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57A6" w:rsidRDefault="001A4F31">
      <w:pPr>
        <w:pBdr>
          <w:bottom w:val="single" w:sz="4" w:space="1" w:color="000000"/>
        </w:pBdr>
        <w:jc w:val="center"/>
        <w:rPr>
          <w:sz w:val="28"/>
          <w:szCs w:val="28"/>
        </w:rPr>
      </w:pPr>
      <w:r>
        <w:rPr>
          <w:sz w:val="28"/>
          <w:szCs w:val="28"/>
          <w:lang w:val="ru-RU"/>
        </w:rPr>
        <w:t xml:space="preserve">     </w:t>
      </w:r>
      <w:r w:rsidR="00A76762">
        <w:rPr>
          <w:sz w:val="28"/>
          <w:szCs w:val="28"/>
        </w:rPr>
        <w:t>ОДЕСЬКИЙ НАЦІОНАЛЬНИЙ УНІВЕРСИТЕТ ІМЕНІ І. І. МЕЧНИКОВА</w:t>
      </w:r>
    </w:p>
    <w:p w:rsidR="00B157A6" w:rsidRDefault="00A76762">
      <w:pPr>
        <w:jc w:val="center"/>
        <w:rPr>
          <w:sz w:val="20"/>
          <w:szCs w:val="20"/>
        </w:rPr>
      </w:pPr>
      <w:r>
        <w:rPr>
          <w:sz w:val="20"/>
          <w:szCs w:val="20"/>
        </w:rPr>
        <w:t>(повне найменування закладу вищої освіти)</w:t>
      </w:r>
    </w:p>
    <w:p w:rsidR="00B157A6" w:rsidRDefault="00A76762">
      <w:pPr>
        <w:pBdr>
          <w:bottom w:val="single" w:sz="4" w:space="1" w:color="000000"/>
        </w:pBdr>
        <w:tabs>
          <w:tab w:val="center" w:pos="4677"/>
        </w:tabs>
        <w:spacing w:before="240"/>
        <w:rPr>
          <w:sz w:val="28"/>
          <w:szCs w:val="28"/>
        </w:rPr>
      </w:pPr>
      <w:r>
        <w:rPr>
          <w:sz w:val="28"/>
          <w:szCs w:val="28"/>
        </w:rPr>
        <w:tab/>
        <w:t>Факультет психології та соціальної роботи</w:t>
      </w:r>
    </w:p>
    <w:p w:rsidR="00B157A6" w:rsidRDefault="00A76762">
      <w:pPr>
        <w:jc w:val="center"/>
        <w:rPr>
          <w:sz w:val="18"/>
          <w:szCs w:val="18"/>
        </w:rPr>
      </w:pPr>
      <w:r>
        <w:rPr>
          <w:sz w:val="18"/>
          <w:szCs w:val="18"/>
        </w:rPr>
        <w:t>(повне найменування факультету)</w:t>
      </w:r>
    </w:p>
    <w:p w:rsidR="00B157A6" w:rsidRDefault="00A76762">
      <w:pPr>
        <w:pBdr>
          <w:bottom w:val="single" w:sz="4" w:space="1" w:color="000000"/>
        </w:pBdr>
        <w:spacing w:before="240"/>
        <w:jc w:val="center"/>
        <w:rPr>
          <w:sz w:val="28"/>
          <w:szCs w:val="28"/>
        </w:rPr>
      </w:pPr>
      <w:r>
        <w:rPr>
          <w:sz w:val="28"/>
          <w:szCs w:val="28"/>
        </w:rPr>
        <w:t>Кафедра загальної психології та психології розвитку особистості</w:t>
      </w:r>
    </w:p>
    <w:p w:rsidR="00B157A6" w:rsidRDefault="00A76762">
      <w:pPr>
        <w:jc w:val="center"/>
        <w:rPr>
          <w:sz w:val="18"/>
          <w:szCs w:val="18"/>
        </w:rPr>
      </w:pPr>
      <w:r>
        <w:rPr>
          <w:sz w:val="18"/>
          <w:szCs w:val="18"/>
        </w:rPr>
        <w:t>(повна назва кафедри)</w:t>
      </w:r>
    </w:p>
    <w:p w:rsidR="00B157A6" w:rsidRDefault="00B157A6">
      <w:pPr>
        <w:rPr>
          <w:b/>
          <w:sz w:val="40"/>
          <w:szCs w:val="40"/>
        </w:rPr>
      </w:pPr>
    </w:p>
    <w:p w:rsidR="00B157A6" w:rsidRDefault="00A76762">
      <w:pPr>
        <w:jc w:val="center"/>
        <w:rPr>
          <w:b/>
          <w:sz w:val="32"/>
          <w:szCs w:val="32"/>
        </w:rPr>
      </w:pPr>
      <w:r>
        <w:rPr>
          <w:b/>
          <w:sz w:val="32"/>
          <w:szCs w:val="32"/>
        </w:rPr>
        <w:t>Кваліфікаційна робота</w:t>
      </w:r>
    </w:p>
    <w:p w:rsidR="00B157A6" w:rsidRDefault="00A76762">
      <w:pPr>
        <w:pBdr>
          <w:bottom w:val="single" w:sz="4" w:space="1" w:color="000000"/>
        </w:pBdr>
        <w:tabs>
          <w:tab w:val="center" w:pos="4819"/>
          <w:tab w:val="right" w:pos="8505"/>
        </w:tabs>
        <w:spacing w:before="240"/>
        <w:ind w:left="1134" w:right="850"/>
        <w:jc w:val="center"/>
        <w:rPr>
          <w:sz w:val="28"/>
          <w:szCs w:val="28"/>
        </w:rPr>
      </w:pPr>
      <w:r>
        <w:rPr>
          <w:sz w:val="28"/>
          <w:szCs w:val="28"/>
        </w:rPr>
        <w:t>на здобуття ступеня вищої освіти «бакалавр»</w:t>
      </w:r>
    </w:p>
    <w:p w:rsidR="00B157A6" w:rsidRDefault="00B157A6">
      <w:pPr>
        <w:tabs>
          <w:tab w:val="right" w:pos="9355"/>
        </w:tabs>
        <w:jc w:val="center"/>
        <w:rPr>
          <w:b/>
          <w:sz w:val="28"/>
          <w:szCs w:val="28"/>
        </w:rPr>
      </w:pPr>
    </w:p>
    <w:p w:rsidR="00B157A6" w:rsidRDefault="00A76762">
      <w:pPr>
        <w:tabs>
          <w:tab w:val="right" w:pos="9355"/>
        </w:tabs>
        <w:jc w:val="center"/>
        <w:rPr>
          <w:b/>
          <w:sz w:val="28"/>
          <w:szCs w:val="28"/>
          <w:u w:val="single"/>
        </w:rPr>
      </w:pPr>
      <w:r>
        <w:rPr>
          <w:b/>
          <w:sz w:val="28"/>
          <w:szCs w:val="28"/>
          <w:u w:val="single"/>
        </w:rPr>
        <w:t>«Проявлення особливостей самопрезентації при проектуванні життєвого шляху»</w:t>
      </w:r>
    </w:p>
    <w:p w:rsidR="00B157A6" w:rsidRDefault="00A76762">
      <w:pPr>
        <w:tabs>
          <w:tab w:val="right" w:pos="9355"/>
        </w:tabs>
        <w:jc w:val="center"/>
        <w:rPr>
          <w:b/>
          <w:sz w:val="28"/>
          <w:szCs w:val="28"/>
        </w:rPr>
      </w:pPr>
      <w:r>
        <w:rPr>
          <w:b/>
          <w:sz w:val="28"/>
          <w:szCs w:val="28"/>
        </w:rPr>
        <w:t>(</w:t>
      </w:r>
      <w:r>
        <w:rPr>
          <w:b/>
          <w:sz w:val="20"/>
          <w:szCs w:val="20"/>
        </w:rPr>
        <w:t>тема кваліфікаційної роботи українською мовою)</w:t>
      </w:r>
    </w:p>
    <w:p w:rsidR="00B157A6" w:rsidRDefault="00A76762">
      <w:pPr>
        <w:tabs>
          <w:tab w:val="right" w:pos="9355"/>
        </w:tabs>
        <w:jc w:val="center"/>
        <w:rPr>
          <w:b/>
          <w:sz w:val="28"/>
          <w:szCs w:val="28"/>
          <w:u w:val="single"/>
        </w:rPr>
      </w:pPr>
      <w:r>
        <w:rPr>
          <w:b/>
          <w:sz w:val="28"/>
          <w:szCs w:val="28"/>
          <w:u w:val="single"/>
        </w:rPr>
        <w:t>«Manifestation of the features of self-presentation when designing a life path»</w:t>
      </w:r>
    </w:p>
    <w:p w:rsidR="00B157A6" w:rsidRDefault="00A76762">
      <w:pPr>
        <w:tabs>
          <w:tab w:val="left" w:pos="2445"/>
        </w:tabs>
        <w:jc w:val="center"/>
        <w:rPr>
          <w:sz w:val="28"/>
          <w:szCs w:val="28"/>
        </w:rPr>
      </w:pPr>
      <w:r>
        <w:rPr>
          <w:b/>
          <w:sz w:val="28"/>
          <w:szCs w:val="28"/>
        </w:rPr>
        <w:t xml:space="preserve"> (</w:t>
      </w:r>
      <w:r>
        <w:rPr>
          <w:b/>
          <w:sz w:val="20"/>
          <w:szCs w:val="20"/>
        </w:rPr>
        <w:t>тема кваліфікаційної роботи англійською мовою)</w:t>
      </w:r>
    </w:p>
    <w:p w:rsidR="00B157A6" w:rsidRDefault="00B157A6">
      <w:pPr>
        <w:tabs>
          <w:tab w:val="right" w:pos="9355"/>
        </w:tabs>
        <w:jc w:val="center"/>
      </w:pPr>
    </w:p>
    <w:p w:rsidR="00B157A6" w:rsidRDefault="00B157A6">
      <w:pPr>
        <w:tabs>
          <w:tab w:val="right" w:pos="9355"/>
        </w:tabs>
        <w:rPr>
          <w:sz w:val="28"/>
          <w:szCs w:val="28"/>
          <w:u w:val="single"/>
        </w:rPr>
      </w:pPr>
    </w:p>
    <w:p w:rsidR="00B157A6" w:rsidRDefault="00A76762">
      <w:pPr>
        <w:jc w:val="right"/>
        <w:rPr>
          <w:sz w:val="28"/>
          <w:szCs w:val="28"/>
        </w:rPr>
      </w:pPr>
      <w:r>
        <w:rPr>
          <w:sz w:val="28"/>
          <w:szCs w:val="28"/>
        </w:rPr>
        <w:t xml:space="preserve">                                                       Виконала: здобувачка денної форми навчання</w:t>
      </w:r>
    </w:p>
    <w:p w:rsidR="00B157A6" w:rsidRDefault="00A76762">
      <w:pPr>
        <w:jc w:val="right"/>
        <w:rPr>
          <w:sz w:val="28"/>
          <w:szCs w:val="28"/>
        </w:rPr>
      </w:pPr>
      <w:r>
        <w:rPr>
          <w:sz w:val="28"/>
          <w:szCs w:val="28"/>
        </w:rPr>
        <w:t xml:space="preserve">                                                             спеціальності </w:t>
      </w:r>
      <w:r>
        <w:rPr>
          <w:sz w:val="28"/>
          <w:szCs w:val="28"/>
          <w:u w:val="single"/>
        </w:rPr>
        <w:t>053 Психологія</w:t>
      </w:r>
    </w:p>
    <w:p w:rsidR="00B157A6" w:rsidRDefault="00A76762">
      <w:pPr>
        <w:jc w:val="right"/>
        <w:rPr>
          <w:sz w:val="20"/>
          <w:szCs w:val="20"/>
        </w:rPr>
      </w:pPr>
      <w:r>
        <w:rPr>
          <w:sz w:val="20"/>
          <w:szCs w:val="20"/>
        </w:rPr>
        <w:t xml:space="preserve">                                                                                                                               (код, назва спеціальності)</w:t>
      </w:r>
    </w:p>
    <w:p w:rsidR="00B157A6" w:rsidRDefault="00A76762">
      <w:pPr>
        <w:jc w:val="right"/>
      </w:pPr>
      <w:r>
        <w:t xml:space="preserve">                                                                                    Освітня програма </w:t>
      </w:r>
      <w:r>
        <w:rPr>
          <w:u w:val="single"/>
        </w:rPr>
        <w:t>«Психологія»</w:t>
      </w:r>
    </w:p>
    <w:p w:rsidR="00B157A6" w:rsidRDefault="00A76762">
      <w:pPr>
        <w:jc w:val="right"/>
        <w:rPr>
          <w:sz w:val="20"/>
          <w:szCs w:val="20"/>
        </w:rPr>
      </w:pPr>
      <w:r>
        <w:rPr>
          <w:sz w:val="20"/>
          <w:szCs w:val="20"/>
        </w:rPr>
        <w:t xml:space="preserve">                                                                                                              (назва)            </w:t>
      </w:r>
    </w:p>
    <w:p w:rsidR="00B157A6" w:rsidRDefault="00A76762">
      <w:pPr>
        <w:jc w:val="right"/>
        <w:rPr>
          <w:sz w:val="28"/>
          <w:szCs w:val="28"/>
          <w:u w:val="single"/>
        </w:rPr>
      </w:pPr>
      <w:r>
        <w:rPr>
          <w:sz w:val="28"/>
          <w:szCs w:val="28"/>
        </w:rPr>
        <w:t xml:space="preserve">                                                </w:t>
      </w:r>
      <w:bookmarkStart w:id="0" w:name="_GoBack"/>
      <w:r>
        <w:rPr>
          <w:sz w:val="28"/>
          <w:szCs w:val="28"/>
          <w:u w:val="single"/>
        </w:rPr>
        <w:t>Кириченко Валерія Віталіївна</w:t>
      </w:r>
      <w:bookmarkEnd w:id="0"/>
    </w:p>
    <w:p w:rsidR="00B157A6" w:rsidRDefault="00A76762">
      <w:pPr>
        <w:jc w:val="right"/>
        <w:rPr>
          <w:sz w:val="20"/>
          <w:szCs w:val="20"/>
        </w:rPr>
      </w:pPr>
      <w:r>
        <w:rPr>
          <w:sz w:val="20"/>
          <w:szCs w:val="20"/>
        </w:rPr>
        <w:t xml:space="preserve">                                                                                  (прізвище, ім’я, по-батькові здобувача)</w:t>
      </w:r>
    </w:p>
    <w:p w:rsidR="00B157A6" w:rsidRDefault="00B157A6">
      <w:pPr>
        <w:jc w:val="right"/>
        <w:rPr>
          <w:sz w:val="20"/>
          <w:szCs w:val="20"/>
        </w:rPr>
      </w:pPr>
    </w:p>
    <w:p w:rsidR="00B157A6" w:rsidRDefault="00A76762">
      <w:pPr>
        <w:tabs>
          <w:tab w:val="left" w:pos="5245"/>
          <w:tab w:val="right" w:pos="9355"/>
        </w:tabs>
        <w:jc w:val="center"/>
        <w:rPr>
          <w:sz w:val="28"/>
          <w:szCs w:val="28"/>
          <w:u w:val="single"/>
        </w:rPr>
      </w:pPr>
      <w:r>
        <w:rPr>
          <w:sz w:val="20"/>
          <w:szCs w:val="20"/>
        </w:rPr>
        <w:t xml:space="preserve">                                                          </w:t>
      </w:r>
      <w:r>
        <w:rPr>
          <w:sz w:val="28"/>
          <w:szCs w:val="28"/>
        </w:rPr>
        <w:t xml:space="preserve">Керівник </w:t>
      </w:r>
      <w:r>
        <w:rPr>
          <w:sz w:val="28"/>
          <w:szCs w:val="28"/>
          <w:u w:val="single"/>
        </w:rPr>
        <w:t xml:space="preserve"> доктор психол. наук, професор Кіреєва З.О.</w:t>
      </w:r>
      <w:r>
        <w:rPr>
          <w:sz w:val="28"/>
          <w:szCs w:val="28"/>
        </w:rPr>
        <w:t xml:space="preserve"> </w:t>
      </w:r>
    </w:p>
    <w:p w:rsidR="00B157A6" w:rsidRDefault="00A76762">
      <w:pPr>
        <w:tabs>
          <w:tab w:val="left" w:pos="5245"/>
          <w:tab w:val="right" w:pos="9355"/>
        </w:tabs>
        <w:jc w:val="right"/>
        <w:rPr>
          <w:sz w:val="20"/>
          <w:szCs w:val="20"/>
        </w:rPr>
      </w:pPr>
      <w:r>
        <w:rPr>
          <w:sz w:val="28"/>
          <w:szCs w:val="28"/>
        </w:rPr>
        <w:t xml:space="preserve">                                                                          </w:t>
      </w:r>
    </w:p>
    <w:p w:rsidR="00B157A6" w:rsidRDefault="00A76762">
      <w:pPr>
        <w:tabs>
          <w:tab w:val="left" w:pos="5245"/>
          <w:tab w:val="right" w:pos="9355"/>
        </w:tabs>
        <w:jc w:val="right"/>
        <w:rPr>
          <w:strike/>
          <w:sz w:val="28"/>
          <w:szCs w:val="28"/>
        </w:rPr>
      </w:pPr>
      <w:r>
        <w:rPr>
          <w:sz w:val="28"/>
          <w:szCs w:val="28"/>
        </w:rPr>
        <w:t xml:space="preserve">                                  Рецензент    </w:t>
      </w:r>
      <w:r>
        <w:rPr>
          <w:sz w:val="28"/>
          <w:szCs w:val="28"/>
          <w:u w:val="single"/>
        </w:rPr>
        <w:t>доктор психол. наук, професор Родіна Н. В.</w:t>
      </w:r>
    </w:p>
    <w:p w:rsidR="00B157A6" w:rsidRDefault="00A76762">
      <w:pPr>
        <w:tabs>
          <w:tab w:val="left" w:pos="5245"/>
          <w:tab w:val="right" w:pos="9355"/>
        </w:tabs>
        <w:spacing w:before="120"/>
        <w:jc w:val="right"/>
        <w:rPr>
          <w:sz w:val="20"/>
          <w:szCs w:val="20"/>
        </w:rPr>
      </w:pPr>
      <w:bookmarkStart w:id="1" w:name="_heading=h.gjdgxs" w:colFirst="0" w:colLast="0"/>
      <w:bookmarkEnd w:id="1"/>
      <w:r>
        <w:rPr>
          <w:sz w:val="20"/>
          <w:szCs w:val="20"/>
        </w:rPr>
        <w:t xml:space="preserve">                                                                            </w:t>
      </w:r>
    </w:p>
    <w:p w:rsidR="00B157A6" w:rsidRDefault="00B157A6">
      <w:pPr>
        <w:tabs>
          <w:tab w:val="left" w:pos="5245"/>
          <w:tab w:val="right" w:pos="9355"/>
        </w:tabs>
        <w:spacing w:before="120"/>
        <w:rPr>
          <w:sz w:val="20"/>
          <w:szCs w:val="20"/>
        </w:rPr>
      </w:pPr>
      <w:bookmarkStart w:id="2" w:name="_heading=h.m0q2ilxf5r8a" w:colFirst="0" w:colLast="0"/>
      <w:bookmarkEnd w:id="2"/>
    </w:p>
    <w:p w:rsidR="00B157A6" w:rsidRDefault="00B157A6">
      <w:pPr>
        <w:tabs>
          <w:tab w:val="left" w:pos="5245"/>
          <w:tab w:val="right" w:pos="9355"/>
        </w:tabs>
        <w:spacing w:before="120"/>
        <w:rPr>
          <w:sz w:val="20"/>
          <w:szCs w:val="20"/>
        </w:rPr>
      </w:pPr>
      <w:bookmarkStart w:id="3" w:name="_heading=h.nxqs8ad0vg2h" w:colFirst="0" w:colLast="0"/>
      <w:bookmarkEnd w:id="3"/>
    </w:p>
    <w:tbl>
      <w:tblPr>
        <w:tblStyle w:val="afa"/>
        <w:tblW w:w="9868" w:type="dxa"/>
        <w:tblInd w:w="0" w:type="dxa"/>
        <w:tblLayout w:type="fixed"/>
        <w:tblLook w:val="0000" w:firstRow="0" w:lastRow="0" w:firstColumn="0" w:lastColumn="0" w:noHBand="0" w:noVBand="0"/>
      </w:tblPr>
      <w:tblGrid>
        <w:gridCol w:w="5082"/>
        <w:gridCol w:w="4786"/>
      </w:tblGrid>
      <w:tr w:rsidR="00B157A6">
        <w:tc>
          <w:tcPr>
            <w:tcW w:w="5082" w:type="dxa"/>
          </w:tcPr>
          <w:p w:rsidR="00B157A6" w:rsidRDefault="00A76762">
            <w:pPr>
              <w:rPr>
                <w:rFonts w:ascii="Times New Roman" w:eastAsia="Times New Roman" w:hAnsi="Times New Roman" w:cs="Times New Roman"/>
                <w:sz w:val="28"/>
                <w:szCs w:val="28"/>
              </w:rPr>
            </w:pPr>
            <w:bookmarkStart w:id="4" w:name="_heading=h.30j0zll" w:colFirst="0" w:colLast="0"/>
            <w:bookmarkEnd w:id="4"/>
            <w:r>
              <w:rPr>
                <w:rFonts w:ascii="Times New Roman" w:eastAsia="Times New Roman" w:hAnsi="Times New Roman" w:cs="Times New Roman"/>
                <w:sz w:val="28"/>
                <w:szCs w:val="28"/>
              </w:rPr>
              <w:t>Рекомендовано до захисту:</w:t>
            </w:r>
          </w:p>
          <w:p w:rsidR="00B157A6" w:rsidRDefault="00A76762">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B157A6" w:rsidRDefault="00A76762">
            <w:pP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загальної психології </w:t>
            </w:r>
          </w:p>
          <w:p w:rsidR="00B157A6" w:rsidRDefault="00A76762">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7   від 12.06.2023 р. </w:t>
            </w:r>
          </w:p>
          <w:p w:rsidR="00B157A6" w:rsidRDefault="00B157A6">
            <w:pPr>
              <w:rPr>
                <w:rFonts w:ascii="Times New Roman" w:eastAsia="Times New Roman" w:hAnsi="Times New Roman" w:cs="Times New Roman"/>
                <w:sz w:val="28"/>
                <w:szCs w:val="28"/>
              </w:rPr>
            </w:pPr>
          </w:p>
          <w:p w:rsidR="00B157A6" w:rsidRDefault="00A76762">
            <w:pPr>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B157A6" w:rsidRDefault="00A76762">
            <w:pPr>
              <w:tabs>
                <w:tab w:val="left" w:pos="1168"/>
                <w:tab w:val="left" w:pos="3861"/>
              </w:tabs>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Кіреєва З.О.</w:t>
            </w:r>
          </w:p>
          <w:p w:rsidR="00B157A6" w:rsidRDefault="00A76762">
            <w:pPr>
              <w:tabs>
                <w:tab w:val="left" w:pos="1168"/>
                <w:tab w:val="left" w:pos="3861"/>
              </w:tabs>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(підпис)</w:t>
            </w:r>
            <w:r>
              <w:rPr>
                <w:rFonts w:ascii="Times New Roman" w:eastAsia="Times New Roman" w:hAnsi="Times New Roman" w:cs="Times New Roman"/>
                <w:sz w:val="20"/>
                <w:szCs w:val="20"/>
              </w:rPr>
              <w:tab/>
              <w:t xml:space="preserve">      (</w:t>
            </w:r>
            <w:r>
              <w:rPr>
                <w:rFonts w:ascii="Times New Roman" w:eastAsia="Times New Roman" w:hAnsi="Times New Roman" w:cs="Times New Roman"/>
              </w:rPr>
              <w:t>прізвище,ім’я</w:t>
            </w:r>
            <w:r>
              <w:rPr>
                <w:rFonts w:ascii="Times New Roman" w:eastAsia="Times New Roman" w:hAnsi="Times New Roman" w:cs="Times New Roman"/>
                <w:sz w:val="20"/>
                <w:szCs w:val="20"/>
              </w:rPr>
              <w:t>)</w:t>
            </w:r>
          </w:p>
        </w:tc>
        <w:tc>
          <w:tcPr>
            <w:tcW w:w="4786" w:type="dxa"/>
          </w:tcPr>
          <w:p w:rsidR="00B157A6" w:rsidRDefault="00A76762">
            <w:pPr>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rsidR="00B157A6" w:rsidRDefault="00A76762">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____.____.20___ р.</w:t>
            </w:r>
          </w:p>
          <w:p w:rsidR="00B157A6" w:rsidRDefault="00A76762">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B157A6" w:rsidRDefault="00A76762">
            <w:pPr>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B157A6" w:rsidRDefault="00A76762">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B157A6" w:rsidRDefault="00A76762">
            <w:pPr>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B157A6" w:rsidRDefault="00A76762">
            <w:pP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_____________</w:t>
            </w:r>
          </w:p>
          <w:p w:rsidR="00B157A6" w:rsidRDefault="00A76762">
            <w:pPr>
              <w:rPr>
                <w:rFonts w:ascii="Times New Roman" w:eastAsia="Times New Roman" w:hAnsi="Times New Roman" w:cs="Times New Roman"/>
                <w:sz w:val="28"/>
                <w:szCs w:val="28"/>
              </w:rPr>
            </w:pPr>
            <w:r>
              <w:rPr>
                <w:rFonts w:ascii="Times New Roman" w:eastAsia="Times New Roman" w:hAnsi="Times New Roman" w:cs="Times New Roman"/>
                <w:sz w:val="20"/>
                <w:szCs w:val="20"/>
              </w:rPr>
              <w:t>(підпис)                       (</w:t>
            </w:r>
            <w:r>
              <w:rPr>
                <w:rFonts w:ascii="Times New Roman" w:eastAsia="Times New Roman" w:hAnsi="Times New Roman" w:cs="Times New Roman"/>
              </w:rPr>
              <w:t>прізвище, ім’я</w:t>
            </w:r>
            <w:r>
              <w:rPr>
                <w:rFonts w:ascii="Times New Roman" w:eastAsia="Times New Roman" w:hAnsi="Times New Roman" w:cs="Times New Roman"/>
                <w:sz w:val="20"/>
                <w:szCs w:val="20"/>
              </w:rPr>
              <w:t>)</w:t>
            </w:r>
          </w:p>
        </w:tc>
      </w:tr>
      <w:tr w:rsidR="00B157A6">
        <w:tc>
          <w:tcPr>
            <w:tcW w:w="5082" w:type="dxa"/>
          </w:tcPr>
          <w:p w:rsidR="00B157A6" w:rsidRDefault="00B157A6">
            <w:pPr>
              <w:rPr>
                <w:rFonts w:ascii="Times New Roman" w:eastAsia="Times New Roman" w:hAnsi="Times New Roman" w:cs="Times New Roman"/>
                <w:sz w:val="28"/>
                <w:szCs w:val="28"/>
              </w:rPr>
            </w:pPr>
          </w:p>
        </w:tc>
        <w:tc>
          <w:tcPr>
            <w:tcW w:w="4786" w:type="dxa"/>
          </w:tcPr>
          <w:p w:rsidR="00B157A6" w:rsidRDefault="00B157A6">
            <w:pPr>
              <w:rPr>
                <w:rFonts w:ascii="Times New Roman" w:eastAsia="Times New Roman" w:hAnsi="Times New Roman" w:cs="Times New Roman"/>
                <w:sz w:val="28"/>
                <w:szCs w:val="28"/>
              </w:rPr>
            </w:pPr>
          </w:p>
        </w:tc>
      </w:tr>
    </w:tbl>
    <w:p w:rsidR="00B157A6" w:rsidRDefault="00A76762" w:rsidP="00CE2A2F">
      <w:pPr>
        <w:jc w:val="center"/>
        <w:rPr>
          <w:b/>
          <w:sz w:val="28"/>
          <w:szCs w:val="28"/>
        </w:rPr>
      </w:pPr>
      <w:r>
        <w:rPr>
          <w:b/>
          <w:sz w:val="28"/>
          <w:szCs w:val="28"/>
        </w:rPr>
        <w:lastRenderedPageBreak/>
        <w:t>Одеса 2023</w:t>
      </w:r>
    </w:p>
    <w:p w:rsidR="00B157A6" w:rsidRDefault="00A76762" w:rsidP="007C4EB8">
      <w:pPr>
        <w:widowControl w:val="0"/>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jc w:val="center"/>
        <w:rPr>
          <w:sz w:val="28"/>
          <w:szCs w:val="28"/>
        </w:rPr>
      </w:pPr>
      <w:r>
        <w:rPr>
          <w:sz w:val="28"/>
          <w:szCs w:val="28"/>
        </w:rPr>
        <w:t>ЗМІСТ</w:t>
      </w:r>
    </w:p>
    <w:p w:rsidR="00B157A6" w:rsidRDefault="00A76762">
      <w:pPr>
        <w:widowControl w:val="0"/>
        <w:pBdr>
          <w:top w:val="nil"/>
          <w:left w:val="nil"/>
          <w:bottom w:val="nil"/>
          <w:right w:val="nil"/>
          <w:between w:val="nil"/>
        </w:pBdr>
        <w:tabs>
          <w:tab w:val="right" w:pos="9329"/>
        </w:tabs>
        <w:spacing w:line="360" w:lineRule="auto"/>
        <w:ind w:left="-426"/>
        <w:rPr>
          <w:b/>
          <w:sz w:val="28"/>
          <w:szCs w:val="28"/>
        </w:rPr>
      </w:pPr>
      <w:r>
        <w:rPr>
          <w:b/>
          <w:sz w:val="28"/>
          <w:szCs w:val="28"/>
        </w:rPr>
        <w:t>ВСТУП</w:t>
      </w:r>
      <w:r w:rsidRPr="004C09A8">
        <w:rPr>
          <w:bCs/>
          <w:sz w:val="28"/>
          <w:szCs w:val="28"/>
        </w:rPr>
        <w:t>…………………………………………………………..……….……3-4 стор</w:t>
      </w:r>
    </w:p>
    <w:p w:rsidR="00B157A6" w:rsidRDefault="00A76762">
      <w:pPr>
        <w:widowControl w:val="0"/>
        <w:pBdr>
          <w:top w:val="nil"/>
          <w:left w:val="nil"/>
          <w:bottom w:val="nil"/>
          <w:right w:val="nil"/>
          <w:between w:val="nil"/>
        </w:pBdr>
        <w:tabs>
          <w:tab w:val="right" w:pos="9329"/>
        </w:tabs>
        <w:spacing w:line="360" w:lineRule="auto"/>
        <w:ind w:left="-426"/>
        <w:rPr>
          <w:b/>
          <w:sz w:val="28"/>
          <w:szCs w:val="28"/>
        </w:rPr>
      </w:pPr>
      <w:r>
        <w:rPr>
          <w:b/>
          <w:sz w:val="28"/>
          <w:szCs w:val="28"/>
        </w:rPr>
        <w:t xml:space="preserve">РОЗДІЛ 1. ТЕОРЕТИЧНЕ ДОСЛІДЖЕННЯ ОСОБЛИВОСТЕЙ САМОПРЕЗЕНТАЦІЇ </w:t>
      </w:r>
      <w:r w:rsidRPr="004C09A8">
        <w:rPr>
          <w:bCs/>
          <w:sz w:val="28"/>
          <w:szCs w:val="28"/>
        </w:rPr>
        <w:t>…………………………………………………..…5-2</w:t>
      </w:r>
      <w:r w:rsidR="00680EB3">
        <w:rPr>
          <w:bCs/>
          <w:sz w:val="28"/>
          <w:szCs w:val="28"/>
        </w:rPr>
        <w:t>5</w:t>
      </w:r>
      <w:r w:rsidRPr="004C09A8">
        <w:rPr>
          <w:bCs/>
          <w:sz w:val="28"/>
          <w:szCs w:val="28"/>
        </w:rPr>
        <w:t xml:space="preserve"> стор</w:t>
      </w:r>
    </w:p>
    <w:p w:rsidR="00B157A6" w:rsidRDefault="00A76762">
      <w:pPr>
        <w:widowControl w:val="0"/>
        <w:pBdr>
          <w:top w:val="nil"/>
          <w:left w:val="nil"/>
          <w:bottom w:val="nil"/>
          <w:right w:val="nil"/>
          <w:between w:val="nil"/>
        </w:pBdr>
        <w:tabs>
          <w:tab w:val="right" w:pos="9329"/>
        </w:tabs>
        <w:spacing w:line="360" w:lineRule="auto"/>
        <w:ind w:left="-426"/>
        <w:rPr>
          <w:sz w:val="28"/>
          <w:szCs w:val="28"/>
        </w:rPr>
      </w:pPr>
      <w:r>
        <w:rPr>
          <w:sz w:val="28"/>
          <w:szCs w:val="28"/>
        </w:rPr>
        <w:t>1.1.Поняття самопрезентації в історії психологічної науки…………....…5-1</w:t>
      </w:r>
      <w:r w:rsidR="00680EB3">
        <w:rPr>
          <w:sz w:val="28"/>
          <w:szCs w:val="28"/>
        </w:rPr>
        <w:t>4</w:t>
      </w:r>
      <w:r>
        <w:rPr>
          <w:sz w:val="28"/>
          <w:szCs w:val="28"/>
        </w:rPr>
        <w:t xml:space="preserve"> стор</w:t>
      </w:r>
    </w:p>
    <w:p w:rsidR="00B157A6" w:rsidRDefault="00A76762">
      <w:pPr>
        <w:widowControl w:val="0"/>
        <w:pBdr>
          <w:top w:val="nil"/>
          <w:left w:val="nil"/>
          <w:bottom w:val="nil"/>
          <w:right w:val="nil"/>
          <w:between w:val="nil"/>
        </w:pBdr>
        <w:tabs>
          <w:tab w:val="right" w:pos="9329"/>
        </w:tabs>
        <w:spacing w:line="360" w:lineRule="auto"/>
        <w:ind w:left="-426"/>
        <w:rPr>
          <w:sz w:val="28"/>
          <w:szCs w:val="28"/>
        </w:rPr>
      </w:pPr>
      <w:r>
        <w:rPr>
          <w:sz w:val="28"/>
          <w:szCs w:val="28"/>
        </w:rPr>
        <w:t>1.2.Життєвий шлях особистості як предмет дослідження у психології………………………………………………………………..…..1</w:t>
      </w:r>
      <w:r w:rsidR="00680EB3">
        <w:rPr>
          <w:sz w:val="28"/>
          <w:szCs w:val="28"/>
        </w:rPr>
        <w:t>4</w:t>
      </w:r>
      <w:r>
        <w:rPr>
          <w:sz w:val="28"/>
          <w:szCs w:val="28"/>
        </w:rPr>
        <w:t>-2</w:t>
      </w:r>
      <w:r w:rsidR="00680EB3">
        <w:rPr>
          <w:sz w:val="28"/>
          <w:szCs w:val="28"/>
        </w:rPr>
        <w:t>4</w:t>
      </w:r>
      <w:r>
        <w:rPr>
          <w:sz w:val="28"/>
          <w:szCs w:val="28"/>
        </w:rPr>
        <w:t xml:space="preserve"> стор</w:t>
      </w:r>
    </w:p>
    <w:p w:rsidR="00B157A6" w:rsidRPr="004C09A8" w:rsidRDefault="00A76762">
      <w:pPr>
        <w:widowControl w:val="0"/>
        <w:pBdr>
          <w:top w:val="nil"/>
          <w:left w:val="nil"/>
          <w:bottom w:val="nil"/>
          <w:right w:val="nil"/>
          <w:between w:val="nil"/>
        </w:pBdr>
        <w:tabs>
          <w:tab w:val="right" w:pos="9329"/>
        </w:tabs>
        <w:spacing w:line="360" w:lineRule="auto"/>
        <w:ind w:left="-426"/>
        <w:rPr>
          <w:bCs/>
          <w:sz w:val="28"/>
          <w:szCs w:val="28"/>
        </w:rPr>
      </w:pPr>
      <w:r>
        <w:rPr>
          <w:b/>
          <w:color w:val="202124"/>
          <w:sz w:val="28"/>
          <w:szCs w:val="28"/>
        </w:rPr>
        <w:t>ВИСНОВКИ ДО І РОЗДІЛУ</w:t>
      </w:r>
      <w:r w:rsidRPr="004C09A8">
        <w:rPr>
          <w:bCs/>
          <w:color w:val="202124"/>
          <w:sz w:val="28"/>
          <w:szCs w:val="28"/>
        </w:rPr>
        <w:t>…………………………..……...…………..</w:t>
      </w:r>
      <w:r w:rsidR="00680EB3">
        <w:rPr>
          <w:bCs/>
          <w:color w:val="202124"/>
          <w:sz w:val="28"/>
          <w:szCs w:val="28"/>
        </w:rPr>
        <w:t>24-</w:t>
      </w:r>
      <w:r w:rsidRPr="004C09A8">
        <w:rPr>
          <w:bCs/>
          <w:sz w:val="28"/>
          <w:szCs w:val="28"/>
        </w:rPr>
        <w:t>2</w:t>
      </w:r>
      <w:r w:rsidR="00680EB3">
        <w:rPr>
          <w:bCs/>
          <w:sz w:val="28"/>
          <w:szCs w:val="28"/>
        </w:rPr>
        <w:t>5</w:t>
      </w:r>
      <w:r w:rsidRPr="004C09A8">
        <w:rPr>
          <w:bCs/>
          <w:sz w:val="28"/>
          <w:szCs w:val="28"/>
        </w:rPr>
        <w:t xml:space="preserve"> стор</w:t>
      </w:r>
    </w:p>
    <w:p w:rsidR="00B157A6" w:rsidRDefault="00A767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426"/>
        <w:rPr>
          <w:b/>
          <w:color w:val="202124"/>
          <w:sz w:val="28"/>
          <w:szCs w:val="28"/>
        </w:rPr>
      </w:pPr>
      <w:r>
        <w:rPr>
          <w:b/>
          <w:color w:val="202124"/>
          <w:sz w:val="28"/>
          <w:szCs w:val="28"/>
        </w:rPr>
        <w:t xml:space="preserve">РОЗДІЛ 2. </w:t>
      </w:r>
      <w:r>
        <w:rPr>
          <w:b/>
          <w:sz w:val="28"/>
          <w:szCs w:val="28"/>
          <w:highlight w:val="white"/>
        </w:rPr>
        <w:t>ОРГАНІЗАЦІЯ І МЕТОДОЛОГІЧНЕ ЗАБЕЗПЕЧЕННЯ ЕМПІРИЧНОГО ДОСЛІДЖЕННЯ</w:t>
      </w:r>
      <w:r w:rsidRPr="004C09A8">
        <w:rPr>
          <w:bCs/>
          <w:sz w:val="28"/>
          <w:szCs w:val="28"/>
          <w:highlight w:val="white"/>
        </w:rPr>
        <w:t>...........</w:t>
      </w:r>
      <w:r w:rsidRPr="004C09A8">
        <w:rPr>
          <w:bCs/>
          <w:color w:val="202124"/>
          <w:sz w:val="28"/>
          <w:szCs w:val="28"/>
        </w:rPr>
        <w:t>..............................................2</w:t>
      </w:r>
      <w:r w:rsidR="00680EB3">
        <w:rPr>
          <w:bCs/>
          <w:color w:val="202124"/>
          <w:sz w:val="28"/>
          <w:szCs w:val="28"/>
        </w:rPr>
        <w:t>6</w:t>
      </w:r>
      <w:r w:rsidRPr="004C09A8">
        <w:rPr>
          <w:bCs/>
          <w:color w:val="202124"/>
          <w:sz w:val="28"/>
          <w:szCs w:val="28"/>
        </w:rPr>
        <w:t>-</w:t>
      </w:r>
      <w:r w:rsidR="00096BC5">
        <w:rPr>
          <w:bCs/>
          <w:color w:val="202124"/>
          <w:sz w:val="28"/>
          <w:szCs w:val="28"/>
        </w:rPr>
        <w:t>44</w:t>
      </w:r>
      <w:r w:rsidRPr="004C09A8">
        <w:rPr>
          <w:bCs/>
          <w:color w:val="202124"/>
          <w:sz w:val="28"/>
          <w:szCs w:val="28"/>
        </w:rPr>
        <w:t xml:space="preserve"> стор</w:t>
      </w:r>
      <w:r>
        <w:rPr>
          <w:b/>
          <w:color w:val="202124"/>
          <w:sz w:val="28"/>
          <w:szCs w:val="28"/>
        </w:rPr>
        <w:t xml:space="preserve"> </w:t>
      </w:r>
    </w:p>
    <w:p w:rsidR="00B157A6" w:rsidRDefault="00A76762">
      <w:pPr>
        <w:spacing w:line="360" w:lineRule="auto"/>
        <w:ind w:left="-426"/>
        <w:rPr>
          <w:color w:val="202124"/>
          <w:sz w:val="28"/>
          <w:szCs w:val="28"/>
        </w:rPr>
      </w:pPr>
      <w:r>
        <w:rPr>
          <w:color w:val="202124"/>
          <w:sz w:val="28"/>
          <w:szCs w:val="28"/>
        </w:rPr>
        <w:t>2.1.Організація дослідження ........................................................................2</w:t>
      </w:r>
      <w:r w:rsidR="00680EB3">
        <w:rPr>
          <w:color w:val="202124"/>
          <w:sz w:val="28"/>
          <w:szCs w:val="28"/>
        </w:rPr>
        <w:t>6</w:t>
      </w:r>
      <w:r>
        <w:rPr>
          <w:color w:val="202124"/>
          <w:sz w:val="28"/>
          <w:szCs w:val="28"/>
        </w:rPr>
        <w:t>-2</w:t>
      </w:r>
      <w:r w:rsidR="00680EB3">
        <w:rPr>
          <w:color w:val="202124"/>
          <w:sz w:val="28"/>
          <w:szCs w:val="28"/>
        </w:rPr>
        <w:t>7</w:t>
      </w:r>
      <w:r>
        <w:rPr>
          <w:color w:val="202124"/>
          <w:sz w:val="28"/>
          <w:szCs w:val="28"/>
        </w:rPr>
        <w:t xml:space="preserve"> стор</w:t>
      </w:r>
    </w:p>
    <w:p w:rsidR="00B157A6" w:rsidRDefault="00A76762">
      <w:pPr>
        <w:spacing w:line="360" w:lineRule="auto"/>
        <w:ind w:left="-426"/>
        <w:rPr>
          <w:color w:val="202124"/>
          <w:sz w:val="28"/>
          <w:szCs w:val="28"/>
        </w:rPr>
      </w:pPr>
      <w:r>
        <w:rPr>
          <w:color w:val="202124"/>
          <w:sz w:val="28"/>
          <w:szCs w:val="28"/>
        </w:rPr>
        <w:t>2.2.</w:t>
      </w:r>
      <w:r>
        <w:rPr>
          <w:sz w:val="28"/>
          <w:szCs w:val="28"/>
        </w:rPr>
        <w:t>Методи та методики емпіричного дослідження..........</w:t>
      </w:r>
      <w:r>
        <w:rPr>
          <w:color w:val="202124"/>
          <w:sz w:val="28"/>
          <w:szCs w:val="28"/>
        </w:rPr>
        <w:t>..........................2</w:t>
      </w:r>
      <w:r w:rsidR="00680EB3">
        <w:rPr>
          <w:color w:val="202124"/>
          <w:sz w:val="28"/>
          <w:szCs w:val="28"/>
        </w:rPr>
        <w:t>7</w:t>
      </w:r>
      <w:r>
        <w:rPr>
          <w:color w:val="202124"/>
          <w:sz w:val="28"/>
          <w:szCs w:val="28"/>
        </w:rPr>
        <w:t>-3</w:t>
      </w:r>
      <w:r w:rsidR="00680EB3">
        <w:rPr>
          <w:color w:val="202124"/>
          <w:sz w:val="28"/>
          <w:szCs w:val="28"/>
        </w:rPr>
        <w:t>0</w:t>
      </w:r>
      <w:r>
        <w:rPr>
          <w:color w:val="202124"/>
          <w:sz w:val="28"/>
          <w:szCs w:val="28"/>
        </w:rPr>
        <w:t xml:space="preserve"> стор</w:t>
      </w:r>
    </w:p>
    <w:p w:rsidR="00B157A6" w:rsidRDefault="00196E99">
      <w:pPr>
        <w:spacing w:line="360" w:lineRule="auto"/>
        <w:ind w:left="-426"/>
        <w:rPr>
          <w:sz w:val="28"/>
          <w:szCs w:val="28"/>
        </w:rPr>
      </w:pPr>
      <w:r>
        <w:rPr>
          <w:color w:val="202124"/>
          <w:sz w:val="28"/>
          <w:szCs w:val="28"/>
        </w:rPr>
        <w:t>2</w:t>
      </w:r>
      <w:r w:rsidR="00A76762">
        <w:rPr>
          <w:color w:val="202124"/>
          <w:sz w:val="28"/>
          <w:szCs w:val="28"/>
        </w:rPr>
        <w:t>.</w:t>
      </w:r>
      <w:r>
        <w:rPr>
          <w:color w:val="202124"/>
          <w:sz w:val="28"/>
          <w:szCs w:val="28"/>
        </w:rPr>
        <w:t>3.</w:t>
      </w:r>
      <w:r w:rsidR="00A76762">
        <w:rPr>
          <w:color w:val="202124"/>
          <w:sz w:val="28"/>
          <w:szCs w:val="28"/>
        </w:rPr>
        <w:t xml:space="preserve"> </w:t>
      </w:r>
      <w:r w:rsidR="00A76762">
        <w:rPr>
          <w:sz w:val="28"/>
          <w:szCs w:val="28"/>
        </w:rPr>
        <w:t>Результати дослідження за методикою “Опитувальник «Шкала виміру тактик самопрезентації» (С. Лі, Б. Куіглі)” .………..…………………………….3</w:t>
      </w:r>
      <w:r w:rsidR="00680EB3">
        <w:rPr>
          <w:sz w:val="28"/>
          <w:szCs w:val="28"/>
        </w:rPr>
        <w:t>0</w:t>
      </w:r>
      <w:r w:rsidR="00A76762">
        <w:rPr>
          <w:sz w:val="28"/>
          <w:szCs w:val="28"/>
        </w:rPr>
        <w:t>-3</w:t>
      </w:r>
      <w:r w:rsidR="00680EB3">
        <w:rPr>
          <w:sz w:val="28"/>
          <w:szCs w:val="28"/>
        </w:rPr>
        <w:t>3</w:t>
      </w:r>
      <w:r w:rsidR="00A76762">
        <w:rPr>
          <w:sz w:val="28"/>
          <w:szCs w:val="28"/>
        </w:rPr>
        <w:t xml:space="preserve"> стор</w:t>
      </w:r>
    </w:p>
    <w:p w:rsidR="00B157A6" w:rsidRDefault="00196E99">
      <w:pPr>
        <w:spacing w:line="360" w:lineRule="auto"/>
        <w:ind w:left="-426"/>
        <w:rPr>
          <w:sz w:val="28"/>
          <w:szCs w:val="28"/>
        </w:rPr>
      </w:pPr>
      <w:r>
        <w:rPr>
          <w:sz w:val="28"/>
          <w:szCs w:val="28"/>
        </w:rPr>
        <w:t>2.4</w:t>
      </w:r>
      <w:r w:rsidR="00A76762">
        <w:rPr>
          <w:sz w:val="28"/>
          <w:szCs w:val="28"/>
        </w:rPr>
        <w:t>. Результати дослідження за методикою “Опитувальник самомоніторингу М. Снайдера”………………………………………………………….…..……3</w:t>
      </w:r>
      <w:r w:rsidR="00096BC5">
        <w:rPr>
          <w:sz w:val="28"/>
          <w:szCs w:val="28"/>
        </w:rPr>
        <w:t>3</w:t>
      </w:r>
      <w:r w:rsidR="00A76762">
        <w:rPr>
          <w:sz w:val="28"/>
          <w:szCs w:val="28"/>
        </w:rPr>
        <w:t>-</w:t>
      </w:r>
      <w:r w:rsidR="00680EB3">
        <w:rPr>
          <w:sz w:val="28"/>
          <w:szCs w:val="28"/>
        </w:rPr>
        <w:t>3</w:t>
      </w:r>
      <w:r w:rsidR="00096BC5">
        <w:rPr>
          <w:sz w:val="28"/>
          <w:szCs w:val="28"/>
        </w:rPr>
        <w:t>6</w:t>
      </w:r>
      <w:r w:rsidR="00A76762">
        <w:rPr>
          <w:sz w:val="28"/>
          <w:szCs w:val="28"/>
        </w:rPr>
        <w:t xml:space="preserve"> стор</w:t>
      </w:r>
    </w:p>
    <w:p w:rsidR="00B157A6" w:rsidRDefault="00196E99">
      <w:pPr>
        <w:spacing w:line="360" w:lineRule="auto"/>
        <w:ind w:left="-426"/>
        <w:rPr>
          <w:sz w:val="28"/>
          <w:szCs w:val="28"/>
        </w:rPr>
      </w:pPr>
      <w:r>
        <w:rPr>
          <w:sz w:val="28"/>
          <w:szCs w:val="28"/>
        </w:rPr>
        <w:t>2</w:t>
      </w:r>
      <w:r w:rsidR="00A76762">
        <w:rPr>
          <w:sz w:val="28"/>
          <w:szCs w:val="28"/>
        </w:rPr>
        <w:t>.</w:t>
      </w:r>
      <w:r>
        <w:rPr>
          <w:sz w:val="28"/>
          <w:szCs w:val="28"/>
        </w:rPr>
        <w:t>5.</w:t>
      </w:r>
      <w:r w:rsidR="00A76762">
        <w:rPr>
          <w:sz w:val="28"/>
          <w:szCs w:val="28"/>
        </w:rPr>
        <w:t xml:space="preserve"> Результати дослідження за методикою “Діагностика рівня емпатійних здібностей” В. В. Бойко……………………………………………..….…..</w:t>
      </w:r>
      <w:r w:rsidR="00680EB3">
        <w:rPr>
          <w:sz w:val="28"/>
          <w:szCs w:val="28"/>
        </w:rPr>
        <w:t>3</w:t>
      </w:r>
      <w:r w:rsidR="00096BC5">
        <w:rPr>
          <w:sz w:val="28"/>
          <w:szCs w:val="28"/>
        </w:rPr>
        <w:t>6</w:t>
      </w:r>
      <w:r w:rsidR="00A76762">
        <w:rPr>
          <w:sz w:val="28"/>
          <w:szCs w:val="28"/>
        </w:rPr>
        <w:t>-</w:t>
      </w:r>
      <w:r w:rsidR="00096BC5">
        <w:rPr>
          <w:sz w:val="28"/>
          <w:szCs w:val="28"/>
        </w:rPr>
        <w:t>39</w:t>
      </w:r>
      <w:r w:rsidR="00A76762">
        <w:rPr>
          <w:sz w:val="28"/>
          <w:szCs w:val="28"/>
        </w:rPr>
        <w:t xml:space="preserve"> стор</w:t>
      </w:r>
    </w:p>
    <w:p w:rsidR="00B157A6" w:rsidRDefault="00196E99">
      <w:pPr>
        <w:spacing w:line="360" w:lineRule="auto"/>
        <w:ind w:left="-426"/>
        <w:rPr>
          <w:sz w:val="28"/>
          <w:szCs w:val="28"/>
        </w:rPr>
      </w:pPr>
      <w:r>
        <w:rPr>
          <w:sz w:val="28"/>
          <w:szCs w:val="28"/>
        </w:rPr>
        <w:t>2.6.</w:t>
      </w:r>
      <w:r w:rsidR="00A76762">
        <w:rPr>
          <w:sz w:val="28"/>
          <w:szCs w:val="28"/>
        </w:rPr>
        <w:t xml:space="preserve"> Аналіз особливостей ……………………</w:t>
      </w:r>
      <w:r w:rsidR="004C09A8">
        <w:rPr>
          <w:sz w:val="28"/>
          <w:szCs w:val="28"/>
        </w:rPr>
        <w:t>.</w:t>
      </w:r>
      <w:r w:rsidR="00A76762">
        <w:rPr>
          <w:sz w:val="28"/>
          <w:szCs w:val="28"/>
        </w:rPr>
        <w:t>………………………...…..</w:t>
      </w:r>
      <w:r w:rsidR="00680EB3">
        <w:rPr>
          <w:sz w:val="28"/>
          <w:szCs w:val="28"/>
        </w:rPr>
        <w:t>39</w:t>
      </w:r>
      <w:r w:rsidR="00A76762">
        <w:rPr>
          <w:sz w:val="28"/>
          <w:szCs w:val="28"/>
        </w:rPr>
        <w:t>-4</w:t>
      </w:r>
      <w:r w:rsidR="00680EB3">
        <w:rPr>
          <w:sz w:val="28"/>
          <w:szCs w:val="28"/>
        </w:rPr>
        <w:t>2</w:t>
      </w:r>
      <w:r w:rsidR="00A76762">
        <w:rPr>
          <w:sz w:val="28"/>
          <w:szCs w:val="28"/>
        </w:rPr>
        <w:t xml:space="preserve"> стор</w:t>
      </w:r>
    </w:p>
    <w:p w:rsidR="00B157A6" w:rsidRPr="004C09A8" w:rsidRDefault="00A76762">
      <w:pPr>
        <w:spacing w:line="360" w:lineRule="auto"/>
        <w:ind w:left="-426"/>
        <w:rPr>
          <w:bCs/>
          <w:color w:val="202124"/>
          <w:sz w:val="28"/>
          <w:szCs w:val="28"/>
        </w:rPr>
      </w:pPr>
      <w:r>
        <w:rPr>
          <w:b/>
          <w:color w:val="202124"/>
          <w:sz w:val="28"/>
          <w:szCs w:val="28"/>
        </w:rPr>
        <w:t>ВИСНОВКИ ДО ІІ РОЗДІЛУ</w:t>
      </w:r>
      <w:r w:rsidRPr="004C09A8">
        <w:rPr>
          <w:bCs/>
          <w:color w:val="202124"/>
          <w:sz w:val="28"/>
          <w:szCs w:val="28"/>
        </w:rPr>
        <w:t>…………</w:t>
      </w:r>
      <w:r w:rsidR="004C09A8">
        <w:rPr>
          <w:bCs/>
          <w:color w:val="202124"/>
          <w:sz w:val="28"/>
          <w:szCs w:val="28"/>
        </w:rPr>
        <w:t>..</w:t>
      </w:r>
      <w:r w:rsidRPr="004C09A8">
        <w:rPr>
          <w:bCs/>
          <w:color w:val="202124"/>
          <w:sz w:val="28"/>
          <w:szCs w:val="28"/>
        </w:rPr>
        <w:t>…………..……...…………….4</w:t>
      </w:r>
      <w:r w:rsidR="00680EB3">
        <w:rPr>
          <w:bCs/>
          <w:color w:val="202124"/>
          <w:sz w:val="28"/>
          <w:szCs w:val="28"/>
        </w:rPr>
        <w:t>2</w:t>
      </w:r>
      <w:r w:rsidRPr="004C09A8">
        <w:rPr>
          <w:bCs/>
          <w:color w:val="202124"/>
          <w:sz w:val="28"/>
          <w:szCs w:val="28"/>
        </w:rPr>
        <w:t>-</w:t>
      </w:r>
      <w:r w:rsidR="00680EB3">
        <w:rPr>
          <w:bCs/>
          <w:color w:val="202124"/>
          <w:sz w:val="28"/>
          <w:szCs w:val="28"/>
        </w:rPr>
        <w:t>44</w:t>
      </w:r>
      <w:r w:rsidRPr="004C09A8">
        <w:rPr>
          <w:bCs/>
          <w:color w:val="202124"/>
          <w:sz w:val="28"/>
          <w:szCs w:val="28"/>
        </w:rPr>
        <w:t xml:space="preserve"> стор</w:t>
      </w:r>
    </w:p>
    <w:p w:rsidR="00B157A6" w:rsidRPr="004C09A8" w:rsidRDefault="00A76762">
      <w:pPr>
        <w:spacing w:line="360" w:lineRule="auto"/>
        <w:ind w:left="-426"/>
        <w:rPr>
          <w:bCs/>
          <w:color w:val="202124"/>
          <w:sz w:val="28"/>
          <w:szCs w:val="28"/>
        </w:rPr>
      </w:pPr>
      <w:r>
        <w:rPr>
          <w:b/>
          <w:color w:val="202124"/>
          <w:sz w:val="28"/>
          <w:szCs w:val="28"/>
        </w:rPr>
        <w:t>ЗАГАЛЬНІ ВИСНОВКИ</w:t>
      </w:r>
      <w:r w:rsidRPr="004C09A8">
        <w:rPr>
          <w:bCs/>
          <w:color w:val="202124"/>
          <w:sz w:val="28"/>
          <w:szCs w:val="28"/>
        </w:rPr>
        <w:t>…………………………………..………….….4</w:t>
      </w:r>
      <w:r w:rsidR="00680EB3">
        <w:rPr>
          <w:bCs/>
          <w:color w:val="202124"/>
          <w:sz w:val="28"/>
          <w:szCs w:val="28"/>
        </w:rPr>
        <w:t>5</w:t>
      </w:r>
      <w:r w:rsidRPr="004C09A8">
        <w:rPr>
          <w:bCs/>
          <w:color w:val="202124"/>
          <w:sz w:val="28"/>
          <w:szCs w:val="28"/>
        </w:rPr>
        <w:t>-</w:t>
      </w:r>
      <w:r w:rsidR="00680EB3">
        <w:rPr>
          <w:bCs/>
          <w:color w:val="202124"/>
          <w:sz w:val="28"/>
          <w:szCs w:val="28"/>
        </w:rPr>
        <w:t>46</w:t>
      </w:r>
      <w:r w:rsidRPr="004C09A8">
        <w:rPr>
          <w:bCs/>
          <w:color w:val="202124"/>
          <w:sz w:val="28"/>
          <w:szCs w:val="28"/>
        </w:rPr>
        <w:t xml:space="preserve"> стор</w:t>
      </w:r>
    </w:p>
    <w:p w:rsidR="00B157A6" w:rsidRDefault="00A76762">
      <w:pPr>
        <w:spacing w:line="360" w:lineRule="auto"/>
        <w:ind w:left="-426"/>
        <w:rPr>
          <w:b/>
          <w:color w:val="202124"/>
          <w:sz w:val="28"/>
          <w:szCs w:val="28"/>
        </w:rPr>
      </w:pPr>
      <w:r>
        <w:rPr>
          <w:b/>
          <w:color w:val="202124"/>
          <w:sz w:val="28"/>
          <w:szCs w:val="28"/>
        </w:rPr>
        <w:t>СПИСОК ВИКОРИСТАНОЇ ЛІТЕРАТУРИ</w:t>
      </w:r>
      <w:r w:rsidRPr="004C09A8">
        <w:rPr>
          <w:bCs/>
          <w:color w:val="202124"/>
          <w:sz w:val="28"/>
          <w:szCs w:val="28"/>
        </w:rPr>
        <w:t>..........................................</w:t>
      </w:r>
      <w:r w:rsidR="00680EB3">
        <w:rPr>
          <w:bCs/>
          <w:color w:val="202124"/>
          <w:sz w:val="28"/>
          <w:szCs w:val="28"/>
        </w:rPr>
        <w:t>47</w:t>
      </w:r>
      <w:r w:rsidRPr="004C09A8">
        <w:rPr>
          <w:bCs/>
          <w:color w:val="202124"/>
          <w:sz w:val="28"/>
          <w:szCs w:val="28"/>
        </w:rPr>
        <w:t>-5</w:t>
      </w:r>
      <w:r w:rsidR="00680EB3">
        <w:rPr>
          <w:bCs/>
          <w:color w:val="202124"/>
          <w:sz w:val="28"/>
          <w:szCs w:val="28"/>
        </w:rPr>
        <w:t>0</w:t>
      </w:r>
      <w:r w:rsidRPr="004C09A8">
        <w:rPr>
          <w:bCs/>
          <w:color w:val="202124"/>
          <w:sz w:val="28"/>
          <w:szCs w:val="28"/>
        </w:rPr>
        <w:t xml:space="preserve"> стор</w:t>
      </w:r>
    </w:p>
    <w:p w:rsidR="00B157A6" w:rsidRPr="004C09A8" w:rsidRDefault="00A76762">
      <w:pPr>
        <w:spacing w:line="360" w:lineRule="auto"/>
        <w:ind w:left="-426"/>
        <w:rPr>
          <w:bCs/>
          <w:color w:val="202124"/>
          <w:sz w:val="28"/>
          <w:szCs w:val="28"/>
        </w:rPr>
      </w:pPr>
      <w:r>
        <w:rPr>
          <w:b/>
          <w:color w:val="202124"/>
          <w:sz w:val="28"/>
          <w:szCs w:val="28"/>
        </w:rPr>
        <w:t>ДОДАТКИ</w:t>
      </w:r>
      <w:r w:rsidRPr="004C09A8">
        <w:rPr>
          <w:bCs/>
          <w:color w:val="202124"/>
          <w:sz w:val="28"/>
          <w:szCs w:val="28"/>
        </w:rPr>
        <w:t>.....................................................................................................5</w:t>
      </w:r>
      <w:r w:rsidR="00680EB3">
        <w:rPr>
          <w:bCs/>
          <w:color w:val="202124"/>
          <w:sz w:val="28"/>
          <w:szCs w:val="28"/>
        </w:rPr>
        <w:t>1</w:t>
      </w:r>
      <w:r w:rsidRPr="004C09A8">
        <w:rPr>
          <w:bCs/>
          <w:color w:val="202124"/>
          <w:sz w:val="28"/>
          <w:szCs w:val="28"/>
        </w:rPr>
        <w:t>-69 стор</w:t>
      </w:r>
    </w:p>
    <w:p w:rsidR="00B157A6" w:rsidRDefault="00B157A6">
      <w:pPr>
        <w:widowControl w:val="0"/>
        <w:pBdr>
          <w:top w:val="nil"/>
          <w:left w:val="nil"/>
          <w:bottom w:val="nil"/>
          <w:right w:val="nil"/>
          <w:between w:val="nil"/>
        </w:pBdr>
        <w:tabs>
          <w:tab w:val="right" w:pos="9329"/>
        </w:tabs>
        <w:spacing w:line="360" w:lineRule="auto"/>
        <w:ind w:left="-426"/>
        <w:rPr>
          <w:b/>
          <w:color w:val="202124"/>
          <w:sz w:val="28"/>
          <w:szCs w:val="28"/>
        </w:rPr>
      </w:pPr>
    </w:p>
    <w:p w:rsidR="00B157A6" w:rsidRDefault="00B157A6">
      <w:pPr>
        <w:widowControl w:val="0"/>
        <w:pBdr>
          <w:top w:val="nil"/>
          <w:left w:val="nil"/>
          <w:bottom w:val="nil"/>
          <w:right w:val="nil"/>
          <w:between w:val="nil"/>
        </w:pBdr>
        <w:tabs>
          <w:tab w:val="right" w:pos="9329"/>
        </w:tabs>
        <w:spacing w:line="360" w:lineRule="auto"/>
        <w:ind w:left="-426"/>
        <w:rPr>
          <w:b/>
          <w:color w:val="202124"/>
          <w:sz w:val="28"/>
          <w:szCs w:val="28"/>
        </w:rPr>
      </w:pPr>
    </w:p>
    <w:p w:rsidR="00B157A6" w:rsidRDefault="00B157A6">
      <w:pPr>
        <w:widowControl w:val="0"/>
        <w:pBdr>
          <w:top w:val="nil"/>
          <w:left w:val="nil"/>
          <w:bottom w:val="nil"/>
          <w:right w:val="nil"/>
          <w:between w:val="nil"/>
        </w:pBdr>
        <w:tabs>
          <w:tab w:val="right" w:pos="9329"/>
        </w:tabs>
        <w:spacing w:line="360" w:lineRule="auto"/>
        <w:ind w:left="-426"/>
        <w:rPr>
          <w:b/>
          <w:color w:val="202124"/>
          <w:sz w:val="28"/>
          <w:szCs w:val="28"/>
        </w:rPr>
      </w:pPr>
    </w:p>
    <w:p w:rsidR="00CE2A2F" w:rsidRDefault="00CE2A2F">
      <w:pPr>
        <w:widowControl w:val="0"/>
        <w:pBdr>
          <w:top w:val="nil"/>
          <w:left w:val="nil"/>
          <w:bottom w:val="nil"/>
          <w:right w:val="nil"/>
          <w:between w:val="nil"/>
        </w:pBdr>
        <w:tabs>
          <w:tab w:val="right" w:pos="9329"/>
        </w:tabs>
        <w:spacing w:line="360" w:lineRule="auto"/>
        <w:ind w:left="-426"/>
        <w:jc w:val="center"/>
        <w:rPr>
          <w:b/>
          <w:sz w:val="28"/>
          <w:szCs w:val="28"/>
        </w:rPr>
      </w:pPr>
    </w:p>
    <w:p w:rsidR="00CE2A2F" w:rsidRDefault="00CE2A2F">
      <w:pPr>
        <w:widowControl w:val="0"/>
        <w:pBdr>
          <w:top w:val="nil"/>
          <w:left w:val="nil"/>
          <w:bottom w:val="nil"/>
          <w:right w:val="nil"/>
          <w:between w:val="nil"/>
        </w:pBdr>
        <w:tabs>
          <w:tab w:val="right" w:pos="9329"/>
        </w:tabs>
        <w:spacing w:line="360" w:lineRule="auto"/>
        <w:ind w:left="-426"/>
        <w:jc w:val="center"/>
        <w:rPr>
          <w:b/>
          <w:sz w:val="28"/>
          <w:szCs w:val="28"/>
        </w:rPr>
      </w:pPr>
    </w:p>
    <w:p w:rsidR="00CE2A2F" w:rsidRDefault="00CE2A2F">
      <w:pPr>
        <w:widowControl w:val="0"/>
        <w:pBdr>
          <w:top w:val="nil"/>
          <w:left w:val="nil"/>
          <w:bottom w:val="nil"/>
          <w:right w:val="nil"/>
          <w:between w:val="nil"/>
        </w:pBdr>
        <w:tabs>
          <w:tab w:val="right" w:pos="9329"/>
        </w:tabs>
        <w:spacing w:line="360" w:lineRule="auto"/>
        <w:ind w:left="-426"/>
        <w:jc w:val="center"/>
        <w:rPr>
          <w:b/>
          <w:sz w:val="28"/>
          <w:szCs w:val="28"/>
        </w:rPr>
      </w:pPr>
    </w:p>
    <w:p w:rsidR="00D41C58" w:rsidRDefault="00D41C58">
      <w:pPr>
        <w:widowControl w:val="0"/>
        <w:pBdr>
          <w:top w:val="nil"/>
          <w:left w:val="nil"/>
          <w:bottom w:val="nil"/>
          <w:right w:val="nil"/>
          <w:between w:val="nil"/>
        </w:pBdr>
        <w:tabs>
          <w:tab w:val="right" w:pos="9329"/>
        </w:tabs>
        <w:spacing w:line="360" w:lineRule="auto"/>
        <w:ind w:left="-426"/>
        <w:jc w:val="center"/>
        <w:rPr>
          <w:b/>
          <w:sz w:val="28"/>
          <w:szCs w:val="28"/>
        </w:rPr>
        <w:sectPr w:rsidR="00D41C58" w:rsidSect="00680EB3">
          <w:headerReference w:type="default" r:id="rId10"/>
          <w:headerReference w:type="first" r:id="rId11"/>
          <w:pgSz w:w="11906" w:h="16838"/>
          <w:pgMar w:top="1133" w:right="850" w:bottom="1133" w:left="1700" w:header="708" w:footer="708" w:gutter="0"/>
          <w:pgNumType w:start="1"/>
          <w:cols w:space="720"/>
          <w:titlePg/>
          <w:docGrid w:linePitch="326"/>
        </w:sectPr>
      </w:pPr>
    </w:p>
    <w:p w:rsidR="00B157A6" w:rsidRDefault="00A76762">
      <w:pPr>
        <w:widowControl w:val="0"/>
        <w:pBdr>
          <w:top w:val="nil"/>
          <w:left w:val="nil"/>
          <w:bottom w:val="nil"/>
          <w:right w:val="nil"/>
          <w:between w:val="nil"/>
        </w:pBdr>
        <w:tabs>
          <w:tab w:val="right" w:pos="9329"/>
        </w:tabs>
        <w:spacing w:line="360" w:lineRule="auto"/>
        <w:ind w:left="-426"/>
        <w:jc w:val="center"/>
        <w:rPr>
          <w:b/>
          <w:sz w:val="28"/>
          <w:szCs w:val="28"/>
        </w:rPr>
      </w:pPr>
      <w:r>
        <w:rPr>
          <w:b/>
          <w:sz w:val="28"/>
          <w:szCs w:val="28"/>
        </w:rPr>
        <w:lastRenderedPageBreak/>
        <w:t>ВСТУП</w:t>
      </w:r>
    </w:p>
    <w:p w:rsidR="00B157A6" w:rsidRDefault="00A76762">
      <w:pPr>
        <w:widowControl w:val="0"/>
        <w:pBdr>
          <w:top w:val="nil"/>
          <w:left w:val="nil"/>
          <w:bottom w:val="nil"/>
          <w:right w:val="nil"/>
          <w:between w:val="nil"/>
        </w:pBdr>
        <w:tabs>
          <w:tab w:val="left" w:pos="708"/>
          <w:tab w:val="left" w:pos="839"/>
          <w:tab w:val="right" w:pos="9329"/>
        </w:tabs>
        <w:spacing w:line="360" w:lineRule="auto"/>
        <w:rPr>
          <w:sz w:val="28"/>
          <w:szCs w:val="28"/>
        </w:rPr>
      </w:pPr>
      <w:r>
        <w:rPr>
          <w:b/>
          <w:sz w:val="28"/>
          <w:szCs w:val="28"/>
        </w:rPr>
        <w:tab/>
        <w:t>Актуальність дослідження:</w:t>
      </w:r>
      <w:r>
        <w:rPr>
          <w:sz w:val="28"/>
          <w:szCs w:val="28"/>
        </w:rPr>
        <w:t xml:space="preserve"> Проблема дослідження розвитку самопрезентації при проектуванні життєвого шляху є дуже актуальною в даний момент розвитку нашого суспільства, адже навички самопрезентації необхідні практично кожному, бо майже щодня нам доводиться стикатися з людьми. Самопрезентація стає одним із важливих засобів досягнення високих рівнів професійної майстерності, самореалізації особистості в діяльності. Люди все більше усвідомлюють важливість самореалізації і пошуку свого місця у світі, тому питання самопрезентації стає важливим аспектом індивідуального розвитку.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Особливості самопрезентації впливають на те, як ми представляємо себе іншим людям, а також на наше ставлення до самих себе. При проектуванні життєвого шляху людина вибирає свої цілі, напрямки розвитку, кар'єрні шляхи, відносини і т.д. Це вимагає вміння представити себе відповідно до своїх цілей і цінностей, зрозуміти свої сильні сторони і розвивати їх, а також впоратися зі своїми обмеженнями і слабкими місцями.</w:t>
      </w:r>
    </w:p>
    <w:p w:rsidR="00B157A6" w:rsidRDefault="00A76762">
      <w:pPr>
        <w:pBdr>
          <w:top w:val="nil"/>
          <w:left w:val="nil"/>
          <w:bottom w:val="nil"/>
          <w:right w:val="nil"/>
          <w:between w:val="nil"/>
        </w:pBdr>
        <w:tabs>
          <w:tab w:val="left" w:pos="708"/>
          <w:tab w:val="left" w:pos="83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ab/>
        <w:t>В дипломній роботі роздивимось детальніше як за допомогою ефективної самопрезентації людина може не тільки виразити себе, а й покращити своє життя та відкрити для себе нові шляхи для самореалізації. Саме тому обрана проблематика є вельми актуальна на даний момент.</w:t>
      </w:r>
    </w:p>
    <w:p w:rsidR="00B157A6" w:rsidRDefault="00A76762">
      <w:pPr>
        <w:widowControl w:val="0"/>
        <w:pBdr>
          <w:top w:val="nil"/>
          <w:left w:val="nil"/>
          <w:bottom w:val="nil"/>
          <w:right w:val="nil"/>
          <w:between w:val="nil"/>
        </w:pBdr>
        <w:tabs>
          <w:tab w:val="left" w:pos="708"/>
          <w:tab w:val="left" w:pos="834"/>
          <w:tab w:val="right" w:pos="9329"/>
        </w:tabs>
        <w:spacing w:line="360" w:lineRule="auto"/>
        <w:rPr>
          <w:b/>
          <w:sz w:val="28"/>
          <w:szCs w:val="28"/>
        </w:rPr>
      </w:pPr>
      <w:r>
        <w:rPr>
          <w:b/>
          <w:sz w:val="28"/>
          <w:szCs w:val="28"/>
        </w:rPr>
        <w:tab/>
        <w:t xml:space="preserve">Мета дослідження: </w:t>
      </w:r>
      <w:r>
        <w:rPr>
          <w:sz w:val="28"/>
          <w:szCs w:val="28"/>
        </w:rPr>
        <w:t>теоретико-емпіричним шляхом встановити особливості самопрезентації при проектуванні життєвого шляху.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b/>
          <w:sz w:val="28"/>
          <w:szCs w:val="28"/>
        </w:rPr>
      </w:pPr>
      <w:r>
        <w:rPr>
          <w:sz w:val="28"/>
          <w:szCs w:val="28"/>
        </w:rPr>
        <w:tab/>
        <w:t xml:space="preserve">Відповідно до мети визначено такі </w:t>
      </w:r>
      <w:r>
        <w:rPr>
          <w:b/>
          <w:sz w:val="28"/>
          <w:szCs w:val="28"/>
        </w:rPr>
        <w:t>завдання:</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1. </w:t>
      </w:r>
      <w:r>
        <w:rPr>
          <w:color w:val="202124"/>
          <w:sz w:val="28"/>
          <w:szCs w:val="28"/>
        </w:rPr>
        <w:t xml:space="preserve">Теоретичний аналіз </w:t>
      </w:r>
      <w:r>
        <w:rPr>
          <w:sz w:val="28"/>
          <w:szCs w:val="28"/>
        </w:rPr>
        <w:t>особливостей самопрезентації при проектуванні життєвого шляху.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2. Дослідити психологічні особливості самопрезентації при проектуванні життєвого шляху.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3. Теоретично і емпірично дослідити стратегії та тактики самопрезентації людини.</w:t>
      </w:r>
    </w:p>
    <w:p w:rsidR="00B157A6" w:rsidRDefault="00A76762">
      <w:pPr>
        <w:widowControl w:val="0"/>
        <w:pBdr>
          <w:top w:val="nil"/>
          <w:left w:val="nil"/>
          <w:bottom w:val="nil"/>
          <w:right w:val="nil"/>
          <w:between w:val="nil"/>
        </w:pBdr>
        <w:tabs>
          <w:tab w:val="left" w:pos="708"/>
          <w:tab w:val="left" w:pos="834"/>
          <w:tab w:val="right" w:pos="9329"/>
        </w:tabs>
        <w:spacing w:line="360" w:lineRule="auto"/>
        <w:rPr>
          <w:b/>
          <w:sz w:val="28"/>
          <w:szCs w:val="28"/>
        </w:rPr>
      </w:pPr>
      <w:r>
        <w:rPr>
          <w:b/>
          <w:sz w:val="28"/>
          <w:szCs w:val="28"/>
        </w:rPr>
        <w:lastRenderedPageBreak/>
        <w:tab/>
        <w:t xml:space="preserve">Об’єкт дослідження – </w:t>
      </w:r>
      <w:r>
        <w:rPr>
          <w:sz w:val="28"/>
          <w:szCs w:val="28"/>
        </w:rPr>
        <w:t>самопрезентація</w:t>
      </w:r>
      <w:r>
        <w:rPr>
          <w:b/>
          <w:sz w:val="28"/>
          <w:szCs w:val="28"/>
        </w:rPr>
        <w:t xml:space="preserve"> </w:t>
      </w:r>
      <w:r>
        <w:rPr>
          <w:sz w:val="28"/>
          <w:szCs w:val="28"/>
        </w:rPr>
        <w:t>особистості.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b/>
          <w:sz w:val="28"/>
          <w:szCs w:val="28"/>
        </w:rPr>
        <w:tab/>
        <w:t xml:space="preserve">Предмет дослідження – </w:t>
      </w:r>
      <w:r>
        <w:rPr>
          <w:sz w:val="28"/>
          <w:szCs w:val="28"/>
        </w:rPr>
        <w:t>особливості</w:t>
      </w:r>
      <w:r>
        <w:rPr>
          <w:b/>
          <w:sz w:val="28"/>
          <w:szCs w:val="28"/>
        </w:rPr>
        <w:t xml:space="preserve"> </w:t>
      </w:r>
      <w:r>
        <w:rPr>
          <w:sz w:val="28"/>
          <w:szCs w:val="28"/>
        </w:rPr>
        <w:t>самопрезентації при проектуванні життєвого шляху.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b/>
          <w:sz w:val="28"/>
          <w:szCs w:val="28"/>
        </w:rPr>
        <w:tab/>
        <w:t xml:space="preserve">Методи дослідження: </w:t>
      </w:r>
      <w:r>
        <w:rPr>
          <w:sz w:val="28"/>
          <w:szCs w:val="28"/>
        </w:rPr>
        <w:t>Для розв’язання сформульованих у дослідженні завдань були застосовані наступні методи: теоретичні (зіставлення, систематизація, класифікація, узагальнення) аналізу психологічної літератури та міждисциплінарних наукових джерел з проблеми дослідження; - емпіричні методи: «Шкала виміру тактик самопрезентації» С. Лі і Б. Куіглі для визначення типу і виду тактик самопрезентації особистості, «Опитувальник самомоніторингу» (М. Снайдера), тест «Визначення самооцінки» (С. А. Будассі).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r>
      <w:r w:rsidR="00B11A97">
        <w:rPr>
          <w:b/>
          <w:sz w:val="28"/>
          <w:szCs w:val="28"/>
        </w:rPr>
        <w:t>Опис вибірки</w:t>
      </w:r>
      <w:r>
        <w:rPr>
          <w:sz w:val="28"/>
          <w:szCs w:val="28"/>
        </w:rPr>
        <w:t xml:space="preserve"> складається з 30 людей різної вікової категорії.</w:t>
      </w:r>
    </w:p>
    <w:p w:rsidR="00B157A6" w:rsidRDefault="00A76762">
      <w:pPr>
        <w:widowControl w:val="0"/>
        <w:pBdr>
          <w:top w:val="nil"/>
          <w:left w:val="nil"/>
          <w:bottom w:val="nil"/>
          <w:right w:val="nil"/>
          <w:between w:val="nil"/>
        </w:pBdr>
        <w:tabs>
          <w:tab w:val="left" w:pos="708"/>
          <w:tab w:val="left" w:pos="834"/>
          <w:tab w:val="right" w:pos="9329"/>
        </w:tabs>
        <w:spacing w:line="360" w:lineRule="auto"/>
        <w:rPr>
          <w:color w:val="202124"/>
          <w:sz w:val="28"/>
          <w:szCs w:val="28"/>
        </w:rPr>
      </w:pPr>
      <w:r>
        <w:rPr>
          <w:sz w:val="28"/>
          <w:szCs w:val="28"/>
        </w:rPr>
        <w:tab/>
      </w:r>
      <w:r>
        <w:rPr>
          <w:b/>
          <w:sz w:val="28"/>
          <w:szCs w:val="28"/>
        </w:rPr>
        <w:t xml:space="preserve">База </w:t>
      </w:r>
      <w:r w:rsidR="00B11A97">
        <w:rPr>
          <w:b/>
          <w:sz w:val="28"/>
          <w:szCs w:val="28"/>
        </w:rPr>
        <w:t xml:space="preserve">емпіричного </w:t>
      </w:r>
      <w:r>
        <w:rPr>
          <w:b/>
          <w:sz w:val="28"/>
          <w:szCs w:val="28"/>
        </w:rPr>
        <w:t>дослідження:</w:t>
      </w:r>
      <w:r>
        <w:rPr>
          <w:sz w:val="28"/>
          <w:szCs w:val="28"/>
        </w:rPr>
        <w:t xml:space="preserve"> онлайн </w:t>
      </w:r>
      <w:r>
        <w:rPr>
          <w:color w:val="202124"/>
          <w:sz w:val="28"/>
          <w:szCs w:val="28"/>
        </w:rPr>
        <w:t>платформа “Гугл форми”. За стандартними інструкціями та у вільний час для учасників.</w:t>
      </w:r>
    </w:p>
    <w:p w:rsidR="00B157A6" w:rsidRDefault="00A76762" w:rsidP="00221D13">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highlight w:val="red"/>
        </w:rPr>
      </w:pPr>
      <w:r>
        <w:rPr>
          <w:sz w:val="28"/>
          <w:szCs w:val="28"/>
        </w:rPr>
        <w:tab/>
      </w:r>
      <w:r w:rsidR="00221D13" w:rsidRPr="00221D13">
        <w:rPr>
          <w:b/>
          <w:bCs/>
          <w:sz w:val="28"/>
          <w:szCs w:val="28"/>
        </w:rPr>
        <w:t>Практичне значення роботи:</w:t>
      </w:r>
      <w:r w:rsidR="00221D13">
        <w:t xml:space="preserve"> </w:t>
      </w:r>
      <w:r w:rsidR="00221D13" w:rsidRPr="00221D13">
        <w:rPr>
          <w:color w:val="000000" w:themeColor="text1"/>
          <w:sz w:val="28"/>
          <w:szCs w:val="28"/>
          <w:shd w:val="clear" w:color="auto" w:fill="FFFFFF" w:themeFill="background1"/>
        </w:rPr>
        <w:t>Є потенціал для проведення науково-дослідницьких робіт, спрямованих на вивчення особливостей самопрезентації під час проектування життєвого шляху. Оскільки ця тема ще не досліджена достатньо повно, вона надає можливості для подальшого розвитку та розуміння ефективних підходів до самопрезентації в нових соціальних та культурних контекстах.</w:t>
      </w:r>
      <w:r w:rsidR="00221D13" w:rsidRPr="00221D13">
        <w:rPr>
          <w:color w:val="000000" w:themeColor="text1"/>
          <w:sz w:val="28"/>
          <w:szCs w:val="28"/>
          <w:shd w:val="clear" w:color="auto" w:fill="F7F7F8"/>
        </w:rPr>
        <w:t xml:space="preserve"> </w:t>
      </w:r>
      <w:r w:rsidR="00221D13">
        <w:rPr>
          <w:sz w:val="28"/>
          <w:szCs w:val="28"/>
        </w:rPr>
        <w:t>Р</w:t>
      </w:r>
      <w:r>
        <w:rPr>
          <w:sz w:val="28"/>
          <w:szCs w:val="28"/>
        </w:rPr>
        <w:t>обота виконана в рамках наукової тематики кафедри “Психологічні ресурси особистості в умовах викликів сьогодення” (0123U102605).</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b/>
          <w:sz w:val="28"/>
          <w:szCs w:val="28"/>
        </w:rPr>
        <w:tab/>
        <w:t xml:space="preserve">Структура роботи </w:t>
      </w:r>
      <w:r>
        <w:rPr>
          <w:sz w:val="28"/>
          <w:szCs w:val="28"/>
        </w:rPr>
        <w:t xml:space="preserve">– робота складається з вступу, </w:t>
      </w:r>
      <w:r w:rsidR="007C4EB8">
        <w:rPr>
          <w:sz w:val="28"/>
          <w:szCs w:val="28"/>
        </w:rPr>
        <w:t>двох</w:t>
      </w:r>
      <w:r>
        <w:rPr>
          <w:sz w:val="28"/>
          <w:szCs w:val="28"/>
        </w:rPr>
        <w:t xml:space="preserve"> розділів (в першому розділі дві глави, в другому розділі</w:t>
      </w:r>
      <w:r w:rsidR="007C4EB8">
        <w:rPr>
          <w:sz w:val="28"/>
          <w:szCs w:val="28"/>
        </w:rPr>
        <w:t xml:space="preserve"> ш</w:t>
      </w:r>
      <w:r>
        <w:rPr>
          <w:sz w:val="28"/>
          <w:szCs w:val="28"/>
        </w:rPr>
        <w:t>і</w:t>
      </w:r>
      <w:r w:rsidR="007C4EB8">
        <w:rPr>
          <w:sz w:val="28"/>
          <w:szCs w:val="28"/>
        </w:rPr>
        <w:t>сть</w:t>
      </w:r>
      <w:r>
        <w:rPr>
          <w:sz w:val="28"/>
          <w:szCs w:val="28"/>
        </w:rPr>
        <w:t xml:space="preserve"> глав) з висновками, загальних висновків та списку використаних джерел. Загальний об’єм роботи – 69 сторінок, у списку джерел – 40 позицій.</w:t>
      </w:r>
    </w:p>
    <w:p w:rsidR="00B157A6" w:rsidRDefault="00B157A6">
      <w:pPr>
        <w:widowControl w:val="0"/>
        <w:pBdr>
          <w:top w:val="nil"/>
          <w:left w:val="nil"/>
          <w:bottom w:val="nil"/>
          <w:right w:val="nil"/>
          <w:between w:val="nil"/>
        </w:pBdr>
        <w:tabs>
          <w:tab w:val="left" w:pos="708"/>
          <w:tab w:val="left" w:pos="834"/>
          <w:tab w:val="right" w:pos="9329"/>
        </w:tabs>
        <w:spacing w:line="360" w:lineRule="auto"/>
        <w:rPr>
          <w:sz w:val="28"/>
          <w:szCs w:val="28"/>
        </w:rPr>
      </w:pPr>
    </w:p>
    <w:p w:rsidR="00B157A6" w:rsidRDefault="00B157A6">
      <w:pPr>
        <w:tabs>
          <w:tab w:val="left" w:pos="708"/>
          <w:tab w:val="left" w:pos="834"/>
        </w:tabs>
        <w:jc w:val="center"/>
        <w:rPr>
          <w:b/>
          <w:sz w:val="28"/>
          <w:szCs w:val="28"/>
        </w:rPr>
      </w:pPr>
    </w:p>
    <w:p w:rsidR="00B157A6" w:rsidRDefault="00B157A6">
      <w:pPr>
        <w:tabs>
          <w:tab w:val="left" w:pos="708"/>
          <w:tab w:val="left" w:pos="834"/>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849"/>
        </w:tabs>
        <w:rPr>
          <w:sz w:val="28"/>
          <w:szCs w:val="28"/>
        </w:rPr>
      </w:pPr>
    </w:p>
    <w:p w:rsidR="00B157A6" w:rsidRDefault="00B157A6">
      <w:pPr>
        <w:tabs>
          <w:tab w:val="left" w:pos="708"/>
          <w:tab w:val="left" w:pos="834"/>
        </w:tabs>
        <w:rPr>
          <w:sz w:val="28"/>
          <w:szCs w:val="28"/>
        </w:rPr>
      </w:pPr>
    </w:p>
    <w:p w:rsidR="00B157A6" w:rsidRDefault="00A76762">
      <w:pPr>
        <w:tabs>
          <w:tab w:val="left" w:pos="708"/>
          <w:tab w:val="left" w:pos="834"/>
        </w:tabs>
        <w:spacing w:after="160" w:line="259" w:lineRule="auto"/>
        <w:jc w:val="left"/>
      </w:pPr>
      <w:r>
        <w:br w:type="page"/>
      </w:r>
    </w:p>
    <w:p w:rsidR="00B157A6" w:rsidRDefault="00A76762">
      <w:pPr>
        <w:widowControl w:val="0"/>
        <w:pBdr>
          <w:top w:val="nil"/>
          <w:left w:val="nil"/>
          <w:bottom w:val="nil"/>
          <w:right w:val="nil"/>
          <w:between w:val="nil"/>
        </w:pBdr>
        <w:tabs>
          <w:tab w:val="left" w:pos="708"/>
          <w:tab w:val="left" w:pos="834"/>
          <w:tab w:val="right" w:pos="9329"/>
        </w:tabs>
        <w:spacing w:line="360" w:lineRule="auto"/>
        <w:rPr>
          <w:b/>
          <w:sz w:val="28"/>
          <w:szCs w:val="28"/>
        </w:rPr>
      </w:pPr>
      <w:r>
        <w:rPr>
          <w:b/>
          <w:sz w:val="28"/>
          <w:szCs w:val="28"/>
        </w:rPr>
        <w:lastRenderedPageBreak/>
        <w:t xml:space="preserve">РОЗДІЛ 1. ТЕОРЕТИЧНЕ ДОСЛІДЖЕННЯ ОСОБЛИВОСТЕЙ САМОПРЕЗЕНТАЦІЇ </w:t>
      </w:r>
    </w:p>
    <w:p w:rsidR="00B157A6" w:rsidRDefault="00B157A6">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B157A6" w:rsidRDefault="00A76762" w:rsidP="00196E99">
      <w:pPr>
        <w:widowControl w:val="0"/>
        <w:pBdr>
          <w:top w:val="nil"/>
          <w:left w:val="nil"/>
          <w:bottom w:val="nil"/>
          <w:right w:val="nil"/>
          <w:between w:val="nil"/>
        </w:pBdr>
        <w:tabs>
          <w:tab w:val="left" w:pos="0"/>
          <w:tab w:val="right" w:pos="9329"/>
        </w:tabs>
        <w:spacing w:line="360" w:lineRule="auto"/>
        <w:rPr>
          <w:b/>
          <w:sz w:val="28"/>
          <w:szCs w:val="28"/>
        </w:rPr>
      </w:pPr>
      <w:r>
        <w:rPr>
          <w:b/>
          <w:sz w:val="28"/>
          <w:szCs w:val="28"/>
        </w:rPr>
        <w:t>1.1. Поняття самопрезентації в історії психологічної</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Вивченням проблеми самопрезентації займалась значна кількість зарубіжних та вітчизняних науковців, серед яких ми виділяємо праці І. Гофмана, Т. Пітмана та ін., які позиціонували самопрезентацію як особливість соціальної поведінки. В свою чергу такі науковці як Б. Шленкер, М. Лірі, Б. Куіглі, самопрезентацію вивчають як поведінкову реалізацію мотивації досягнення або уникнення невдач, а також Р. Баумейстер та А. Стейнхілбер, де самопрезентація розглядається як саморозкриття у міжособистісному спілкуванні. [23,25,30,33,34]</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Самопрезентація - це процес представлення себе, своєї особистості, здібностей, характеристик та інформації про себе іншим людям. Це може включати комунікацію з іншими людьми, виступи на публіці, співбесіди під час пошуку роботи або будь-яку ситуацію, де ви представляєте себе.</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Самопрезентація включає в себе не лише вербальну комунікацію, таку як мовлення і розповідь про себе, але й невербальні елементи, наприклад, зовнішній вигляд, жести, міміку, стиль одягу тощо. Вона допомагає створити перше враження про вас і впливає на сприйняття оточуючими вашої особистості.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У різних наукових напрямках досліджується процес формування і представлення бажаного образу перед оточуючими. Розуміння самопрезентації в цих напрямках має свої відмінності. Автори розглядають самопрезентацію як:</w:t>
      </w:r>
    </w:p>
    <w:p w:rsidR="00B157A6" w:rsidRDefault="00A76762">
      <w:pPr>
        <w:widowControl w:val="0"/>
        <w:numPr>
          <w:ilvl w:val="0"/>
          <w:numId w:val="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Засіб організації взаємодії з іншими людьми для досягнення своїх цілей (І. Гофман);</w:t>
      </w:r>
      <w:r>
        <w:rPr>
          <w:sz w:val="28"/>
          <w:szCs w:val="28"/>
          <w:highlight w:val="white"/>
        </w:rPr>
        <w:t xml:space="preserve"> [26]</w:t>
      </w:r>
    </w:p>
    <w:p w:rsidR="00B157A6" w:rsidRDefault="00A76762">
      <w:pPr>
        <w:widowControl w:val="0"/>
        <w:numPr>
          <w:ilvl w:val="0"/>
          <w:numId w:val="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Прояв прагнення до влади в міжособистісних відносинах (І. Джонс і Т. Піттман);[31]</w:t>
      </w:r>
    </w:p>
    <w:p w:rsidR="00B157A6" w:rsidRDefault="00A76762">
      <w:pPr>
        <w:widowControl w:val="0"/>
        <w:numPr>
          <w:ilvl w:val="0"/>
          <w:numId w:val="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Засіб самовираження (Р. Баумейстер і А. Стейхілбер);[24]</w:t>
      </w:r>
    </w:p>
    <w:p w:rsidR="00B157A6" w:rsidRDefault="00A76762">
      <w:pPr>
        <w:widowControl w:val="0"/>
        <w:numPr>
          <w:ilvl w:val="0"/>
          <w:numId w:val="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lastRenderedPageBreak/>
        <w:t>Засіб підтримки самооцінки (Б. Шленкер і М. Вейголд, М. Лірі і Р. Ковальські; Д. Майерс);[31,34]</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Самопрезентація може бути використана в різних ситуаціях, включаючи професійні співбесіди, соціальні зустрічі, академічні презентації або навіть в особистих відносинах. Вона дозволяє вам впливати на сприйняття інших людей та створювати позитивне враження про себе. </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Самопрезентація - це наша розповідь про себе іншій людині або групі людей для того, щоб краще пізнати себе та досягти інших цілей. Тим більше, що такою історією ми можемо додати собі авторитету, створити позитивне враження, зацікавити, запам’ятатися та сформувати свій імідж.</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Самопрезентація може приймати різні види і форми, залежно від контексту і мети особи, яка її здійснює. Ось декілька типових видів та форм самопрезентації:</w:t>
      </w:r>
    </w:p>
    <w:p w:rsidR="00B157A6" w:rsidRDefault="00A76762">
      <w:pPr>
        <w:widowControl w:val="0"/>
        <w:numPr>
          <w:ilvl w:val="0"/>
          <w:numId w:val="4"/>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Вербальна самопрезентація: це спосіб вираження себе через слова. Це може включати представлення себе, розповідь про свої досягнення, навички та інтереси, а також використання мовних засобів для створення позитивного враження про себе.</w:t>
      </w:r>
    </w:p>
    <w:p w:rsidR="00B157A6" w:rsidRDefault="00A76762">
      <w:pPr>
        <w:widowControl w:val="0"/>
        <w:numPr>
          <w:ilvl w:val="0"/>
          <w:numId w:val="4"/>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Невербальна самопрезентація: це спосіб вираження себе без використання слів. Невербальні сигнали, такі як жести, міміка, постава тіла, вираз обличчя, одяг та аксесуари, можуть впливати на сприйняття інших людей про вас.</w:t>
      </w:r>
    </w:p>
    <w:p w:rsidR="00B157A6" w:rsidRDefault="00A76762">
      <w:pPr>
        <w:widowControl w:val="0"/>
        <w:numPr>
          <w:ilvl w:val="0"/>
          <w:numId w:val="4"/>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Онлайн-самопрезентація: це спосіб вираження себе в інтернеті. Соціальні медіа, веб-сайти, професійні мережі та інші цифрові платформи надають можливість створити та управляти своєю інтернет-присутністю, показуючи свої досягнення, інтереси та особисті якості.</w:t>
      </w:r>
    </w:p>
    <w:p w:rsidR="00B157A6" w:rsidRDefault="00A76762">
      <w:pPr>
        <w:widowControl w:val="0"/>
        <w:numPr>
          <w:ilvl w:val="0"/>
          <w:numId w:val="4"/>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Невербальні сигнали самопрезентації: це намагання керувати враженням, яке ви створюєте про себе, шляхом контролю над невербальними сигналами, такими як вираз обличчя, жести, пози тіла та окуляри. Це може включати свідоме використання невербальних засобів для передачі певних повідомлень.</w:t>
      </w:r>
    </w:p>
    <w:p w:rsidR="00B157A6" w:rsidRDefault="00A76762">
      <w:pPr>
        <w:widowControl w:val="0"/>
        <w:numPr>
          <w:ilvl w:val="0"/>
          <w:numId w:val="4"/>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lastRenderedPageBreak/>
        <w:t>Соціальна самопрезентація: це спосіб представлення себе в соціальних ситуаціях та взаємодії з іншими людьми. Вона включає у себе способи побудови і підтримки своєї соціальної ідентичності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Поняття самопрезентації було введено і розроблено в рамках соціальної психології. Воно походить від досліджень, які проводилися у галузі соціальної та міжособистісної комунікації. Різні вчені і дослідники внесли свій внесок у розвиток цього поняття.</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Варто відзначити, що дослідження в галузі самопрезентації та її роль у соціальній поведінці отримало значний внесок від науковців ОНУ ім. Мечникова, зокрема А. О. Кононенко та О. І. Кононенко. В їхній статті, яка носить назву "Самопрезентація як важливий регулятор соціальної поведінки", розглядається самопрезентація як стратегічний метод, що допомагає підтвердити та підтримати позитивний образ "Я" і зберегти самооцінку. Вони визначають самопрезентацію як свідомий або несвідомий процес, який залежить від конкретної ситуації та виконується активним суб'єктом. </w:t>
      </w:r>
      <w:r>
        <w:rPr>
          <w:sz w:val="28"/>
          <w:szCs w:val="28"/>
          <w:highlight w:val="white"/>
        </w:rPr>
        <w:t>[11]</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shd w:val="clear" w:color="auto" w:fill="3D85C6"/>
        </w:rPr>
      </w:pPr>
      <w:r>
        <w:rPr>
          <w:sz w:val="28"/>
          <w:szCs w:val="28"/>
        </w:rPr>
        <w:tab/>
        <w:t xml:space="preserve">У галузі самопрезентації значний внесок зробив відомий американський соціолог Е. Гоффман. У 1956 році він опублікував книгу під назвою "The Presentation of Self in Everyday Life" («Презентація себе в повсякденному житті»), яка стала важливим дослідженням у цій галузі. У цій книзі Е. Гоффман аналізує взаємодію між людьми з погляду "драматургії", вводячи поняття "виступу" (performance). Він описує, як люди будують свою соціальну презентацію в різних ситуаціях, розкриваючи роль самопрезентації в повсякденному житті та її вплив на сприйняття та взаємодію між людьми. Книга Е. Гоффмана стала одним із класичних джерел для розуміння соціальної поведінки та самопрезентації. </w:t>
      </w:r>
      <w:r>
        <w:rPr>
          <w:sz w:val="28"/>
          <w:szCs w:val="28"/>
          <w:highlight w:val="white"/>
        </w:rPr>
        <w:t>[26]</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Керування враженням, також відоме як самопрезентація, відноситься до способів, якими люди намагаються керувати тим, як їх сприймають інші (Гоффман, 1959).</w:t>
      </w:r>
      <w:r>
        <w:rPr>
          <w:sz w:val="28"/>
          <w:szCs w:val="28"/>
          <w:highlight w:val="white"/>
        </w:rPr>
        <w:t xml:space="preserve"> [26]</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Коли людина хоче створити певне враження на інших, вона </w:t>
      </w:r>
      <w:r>
        <w:rPr>
          <w:sz w:val="28"/>
          <w:szCs w:val="28"/>
        </w:rPr>
        <w:lastRenderedPageBreak/>
        <w:t>використовує різні стратегії, які впливають на спосіб, яким її сприймають інші люди. Цей процес відомий як самопрезентація або керування враженнями. Керування враженнями є поширеним способом впливу, який дозволяє людям досягати своїх цілей, включаючи покращення соціального статусу, здобуття поваги, залучення уваги та інших бажаних результатів.</w:t>
      </w:r>
      <w:r>
        <w:rPr>
          <w:sz w:val="28"/>
          <w:szCs w:val="28"/>
        </w:rPr>
        <w:tab/>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highlight w:val="white"/>
        </w:rPr>
      </w:pPr>
      <w:r>
        <w:rPr>
          <w:sz w:val="28"/>
          <w:szCs w:val="28"/>
        </w:rPr>
        <w:tab/>
        <w:t>Тоді як більш ранні теоретики пропонували погляди особистість як і виконавця, Е. Гоффман (1959) першим розробив конкретну теорію самопрезентації.</w:t>
      </w:r>
      <w:r>
        <w:rPr>
          <w:sz w:val="28"/>
          <w:szCs w:val="28"/>
          <w:highlight w:val="white"/>
        </w:rPr>
        <w:t xml:space="preserve"> [26]</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Е. Гоффман розглядає взаємодію як "перформанс", що формується через взаємодію з середовищем та аудиторією, створений таким чином, щоб створити враження, співзвучне з цілями актора. Виступ актора існує незалежно від його психічного стану, оскільки його особистість часто приписується йому незалежно від його віри в те, що він робить або навіть його знання. Гоффман наводить приклад лікаря, який дає пацієнту плацебо, хоча він повністю розуміє його безсилля, через бажання пацієнта отримати більш широке лікування. Таким чином, індивід розвиває свою ідентичність та особистість через взаємодію з іншими, обмінюючись інформацією, що допомагає визначити його поведінку та ідентичність більш конкретно. Презентація себе в повсякденному житті дозволяє глибше розуміння міжособистісної взаємодії та інститутів, які їй приділяють більшу увагу.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Незважаючи на нестандартну і анекдотичну методологію, робота Е. Гоффмана проявляє аналітичну строгость у вивченні малодослідженої сфери соціальної думки. Його книга, що досліджує повсякденне життя людей, надає міцну основу для розуміння мікросоціологічних явищ і спирається на дослідження інших авторів. Однак, обмежуючи свою роботу драматургічним підходом, Гоффман не враховує можливості застосування повсякденної діяльності до ширшого соціального світу, що можна було б вирішити, досліджуючи концепції, що використовуються в книзі, через роботу макротеоретиків.[22]</w:t>
      </w:r>
      <w:r>
        <w:rPr>
          <w:sz w:val="28"/>
          <w:szCs w:val="28"/>
        </w:rPr>
        <w:tab/>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Науковий внесок інших соціальних психологів, таких як Е. Лангер, У. </w:t>
      </w:r>
      <w:r>
        <w:rPr>
          <w:sz w:val="28"/>
          <w:szCs w:val="28"/>
        </w:rPr>
        <w:lastRenderedPageBreak/>
        <w:t>Пітерс і Г. Лебон, також є значним у розумінні самопрезентації та її ролі в соціальних взаємодіях.</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Е. Лангер, в своїх дослідженнях, досліджувала феномен самопрезентації в контексті соціальної сприйнятливості та стереотипів. Вона довела, що спосіб, яким люди презентують себе, може впливати на сприйняття іншими людьми, та навіть змінювати їхні очікування та поведінку.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У. Пітерс розглядав самопрезентацію як спосіб контролювати враження, яке інші люди мають про нас. Він акцентував увагу на тому, як люди використовують певні стратегії та техніки, щоб впливати на своє оточення та досягати бажаних результатів.</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Г. Лебон розглядав самопрезентацію з позиції масової психології та соціальної психології груп. Він досліджував, як масові настрої та соціальні норми впливають на індивідуальну самопрезентацію та соціальну поведінку.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Пізніше, у працях Е. Джонса, М. Снайдера та інших вчених, поняття самопрезентації отримало трохи інше тлумачення. Вони розглядали самопрезентацію як стратегічний процес, який виникає в специфічних ситуаціях та використовується окремими типами людей з метою досягнення певних цілей.</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Таким чином, поняття самопрезентації було розвинуте та введене в науковий обіг соціальними психологами, які активно досліджували соціальну взаємодію та комунікацію між людьми, вносячи вагомий внесок у розуміння цього явища.</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Феномен самопрезентації описує явище, коли люди свідомо або несвідомо використовують різні стратегії, засоби і методи для того, щоб створити певне враження про себе перед іншими людьми. Це поняття вивчається в соціальній психології, соціології, комунікаціях та інших галузях.</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Основні аспекти феномену самопрезентації включають:</w:t>
      </w:r>
    </w:p>
    <w:p w:rsidR="00B157A6" w:rsidRDefault="00A76762">
      <w:pPr>
        <w:widowControl w:val="0"/>
        <w:numPr>
          <w:ilvl w:val="0"/>
          <w:numId w:val="11"/>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 xml:space="preserve">Враження: самопрезентація спрямована на створення певного враження </w:t>
      </w:r>
      <w:r>
        <w:rPr>
          <w:sz w:val="28"/>
          <w:szCs w:val="28"/>
        </w:rPr>
        <w:lastRenderedPageBreak/>
        <w:t>про себе перед іншими людьми. Це може бути позитивне враження, яке включає досягнення, компетентність, привабливість або інші бажані якості.</w:t>
      </w:r>
    </w:p>
    <w:p w:rsidR="00B157A6" w:rsidRDefault="00A76762">
      <w:pPr>
        <w:widowControl w:val="0"/>
        <w:numPr>
          <w:ilvl w:val="0"/>
          <w:numId w:val="11"/>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Самосвідомість: самопрезентація пов'язана з усвідомленням свого власного образу та сприйняття інших людей. Люди зазвичай враховують, як їх сприймають оточуючі, і намагаються вплинути на це.</w:t>
      </w:r>
    </w:p>
    <w:p w:rsidR="00B157A6" w:rsidRDefault="00A76762">
      <w:pPr>
        <w:widowControl w:val="0"/>
        <w:numPr>
          <w:ilvl w:val="0"/>
          <w:numId w:val="11"/>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Соціальний контекст: самопрезентація залежить від суспільного контексту і соціальних норм. Люди можуть адаптувати свою самопрезентацію залежно від того, з ким вони спілкуються, яка ситуація, який культурний контекст тощо.</w:t>
      </w:r>
    </w:p>
    <w:p w:rsidR="00B157A6" w:rsidRDefault="00A76762">
      <w:pPr>
        <w:widowControl w:val="0"/>
        <w:numPr>
          <w:ilvl w:val="0"/>
          <w:numId w:val="11"/>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Стратегії самопрезентації: люди використовують різні стратегії для досягнення певних цілей в самопрезентації. Це можуть бути підкріплення позитивних аспектів свого образу, приховування негативних, підкреслення соціального статусу, адаптація до очікувань оточуючих тощо.</w:t>
      </w:r>
    </w:p>
    <w:p w:rsidR="00B157A6" w:rsidRDefault="00A76762">
      <w:pPr>
        <w:widowControl w:val="0"/>
        <w:numPr>
          <w:ilvl w:val="0"/>
          <w:numId w:val="11"/>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Невербальні та вербальні засоби: самопрезентація може включати використання невербальних засобів, таких як міміка, жести, постава тіла, а також вербальних засобів, таких як мовний стиль, вибір слів, розповіді тощо.</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Феномен самопрезентації виникає з бажання бути сприйнятим позитивно та впливати на сприйняття інших людей. Він може відігравати важливу роль в соціальних взаємодіях, відносинах, професійному успіху та інших аспектах життя людини. Роздивляючись самопрезентацію в різних галузях, можна побачити такі її властивості:</w:t>
      </w:r>
    </w:p>
    <w:p w:rsidR="00B157A6" w:rsidRDefault="00A76762">
      <w:pPr>
        <w:widowControl w:val="0"/>
        <w:numPr>
          <w:ilvl w:val="0"/>
          <w:numId w:val="8"/>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Соціальна психологія: У соціальній психології самопрезентацію розглядають з позиції взаємодії між особистістю та соціальним контекстом. Вчені досліджують мотиви та стратегії самопрезентації, вплив самопрезентації на сприйняття інших людей, а також психологічні наслідки самопрезентаційних стилів.</w:t>
      </w:r>
    </w:p>
    <w:p w:rsidR="00B157A6" w:rsidRDefault="00A76762">
      <w:pPr>
        <w:widowControl w:val="0"/>
        <w:numPr>
          <w:ilvl w:val="0"/>
          <w:numId w:val="8"/>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 xml:space="preserve">Соціологія: У соціології феномен самопрезентації розглядають з погляду </w:t>
      </w:r>
      <w:r>
        <w:rPr>
          <w:sz w:val="28"/>
          <w:szCs w:val="28"/>
        </w:rPr>
        <w:lastRenderedPageBreak/>
        <w:t>взаємодії та впливу соціальних норм на індивідуальну поведінку. Дослідники аналізують, як самопрезентація сприяє формуванню соціальної ідентичності, підтримує соціальну приналежність та впливає на соціальні структури.</w:t>
      </w:r>
    </w:p>
    <w:p w:rsidR="00B157A6" w:rsidRDefault="00A76762">
      <w:pPr>
        <w:widowControl w:val="0"/>
        <w:numPr>
          <w:ilvl w:val="0"/>
          <w:numId w:val="8"/>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Комунікаційні науки: У контексті комунікаційних наук самопрезентацію розглядають як процес передачі інформації про себе через мовлення, невербальну комунікацію та використання символів. Вчені досліджують вплив комунікативних стратегій на сприйняття та взаємодію між комунікантами.</w:t>
      </w:r>
    </w:p>
    <w:p w:rsidR="00B157A6" w:rsidRDefault="00A76762">
      <w:pPr>
        <w:widowControl w:val="0"/>
        <w:numPr>
          <w:ilvl w:val="0"/>
          <w:numId w:val="8"/>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Маркетинг та реклама: У маркетингових дослідженнях самопрезентацію розглядають з погляду впливу на споживачів і способів формування брендів. Вчені аналізують, як підкреслення певних аспектів особистості або створення позитивного образу впливають на сприйняття товарів і послуг.</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Це лише кілька прикладів того, як феномен самопрезентації може бути трактований в різних напрямках досліджень. Вивчення самопрезентації відбувається в багатьох інших дисциплінах і підходах, що дозволяє отримати комплексне розуміння цього явища. </w:t>
      </w:r>
      <w:r>
        <w:rPr>
          <w:sz w:val="28"/>
          <w:szCs w:val="28"/>
          <w:highlight w:val="white"/>
        </w:rPr>
        <w:t>[33]</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Самопрезентація має багато ключових компонентів, які визначають управління враженням і створюють основу для сприйняття іншими людьми. Люди мають численні причини контролювати та регулювати спосіб, яким їх сприймають інші.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Соціальні стосунки, такі як дружба, членство в групі, романтичні взаємини, бажана робота, статус і вплив, в значній мірі залежать від того, як індивіди сприймаються іншими. Люди прагнуть бути сприйнятими як унікальні особи з певними характеристиками, що відповідають контексту та очікуванням оточуючих.</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За бажанням досягти своїх цілей, люди стурбовані про те, яке враження вони справляють на інших. Вони постійно моніторять спосіб, яким їх сприймають, і мають різноманітні мотивації, щоб створити різні типи </w:t>
      </w:r>
      <w:r>
        <w:rPr>
          <w:sz w:val="28"/>
          <w:szCs w:val="28"/>
        </w:rPr>
        <w:lastRenderedPageBreak/>
        <w:t>вражень, залежно від конкретної ситуації та аудиторії.</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Люди можуть управляти своїм зовнішнім виглядом, способом спілкування, вибором слів, виявом емоцій, вибором соціального оточення та інших аспектів, щоб створити позитивне враження або відповідати певним соціальним нормам. Вони можуть також використовувати стратегії впливу, такі як вміння переконування, маніпуляція враженнями та використання символів соціального статусу, щоб керувати сприйняттям інших про себе.</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Таким чином, самопрезентація відображає складну і важливу роль в соціальних взаємодіях, де люди активно працюють над створенням і управлінням своїм враженням на оточуючих.[35]</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shd w:val="clear" w:color="auto" w:fill="0B5394"/>
        </w:rPr>
      </w:pPr>
      <w:r>
        <w:rPr>
          <w:sz w:val="28"/>
          <w:szCs w:val="28"/>
        </w:rPr>
        <w:tab/>
        <w:t>М. Лірі і Р. Ковальські (1990) кажуть, що є два процеси, що становлять управління враженням, кожен з яких працює відповідно до різних принципів і залежить від різних ситуацій та диспозиційних аспектів</w:t>
      </w:r>
      <w:r>
        <w:rPr>
          <w:sz w:val="28"/>
          <w:szCs w:val="28"/>
          <w:highlight w:val="white"/>
        </w:rPr>
        <w:t>.[33]</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Перший із цих процесів — мотивація враженнями, а другий — побудова враження.</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shd w:val="clear" w:color="auto" w:fill="3D85C6"/>
        </w:rPr>
      </w:pPr>
      <w:r>
        <w:rPr>
          <w:sz w:val="28"/>
          <w:szCs w:val="28"/>
        </w:rPr>
        <w:tab/>
        <w:t xml:space="preserve">Є три основні фактори, які впливають на те, наскільки люди мотивовані керувати враженням у </w:t>
      </w:r>
      <w:r>
        <w:rPr>
          <w:sz w:val="28"/>
          <w:szCs w:val="28"/>
          <w:highlight w:val="white"/>
        </w:rPr>
        <w:t>ситуації:[33]</w:t>
      </w:r>
    </w:p>
    <w:p w:rsidR="00B157A6" w:rsidRDefault="00A76762">
      <w:pPr>
        <w:widowControl w:val="0"/>
        <w:numPr>
          <w:ilvl w:val="0"/>
          <w:numId w:val="5"/>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 xml:space="preserve">Наскільки люди вірять, що й громадські образи стосуються досягнення ними бажаних цілей. </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Коли люди вважають, що їхній публічний імідж має відношення до досягнення ними своїх цілей, вони, як правило, більш мотивовані контролювати те, як їх сприймають інші</w:t>
      </w:r>
      <w:r>
        <w:rPr>
          <w:sz w:val="28"/>
          <w:szCs w:val="28"/>
          <w:highlight w:val="white"/>
        </w:rPr>
        <w:t>.[33]</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І навпаки, коли враження інших людей мало впливають на результати людини, мотивація цієї людини до управління враженнями буде нижчою.</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Ось чому люди схильні керувати враженням при взаємодії з впливовими людьми з високим статусом, ніж з тими, хто менш могутній і має нижчий статус</w:t>
      </w:r>
      <w:r>
        <w:rPr>
          <w:sz w:val="28"/>
          <w:szCs w:val="28"/>
          <w:highlight w:val="white"/>
        </w:rPr>
        <w:t>.[33]</w:t>
      </w:r>
    </w:p>
    <w:p w:rsidR="00B157A6" w:rsidRDefault="00A76762">
      <w:pPr>
        <w:widowControl w:val="0"/>
        <w:numPr>
          <w:ilvl w:val="0"/>
          <w:numId w:val="5"/>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Наскільки цінні цілі: люди також з більшою ймовірністю справлять враження і впораються з тим, чим цінніші цілі, для яких релевантні їхні публічні враження</w:t>
      </w:r>
      <w:r>
        <w:rPr>
          <w:sz w:val="28"/>
          <w:szCs w:val="28"/>
          <w:highlight w:val="white"/>
        </w:rPr>
        <w:t>.[33]</w:t>
      </w:r>
    </w:p>
    <w:p w:rsidR="00B157A6" w:rsidRDefault="00A76762">
      <w:pPr>
        <w:widowControl w:val="0"/>
        <w:numPr>
          <w:ilvl w:val="0"/>
          <w:numId w:val="5"/>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lastRenderedPageBreak/>
        <w:t>Наскільки великою є невідповідність між тим, як вони хочуть, щоб їх сприймали, і тим, як, на їхню думку, їх сприймають інші.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Люди більш мотивовані до управління враженням, коли є різниця між тим, як вони хочуть, щоб їх сприймали, і тим, як, на їхню думку, їх сприймають інші.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Наприклад, публічні скандали та незграбні події, що справляють небажані враження, можуть змусити людей докласти зусиль для самопрезентації, щоб відновити те, що вважають своєю зіпсованою репутацією</w:t>
      </w:r>
      <w:r>
        <w:rPr>
          <w:sz w:val="28"/>
          <w:szCs w:val="28"/>
          <w:highlight w:val="white"/>
        </w:rPr>
        <w:t>.[33]</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Зокрема,М. Лірі і Р. Ковальські (1990) називають п'ять наборів факторів, які особливо важливі для побудови враження</w:t>
      </w:r>
      <w:r>
        <w:rPr>
          <w:sz w:val="28"/>
          <w:szCs w:val="28"/>
          <w:highlight w:val="white"/>
        </w:rPr>
        <w:t>.[33]</w:t>
      </w:r>
    </w:p>
    <w:p w:rsidR="00B157A6" w:rsidRDefault="00A76762">
      <w:pPr>
        <w:widowControl w:val="0"/>
        <w:pBdr>
          <w:top w:val="nil"/>
          <w:left w:val="nil"/>
          <w:bottom w:val="nil"/>
          <w:right w:val="nil"/>
          <w:between w:val="nil"/>
        </w:pBdr>
        <w:shd w:val="clear" w:color="auto" w:fill="FFFFFF"/>
        <w:tabs>
          <w:tab w:val="left" w:pos="708"/>
          <w:tab w:val="left" w:pos="834"/>
          <w:tab w:val="right" w:pos="9329"/>
        </w:tabs>
        <w:spacing w:line="360" w:lineRule="auto"/>
        <w:rPr>
          <w:sz w:val="28"/>
          <w:szCs w:val="28"/>
        </w:rPr>
      </w:pPr>
      <w:r>
        <w:rPr>
          <w:sz w:val="28"/>
          <w:szCs w:val="28"/>
        </w:rPr>
        <w:tab/>
        <w:t>Два з цих факторів включають відносини людей із самими собою (я-концепція та бажана ідентичність), а три - те, як люди ставляться до інших (рольові обмеження, цільова цінність та поточний чи потенційний соціальний образ).</w:t>
      </w:r>
      <w:r>
        <w:rPr>
          <w:sz w:val="28"/>
          <w:szCs w:val="28"/>
          <w:highlight w:val="white"/>
        </w:rPr>
        <w:t>[33]</w:t>
      </w:r>
    </w:p>
    <w:p w:rsidR="00B157A6" w:rsidRDefault="00A76762">
      <w:pPr>
        <w:widowControl w:val="0"/>
        <w:numPr>
          <w:ilvl w:val="0"/>
          <w:numId w:val="1"/>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Я-концепція як власне уявлення себе так само впливає на враження, які люди намагаються створити, а не лише соціальний контекст.</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Зазвичай люди хочуть, щоб інші бачили їх «такими, якими вони є насправді</w:t>
      </w:r>
      <w:r>
        <w:rPr>
          <w:sz w:val="28"/>
          <w:szCs w:val="28"/>
          <w:highlight w:val="white"/>
        </w:rPr>
        <w:t>»[33],</w:t>
      </w:r>
      <w:r>
        <w:rPr>
          <w:sz w:val="28"/>
          <w:szCs w:val="28"/>
        </w:rPr>
        <w:t xml:space="preserve"> але це суперечить тому факту, що люди повинні навмисно керувати своїми враженнями, щоб інші сприймали їх правильно (Goffman,</w:t>
      </w:r>
      <w:r w:rsidR="00DE0666">
        <w:rPr>
          <w:sz w:val="28"/>
          <w:szCs w:val="28"/>
        </w:rPr>
        <w:t>).</w:t>
      </w:r>
      <w:r>
        <w:rPr>
          <w:sz w:val="28"/>
          <w:szCs w:val="28"/>
        </w:rPr>
        <w:t xml:space="preserve"> </w:t>
      </w:r>
      <w:r>
        <w:rPr>
          <w:sz w:val="28"/>
          <w:szCs w:val="28"/>
          <w:highlight w:val="white"/>
        </w:rPr>
        <w:t>[26]</w:t>
      </w:r>
    </w:p>
    <w:p w:rsidR="00B157A6" w:rsidRDefault="00A76762">
      <w:p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Уявлення про себе можуть мати обмеження, оскільки люди намагаються передати образ, який відповідає їхній самооцінці. Часто люди вважають неетичним уявляти себе так, якими вони не є насправді, і мають сумніви, щодо успішного підтримання публічного образу, який не відповідає їхнім реальним характеристикам.</w:t>
      </w:r>
    </w:p>
    <w:p w:rsidR="00B157A6" w:rsidRDefault="00A76762">
      <w:p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Усвідомлення власного образу та ставлення до нього є складним процесом, оскільки воно включає в себе внутрішні переконання, соціальні очікування та бажання бути прийнятими оточуючими. Багато людей </w:t>
      </w:r>
      <w:r>
        <w:rPr>
          <w:sz w:val="28"/>
          <w:szCs w:val="28"/>
        </w:rPr>
        <w:lastRenderedPageBreak/>
        <w:t>відчувають потребу відповідати соціальним стандартам і уникати будь-якого відхилення від очікуваного образу.</w:t>
      </w:r>
    </w:p>
    <w:p w:rsidR="00B157A6" w:rsidRPr="001A4F31" w:rsidRDefault="00A76762">
      <w:p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Відчуття моральної обов'язковості бути автентичними та відображати свої реальні характеристики може викликати сумніви і тривогу у людей. Вони можуть стурбовуватися, що намагатися підтримувати публічний образ, який не відповідає їхнім справжнім переконанням та особистості, є недостатньо інтегральним.</w:t>
      </w:r>
    </w:p>
    <w:p w:rsidR="00B157A6" w:rsidRDefault="00A76762">
      <w:p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Тим не менш, важливо зазначити, що існує також певний ступінь гнучкості у формуванні образу. Люди можуть використовувати самопрезентацію як стратегію для досягнення певних цілей або адаптувати свій образ до конкретних ситуацій. Однак, цей процес вимагає уважності і балансу між бажанням задовольнити очікування інших та потребою бути вірним собі.</w:t>
      </w:r>
      <w:r>
        <w:rPr>
          <w:sz w:val="28"/>
          <w:szCs w:val="28"/>
          <w:highlight w:val="white"/>
        </w:rPr>
        <w:t>[33]</w:t>
      </w:r>
    </w:p>
    <w:p w:rsidR="00B157A6" w:rsidRDefault="00A76762">
      <w:p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Цей ризик невдачі у зображенні оманливого образу і супутні соціальні санкції утримують людей уявлення, які відповідають тому, як вони себе бачать.</w:t>
      </w:r>
      <w:r>
        <w:rPr>
          <w:sz w:val="28"/>
          <w:szCs w:val="28"/>
          <w:highlight w:val="white"/>
        </w:rPr>
        <w:t xml:space="preserve">[36] </w:t>
      </w:r>
      <w:r>
        <w:rPr>
          <w:sz w:val="28"/>
          <w:szCs w:val="28"/>
        </w:rPr>
        <w:t>Люди можуть відрізнятися за тим, наскільки їхня самопрезентація відповідає їхньому самосприйняттю.</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Люди з високою суспільною самосвідомістю мають меншу відповідність між своїм особистим та публічним «я», ніж люди з нижчою суспільною самосвідомістю</w:t>
      </w:r>
      <w:r w:rsidR="00DE0666">
        <w:rPr>
          <w:sz w:val="28"/>
          <w:szCs w:val="28"/>
        </w:rPr>
        <w:t>.</w:t>
      </w:r>
      <w:r>
        <w:rPr>
          <w:sz w:val="28"/>
          <w:szCs w:val="28"/>
          <w:highlight w:val="white"/>
        </w:rPr>
        <w:t xml:space="preserve"> [33]</w:t>
      </w:r>
    </w:p>
    <w:p w:rsidR="00B157A6" w:rsidRDefault="00A76762">
      <w:pPr>
        <w:widowControl w:val="0"/>
        <w:numPr>
          <w:ilvl w:val="0"/>
          <w:numId w:val="6"/>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Бажана особистість: Бажані та небажані «я» людей — якими вони хочуть бути і не бути на внутрішньому рівні — також впливають на образи, які намагаються спроектувати.</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r>
      <w:r>
        <w:rPr>
          <w:sz w:val="28"/>
          <w:szCs w:val="28"/>
          <w:highlight w:val="white"/>
        </w:rPr>
        <w:t>Б. Шленкер</w:t>
      </w:r>
      <w:r>
        <w:rPr>
          <w:sz w:val="28"/>
          <w:szCs w:val="28"/>
        </w:rPr>
        <w:t xml:space="preserve"> визначає бажаний образ ідентичності як те, чим людина «хотіла б бути і думає, що вона дійсно може бути принаймні у своїх кращих проявах».</w:t>
      </w:r>
      <w:r>
        <w:rPr>
          <w:sz w:val="28"/>
          <w:szCs w:val="28"/>
          <w:highlight w:val="white"/>
        </w:rPr>
        <w:t xml:space="preserve"> [32]</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Люди схильні керувати своїми враженнями так, щоб їхні образи збігалися зі своїми бажаними «я», і трималися подалі від образів, що збігаються з їхніми небажаними «я».</w:t>
      </w:r>
      <w:r>
        <w:rPr>
          <w:sz w:val="28"/>
          <w:szCs w:val="28"/>
          <w:highlight w:val="white"/>
        </w:rPr>
        <w:t xml:space="preserve"> [31,33,34]</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Це відбувається, коли люди публічно заявляють про атрибути, що </w:t>
      </w:r>
      <w:r>
        <w:rPr>
          <w:sz w:val="28"/>
          <w:szCs w:val="28"/>
        </w:rPr>
        <w:lastRenderedPageBreak/>
        <w:t>відповідають їхній бажаній ідентичності, і відкрито відкидають ідентичності, з якими вони не хочуть асоціюватися.</w:t>
      </w:r>
    </w:p>
    <w:p w:rsidR="00B157A6" w:rsidRDefault="00A76762">
      <w:pPr>
        <w:widowControl w:val="0"/>
        <w:numPr>
          <w:ilvl w:val="0"/>
          <w:numId w:val="15"/>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Цільове значення: люди пристосовують свої уявлення себе до цінностей людей, чиє сприйняття їх цікавить. Це може призвести до того, що іноді люди вигадують особистості, які, на їхню думку, оцінять інші.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shd w:val="clear" w:color="auto" w:fill="C27BA0"/>
        </w:rPr>
      </w:pPr>
      <w:r>
        <w:rPr>
          <w:sz w:val="28"/>
          <w:szCs w:val="28"/>
        </w:rPr>
        <w:tab/>
        <w:t xml:space="preserve">Однак частіше люди вибірково представляють правдиві аспекти себе, які, на їхню думку, збігаються з цінностями людини, на яку вони націлені, та приховують інформацію, яку, на їхню думку, оцінять негативно. </w:t>
      </w:r>
      <w:r>
        <w:rPr>
          <w:sz w:val="28"/>
          <w:szCs w:val="28"/>
          <w:highlight w:val="white"/>
        </w:rPr>
        <w:t>[33]</w:t>
      </w:r>
    </w:p>
    <w:p w:rsidR="00B157A6" w:rsidRDefault="00A76762">
      <w:pPr>
        <w:widowControl w:val="0"/>
        <w:numPr>
          <w:ilvl w:val="0"/>
          <w:numId w:val="16"/>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Рольові обмеження: зміст самопрезентацій людей впливають ролі, що вони беруть він, і норми їх соціального контексту. Загалом люди хочуть передавати враження, що відповідають їхнім ролям та нормам.</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Багато ролей навіть несуть у собі вимоги до самопрезентації щодо видів вражень, які люди, виконують ролі, мають і повинні передавати.</w:t>
      </w:r>
      <w:r>
        <w:rPr>
          <w:sz w:val="28"/>
          <w:szCs w:val="28"/>
          <w:highlight w:val="white"/>
        </w:rPr>
        <w:t xml:space="preserve"> [33]</w:t>
      </w:r>
    </w:p>
    <w:p w:rsidR="00B157A6" w:rsidRDefault="00A76762">
      <w:pPr>
        <w:widowControl w:val="0"/>
        <w:numPr>
          <w:ilvl w:val="0"/>
          <w:numId w:val="17"/>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Поточний чи потенційний соціальний імідж: вибір громадського іміджу людей також залежить від цього, як, на думку, їх сприймають інші. Як і у випадку з мотивацією враження, самопрезентаційна поведінка часто може бути спрямована на розсіювання небажаних вражень, які інші мають людину.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Коли люди вважають, що в інших склалося або може скластися небажане враження про них, вони намагаються спростувати це негативне враження, показуючи, що вони відрізняються від того, якими їх вважають інші.</w:t>
      </w:r>
    </w:p>
    <w:p w:rsidR="00B157A6" w:rsidRPr="007C4EB8" w:rsidRDefault="00A76762" w:rsidP="007C4EB8">
      <w:pPr>
        <w:widowControl w:val="0"/>
        <w:pBdr>
          <w:top w:val="nil"/>
          <w:left w:val="nil"/>
          <w:bottom w:val="nil"/>
          <w:right w:val="nil"/>
          <w:between w:val="nil"/>
        </w:pBdr>
        <w:shd w:val="clear" w:color="auto" w:fill="FFFFFF"/>
        <w:tabs>
          <w:tab w:val="left" w:pos="708"/>
          <w:tab w:val="left" w:pos="834"/>
          <w:tab w:val="right" w:pos="9329"/>
        </w:tabs>
        <w:spacing w:line="360" w:lineRule="auto"/>
        <w:rPr>
          <w:sz w:val="28"/>
          <w:szCs w:val="28"/>
          <w:shd w:val="clear" w:color="auto" w:fill="C27BA0"/>
        </w:rPr>
      </w:pPr>
      <w:r>
        <w:rPr>
          <w:sz w:val="28"/>
          <w:szCs w:val="28"/>
        </w:rPr>
        <w:tab/>
        <w:t xml:space="preserve">Коли вони не можуть спростувати цього негативного враження, вони можуть проектувати бажані враження на інші аспекти своєї </w:t>
      </w:r>
      <w:r>
        <w:rPr>
          <w:sz w:val="28"/>
          <w:szCs w:val="28"/>
          <w:highlight w:val="white"/>
        </w:rPr>
        <w:t>особистості.[33]</w:t>
      </w:r>
    </w:p>
    <w:p w:rsidR="00B157A6" w:rsidRDefault="00A76762" w:rsidP="007C4EB8">
      <w:pPr>
        <w:widowControl w:val="0"/>
        <w:pBdr>
          <w:top w:val="nil"/>
          <w:left w:val="nil"/>
          <w:bottom w:val="nil"/>
          <w:right w:val="nil"/>
          <w:between w:val="nil"/>
        </w:pBdr>
        <w:tabs>
          <w:tab w:val="left" w:pos="708"/>
          <w:tab w:val="left" w:pos="834"/>
          <w:tab w:val="right" w:pos="9329"/>
        </w:tabs>
        <w:spacing w:before="240" w:after="240" w:line="360" w:lineRule="auto"/>
        <w:rPr>
          <w:b/>
          <w:sz w:val="28"/>
          <w:szCs w:val="28"/>
        </w:rPr>
      </w:pPr>
      <w:r>
        <w:rPr>
          <w:b/>
          <w:sz w:val="28"/>
          <w:szCs w:val="28"/>
        </w:rPr>
        <w:t>1.2 Життєвий шлях особистості як предмет дослідження у психології</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b/>
          <w:sz w:val="28"/>
          <w:szCs w:val="28"/>
        </w:rPr>
        <w:tab/>
      </w:r>
      <w:r>
        <w:rPr>
          <w:sz w:val="28"/>
          <w:szCs w:val="28"/>
        </w:rPr>
        <w:t xml:space="preserve">Життєвий шлях особистості є важливим предметом дослідження у психології, який дозволяє розуміти формування, розвиток та зміну індивідуальних характеристик, досвіду та поведінки людини протягом її </w:t>
      </w:r>
      <w:r>
        <w:rPr>
          <w:sz w:val="28"/>
          <w:szCs w:val="28"/>
        </w:rPr>
        <w:lastRenderedPageBreak/>
        <w:t>життя. Вивчення життєвого шляху допомагає психологам з'ясувати, які фактори впливають на формування особистості, як розвиваються психологічні процеси, які зміни відбуваються з людиною протягом життя, і які фактори впливають на її здоров'я та благополуччя.</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Дослідження життєвого шляху творчої особистості є важливим завданням сучасної психологічної науки, оскільки ця категорія інтегрує усі основні психологічні аспекти людського існування.</w:t>
      </w:r>
      <w:r>
        <w:rPr>
          <w:sz w:val="28"/>
          <w:szCs w:val="28"/>
          <w:highlight w:val="white"/>
        </w:rPr>
        <w:t xml:space="preserve"> [6]</w:t>
      </w:r>
      <w:r>
        <w:rPr>
          <w:sz w:val="28"/>
          <w:szCs w:val="28"/>
        </w:rPr>
        <w:t xml:space="preserve"> </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Дослідження життєвого шляху зазвичай охоплюють такі аспекти:</w:t>
      </w:r>
    </w:p>
    <w:p w:rsidR="00B157A6" w:rsidRDefault="00A76762">
      <w:pPr>
        <w:widowControl w:val="0"/>
        <w:numPr>
          <w:ilvl w:val="0"/>
          <w:numId w:val="7"/>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Розвиток особистості: Вивчення різних стадій розвитку особистості, зокрема дитинства, підліткового віку, дорослості та похилого віку. Дослідники досліджують, які особливості виникають на кожному етапі життя та як вони впливають на подальший розвиток.</w:t>
      </w:r>
    </w:p>
    <w:p w:rsidR="00B157A6" w:rsidRDefault="00A76762">
      <w:pPr>
        <w:widowControl w:val="0"/>
        <w:numPr>
          <w:ilvl w:val="0"/>
          <w:numId w:val="7"/>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Біографічний аналіз: Вивчення життєвих історій та подій, які впливають на формування особистості. Дослідники детально аналізують різні етапи життя людини, включаючи сімейні відносини, освіту, кар'єру, взаємини з іншими людьми, щоб зрозуміти, які фактори формують її особистість та життєві переконання.</w:t>
      </w:r>
    </w:p>
    <w:p w:rsidR="00B157A6" w:rsidRDefault="00A76762">
      <w:pPr>
        <w:widowControl w:val="0"/>
        <w:numPr>
          <w:ilvl w:val="0"/>
          <w:numId w:val="7"/>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Вплив зовнішнього середовища: Дослідження впливу різних зовнішніх факторів, таких як культура, соціальні умови, економічний статус, на життєвий шлях особистості. Це допомагає зрозуміти, як соціокультурні умови впливають на формування та розвиток індивіда.</w:t>
      </w:r>
    </w:p>
    <w:p w:rsidR="00B157A6" w:rsidRDefault="00A76762">
      <w:pPr>
        <w:widowControl w:val="0"/>
        <w:numPr>
          <w:ilvl w:val="0"/>
          <w:numId w:val="7"/>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Зміна впродовж життя: Вивчення змін, які відбуваються в особистості протягом життя, таких як зміни у цінностях, інтересах, мотивації, ставленні до себе та інших людей. Це допомагає зрозуміти процес самовдосконалення, зростання та зміни у психологічному функціонуванні.</w:t>
      </w:r>
    </w:p>
    <w:p w:rsidR="00B157A6" w:rsidRDefault="00A76762">
      <w:pPr>
        <w:widowControl w:val="0"/>
        <w:numPr>
          <w:ilvl w:val="0"/>
          <w:numId w:val="7"/>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Взаємодія із середовищем: Вивчення взаємодії між особистістю та її середовищем, включаючи соціальні взаємини, родину, робоче оточення та інші фактори, які впливають на розвиток особистості.</w:t>
      </w:r>
    </w:p>
    <w:p w:rsidR="00B157A6" w:rsidRPr="00493A97" w:rsidRDefault="001A4F31">
      <w:pPr>
        <w:widowControl w:val="0"/>
        <w:pBdr>
          <w:top w:val="nil"/>
          <w:left w:val="nil"/>
          <w:bottom w:val="nil"/>
          <w:right w:val="nil"/>
          <w:between w:val="nil"/>
        </w:pBdr>
        <w:tabs>
          <w:tab w:val="left" w:pos="708"/>
          <w:tab w:val="left" w:pos="834"/>
          <w:tab w:val="right" w:pos="9329"/>
        </w:tabs>
        <w:spacing w:line="360" w:lineRule="auto"/>
        <w:rPr>
          <w:sz w:val="28"/>
          <w:szCs w:val="28"/>
        </w:rPr>
      </w:pPr>
      <w:sdt>
        <w:sdtPr>
          <w:tag w:val="goog_rdk_0"/>
          <w:id w:val="1512026305"/>
        </w:sdtPr>
        <w:sdtContent>
          <w:r w:rsidR="00A76762" w:rsidRPr="00493A97">
            <w:rPr>
              <w:rFonts w:eastAsia="Gungsuh"/>
              <w:sz w:val="28"/>
              <w:szCs w:val="28"/>
            </w:rPr>
            <w:tab/>
            <w:t xml:space="preserve">Життєвий шлях − це унікальна, своєрідна драма буття особистості, </w:t>
          </w:r>
          <w:r w:rsidR="00A76762" w:rsidRPr="00493A97">
            <w:rPr>
              <w:rFonts w:eastAsia="Gungsuh"/>
              <w:sz w:val="28"/>
              <w:szCs w:val="28"/>
            </w:rPr>
            <w:lastRenderedPageBreak/>
            <w:t xml:space="preserve">кожен акт якої є результатом зіткнення безлічі індивідуально неповторних характерів і життєвих обставин, соціальних і природних умов існування. Життєвий шлях органічно поєднує біологічне й історичне, соціальне й індивідуальне. </w:t>
          </w:r>
        </w:sdtContent>
      </w:sdt>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Проблеми життєвого шляху особистості в психології присвячені численні дослідження. Фактично, ця проблема є центральною з якою так чи інакше пов'язані всі інші. Вивчення особистості традиційно здійснювалося за декількома напрямками - це розробка типологій та класифікацій особистості, концепцій особистості, вивчення відносин особистості та ін.</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Дослідження життєвого шляху дозволяють психологам отримати глибоке розуміння формування особистості та розвитку людини впродовж її життя. Це знання може бути корисним для покращення психологічного здоров'я, розвитку інтервенційних програм та допомоги людям досягнути задоволення та благополуччя у своєму житті.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Багато вчених і психологів займалися питанням вивчення життєвого шляху особистості. Ось кілька відомих дослідників, які зробили значний внесок у цю галузь:</w:t>
      </w:r>
    </w:p>
    <w:p w:rsidR="00B157A6" w:rsidRDefault="00A76762">
      <w:pPr>
        <w:widowControl w:val="0"/>
        <w:numPr>
          <w:ilvl w:val="0"/>
          <w:numId w:val="1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Е. Еріксон: Американський психолог розробив концепцію психосоціального розвитку, що охоплює широкий спектр етапів, які особистість проходить від моменту народження до похилого віку. Ця концепція базується на теорії, в якій визначено вісім основних етапів розвитку особистості, кожен з яких характеризується певною психосоціальною кризою. Кожен етап розвитку включає специфічні виклики і завдання, які людина повинна успішно подолати, щоб досягти психологічного розвитку і стати збалансованою індивідуальністю. Ці психосоціальні кризи виникають зі зіткнення особистих потреб і вимог соціального оточення, і вирішення них впливає на подальшу психічну структуру і поведінку людини.</w:t>
      </w:r>
    </w:p>
    <w:p w:rsidR="00B157A6" w:rsidRDefault="00A76762">
      <w:pPr>
        <w:widowControl w:val="0"/>
        <w:numPr>
          <w:ilvl w:val="0"/>
          <w:numId w:val="1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 xml:space="preserve">З. Фрейд - засновник психоаналітичної школи, австрійський психоаналітик, досліджував процес розвитку особистості, зокрема, </w:t>
      </w:r>
      <w:r>
        <w:rPr>
          <w:sz w:val="28"/>
          <w:szCs w:val="28"/>
        </w:rPr>
        <w:lastRenderedPageBreak/>
        <w:t>зосереджувався на різних стадіях психосексуального розвитку. Він вказував на значення оральної, анальної та фалічної стадій у формуванні психічної структури та особистісного розвитку. Ці стадії відображають етапи, через які проходить особистість, впливаючи на формування її потреб, конфліктів, особистісних рис і стосунків з оточуючим світом. Вони відображають етапи здобуття задоволення від різних частин тіла та контролю над власними інстинктами.</w:t>
      </w:r>
    </w:p>
    <w:p w:rsidR="00B157A6" w:rsidRDefault="00A76762">
      <w:pPr>
        <w:widowControl w:val="0"/>
        <w:numPr>
          <w:ilvl w:val="0"/>
          <w:numId w:val="1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К. Юнґ - швейцарський психолог є засновником аналітичної психології, глибоко вивчавши аспекти розвитку особистості і пробуджуючи інтерес до багатовимірності людської психіки. Його дослідження сконцентровані на розумінні архетипів, колективної несвідомості та процесу індивідуації - становлення унікальної особистості. Вивчаючи архетипи, що втілюють загальнолюдські символи та відображають глибинні структури психіки, він відкрив важливі зв'язки між культурою, міфами, сновидіннями та індивідуальним досвідом людини. Це дало змогу розуміти, як загальні аспекти людської психіки впливають на формування особистості. Також це сприяє розумінню культурних феноменів та взаємодії між суспільством та особистістю.</w:t>
      </w:r>
    </w:p>
    <w:p w:rsidR="00B157A6" w:rsidRDefault="00A76762">
      <w:pPr>
        <w:widowControl w:val="0"/>
        <w:numPr>
          <w:ilvl w:val="0"/>
          <w:numId w:val="1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Дж. Маркіянс - американський психолог розвинув концепцію психологічного контингенту, відображаючи значення взаємодії між індивідом та оточуючим середовищем у формуванні особистості. Він визначив, що формування особистості залежить від індивідуальних варіацій, які виникають у контексті взаємодії з різними аспектами середовища. Ця концепція відкриває можливість розглядати особистість як активного учасника свого розвитку, де взаємодія з фізичним, соціальним, культурним і емоційним оточенням впливає на формування і визначення індивідуальних рис і поведінки.</w:t>
      </w:r>
    </w:p>
    <w:p w:rsidR="00B157A6" w:rsidRDefault="00A76762">
      <w:pPr>
        <w:widowControl w:val="0"/>
        <w:numPr>
          <w:ilvl w:val="0"/>
          <w:numId w:val="1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 xml:space="preserve">Дж. Лоувер - американська психологиня спеціалізується на вивченні розвитку особистості у дорослому віці та життєвих переходах. Вона розробила концепцію транзитів, яка відображає перехідні етапи та </w:t>
      </w:r>
      <w:r>
        <w:rPr>
          <w:sz w:val="28"/>
          <w:szCs w:val="28"/>
        </w:rPr>
        <w:lastRenderedPageBreak/>
        <w:t>виклики, з якими люди зіштовхуються під час зміни життєвих обставин. Ця концепція допомагає розуміти, які зміни та переходи відбуваються в житті людини, як вона адаптується до нових умов та які внутрішні та зовнішні фактори впливають на її розвиток. Транзити включають такі життєві ситуації, як одруження, народження дитини, кар'єрний ріст, втрата роботи, розлучення, втрата близької людини та інші зміни, що відбуваються протягом життя.</w:t>
      </w:r>
    </w:p>
    <w:p w:rsidR="00B157A6" w:rsidRDefault="00A76762">
      <w:pPr>
        <w:widowControl w:val="0"/>
        <w:numPr>
          <w:ilvl w:val="0"/>
          <w:numId w:val="12"/>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D. Levinson - американський психолог працював над розробкою концепції "теорії життєвих траєкторій", яка досліджує розвиток дорослої особистості та ідентичності протягом усього життя. Ця теорія акцентує увагу на ключових переходах і кризових моментах, які впливають на індивіда протягом усього його життя. В рамках теорії психолог досліджує, як люди пристосовуються до життєвих змін, переходів та викликів на різних етапах свого розвитку. Він вивчає, які фактори впливають на формування особистості, самоідентифікацію та самореалізацію протягом життя.</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Розглянемо детальніше одну із концепцій. Е. Еріксон, відомий американський психолог і психоаналітик, розробив концепцію психосоціального розвитку, яка включає в себе вісім етапів життєвого шляху особистості. Кожен етап характеризується конкретним психосоціальним викликом, з яким індивід стикається, і завершується успішним або неуспішним вирішенням цього виклику. Ось огляд етапів життєвого шляху за концепцією Еріксона</w:t>
      </w:r>
      <w:r>
        <w:rPr>
          <w:sz w:val="28"/>
          <w:szCs w:val="28"/>
          <w:highlight w:val="white"/>
        </w:rPr>
        <w:t>:[6]</w:t>
      </w:r>
    </w:p>
    <w:p w:rsidR="00B157A6" w:rsidRDefault="00A76762">
      <w:pPr>
        <w:widowControl w:val="0"/>
        <w:numPr>
          <w:ilvl w:val="0"/>
          <w:numId w:val="3"/>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Довіра проти недовіри (народження - 1,5 року): На цьому етапі дитина навчається розвивати почуття довіри, відчуваючи надійність і залежність від близьких дорослих. Якщо дитина отримує адекватну підтримку та догляд, вона розвиває почуття довіри до світу. В іншому випадку, можуть виникати почуття недовіри та небезпеки.</w:t>
      </w:r>
    </w:p>
    <w:p w:rsidR="00B157A6" w:rsidRDefault="00A76762">
      <w:pPr>
        <w:widowControl w:val="0"/>
        <w:numPr>
          <w:ilvl w:val="0"/>
          <w:numId w:val="3"/>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 xml:space="preserve">Автономія проти сорому та сумніву (1,5 - 3 роки): На цьому етапі діти навчаються розвивати самостійність, приймаючи рішення та </w:t>
      </w:r>
      <w:r>
        <w:rPr>
          <w:sz w:val="28"/>
          <w:szCs w:val="28"/>
        </w:rPr>
        <w:lastRenderedPageBreak/>
        <w:t>контролюючи свої дії. Успішне пройдений етап допомагає дитині розвивати почуття автономії, а невдача може призвести до сорому та сумніву у власних можливостях.</w:t>
      </w:r>
    </w:p>
    <w:p w:rsidR="00B157A6" w:rsidRDefault="00A76762">
      <w:pPr>
        <w:widowControl w:val="0"/>
        <w:numPr>
          <w:ilvl w:val="0"/>
          <w:numId w:val="3"/>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Ініціатива проти провини (3 - 6 років): На цьому етапі діти виявляють ініціативу у грі, творчості та соціальних взаємодіях. Вони навчаються ставити цілі та приймати ініціативу у їх досягненні. Невдачі на цьому етапі можуть привести до почуття провини або невпевненості у власних здібностях.</w:t>
      </w:r>
    </w:p>
    <w:p w:rsidR="00B157A6" w:rsidRDefault="00A76762">
      <w:pPr>
        <w:widowControl w:val="0"/>
        <w:numPr>
          <w:ilvl w:val="0"/>
          <w:numId w:val="3"/>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Робота та старання проти непокою (6 - 12 років): На цьому етапі діти починають активно займатися навчанням, спортом, творчістю тощо. Вони стикаються з викликом роботи і старання для досягнення успіху. Невдачі можуть привести до почуття непокою або некомпетентності.</w:t>
      </w:r>
    </w:p>
    <w:p w:rsidR="00B157A6" w:rsidRDefault="00A76762">
      <w:pPr>
        <w:widowControl w:val="0"/>
        <w:numPr>
          <w:ilvl w:val="0"/>
          <w:numId w:val="3"/>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Ідентичність проти розбиття ролей (12 - 18 років): На цьому етапі підлітки шукають свою ідентичність, визначаючи власні цінності, цілі і роль у суспільстві. Вирішення цього психосоціального виклику допомагає встановити стійку особистісну ідентичність, а невдачі можуть призвести до почуття розбиття ролей або конфузії.</w:t>
      </w:r>
    </w:p>
    <w:p w:rsidR="00B157A6" w:rsidRDefault="00A76762">
      <w:pPr>
        <w:widowControl w:val="0"/>
        <w:numPr>
          <w:ilvl w:val="0"/>
          <w:numId w:val="3"/>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Інтимність проти ізоляції (18 - 40 років): На цьому етапі дорослі розвивають інтимні відносини з іншими людьми, будують романтичні стосунки, встановлюють сімейне життя та розширюють свої соціальні зв'язки. Невдачі можуть призвести до почуття ізоляції або страху перед зближенням.</w:t>
      </w:r>
    </w:p>
    <w:p w:rsidR="00B157A6" w:rsidRDefault="00A76762">
      <w:pPr>
        <w:widowControl w:val="0"/>
        <w:numPr>
          <w:ilvl w:val="0"/>
          <w:numId w:val="3"/>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Творчість проти стагнації (40 - 65 років): На цьому етапі люди стикаються з питанням свого особистого внеску в суспільство і світ, відчуваючи потребу у творчості, викликах і нових досягненнях. Стагнація може призвести до почуття байдужості або незадоволеності.</w:t>
      </w:r>
    </w:p>
    <w:p w:rsidR="00B157A6" w:rsidRDefault="00A76762">
      <w:pPr>
        <w:widowControl w:val="0"/>
        <w:numPr>
          <w:ilvl w:val="0"/>
          <w:numId w:val="3"/>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 xml:space="preserve">Цілісність проти відчуженості (після 65 років): На цьому останньому етапі люди підводять підсумки свого життя, оцінюють досягнення та знаходять гармонію зі своїм минулим. Успішне пройдений етап допомагає досягти почуття цілісності, задоволеності життям та </w:t>
      </w:r>
      <w:r>
        <w:rPr>
          <w:sz w:val="28"/>
          <w:szCs w:val="28"/>
        </w:rPr>
        <w:lastRenderedPageBreak/>
        <w:t>мудрості. Відчуженість може викликати почуття розчарування та безсилля.</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Ці етапи розвитку зумовлені взаємодією внутрішніх потреб і зовнішніх соціальних умов, і кожен етап включає в себе психосоціальну кризу, яку особа повинна успішно вирішити для подальшого розвитку. Успішне вирішення кризи сприяє розвитку позитивних якостей особистості, тоді як невдача може призвести до негативних наслідків та вплинути на подальший життєвий шлях.</w:t>
      </w:r>
      <w:r>
        <w:rPr>
          <w:sz w:val="28"/>
          <w:szCs w:val="28"/>
          <w:highlight w:val="white"/>
        </w:rPr>
        <w:t xml:space="preserve"> [6]</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В Україні також є вчені та психологи, які займалися дослідженням життєвого шляху особистості. Ось кілька відомих українських дослідників у цій галузі: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О. Захарченко: Український психолог, доктор психологічних наук. Він вивчав проблематику психологічного розвитку та формування особистості в умовах соціокультурних змін.</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Н. Кобзаренко - українська психологиня, яка спеціалізується на вивченні розвитку особистості та динаміці міжособистісних взаємин. Вона проводила дослідження, що стосуються життєвих переходів, формування самосвідомості та самоідентифікації української молоді.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І. Крип'якевич - українська психологиня, яка займалася дослідженням психосоціального розвитку української дітей та молоді. Вона досліджувала вплив родинного середовища, освіти та культурних чинників на формування особистості.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О. Малишевська - українська психологиня, яка спеціалізується на вивченні психологічних аспектів розвитку особистості у дорослому віці. Вона проводила дослідження, що стосуються ролі життєвих подій та стресових ситуацій у формуванні самоідентичності та розвитку особистості.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Це лише кілька прикладів українських дослідників, які займалися вивченням життєвого шляху особистості. В Україні також активно працюють багато інших науковців та практикуючих психологів у цій галузі.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Життєвий шлях і самопрезентація є двома поняттями, які можуть бути </w:t>
      </w:r>
      <w:r>
        <w:rPr>
          <w:sz w:val="28"/>
          <w:szCs w:val="28"/>
        </w:rPr>
        <w:lastRenderedPageBreak/>
        <w:t>пов'язані в контексті психології і соціальної взаємодії. Давайте розглянемо їх окремо і їх можливу взаємодію.</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Життєвий шлях охоплює різні етапи, досвіди, події та розвиток, які відбуваються в житті людини від народження до смерті. Це включає фізичний, когнітивний, емоційний та соціальний розвиток, формування і зміну ідентичності, здобуття навичок і навчання, встановлення відносин з іншими людьми, кар'єрний шлях, сімейне життя та багато іншого. Життєвий шлях кожної особистості унікальний і формується впливом багатьох факторів, таких як генетика, середовище, культура, особистість та інші впливи.</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Самопрезентація, з іншого боку, відноситься до способів, якими людина представляє себе в соціальних ситуаціях і взаємодіє з іншими людьми. Це може включати зовнішній вигляд, мову тіла, спосіб спілкування, вираження емоцій, вибір мови тощо. Самопрезентація може бути свідомою або несвідомою, і вона часто використовується для створення певного враження про себе, впливу на інших людей та встановлення соціальних взаємин.</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Взаємодія між життєвим шляхом і самопрезентацією полягає у тому, що досвіди, події та етапи життєвого шляху можуть впливати на способи, якими людина представляє себе та сприймається іншими. Наприклад, людина може використовувати свій досвід та досягнення для створення певного враження про себе в професійному контексті або використовувати свої життєві випробування та перемоги для побудови позитивного образу.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Зворотно, самопрезентація може також впливати на сприйняття інших людей щодо життєвого шляху людини. Наш спосіб представлення себе може впливати на те, як інші люди сприймають наші досягнення, досвід та події у житті.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На життєві результати людей сильно впливає те, як їх сприймають інші. Соціальні та матеріальні наслідки позитивного сприйняття, наприклад, компетентність, доброзичливість, етичність і привабливість, суттєво </w:t>
      </w:r>
      <w:r>
        <w:rPr>
          <w:sz w:val="28"/>
          <w:szCs w:val="28"/>
        </w:rPr>
        <w:lastRenderedPageBreak/>
        <w:t xml:space="preserve">відрізняються від наслідків негативного ставлення. Оскільки досягнення людей у житті частково залежать від того, як їх сприймають і оцінюють інші, люди часто займаються самопрезентацією або управлінням враженнями, де вони ретельно формують враження, які вони передають, щоб досягти бажаних цілей. </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На конкретні враження, які люди прагнуть створити, впливають різні ситуаційні та диспозиційні фактори. До них належать переважаючі норми та соціальні ролі, цінності та характеристики людей, на яких вони прагнуть справити враження, існуючі уявлення про людину іншими, їх власне самоуявлення та бажані уявлення про себе. Хоча численні дослідження за останні кілька десятиліть вивчали вплив різних факторів на самопрезентацію, більшість цих досліджень проводилися в лабораторних або польових умовах з людьми, які не були знайомі один з одним. Наразі доступні обмежені емпіричні дані, які описують процеси самопрезентації в повсякденному житті. [32]</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Загалом, життєвий шлях і самопрезентація взаємодіють і можуть впливати один на одного. Розуміння цієї взаємодії може допомогти нам краще розуміти людський розвиток, соціальну взаємодію та формування ідентичності.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Проектування життєвого шляху особистості в психології відноситься до процесу активного створення, планування та керування своїм життям з метою досягнення особистих цілей і задоволення. Цей підхід передбачає активну участь людини в формуванні свого майбутнього шляху, замість реактивного підходу, коли людина просто реагує на події та обставини, що виникають.</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Основні етапи проектування життєвого шляху особистості включають:</w:t>
      </w:r>
    </w:p>
    <w:p w:rsidR="00B157A6" w:rsidRDefault="00A76762">
      <w:pPr>
        <w:widowControl w:val="0"/>
        <w:numPr>
          <w:ilvl w:val="0"/>
          <w:numId w:val="9"/>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Самоаналіз: Розуміння ваших цінностей, мотивацій, інтересів, сильних сторін та слабкостей. Важливо з'ясувати, що саме вас надихає, чого ви хочете досягти і які цілі маєте у своєму житті.</w:t>
      </w:r>
    </w:p>
    <w:p w:rsidR="00B157A6" w:rsidRDefault="00A76762">
      <w:pPr>
        <w:widowControl w:val="0"/>
        <w:numPr>
          <w:ilvl w:val="0"/>
          <w:numId w:val="9"/>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 xml:space="preserve">Визначення цілей: Сформулюйте конкретні, вимірювані, досяжні, </w:t>
      </w:r>
      <w:r>
        <w:rPr>
          <w:sz w:val="28"/>
          <w:szCs w:val="28"/>
        </w:rPr>
        <w:lastRenderedPageBreak/>
        <w:t>релевантні та часово обмежені (SMART) цілі. Вони мають бути узгоджені з вашими цінностями і бажаннями.</w:t>
      </w:r>
    </w:p>
    <w:p w:rsidR="00B157A6" w:rsidRDefault="00A76762">
      <w:pPr>
        <w:widowControl w:val="0"/>
        <w:numPr>
          <w:ilvl w:val="0"/>
          <w:numId w:val="9"/>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Розробка стратегій: Розробіть план дій, який допоможе вам досягти ваших цілей. Розгляньте різні аспекти життя, такі як освіта, кар'єра, сім'я, фізичне і психологічне здоров'я, соціальні взаємини тощо.</w:t>
      </w:r>
    </w:p>
    <w:p w:rsidR="00B157A6" w:rsidRDefault="00A76762">
      <w:pPr>
        <w:widowControl w:val="0"/>
        <w:numPr>
          <w:ilvl w:val="0"/>
          <w:numId w:val="9"/>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Адаптація і гнучкість: Життя є динамічним процесом, і часом можуть з'являтися неочікувані обставини або змінюються ваші цілі. Важливо бути гнучким і адаптуватися до нових ситуацій, переглядаючи і змінюючи ваші стратегії, якщо потрібно.</w:t>
      </w:r>
    </w:p>
    <w:p w:rsidR="00B157A6" w:rsidRDefault="00A76762">
      <w:pPr>
        <w:widowControl w:val="0"/>
        <w:numPr>
          <w:ilvl w:val="0"/>
          <w:numId w:val="9"/>
        </w:numPr>
        <w:pBdr>
          <w:top w:val="nil"/>
          <w:left w:val="nil"/>
          <w:bottom w:val="nil"/>
          <w:right w:val="nil"/>
          <w:between w:val="nil"/>
        </w:pBdr>
        <w:tabs>
          <w:tab w:val="left" w:pos="708"/>
          <w:tab w:val="left" w:pos="834"/>
          <w:tab w:val="right" w:pos="9329"/>
        </w:tabs>
        <w:spacing w:line="360" w:lineRule="auto"/>
        <w:rPr>
          <w:sz w:val="28"/>
          <w:szCs w:val="28"/>
        </w:rPr>
      </w:pPr>
      <w:r>
        <w:rPr>
          <w:sz w:val="28"/>
          <w:szCs w:val="28"/>
        </w:rPr>
        <w:t>Реалізація та оцінка: Поступово реалізуйте свій план дій, крок за кроком працюючи над досягненням ваших цілей. Періодично оцінюйте свій прогрес і коригуйте стратегії, якщо це необхідно.</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Проектування життєвого шляху особистості включає активну участь та самовизначення в процесі розвитку та формуванні свого життя. Цей підхід сприяє збільшенню особистої ефективності, задоволеності життям і досягненню більш збалансованого та задовільного стилю життя.</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Існують індивідуальні особливості, які впливають на прогнозування життя та виявляються у сприйнятті часу та плануванні життєвого шляху. Експериментальні дослідження підтвердили, що темперамент людини впливає на форми та методи прогнозування її життя.</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Наприклад, кожен темперамент впливає на сприйняття часу та орієнтацію особистості у відношенні до минулого, майбутнього та сьогодення. Різні типи темпераменту мають свої особливості у цьому відношенні.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Холероїдний темперамент характеризується орієнтацією на майбутнє. Ці люди мало звертають увагу на минуле і ставлять акцент на те, що ще не настало. Вони відчувають прискорений ритм часу і хвилюються, що можуть не встигнути чогось або втратити можливості.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Сангвіноїдний темперамент зорієнтований на майбутнє і новітні події. Ці люди цікавляться тим, що відбувається зараз і тим, що ще має настати. </w:t>
      </w:r>
      <w:r>
        <w:rPr>
          <w:sz w:val="28"/>
          <w:szCs w:val="28"/>
        </w:rPr>
        <w:lastRenderedPageBreak/>
        <w:t>Вони сприймають минуле як незмінне і неактуальне. Також вони відчувають, що час швидко розлітається, і можуть почувати тривогу через поспішання і боятися пропустити можливості.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Меланхолоїдний темперамент характеризується сильною прив'язаністю до минулого і відчуттям тривоги щодо майбутнього. Ці люди нервово сприймають майбутні зміни і бояться неприємностей. Вони відчувають, що мають багато часу, і час здається повільним, нерухомим. Відчуття стабільності минулого є для них важливим джерелом комфорту.</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Флегматоїдний темперамент характеризується сильною прив'язаністю до минулого, яке виступає як надійна опора для них. Майбутнє не цікавить цих людей, оскільки вони вірять у природний хід речей і мають впевненість у тому, що "що буде, то буде". Вони сприймають час як незмінний, рівномірний потік, і завжди відчувають, що в них є достатньо часу, можливо, навіть зайвого.</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Ці особливості темпераменту впливають на спосіб сприйняття часу та планування життєвого шляху. Кожен тип темпераменту має свої переваги та виклики у досягненні балансу та задоволення в житті.</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Ці відмінності можуть пояснюватися природженими особливостями домінування лобової кори головного мозку (або екстравертованої тенденції до майбутнього) і гіпокампу (або інтровертованої тенденції до минулого). Функціональна рівновага між цими двома групами створює "рівноважний тип", який живе у теперішньому часі і не відчуває дефіциту часу у своєму житті. Він вбачає, що минуле не завжди приємне, а майбутнє не завжди відоме, і сьогодення триває все життя.</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Також можна виділити "примарних" (первинних) та "секундарних" (вторинних) людей. Примарні люди живуть у теперішньому, оновлюючи себе разом з ним. Вони планують свої дії та вчинки з метою швидких результатів, легко пристосовуються та заспокоюються, постійно прагнуть змін. Секундарні люди живуть у спогадах та встановлених нормах. Вони приглушують теперішнє, протиставляючи йому враження від численних </w:t>
      </w:r>
      <w:r>
        <w:rPr>
          <w:sz w:val="28"/>
          <w:szCs w:val="28"/>
        </w:rPr>
        <w:lastRenderedPageBreak/>
        <w:t>переживань. Вони стійкі та постійні у своїх почуттях.</w:t>
      </w:r>
      <w:r>
        <w:rPr>
          <w:sz w:val="28"/>
          <w:szCs w:val="28"/>
          <w:highlight w:val="white"/>
        </w:rPr>
        <w:t xml:space="preserve"> [15]</w:t>
      </w:r>
    </w:p>
    <w:p w:rsidR="00B157A6" w:rsidRDefault="00FA7EC5">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Отже, </w:t>
      </w:r>
      <w:r w:rsidR="00794376">
        <w:rPr>
          <w:sz w:val="28"/>
          <w:szCs w:val="28"/>
        </w:rPr>
        <w:t xml:space="preserve">таким чином </w:t>
      </w:r>
      <w:r>
        <w:rPr>
          <w:sz w:val="28"/>
          <w:szCs w:val="28"/>
        </w:rPr>
        <w:t>н</w:t>
      </w:r>
      <w:r w:rsidRPr="00FA7EC5">
        <w:rPr>
          <w:sz w:val="28"/>
          <w:szCs w:val="28"/>
        </w:rPr>
        <w:t>а ефективність самопрезентації впливають безліч психологічних особливостей індивіда, наприклад, його самооцінка, потреба у досягненні, самоконтроль у спілкуванні, психологічна стать та ін</w:t>
      </w:r>
      <w:r w:rsidR="00794376">
        <w:rPr>
          <w:sz w:val="28"/>
          <w:szCs w:val="28"/>
        </w:rPr>
        <w:t>ше.</w:t>
      </w:r>
    </w:p>
    <w:p w:rsidR="00B157A6" w:rsidRPr="00794376" w:rsidRDefault="00A76762" w:rsidP="00794376">
      <w:pPr>
        <w:tabs>
          <w:tab w:val="left" w:pos="708"/>
          <w:tab w:val="left" w:pos="834"/>
        </w:tabs>
        <w:spacing w:before="100" w:beforeAutospacing="1" w:after="240" w:line="360" w:lineRule="auto"/>
        <w:jc w:val="left"/>
        <w:rPr>
          <w:b/>
          <w:sz w:val="28"/>
          <w:szCs w:val="28"/>
        </w:rPr>
      </w:pPr>
      <w:r w:rsidRPr="00794376">
        <w:rPr>
          <w:b/>
          <w:color w:val="202124"/>
          <w:sz w:val="28"/>
          <w:szCs w:val="28"/>
        </w:rPr>
        <w:t>В</w:t>
      </w:r>
      <w:r w:rsidR="00794376" w:rsidRPr="00794376">
        <w:rPr>
          <w:b/>
          <w:color w:val="202124"/>
          <w:sz w:val="28"/>
          <w:szCs w:val="28"/>
        </w:rPr>
        <w:t>исновки</w:t>
      </w:r>
      <w:r w:rsidRPr="00794376">
        <w:rPr>
          <w:b/>
          <w:color w:val="202124"/>
          <w:sz w:val="28"/>
          <w:szCs w:val="28"/>
        </w:rPr>
        <w:t xml:space="preserve"> </w:t>
      </w:r>
      <w:r w:rsidR="00794376" w:rsidRPr="00794376">
        <w:rPr>
          <w:b/>
          <w:color w:val="202124"/>
          <w:sz w:val="28"/>
          <w:szCs w:val="28"/>
        </w:rPr>
        <w:t>до</w:t>
      </w:r>
      <w:r w:rsidRPr="00794376">
        <w:rPr>
          <w:b/>
          <w:color w:val="202124"/>
          <w:sz w:val="28"/>
          <w:szCs w:val="28"/>
        </w:rPr>
        <w:t xml:space="preserve"> І </w:t>
      </w:r>
      <w:r w:rsidR="00794376" w:rsidRPr="00794376">
        <w:rPr>
          <w:b/>
          <w:color w:val="202124"/>
          <w:sz w:val="28"/>
          <w:szCs w:val="28"/>
        </w:rPr>
        <w:t>розділу</w:t>
      </w:r>
    </w:p>
    <w:p w:rsidR="00B157A6" w:rsidRDefault="00A76762">
      <w:pPr>
        <w:tabs>
          <w:tab w:val="left" w:pos="708"/>
          <w:tab w:val="left" w:pos="834"/>
        </w:tabs>
        <w:spacing w:line="360" w:lineRule="auto"/>
        <w:rPr>
          <w:sz w:val="28"/>
          <w:szCs w:val="28"/>
        </w:rPr>
      </w:pPr>
      <w:r>
        <w:rPr>
          <w:sz w:val="28"/>
          <w:szCs w:val="28"/>
        </w:rPr>
        <w:tab/>
        <w:t>У даному розділі ми розглянули поняття самопрезентації та проектування життєвого шляху, співвіднести їх та побачили їх взаємозв'язок.</w:t>
      </w:r>
    </w:p>
    <w:p w:rsidR="00B157A6" w:rsidRDefault="00A76762">
      <w:pPr>
        <w:tabs>
          <w:tab w:val="left" w:pos="708"/>
          <w:tab w:val="left" w:pos="834"/>
        </w:tabs>
        <w:spacing w:line="360" w:lineRule="auto"/>
        <w:rPr>
          <w:sz w:val="28"/>
          <w:szCs w:val="28"/>
        </w:rPr>
      </w:pPr>
      <w:r>
        <w:rPr>
          <w:sz w:val="28"/>
          <w:szCs w:val="28"/>
        </w:rPr>
        <w:t>Висновки до теми самопрезентації життєвого шляху особистості можуть бути наступними: у процесі самопрезентації життєвого шляху особистість намагається передати свою історію, досягнення, цінності та досвід, щоб створити позитивне враження на інших людей. Самопрезентація може включати розповідь про особисті досягнення, професійну кар'єру, освіту, сімейне життя, інтереси та хобі. Ключовим аспектом самопрезентації є здатність висловити себе чітко, впевнено та автентично. Важливо, щоб особистість розуміла свої сильні сторони, цінності та цілі, і вміла це виразити. Ефективна самопрезентація може впливати на сприйняття особистості іншими людьми. Це може впливати на особистий розвиток, стосунки з оточуючими та можливості в професійній сфері. Успішна самопрезентація вимагає підготовки, ретельного планування та врахування аудиторії. Важливо збирати релевантну інформацію та вибирати стратегії, які підкреслюють сильні сторони та досягнення особистості. Самопрезентація є постійним процесом, що змінюється з часом. Особистість може змінюватися, розвиватися та набувати нових навичок, тому важливо періодично оновлювати свою самопрезентацію.</w:t>
      </w:r>
    </w:p>
    <w:p w:rsidR="00B157A6" w:rsidRDefault="00A76762">
      <w:pPr>
        <w:tabs>
          <w:tab w:val="left" w:pos="708"/>
          <w:tab w:val="left" w:pos="834"/>
        </w:tabs>
        <w:spacing w:line="360" w:lineRule="auto"/>
        <w:rPr>
          <w:sz w:val="28"/>
          <w:szCs w:val="28"/>
        </w:rPr>
      </w:pPr>
      <w:r>
        <w:rPr>
          <w:sz w:val="28"/>
          <w:szCs w:val="28"/>
        </w:rPr>
        <w:tab/>
        <w:t>Загалом, самопрезентація життєвого шляху особистості є важливим елементом у взаємодії з іншими людьми. Вміння ефективно виразити свою історію та досягнення може позитивно впливати на особистий і професійний успіх.</w:t>
      </w:r>
    </w:p>
    <w:p w:rsidR="00B157A6" w:rsidRDefault="00B157A6">
      <w:pPr>
        <w:widowControl w:val="0"/>
        <w:pBdr>
          <w:top w:val="nil"/>
          <w:left w:val="nil"/>
          <w:bottom w:val="nil"/>
          <w:right w:val="nil"/>
          <w:between w:val="nil"/>
        </w:pBdr>
        <w:tabs>
          <w:tab w:val="left" w:pos="708"/>
          <w:tab w:val="left" w:pos="834"/>
          <w:tab w:val="right" w:pos="9329"/>
        </w:tabs>
        <w:spacing w:line="360" w:lineRule="auto"/>
        <w:rPr>
          <w:sz w:val="28"/>
          <w:szCs w:val="28"/>
        </w:rPr>
      </w:pPr>
    </w:p>
    <w:p w:rsidR="00B157A6" w:rsidRDefault="00B157A6">
      <w:pPr>
        <w:widowControl w:val="0"/>
        <w:pBdr>
          <w:top w:val="nil"/>
          <w:left w:val="nil"/>
          <w:bottom w:val="nil"/>
          <w:right w:val="nil"/>
          <w:between w:val="nil"/>
        </w:pBdr>
        <w:tabs>
          <w:tab w:val="left" w:pos="708"/>
          <w:tab w:val="left" w:pos="834"/>
          <w:tab w:val="right" w:pos="9329"/>
        </w:tabs>
        <w:spacing w:line="360" w:lineRule="auto"/>
        <w:rPr>
          <w:sz w:val="28"/>
          <w:szCs w:val="28"/>
        </w:rPr>
      </w:pPr>
    </w:p>
    <w:p w:rsidR="00B157A6" w:rsidRDefault="00B157A6">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B157A6" w:rsidRDefault="00B157A6">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B157A6" w:rsidRDefault="00B157A6">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B157A6" w:rsidRDefault="00B157A6">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825693" w:rsidRDefault="00825693">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825693" w:rsidRDefault="00825693">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825693" w:rsidRDefault="00825693">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825693" w:rsidRDefault="00825693">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825693" w:rsidRDefault="00825693">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825693" w:rsidRDefault="00825693">
      <w:pPr>
        <w:widowControl w:val="0"/>
        <w:pBdr>
          <w:top w:val="nil"/>
          <w:left w:val="nil"/>
          <w:bottom w:val="nil"/>
          <w:right w:val="nil"/>
          <w:between w:val="nil"/>
        </w:pBdr>
        <w:tabs>
          <w:tab w:val="left" w:pos="708"/>
          <w:tab w:val="left" w:pos="834"/>
          <w:tab w:val="right" w:pos="9329"/>
        </w:tabs>
        <w:spacing w:line="360" w:lineRule="auto"/>
        <w:rPr>
          <w:b/>
          <w:sz w:val="28"/>
          <w:szCs w:val="28"/>
        </w:rPr>
      </w:pPr>
    </w:p>
    <w:p w:rsidR="00B157A6" w:rsidRDefault="00A76762">
      <w:pPr>
        <w:widowControl w:val="0"/>
        <w:pBdr>
          <w:top w:val="nil"/>
          <w:left w:val="nil"/>
          <w:bottom w:val="nil"/>
          <w:right w:val="nil"/>
          <w:between w:val="nil"/>
        </w:pBdr>
        <w:tabs>
          <w:tab w:val="left" w:pos="708"/>
          <w:tab w:val="left" w:pos="834"/>
          <w:tab w:val="right" w:pos="9329"/>
        </w:tabs>
        <w:spacing w:line="360" w:lineRule="auto"/>
        <w:rPr>
          <w:b/>
          <w:sz w:val="28"/>
          <w:szCs w:val="28"/>
        </w:rPr>
      </w:pPr>
      <w:r>
        <w:rPr>
          <w:b/>
          <w:sz w:val="28"/>
          <w:szCs w:val="28"/>
        </w:rPr>
        <w:t xml:space="preserve">РОЗДІЛ Ⅱ. </w:t>
      </w:r>
      <w:r>
        <w:rPr>
          <w:b/>
          <w:sz w:val="28"/>
          <w:szCs w:val="28"/>
          <w:highlight w:val="white"/>
        </w:rPr>
        <w:t>ОРГАНІЗАЦІЯ І МЕТОДОЛОГІЧНЕ ЗАБЕЗПЕЧЕННЯ ЕМПІРИЧНОГО ДОСЛІДЖЕННЯ</w:t>
      </w:r>
      <w:r>
        <w:rPr>
          <w:b/>
          <w:sz w:val="28"/>
          <w:szCs w:val="28"/>
        </w:rPr>
        <w:t>.</w:t>
      </w:r>
    </w:p>
    <w:p w:rsidR="00B157A6" w:rsidRDefault="00A76762" w:rsidP="007C4EB8">
      <w:pPr>
        <w:tabs>
          <w:tab w:val="left" w:pos="708"/>
          <w:tab w:val="left" w:pos="834"/>
        </w:tabs>
        <w:spacing w:before="240" w:after="240" w:line="360" w:lineRule="auto"/>
        <w:rPr>
          <w:b/>
          <w:color w:val="202124"/>
          <w:sz w:val="28"/>
          <w:szCs w:val="28"/>
        </w:rPr>
      </w:pPr>
      <w:r>
        <w:rPr>
          <w:b/>
          <w:color w:val="202124"/>
          <w:sz w:val="28"/>
          <w:szCs w:val="28"/>
        </w:rPr>
        <w:t>2</w:t>
      </w:r>
      <w:r w:rsidRPr="00196E99">
        <w:rPr>
          <w:b/>
          <w:color w:val="000000" w:themeColor="text1"/>
          <w:sz w:val="28"/>
          <w:szCs w:val="28"/>
        </w:rPr>
        <w:t xml:space="preserve">.1 Організація дослідження </w:t>
      </w:r>
    </w:p>
    <w:p w:rsidR="00B157A6" w:rsidRDefault="00A76762">
      <w:pPr>
        <w:tabs>
          <w:tab w:val="left" w:pos="708"/>
          <w:tab w:val="left" w:pos="834"/>
        </w:tabs>
        <w:spacing w:line="360" w:lineRule="auto"/>
        <w:rPr>
          <w:color w:val="202124"/>
          <w:sz w:val="28"/>
          <w:szCs w:val="28"/>
        </w:rPr>
      </w:pPr>
      <w:r>
        <w:rPr>
          <w:color w:val="202124"/>
          <w:sz w:val="28"/>
          <w:szCs w:val="28"/>
        </w:rPr>
        <w:tab/>
        <w:t xml:space="preserve">Дослідження </w:t>
      </w:r>
      <w:r>
        <w:rPr>
          <w:b/>
          <w:color w:val="202124"/>
          <w:sz w:val="28"/>
          <w:szCs w:val="28"/>
        </w:rPr>
        <w:t xml:space="preserve"> </w:t>
      </w:r>
      <w:r>
        <w:rPr>
          <w:sz w:val="28"/>
          <w:szCs w:val="28"/>
        </w:rPr>
        <w:t>проявлення особливостей самопрезентації при проектуванні життєвого шляху</w:t>
      </w:r>
      <w:r>
        <w:rPr>
          <w:color w:val="202124"/>
          <w:sz w:val="28"/>
          <w:szCs w:val="28"/>
        </w:rPr>
        <w:t xml:space="preserve"> є актуальною проблемою, ці особливості відіграють важливу роль у житті людини, оскільки можуть мати суттєвий вплив на розвиток інших сфер.</w:t>
      </w:r>
    </w:p>
    <w:p w:rsidR="00B157A6" w:rsidRDefault="00A76762">
      <w:pPr>
        <w:tabs>
          <w:tab w:val="left" w:pos="708"/>
          <w:tab w:val="left" w:pos="834"/>
        </w:tabs>
        <w:spacing w:line="360" w:lineRule="auto"/>
        <w:rPr>
          <w:color w:val="202124"/>
          <w:sz w:val="28"/>
          <w:szCs w:val="28"/>
        </w:rPr>
      </w:pPr>
      <w:r>
        <w:rPr>
          <w:color w:val="202124"/>
          <w:sz w:val="28"/>
          <w:szCs w:val="28"/>
        </w:rPr>
        <w:tab/>
        <w:t>Ми провели дослідження проявлення особливостей самопрезентації при проектуванні життєвого шляху у декілька етапів:</w:t>
      </w:r>
    </w:p>
    <w:p w:rsidR="00B157A6" w:rsidRDefault="00A76762">
      <w:pPr>
        <w:numPr>
          <w:ilvl w:val="0"/>
          <w:numId w:val="13"/>
        </w:numPr>
        <w:tabs>
          <w:tab w:val="left" w:pos="708"/>
          <w:tab w:val="left" w:pos="834"/>
        </w:tabs>
        <w:spacing w:line="360" w:lineRule="auto"/>
        <w:rPr>
          <w:color w:val="202124"/>
          <w:sz w:val="28"/>
          <w:szCs w:val="28"/>
        </w:rPr>
      </w:pPr>
      <w:r>
        <w:rPr>
          <w:color w:val="202124"/>
          <w:sz w:val="28"/>
          <w:szCs w:val="28"/>
        </w:rPr>
        <w:t>Спочатку ми сформулювали проблему, тему, мету та завдання дослідження, а також визначили предмет, об'єкт та методи дослідження.</w:t>
      </w:r>
    </w:p>
    <w:p w:rsidR="00B157A6" w:rsidRDefault="00A76762">
      <w:pPr>
        <w:numPr>
          <w:ilvl w:val="0"/>
          <w:numId w:val="13"/>
        </w:numPr>
        <w:tabs>
          <w:tab w:val="left" w:pos="708"/>
          <w:tab w:val="left" w:pos="834"/>
        </w:tabs>
        <w:spacing w:line="360" w:lineRule="auto"/>
        <w:rPr>
          <w:color w:val="202124"/>
          <w:sz w:val="28"/>
          <w:szCs w:val="28"/>
        </w:rPr>
      </w:pPr>
      <w:r>
        <w:rPr>
          <w:color w:val="202124"/>
          <w:sz w:val="28"/>
          <w:szCs w:val="28"/>
        </w:rPr>
        <w:t>На другому етапі ми провели теоретичний аналіз психологічної літератури, осмислили хід і результати дослідження. В результаті цього етапу визначили пріоритетні напрямки дослідження та підібрали найбільш ефективні психологічні методики для дослідження особливостей інтернет-залежних підлітків.</w:t>
      </w:r>
    </w:p>
    <w:p w:rsidR="00B157A6" w:rsidRDefault="00A76762">
      <w:pPr>
        <w:numPr>
          <w:ilvl w:val="0"/>
          <w:numId w:val="13"/>
        </w:numPr>
        <w:tabs>
          <w:tab w:val="left" w:pos="708"/>
          <w:tab w:val="left" w:pos="834"/>
        </w:tabs>
        <w:spacing w:line="360" w:lineRule="auto"/>
        <w:rPr>
          <w:color w:val="202124"/>
          <w:sz w:val="28"/>
          <w:szCs w:val="28"/>
        </w:rPr>
      </w:pPr>
      <w:r>
        <w:rPr>
          <w:color w:val="202124"/>
          <w:sz w:val="28"/>
          <w:szCs w:val="28"/>
        </w:rPr>
        <w:lastRenderedPageBreak/>
        <w:t>На третьому етапі ми провели психологічну діагностику та зібрали дані у експериментальній групі підлітків.</w:t>
      </w:r>
    </w:p>
    <w:p w:rsidR="00B157A6" w:rsidRDefault="00A76762">
      <w:pPr>
        <w:numPr>
          <w:ilvl w:val="0"/>
          <w:numId w:val="13"/>
        </w:numPr>
        <w:tabs>
          <w:tab w:val="left" w:pos="708"/>
          <w:tab w:val="left" w:pos="834"/>
        </w:tabs>
        <w:spacing w:line="360" w:lineRule="auto"/>
        <w:rPr>
          <w:color w:val="202124"/>
          <w:sz w:val="28"/>
          <w:szCs w:val="28"/>
        </w:rPr>
      </w:pPr>
      <w:r>
        <w:rPr>
          <w:color w:val="202124"/>
          <w:sz w:val="28"/>
          <w:szCs w:val="28"/>
        </w:rPr>
        <w:t>Далі ми здійснили первинну обробку даних, включаючи створення таблиць та аналіз отриманих результатів. Також ми провели математико-статистичну обробку даних з використанням відповідних методів.</w:t>
      </w:r>
    </w:p>
    <w:p w:rsidR="00B157A6" w:rsidRDefault="00A76762">
      <w:pPr>
        <w:numPr>
          <w:ilvl w:val="0"/>
          <w:numId w:val="13"/>
        </w:numPr>
        <w:tabs>
          <w:tab w:val="left" w:pos="708"/>
          <w:tab w:val="left" w:pos="834"/>
        </w:tabs>
        <w:spacing w:line="360" w:lineRule="auto"/>
        <w:rPr>
          <w:color w:val="202124"/>
          <w:sz w:val="28"/>
          <w:szCs w:val="28"/>
        </w:rPr>
      </w:pPr>
      <w:r>
        <w:rPr>
          <w:color w:val="202124"/>
          <w:sz w:val="28"/>
          <w:szCs w:val="28"/>
        </w:rPr>
        <w:t>На п'ятому етапі ми проінтерпретували отримані дані і сформулювали висновки на їх основі.</w:t>
      </w:r>
    </w:p>
    <w:p w:rsidR="00B157A6" w:rsidRDefault="00A76762">
      <w:pPr>
        <w:tabs>
          <w:tab w:val="left" w:pos="708"/>
          <w:tab w:val="left" w:pos="834"/>
        </w:tabs>
        <w:spacing w:line="360" w:lineRule="auto"/>
        <w:rPr>
          <w:color w:val="202124"/>
          <w:sz w:val="28"/>
          <w:szCs w:val="28"/>
        </w:rPr>
      </w:pPr>
      <w:r>
        <w:rPr>
          <w:color w:val="202124"/>
          <w:sz w:val="28"/>
          <w:szCs w:val="28"/>
        </w:rPr>
        <w:tab/>
        <w:t>Дослідження проходило завдяки платформі “Гугл форми”. За стандартними інструкціями та у вільний час для учасників. Опитуваними були люди різного віку. Вибірка представлена однією групою в кількості 30 осіб, де 13,3% - чоловіки та 86,7% - жінки. Середній вік учасників опитування становить 21,4 років. Освіта в більшості незакінчена вища - навчання в університеті.</w:t>
      </w:r>
    </w:p>
    <w:p w:rsidR="00B157A6" w:rsidRDefault="00A76762">
      <w:pPr>
        <w:tabs>
          <w:tab w:val="left" w:pos="708"/>
          <w:tab w:val="left" w:pos="834"/>
        </w:tabs>
        <w:spacing w:line="360" w:lineRule="auto"/>
        <w:rPr>
          <w:color w:val="202124"/>
          <w:sz w:val="28"/>
          <w:szCs w:val="28"/>
        </w:rPr>
      </w:pPr>
      <w:r>
        <w:rPr>
          <w:color w:val="202124"/>
          <w:sz w:val="28"/>
          <w:szCs w:val="28"/>
        </w:rPr>
        <w:tab/>
        <w:t>Під час дослідження виявлено, що дівчата були більш активними ніж юнаки. Вони демонстрували великий інтерес до тестування та виявляли бажання отримати інтерпретацію результатів.</w:t>
      </w:r>
    </w:p>
    <w:p w:rsidR="00B157A6" w:rsidRDefault="00A76762">
      <w:pPr>
        <w:tabs>
          <w:tab w:val="left" w:pos="708"/>
          <w:tab w:val="left" w:pos="834"/>
        </w:tabs>
        <w:spacing w:line="360" w:lineRule="auto"/>
        <w:rPr>
          <w:sz w:val="28"/>
          <w:szCs w:val="28"/>
        </w:rPr>
      </w:pPr>
      <w:r>
        <w:rPr>
          <w:sz w:val="28"/>
          <w:szCs w:val="28"/>
        </w:rPr>
        <w:tab/>
        <w:t>У таблиці 2.1. представлена характеристика експериментальної групи дослідження.</w:t>
      </w:r>
    </w:p>
    <w:p w:rsidR="00B157A6" w:rsidRDefault="00A76762">
      <w:pPr>
        <w:tabs>
          <w:tab w:val="left" w:pos="708"/>
          <w:tab w:val="left" w:pos="834"/>
        </w:tabs>
        <w:spacing w:line="360" w:lineRule="auto"/>
        <w:jc w:val="right"/>
        <w:rPr>
          <w:i/>
          <w:sz w:val="28"/>
          <w:szCs w:val="28"/>
        </w:rPr>
      </w:pPr>
      <w:r>
        <w:rPr>
          <w:i/>
          <w:sz w:val="28"/>
          <w:szCs w:val="28"/>
        </w:rPr>
        <w:t>Таблиця 2.1.</w:t>
      </w:r>
    </w:p>
    <w:p w:rsidR="00B157A6" w:rsidRDefault="00A76762">
      <w:pPr>
        <w:tabs>
          <w:tab w:val="left" w:pos="708"/>
          <w:tab w:val="left" w:pos="834"/>
        </w:tabs>
        <w:spacing w:line="360" w:lineRule="auto"/>
        <w:jc w:val="center"/>
        <w:rPr>
          <w:sz w:val="28"/>
          <w:szCs w:val="28"/>
        </w:rPr>
      </w:pPr>
      <w:r>
        <w:rPr>
          <w:sz w:val="28"/>
          <w:szCs w:val="28"/>
        </w:rPr>
        <w:t>Характеристики групи</w:t>
      </w:r>
    </w:p>
    <w:tbl>
      <w:tblPr>
        <w:tblStyle w:val="afb"/>
        <w:tblW w:w="95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
        <w:gridCol w:w="5505"/>
        <w:gridCol w:w="2985"/>
      </w:tblGrid>
      <w:tr w:rsidR="00B157A6">
        <w:trPr>
          <w:trHeight w:val="572"/>
        </w:trPr>
        <w:tc>
          <w:tcPr>
            <w:tcW w:w="6585" w:type="dxa"/>
            <w:gridSpan w:val="2"/>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Число досліджуваних</w:t>
            </w:r>
          </w:p>
        </w:tc>
        <w:tc>
          <w:tcPr>
            <w:tcW w:w="298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B157A6">
        <w:trPr>
          <w:trHeight w:val="465"/>
        </w:trPr>
        <w:tc>
          <w:tcPr>
            <w:tcW w:w="6585" w:type="dxa"/>
            <w:gridSpan w:val="2"/>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вік</w:t>
            </w:r>
          </w:p>
        </w:tc>
        <w:tc>
          <w:tcPr>
            <w:tcW w:w="298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21,4</w:t>
            </w:r>
          </w:p>
        </w:tc>
      </w:tr>
      <w:tr w:rsidR="00B157A6">
        <w:trPr>
          <w:trHeight w:val="465"/>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Освіта</w:t>
            </w:r>
          </w:p>
        </w:tc>
        <w:tc>
          <w:tcPr>
            <w:tcW w:w="550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учасників з середньою </w:t>
            </w:r>
          </w:p>
        </w:tc>
        <w:tc>
          <w:tcPr>
            <w:tcW w:w="298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B157A6">
        <w:trPr>
          <w:trHeight w:val="465"/>
        </w:trPr>
        <w:tc>
          <w:tcPr>
            <w:tcW w:w="1080" w:type="dxa"/>
            <w:vMerge/>
            <w:tcBorders>
              <w:top w:val="single" w:sz="4" w:space="0" w:color="000000"/>
              <w:left w:val="single" w:sz="4" w:space="0" w:color="000000"/>
              <w:bottom w:val="single" w:sz="4" w:space="0" w:color="000000"/>
              <w:right w:val="single" w:sz="4" w:space="0" w:color="000000"/>
            </w:tcBorders>
            <w:vAlign w:val="center"/>
          </w:tcPr>
          <w:p w:rsidR="00B157A6" w:rsidRDefault="00B157A6">
            <w:pPr>
              <w:widowControl w:val="0"/>
              <w:pBdr>
                <w:top w:val="nil"/>
                <w:left w:val="nil"/>
                <w:bottom w:val="nil"/>
                <w:right w:val="nil"/>
                <w:between w:val="nil"/>
              </w:pBdr>
              <w:tabs>
                <w:tab w:val="left" w:pos="708"/>
              </w:tabs>
              <w:spacing w:line="276" w:lineRule="auto"/>
              <w:rPr>
                <w:rFonts w:ascii="Times New Roman" w:eastAsia="Times New Roman" w:hAnsi="Times New Roman" w:cs="Times New Roman"/>
                <w:sz w:val="28"/>
                <w:szCs w:val="28"/>
              </w:rPr>
            </w:pPr>
          </w:p>
        </w:tc>
        <w:tc>
          <w:tcPr>
            <w:tcW w:w="550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учасників з незакінченою вищою </w:t>
            </w:r>
          </w:p>
        </w:tc>
        <w:tc>
          <w:tcPr>
            <w:tcW w:w="298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r>
      <w:tr w:rsidR="00B157A6">
        <w:trPr>
          <w:trHeight w:val="465"/>
        </w:trPr>
        <w:tc>
          <w:tcPr>
            <w:tcW w:w="1080" w:type="dxa"/>
            <w:vMerge/>
            <w:tcBorders>
              <w:top w:val="single" w:sz="4" w:space="0" w:color="000000"/>
              <w:left w:val="single" w:sz="4" w:space="0" w:color="000000"/>
              <w:bottom w:val="single" w:sz="4" w:space="0" w:color="000000"/>
              <w:right w:val="single" w:sz="4" w:space="0" w:color="000000"/>
            </w:tcBorders>
            <w:vAlign w:val="center"/>
          </w:tcPr>
          <w:p w:rsidR="00B157A6" w:rsidRDefault="00B157A6">
            <w:pPr>
              <w:widowControl w:val="0"/>
              <w:pBdr>
                <w:top w:val="nil"/>
                <w:left w:val="nil"/>
                <w:bottom w:val="nil"/>
                <w:right w:val="nil"/>
                <w:between w:val="nil"/>
              </w:pBdr>
              <w:tabs>
                <w:tab w:val="left" w:pos="708"/>
              </w:tabs>
              <w:spacing w:line="276" w:lineRule="auto"/>
              <w:rPr>
                <w:rFonts w:ascii="Times New Roman" w:eastAsia="Times New Roman" w:hAnsi="Times New Roman" w:cs="Times New Roman"/>
                <w:sz w:val="28"/>
                <w:szCs w:val="28"/>
              </w:rPr>
            </w:pPr>
          </w:p>
        </w:tc>
        <w:tc>
          <w:tcPr>
            <w:tcW w:w="550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учасників з вищою </w:t>
            </w:r>
          </w:p>
        </w:tc>
        <w:tc>
          <w:tcPr>
            <w:tcW w:w="298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B157A6">
        <w:trPr>
          <w:trHeight w:val="557"/>
        </w:trPr>
        <w:tc>
          <w:tcPr>
            <w:tcW w:w="6585" w:type="dxa"/>
            <w:gridSpan w:val="2"/>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Чоловіків (%)</w:t>
            </w:r>
          </w:p>
        </w:tc>
        <w:tc>
          <w:tcPr>
            <w:tcW w:w="298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13,3</w:t>
            </w:r>
          </w:p>
        </w:tc>
      </w:tr>
      <w:tr w:rsidR="00B157A6">
        <w:trPr>
          <w:trHeight w:val="512"/>
        </w:trPr>
        <w:tc>
          <w:tcPr>
            <w:tcW w:w="6585" w:type="dxa"/>
            <w:gridSpan w:val="2"/>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Жінок (%)</w:t>
            </w:r>
          </w:p>
        </w:tc>
        <w:tc>
          <w:tcPr>
            <w:tcW w:w="2985" w:type="dxa"/>
            <w:tcBorders>
              <w:top w:val="single" w:sz="4" w:space="0" w:color="000000"/>
              <w:left w:val="single" w:sz="4" w:space="0" w:color="000000"/>
              <w:bottom w:val="single" w:sz="4" w:space="0" w:color="000000"/>
              <w:right w:val="single" w:sz="4" w:space="0" w:color="000000"/>
            </w:tcBorders>
            <w:vAlign w:val="center"/>
          </w:tcPr>
          <w:p w:rsidR="00B157A6" w:rsidRDefault="00A76762">
            <w:pPr>
              <w:tabs>
                <w:tab w:val="left" w:pos="708"/>
                <w:tab w:val="left" w:pos="834"/>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86,7</w:t>
            </w:r>
          </w:p>
        </w:tc>
      </w:tr>
    </w:tbl>
    <w:p w:rsidR="00B157A6" w:rsidRDefault="00A76762">
      <w:pPr>
        <w:tabs>
          <w:tab w:val="left" w:pos="708"/>
          <w:tab w:val="left" w:pos="834"/>
        </w:tabs>
        <w:spacing w:line="360" w:lineRule="auto"/>
        <w:rPr>
          <w:sz w:val="28"/>
          <w:szCs w:val="28"/>
        </w:rPr>
      </w:pPr>
      <w:r>
        <w:rPr>
          <w:sz w:val="28"/>
          <w:szCs w:val="28"/>
        </w:rPr>
        <w:tab/>
        <w:t>Емпіричне дослідження особливостей самопрезентації при проектуванні життєвого шляху проводилося в період з 6 червня 2023 року по 12 червня 2023 року.</w:t>
      </w:r>
    </w:p>
    <w:p w:rsidR="00B157A6" w:rsidRDefault="00B157A6">
      <w:pPr>
        <w:tabs>
          <w:tab w:val="left" w:pos="708"/>
          <w:tab w:val="left" w:pos="834"/>
        </w:tabs>
        <w:spacing w:line="360" w:lineRule="auto"/>
        <w:rPr>
          <w:sz w:val="28"/>
          <w:szCs w:val="28"/>
        </w:rPr>
      </w:pPr>
    </w:p>
    <w:p w:rsidR="00B157A6" w:rsidRDefault="00A76762">
      <w:pPr>
        <w:tabs>
          <w:tab w:val="left" w:pos="708"/>
          <w:tab w:val="left" w:pos="834"/>
        </w:tabs>
        <w:spacing w:line="360" w:lineRule="auto"/>
        <w:rPr>
          <w:b/>
          <w:sz w:val="28"/>
          <w:szCs w:val="28"/>
        </w:rPr>
      </w:pPr>
      <w:r>
        <w:rPr>
          <w:b/>
          <w:sz w:val="28"/>
          <w:szCs w:val="28"/>
        </w:rPr>
        <w:t>2.2. Методи та методики емпіричного дослідження</w:t>
      </w:r>
    </w:p>
    <w:p w:rsidR="00B157A6" w:rsidRDefault="00A76762">
      <w:pPr>
        <w:tabs>
          <w:tab w:val="left" w:pos="708"/>
          <w:tab w:val="left" w:pos="834"/>
        </w:tabs>
        <w:spacing w:line="360" w:lineRule="auto"/>
        <w:rPr>
          <w:sz w:val="28"/>
          <w:szCs w:val="28"/>
        </w:rPr>
      </w:pPr>
      <w:r>
        <w:rPr>
          <w:sz w:val="28"/>
          <w:szCs w:val="28"/>
        </w:rPr>
        <w:tab/>
        <w:t>У даній роботі були використані наступні методи дослідження:</w:t>
      </w:r>
    </w:p>
    <w:p w:rsidR="00B157A6" w:rsidRDefault="00A76762">
      <w:pPr>
        <w:numPr>
          <w:ilvl w:val="0"/>
          <w:numId w:val="14"/>
        </w:numPr>
        <w:tabs>
          <w:tab w:val="left" w:pos="708"/>
          <w:tab w:val="left" w:pos="834"/>
        </w:tabs>
        <w:spacing w:line="360" w:lineRule="auto"/>
        <w:rPr>
          <w:sz w:val="28"/>
          <w:szCs w:val="28"/>
        </w:rPr>
      </w:pPr>
      <w:r>
        <w:rPr>
          <w:sz w:val="28"/>
          <w:szCs w:val="28"/>
        </w:rPr>
        <w:t>Теоретичний аналіз наукової літератури з проблеми інтернет-залежності;</w:t>
      </w:r>
    </w:p>
    <w:p w:rsidR="00B157A6" w:rsidRDefault="00A76762">
      <w:pPr>
        <w:numPr>
          <w:ilvl w:val="0"/>
          <w:numId w:val="14"/>
        </w:numPr>
        <w:tabs>
          <w:tab w:val="left" w:pos="708"/>
          <w:tab w:val="left" w:pos="834"/>
        </w:tabs>
        <w:spacing w:line="360" w:lineRule="auto"/>
        <w:rPr>
          <w:sz w:val="28"/>
          <w:szCs w:val="28"/>
        </w:rPr>
      </w:pPr>
      <w:r>
        <w:rPr>
          <w:sz w:val="28"/>
          <w:szCs w:val="28"/>
        </w:rPr>
        <w:t>Спостереження;</w:t>
      </w:r>
    </w:p>
    <w:p w:rsidR="00B157A6" w:rsidRDefault="00A76762">
      <w:pPr>
        <w:numPr>
          <w:ilvl w:val="0"/>
          <w:numId w:val="14"/>
        </w:numPr>
        <w:tabs>
          <w:tab w:val="left" w:pos="708"/>
          <w:tab w:val="left" w:pos="834"/>
        </w:tabs>
        <w:spacing w:line="360" w:lineRule="auto"/>
        <w:rPr>
          <w:sz w:val="28"/>
          <w:szCs w:val="28"/>
        </w:rPr>
      </w:pPr>
      <w:r>
        <w:rPr>
          <w:sz w:val="28"/>
          <w:szCs w:val="28"/>
        </w:rPr>
        <w:t>Психодіагностичне дослідження стандартизованими методиками;</w:t>
      </w:r>
    </w:p>
    <w:p w:rsidR="00B157A6" w:rsidRDefault="00A76762">
      <w:pPr>
        <w:numPr>
          <w:ilvl w:val="0"/>
          <w:numId w:val="14"/>
        </w:numPr>
        <w:tabs>
          <w:tab w:val="left" w:pos="708"/>
          <w:tab w:val="left" w:pos="834"/>
        </w:tabs>
        <w:spacing w:line="360" w:lineRule="auto"/>
        <w:rPr>
          <w:sz w:val="28"/>
          <w:szCs w:val="28"/>
        </w:rPr>
      </w:pPr>
      <w:r>
        <w:rPr>
          <w:sz w:val="28"/>
          <w:szCs w:val="28"/>
        </w:rPr>
        <w:t>Методи математико-статистичної обробки результатів.</w:t>
      </w:r>
    </w:p>
    <w:p w:rsidR="00B157A6" w:rsidRDefault="00A76762">
      <w:pPr>
        <w:tabs>
          <w:tab w:val="left" w:pos="708"/>
          <w:tab w:val="left" w:pos="834"/>
        </w:tabs>
        <w:spacing w:line="360" w:lineRule="auto"/>
        <w:rPr>
          <w:sz w:val="28"/>
          <w:szCs w:val="28"/>
        </w:rPr>
      </w:pPr>
      <w:r>
        <w:rPr>
          <w:sz w:val="28"/>
          <w:szCs w:val="28"/>
        </w:rPr>
        <w:tab/>
        <w:t xml:space="preserve">Існує дуже багато різних методик на вивчення питання самопрезентації та особливості життєвого шляху особистості. Тестування надає нам можливість побачити наскільки проблема глибока. Для психодіагностичного тестування ми використовували 3 стандартизовані методики: </w:t>
      </w:r>
    </w:p>
    <w:p w:rsidR="00B157A6" w:rsidRDefault="00A76762">
      <w:pPr>
        <w:numPr>
          <w:ilvl w:val="0"/>
          <w:numId w:val="10"/>
        </w:numPr>
        <w:tabs>
          <w:tab w:val="left" w:pos="708"/>
          <w:tab w:val="left" w:pos="834"/>
        </w:tabs>
        <w:spacing w:line="360" w:lineRule="auto"/>
        <w:rPr>
          <w:sz w:val="28"/>
          <w:szCs w:val="28"/>
        </w:rPr>
      </w:pPr>
      <w:r>
        <w:rPr>
          <w:sz w:val="28"/>
          <w:szCs w:val="28"/>
        </w:rPr>
        <w:t>Опитувальник «Шкала виміру тактик самопрезентації» (С. Лі, Б. Куіглі)</w:t>
      </w:r>
    </w:p>
    <w:p w:rsidR="00B157A6" w:rsidRDefault="00A76762">
      <w:pPr>
        <w:numPr>
          <w:ilvl w:val="0"/>
          <w:numId w:val="10"/>
        </w:numPr>
        <w:tabs>
          <w:tab w:val="left" w:pos="708"/>
          <w:tab w:val="left" w:pos="834"/>
        </w:tabs>
        <w:spacing w:line="360" w:lineRule="auto"/>
        <w:rPr>
          <w:sz w:val="28"/>
          <w:szCs w:val="28"/>
        </w:rPr>
      </w:pPr>
      <w:r>
        <w:rPr>
          <w:sz w:val="28"/>
          <w:szCs w:val="28"/>
        </w:rPr>
        <w:t>Опитувальник самомоніторингу М. Снайдер</w:t>
      </w:r>
    </w:p>
    <w:p w:rsidR="00B157A6" w:rsidRDefault="00A76762">
      <w:pPr>
        <w:numPr>
          <w:ilvl w:val="0"/>
          <w:numId w:val="10"/>
        </w:numPr>
        <w:tabs>
          <w:tab w:val="left" w:pos="708"/>
          <w:tab w:val="left" w:pos="834"/>
        </w:tabs>
        <w:spacing w:line="360" w:lineRule="auto"/>
        <w:rPr>
          <w:sz w:val="28"/>
          <w:szCs w:val="28"/>
        </w:rPr>
      </w:pPr>
      <w:r>
        <w:rPr>
          <w:sz w:val="28"/>
          <w:szCs w:val="28"/>
        </w:rPr>
        <w:t>Тест С. А. Будассі для визначення самооцінки особистості.</w:t>
      </w:r>
    </w:p>
    <w:p w:rsidR="00B157A6" w:rsidRDefault="00A76762">
      <w:pPr>
        <w:tabs>
          <w:tab w:val="left" w:pos="708"/>
          <w:tab w:val="left" w:pos="834"/>
        </w:tabs>
        <w:spacing w:line="360" w:lineRule="auto"/>
        <w:rPr>
          <w:sz w:val="28"/>
          <w:szCs w:val="28"/>
        </w:rPr>
      </w:pPr>
      <w:r>
        <w:rPr>
          <w:sz w:val="28"/>
          <w:szCs w:val="28"/>
        </w:rPr>
        <w:tab/>
        <w:t>Вибір саме цих методик у даній роботі. обумовлений тим, що вони є універсальними, валідними, доступними, зручними і економічними за часом в проведенні дослідження.</w:t>
      </w:r>
    </w:p>
    <w:p w:rsidR="00B157A6" w:rsidRDefault="00A76762">
      <w:pPr>
        <w:tabs>
          <w:tab w:val="left" w:pos="708"/>
          <w:tab w:val="left" w:pos="834"/>
        </w:tabs>
        <w:spacing w:line="360" w:lineRule="auto"/>
        <w:rPr>
          <w:b/>
          <w:sz w:val="28"/>
          <w:szCs w:val="28"/>
        </w:rPr>
      </w:pPr>
      <w:r>
        <w:rPr>
          <w:b/>
          <w:sz w:val="28"/>
          <w:szCs w:val="28"/>
        </w:rPr>
        <w:tab/>
        <w:t xml:space="preserve">1.  Опитувальник «Шкала виміру тактик самопрезентації» (С. Лі, Б. Куіглі) </w:t>
      </w:r>
    </w:p>
    <w:p w:rsidR="00B157A6" w:rsidRDefault="00A76762">
      <w:pPr>
        <w:tabs>
          <w:tab w:val="left" w:pos="708"/>
          <w:tab w:val="left" w:pos="834"/>
        </w:tabs>
        <w:spacing w:line="360" w:lineRule="auto"/>
        <w:rPr>
          <w:sz w:val="28"/>
          <w:szCs w:val="28"/>
        </w:rPr>
      </w:pPr>
      <w:r>
        <w:rPr>
          <w:sz w:val="28"/>
          <w:szCs w:val="28"/>
        </w:rPr>
        <w:tab/>
        <w:t xml:space="preserve">Опитувальник "Шкала виміру тактик самопрезентації" (The Self-Presentation Tactics Scale), розроблений С. Лі та Б. Куіглі, є інструментом для вимірювання різних тактик самопрезентації, які люди можуть застосовувати </w:t>
      </w:r>
      <w:r>
        <w:rPr>
          <w:sz w:val="28"/>
          <w:szCs w:val="28"/>
        </w:rPr>
        <w:lastRenderedPageBreak/>
        <w:t>в соціальних ситуаціях. Цей опитувальник дозволяє виявити, які конкретні тактики самопрезентації особистість найчастіше використовує.</w:t>
      </w:r>
    </w:p>
    <w:p w:rsidR="00B157A6" w:rsidRDefault="00A76762">
      <w:pPr>
        <w:tabs>
          <w:tab w:val="left" w:pos="708"/>
          <w:tab w:val="left" w:pos="834"/>
        </w:tabs>
        <w:spacing w:line="360" w:lineRule="auto"/>
        <w:rPr>
          <w:sz w:val="28"/>
          <w:szCs w:val="28"/>
        </w:rPr>
      </w:pPr>
      <w:r>
        <w:rPr>
          <w:sz w:val="28"/>
          <w:szCs w:val="28"/>
        </w:rPr>
        <w:tab/>
        <w:t xml:space="preserve">Опитувальник "Шкала виміру тактик самопрезентації" дозволяє отримати кількісні дані про вживання різних тактик самопрезентації і визначити, які тактики особистість використовує більш часто чи рідко. Це допомагає дослідникам, психологам і соціологам краще розуміти способи, якими люди представляють себе в соціальних ситуаціях і як це може впливати на сприйняття інших людей. </w:t>
      </w:r>
    </w:p>
    <w:p w:rsidR="00B157A6" w:rsidRDefault="00A76762">
      <w:pPr>
        <w:tabs>
          <w:tab w:val="left" w:pos="708"/>
          <w:tab w:val="left" w:pos="834"/>
        </w:tabs>
        <w:spacing w:line="360" w:lineRule="auto"/>
        <w:rPr>
          <w:sz w:val="28"/>
          <w:szCs w:val="28"/>
        </w:rPr>
      </w:pPr>
      <w:r>
        <w:rPr>
          <w:sz w:val="28"/>
          <w:szCs w:val="28"/>
        </w:rPr>
        <w:tab/>
        <w:t>Опитувальник складається з 64 питань, які дають змогу визначити тактики самопрезентації особистості: захисний тип: 1) виправдання із запереченням відповідальності – ВЗ; 2) виправдання з прийняттям відповідальності - ВП; 3) зречення - Зр; 4) перешкоджання самому собі - ПС; 5) вибачення (вибачення за) - Вб; асертивний тип: 1) бажання сподобатися - БС; 2) залякування - Зл; 3) прохання/благання - БП; 4) приписування собі досягнень - ПД; 5) перебільшення власних досягнень - БД;6) негативна оцінка інших - НО; 7) приклад для наслідування - ПН. Інтерпретація включає в себе дослідження системи показників за цими шкалами.</w:t>
      </w:r>
    </w:p>
    <w:p w:rsidR="00B157A6" w:rsidRDefault="00A76762">
      <w:pPr>
        <w:tabs>
          <w:tab w:val="left" w:pos="708"/>
          <w:tab w:val="left" w:pos="834"/>
        </w:tabs>
        <w:spacing w:line="360" w:lineRule="auto"/>
        <w:rPr>
          <w:b/>
          <w:sz w:val="28"/>
          <w:szCs w:val="28"/>
        </w:rPr>
      </w:pPr>
      <w:r>
        <w:rPr>
          <w:b/>
          <w:sz w:val="28"/>
          <w:szCs w:val="28"/>
        </w:rPr>
        <w:tab/>
        <w:t>2.Опитувальник самомоніторингу М. Снайдера</w:t>
      </w:r>
    </w:p>
    <w:p w:rsidR="00B157A6" w:rsidRDefault="00A76762">
      <w:pPr>
        <w:tabs>
          <w:tab w:val="left" w:pos="708"/>
          <w:tab w:val="left" w:pos="834"/>
        </w:tabs>
        <w:spacing w:line="360" w:lineRule="auto"/>
        <w:rPr>
          <w:sz w:val="28"/>
          <w:szCs w:val="28"/>
        </w:rPr>
      </w:pPr>
      <w:r>
        <w:rPr>
          <w:sz w:val="28"/>
          <w:szCs w:val="28"/>
        </w:rPr>
        <w:tab/>
        <w:t>Ми використали опитувальник самомоніторингу М. Снайдера для визначення рівня соціального контролю. Ця шкала складається з 18 висловлювань, що стосуються особистої поведінки, та працює за принципом «правда / брехня». Основна мета цієї шкали - діагностика індивідуальних відмінностей у враженнях, а також виявлення гнучкості (лабільності) поведінки під час взаємодії з іншими людьми.</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Опитувальник самомоніторингу М. Снайдера (Snyder's Self-Monitoring Scale) є інструментом для вимірювання рівня самомоніторингу особистості. Цей опитувальник дозволяє виявити, наскільки особистість здатна спостерігати за своїми власними поведінками, адаптуватися до різних соціальних ситуацій та висловлювати себе відповідно до потреб оточуючих.</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 xml:space="preserve">Опитувальник складається з ряду питань, які досліджують ступінь </w:t>
      </w:r>
      <w:r>
        <w:rPr>
          <w:sz w:val="28"/>
          <w:szCs w:val="28"/>
        </w:rPr>
        <w:lastRenderedPageBreak/>
        <w:t>контролю над своєю поведінкою в різних ситуаціях, реагування на вимоги та очікування інших людей. Кожне питання формулюється таким чином, щоб оцінити ступінь згоди або незгоди особистості зі заявленими твердженнями. Наприклад, деякі питання можуть звучати наступним чином: "Я легко можу змінити свою поведінку, якщо це потрібно", "Я завжди усвідомлюю, яким враженням я справляю на інших", "Я зазвичай пристосовую свою поведінку до потреб різних соціальних ситуацій" тощо.</w:t>
      </w:r>
    </w:p>
    <w:p w:rsidR="00B157A6" w:rsidRDefault="00A76762">
      <w:pPr>
        <w:widowControl w:val="0"/>
        <w:pBdr>
          <w:top w:val="nil"/>
          <w:left w:val="nil"/>
          <w:bottom w:val="nil"/>
          <w:right w:val="nil"/>
          <w:between w:val="nil"/>
        </w:pBdr>
        <w:tabs>
          <w:tab w:val="left" w:pos="708"/>
          <w:tab w:val="left" w:pos="834"/>
          <w:tab w:val="right" w:pos="9329"/>
        </w:tabs>
        <w:spacing w:line="360" w:lineRule="auto"/>
        <w:rPr>
          <w:sz w:val="28"/>
          <w:szCs w:val="28"/>
        </w:rPr>
      </w:pPr>
      <w:r>
        <w:rPr>
          <w:sz w:val="28"/>
          <w:szCs w:val="28"/>
        </w:rPr>
        <w:tab/>
        <w:t>Опитувальник самомоніторингу М. Снайдера надає можливість отримати кількісні дані про рівень самомоніторингу та контролю над власною поведінкою. Це може бути корисно для дослідників і практиків, щоб краще розуміти, як особистість сприймає свою поведінку, як вона пристосовується до соціальних очікувань і як вона контролює враження, яке справляє на інших людей. Також за його допомогою модна виявити індивідуальні відмінності в самомоніторингу та його вплив на міжособистісні взаємини.</w:t>
      </w:r>
    </w:p>
    <w:p w:rsidR="00B157A6" w:rsidRDefault="00A76762">
      <w:pPr>
        <w:tabs>
          <w:tab w:val="left" w:pos="708"/>
          <w:tab w:val="left" w:pos="834"/>
        </w:tabs>
        <w:spacing w:line="360" w:lineRule="auto"/>
        <w:rPr>
          <w:b/>
          <w:sz w:val="28"/>
          <w:szCs w:val="28"/>
        </w:rPr>
      </w:pPr>
      <w:r>
        <w:rPr>
          <w:b/>
          <w:sz w:val="28"/>
          <w:szCs w:val="28"/>
        </w:rPr>
        <w:tab/>
        <w:t>3. Методика «Діагностика рівня емпатійних здібностей» В. В. Бойко</w:t>
      </w:r>
    </w:p>
    <w:p w:rsidR="00B157A6" w:rsidRDefault="00A76762">
      <w:pPr>
        <w:pBdr>
          <w:top w:val="nil"/>
          <w:left w:val="nil"/>
          <w:bottom w:val="nil"/>
          <w:right w:val="nil"/>
          <w:between w:val="nil"/>
        </w:pBdr>
        <w:tabs>
          <w:tab w:val="left" w:pos="708"/>
          <w:tab w:val="left" w:pos="834"/>
        </w:tabs>
        <w:spacing w:line="360" w:lineRule="auto"/>
        <w:rPr>
          <w:sz w:val="28"/>
          <w:szCs w:val="28"/>
        </w:rPr>
      </w:pPr>
      <w:r>
        <w:rPr>
          <w:sz w:val="28"/>
          <w:szCs w:val="28"/>
        </w:rPr>
        <w:tab/>
        <w:t>Методика діагностики рівня емпатичних здібностей Бойко призначена для оцінки вміння співпереживати та розуміти думки та почуття іншого. Складається з 36 питань. Вона дозволяє виявити наявність емпатії та рівень розвитку цих здібностей у людини.</w:t>
      </w:r>
    </w:p>
    <w:p w:rsidR="00B157A6" w:rsidRDefault="00A76762">
      <w:pPr>
        <w:tabs>
          <w:tab w:val="left" w:pos="708"/>
          <w:tab w:val="left" w:pos="834"/>
        </w:tabs>
        <w:spacing w:line="360" w:lineRule="auto"/>
        <w:rPr>
          <w:sz w:val="28"/>
          <w:szCs w:val="28"/>
        </w:rPr>
      </w:pPr>
      <w:r>
        <w:rPr>
          <w:sz w:val="28"/>
          <w:szCs w:val="28"/>
        </w:rPr>
        <w:tab/>
        <w:t>Емпатія передбачає осмислене уявлення внутрішнього світу партнера, тобто здатність поставити себе на місце іншої людини та розуміти її почуття та потреби. Вона швидше і легше виникає у разі подібності поведінкових та емоційних реакцій.</w:t>
      </w:r>
    </w:p>
    <w:p w:rsidR="00B157A6" w:rsidRDefault="00A76762">
      <w:pPr>
        <w:tabs>
          <w:tab w:val="left" w:pos="708"/>
          <w:tab w:val="left" w:pos="834"/>
        </w:tabs>
        <w:spacing w:line="360" w:lineRule="auto"/>
        <w:rPr>
          <w:sz w:val="28"/>
          <w:szCs w:val="28"/>
        </w:rPr>
      </w:pPr>
      <w:r>
        <w:rPr>
          <w:sz w:val="28"/>
          <w:szCs w:val="28"/>
        </w:rPr>
        <w:tab/>
        <w:t>У методиці виділяються три види емпатії. Перший вид - емоційна емпатія - базується на механізмах наслідування поведінки іншої людини. Це означає, що ми співпереживаємо, відчуваючи емоції, які спостерігаємо у інших.</w:t>
      </w:r>
    </w:p>
    <w:p w:rsidR="00B157A6" w:rsidRDefault="00A76762">
      <w:pPr>
        <w:tabs>
          <w:tab w:val="left" w:pos="708"/>
          <w:tab w:val="left" w:pos="834"/>
        </w:tabs>
        <w:spacing w:line="360" w:lineRule="auto"/>
        <w:rPr>
          <w:sz w:val="28"/>
          <w:szCs w:val="28"/>
        </w:rPr>
      </w:pPr>
      <w:r>
        <w:rPr>
          <w:sz w:val="28"/>
          <w:szCs w:val="28"/>
        </w:rPr>
        <w:lastRenderedPageBreak/>
        <w:tab/>
        <w:t>Другий вид - когнітивна емпатія - ґрунтується на інтелектуальних процесах. Це означає, що ми здатні розуміти емоції та переживання інших людей, використовуючи свої когнітивні навички.</w:t>
      </w:r>
    </w:p>
    <w:p w:rsidR="00B157A6" w:rsidRDefault="00A76762">
      <w:pPr>
        <w:tabs>
          <w:tab w:val="left" w:pos="708"/>
          <w:tab w:val="left" w:pos="834"/>
        </w:tabs>
        <w:spacing w:line="360" w:lineRule="auto"/>
        <w:rPr>
          <w:sz w:val="28"/>
          <w:szCs w:val="28"/>
        </w:rPr>
      </w:pPr>
      <w:r>
        <w:rPr>
          <w:sz w:val="28"/>
          <w:szCs w:val="28"/>
        </w:rPr>
        <w:tab/>
        <w:t>Третій вид - предикативна емпатія - проявляється в здатності передбачати реакції іншої людини в конкретних ситуаціях. Це означає, що ми можемо уявити, як інша особа відреагує на певні події або ситуації.</w:t>
      </w:r>
    </w:p>
    <w:p w:rsidR="00B157A6" w:rsidRPr="007C4EB8" w:rsidRDefault="00A76762" w:rsidP="007C4EB8">
      <w:pPr>
        <w:tabs>
          <w:tab w:val="left" w:pos="708"/>
          <w:tab w:val="left" w:pos="834"/>
        </w:tabs>
        <w:spacing w:line="360" w:lineRule="auto"/>
        <w:rPr>
          <w:sz w:val="28"/>
          <w:szCs w:val="28"/>
        </w:rPr>
      </w:pPr>
      <w:r>
        <w:rPr>
          <w:sz w:val="28"/>
          <w:szCs w:val="28"/>
        </w:rPr>
        <w:tab/>
        <w:t>Застосовуючи методику діагностики рівня емпатійних здібностей Бойко, можна отримати оцінку рівня емпатії у людини та зрозуміти, наскільки вона розвинута на різних рівнях - емоційному, когнітивному та предикативному.</w:t>
      </w:r>
    </w:p>
    <w:p w:rsidR="00B157A6" w:rsidRDefault="00196E99" w:rsidP="007C4EB8">
      <w:pPr>
        <w:tabs>
          <w:tab w:val="left" w:pos="708"/>
        </w:tabs>
        <w:spacing w:before="240" w:after="240" w:line="360" w:lineRule="auto"/>
        <w:ind w:left="-426"/>
        <w:rPr>
          <w:b/>
          <w:sz w:val="28"/>
          <w:szCs w:val="28"/>
        </w:rPr>
      </w:pPr>
      <w:r>
        <w:rPr>
          <w:b/>
          <w:color w:val="202124"/>
          <w:sz w:val="28"/>
          <w:szCs w:val="28"/>
        </w:rPr>
        <w:t>2.3</w:t>
      </w:r>
      <w:r w:rsidR="00A76762">
        <w:rPr>
          <w:b/>
          <w:color w:val="202124"/>
          <w:sz w:val="28"/>
          <w:szCs w:val="28"/>
        </w:rPr>
        <w:t xml:space="preserve">. </w:t>
      </w:r>
      <w:r w:rsidR="00A76762">
        <w:rPr>
          <w:b/>
          <w:sz w:val="28"/>
          <w:szCs w:val="28"/>
        </w:rPr>
        <w:t>Результати дослідження за методикою “Опитувальник «Шкала виміру тактик самопрезентації» (С. Лі, Б. Куіглі)</w:t>
      </w:r>
      <w:r w:rsidR="007C4EB8">
        <w:rPr>
          <w:b/>
          <w:sz w:val="28"/>
          <w:szCs w:val="28"/>
        </w:rPr>
        <w:t>.</w:t>
      </w:r>
    </w:p>
    <w:p w:rsidR="00B157A6" w:rsidRDefault="00A76762">
      <w:pPr>
        <w:tabs>
          <w:tab w:val="left" w:pos="708"/>
        </w:tabs>
        <w:spacing w:line="360" w:lineRule="auto"/>
        <w:ind w:left="-426" w:firstLine="720"/>
        <w:rPr>
          <w:sz w:val="28"/>
          <w:szCs w:val="28"/>
        </w:rPr>
      </w:pPr>
      <w:r>
        <w:rPr>
          <w:sz w:val="28"/>
          <w:szCs w:val="28"/>
        </w:rPr>
        <w:t xml:space="preserve">Спершу для початку аналізу особливостей самопрезентації при проектуванні життєвого шляху визначили які тактики застосовують найбільше. Для дослідження психологічних факторів самопрезентації особистості була використана методика "Шкала виміру тактик самопрезентації" (С. Лі, Б. Куіглі), яка дозволяє глибоко вивчити об'єкт та предмет дослідження. Ця методика допомагає виявити основні тактики самопрезентації, що домінують у поведінці особистості (див. Додаток А, Б). Вона складається з 64 питань, які дозволяють визначити тактики самопрезентації особистості в контексті захисних і асертивних типів. </w:t>
      </w:r>
    </w:p>
    <w:p w:rsidR="00B157A6" w:rsidRDefault="00A76762">
      <w:pPr>
        <w:tabs>
          <w:tab w:val="left" w:pos="708"/>
        </w:tabs>
        <w:spacing w:line="360" w:lineRule="auto"/>
        <w:ind w:left="-426" w:firstLine="720"/>
        <w:rPr>
          <w:sz w:val="28"/>
          <w:szCs w:val="28"/>
        </w:rPr>
      </w:pPr>
      <w:r>
        <w:rPr>
          <w:sz w:val="28"/>
          <w:szCs w:val="28"/>
        </w:rPr>
        <w:t xml:space="preserve">Розподілення на захисний тип і асертивний, наочно зазначений в середньому показнику шкал, які входять до кожного з них та представлен в таблиці </w:t>
      </w:r>
      <w:r w:rsidR="009F731D">
        <w:rPr>
          <w:sz w:val="28"/>
          <w:szCs w:val="28"/>
        </w:rPr>
        <w:t>2.2</w:t>
      </w:r>
      <w:r>
        <w:rPr>
          <w:sz w:val="28"/>
          <w:szCs w:val="28"/>
        </w:rPr>
        <w:t>.</w:t>
      </w:r>
    </w:p>
    <w:p w:rsidR="00B157A6" w:rsidRDefault="00A76762">
      <w:pPr>
        <w:widowControl w:val="0"/>
        <w:tabs>
          <w:tab w:val="left" w:pos="708"/>
        </w:tabs>
        <w:spacing w:line="360" w:lineRule="auto"/>
        <w:ind w:firstLine="567"/>
        <w:jc w:val="right"/>
        <w:rPr>
          <w:i/>
          <w:sz w:val="28"/>
          <w:szCs w:val="28"/>
        </w:rPr>
      </w:pPr>
      <w:r>
        <w:rPr>
          <w:i/>
          <w:sz w:val="28"/>
          <w:szCs w:val="28"/>
        </w:rPr>
        <w:t>Таблиця</w:t>
      </w:r>
      <w:r w:rsidR="009F731D">
        <w:rPr>
          <w:i/>
          <w:sz w:val="28"/>
          <w:szCs w:val="28"/>
        </w:rPr>
        <w:t xml:space="preserve"> 2.2</w:t>
      </w:r>
      <w:r>
        <w:rPr>
          <w:i/>
          <w:sz w:val="28"/>
          <w:szCs w:val="28"/>
        </w:rPr>
        <w:t>.</w:t>
      </w:r>
    </w:p>
    <w:p w:rsidR="00B157A6" w:rsidRDefault="00A76762">
      <w:pPr>
        <w:widowControl w:val="0"/>
        <w:tabs>
          <w:tab w:val="left" w:pos="708"/>
        </w:tabs>
        <w:spacing w:line="360" w:lineRule="auto"/>
        <w:ind w:firstLine="709"/>
        <w:jc w:val="center"/>
        <w:rPr>
          <w:sz w:val="28"/>
          <w:szCs w:val="28"/>
        </w:rPr>
      </w:pPr>
      <w:r>
        <w:rPr>
          <w:sz w:val="28"/>
          <w:szCs w:val="28"/>
        </w:rPr>
        <w:t>Усереднені показники за типами тактик самопрезентації в методиці "Шкала виміру тактик самопрезентації" (С. Лі, Б. Куіглі)</w:t>
      </w:r>
    </w:p>
    <w:tbl>
      <w:tblPr>
        <w:tblStyle w:val="afc"/>
        <w:tblW w:w="93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90"/>
        <w:gridCol w:w="3615"/>
        <w:gridCol w:w="1725"/>
        <w:gridCol w:w="2070"/>
      </w:tblGrid>
      <w:tr w:rsidR="00B157A6">
        <w:trPr>
          <w:trHeight w:val="960"/>
        </w:trPr>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Назва типу</w:t>
            </w:r>
          </w:p>
        </w:tc>
        <w:tc>
          <w:tcPr>
            <w:tcW w:w="36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Склад типу</w:t>
            </w:r>
          </w:p>
        </w:tc>
        <w:tc>
          <w:tcPr>
            <w:tcW w:w="17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Середній показник</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Відсотковий показник</w:t>
            </w:r>
          </w:p>
        </w:tc>
      </w:tr>
      <w:tr w:rsidR="00B157A6">
        <w:trPr>
          <w:trHeight w:val="310"/>
        </w:trPr>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Захисний</w:t>
            </w:r>
          </w:p>
        </w:tc>
        <w:tc>
          <w:tcPr>
            <w:tcW w:w="36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виправдання із запереченням відповідальності; виправдання з прийняттям відповідальності; </w:t>
            </w:r>
          </w:p>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зречення; </w:t>
            </w:r>
          </w:p>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перешкоджання самому собі; </w:t>
            </w:r>
          </w:p>
          <w:p w:rsidR="00B157A6" w:rsidRDefault="00A76762">
            <w:pPr>
              <w:widowControl w:val="0"/>
              <w:tabs>
                <w:tab w:val="left" w:pos="708"/>
              </w:tabs>
              <w:spacing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вибачення (вибачення за)</w:t>
            </w:r>
          </w:p>
        </w:tc>
        <w:tc>
          <w:tcPr>
            <w:tcW w:w="17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20,36</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52,7%</w:t>
            </w:r>
          </w:p>
        </w:tc>
      </w:tr>
      <w:tr w:rsidR="00B157A6">
        <w:trPr>
          <w:trHeight w:val="310"/>
        </w:trPr>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Асертивний</w:t>
            </w:r>
          </w:p>
        </w:tc>
        <w:tc>
          <w:tcPr>
            <w:tcW w:w="36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бажання сподобатися; залякування; прохання/благання; приписування собі досягнень; </w:t>
            </w:r>
          </w:p>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перебільшення власних досягнень; </w:t>
            </w:r>
          </w:p>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негативна оцінка інших;</w:t>
            </w:r>
          </w:p>
          <w:p w:rsidR="00B157A6" w:rsidRDefault="00A76762">
            <w:pPr>
              <w:widowControl w:val="0"/>
              <w:tabs>
                <w:tab w:val="left" w:pos="708"/>
              </w:tabs>
              <w:spacing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 xml:space="preserve"> приклад для наслідування </w:t>
            </w:r>
          </w:p>
        </w:tc>
        <w:tc>
          <w:tcPr>
            <w:tcW w:w="17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18,27</w:t>
            </w:r>
          </w:p>
        </w:tc>
        <w:tc>
          <w:tcPr>
            <w:tcW w:w="20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157A6" w:rsidRDefault="00A76762">
            <w:pP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47,29%</w:t>
            </w:r>
          </w:p>
        </w:tc>
      </w:tr>
    </w:tbl>
    <w:p w:rsidR="00B157A6" w:rsidRDefault="00A76762">
      <w:pPr>
        <w:tabs>
          <w:tab w:val="left" w:pos="708"/>
        </w:tabs>
        <w:spacing w:line="360" w:lineRule="auto"/>
        <w:ind w:left="-426" w:firstLine="426"/>
        <w:rPr>
          <w:sz w:val="28"/>
          <w:szCs w:val="28"/>
        </w:rPr>
      </w:pPr>
      <w:r>
        <w:rPr>
          <w:sz w:val="28"/>
          <w:szCs w:val="28"/>
        </w:rPr>
        <w:t>Згідно з показниками, учасники вибірки мають тенденцію використовувати захисний тип частіше за асертивний. Відсоткове відношення має не значну різницю між ними, але все ж таки є певні відмінності.</w:t>
      </w:r>
    </w:p>
    <w:p w:rsidR="00B157A6" w:rsidRDefault="00A76762">
      <w:pPr>
        <w:tabs>
          <w:tab w:val="left" w:pos="708"/>
        </w:tabs>
        <w:spacing w:line="360" w:lineRule="auto"/>
        <w:ind w:left="-426" w:firstLine="709"/>
        <w:rPr>
          <w:b/>
          <w:sz w:val="28"/>
          <w:szCs w:val="28"/>
        </w:rPr>
      </w:pPr>
      <w:r>
        <w:rPr>
          <w:sz w:val="28"/>
          <w:szCs w:val="28"/>
        </w:rPr>
        <w:t xml:space="preserve">Отже, результати дослідження за методикою "Опитувальник «Шкала виміру тактик самопрезентації» (С. Лі, Б. Куіглі)" вказують на особливості використання тактик самопрезентації респондентами та їх вплив на сприйняття іншими. Для більш детального погляду на кожну зі шкал розроблен діаграма із середніми, максимальними та мінімальними показниками. Результати зазначені на </w:t>
      </w:r>
      <w:r w:rsidR="009F731D">
        <w:rPr>
          <w:sz w:val="28"/>
          <w:szCs w:val="28"/>
        </w:rPr>
        <w:t>мал</w:t>
      </w:r>
      <w:r>
        <w:rPr>
          <w:sz w:val="28"/>
          <w:szCs w:val="28"/>
        </w:rPr>
        <w:t>.</w:t>
      </w:r>
      <w:r w:rsidR="009F731D">
        <w:rPr>
          <w:sz w:val="28"/>
          <w:szCs w:val="28"/>
        </w:rPr>
        <w:t xml:space="preserve"> 2</w:t>
      </w:r>
      <w:r>
        <w:rPr>
          <w:sz w:val="28"/>
          <w:szCs w:val="28"/>
        </w:rPr>
        <w:t>.1:</w:t>
      </w:r>
      <w:r>
        <w:rPr>
          <w:b/>
          <w:sz w:val="28"/>
          <w:szCs w:val="28"/>
        </w:rPr>
        <w:t xml:space="preserve"> </w:t>
      </w:r>
    </w:p>
    <w:p w:rsidR="00B157A6" w:rsidRDefault="00A76762">
      <w:pPr>
        <w:tabs>
          <w:tab w:val="left" w:pos="708"/>
        </w:tabs>
        <w:spacing w:line="360" w:lineRule="auto"/>
        <w:ind w:left="-426" w:firstLine="709"/>
        <w:rPr>
          <w:sz w:val="28"/>
          <w:szCs w:val="28"/>
        </w:rPr>
      </w:pPr>
      <w:r>
        <w:rPr>
          <w:b/>
          <w:noProof/>
          <w:sz w:val="28"/>
          <w:szCs w:val="28"/>
          <w:lang w:val="ru-RU"/>
        </w:rPr>
        <w:lastRenderedPageBreak/>
        <w:drawing>
          <wp:inline distT="0" distB="0" distL="0" distR="0">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157A6" w:rsidRDefault="009F731D">
      <w:pPr>
        <w:tabs>
          <w:tab w:val="left" w:pos="708"/>
        </w:tabs>
        <w:spacing w:line="360" w:lineRule="auto"/>
        <w:ind w:left="-426"/>
        <w:rPr>
          <w:sz w:val="28"/>
          <w:szCs w:val="28"/>
        </w:rPr>
      </w:pPr>
      <w:r>
        <w:rPr>
          <w:sz w:val="28"/>
          <w:szCs w:val="28"/>
        </w:rPr>
        <w:t>Мал</w:t>
      </w:r>
      <w:r w:rsidR="00A76762">
        <w:rPr>
          <w:sz w:val="28"/>
          <w:szCs w:val="28"/>
        </w:rPr>
        <w:t xml:space="preserve">. </w:t>
      </w:r>
      <w:r>
        <w:rPr>
          <w:sz w:val="28"/>
          <w:szCs w:val="28"/>
        </w:rPr>
        <w:t xml:space="preserve">2 </w:t>
      </w:r>
      <w:r w:rsidR="00A76762">
        <w:rPr>
          <w:sz w:val="28"/>
          <w:szCs w:val="28"/>
        </w:rPr>
        <w:t xml:space="preserve">.1. Середні показники обраних тактик самопрезентації </w:t>
      </w:r>
    </w:p>
    <w:bookmarkStart w:id="5" w:name="_heading=h.1fob9te" w:colFirst="0" w:colLast="0"/>
    <w:bookmarkEnd w:id="5"/>
    <w:p w:rsidR="00B157A6" w:rsidRDefault="001A4F31">
      <w:pPr>
        <w:tabs>
          <w:tab w:val="left" w:pos="708"/>
        </w:tabs>
        <w:spacing w:line="360" w:lineRule="auto"/>
        <w:ind w:left="-426" w:firstLine="709"/>
        <w:rPr>
          <w:sz w:val="28"/>
          <w:szCs w:val="28"/>
        </w:rPr>
      </w:pPr>
      <w:sdt>
        <w:sdtPr>
          <w:tag w:val="goog_rdk_1"/>
          <w:id w:val="1153334629"/>
        </w:sdtPr>
        <w:sdtContent>
          <w:r w:rsidR="00A76762" w:rsidRPr="00196E99">
            <w:rPr>
              <w:rFonts w:eastAsia="Gungsuh"/>
              <w:sz w:val="28"/>
              <w:szCs w:val="28"/>
            </w:rPr>
            <w:t>Аналізуючи отримані результати за опитувальником «Шкала виміру тактик самопрезентації» (С. Лі, Б. Куіглі), можна зробити висновки,  на малюнку 3.1 представлено кількісні результати середніх значень вибору тактик самопрезентації особистості. Як бачимо, у досліджуваних переважає вибір тактики захисного типу – «вибачення» (середнє значення за шкалою 30,03); на другому місці тактика асертивного типу – «бажання сподобатися» (середнє значення за шкалою 28,93); тактики асертивного типу – «приклад для наслідування» (середнє значення за шкалою 20,8) та тактика захисного типу «перешкоджання собі» набрали однакову кількість (середнє значення за шкалою 19), але вони зустрічаються меньше; також обирають тактики захисного типу «зречення» (середнє значення за шкалою 18,8) та тактика «прийняття» (середнє значення за шкалою 18), тактики асертивного типу − «перебільшення досягнень (середнє значення за шкалою 17,86) та «прохання» (середнє значення за шкалою 17,83); найменшку кількість набрали тактика захисного типу – «заперечення» (середнє значення за шкалою 16) та тактики асертивного типу – «негативна оцінка інших» (середнє значення за шкалою 13,53) і «залякування» (середнє значення за шкалою 9,93).</w:t>
          </w:r>
        </w:sdtContent>
      </w:sdt>
    </w:p>
    <w:p w:rsidR="00B157A6" w:rsidRDefault="00A76762">
      <w:pPr>
        <w:tabs>
          <w:tab w:val="left" w:pos="708"/>
        </w:tabs>
        <w:spacing w:line="360" w:lineRule="auto"/>
        <w:ind w:left="-426" w:firstLine="709"/>
        <w:rPr>
          <w:sz w:val="28"/>
          <w:szCs w:val="28"/>
        </w:rPr>
      </w:pPr>
      <w:r>
        <w:rPr>
          <w:sz w:val="28"/>
          <w:szCs w:val="28"/>
        </w:rPr>
        <w:lastRenderedPageBreak/>
        <w:t xml:space="preserve">Таким чином, більшість учасників дослідження обирають захисні тактики самопрезентації. На думку І. Джонса та Т. Піттмана </w:t>
      </w:r>
      <w:r>
        <w:rPr>
          <w:sz w:val="28"/>
          <w:szCs w:val="28"/>
          <w:highlight w:val="white"/>
        </w:rPr>
        <w:t>[</w:t>
      </w:r>
      <w:r w:rsidR="009F731D">
        <w:rPr>
          <w:sz w:val="28"/>
          <w:szCs w:val="28"/>
          <w:highlight w:val="white"/>
        </w:rPr>
        <w:t>4</w:t>
      </w:r>
      <w:r>
        <w:rPr>
          <w:sz w:val="28"/>
          <w:szCs w:val="28"/>
          <w:highlight w:val="white"/>
        </w:rPr>
        <w:t xml:space="preserve">], </w:t>
      </w:r>
      <w:r>
        <w:rPr>
          <w:sz w:val="28"/>
          <w:szCs w:val="28"/>
        </w:rPr>
        <w:t>захисний тип самопрезентації доречно використовувати тоді, коли подія містить небезпеку існуючої бажаної ідентичності. Асертивна самопрезентація, в свою чергу, відноситься до проактивного способу поведінки, який спрямований на формування конкретної ідентичності. Згідно з нашим дослідженням, учасники в підлітковому віці найчастіше обирають тактику "вибачення" (середнє значення за шкалою 30,03), що свідчить про те, що більшість хлопців та дівчат у підлітковому віці визнають свою відповідальність за будь-які образи, шкоду, завдану іншим, або негативні вчинки, і виражають свою розкаяння і провину. Серед асертивних тактик самопрезентації, пріоритетною є тактика "бажання сподобатися" (середнє значення за шкалою 28,93), що не є дивним для даної вікової аудиторії, оскільки це пояснює їхні дії та вчинки, спрямовані на привернення симпатії та бажання бути приємними або ідеальними.</w:t>
      </w:r>
    </w:p>
    <w:p w:rsidR="00B157A6" w:rsidRDefault="00B157A6">
      <w:pPr>
        <w:tabs>
          <w:tab w:val="left" w:pos="708"/>
        </w:tabs>
        <w:spacing w:line="360" w:lineRule="auto"/>
        <w:ind w:left="-426"/>
        <w:rPr>
          <w:b/>
          <w:sz w:val="28"/>
          <w:szCs w:val="28"/>
        </w:rPr>
      </w:pPr>
    </w:p>
    <w:p w:rsidR="00B157A6" w:rsidRDefault="009F731D" w:rsidP="007C4EB8">
      <w:pPr>
        <w:tabs>
          <w:tab w:val="left" w:pos="708"/>
        </w:tabs>
        <w:spacing w:after="240" w:line="360" w:lineRule="auto"/>
        <w:ind w:left="-426"/>
        <w:rPr>
          <w:b/>
          <w:sz w:val="28"/>
          <w:szCs w:val="28"/>
        </w:rPr>
      </w:pPr>
      <w:r>
        <w:rPr>
          <w:b/>
          <w:sz w:val="28"/>
          <w:szCs w:val="28"/>
        </w:rPr>
        <w:t>2.4.</w:t>
      </w:r>
      <w:r w:rsidR="00A76762">
        <w:rPr>
          <w:b/>
          <w:sz w:val="28"/>
          <w:szCs w:val="28"/>
        </w:rPr>
        <w:t xml:space="preserve"> Результати дослідження за методикою “Опитувальник самомоніторингу М. Снайдера”</w:t>
      </w:r>
    </w:p>
    <w:p w:rsidR="00B157A6" w:rsidRDefault="00A76762">
      <w:pPr>
        <w:tabs>
          <w:tab w:val="left" w:pos="708"/>
        </w:tabs>
        <w:spacing w:line="360" w:lineRule="auto"/>
        <w:ind w:left="-426" w:firstLine="426"/>
        <w:rPr>
          <w:b/>
          <w:sz w:val="28"/>
          <w:szCs w:val="28"/>
        </w:rPr>
      </w:pPr>
      <w:r>
        <w:rPr>
          <w:sz w:val="28"/>
          <w:szCs w:val="28"/>
        </w:rPr>
        <w:t>Розглянемо результати, отримані за допомогою методики “Опитувальник самомоніторингу М. Снайдера</w:t>
      </w:r>
      <w:r>
        <w:rPr>
          <w:b/>
          <w:sz w:val="28"/>
          <w:szCs w:val="28"/>
        </w:rPr>
        <w:t>”</w:t>
      </w:r>
      <w:r>
        <w:rPr>
          <w:sz w:val="28"/>
          <w:szCs w:val="28"/>
        </w:rPr>
        <w:t xml:space="preserve">, які представлені на малюнку </w:t>
      </w:r>
      <w:r w:rsidR="009F731D">
        <w:rPr>
          <w:sz w:val="28"/>
          <w:szCs w:val="28"/>
        </w:rPr>
        <w:t>3.2</w:t>
      </w:r>
      <w:r>
        <w:rPr>
          <w:sz w:val="28"/>
          <w:szCs w:val="28"/>
        </w:rPr>
        <w:t>.</w:t>
      </w:r>
    </w:p>
    <w:p w:rsidR="00B157A6" w:rsidRDefault="00A76762">
      <w:pPr>
        <w:tabs>
          <w:tab w:val="left" w:pos="708"/>
        </w:tabs>
        <w:spacing w:line="360" w:lineRule="auto"/>
        <w:ind w:left="-426"/>
        <w:rPr>
          <w:b/>
          <w:sz w:val="28"/>
          <w:szCs w:val="28"/>
        </w:rPr>
      </w:pPr>
      <w:r>
        <w:rPr>
          <w:b/>
          <w:noProof/>
          <w:sz w:val="28"/>
          <w:szCs w:val="28"/>
          <w:lang w:val="ru-RU"/>
        </w:rPr>
        <w:lastRenderedPageBreak/>
        <w:drawing>
          <wp:inline distT="114300" distB="114300" distL="114300" distR="114300">
            <wp:extent cx="5943600" cy="3219420"/>
            <wp:effectExtent l="0" t="0" r="0" b="0"/>
            <wp:docPr id="1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3"/>
                    <a:srcRect t="27778"/>
                    <a:stretch>
                      <a:fillRect/>
                    </a:stretch>
                  </pic:blipFill>
                  <pic:spPr>
                    <a:xfrm>
                      <a:off x="0" y="0"/>
                      <a:ext cx="5943600" cy="3219420"/>
                    </a:xfrm>
                    <a:prstGeom prst="rect">
                      <a:avLst/>
                    </a:prstGeom>
                    <a:ln/>
                  </pic:spPr>
                </pic:pic>
              </a:graphicData>
            </a:graphic>
          </wp:inline>
        </w:drawing>
      </w:r>
    </w:p>
    <w:p w:rsidR="00B157A6" w:rsidRDefault="00A76762">
      <w:pPr>
        <w:tabs>
          <w:tab w:val="left" w:pos="708"/>
        </w:tabs>
        <w:spacing w:line="360" w:lineRule="auto"/>
        <w:ind w:left="-426"/>
        <w:rPr>
          <w:sz w:val="28"/>
          <w:szCs w:val="28"/>
        </w:rPr>
      </w:pPr>
      <w:r>
        <w:rPr>
          <w:b/>
          <w:sz w:val="28"/>
          <w:szCs w:val="28"/>
        </w:rPr>
        <w:tab/>
      </w:r>
      <w:r>
        <w:rPr>
          <w:b/>
          <w:sz w:val="28"/>
          <w:szCs w:val="28"/>
        </w:rPr>
        <w:tab/>
      </w:r>
      <w:r>
        <w:rPr>
          <w:sz w:val="28"/>
          <w:szCs w:val="28"/>
        </w:rPr>
        <w:t>Рис.</w:t>
      </w:r>
      <w:r w:rsidR="009F731D">
        <w:rPr>
          <w:sz w:val="28"/>
          <w:szCs w:val="28"/>
        </w:rPr>
        <w:t xml:space="preserve"> 3.2.</w:t>
      </w:r>
      <w:r>
        <w:rPr>
          <w:b/>
          <w:i/>
          <w:sz w:val="28"/>
          <w:szCs w:val="28"/>
        </w:rPr>
        <w:t xml:space="preserve"> </w:t>
      </w:r>
      <w:r>
        <w:rPr>
          <w:sz w:val="28"/>
          <w:szCs w:val="28"/>
        </w:rPr>
        <w:t>Отримані результати кожного з учасників за допомогою методики “Опитувальник самомоніторингу М. Снайдера</w:t>
      </w:r>
      <w:r>
        <w:rPr>
          <w:b/>
          <w:sz w:val="28"/>
          <w:szCs w:val="28"/>
        </w:rPr>
        <w:t>”</w:t>
      </w:r>
    </w:p>
    <w:p w:rsidR="00B157A6" w:rsidRDefault="00A76762">
      <w:pPr>
        <w:widowControl w:val="0"/>
        <w:tabs>
          <w:tab w:val="left" w:pos="708"/>
        </w:tabs>
        <w:spacing w:line="360" w:lineRule="auto"/>
        <w:ind w:firstLine="720"/>
        <w:rPr>
          <w:sz w:val="28"/>
          <w:szCs w:val="28"/>
        </w:rPr>
      </w:pPr>
      <w:r>
        <w:rPr>
          <w:sz w:val="28"/>
          <w:szCs w:val="28"/>
        </w:rPr>
        <w:t>Аналіз результатів показав, що за опитувальником М. Снайдера середнє значення буде 9,53, мінімальне значення дорівнює 0, а максимальне 16. Це говорить про те, що в дослідженні приймали участь люди з різним рівнем самомоніторингу. На це можуть впливати такі фактори як: стать, вік та освіта.</w:t>
      </w:r>
    </w:p>
    <w:p w:rsidR="00B157A6" w:rsidRDefault="00A76762">
      <w:pPr>
        <w:widowControl w:val="0"/>
        <w:tabs>
          <w:tab w:val="left" w:pos="708"/>
        </w:tabs>
        <w:spacing w:line="360" w:lineRule="auto"/>
        <w:ind w:firstLine="720"/>
        <w:rPr>
          <w:sz w:val="28"/>
          <w:szCs w:val="28"/>
        </w:rPr>
      </w:pPr>
      <w:r>
        <w:rPr>
          <w:sz w:val="28"/>
          <w:szCs w:val="28"/>
        </w:rPr>
        <w:t xml:space="preserve">Порівняння результатів згідно зі статтю виявилось досить цікавим. Показники представлені в таблиці </w:t>
      </w:r>
      <w:r w:rsidR="009F731D">
        <w:rPr>
          <w:sz w:val="28"/>
          <w:szCs w:val="28"/>
        </w:rPr>
        <w:t>2</w:t>
      </w:r>
      <w:r>
        <w:rPr>
          <w:sz w:val="28"/>
          <w:szCs w:val="28"/>
        </w:rPr>
        <w:t>.</w:t>
      </w:r>
      <w:r w:rsidR="009F731D">
        <w:rPr>
          <w:sz w:val="28"/>
          <w:szCs w:val="28"/>
        </w:rPr>
        <w:t>3.</w:t>
      </w:r>
    </w:p>
    <w:p w:rsidR="00B157A6" w:rsidRDefault="00A76762">
      <w:pPr>
        <w:tabs>
          <w:tab w:val="left" w:pos="708"/>
        </w:tabs>
        <w:spacing w:line="360" w:lineRule="auto"/>
        <w:ind w:firstLine="709"/>
        <w:jc w:val="right"/>
        <w:rPr>
          <w:i/>
          <w:sz w:val="28"/>
          <w:szCs w:val="28"/>
        </w:rPr>
      </w:pPr>
      <w:r>
        <w:rPr>
          <w:i/>
          <w:sz w:val="28"/>
          <w:szCs w:val="28"/>
        </w:rPr>
        <w:t xml:space="preserve">Таблиця </w:t>
      </w:r>
      <w:r w:rsidR="009F731D">
        <w:rPr>
          <w:i/>
          <w:sz w:val="28"/>
          <w:szCs w:val="28"/>
        </w:rPr>
        <w:t>2</w:t>
      </w:r>
      <w:r>
        <w:rPr>
          <w:i/>
          <w:sz w:val="28"/>
          <w:szCs w:val="28"/>
        </w:rPr>
        <w:t>.</w:t>
      </w:r>
      <w:r w:rsidR="009F731D">
        <w:rPr>
          <w:i/>
          <w:sz w:val="28"/>
          <w:szCs w:val="28"/>
        </w:rPr>
        <w:t>3.</w:t>
      </w:r>
    </w:p>
    <w:p w:rsidR="00B157A6" w:rsidRDefault="00A76762">
      <w:pPr>
        <w:widowControl w:val="0"/>
        <w:tabs>
          <w:tab w:val="left" w:pos="708"/>
        </w:tabs>
        <w:spacing w:line="360" w:lineRule="auto"/>
        <w:jc w:val="center"/>
        <w:rPr>
          <w:sz w:val="28"/>
          <w:szCs w:val="28"/>
        </w:rPr>
      </w:pPr>
      <w:r>
        <w:rPr>
          <w:sz w:val="28"/>
          <w:szCs w:val="28"/>
        </w:rPr>
        <w:t>Усереднені показники шкали самомоніторингу згідно до статі учасника за методикою “Опитувальник самомоніторингу М. Снайдера</w:t>
      </w:r>
      <w:r>
        <w:rPr>
          <w:b/>
          <w:sz w:val="28"/>
          <w:szCs w:val="28"/>
        </w:rPr>
        <w:t>”</w:t>
      </w:r>
    </w:p>
    <w:tbl>
      <w:tblPr>
        <w:tblStyle w:val="afd"/>
        <w:tblW w:w="9356" w:type="dxa"/>
        <w:jc w:val="righ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78"/>
        <w:gridCol w:w="4678"/>
      </w:tblGrid>
      <w:tr w:rsidR="00B157A6">
        <w:trPr>
          <w:jc w:val="right"/>
        </w:trPr>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w:t>
            </w:r>
          </w:p>
        </w:tc>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показник </w:t>
            </w:r>
          </w:p>
        </w:tc>
      </w:tr>
      <w:tr w:rsidR="00B157A6">
        <w:trPr>
          <w:jc w:val="right"/>
        </w:trPr>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Жіноча</w:t>
            </w:r>
          </w:p>
        </w:tc>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9,53</w:t>
            </w:r>
          </w:p>
        </w:tc>
      </w:tr>
      <w:tr w:rsidR="00B157A6">
        <w:trPr>
          <w:jc w:val="right"/>
        </w:trPr>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Чоловіча</w:t>
            </w:r>
          </w:p>
        </w:tc>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9,5</w:t>
            </w:r>
          </w:p>
        </w:tc>
      </w:tr>
    </w:tbl>
    <w:p w:rsidR="00B157A6" w:rsidRDefault="00A76762">
      <w:pPr>
        <w:tabs>
          <w:tab w:val="left" w:pos="708"/>
        </w:tabs>
        <w:spacing w:line="360" w:lineRule="auto"/>
        <w:ind w:firstLine="709"/>
        <w:rPr>
          <w:sz w:val="28"/>
          <w:szCs w:val="28"/>
        </w:rPr>
      </w:pPr>
      <w:r>
        <w:rPr>
          <w:sz w:val="28"/>
          <w:szCs w:val="28"/>
        </w:rPr>
        <w:t>Отже, за результатами порівняння учасників вибірки - стать не має великого значення, щодо шкали самомоніторингу.</w:t>
      </w:r>
    </w:p>
    <w:p w:rsidR="00B157A6" w:rsidRDefault="00A76762">
      <w:pPr>
        <w:widowControl w:val="0"/>
        <w:tabs>
          <w:tab w:val="left" w:pos="708"/>
        </w:tabs>
        <w:spacing w:line="360" w:lineRule="auto"/>
        <w:ind w:firstLine="720"/>
        <w:rPr>
          <w:sz w:val="28"/>
          <w:szCs w:val="28"/>
        </w:rPr>
      </w:pPr>
      <w:r>
        <w:rPr>
          <w:sz w:val="28"/>
          <w:szCs w:val="28"/>
        </w:rPr>
        <w:t xml:space="preserve">Порівняння особливості вікової категорії проходило розділивши людей </w:t>
      </w:r>
      <w:r>
        <w:rPr>
          <w:sz w:val="28"/>
          <w:szCs w:val="28"/>
        </w:rPr>
        <w:lastRenderedPageBreak/>
        <w:t xml:space="preserve">згідно вікової категорії, де було дві групи: перша – це люди до 20 років та друга група люди після 20 років. Розподілення представлено в таблиці </w:t>
      </w:r>
      <w:r w:rsidR="009F731D">
        <w:rPr>
          <w:sz w:val="28"/>
          <w:szCs w:val="28"/>
        </w:rPr>
        <w:t>2.4</w:t>
      </w:r>
      <w:r>
        <w:rPr>
          <w:sz w:val="28"/>
          <w:szCs w:val="28"/>
        </w:rPr>
        <w:t xml:space="preserve">. </w:t>
      </w:r>
    </w:p>
    <w:p w:rsidR="00B157A6" w:rsidRDefault="00A76762">
      <w:pPr>
        <w:tabs>
          <w:tab w:val="left" w:pos="708"/>
        </w:tabs>
        <w:spacing w:line="360" w:lineRule="auto"/>
        <w:ind w:firstLine="709"/>
        <w:jc w:val="right"/>
        <w:rPr>
          <w:i/>
          <w:sz w:val="28"/>
          <w:szCs w:val="28"/>
        </w:rPr>
      </w:pPr>
      <w:r>
        <w:rPr>
          <w:i/>
          <w:sz w:val="28"/>
          <w:szCs w:val="28"/>
        </w:rPr>
        <w:t xml:space="preserve">Таблиця </w:t>
      </w:r>
      <w:r w:rsidR="009F731D">
        <w:rPr>
          <w:i/>
          <w:sz w:val="28"/>
          <w:szCs w:val="28"/>
        </w:rPr>
        <w:t>2.4</w:t>
      </w:r>
      <w:r>
        <w:rPr>
          <w:i/>
          <w:sz w:val="28"/>
          <w:szCs w:val="28"/>
        </w:rPr>
        <w:t>.</w:t>
      </w:r>
    </w:p>
    <w:p w:rsidR="00B157A6" w:rsidRDefault="00A76762">
      <w:pPr>
        <w:tabs>
          <w:tab w:val="left" w:pos="708"/>
        </w:tabs>
        <w:spacing w:line="360" w:lineRule="auto"/>
        <w:ind w:firstLine="709"/>
        <w:jc w:val="center"/>
        <w:rPr>
          <w:sz w:val="28"/>
          <w:szCs w:val="28"/>
        </w:rPr>
      </w:pPr>
      <w:r>
        <w:rPr>
          <w:sz w:val="28"/>
          <w:szCs w:val="28"/>
        </w:rPr>
        <w:t>Розподілення учасників за віковою категорією за методикою “Опитувальник самомоніторингу М. Снайдера</w:t>
      </w:r>
      <w:r>
        <w:rPr>
          <w:b/>
          <w:sz w:val="28"/>
          <w:szCs w:val="28"/>
        </w:rPr>
        <w:t>”</w:t>
      </w:r>
    </w:p>
    <w:tbl>
      <w:tblPr>
        <w:tblStyle w:val="afe"/>
        <w:tblW w:w="931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35"/>
        <w:gridCol w:w="3210"/>
        <w:gridCol w:w="3270"/>
      </w:tblGrid>
      <w:tr w:rsidR="00B157A6">
        <w:trPr>
          <w:jc w:val="center"/>
        </w:trPr>
        <w:tc>
          <w:tcPr>
            <w:tcW w:w="2835"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Вікова категорія</w:t>
            </w:r>
          </w:p>
        </w:tc>
        <w:tc>
          <w:tcPr>
            <w:tcW w:w="321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учасників</w:t>
            </w:r>
          </w:p>
        </w:tc>
        <w:tc>
          <w:tcPr>
            <w:tcW w:w="327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Відсотковий показник</w:t>
            </w:r>
          </w:p>
        </w:tc>
      </w:tr>
      <w:tr w:rsidR="00B157A6">
        <w:trPr>
          <w:jc w:val="center"/>
        </w:trPr>
        <w:tc>
          <w:tcPr>
            <w:tcW w:w="2835"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 20 років (включно)</w:t>
            </w:r>
          </w:p>
        </w:tc>
        <w:tc>
          <w:tcPr>
            <w:tcW w:w="321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327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33,3%</w:t>
            </w:r>
          </w:p>
        </w:tc>
      </w:tr>
      <w:tr w:rsidR="00B157A6">
        <w:trPr>
          <w:jc w:val="center"/>
        </w:trPr>
        <w:tc>
          <w:tcPr>
            <w:tcW w:w="2835"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20 років</w:t>
            </w:r>
          </w:p>
        </w:tc>
        <w:tc>
          <w:tcPr>
            <w:tcW w:w="321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327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66,7%</w:t>
            </w:r>
          </w:p>
        </w:tc>
      </w:tr>
    </w:tbl>
    <w:p w:rsidR="00B157A6" w:rsidRDefault="00A76762">
      <w:pPr>
        <w:widowControl w:val="0"/>
        <w:tabs>
          <w:tab w:val="left" w:pos="708"/>
        </w:tabs>
        <w:spacing w:line="360" w:lineRule="auto"/>
        <w:ind w:firstLine="720"/>
        <w:rPr>
          <w:sz w:val="28"/>
          <w:szCs w:val="28"/>
        </w:rPr>
      </w:pPr>
      <w:r>
        <w:rPr>
          <w:sz w:val="28"/>
          <w:szCs w:val="28"/>
        </w:rPr>
        <w:t xml:space="preserve">Дивлячись на віковий розподіл, була співставлена шкала саморегуляції в обох категоріях за своїми усередненими показниками. Показники представлені на малюнку </w:t>
      </w:r>
      <w:r w:rsidR="009F731D">
        <w:rPr>
          <w:sz w:val="28"/>
          <w:szCs w:val="28"/>
        </w:rPr>
        <w:t>3</w:t>
      </w:r>
      <w:r>
        <w:rPr>
          <w:sz w:val="28"/>
          <w:szCs w:val="28"/>
        </w:rPr>
        <w:t>.</w:t>
      </w:r>
      <w:r w:rsidR="009F731D">
        <w:rPr>
          <w:sz w:val="28"/>
          <w:szCs w:val="28"/>
        </w:rPr>
        <w:t>3.</w:t>
      </w:r>
      <w:r>
        <w:rPr>
          <w:sz w:val="28"/>
          <w:szCs w:val="28"/>
        </w:rPr>
        <w:t>:</w:t>
      </w:r>
    </w:p>
    <w:p w:rsidR="00B157A6" w:rsidRDefault="00A76762">
      <w:pPr>
        <w:widowControl w:val="0"/>
        <w:tabs>
          <w:tab w:val="left" w:pos="708"/>
        </w:tabs>
        <w:spacing w:line="360" w:lineRule="auto"/>
        <w:ind w:firstLine="720"/>
        <w:rPr>
          <w:sz w:val="28"/>
          <w:szCs w:val="28"/>
          <w:highlight w:val="red"/>
        </w:rPr>
      </w:pPr>
      <w:r>
        <w:rPr>
          <w:noProof/>
          <w:lang w:val="ru-RU"/>
        </w:rPr>
        <w:drawing>
          <wp:anchor distT="0" distB="0" distL="114300" distR="114300" simplePos="0" relativeHeight="251658240" behindDoc="0" locked="0" layoutInCell="1" hidden="0" allowOverlap="1">
            <wp:simplePos x="0" y="0"/>
            <wp:positionH relativeFrom="column">
              <wp:posOffset>454025</wp:posOffset>
            </wp:positionH>
            <wp:positionV relativeFrom="paragraph">
              <wp:posOffset>635</wp:posOffset>
            </wp:positionV>
            <wp:extent cx="4848225" cy="3200400"/>
            <wp:effectExtent l="0" t="0" r="0" b="0"/>
            <wp:wrapSquare wrapText="bothSides" distT="0" distB="0" distL="114300" distR="11430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B157A6" w:rsidRDefault="00A76762">
      <w:pPr>
        <w:widowControl w:val="0"/>
        <w:tabs>
          <w:tab w:val="left" w:pos="708"/>
        </w:tabs>
        <w:spacing w:line="360" w:lineRule="auto"/>
        <w:ind w:firstLine="720"/>
        <w:rPr>
          <w:sz w:val="28"/>
          <w:szCs w:val="28"/>
        </w:rPr>
      </w:pPr>
      <w:r>
        <w:rPr>
          <w:sz w:val="28"/>
          <w:szCs w:val="28"/>
        </w:rPr>
        <w:t>Рис.</w:t>
      </w:r>
      <w:r w:rsidR="009F731D">
        <w:rPr>
          <w:sz w:val="28"/>
          <w:szCs w:val="28"/>
        </w:rPr>
        <w:t>3.3.</w:t>
      </w:r>
      <w:r>
        <w:rPr>
          <w:sz w:val="28"/>
          <w:szCs w:val="28"/>
        </w:rPr>
        <w:t xml:space="preserve"> Оцінка усередненої шкали самомоніторінгу по віковим категоріям за методикою “Опитувальник самомоніторингу М. Снайдера</w:t>
      </w:r>
      <w:r>
        <w:rPr>
          <w:b/>
          <w:sz w:val="28"/>
          <w:szCs w:val="28"/>
        </w:rPr>
        <w:t>”</w:t>
      </w:r>
    </w:p>
    <w:p w:rsidR="00B157A6" w:rsidRDefault="00A76762">
      <w:pPr>
        <w:widowControl w:val="0"/>
        <w:tabs>
          <w:tab w:val="left" w:pos="708"/>
        </w:tabs>
        <w:spacing w:line="360" w:lineRule="auto"/>
        <w:ind w:firstLine="720"/>
        <w:rPr>
          <w:sz w:val="28"/>
          <w:szCs w:val="28"/>
        </w:rPr>
      </w:pPr>
      <w:r>
        <w:rPr>
          <w:sz w:val="28"/>
          <w:szCs w:val="28"/>
        </w:rPr>
        <w:t xml:space="preserve">Отже, у людей віком до 20 років (включно) трохи менший показник за шкалою самомоніторингу, якщо у першої групи показник – 9,1, тоді як у другої – 9,75, що в першому, що в другому випадку можна вважати це середнім показником шкал, але невелика розбіжність у співвідношенні цих </w:t>
      </w:r>
      <w:r>
        <w:rPr>
          <w:sz w:val="28"/>
          <w:szCs w:val="28"/>
        </w:rPr>
        <w:lastRenderedPageBreak/>
        <w:t>груп присутня через кількість респондентів у групі.</w:t>
      </w:r>
    </w:p>
    <w:p w:rsidR="00B157A6" w:rsidRDefault="00A76762">
      <w:pPr>
        <w:widowControl w:val="0"/>
        <w:tabs>
          <w:tab w:val="left" w:pos="708"/>
        </w:tabs>
        <w:spacing w:line="360" w:lineRule="auto"/>
        <w:ind w:firstLine="720"/>
        <w:rPr>
          <w:sz w:val="28"/>
          <w:szCs w:val="28"/>
        </w:rPr>
      </w:pPr>
      <w:r>
        <w:rPr>
          <w:sz w:val="28"/>
          <w:szCs w:val="28"/>
        </w:rPr>
        <w:t xml:space="preserve">Також для розуміння впливу на шкалу саморегуляції варто порівняти освіту, яку мають опитувальні та розподілити на 3 групи: перша – люди з середньою освітою, друга – люди, які мають незакінчену вищу освіту та третя - це люди з вищою освітою. Результати представлені в таблиці </w:t>
      </w:r>
      <w:r w:rsidR="009F731D">
        <w:rPr>
          <w:sz w:val="28"/>
          <w:szCs w:val="28"/>
        </w:rPr>
        <w:t>2.5</w:t>
      </w:r>
      <w:r>
        <w:rPr>
          <w:sz w:val="28"/>
          <w:szCs w:val="28"/>
        </w:rPr>
        <w:t>.</w:t>
      </w:r>
    </w:p>
    <w:p w:rsidR="00B157A6" w:rsidRDefault="00A76762">
      <w:pPr>
        <w:tabs>
          <w:tab w:val="left" w:pos="708"/>
        </w:tabs>
        <w:spacing w:line="360" w:lineRule="auto"/>
        <w:ind w:firstLine="709"/>
        <w:jc w:val="right"/>
        <w:rPr>
          <w:sz w:val="28"/>
          <w:szCs w:val="28"/>
        </w:rPr>
      </w:pPr>
      <w:r>
        <w:rPr>
          <w:i/>
          <w:sz w:val="28"/>
          <w:szCs w:val="28"/>
        </w:rPr>
        <w:t xml:space="preserve">Таблиця </w:t>
      </w:r>
      <w:r w:rsidR="009F731D">
        <w:rPr>
          <w:i/>
          <w:sz w:val="28"/>
          <w:szCs w:val="28"/>
        </w:rPr>
        <w:t>2.5</w:t>
      </w:r>
      <w:r>
        <w:rPr>
          <w:i/>
          <w:sz w:val="28"/>
          <w:szCs w:val="28"/>
        </w:rPr>
        <w:t>.</w:t>
      </w:r>
    </w:p>
    <w:p w:rsidR="00B157A6" w:rsidRDefault="00A76762">
      <w:pPr>
        <w:widowControl w:val="0"/>
        <w:tabs>
          <w:tab w:val="left" w:pos="708"/>
        </w:tabs>
        <w:spacing w:line="360" w:lineRule="auto"/>
        <w:ind w:firstLine="720"/>
        <w:jc w:val="center"/>
        <w:rPr>
          <w:sz w:val="28"/>
          <w:szCs w:val="28"/>
        </w:rPr>
      </w:pPr>
      <w:r>
        <w:rPr>
          <w:sz w:val="28"/>
          <w:szCs w:val="28"/>
        </w:rPr>
        <w:t>Оцінка усередненої шкали самомоніторінгу за освітою по методиці “Опитувальник самомоніторингу М. Снайдера</w:t>
      </w:r>
      <w:r>
        <w:rPr>
          <w:b/>
          <w:sz w:val="28"/>
          <w:szCs w:val="28"/>
        </w:rPr>
        <w:t>”</w:t>
      </w:r>
    </w:p>
    <w:tbl>
      <w:tblPr>
        <w:tblStyle w:val="aff"/>
        <w:tblW w:w="935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78"/>
        <w:gridCol w:w="4678"/>
      </w:tblGrid>
      <w:tr w:rsidR="00B157A6">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Освіта</w:t>
            </w:r>
          </w:p>
        </w:tc>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Показник </w:t>
            </w:r>
          </w:p>
        </w:tc>
      </w:tr>
      <w:tr w:rsidR="00B157A6">
        <w:tc>
          <w:tcPr>
            <w:tcW w:w="4678" w:type="dxa"/>
            <w:shd w:val="clear" w:color="auto" w:fill="auto"/>
            <w:tcMar>
              <w:top w:w="100" w:type="dxa"/>
              <w:left w:w="100" w:type="dxa"/>
              <w:bottom w:w="100" w:type="dxa"/>
              <w:right w:w="100" w:type="dxa"/>
            </w:tcMar>
          </w:tcPr>
          <w:p w:rsidR="00B157A6" w:rsidRDefault="009F731D">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A76762">
              <w:rPr>
                <w:rFonts w:ascii="Times New Roman" w:eastAsia="Times New Roman" w:hAnsi="Times New Roman" w:cs="Times New Roman"/>
                <w:sz w:val="28"/>
                <w:szCs w:val="28"/>
              </w:rPr>
              <w:t>ередня</w:t>
            </w:r>
          </w:p>
        </w:tc>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9,44</w:t>
            </w:r>
          </w:p>
        </w:tc>
      </w:tr>
      <w:tr w:rsidR="00B157A6">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незакінчена вища</w:t>
            </w:r>
          </w:p>
        </w:tc>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9,7</w:t>
            </w:r>
          </w:p>
        </w:tc>
      </w:tr>
      <w:tr w:rsidR="00B157A6">
        <w:tc>
          <w:tcPr>
            <w:tcW w:w="4678" w:type="dxa"/>
            <w:shd w:val="clear" w:color="auto" w:fill="auto"/>
            <w:tcMar>
              <w:top w:w="100" w:type="dxa"/>
              <w:left w:w="100" w:type="dxa"/>
              <w:bottom w:w="100" w:type="dxa"/>
              <w:right w:w="100" w:type="dxa"/>
            </w:tcMar>
          </w:tcPr>
          <w:p w:rsidR="00B157A6" w:rsidRDefault="00BF3159">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A76762">
              <w:rPr>
                <w:rFonts w:ascii="Times New Roman" w:eastAsia="Times New Roman" w:hAnsi="Times New Roman" w:cs="Times New Roman"/>
                <w:sz w:val="28"/>
                <w:szCs w:val="28"/>
              </w:rPr>
              <w:t>ища</w:t>
            </w:r>
          </w:p>
        </w:tc>
        <w:tc>
          <w:tcPr>
            <w:tcW w:w="4678"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6,25</w:t>
            </w:r>
          </w:p>
        </w:tc>
      </w:tr>
    </w:tbl>
    <w:p w:rsidR="00B157A6" w:rsidRDefault="00A76762">
      <w:pPr>
        <w:widowControl w:val="0"/>
        <w:tabs>
          <w:tab w:val="left" w:pos="708"/>
        </w:tabs>
        <w:spacing w:line="360" w:lineRule="auto"/>
        <w:rPr>
          <w:sz w:val="28"/>
          <w:szCs w:val="28"/>
        </w:rPr>
      </w:pPr>
      <w:r>
        <w:rPr>
          <w:sz w:val="28"/>
          <w:szCs w:val="28"/>
        </w:rPr>
        <w:tab/>
        <w:t>Результати порівняння кажуть про те, що люди з вищою освітою мають найнижчий показник самомоніторингу, а люди з середньою освітою - найвишчий.</w:t>
      </w:r>
    </w:p>
    <w:p w:rsidR="00B157A6" w:rsidRPr="00BF3159" w:rsidRDefault="00A76762" w:rsidP="00BF3159">
      <w:pPr>
        <w:widowControl w:val="0"/>
        <w:tabs>
          <w:tab w:val="left" w:pos="708"/>
        </w:tabs>
        <w:spacing w:line="360" w:lineRule="auto"/>
        <w:ind w:firstLine="720"/>
        <w:rPr>
          <w:sz w:val="28"/>
          <w:szCs w:val="28"/>
        </w:rPr>
      </w:pPr>
      <w:r>
        <w:rPr>
          <w:sz w:val="28"/>
          <w:szCs w:val="28"/>
        </w:rPr>
        <w:t xml:space="preserve">За порівняльними таблицями та графіками можна зробити висновок, що люди з низьким рівнем самомоніторингу проявляють меншу увагу до соціальної інформації і меншу гнучкість у вираженні експресивної поведінки. Під час взаємодії з іншими вони віддають перевагу проявам поведінки, які відповідають їх власним переконанням, цінностям і виявляють наполегливість у захисті своїх думок. Ці люди є самодостатніми за своєю природою і менше схильні до впливу ситуації. В результаті цього вони не проявляють бажання або не мають змоги контролювати враження, яке вони справляють на оточуючих людей. </w:t>
      </w:r>
      <w:bookmarkStart w:id="6" w:name="_heading=h.exvhepqen4m" w:colFirst="0" w:colLast="0"/>
      <w:bookmarkEnd w:id="6"/>
    </w:p>
    <w:p w:rsidR="00B157A6" w:rsidRDefault="009F731D" w:rsidP="00BF3159">
      <w:pPr>
        <w:tabs>
          <w:tab w:val="left" w:pos="708"/>
        </w:tabs>
        <w:spacing w:before="240" w:after="240" w:line="360" w:lineRule="auto"/>
        <w:rPr>
          <w:b/>
          <w:sz w:val="28"/>
          <w:szCs w:val="28"/>
        </w:rPr>
      </w:pPr>
      <w:bookmarkStart w:id="7" w:name="_heading=h.3znysh7" w:colFirst="0" w:colLast="0"/>
      <w:bookmarkEnd w:id="7"/>
      <w:r>
        <w:rPr>
          <w:b/>
          <w:sz w:val="28"/>
          <w:szCs w:val="28"/>
        </w:rPr>
        <w:t>2.5.</w:t>
      </w:r>
      <w:r w:rsidR="00A76762">
        <w:rPr>
          <w:b/>
          <w:sz w:val="28"/>
          <w:szCs w:val="28"/>
        </w:rPr>
        <w:t xml:space="preserve"> Результати дослідження за методикою “Діагностика рівня емпатійних здібностей” В. В. Бойко</w:t>
      </w:r>
    </w:p>
    <w:p w:rsidR="00B157A6" w:rsidRDefault="00A76762">
      <w:pPr>
        <w:tabs>
          <w:tab w:val="left" w:pos="708"/>
        </w:tabs>
        <w:spacing w:line="360" w:lineRule="auto"/>
        <w:rPr>
          <w:sz w:val="28"/>
          <w:szCs w:val="28"/>
        </w:rPr>
      </w:pPr>
      <w:r>
        <w:rPr>
          <w:sz w:val="28"/>
          <w:szCs w:val="28"/>
        </w:rPr>
        <w:lastRenderedPageBreak/>
        <w:tab/>
        <w:t xml:space="preserve">Поняття самопрезентації тісно пов'язане з емпатією, оскільки самопрезентація передбачає управління враженням, а емпатія відіграє важливу роль у цьому процесі, оскільки вона є механізмом соціального сприйняття. Емпатія є складним феноменом, який включає емоційні, когнітивні та поведінкові здібності особистості. Ця методика надає можливість дослідити здатність людини співчувати, розуміти думки та почуття інших. </w:t>
      </w:r>
    </w:p>
    <w:p w:rsidR="00B157A6" w:rsidRDefault="00A76762">
      <w:pPr>
        <w:tabs>
          <w:tab w:val="left" w:pos="708"/>
        </w:tabs>
        <w:spacing w:line="360" w:lineRule="auto"/>
        <w:rPr>
          <w:sz w:val="28"/>
          <w:szCs w:val="28"/>
        </w:rPr>
      </w:pPr>
      <w:r>
        <w:rPr>
          <w:sz w:val="28"/>
          <w:szCs w:val="28"/>
        </w:rPr>
        <w:tab/>
        <w:t>Так як методика має в собі 3 види емпатії: емоційну, когнітивну та предикативну та за ними визначається загальний рівень емпатії (дуже високий, середній, занижений та дуже низький), тому розподілимо на діаграмі відсоткове відношення. Результати на малюнку 3.4.</w:t>
      </w:r>
    </w:p>
    <w:p w:rsidR="00B157A6" w:rsidRDefault="00B157A6">
      <w:pPr>
        <w:tabs>
          <w:tab w:val="left" w:pos="708"/>
        </w:tabs>
        <w:spacing w:line="360" w:lineRule="auto"/>
        <w:rPr>
          <w:sz w:val="28"/>
          <w:szCs w:val="28"/>
        </w:rPr>
      </w:pPr>
    </w:p>
    <w:p w:rsidR="00B157A6" w:rsidRDefault="00A76762">
      <w:pPr>
        <w:tabs>
          <w:tab w:val="left" w:pos="708"/>
        </w:tabs>
        <w:spacing w:line="360" w:lineRule="auto"/>
        <w:rPr>
          <w:sz w:val="28"/>
          <w:szCs w:val="28"/>
          <w:highlight w:val="red"/>
        </w:rPr>
      </w:pPr>
      <w:r>
        <w:rPr>
          <w:noProof/>
          <w:sz w:val="28"/>
          <w:szCs w:val="28"/>
          <w:lang w:val="ru-RU"/>
        </w:rPr>
        <w:drawing>
          <wp:inline distT="114300" distB="114300" distL="114300" distR="114300">
            <wp:extent cx="3612731" cy="3071842"/>
            <wp:effectExtent l="0" t="0" r="0" b="0"/>
            <wp:docPr id="1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5"/>
                    <a:srcRect t="35841" r="49309" b="6636"/>
                    <a:stretch>
                      <a:fillRect/>
                    </a:stretch>
                  </pic:blipFill>
                  <pic:spPr>
                    <a:xfrm>
                      <a:off x="0" y="0"/>
                      <a:ext cx="3612731" cy="3071842"/>
                    </a:xfrm>
                    <a:prstGeom prst="rect">
                      <a:avLst/>
                    </a:prstGeom>
                    <a:ln/>
                  </pic:spPr>
                </pic:pic>
              </a:graphicData>
            </a:graphic>
          </wp:inline>
        </w:drawing>
      </w:r>
      <w:r>
        <w:rPr>
          <w:sz w:val="28"/>
          <w:szCs w:val="28"/>
        </w:rPr>
        <w:t xml:space="preserve"> </w:t>
      </w:r>
    </w:p>
    <w:p w:rsidR="00B157A6" w:rsidRDefault="00A76762">
      <w:pPr>
        <w:widowControl w:val="0"/>
        <w:tabs>
          <w:tab w:val="left" w:pos="708"/>
        </w:tabs>
        <w:spacing w:line="360" w:lineRule="auto"/>
        <w:rPr>
          <w:sz w:val="28"/>
          <w:szCs w:val="28"/>
        </w:rPr>
      </w:pPr>
      <w:r>
        <w:rPr>
          <w:sz w:val="28"/>
          <w:szCs w:val="28"/>
        </w:rPr>
        <w:tab/>
      </w:r>
      <w:r w:rsidR="009F731D">
        <w:rPr>
          <w:sz w:val="28"/>
          <w:szCs w:val="28"/>
        </w:rPr>
        <w:t>Мал</w:t>
      </w:r>
      <w:r>
        <w:rPr>
          <w:sz w:val="28"/>
          <w:szCs w:val="28"/>
        </w:rPr>
        <w:t>.</w:t>
      </w:r>
      <w:r w:rsidR="009F731D">
        <w:rPr>
          <w:sz w:val="28"/>
          <w:szCs w:val="28"/>
        </w:rPr>
        <w:t xml:space="preserve"> </w:t>
      </w:r>
      <w:r>
        <w:rPr>
          <w:sz w:val="28"/>
          <w:szCs w:val="28"/>
        </w:rPr>
        <w:t>3.4. Відсоткове відношення рівня емпатії учасників за методикою “Діагностика рівня емпатійних здібностей” В. В. Бойко</w:t>
      </w:r>
    </w:p>
    <w:p w:rsidR="00B157A6" w:rsidRDefault="00A76762">
      <w:pPr>
        <w:widowControl w:val="0"/>
        <w:tabs>
          <w:tab w:val="left" w:pos="708"/>
        </w:tabs>
        <w:spacing w:line="360" w:lineRule="auto"/>
        <w:rPr>
          <w:sz w:val="28"/>
          <w:szCs w:val="28"/>
        </w:rPr>
      </w:pPr>
      <w:r>
        <w:rPr>
          <w:sz w:val="28"/>
          <w:szCs w:val="28"/>
        </w:rPr>
        <w:tab/>
      </w:r>
      <w:r>
        <w:rPr>
          <w:sz w:val="28"/>
          <w:szCs w:val="28"/>
        </w:rPr>
        <w:tab/>
        <w:t>Показники у відсотковому відношенні розподілені так: дуже високий 0%, середній 27,59%, занижений 55,17% та дуже низький 17,24%.</w:t>
      </w:r>
    </w:p>
    <w:p w:rsidR="00B157A6" w:rsidRDefault="00A76762">
      <w:pPr>
        <w:widowControl w:val="0"/>
        <w:tabs>
          <w:tab w:val="left" w:pos="708"/>
        </w:tabs>
        <w:spacing w:line="360" w:lineRule="auto"/>
        <w:rPr>
          <w:sz w:val="28"/>
          <w:szCs w:val="28"/>
        </w:rPr>
      </w:pPr>
      <w:r>
        <w:rPr>
          <w:sz w:val="28"/>
          <w:szCs w:val="28"/>
        </w:rPr>
        <w:tab/>
        <w:t xml:space="preserve">Завдяки такому розподіленню по рівнях емпатії розроблена таблиця усереднених показників учасників в таблиці </w:t>
      </w:r>
      <w:r w:rsidR="009F731D">
        <w:rPr>
          <w:sz w:val="28"/>
          <w:szCs w:val="28"/>
        </w:rPr>
        <w:t>2.6</w:t>
      </w:r>
      <w:r>
        <w:rPr>
          <w:sz w:val="28"/>
          <w:szCs w:val="28"/>
        </w:rPr>
        <w:t>.</w:t>
      </w:r>
    </w:p>
    <w:p w:rsidR="00B157A6" w:rsidRDefault="00A76762">
      <w:pPr>
        <w:tabs>
          <w:tab w:val="left" w:pos="708"/>
        </w:tabs>
        <w:spacing w:line="360" w:lineRule="auto"/>
        <w:jc w:val="right"/>
        <w:rPr>
          <w:i/>
          <w:sz w:val="28"/>
          <w:szCs w:val="28"/>
        </w:rPr>
      </w:pPr>
      <w:r>
        <w:rPr>
          <w:i/>
          <w:sz w:val="28"/>
          <w:szCs w:val="28"/>
        </w:rPr>
        <w:t xml:space="preserve">Таблиця </w:t>
      </w:r>
      <w:r w:rsidR="009F731D">
        <w:rPr>
          <w:i/>
          <w:sz w:val="28"/>
          <w:szCs w:val="28"/>
        </w:rPr>
        <w:t>2.6</w:t>
      </w:r>
      <w:r>
        <w:rPr>
          <w:i/>
          <w:sz w:val="28"/>
          <w:szCs w:val="28"/>
        </w:rPr>
        <w:t>.</w:t>
      </w:r>
    </w:p>
    <w:p w:rsidR="00B157A6" w:rsidRDefault="00A76762">
      <w:pPr>
        <w:tabs>
          <w:tab w:val="left" w:pos="708"/>
        </w:tabs>
        <w:spacing w:line="360" w:lineRule="auto"/>
        <w:jc w:val="center"/>
        <w:rPr>
          <w:sz w:val="28"/>
          <w:szCs w:val="28"/>
        </w:rPr>
      </w:pPr>
      <w:r>
        <w:rPr>
          <w:sz w:val="28"/>
          <w:szCs w:val="28"/>
        </w:rPr>
        <w:lastRenderedPageBreak/>
        <w:t>Усереднені показники за рівнями емпатії завдяки методики “Діагностика рівня емпатійних здібностей” В. В. Бойко</w:t>
      </w:r>
    </w:p>
    <w:tbl>
      <w:tblPr>
        <w:tblStyle w:val="aff0"/>
        <w:tblW w:w="9240"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50"/>
        <w:gridCol w:w="4890"/>
      </w:tblGrid>
      <w:tr w:rsidR="00B157A6">
        <w:tc>
          <w:tcPr>
            <w:tcW w:w="435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w:t>
            </w:r>
          </w:p>
        </w:tc>
        <w:tc>
          <w:tcPr>
            <w:tcW w:w="489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показник</w:t>
            </w:r>
          </w:p>
        </w:tc>
      </w:tr>
      <w:tr w:rsidR="00B157A6">
        <w:tc>
          <w:tcPr>
            <w:tcW w:w="435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високий</w:t>
            </w:r>
          </w:p>
        </w:tc>
        <w:tc>
          <w:tcPr>
            <w:tcW w:w="4890" w:type="dxa"/>
            <w:shd w:val="clear" w:color="auto" w:fill="auto"/>
            <w:tcMar>
              <w:top w:w="100" w:type="dxa"/>
              <w:left w:w="100" w:type="dxa"/>
              <w:bottom w:w="100" w:type="dxa"/>
              <w:right w:w="100" w:type="dxa"/>
            </w:tcMar>
          </w:tcPr>
          <w:p w:rsidR="00B157A6" w:rsidRDefault="009F731D">
            <w:pPr>
              <w:widowControl w:val="0"/>
              <w:pBdr>
                <w:top w:val="nil"/>
                <w:left w:val="nil"/>
                <w:bottom w:val="nil"/>
                <w:right w:val="nil"/>
                <w:between w:val="nil"/>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A76762">
              <w:rPr>
                <w:rFonts w:ascii="Times New Roman" w:eastAsia="Times New Roman" w:hAnsi="Times New Roman" w:cs="Times New Roman"/>
                <w:sz w:val="28"/>
                <w:szCs w:val="28"/>
              </w:rPr>
              <w:t>ідсутній</w:t>
            </w:r>
          </w:p>
        </w:tc>
      </w:tr>
      <w:tr w:rsidR="00B157A6">
        <w:tc>
          <w:tcPr>
            <w:tcW w:w="435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w:t>
            </w:r>
          </w:p>
        </w:tc>
        <w:tc>
          <w:tcPr>
            <w:tcW w:w="489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23,5</w:t>
            </w:r>
          </w:p>
        </w:tc>
      </w:tr>
      <w:tr w:rsidR="00B157A6">
        <w:tc>
          <w:tcPr>
            <w:tcW w:w="4350" w:type="dxa"/>
            <w:shd w:val="clear" w:color="auto" w:fill="auto"/>
            <w:tcMar>
              <w:top w:w="100" w:type="dxa"/>
              <w:left w:w="100" w:type="dxa"/>
              <w:bottom w:w="100" w:type="dxa"/>
              <w:right w:w="100" w:type="dxa"/>
            </w:tcMar>
          </w:tcPr>
          <w:p w:rsidR="00B157A6" w:rsidRDefault="00A76762">
            <w:pPr>
              <w:pBdr>
                <w:top w:val="none" w:sz="0" w:space="0" w:color="auto"/>
                <w:left w:val="none" w:sz="0" w:space="0" w:color="auto"/>
                <w:bottom w:val="none" w:sz="0" w:space="0" w:color="auto"/>
                <w:right w:val="none" w:sz="0" w:space="0" w:color="auto"/>
                <w:between w:val="none" w:sz="0" w:space="0" w:color="auto"/>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занижений</w:t>
            </w:r>
          </w:p>
        </w:tc>
        <w:tc>
          <w:tcPr>
            <w:tcW w:w="489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17,37</w:t>
            </w:r>
          </w:p>
        </w:tc>
      </w:tr>
      <w:tr w:rsidR="00B157A6">
        <w:tc>
          <w:tcPr>
            <w:tcW w:w="4350" w:type="dxa"/>
            <w:shd w:val="clear" w:color="auto" w:fill="auto"/>
            <w:tcMar>
              <w:top w:w="100" w:type="dxa"/>
              <w:left w:w="100" w:type="dxa"/>
              <w:bottom w:w="100" w:type="dxa"/>
              <w:right w:w="100" w:type="dxa"/>
            </w:tcMar>
          </w:tcPr>
          <w:p w:rsidR="00B157A6" w:rsidRDefault="00A76762">
            <w:pPr>
              <w:pBdr>
                <w:top w:val="none" w:sz="0" w:space="0" w:color="auto"/>
                <w:left w:val="none" w:sz="0" w:space="0" w:color="auto"/>
                <w:bottom w:val="none" w:sz="0" w:space="0" w:color="auto"/>
                <w:right w:val="none" w:sz="0" w:space="0" w:color="auto"/>
                <w:between w:val="none" w:sz="0" w:space="0" w:color="auto"/>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низький</w:t>
            </w:r>
          </w:p>
        </w:tc>
        <w:tc>
          <w:tcPr>
            <w:tcW w:w="4890" w:type="dxa"/>
            <w:shd w:val="clear" w:color="auto" w:fill="auto"/>
            <w:tcMar>
              <w:top w:w="100" w:type="dxa"/>
              <w:left w:w="100" w:type="dxa"/>
              <w:bottom w:w="100" w:type="dxa"/>
              <w:right w:w="100" w:type="dxa"/>
            </w:tcMar>
          </w:tcPr>
          <w:p w:rsidR="00B157A6" w:rsidRDefault="00A76762">
            <w:pPr>
              <w:widowControl w:val="0"/>
              <w:pBdr>
                <w:top w:val="nil"/>
                <w:left w:val="nil"/>
                <w:bottom w:val="nil"/>
                <w:right w:val="nil"/>
                <w:between w:val="nil"/>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11,4</w:t>
            </w:r>
          </w:p>
        </w:tc>
      </w:tr>
    </w:tbl>
    <w:p w:rsidR="00B157A6" w:rsidRDefault="00A76762">
      <w:pPr>
        <w:tabs>
          <w:tab w:val="left" w:pos="708"/>
        </w:tabs>
        <w:spacing w:line="360" w:lineRule="auto"/>
        <w:rPr>
          <w:sz w:val="28"/>
          <w:szCs w:val="28"/>
        </w:rPr>
      </w:pPr>
      <w:r>
        <w:rPr>
          <w:sz w:val="28"/>
          <w:szCs w:val="28"/>
        </w:rPr>
        <w:tab/>
        <w:t>За результатами усереднених показників, можна дійти висновку, що  переважає середній рівень емпатії (23,5). Люди з середнім рівнем емпатії, як правило, проявляють глибоке розуміння та співчуття до інших, однак вони вважають, що важливо контролювати свої власні емоції і не виражати їх яскраво. Також варто зазначити, що наступним показником є занижений рівень, що каже про низький рівень емпатичних здібностей. Та на останок дуже низький рівень, що має показник 11,4.</w:t>
      </w:r>
    </w:p>
    <w:p w:rsidR="00B157A6" w:rsidRDefault="00A76762">
      <w:pPr>
        <w:tabs>
          <w:tab w:val="left" w:pos="708"/>
        </w:tabs>
        <w:spacing w:line="360" w:lineRule="auto"/>
        <w:rPr>
          <w:sz w:val="28"/>
          <w:szCs w:val="28"/>
        </w:rPr>
      </w:pPr>
      <w:r>
        <w:rPr>
          <w:sz w:val="28"/>
          <w:szCs w:val="28"/>
        </w:rPr>
        <w:tab/>
        <w:t xml:space="preserve">Необхідно сказати і про те, що дуже високого рівня емпатії немає взагалі ні у кого з учасників. Тому, респонденти не дуже добре відчувають людей, не вміють співпереживати як близьким, так і стороннім людям. </w:t>
      </w:r>
    </w:p>
    <w:p w:rsidR="00B157A6" w:rsidRDefault="00A76762">
      <w:pPr>
        <w:tabs>
          <w:tab w:val="left" w:pos="708"/>
        </w:tabs>
        <w:spacing w:line="360" w:lineRule="auto"/>
        <w:rPr>
          <w:sz w:val="28"/>
          <w:szCs w:val="28"/>
        </w:rPr>
      </w:pPr>
      <w:r>
        <w:rPr>
          <w:sz w:val="28"/>
          <w:szCs w:val="28"/>
        </w:rPr>
        <w:tab/>
        <w:t xml:space="preserve">Для більш детального розуміння переважаючого виду емпатії були розподілені результати з усередненими показниками в таблиці </w:t>
      </w:r>
      <w:r w:rsidR="009F731D">
        <w:rPr>
          <w:sz w:val="28"/>
          <w:szCs w:val="28"/>
        </w:rPr>
        <w:t>2.7.</w:t>
      </w:r>
    </w:p>
    <w:p w:rsidR="00B157A6" w:rsidRDefault="00A76762">
      <w:pPr>
        <w:tabs>
          <w:tab w:val="left" w:pos="708"/>
        </w:tabs>
        <w:spacing w:line="360" w:lineRule="auto"/>
        <w:jc w:val="right"/>
        <w:rPr>
          <w:i/>
          <w:sz w:val="28"/>
          <w:szCs w:val="28"/>
        </w:rPr>
      </w:pPr>
      <w:r>
        <w:rPr>
          <w:i/>
          <w:sz w:val="28"/>
          <w:szCs w:val="28"/>
        </w:rPr>
        <w:t xml:space="preserve">Таблиця </w:t>
      </w:r>
      <w:r w:rsidR="009F731D">
        <w:rPr>
          <w:i/>
          <w:sz w:val="28"/>
          <w:szCs w:val="28"/>
        </w:rPr>
        <w:t>2.7</w:t>
      </w:r>
      <w:r>
        <w:rPr>
          <w:i/>
          <w:sz w:val="28"/>
          <w:szCs w:val="28"/>
        </w:rPr>
        <w:t>.</w:t>
      </w:r>
    </w:p>
    <w:p w:rsidR="00B157A6" w:rsidRDefault="00A76762">
      <w:pPr>
        <w:tabs>
          <w:tab w:val="left" w:pos="708"/>
        </w:tabs>
        <w:spacing w:line="360" w:lineRule="auto"/>
        <w:jc w:val="center"/>
        <w:rPr>
          <w:sz w:val="28"/>
          <w:szCs w:val="28"/>
        </w:rPr>
      </w:pPr>
      <w:r>
        <w:rPr>
          <w:sz w:val="28"/>
          <w:szCs w:val="28"/>
        </w:rPr>
        <w:t>Усереднені показники за видами емпатії завдяки методики “Діагностика рівня емпатійних здібностей” В. В. Бойко</w:t>
      </w:r>
    </w:p>
    <w:tbl>
      <w:tblPr>
        <w:tblStyle w:val="aff1"/>
        <w:tblW w:w="9240"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50"/>
        <w:gridCol w:w="4890"/>
      </w:tblGrid>
      <w:tr w:rsidR="00B157A6">
        <w:tc>
          <w:tcPr>
            <w:tcW w:w="435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Вид</w:t>
            </w:r>
          </w:p>
        </w:tc>
        <w:tc>
          <w:tcPr>
            <w:tcW w:w="489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показник</w:t>
            </w:r>
          </w:p>
        </w:tc>
      </w:tr>
      <w:tr w:rsidR="00B157A6">
        <w:tc>
          <w:tcPr>
            <w:tcW w:w="435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емоційна </w:t>
            </w:r>
          </w:p>
        </w:tc>
        <w:tc>
          <w:tcPr>
            <w:tcW w:w="489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2,68</w:t>
            </w:r>
          </w:p>
        </w:tc>
      </w:tr>
      <w:tr w:rsidR="00B157A6">
        <w:tc>
          <w:tcPr>
            <w:tcW w:w="435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когнітивна</w:t>
            </w:r>
          </w:p>
        </w:tc>
        <w:tc>
          <w:tcPr>
            <w:tcW w:w="489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3,06</w:t>
            </w:r>
          </w:p>
        </w:tc>
      </w:tr>
      <w:tr w:rsidR="00B157A6">
        <w:tc>
          <w:tcPr>
            <w:tcW w:w="4350" w:type="dxa"/>
            <w:shd w:val="clear" w:color="auto" w:fill="auto"/>
            <w:tcMar>
              <w:top w:w="100" w:type="dxa"/>
              <w:left w:w="100" w:type="dxa"/>
              <w:bottom w:w="100" w:type="dxa"/>
              <w:right w:w="100" w:type="dxa"/>
            </w:tcMar>
          </w:tcPr>
          <w:p w:rsidR="00B157A6" w:rsidRDefault="00A76762">
            <w:pPr>
              <w:pBdr>
                <w:top w:val="none" w:sz="0" w:space="0" w:color="auto"/>
                <w:left w:val="none" w:sz="0" w:space="0" w:color="auto"/>
                <w:bottom w:val="none" w:sz="0" w:space="0" w:color="auto"/>
                <w:right w:val="none" w:sz="0" w:space="0" w:color="auto"/>
                <w:between w:val="none" w:sz="0" w:space="0" w:color="auto"/>
              </w:pBdr>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предикативна</w:t>
            </w:r>
          </w:p>
        </w:tc>
        <w:tc>
          <w:tcPr>
            <w:tcW w:w="489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2,58</w:t>
            </w:r>
          </w:p>
        </w:tc>
      </w:tr>
    </w:tbl>
    <w:p w:rsidR="00B157A6" w:rsidRDefault="00A76762">
      <w:pPr>
        <w:tabs>
          <w:tab w:val="left" w:pos="708"/>
          <w:tab w:val="left" w:pos="834"/>
        </w:tabs>
        <w:spacing w:line="360" w:lineRule="auto"/>
        <w:rPr>
          <w:sz w:val="28"/>
          <w:szCs w:val="28"/>
        </w:rPr>
      </w:pPr>
      <w:r>
        <w:rPr>
          <w:sz w:val="28"/>
          <w:szCs w:val="28"/>
        </w:rPr>
        <w:tab/>
        <w:t xml:space="preserve">Результати свідчать про найвиразніший показник когнітивної емпатії, що базується на інтелектуальних процесах та дозволяє нам застосовувати наші пізнавальні здібності для розуміння емоцій і переживань інших людей (3,06). </w:t>
      </w:r>
    </w:p>
    <w:p w:rsidR="00B157A6" w:rsidRDefault="00A76762">
      <w:pPr>
        <w:tabs>
          <w:tab w:val="left" w:pos="708"/>
          <w:tab w:val="left" w:pos="834"/>
        </w:tabs>
        <w:spacing w:line="360" w:lineRule="auto"/>
        <w:rPr>
          <w:sz w:val="28"/>
          <w:szCs w:val="28"/>
        </w:rPr>
      </w:pPr>
      <w:r>
        <w:rPr>
          <w:sz w:val="28"/>
          <w:szCs w:val="28"/>
        </w:rPr>
        <w:tab/>
        <w:t>Наступна йде вже емоційна емпатія, що базується на механізмах наслідування поведінки інших людей, що дозволяє нам співпереживати, відчуваючи емоції, які ми спостерігаємо у інших (2,68).</w:t>
      </w:r>
    </w:p>
    <w:p w:rsidR="00B157A6" w:rsidRDefault="00A76762">
      <w:pPr>
        <w:tabs>
          <w:tab w:val="left" w:pos="708"/>
          <w:tab w:val="left" w:pos="834"/>
        </w:tabs>
        <w:spacing w:line="360" w:lineRule="auto"/>
        <w:rPr>
          <w:sz w:val="28"/>
          <w:szCs w:val="28"/>
        </w:rPr>
      </w:pPr>
      <w:r>
        <w:rPr>
          <w:sz w:val="28"/>
          <w:szCs w:val="28"/>
        </w:rPr>
        <w:tab/>
        <w:t>Та найменш розвинута - це предиктивна емпатія, що проявляється у нашій здатності передбачати реакції інших людей у конкретних ситуаціях. Це означає, що ми можемо уявити, як інша особа відреагує на певні події або ситуації.</w:t>
      </w:r>
    </w:p>
    <w:p w:rsidR="00B157A6" w:rsidRDefault="004C09A8" w:rsidP="00BF3159">
      <w:pPr>
        <w:tabs>
          <w:tab w:val="left" w:pos="708"/>
        </w:tabs>
        <w:spacing w:before="240" w:after="240" w:line="360" w:lineRule="auto"/>
        <w:rPr>
          <w:b/>
          <w:sz w:val="28"/>
          <w:szCs w:val="28"/>
        </w:rPr>
      </w:pPr>
      <w:r>
        <w:rPr>
          <w:b/>
          <w:sz w:val="28"/>
          <w:szCs w:val="28"/>
        </w:rPr>
        <w:t>2.6</w:t>
      </w:r>
      <w:r w:rsidR="00A76762">
        <w:rPr>
          <w:b/>
          <w:sz w:val="28"/>
          <w:szCs w:val="28"/>
        </w:rPr>
        <w:t>. Аналіз особливостей самопрезентації при проектуванні життєвого шляху</w:t>
      </w:r>
    </w:p>
    <w:p w:rsidR="00B157A6" w:rsidRDefault="00A76762">
      <w:pPr>
        <w:tabs>
          <w:tab w:val="left" w:pos="708"/>
        </w:tabs>
        <w:spacing w:line="360" w:lineRule="auto"/>
        <w:rPr>
          <w:sz w:val="28"/>
          <w:szCs w:val="28"/>
        </w:rPr>
      </w:pPr>
      <w:r>
        <w:rPr>
          <w:b/>
          <w:sz w:val="28"/>
          <w:szCs w:val="28"/>
        </w:rPr>
        <w:tab/>
      </w:r>
      <w:r>
        <w:rPr>
          <w:b/>
          <w:sz w:val="28"/>
          <w:szCs w:val="28"/>
        </w:rPr>
        <w:tab/>
      </w:r>
      <w:r>
        <w:rPr>
          <w:sz w:val="28"/>
          <w:szCs w:val="28"/>
        </w:rPr>
        <w:t xml:space="preserve">Аналіз особливостей за всіма методиками проводився з використанням U-критерію Манна-Вітні для математичної обробки даних. У даній роботі ми використали цей критерій для порівняння особливостей самопрезентації, бо в кожній з методик є розподілення за різними критеріями. Застосування декількох методик дозволяє нам визначити, чим саме відрізняються учасники у відношенні до самопрезентації. Такий порівняльний аналіз надає можливість зрозуміти особливості опитувальних та виявити потенційні фактори, що впливають на самопрезентацію людини. </w:t>
      </w:r>
    </w:p>
    <w:p w:rsidR="00B157A6" w:rsidRDefault="00A76762">
      <w:pPr>
        <w:tabs>
          <w:tab w:val="left" w:pos="708"/>
          <w:tab w:val="left" w:pos="708"/>
        </w:tabs>
        <w:spacing w:line="360" w:lineRule="auto"/>
        <w:rPr>
          <w:sz w:val="28"/>
          <w:szCs w:val="28"/>
        </w:rPr>
      </w:pPr>
      <w:r>
        <w:rPr>
          <w:sz w:val="28"/>
          <w:szCs w:val="28"/>
        </w:rPr>
        <w:tab/>
        <w:t xml:space="preserve">Починаючи з методики "Шкала виміру тактик самопрезентації" (С. Лі, Б. Куіглі), де співставлено усереднені показники шкал захисного типу та усереднені показники асертивного типу у кожного з учасників, отримали результати. Порахувавши за допомогою U-критерію, отримаємо показники, що прописані в таблиці </w:t>
      </w:r>
      <w:r w:rsidR="004C09A8">
        <w:rPr>
          <w:sz w:val="28"/>
          <w:szCs w:val="28"/>
        </w:rPr>
        <w:t>2.8.</w:t>
      </w:r>
    </w:p>
    <w:p w:rsidR="00B157A6" w:rsidRDefault="00A76762">
      <w:pPr>
        <w:tabs>
          <w:tab w:val="left" w:pos="708"/>
          <w:tab w:val="left" w:pos="708"/>
        </w:tabs>
        <w:spacing w:line="360" w:lineRule="auto"/>
        <w:jc w:val="right"/>
        <w:rPr>
          <w:i/>
          <w:sz w:val="28"/>
          <w:szCs w:val="28"/>
        </w:rPr>
      </w:pPr>
      <w:r>
        <w:rPr>
          <w:i/>
          <w:sz w:val="28"/>
          <w:szCs w:val="28"/>
        </w:rPr>
        <w:t xml:space="preserve">Таблиця </w:t>
      </w:r>
      <w:r w:rsidR="004C09A8">
        <w:rPr>
          <w:i/>
          <w:sz w:val="28"/>
          <w:szCs w:val="28"/>
        </w:rPr>
        <w:t>2.8</w:t>
      </w:r>
      <w:r>
        <w:rPr>
          <w:i/>
          <w:sz w:val="28"/>
          <w:szCs w:val="28"/>
        </w:rPr>
        <w:t>.</w:t>
      </w:r>
    </w:p>
    <w:p w:rsidR="00B157A6" w:rsidRDefault="00A76762">
      <w:pPr>
        <w:tabs>
          <w:tab w:val="left" w:pos="708"/>
          <w:tab w:val="left" w:pos="708"/>
        </w:tabs>
        <w:spacing w:line="360" w:lineRule="auto"/>
        <w:jc w:val="center"/>
        <w:rPr>
          <w:b/>
          <w:sz w:val="28"/>
          <w:szCs w:val="28"/>
        </w:rPr>
      </w:pPr>
      <w:r>
        <w:rPr>
          <w:sz w:val="28"/>
          <w:szCs w:val="28"/>
          <w:highlight w:val="white"/>
        </w:rPr>
        <w:lastRenderedPageBreak/>
        <w:t xml:space="preserve">Результати підрахунку U-критерію за методикою </w:t>
      </w:r>
      <w:r>
        <w:rPr>
          <w:sz w:val="28"/>
          <w:szCs w:val="28"/>
        </w:rPr>
        <w:t>"Шкала виміру тактик самопрезентації" (С. Лі, Б. Куіглі)</w:t>
      </w:r>
    </w:p>
    <w:tbl>
      <w:tblPr>
        <w:tblStyle w:val="aff2"/>
        <w:tblW w:w="9345" w:type="dxa"/>
        <w:tblInd w:w="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20"/>
        <w:gridCol w:w="2100"/>
        <w:gridCol w:w="2280"/>
        <w:gridCol w:w="2445"/>
      </w:tblGrid>
      <w:tr w:rsidR="00B157A6">
        <w:trPr>
          <w:trHeight w:val="483"/>
        </w:trPr>
        <w:tc>
          <w:tcPr>
            <w:tcW w:w="252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rPr>
                <w:sz w:val="28"/>
                <w:szCs w:val="28"/>
                <w:highlight w:val="white"/>
              </w:rPr>
            </w:pPr>
            <w:r>
              <w:rPr>
                <w:sz w:val="28"/>
                <w:szCs w:val="28"/>
                <w:highlight w:val="white"/>
              </w:rPr>
              <w:t>Показники</w:t>
            </w:r>
          </w:p>
        </w:tc>
        <w:tc>
          <w:tcPr>
            <w:tcW w:w="210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highlight w:val="white"/>
              </w:rPr>
            </w:pPr>
            <w:r>
              <w:rPr>
                <w:sz w:val="28"/>
                <w:szCs w:val="28"/>
                <w:highlight w:val="white"/>
              </w:rPr>
              <w:t xml:space="preserve">U-критерій </w:t>
            </w:r>
          </w:p>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Pr>
                <w:sz w:val="28"/>
                <w:szCs w:val="28"/>
                <w:highlight w:val="white"/>
              </w:rPr>
              <w:t>Манна — Вітні</w:t>
            </w:r>
          </w:p>
        </w:tc>
        <w:tc>
          <w:tcPr>
            <w:tcW w:w="4725" w:type="dxa"/>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Pr>
                <w:sz w:val="28"/>
                <w:szCs w:val="28"/>
              </w:rPr>
              <w:t>Р</w:t>
            </w:r>
          </w:p>
        </w:tc>
      </w:tr>
      <w:tr w:rsidR="00B157A6">
        <w:trPr>
          <w:trHeight w:val="483"/>
        </w:trPr>
        <w:tc>
          <w:tcPr>
            <w:tcW w:w="252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210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4725" w:type="dxa"/>
            <w:gridSpan w:val="2"/>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r>
      <w:tr w:rsidR="00B157A6">
        <w:trPr>
          <w:trHeight w:hRule="exact" w:val="225"/>
        </w:trPr>
        <w:tc>
          <w:tcPr>
            <w:tcW w:w="252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210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22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2"/>
                <w:id w:val="-532426296"/>
              </w:sdtPr>
              <w:sdtContent>
                <w:r w:rsidR="00A76762">
                  <w:rPr>
                    <w:rFonts w:ascii="Gungsuh" w:eastAsia="Gungsuh" w:hAnsi="Gungsuh" w:cs="Gungsuh"/>
                    <w:sz w:val="28"/>
                    <w:szCs w:val="28"/>
                  </w:rPr>
                  <w:t>p≤0,01</w:t>
                </w:r>
              </w:sdtContent>
            </w:sdt>
          </w:p>
        </w:tc>
        <w:tc>
          <w:tcPr>
            <w:tcW w:w="24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3"/>
                <w:id w:val="1265197716"/>
              </w:sdtPr>
              <w:sdtContent>
                <w:r w:rsidR="00A76762">
                  <w:rPr>
                    <w:rFonts w:ascii="Gungsuh" w:eastAsia="Gungsuh" w:hAnsi="Gungsuh" w:cs="Gungsuh"/>
                    <w:sz w:val="28"/>
                    <w:szCs w:val="28"/>
                  </w:rPr>
                  <w:t>p≤0,05</w:t>
                </w:r>
              </w:sdtContent>
            </w:sdt>
          </w:p>
        </w:tc>
      </w:tr>
      <w:tr w:rsidR="00B157A6">
        <w:trPr>
          <w:trHeight w:hRule="exact" w:val="324"/>
        </w:trPr>
        <w:tc>
          <w:tcPr>
            <w:tcW w:w="252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rPr>
                <w:sz w:val="28"/>
                <w:szCs w:val="28"/>
              </w:rPr>
            </w:pPr>
            <w:r>
              <w:rPr>
                <w:sz w:val="28"/>
                <w:szCs w:val="28"/>
              </w:rPr>
              <w:t>Захисного типу</w:t>
            </w:r>
          </w:p>
        </w:tc>
        <w:tc>
          <w:tcPr>
            <w:tcW w:w="210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1041</w:t>
            </w:r>
          </w:p>
        </w:tc>
        <w:tc>
          <w:tcPr>
            <w:tcW w:w="228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292</w:t>
            </w:r>
          </w:p>
        </w:tc>
        <w:tc>
          <w:tcPr>
            <w:tcW w:w="244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338</w:t>
            </w:r>
          </w:p>
        </w:tc>
      </w:tr>
      <w:tr w:rsidR="00B157A6">
        <w:trPr>
          <w:trHeight w:hRule="exact" w:val="549"/>
        </w:trPr>
        <w:tc>
          <w:tcPr>
            <w:tcW w:w="252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rPr>
                <w:sz w:val="28"/>
                <w:szCs w:val="28"/>
              </w:rPr>
            </w:pPr>
            <w:r>
              <w:rPr>
                <w:sz w:val="28"/>
                <w:szCs w:val="28"/>
              </w:rPr>
              <w:t>Асертивного типу</w:t>
            </w:r>
          </w:p>
        </w:tc>
        <w:tc>
          <w:tcPr>
            <w:tcW w:w="210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789</w:t>
            </w:r>
          </w:p>
        </w:tc>
        <w:tc>
          <w:tcPr>
            <w:tcW w:w="228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292</w:t>
            </w:r>
          </w:p>
        </w:tc>
        <w:tc>
          <w:tcPr>
            <w:tcW w:w="244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338</w:t>
            </w:r>
          </w:p>
        </w:tc>
      </w:tr>
    </w:tbl>
    <w:p w:rsidR="00B157A6" w:rsidRPr="004C09A8" w:rsidRDefault="00A76762">
      <w:pPr>
        <w:tabs>
          <w:tab w:val="left" w:pos="708"/>
          <w:tab w:val="left" w:pos="708"/>
        </w:tabs>
        <w:spacing w:line="360" w:lineRule="auto"/>
        <w:rPr>
          <w:color w:val="000000" w:themeColor="text1"/>
          <w:sz w:val="28"/>
          <w:szCs w:val="28"/>
        </w:rPr>
      </w:pPr>
      <w:r>
        <w:rPr>
          <w:color w:val="202124"/>
          <w:sz w:val="28"/>
          <w:szCs w:val="28"/>
        </w:rPr>
        <w:tab/>
      </w:r>
      <w:r w:rsidRPr="004C09A8">
        <w:rPr>
          <w:color w:val="000000" w:themeColor="text1"/>
          <w:sz w:val="28"/>
          <w:szCs w:val="28"/>
        </w:rPr>
        <w:t>Отримане емпіричне значення дорівнює 324, де все що до 292-х  є значущим, а від 292 до 338 знаходиться в зоні невизначеності. Тому не можна остаточно сказати про значущість різниці між захисною тактикою та асертивною на прикладі респондентів.</w:t>
      </w:r>
    </w:p>
    <w:p w:rsidR="00B157A6" w:rsidRPr="004C09A8" w:rsidRDefault="00A76762">
      <w:pPr>
        <w:tabs>
          <w:tab w:val="left" w:pos="708"/>
          <w:tab w:val="left" w:pos="708"/>
        </w:tabs>
        <w:spacing w:line="360" w:lineRule="auto"/>
        <w:rPr>
          <w:color w:val="000000" w:themeColor="text1"/>
          <w:sz w:val="28"/>
          <w:szCs w:val="28"/>
        </w:rPr>
      </w:pPr>
      <w:r w:rsidRPr="004C09A8">
        <w:rPr>
          <w:color w:val="000000" w:themeColor="text1"/>
          <w:sz w:val="28"/>
          <w:szCs w:val="28"/>
        </w:rPr>
        <w:tab/>
        <w:t>Якщо тактика немає яскравої вираженості та остаточної значимості, тоді перейдемо до іншої особливості - самомоніторингу. Такий елемент може залежати від віку, статі, освіти та інших факторів, що впливають на нашу поведінку при формуванні самопрезентації на життєвому шляху.</w:t>
      </w:r>
    </w:p>
    <w:p w:rsidR="00B157A6" w:rsidRPr="004C09A8" w:rsidRDefault="00A76762">
      <w:pPr>
        <w:tabs>
          <w:tab w:val="left" w:pos="708"/>
          <w:tab w:val="left" w:pos="708"/>
        </w:tabs>
        <w:spacing w:line="360" w:lineRule="auto"/>
        <w:rPr>
          <w:color w:val="000000" w:themeColor="text1"/>
          <w:sz w:val="28"/>
          <w:szCs w:val="28"/>
        </w:rPr>
      </w:pPr>
      <w:r w:rsidRPr="004C09A8">
        <w:rPr>
          <w:color w:val="000000" w:themeColor="text1"/>
          <w:sz w:val="28"/>
          <w:szCs w:val="28"/>
        </w:rPr>
        <w:t xml:space="preserve">Для того щоб більш детально та в рамках дипломної роботи за віком, статтю і освітою подивитись на розбіжності, проаналізувати які критерії можуть бути значимими, підрахуємо результати опитувальника </w:t>
      </w:r>
      <w:r w:rsidRPr="004C09A8">
        <w:rPr>
          <w:b/>
          <w:color w:val="000000" w:themeColor="text1"/>
          <w:sz w:val="28"/>
          <w:szCs w:val="28"/>
        </w:rPr>
        <w:t xml:space="preserve"> </w:t>
      </w:r>
      <w:r w:rsidRPr="004C09A8">
        <w:rPr>
          <w:color w:val="000000" w:themeColor="text1"/>
          <w:sz w:val="28"/>
          <w:szCs w:val="28"/>
        </w:rPr>
        <w:t>самомоніторингу М. Снайдера за кожним з факторів.</w:t>
      </w:r>
    </w:p>
    <w:p w:rsidR="00B157A6" w:rsidRPr="004C09A8" w:rsidRDefault="00A76762">
      <w:pPr>
        <w:tabs>
          <w:tab w:val="left" w:pos="708"/>
          <w:tab w:val="left" w:pos="708"/>
        </w:tabs>
        <w:spacing w:line="360" w:lineRule="auto"/>
        <w:rPr>
          <w:color w:val="000000" w:themeColor="text1"/>
          <w:sz w:val="28"/>
          <w:szCs w:val="28"/>
        </w:rPr>
      </w:pPr>
      <w:r w:rsidRPr="004C09A8">
        <w:rPr>
          <w:color w:val="000000" w:themeColor="text1"/>
          <w:sz w:val="28"/>
          <w:szCs w:val="28"/>
        </w:rPr>
        <w:tab/>
        <w:t xml:space="preserve">Спочатку, на основі цієї методики, роздивимость різницю показників за статтю. Розрахунок представлений в таблиці </w:t>
      </w:r>
      <w:r w:rsidR="004C09A8">
        <w:rPr>
          <w:color w:val="000000" w:themeColor="text1"/>
          <w:sz w:val="28"/>
          <w:szCs w:val="28"/>
        </w:rPr>
        <w:t>2.9.</w:t>
      </w:r>
    </w:p>
    <w:p w:rsidR="00B157A6" w:rsidRPr="004C09A8" w:rsidRDefault="00A76762">
      <w:pPr>
        <w:widowControl w:val="0"/>
        <w:tabs>
          <w:tab w:val="left" w:pos="708"/>
          <w:tab w:val="left" w:pos="708"/>
        </w:tabs>
        <w:spacing w:line="360" w:lineRule="auto"/>
        <w:jc w:val="right"/>
        <w:rPr>
          <w:b/>
          <w:color w:val="000000" w:themeColor="text1"/>
          <w:sz w:val="28"/>
          <w:szCs w:val="28"/>
        </w:rPr>
      </w:pPr>
      <w:r w:rsidRPr="004C09A8">
        <w:rPr>
          <w:i/>
          <w:color w:val="000000" w:themeColor="text1"/>
          <w:sz w:val="28"/>
          <w:szCs w:val="28"/>
        </w:rPr>
        <w:t xml:space="preserve">Таблиця </w:t>
      </w:r>
      <w:r w:rsidR="004C09A8">
        <w:rPr>
          <w:i/>
          <w:color w:val="000000" w:themeColor="text1"/>
          <w:sz w:val="28"/>
          <w:szCs w:val="28"/>
        </w:rPr>
        <w:t>2.9</w:t>
      </w:r>
      <w:r w:rsidRPr="004C09A8">
        <w:rPr>
          <w:i/>
          <w:color w:val="000000" w:themeColor="text1"/>
          <w:sz w:val="28"/>
          <w:szCs w:val="28"/>
        </w:rPr>
        <w:t>.</w:t>
      </w:r>
    </w:p>
    <w:p w:rsidR="00B157A6" w:rsidRPr="004C09A8" w:rsidRDefault="00A76762">
      <w:pPr>
        <w:tabs>
          <w:tab w:val="left" w:pos="708"/>
          <w:tab w:val="left" w:pos="708"/>
        </w:tabs>
        <w:spacing w:line="360" w:lineRule="auto"/>
        <w:jc w:val="center"/>
        <w:rPr>
          <w:color w:val="000000" w:themeColor="text1"/>
          <w:sz w:val="28"/>
          <w:szCs w:val="28"/>
        </w:rPr>
      </w:pPr>
      <w:r w:rsidRPr="004C09A8">
        <w:rPr>
          <w:color w:val="000000" w:themeColor="text1"/>
          <w:sz w:val="28"/>
          <w:szCs w:val="28"/>
          <w:highlight w:val="white"/>
        </w:rPr>
        <w:t xml:space="preserve">Результати підрахунку U-критерію показників статі за методикою </w:t>
      </w:r>
      <w:r w:rsidRPr="004C09A8">
        <w:rPr>
          <w:color w:val="000000" w:themeColor="text1"/>
          <w:sz w:val="28"/>
          <w:szCs w:val="28"/>
        </w:rPr>
        <w:t>“Опитувальник самомоніторингу М. Снайдера”</w:t>
      </w:r>
    </w:p>
    <w:tbl>
      <w:tblPr>
        <w:tblStyle w:val="aff3"/>
        <w:tblW w:w="9255" w:type="dxa"/>
        <w:tblInd w:w="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40"/>
        <w:gridCol w:w="2325"/>
        <w:gridCol w:w="2445"/>
        <w:gridCol w:w="2445"/>
      </w:tblGrid>
      <w:tr w:rsidR="00B157A6">
        <w:trPr>
          <w:trHeight w:val="483"/>
        </w:trPr>
        <w:tc>
          <w:tcPr>
            <w:tcW w:w="204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rPr>
                <w:sz w:val="28"/>
                <w:szCs w:val="28"/>
                <w:highlight w:val="white"/>
              </w:rPr>
            </w:pPr>
            <w:r w:rsidRPr="004C09A8">
              <w:rPr>
                <w:sz w:val="28"/>
                <w:szCs w:val="28"/>
                <w:highlight w:val="white"/>
              </w:rPr>
              <w:t>Показники</w:t>
            </w:r>
          </w:p>
        </w:tc>
        <w:tc>
          <w:tcPr>
            <w:tcW w:w="232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highlight w:val="white"/>
              </w:rPr>
            </w:pPr>
            <w:r w:rsidRPr="004C09A8">
              <w:rPr>
                <w:sz w:val="28"/>
                <w:szCs w:val="28"/>
                <w:highlight w:val="white"/>
              </w:rPr>
              <w:t xml:space="preserve">U-критерій </w:t>
            </w:r>
          </w:p>
          <w:p w:rsidR="00B157A6" w:rsidRPr="004C09A8"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sidRPr="004C09A8">
              <w:rPr>
                <w:sz w:val="28"/>
                <w:szCs w:val="28"/>
                <w:highlight w:val="white"/>
              </w:rPr>
              <w:t>Манна — Вітні</w:t>
            </w:r>
          </w:p>
        </w:tc>
        <w:tc>
          <w:tcPr>
            <w:tcW w:w="4890" w:type="dxa"/>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sidRPr="004C09A8">
              <w:rPr>
                <w:sz w:val="28"/>
                <w:szCs w:val="28"/>
              </w:rPr>
              <w:t>Р</w:t>
            </w:r>
          </w:p>
        </w:tc>
      </w:tr>
      <w:tr w:rsidR="00B157A6">
        <w:trPr>
          <w:trHeight w:val="483"/>
        </w:trPr>
        <w:tc>
          <w:tcPr>
            <w:tcW w:w="204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c>
          <w:tcPr>
            <w:tcW w:w="23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c>
          <w:tcPr>
            <w:tcW w:w="4890" w:type="dxa"/>
            <w:gridSpan w:val="2"/>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r>
      <w:tr w:rsidR="00B157A6">
        <w:tc>
          <w:tcPr>
            <w:tcW w:w="204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c>
          <w:tcPr>
            <w:tcW w:w="23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c>
          <w:tcPr>
            <w:tcW w:w="24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4"/>
                <w:id w:val="343522609"/>
              </w:sdtPr>
              <w:sdtContent>
                <w:r w:rsidR="00A76762" w:rsidRPr="004C09A8">
                  <w:rPr>
                    <w:rFonts w:eastAsia="Gungsuh"/>
                    <w:sz w:val="28"/>
                    <w:szCs w:val="28"/>
                  </w:rPr>
                  <w:t>p≤0,01</w:t>
                </w:r>
              </w:sdtContent>
            </w:sdt>
          </w:p>
        </w:tc>
        <w:tc>
          <w:tcPr>
            <w:tcW w:w="24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5"/>
                <w:id w:val="1500388197"/>
              </w:sdtPr>
              <w:sdtContent>
                <w:r w:rsidR="00A76762" w:rsidRPr="004C09A8">
                  <w:rPr>
                    <w:rFonts w:eastAsia="Gungsuh"/>
                    <w:sz w:val="28"/>
                    <w:szCs w:val="28"/>
                  </w:rPr>
                  <w:t>p≤0,05</w:t>
                </w:r>
              </w:sdtContent>
            </w:sdt>
          </w:p>
        </w:tc>
      </w:tr>
      <w:tr w:rsidR="00B157A6">
        <w:tc>
          <w:tcPr>
            <w:tcW w:w="2040"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rPr>
                <w:sz w:val="28"/>
                <w:szCs w:val="28"/>
              </w:rPr>
            </w:pPr>
            <w:r w:rsidRPr="004C09A8">
              <w:rPr>
                <w:sz w:val="28"/>
                <w:szCs w:val="28"/>
              </w:rPr>
              <w:t>Жіноча стать</w:t>
            </w:r>
          </w:p>
        </w:tc>
        <w:tc>
          <w:tcPr>
            <w:tcW w:w="232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409.5</w:t>
            </w:r>
          </w:p>
        </w:tc>
        <w:tc>
          <w:tcPr>
            <w:tcW w:w="244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13</w:t>
            </w:r>
          </w:p>
        </w:tc>
        <w:tc>
          <w:tcPr>
            <w:tcW w:w="244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24</w:t>
            </w:r>
          </w:p>
        </w:tc>
      </w:tr>
      <w:tr w:rsidR="00B157A6">
        <w:tc>
          <w:tcPr>
            <w:tcW w:w="2040"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rPr>
                <w:sz w:val="28"/>
                <w:szCs w:val="28"/>
              </w:rPr>
            </w:pPr>
            <w:r w:rsidRPr="004C09A8">
              <w:rPr>
                <w:sz w:val="28"/>
                <w:szCs w:val="28"/>
              </w:rPr>
              <w:t>Чоловіча стать</w:t>
            </w:r>
          </w:p>
        </w:tc>
        <w:tc>
          <w:tcPr>
            <w:tcW w:w="232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55.5</w:t>
            </w:r>
          </w:p>
        </w:tc>
        <w:tc>
          <w:tcPr>
            <w:tcW w:w="244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13</w:t>
            </w:r>
          </w:p>
        </w:tc>
        <w:tc>
          <w:tcPr>
            <w:tcW w:w="244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24</w:t>
            </w:r>
          </w:p>
        </w:tc>
      </w:tr>
    </w:tbl>
    <w:p w:rsidR="00B157A6" w:rsidRDefault="00A76762">
      <w:pPr>
        <w:tabs>
          <w:tab w:val="left" w:pos="708"/>
          <w:tab w:val="left" w:pos="708"/>
        </w:tabs>
        <w:spacing w:line="360" w:lineRule="auto"/>
        <w:rPr>
          <w:sz w:val="28"/>
          <w:szCs w:val="28"/>
        </w:rPr>
      </w:pPr>
      <w:r>
        <w:rPr>
          <w:sz w:val="28"/>
          <w:szCs w:val="28"/>
        </w:rPr>
        <w:lastRenderedPageBreak/>
        <w:tab/>
        <w:t xml:space="preserve">Значення, отримане емпірично, становить 45,5. Значення, яке знаходиться в діапазоні від 24 - в зоні незначущості. Таким чином, можна зробити висновок, що сать не має вливу на самомоніторинг людини. Переходячи на інший фактор - вік,  отримали такі результати, що представлені в таблиці </w:t>
      </w:r>
      <w:r w:rsidR="004C09A8">
        <w:rPr>
          <w:sz w:val="28"/>
          <w:szCs w:val="28"/>
        </w:rPr>
        <w:t>2</w:t>
      </w:r>
      <w:r>
        <w:rPr>
          <w:sz w:val="28"/>
          <w:szCs w:val="28"/>
        </w:rPr>
        <w:t>.</w:t>
      </w:r>
      <w:r w:rsidR="004C09A8">
        <w:rPr>
          <w:sz w:val="28"/>
          <w:szCs w:val="28"/>
        </w:rPr>
        <w:t>10</w:t>
      </w:r>
      <w:r>
        <w:rPr>
          <w:sz w:val="28"/>
          <w:szCs w:val="28"/>
        </w:rPr>
        <w:t>.</w:t>
      </w:r>
    </w:p>
    <w:p w:rsidR="00B157A6" w:rsidRDefault="00A76762">
      <w:pPr>
        <w:widowControl w:val="0"/>
        <w:tabs>
          <w:tab w:val="left" w:pos="708"/>
          <w:tab w:val="left" w:pos="708"/>
        </w:tabs>
        <w:spacing w:line="360" w:lineRule="auto"/>
        <w:jc w:val="right"/>
        <w:rPr>
          <w:b/>
          <w:sz w:val="28"/>
          <w:szCs w:val="28"/>
        </w:rPr>
      </w:pPr>
      <w:r>
        <w:rPr>
          <w:i/>
          <w:sz w:val="28"/>
          <w:szCs w:val="28"/>
        </w:rPr>
        <w:t xml:space="preserve">Таблиця </w:t>
      </w:r>
      <w:r w:rsidR="004C09A8">
        <w:rPr>
          <w:i/>
          <w:sz w:val="28"/>
          <w:szCs w:val="28"/>
        </w:rPr>
        <w:t>2</w:t>
      </w:r>
      <w:r>
        <w:rPr>
          <w:i/>
          <w:sz w:val="28"/>
          <w:szCs w:val="28"/>
        </w:rPr>
        <w:t>.</w:t>
      </w:r>
      <w:r w:rsidR="004C09A8">
        <w:rPr>
          <w:i/>
          <w:sz w:val="28"/>
          <w:szCs w:val="28"/>
        </w:rPr>
        <w:t>10.</w:t>
      </w:r>
    </w:p>
    <w:p w:rsidR="00B157A6" w:rsidRDefault="00A76762">
      <w:pPr>
        <w:tabs>
          <w:tab w:val="left" w:pos="708"/>
          <w:tab w:val="left" w:pos="708"/>
        </w:tabs>
        <w:spacing w:line="360" w:lineRule="auto"/>
        <w:jc w:val="center"/>
        <w:rPr>
          <w:sz w:val="28"/>
          <w:szCs w:val="28"/>
        </w:rPr>
      </w:pPr>
      <w:r>
        <w:rPr>
          <w:sz w:val="28"/>
          <w:szCs w:val="28"/>
          <w:highlight w:val="white"/>
        </w:rPr>
        <w:t xml:space="preserve">Результати підрахунку U-критерію показників віку за методикою </w:t>
      </w:r>
      <w:r>
        <w:rPr>
          <w:sz w:val="28"/>
          <w:szCs w:val="28"/>
        </w:rPr>
        <w:t>“Опитувальник самомоніторингу М. Снайдера”</w:t>
      </w:r>
    </w:p>
    <w:tbl>
      <w:tblPr>
        <w:tblStyle w:val="aff4"/>
        <w:tblW w:w="9390" w:type="dxa"/>
        <w:tblInd w:w="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2055"/>
        <w:gridCol w:w="2745"/>
        <w:gridCol w:w="1965"/>
      </w:tblGrid>
      <w:tr w:rsidR="00B157A6">
        <w:trPr>
          <w:trHeight w:val="483"/>
        </w:trPr>
        <w:tc>
          <w:tcPr>
            <w:tcW w:w="262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rPr>
                <w:sz w:val="28"/>
                <w:szCs w:val="28"/>
                <w:highlight w:val="white"/>
              </w:rPr>
            </w:pPr>
            <w:r>
              <w:rPr>
                <w:sz w:val="28"/>
                <w:szCs w:val="28"/>
                <w:highlight w:val="white"/>
              </w:rPr>
              <w:t>Показники</w:t>
            </w:r>
          </w:p>
        </w:tc>
        <w:tc>
          <w:tcPr>
            <w:tcW w:w="205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highlight w:val="white"/>
              </w:rPr>
            </w:pPr>
            <w:r>
              <w:rPr>
                <w:sz w:val="28"/>
                <w:szCs w:val="28"/>
                <w:highlight w:val="white"/>
              </w:rPr>
              <w:t xml:space="preserve">U-критерій </w:t>
            </w:r>
          </w:p>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Pr>
                <w:sz w:val="28"/>
                <w:szCs w:val="28"/>
                <w:highlight w:val="white"/>
              </w:rPr>
              <w:t>Манна — Вітні</w:t>
            </w:r>
          </w:p>
        </w:tc>
        <w:tc>
          <w:tcPr>
            <w:tcW w:w="4710" w:type="dxa"/>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Pr>
                <w:sz w:val="28"/>
                <w:szCs w:val="28"/>
              </w:rPr>
              <w:t>Р</w:t>
            </w:r>
          </w:p>
        </w:tc>
      </w:tr>
      <w:tr w:rsidR="00B157A6">
        <w:trPr>
          <w:trHeight w:val="483"/>
        </w:trPr>
        <w:tc>
          <w:tcPr>
            <w:tcW w:w="26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205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4710" w:type="dxa"/>
            <w:gridSpan w:val="2"/>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r>
      <w:tr w:rsidR="00B157A6">
        <w:tc>
          <w:tcPr>
            <w:tcW w:w="26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205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27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6"/>
                <w:id w:val="821077814"/>
              </w:sdtPr>
              <w:sdtContent>
                <w:r w:rsidR="00A76762">
                  <w:rPr>
                    <w:rFonts w:ascii="Gungsuh" w:eastAsia="Gungsuh" w:hAnsi="Gungsuh" w:cs="Gungsuh"/>
                    <w:sz w:val="28"/>
                    <w:szCs w:val="28"/>
                  </w:rPr>
                  <w:t>p≤0,01</w:t>
                </w:r>
              </w:sdtContent>
            </w:sdt>
          </w:p>
        </w:tc>
        <w:tc>
          <w:tcPr>
            <w:tcW w:w="1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7"/>
                <w:id w:val="343982940"/>
              </w:sdtPr>
              <w:sdtContent>
                <w:r w:rsidR="00A76762">
                  <w:rPr>
                    <w:rFonts w:ascii="Gungsuh" w:eastAsia="Gungsuh" w:hAnsi="Gungsuh" w:cs="Gungsuh"/>
                    <w:sz w:val="28"/>
                    <w:szCs w:val="28"/>
                  </w:rPr>
                  <w:t>p≤0,05</w:t>
                </w:r>
              </w:sdtContent>
            </w:sdt>
          </w:p>
        </w:tc>
      </w:tr>
      <w:tr w:rsidR="00B157A6">
        <w:tc>
          <w:tcPr>
            <w:tcW w:w="262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rPr>
                <w:sz w:val="28"/>
                <w:szCs w:val="28"/>
              </w:rPr>
            </w:pPr>
            <w:r>
              <w:rPr>
                <w:sz w:val="28"/>
                <w:szCs w:val="28"/>
              </w:rPr>
              <w:t>Учасники до 20 років (включно)</w:t>
            </w:r>
          </w:p>
        </w:tc>
        <w:tc>
          <w:tcPr>
            <w:tcW w:w="205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148</w:t>
            </w:r>
          </w:p>
        </w:tc>
        <w:tc>
          <w:tcPr>
            <w:tcW w:w="274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44</w:t>
            </w:r>
          </w:p>
        </w:tc>
        <w:tc>
          <w:tcPr>
            <w:tcW w:w="196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58</w:t>
            </w:r>
          </w:p>
        </w:tc>
      </w:tr>
      <w:tr w:rsidR="00B157A6">
        <w:tc>
          <w:tcPr>
            <w:tcW w:w="262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rPr>
                <w:sz w:val="28"/>
                <w:szCs w:val="28"/>
              </w:rPr>
            </w:pPr>
            <w:r>
              <w:rPr>
                <w:sz w:val="28"/>
                <w:szCs w:val="28"/>
              </w:rPr>
              <w:t>Учасники після 20</w:t>
            </w:r>
          </w:p>
        </w:tc>
        <w:tc>
          <w:tcPr>
            <w:tcW w:w="205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287</w:t>
            </w:r>
          </w:p>
        </w:tc>
        <w:tc>
          <w:tcPr>
            <w:tcW w:w="274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44</w:t>
            </w:r>
          </w:p>
        </w:tc>
        <w:tc>
          <w:tcPr>
            <w:tcW w:w="196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58</w:t>
            </w:r>
          </w:p>
        </w:tc>
      </w:tr>
    </w:tbl>
    <w:p w:rsidR="00B157A6" w:rsidRDefault="00A76762">
      <w:pPr>
        <w:widowControl w:val="0"/>
        <w:tabs>
          <w:tab w:val="left" w:pos="708"/>
          <w:tab w:val="left" w:pos="708"/>
        </w:tabs>
        <w:spacing w:line="360" w:lineRule="auto"/>
        <w:rPr>
          <w:sz w:val="28"/>
          <w:szCs w:val="28"/>
        </w:rPr>
      </w:pPr>
      <w:r>
        <w:rPr>
          <w:b/>
          <w:sz w:val="28"/>
          <w:szCs w:val="28"/>
        </w:rPr>
        <w:tab/>
      </w:r>
      <w:r>
        <w:rPr>
          <w:sz w:val="28"/>
          <w:szCs w:val="28"/>
        </w:rPr>
        <w:t xml:space="preserve">Отримане емпіричне значення становить 93. Значення від 58 знаходиться вже в зоні незначущості. З цього можна зробити висновок, що вік немає виявленого впливу на самомоніторинг людини. Далі аналізуючи значимість освіти, було обрано для порівняння закінчені: середню та вищу. Показники представлені в таблиці </w:t>
      </w:r>
      <w:r w:rsidR="004C09A8">
        <w:rPr>
          <w:sz w:val="28"/>
          <w:szCs w:val="28"/>
        </w:rPr>
        <w:t>2</w:t>
      </w:r>
      <w:r>
        <w:rPr>
          <w:sz w:val="28"/>
          <w:szCs w:val="28"/>
        </w:rPr>
        <w:t>.1</w:t>
      </w:r>
      <w:r w:rsidR="004C09A8">
        <w:rPr>
          <w:sz w:val="28"/>
          <w:szCs w:val="28"/>
        </w:rPr>
        <w:t>1</w:t>
      </w:r>
      <w:r>
        <w:rPr>
          <w:sz w:val="28"/>
          <w:szCs w:val="28"/>
        </w:rPr>
        <w:t>.</w:t>
      </w:r>
    </w:p>
    <w:p w:rsidR="00B157A6" w:rsidRDefault="00A76762">
      <w:pPr>
        <w:widowControl w:val="0"/>
        <w:tabs>
          <w:tab w:val="left" w:pos="708"/>
          <w:tab w:val="left" w:pos="708"/>
        </w:tabs>
        <w:spacing w:line="360" w:lineRule="auto"/>
        <w:jc w:val="right"/>
        <w:rPr>
          <w:sz w:val="28"/>
          <w:szCs w:val="28"/>
        </w:rPr>
      </w:pPr>
      <w:r>
        <w:rPr>
          <w:i/>
          <w:sz w:val="28"/>
          <w:szCs w:val="28"/>
        </w:rPr>
        <w:t xml:space="preserve">Таблиця </w:t>
      </w:r>
      <w:r w:rsidR="004C09A8">
        <w:rPr>
          <w:i/>
          <w:sz w:val="28"/>
          <w:szCs w:val="28"/>
        </w:rPr>
        <w:t>2</w:t>
      </w:r>
      <w:r>
        <w:rPr>
          <w:i/>
          <w:sz w:val="28"/>
          <w:szCs w:val="28"/>
        </w:rPr>
        <w:t>.1</w:t>
      </w:r>
      <w:r w:rsidR="004C09A8">
        <w:rPr>
          <w:i/>
          <w:sz w:val="28"/>
          <w:szCs w:val="28"/>
        </w:rPr>
        <w:t>1</w:t>
      </w:r>
      <w:r>
        <w:rPr>
          <w:i/>
          <w:sz w:val="28"/>
          <w:szCs w:val="28"/>
        </w:rPr>
        <w:t>.</w:t>
      </w:r>
    </w:p>
    <w:p w:rsidR="00B157A6" w:rsidRDefault="00A76762">
      <w:pPr>
        <w:tabs>
          <w:tab w:val="left" w:pos="708"/>
          <w:tab w:val="left" w:pos="708"/>
        </w:tabs>
        <w:spacing w:line="360" w:lineRule="auto"/>
        <w:jc w:val="center"/>
        <w:rPr>
          <w:sz w:val="28"/>
          <w:szCs w:val="28"/>
        </w:rPr>
      </w:pPr>
      <w:r>
        <w:rPr>
          <w:sz w:val="28"/>
          <w:szCs w:val="28"/>
          <w:highlight w:val="white"/>
        </w:rPr>
        <w:t xml:space="preserve">Результати підрахунку U-критерію показників освіти за методикою </w:t>
      </w:r>
      <w:r>
        <w:rPr>
          <w:sz w:val="28"/>
          <w:szCs w:val="28"/>
        </w:rPr>
        <w:t>“Опитувальник самомоніторингу М. Снайдера”</w:t>
      </w:r>
    </w:p>
    <w:tbl>
      <w:tblPr>
        <w:tblStyle w:val="aff5"/>
        <w:tblW w:w="9285" w:type="dxa"/>
        <w:tblInd w:w="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70"/>
        <w:gridCol w:w="2325"/>
        <w:gridCol w:w="2445"/>
        <w:gridCol w:w="2445"/>
      </w:tblGrid>
      <w:tr w:rsidR="00B157A6">
        <w:trPr>
          <w:trHeight w:val="483"/>
        </w:trPr>
        <w:tc>
          <w:tcPr>
            <w:tcW w:w="207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rPr>
                <w:sz w:val="28"/>
                <w:szCs w:val="28"/>
                <w:highlight w:val="white"/>
              </w:rPr>
            </w:pPr>
            <w:r>
              <w:rPr>
                <w:sz w:val="28"/>
                <w:szCs w:val="28"/>
                <w:highlight w:val="white"/>
              </w:rPr>
              <w:t>Показники</w:t>
            </w:r>
          </w:p>
        </w:tc>
        <w:tc>
          <w:tcPr>
            <w:tcW w:w="232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highlight w:val="white"/>
              </w:rPr>
            </w:pPr>
            <w:r>
              <w:rPr>
                <w:sz w:val="28"/>
                <w:szCs w:val="28"/>
                <w:highlight w:val="white"/>
              </w:rPr>
              <w:t xml:space="preserve">U-критерій </w:t>
            </w:r>
          </w:p>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Pr>
                <w:sz w:val="28"/>
                <w:szCs w:val="28"/>
                <w:highlight w:val="white"/>
              </w:rPr>
              <w:t>Манна — Вітні</w:t>
            </w:r>
          </w:p>
        </w:tc>
        <w:tc>
          <w:tcPr>
            <w:tcW w:w="4890" w:type="dxa"/>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Pr>
                <w:sz w:val="28"/>
                <w:szCs w:val="28"/>
              </w:rPr>
              <w:t>Р</w:t>
            </w:r>
          </w:p>
        </w:tc>
      </w:tr>
      <w:tr w:rsidR="00B157A6">
        <w:trPr>
          <w:trHeight w:val="483"/>
        </w:trPr>
        <w:tc>
          <w:tcPr>
            <w:tcW w:w="207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23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4890" w:type="dxa"/>
            <w:gridSpan w:val="2"/>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r>
      <w:tr w:rsidR="00B157A6">
        <w:tc>
          <w:tcPr>
            <w:tcW w:w="207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23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B157A6">
            <w:pPr>
              <w:widowControl w:val="0"/>
              <w:tabs>
                <w:tab w:val="left" w:pos="708"/>
              </w:tabs>
              <w:spacing w:line="360" w:lineRule="auto"/>
              <w:rPr>
                <w:b/>
                <w:sz w:val="28"/>
                <w:szCs w:val="28"/>
              </w:rPr>
            </w:pPr>
          </w:p>
        </w:tc>
        <w:tc>
          <w:tcPr>
            <w:tcW w:w="24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8"/>
                <w:id w:val="425930852"/>
              </w:sdtPr>
              <w:sdtContent>
                <w:r w:rsidR="00A76762">
                  <w:rPr>
                    <w:rFonts w:ascii="Gungsuh" w:eastAsia="Gungsuh" w:hAnsi="Gungsuh" w:cs="Gungsuh"/>
                    <w:sz w:val="28"/>
                    <w:szCs w:val="28"/>
                  </w:rPr>
                  <w:t>p≤0,01</w:t>
                </w:r>
              </w:sdtContent>
            </w:sdt>
          </w:p>
        </w:tc>
        <w:tc>
          <w:tcPr>
            <w:tcW w:w="24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9"/>
                <w:id w:val="-814034236"/>
              </w:sdtPr>
              <w:sdtContent>
                <w:r w:rsidR="00A76762">
                  <w:rPr>
                    <w:rFonts w:ascii="Gungsuh" w:eastAsia="Gungsuh" w:hAnsi="Gungsuh" w:cs="Gungsuh"/>
                    <w:sz w:val="28"/>
                    <w:szCs w:val="28"/>
                  </w:rPr>
                  <w:t>p≤0,05</w:t>
                </w:r>
              </w:sdtContent>
            </w:sdt>
          </w:p>
        </w:tc>
      </w:tr>
      <w:tr w:rsidR="00B157A6">
        <w:tc>
          <w:tcPr>
            <w:tcW w:w="207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rPr>
                <w:sz w:val="28"/>
                <w:szCs w:val="28"/>
              </w:rPr>
            </w:pPr>
            <w:r>
              <w:rPr>
                <w:sz w:val="28"/>
                <w:szCs w:val="28"/>
              </w:rPr>
              <w:t>Середня освіта</w:t>
            </w:r>
          </w:p>
        </w:tc>
        <w:tc>
          <w:tcPr>
            <w:tcW w:w="232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51</w:t>
            </w:r>
          </w:p>
        </w:tc>
        <w:tc>
          <w:tcPr>
            <w:tcW w:w="244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1</w:t>
            </w:r>
          </w:p>
        </w:tc>
        <w:tc>
          <w:tcPr>
            <w:tcW w:w="244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4</w:t>
            </w:r>
          </w:p>
        </w:tc>
      </w:tr>
      <w:tr w:rsidR="00B157A6">
        <w:tc>
          <w:tcPr>
            <w:tcW w:w="2070"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rPr>
                <w:sz w:val="28"/>
                <w:szCs w:val="28"/>
              </w:rPr>
            </w:pPr>
            <w:r>
              <w:rPr>
                <w:sz w:val="28"/>
                <w:szCs w:val="28"/>
              </w:rPr>
              <w:t>Висока освіта</w:t>
            </w:r>
          </w:p>
        </w:tc>
        <w:tc>
          <w:tcPr>
            <w:tcW w:w="232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15</w:t>
            </w:r>
          </w:p>
        </w:tc>
        <w:tc>
          <w:tcPr>
            <w:tcW w:w="244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1</w:t>
            </w:r>
          </w:p>
        </w:tc>
        <w:tc>
          <w:tcPr>
            <w:tcW w:w="2445" w:type="dxa"/>
            <w:shd w:val="clear" w:color="auto" w:fill="auto"/>
            <w:tcMar>
              <w:top w:w="100" w:type="dxa"/>
              <w:left w:w="100" w:type="dxa"/>
              <w:bottom w:w="100" w:type="dxa"/>
              <w:right w:w="100" w:type="dxa"/>
            </w:tcMar>
          </w:tcPr>
          <w:p w:rsidR="00B157A6" w:rsidRDefault="00A76762">
            <w:pPr>
              <w:widowControl w:val="0"/>
              <w:tabs>
                <w:tab w:val="left" w:pos="708"/>
              </w:tabs>
              <w:spacing w:line="360" w:lineRule="auto"/>
              <w:jc w:val="center"/>
              <w:rPr>
                <w:sz w:val="28"/>
                <w:szCs w:val="28"/>
              </w:rPr>
            </w:pPr>
            <w:r>
              <w:rPr>
                <w:sz w:val="28"/>
                <w:szCs w:val="28"/>
              </w:rPr>
              <w:t>4</w:t>
            </w:r>
          </w:p>
        </w:tc>
      </w:tr>
    </w:tbl>
    <w:p w:rsidR="00B157A6" w:rsidRDefault="00A76762">
      <w:pPr>
        <w:tabs>
          <w:tab w:val="left" w:pos="708"/>
          <w:tab w:val="left" w:pos="708"/>
        </w:tabs>
        <w:spacing w:line="360" w:lineRule="auto"/>
        <w:rPr>
          <w:sz w:val="28"/>
          <w:szCs w:val="28"/>
        </w:rPr>
      </w:pPr>
      <w:r>
        <w:rPr>
          <w:b/>
          <w:sz w:val="28"/>
          <w:szCs w:val="28"/>
        </w:rPr>
        <w:lastRenderedPageBreak/>
        <w:tab/>
      </w:r>
      <w:r>
        <w:rPr>
          <w:sz w:val="28"/>
          <w:szCs w:val="28"/>
        </w:rPr>
        <w:t>Отримане емпіричне значення дорівнює 5. Значення, що знаходиться після 4-х є незначним. З цього логічним висновком є те, що освіта так само як і попередні показники не має впливу на самомоніторинг людини.</w:t>
      </w:r>
    </w:p>
    <w:p w:rsidR="00B157A6" w:rsidRDefault="00A76762">
      <w:pPr>
        <w:widowControl w:val="0"/>
        <w:tabs>
          <w:tab w:val="left" w:pos="708"/>
          <w:tab w:val="left" w:pos="708"/>
        </w:tabs>
        <w:spacing w:line="360" w:lineRule="auto"/>
        <w:rPr>
          <w:sz w:val="28"/>
          <w:szCs w:val="28"/>
        </w:rPr>
      </w:pPr>
      <w:r>
        <w:rPr>
          <w:sz w:val="28"/>
          <w:szCs w:val="28"/>
        </w:rPr>
        <w:tab/>
        <w:t>Успішна й ефективна самопрезентація залежить від різних факторів, тому в додаток до самомоніторингу розраховуємо емпатію. Фактично, емпатія є механізмом соціального сприйняття.</w:t>
      </w:r>
    </w:p>
    <w:p w:rsidR="00B157A6" w:rsidRDefault="00A76762">
      <w:pPr>
        <w:widowControl w:val="0"/>
        <w:tabs>
          <w:tab w:val="left" w:pos="708"/>
          <w:tab w:val="left" w:pos="708"/>
        </w:tabs>
        <w:spacing w:line="360" w:lineRule="auto"/>
        <w:rPr>
          <w:sz w:val="28"/>
          <w:szCs w:val="28"/>
        </w:rPr>
      </w:pPr>
      <w:r>
        <w:rPr>
          <w:sz w:val="28"/>
          <w:szCs w:val="28"/>
        </w:rPr>
        <w:tab/>
        <w:t xml:space="preserve">Отже, для розрахунку </w:t>
      </w:r>
      <w:r>
        <w:rPr>
          <w:sz w:val="28"/>
          <w:szCs w:val="28"/>
          <w:highlight w:val="white"/>
        </w:rPr>
        <w:t xml:space="preserve">U-критерію </w:t>
      </w:r>
      <w:r>
        <w:rPr>
          <w:sz w:val="28"/>
          <w:szCs w:val="28"/>
        </w:rPr>
        <w:t xml:space="preserve">методики “Діагностика рівня емпатійних здібностей” В. В. Бойко візьмемо порівняння середнього та заниженого рівня емпатії, що представлені в таблиці </w:t>
      </w:r>
      <w:r w:rsidR="004C09A8">
        <w:rPr>
          <w:sz w:val="28"/>
          <w:szCs w:val="28"/>
        </w:rPr>
        <w:t>2</w:t>
      </w:r>
      <w:r>
        <w:rPr>
          <w:sz w:val="28"/>
          <w:szCs w:val="28"/>
        </w:rPr>
        <w:t>.1</w:t>
      </w:r>
      <w:r w:rsidR="004C09A8">
        <w:rPr>
          <w:sz w:val="28"/>
          <w:szCs w:val="28"/>
        </w:rPr>
        <w:t>2</w:t>
      </w:r>
      <w:r>
        <w:rPr>
          <w:sz w:val="28"/>
          <w:szCs w:val="28"/>
        </w:rPr>
        <w:t>. Бо крайні показники ми порівняти невзмозі через відсутність дуже високого показника.</w:t>
      </w:r>
    </w:p>
    <w:p w:rsidR="00B157A6" w:rsidRDefault="00A76762">
      <w:pPr>
        <w:widowControl w:val="0"/>
        <w:tabs>
          <w:tab w:val="left" w:pos="708"/>
          <w:tab w:val="left" w:pos="708"/>
        </w:tabs>
        <w:spacing w:line="360" w:lineRule="auto"/>
        <w:jc w:val="right"/>
        <w:rPr>
          <w:sz w:val="28"/>
          <w:szCs w:val="28"/>
        </w:rPr>
      </w:pPr>
      <w:r>
        <w:rPr>
          <w:i/>
          <w:sz w:val="28"/>
          <w:szCs w:val="28"/>
        </w:rPr>
        <w:t xml:space="preserve">Таблиця </w:t>
      </w:r>
      <w:r w:rsidR="004C09A8">
        <w:rPr>
          <w:i/>
          <w:sz w:val="28"/>
          <w:szCs w:val="28"/>
        </w:rPr>
        <w:t>2</w:t>
      </w:r>
      <w:r>
        <w:rPr>
          <w:i/>
          <w:sz w:val="28"/>
          <w:szCs w:val="28"/>
        </w:rPr>
        <w:t>.1</w:t>
      </w:r>
      <w:r w:rsidR="004C09A8">
        <w:rPr>
          <w:i/>
          <w:sz w:val="28"/>
          <w:szCs w:val="28"/>
        </w:rPr>
        <w:t>2.</w:t>
      </w:r>
    </w:p>
    <w:p w:rsidR="00B157A6" w:rsidRDefault="00A76762">
      <w:pPr>
        <w:tabs>
          <w:tab w:val="left" w:pos="708"/>
          <w:tab w:val="left" w:pos="708"/>
        </w:tabs>
        <w:spacing w:line="360" w:lineRule="auto"/>
        <w:jc w:val="center"/>
        <w:rPr>
          <w:sz w:val="28"/>
          <w:szCs w:val="28"/>
        </w:rPr>
      </w:pPr>
      <w:r>
        <w:rPr>
          <w:sz w:val="28"/>
          <w:szCs w:val="28"/>
          <w:highlight w:val="white"/>
        </w:rPr>
        <w:t xml:space="preserve">Результати підрахунку U-критерію показників середнього та заниженого рівня емпатії в методиці </w:t>
      </w:r>
      <w:r>
        <w:rPr>
          <w:sz w:val="28"/>
          <w:szCs w:val="28"/>
        </w:rPr>
        <w:t>“Діагностика рівня емпатійних здібностей” В. В. Бойко</w:t>
      </w:r>
    </w:p>
    <w:tbl>
      <w:tblPr>
        <w:tblStyle w:val="aff6"/>
        <w:tblW w:w="9285" w:type="dxa"/>
        <w:tblInd w:w="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70"/>
        <w:gridCol w:w="2325"/>
        <w:gridCol w:w="2445"/>
        <w:gridCol w:w="2445"/>
      </w:tblGrid>
      <w:tr w:rsidR="00B157A6">
        <w:trPr>
          <w:trHeight w:val="483"/>
        </w:trPr>
        <w:tc>
          <w:tcPr>
            <w:tcW w:w="207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rPr>
                <w:sz w:val="28"/>
                <w:szCs w:val="28"/>
                <w:highlight w:val="white"/>
              </w:rPr>
            </w:pPr>
            <w:r w:rsidRPr="004C09A8">
              <w:rPr>
                <w:sz w:val="28"/>
                <w:szCs w:val="28"/>
                <w:highlight w:val="white"/>
              </w:rPr>
              <w:t>Рівень</w:t>
            </w:r>
          </w:p>
        </w:tc>
        <w:tc>
          <w:tcPr>
            <w:tcW w:w="232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highlight w:val="white"/>
              </w:rPr>
            </w:pPr>
            <w:r w:rsidRPr="004C09A8">
              <w:rPr>
                <w:sz w:val="28"/>
                <w:szCs w:val="28"/>
                <w:highlight w:val="white"/>
              </w:rPr>
              <w:t xml:space="preserve">U-критерій </w:t>
            </w:r>
          </w:p>
          <w:p w:rsidR="00B157A6" w:rsidRPr="004C09A8"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sidRPr="004C09A8">
              <w:rPr>
                <w:sz w:val="28"/>
                <w:szCs w:val="28"/>
                <w:highlight w:val="white"/>
              </w:rPr>
              <w:t>Манна — Вітні</w:t>
            </w:r>
          </w:p>
        </w:tc>
        <w:tc>
          <w:tcPr>
            <w:tcW w:w="4890" w:type="dxa"/>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A76762">
            <w:pPr>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r w:rsidRPr="004C09A8">
              <w:rPr>
                <w:sz w:val="28"/>
                <w:szCs w:val="28"/>
              </w:rPr>
              <w:t>Р</w:t>
            </w:r>
          </w:p>
        </w:tc>
      </w:tr>
      <w:tr w:rsidR="00B157A6">
        <w:trPr>
          <w:trHeight w:val="483"/>
        </w:trPr>
        <w:tc>
          <w:tcPr>
            <w:tcW w:w="207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c>
          <w:tcPr>
            <w:tcW w:w="23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c>
          <w:tcPr>
            <w:tcW w:w="4890" w:type="dxa"/>
            <w:gridSpan w:val="2"/>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r>
      <w:tr w:rsidR="00B157A6">
        <w:tc>
          <w:tcPr>
            <w:tcW w:w="207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c>
          <w:tcPr>
            <w:tcW w:w="23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B157A6">
            <w:pPr>
              <w:widowControl w:val="0"/>
              <w:tabs>
                <w:tab w:val="left" w:pos="708"/>
              </w:tabs>
              <w:spacing w:line="360" w:lineRule="auto"/>
              <w:rPr>
                <w:b/>
                <w:sz w:val="28"/>
                <w:szCs w:val="28"/>
              </w:rPr>
            </w:pPr>
          </w:p>
        </w:tc>
        <w:tc>
          <w:tcPr>
            <w:tcW w:w="24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10"/>
                <w:id w:val="447364367"/>
              </w:sdtPr>
              <w:sdtContent>
                <w:r w:rsidR="00A76762" w:rsidRPr="004C09A8">
                  <w:rPr>
                    <w:rFonts w:eastAsia="Gungsuh"/>
                    <w:sz w:val="28"/>
                    <w:szCs w:val="28"/>
                  </w:rPr>
                  <w:t>p≤0,01</w:t>
                </w:r>
              </w:sdtContent>
            </w:sdt>
          </w:p>
        </w:tc>
        <w:tc>
          <w:tcPr>
            <w:tcW w:w="24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B157A6" w:rsidRPr="004C09A8" w:rsidRDefault="001A4F31">
            <w:pPr>
              <w:widowControl w:val="0"/>
              <w:pBdr>
                <w:top w:val="none" w:sz="0" w:space="0" w:color="000000"/>
                <w:left w:val="none" w:sz="0" w:space="0" w:color="000000"/>
                <w:bottom w:val="none" w:sz="0" w:space="0" w:color="000000"/>
                <w:right w:val="none" w:sz="0" w:space="0" w:color="000000"/>
                <w:between w:val="none" w:sz="0" w:space="0" w:color="000000"/>
              </w:pBdr>
              <w:tabs>
                <w:tab w:val="left" w:pos="708"/>
                <w:tab w:val="left" w:pos="708"/>
              </w:tabs>
              <w:spacing w:line="360" w:lineRule="auto"/>
              <w:jc w:val="center"/>
              <w:rPr>
                <w:sz w:val="28"/>
                <w:szCs w:val="28"/>
              </w:rPr>
            </w:pPr>
            <w:sdt>
              <w:sdtPr>
                <w:tag w:val="goog_rdk_11"/>
                <w:id w:val="-1456556747"/>
              </w:sdtPr>
              <w:sdtContent>
                <w:r w:rsidR="00A76762" w:rsidRPr="004C09A8">
                  <w:rPr>
                    <w:rFonts w:eastAsia="Gungsuh"/>
                    <w:sz w:val="28"/>
                    <w:szCs w:val="28"/>
                  </w:rPr>
                  <w:t>p≤0,05</w:t>
                </w:r>
              </w:sdtContent>
            </w:sdt>
          </w:p>
        </w:tc>
      </w:tr>
      <w:tr w:rsidR="00B157A6">
        <w:tc>
          <w:tcPr>
            <w:tcW w:w="2070"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rPr>
                <w:sz w:val="28"/>
                <w:szCs w:val="28"/>
              </w:rPr>
            </w:pPr>
            <w:r w:rsidRPr="004C09A8">
              <w:rPr>
                <w:sz w:val="28"/>
                <w:szCs w:val="28"/>
              </w:rPr>
              <w:t>Середній</w:t>
            </w:r>
          </w:p>
        </w:tc>
        <w:tc>
          <w:tcPr>
            <w:tcW w:w="232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164</w:t>
            </w:r>
          </w:p>
        </w:tc>
        <w:tc>
          <w:tcPr>
            <w:tcW w:w="244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26</w:t>
            </w:r>
          </w:p>
        </w:tc>
        <w:tc>
          <w:tcPr>
            <w:tcW w:w="244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36</w:t>
            </w:r>
          </w:p>
        </w:tc>
      </w:tr>
      <w:tr w:rsidR="00B157A6">
        <w:tc>
          <w:tcPr>
            <w:tcW w:w="2070"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rPr>
                <w:sz w:val="28"/>
                <w:szCs w:val="28"/>
              </w:rPr>
            </w:pPr>
            <w:r w:rsidRPr="004C09A8">
              <w:rPr>
                <w:sz w:val="28"/>
                <w:szCs w:val="28"/>
              </w:rPr>
              <w:t>Занижений</w:t>
            </w:r>
          </w:p>
        </w:tc>
        <w:tc>
          <w:tcPr>
            <w:tcW w:w="232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136</w:t>
            </w:r>
          </w:p>
        </w:tc>
        <w:tc>
          <w:tcPr>
            <w:tcW w:w="244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26</w:t>
            </w:r>
          </w:p>
        </w:tc>
        <w:tc>
          <w:tcPr>
            <w:tcW w:w="2445" w:type="dxa"/>
            <w:shd w:val="clear" w:color="auto" w:fill="auto"/>
            <w:tcMar>
              <w:top w:w="100" w:type="dxa"/>
              <w:left w:w="100" w:type="dxa"/>
              <w:bottom w:w="100" w:type="dxa"/>
              <w:right w:w="100" w:type="dxa"/>
            </w:tcMar>
          </w:tcPr>
          <w:p w:rsidR="00B157A6" w:rsidRPr="004C09A8" w:rsidRDefault="00A76762">
            <w:pPr>
              <w:widowControl w:val="0"/>
              <w:tabs>
                <w:tab w:val="left" w:pos="708"/>
              </w:tabs>
              <w:spacing w:line="360" w:lineRule="auto"/>
              <w:jc w:val="center"/>
              <w:rPr>
                <w:sz w:val="28"/>
                <w:szCs w:val="28"/>
              </w:rPr>
            </w:pPr>
            <w:r w:rsidRPr="004C09A8">
              <w:rPr>
                <w:sz w:val="28"/>
                <w:szCs w:val="28"/>
              </w:rPr>
              <w:t>36</w:t>
            </w:r>
          </w:p>
        </w:tc>
      </w:tr>
    </w:tbl>
    <w:p w:rsidR="00B157A6" w:rsidRPr="004C09A8" w:rsidRDefault="00A76762" w:rsidP="004C09A8">
      <w:pPr>
        <w:tabs>
          <w:tab w:val="left" w:pos="708"/>
        </w:tabs>
        <w:spacing w:line="360" w:lineRule="auto"/>
        <w:ind w:firstLine="720"/>
        <w:rPr>
          <w:color w:val="000000" w:themeColor="text1"/>
          <w:sz w:val="28"/>
          <w:szCs w:val="28"/>
        </w:rPr>
      </w:pPr>
      <w:r w:rsidRPr="004C09A8">
        <w:rPr>
          <w:color w:val="000000" w:themeColor="text1"/>
          <w:sz w:val="28"/>
          <w:szCs w:val="28"/>
        </w:rPr>
        <w:t>Отримане емпіричне значення дорівнює 0, де все що до 26-ти є значущим, тому воно знаходиться у зоні важливості, яку слід розглядати.</w:t>
      </w:r>
    </w:p>
    <w:p w:rsidR="00196E99" w:rsidRPr="00221D13" w:rsidRDefault="00A76762" w:rsidP="00221D13">
      <w:pPr>
        <w:tabs>
          <w:tab w:val="left" w:pos="708"/>
        </w:tabs>
        <w:spacing w:line="360" w:lineRule="auto"/>
        <w:rPr>
          <w:sz w:val="28"/>
          <w:szCs w:val="28"/>
        </w:rPr>
      </w:pPr>
      <w:r>
        <w:rPr>
          <w:sz w:val="28"/>
          <w:szCs w:val="28"/>
        </w:rPr>
        <w:tab/>
        <w:t>Таким чином, рівень емпатії відіграє свою значиму роль в самопрезентації. На основі показників можна зробити висновок, що середня емпатія у людей зазвичай виявляє глибоке розуміння та співчуття до інших, але вони вважають, що важливо контролювати свої емоції і не виражати їх яскраво. А занижений рівень свідчить про низькі емпатичні здібності. Що є протилежними показниками за значенням.</w:t>
      </w:r>
    </w:p>
    <w:p w:rsidR="00196E99" w:rsidRDefault="00196E99" w:rsidP="00196E99">
      <w:pPr>
        <w:tabs>
          <w:tab w:val="left" w:pos="708"/>
          <w:tab w:val="left" w:pos="834"/>
        </w:tabs>
        <w:spacing w:line="360" w:lineRule="auto"/>
        <w:jc w:val="left"/>
        <w:rPr>
          <w:color w:val="202124"/>
          <w:sz w:val="28"/>
          <w:szCs w:val="28"/>
        </w:rPr>
      </w:pPr>
    </w:p>
    <w:p w:rsidR="00B157A6" w:rsidRPr="00221D13" w:rsidRDefault="00196E99" w:rsidP="00221D13">
      <w:pPr>
        <w:tabs>
          <w:tab w:val="left" w:pos="708"/>
          <w:tab w:val="left" w:pos="834"/>
        </w:tabs>
        <w:spacing w:after="240" w:line="360" w:lineRule="auto"/>
        <w:jc w:val="left"/>
        <w:rPr>
          <w:b/>
          <w:color w:val="202124"/>
          <w:sz w:val="28"/>
          <w:szCs w:val="28"/>
          <w:highlight w:val="white"/>
        </w:rPr>
      </w:pPr>
      <w:r>
        <w:rPr>
          <w:b/>
          <w:color w:val="202124"/>
          <w:sz w:val="28"/>
          <w:szCs w:val="28"/>
          <w:highlight w:val="white"/>
        </w:rPr>
        <w:t>В</w:t>
      </w:r>
      <w:r w:rsidR="00221D13">
        <w:rPr>
          <w:b/>
          <w:color w:val="202124"/>
          <w:sz w:val="28"/>
          <w:szCs w:val="28"/>
          <w:highlight w:val="white"/>
        </w:rPr>
        <w:t>исновки до</w:t>
      </w:r>
      <w:r>
        <w:rPr>
          <w:b/>
          <w:color w:val="202124"/>
          <w:sz w:val="28"/>
          <w:szCs w:val="28"/>
          <w:highlight w:val="white"/>
        </w:rPr>
        <w:t xml:space="preserve"> ІІ </w:t>
      </w:r>
      <w:r w:rsidR="00221D13">
        <w:rPr>
          <w:b/>
          <w:color w:val="202124"/>
          <w:sz w:val="28"/>
          <w:szCs w:val="28"/>
          <w:highlight w:val="white"/>
        </w:rPr>
        <w:t>розділу</w:t>
      </w:r>
    </w:p>
    <w:p w:rsidR="00B157A6" w:rsidRDefault="00A76762">
      <w:pPr>
        <w:tabs>
          <w:tab w:val="left" w:pos="708"/>
        </w:tabs>
        <w:spacing w:line="360" w:lineRule="auto"/>
        <w:rPr>
          <w:sz w:val="28"/>
          <w:szCs w:val="28"/>
        </w:rPr>
      </w:pPr>
      <w:r>
        <w:rPr>
          <w:sz w:val="28"/>
          <w:szCs w:val="28"/>
        </w:rPr>
        <w:lastRenderedPageBreak/>
        <w:tab/>
        <w:t>Завдяки опитувальнику «Шкала виміру тактик самопрезентації» (С. Лі, Б. Куіглі) вдалось розрахувати співвідношення тактик захисного та асертивного типу. За усередненими показниками було виявлено, що учасники дослідження використовують захисний тип частіше, ніж асертивний тип. Відсоткове співвідношення між ними має незначну різницю, але все ж таки існують певні відмінності. У досліджуваній групі переважає використання тактики захисного типу, зокрема "вибачення" (30,03), тоді як на другому місці знаходиться тактика асертивного типу - "бажання сподобатися" (28,93). За допомогою розрахунку U-критерію було отримано емпіричне значення, яке дорівнює 324, і це значення потрапляє в зону невизначеності. Отже, неможливо остаточно вирішити, чи є різниця між захисною тактикою та асертивною значущою на основі розглянутих респондентів.</w:t>
      </w:r>
    </w:p>
    <w:p w:rsidR="00B157A6" w:rsidRDefault="00A76762">
      <w:pPr>
        <w:tabs>
          <w:tab w:val="left" w:pos="708"/>
        </w:tabs>
        <w:spacing w:line="360" w:lineRule="auto"/>
        <w:rPr>
          <w:sz w:val="28"/>
          <w:szCs w:val="28"/>
        </w:rPr>
      </w:pPr>
      <w:r>
        <w:rPr>
          <w:sz w:val="28"/>
          <w:szCs w:val="28"/>
        </w:rPr>
        <w:tab/>
        <w:t>За допомогою методики “Опитувальник самомоніторингу М. Снайдера” аналіз результатів вказує, що середнє значення самомоніторингу, становить 9,53, мінімальне значення - 0, а максимальне - 16. Це свідчить про різний рівень самомоніторингу серед учасників дослідження. Фактори, які можуть впливати на це, включають стать, вік і освіту. За допомогою U-критерію Манна-Вітні було встановлено, що стать не має значущого впливу на самомоніторинг людини, оскільки отримане емпіричне значення становить 45,5, і це значення потрапляє в зону незначущості. Також було розглянуто вплив віку на самомоніторинг. Отримане емпіричне значення для віку дорівнює 93, і це значення також потрапляє в зону незначущості. З цього можна зробити висновок, що вік не має виявленого впливу на самомоніторинг людини. Третім фактором, що розглядався, була освіта. Отримане емпіричне значення для освіти дорівнює 5, а значення після 4 також визнається незначним. Таким чином, можна зробити висновок, що освіта не має виявленого впливу на самомоніторинг людини, як і попередні фактори.</w:t>
      </w:r>
    </w:p>
    <w:p w:rsidR="00B157A6" w:rsidRDefault="00A76762">
      <w:pPr>
        <w:tabs>
          <w:tab w:val="left" w:pos="708"/>
        </w:tabs>
        <w:spacing w:line="360" w:lineRule="auto"/>
        <w:rPr>
          <w:sz w:val="28"/>
          <w:szCs w:val="28"/>
        </w:rPr>
      </w:pPr>
      <w:r>
        <w:rPr>
          <w:sz w:val="28"/>
          <w:szCs w:val="28"/>
        </w:rPr>
        <w:lastRenderedPageBreak/>
        <w:tab/>
        <w:t xml:space="preserve">Через показники методики “Діагностика рівня емпатійних здібностей” В. В. Бойко було проаналізовано які рівні та види емпатії були виражені в групі. Результати дослідження кажуть, що когнітивна емпатія (3,06) є найбільш вираженою формою емпатії, за якою слідує емоційна емпатія (2,68), а предиктивна емпатія є менш розвиненою у досліджуваній групі. Розглядаючи за рівнями усереднені показники емпатії, можна зробити висновок, що середній рівень емпатії переважає (значення 23,5). Наступним за значенням є занижений рівень емпатії, що свідчить про низькі емпатичні здібності. Найнижчим показником є дуже низький рівень емпатії зі значенням 11,4. Важливо зазначити, що ні у кого з учасників дослідження не було виявлено дуже високого рівня емпатії. Це свідчить про те, що респонденти не демонструють сильного відчуття та співпереживання як близьким, так і стороннім людям. В результаті порівняння двох рівнів - середнього та заниженого - були отримані наступні результати за U-критерієм Манна-Вітні. Емпіричне значення дорівнює 0, і все, що менше 26, є статистично значущим, тому це значення потрапляє в зону важливості, яку варто враховувати. Отже, рівень емпатії відіграє значну роль у самопрезентації. </w:t>
      </w:r>
    </w:p>
    <w:p w:rsidR="00B157A6" w:rsidRDefault="00A76762">
      <w:pPr>
        <w:tabs>
          <w:tab w:val="left" w:pos="708"/>
        </w:tabs>
        <w:spacing w:line="360" w:lineRule="auto"/>
        <w:ind w:firstLine="709"/>
        <w:rPr>
          <w:sz w:val="28"/>
          <w:szCs w:val="28"/>
        </w:rPr>
      </w:pPr>
      <w:r>
        <w:rPr>
          <w:sz w:val="28"/>
          <w:szCs w:val="28"/>
        </w:rPr>
        <w:t xml:space="preserve">Отже, математико-статистична обробка даних показала, що існують певні особливості самопрезентації при проектуванні життєвого шляху, адже вік, стать та освіта ніякої ролі в цьому не приймають. </w:t>
      </w:r>
    </w:p>
    <w:p w:rsidR="00B157A6" w:rsidRDefault="00B157A6">
      <w:pPr>
        <w:tabs>
          <w:tab w:val="left" w:pos="708"/>
        </w:tabs>
        <w:spacing w:line="360" w:lineRule="auto"/>
        <w:rPr>
          <w:sz w:val="28"/>
          <w:szCs w:val="28"/>
        </w:rPr>
      </w:pPr>
    </w:p>
    <w:p w:rsidR="00B157A6" w:rsidRDefault="00B157A6">
      <w:pPr>
        <w:tabs>
          <w:tab w:val="left" w:pos="708"/>
        </w:tabs>
        <w:spacing w:line="360" w:lineRule="auto"/>
        <w:rPr>
          <w:sz w:val="28"/>
          <w:szCs w:val="28"/>
        </w:rPr>
      </w:pPr>
      <w:bookmarkStart w:id="8" w:name="_heading=h.t544icw9rhaa" w:colFirst="0" w:colLast="0"/>
      <w:bookmarkEnd w:id="8"/>
    </w:p>
    <w:p w:rsidR="00B157A6" w:rsidRDefault="00B157A6">
      <w:pPr>
        <w:tabs>
          <w:tab w:val="left" w:pos="708"/>
        </w:tabs>
        <w:spacing w:line="360" w:lineRule="auto"/>
        <w:jc w:val="center"/>
        <w:rPr>
          <w:b/>
          <w:color w:val="202124"/>
          <w:sz w:val="28"/>
          <w:szCs w:val="28"/>
          <w:highlight w:val="white"/>
        </w:rPr>
      </w:pPr>
    </w:p>
    <w:p w:rsidR="00B157A6" w:rsidRDefault="00B157A6">
      <w:pPr>
        <w:tabs>
          <w:tab w:val="left" w:pos="708"/>
        </w:tabs>
        <w:spacing w:line="360" w:lineRule="auto"/>
        <w:jc w:val="left"/>
        <w:rPr>
          <w:b/>
          <w:color w:val="202124"/>
          <w:sz w:val="28"/>
          <w:szCs w:val="28"/>
          <w:highlight w:val="white"/>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pPr>
        <w:tabs>
          <w:tab w:val="left" w:pos="708"/>
        </w:tabs>
        <w:spacing w:line="360" w:lineRule="auto"/>
        <w:jc w:val="center"/>
        <w:rPr>
          <w:b/>
          <w:color w:val="202124"/>
          <w:sz w:val="28"/>
          <w:szCs w:val="28"/>
        </w:rPr>
      </w:pPr>
    </w:p>
    <w:p w:rsidR="00221D13" w:rsidRDefault="00221D13" w:rsidP="00221D13">
      <w:pPr>
        <w:tabs>
          <w:tab w:val="left" w:pos="708"/>
        </w:tabs>
        <w:spacing w:line="360" w:lineRule="auto"/>
        <w:rPr>
          <w:b/>
          <w:color w:val="202124"/>
          <w:sz w:val="28"/>
          <w:szCs w:val="28"/>
        </w:rPr>
      </w:pPr>
    </w:p>
    <w:p w:rsidR="00B157A6" w:rsidRDefault="00A76762" w:rsidP="00221D13">
      <w:pPr>
        <w:tabs>
          <w:tab w:val="left" w:pos="708"/>
        </w:tabs>
        <w:spacing w:line="360" w:lineRule="auto"/>
        <w:jc w:val="center"/>
        <w:rPr>
          <w:b/>
          <w:color w:val="202124"/>
          <w:sz w:val="28"/>
          <w:szCs w:val="28"/>
        </w:rPr>
      </w:pPr>
      <w:r>
        <w:rPr>
          <w:b/>
          <w:color w:val="202124"/>
          <w:sz w:val="28"/>
          <w:szCs w:val="28"/>
        </w:rPr>
        <w:t>ЗАГАЛЬНІ ВИСНОВКИ</w:t>
      </w:r>
    </w:p>
    <w:p w:rsidR="00B157A6" w:rsidRDefault="00A76762">
      <w:pPr>
        <w:tabs>
          <w:tab w:val="left" w:pos="708"/>
        </w:tabs>
        <w:spacing w:line="360" w:lineRule="auto"/>
        <w:rPr>
          <w:color w:val="202124"/>
          <w:sz w:val="28"/>
          <w:szCs w:val="28"/>
        </w:rPr>
      </w:pPr>
      <w:r>
        <w:rPr>
          <w:color w:val="202124"/>
          <w:sz w:val="28"/>
          <w:szCs w:val="28"/>
        </w:rPr>
        <w:tab/>
        <w:t>У сучасному суспільстві, тема про проявлення особливостей самопрезентації при проектуванні життєвого шляху виявляється дуже актуальною. Знання про те, як ефективно представляти себе та створювати позитивне враження, стає важливим фактором для досягнення успіху та задоволення у різних сферах життя.</w:t>
      </w:r>
    </w:p>
    <w:p w:rsidR="00B157A6" w:rsidRDefault="00A76762">
      <w:pPr>
        <w:tabs>
          <w:tab w:val="left" w:pos="708"/>
        </w:tabs>
        <w:spacing w:line="360" w:lineRule="auto"/>
        <w:rPr>
          <w:color w:val="202124"/>
          <w:sz w:val="28"/>
          <w:szCs w:val="28"/>
        </w:rPr>
      </w:pPr>
      <w:r>
        <w:rPr>
          <w:color w:val="202124"/>
          <w:sz w:val="28"/>
          <w:szCs w:val="28"/>
        </w:rPr>
        <w:tab/>
        <w:t>За допомогою проведеного дослідження і наданої інформації ми можемо підтвердити, що всі нам поставлені завдання були успішно виконані.</w:t>
      </w:r>
    </w:p>
    <w:p w:rsidR="00B157A6" w:rsidRDefault="00A76762">
      <w:pPr>
        <w:tabs>
          <w:tab w:val="left" w:pos="708"/>
        </w:tabs>
        <w:spacing w:line="360" w:lineRule="auto"/>
        <w:rPr>
          <w:sz w:val="28"/>
          <w:szCs w:val="28"/>
        </w:rPr>
      </w:pPr>
      <w:r>
        <w:rPr>
          <w:color w:val="202124"/>
          <w:sz w:val="28"/>
          <w:szCs w:val="28"/>
        </w:rPr>
        <w:tab/>
      </w:r>
      <w:r>
        <w:rPr>
          <w:sz w:val="28"/>
          <w:szCs w:val="28"/>
        </w:rPr>
        <w:t xml:space="preserve">1. </w:t>
      </w:r>
      <w:r>
        <w:rPr>
          <w:color w:val="202124"/>
          <w:sz w:val="28"/>
          <w:szCs w:val="28"/>
        </w:rPr>
        <w:t xml:space="preserve">Теоретичний аналіз </w:t>
      </w:r>
      <w:r>
        <w:rPr>
          <w:sz w:val="28"/>
          <w:szCs w:val="28"/>
        </w:rPr>
        <w:t xml:space="preserve">особливостей самопрезентації при проектуванні життєвого шляху каже про, те що можна сформулювати поняття "самопрезентація" як процес, в якому людина представляє свою особистість іншим з метою створення позитивного враження. Крім того, деякі дослідники вказують, що самопрезентація є формою психологічного впливу, оскільки людина за допомогою певних стратегій намагається сформувати у інших своє уявлення про себе. </w:t>
      </w:r>
    </w:p>
    <w:p w:rsidR="00B157A6" w:rsidRDefault="00A76762">
      <w:pPr>
        <w:tabs>
          <w:tab w:val="left" w:pos="708"/>
        </w:tabs>
        <w:spacing w:line="360" w:lineRule="auto"/>
        <w:rPr>
          <w:sz w:val="28"/>
          <w:szCs w:val="28"/>
        </w:rPr>
      </w:pPr>
      <w:r>
        <w:rPr>
          <w:sz w:val="28"/>
          <w:szCs w:val="28"/>
        </w:rPr>
        <w:tab/>
        <w:t>Проектування життєвого шляху включає проявлення особливостей самопрезентації, яке проявляється у визначенні власних цілей, цінностей і бажань, а також в умінні представити себе перед іншими з метою досягнення успіху і задоволення у різних сферах життя. Ефективна самопрезентація допомагає знайти внутрішню гармонію, встановити соціальні зв'язки і сприяє побудові позитивних взаємин.</w:t>
      </w:r>
    </w:p>
    <w:p w:rsidR="00B157A6" w:rsidRDefault="00A76762">
      <w:pPr>
        <w:widowControl w:val="0"/>
        <w:tabs>
          <w:tab w:val="left" w:pos="708"/>
          <w:tab w:val="left" w:pos="834"/>
          <w:tab w:val="right" w:pos="9329"/>
        </w:tabs>
        <w:spacing w:line="360" w:lineRule="auto"/>
        <w:rPr>
          <w:sz w:val="28"/>
          <w:szCs w:val="28"/>
        </w:rPr>
      </w:pPr>
      <w:r>
        <w:rPr>
          <w:sz w:val="28"/>
          <w:szCs w:val="28"/>
        </w:rPr>
        <w:tab/>
        <w:t xml:space="preserve">2. Досліджено психологічні особливості самопрезентації при </w:t>
      </w:r>
      <w:r>
        <w:rPr>
          <w:sz w:val="28"/>
          <w:szCs w:val="28"/>
        </w:rPr>
        <w:lastRenderedPageBreak/>
        <w:t xml:space="preserve">проектуванні життєвого шляху. Дослідження життєвого шляху особистості є важливим завданням сучасної психологічної науки, оскільки ця категорія інтегрує всі основні психологічні аспекти людського існування. Воно охоплює розвиток особистості, біографічний аналіз, вплив зовнішнього середовища, зміну протягом життя та взаємодію з оточуючим середовищем. Життєвий шлях є унікальною драмою буття, де кожний акт є результатом зіткнення індивідуальних характерів, життєвих обставин, соціальних і природних умов існування. Це поєднання біологічного, історичного, соціального і індивідуального аспектів. </w:t>
      </w:r>
    </w:p>
    <w:p w:rsidR="00B157A6" w:rsidRDefault="00A76762">
      <w:pPr>
        <w:widowControl w:val="0"/>
        <w:tabs>
          <w:tab w:val="left" w:pos="708"/>
          <w:tab w:val="left" w:pos="834"/>
          <w:tab w:val="right" w:pos="9329"/>
        </w:tabs>
        <w:spacing w:line="360" w:lineRule="auto"/>
        <w:rPr>
          <w:color w:val="202124"/>
          <w:sz w:val="28"/>
          <w:szCs w:val="28"/>
        </w:rPr>
      </w:pPr>
      <w:r>
        <w:rPr>
          <w:sz w:val="28"/>
          <w:szCs w:val="28"/>
        </w:rPr>
        <w:tab/>
        <w:t xml:space="preserve">3. Теоретично і емпірично досліджено стратегії та тактики самопрезентації людини. Виявлені кореляції між самопрезентацією і психологічними особливостями людини через тактики, самомоніторинг та емпатійні здібності. Кажучи загально - сильний та суттєвий зв'язок відсутній. Лише у випадку, де є зв'язок між самопрезентацією та рівнем емпатії. Показники середнього та заниженого рівня </w:t>
      </w:r>
      <w:r>
        <w:rPr>
          <w:color w:val="202124"/>
          <w:sz w:val="28"/>
          <w:szCs w:val="28"/>
        </w:rPr>
        <w:t>мають отримане емпіричне значення, яке дорівнює 0, де все що до 26-ти є значущим, тому воно знаходиться у зоні важливості, яку слід розглядати. Але варто зазначити, що ці результати є недостатніми для інтерпретації.</w:t>
      </w:r>
    </w:p>
    <w:p w:rsidR="00B157A6" w:rsidRDefault="00A76762">
      <w:pPr>
        <w:widowControl w:val="0"/>
        <w:tabs>
          <w:tab w:val="left" w:pos="708"/>
          <w:tab w:val="left" w:pos="834"/>
          <w:tab w:val="right" w:pos="9329"/>
        </w:tabs>
        <w:spacing w:line="360" w:lineRule="auto"/>
        <w:rPr>
          <w:sz w:val="28"/>
          <w:szCs w:val="28"/>
        </w:rPr>
      </w:pPr>
      <w:r>
        <w:rPr>
          <w:color w:val="202124"/>
          <w:sz w:val="28"/>
          <w:szCs w:val="28"/>
        </w:rPr>
        <w:tab/>
      </w:r>
      <w:r>
        <w:rPr>
          <w:sz w:val="28"/>
          <w:szCs w:val="28"/>
        </w:rPr>
        <w:t>Дослідження показало, що самопрезентація при проектуванні життєвого шляху є актуальною, оскільки вона допомагає нам розвиватися, досягати успіху та забезпечувати задоволення в умовах сучасного конкурентного світу. Вона пов'язана з емпатійними здібностями та від віку, освіти чи статі - не залежить.</w:t>
      </w:r>
    </w:p>
    <w:p w:rsidR="00B157A6" w:rsidRDefault="00A76762">
      <w:pPr>
        <w:widowControl w:val="0"/>
        <w:tabs>
          <w:tab w:val="left" w:pos="708"/>
          <w:tab w:val="left" w:pos="834"/>
          <w:tab w:val="right" w:pos="9329"/>
        </w:tabs>
        <w:spacing w:line="360" w:lineRule="auto"/>
        <w:rPr>
          <w:sz w:val="28"/>
          <w:szCs w:val="28"/>
        </w:rPr>
      </w:pPr>
      <w:r>
        <w:rPr>
          <w:sz w:val="28"/>
          <w:szCs w:val="28"/>
        </w:rPr>
        <w:tab/>
        <w:t>Є потенціал для подальших науково-дослідницьких робіт у напрямку дослідження особливостей самопрезентації при проектуванні життєвого шляху. Оскільки дана тема ще не вичерпно досліджена, вона відкриває перспективи для подальшого розвитку та розуміння ефективних підходів до самопрезентації в новому навколишньому середовищі.</w:t>
      </w:r>
    </w:p>
    <w:p w:rsidR="00B157A6" w:rsidRDefault="00B157A6">
      <w:pPr>
        <w:widowControl w:val="0"/>
        <w:tabs>
          <w:tab w:val="left" w:pos="708"/>
          <w:tab w:val="left" w:pos="834"/>
          <w:tab w:val="right" w:pos="9329"/>
        </w:tabs>
        <w:spacing w:line="360" w:lineRule="auto"/>
        <w:rPr>
          <w:sz w:val="28"/>
          <w:szCs w:val="28"/>
        </w:rPr>
      </w:pPr>
    </w:p>
    <w:p w:rsidR="00B157A6" w:rsidRDefault="00B157A6">
      <w:pPr>
        <w:tabs>
          <w:tab w:val="left" w:pos="708"/>
        </w:tabs>
        <w:spacing w:line="360" w:lineRule="auto"/>
        <w:ind w:firstLine="709"/>
        <w:jc w:val="center"/>
        <w:rPr>
          <w:b/>
          <w:sz w:val="28"/>
          <w:szCs w:val="28"/>
        </w:rPr>
      </w:pPr>
    </w:p>
    <w:p w:rsidR="00B157A6" w:rsidRDefault="00B157A6">
      <w:pPr>
        <w:tabs>
          <w:tab w:val="left" w:pos="708"/>
        </w:tabs>
        <w:spacing w:line="360" w:lineRule="auto"/>
        <w:ind w:firstLine="709"/>
        <w:jc w:val="center"/>
        <w:rPr>
          <w:b/>
          <w:sz w:val="28"/>
          <w:szCs w:val="28"/>
        </w:rPr>
      </w:pPr>
    </w:p>
    <w:p w:rsidR="00B157A6" w:rsidRDefault="00B157A6">
      <w:pPr>
        <w:tabs>
          <w:tab w:val="left" w:pos="708"/>
        </w:tabs>
        <w:spacing w:line="360" w:lineRule="auto"/>
        <w:ind w:firstLine="709"/>
        <w:jc w:val="center"/>
        <w:rPr>
          <w:b/>
          <w:sz w:val="28"/>
          <w:szCs w:val="28"/>
        </w:rPr>
      </w:pPr>
    </w:p>
    <w:p w:rsidR="00B157A6" w:rsidRDefault="00B157A6">
      <w:pPr>
        <w:tabs>
          <w:tab w:val="left" w:pos="708"/>
        </w:tabs>
        <w:spacing w:line="360" w:lineRule="auto"/>
        <w:ind w:firstLine="709"/>
        <w:jc w:val="center"/>
        <w:rPr>
          <w:b/>
          <w:sz w:val="28"/>
          <w:szCs w:val="28"/>
        </w:rPr>
      </w:pPr>
    </w:p>
    <w:p w:rsidR="00B157A6" w:rsidRDefault="00B157A6">
      <w:pPr>
        <w:tabs>
          <w:tab w:val="left" w:pos="708"/>
        </w:tabs>
        <w:spacing w:line="360" w:lineRule="auto"/>
        <w:ind w:firstLine="709"/>
        <w:jc w:val="center"/>
        <w:rPr>
          <w:b/>
          <w:sz w:val="28"/>
          <w:szCs w:val="28"/>
        </w:rPr>
      </w:pPr>
    </w:p>
    <w:p w:rsidR="00B157A6" w:rsidRDefault="00B157A6">
      <w:pPr>
        <w:tabs>
          <w:tab w:val="left" w:pos="708"/>
        </w:tabs>
        <w:spacing w:line="360" w:lineRule="auto"/>
        <w:ind w:firstLine="709"/>
        <w:jc w:val="center"/>
        <w:rPr>
          <w:b/>
          <w:sz w:val="28"/>
          <w:szCs w:val="28"/>
        </w:rPr>
      </w:pPr>
    </w:p>
    <w:p w:rsidR="00B157A6" w:rsidRDefault="00B157A6">
      <w:pPr>
        <w:tabs>
          <w:tab w:val="left" w:pos="708"/>
        </w:tabs>
        <w:spacing w:line="360" w:lineRule="auto"/>
        <w:ind w:firstLine="709"/>
        <w:jc w:val="center"/>
        <w:rPr>
          <w:b/>
          <w:sz w:val="28"/>
          <w:szCs w:val="28"/>
        </w:rPr>
      </w:pPr>
    </w:p>
    <w:p w:rsidR="00B157A6" w:rsidRDefault="00B157A6">
      <w:pPr>
        <w:tabs>
          <w:tab w:val="left" w:pos="708"/>
        </w:tabs>
        <w:spacing w:line="360" w:lineRule="auto"/>
        <w:jc w:val="left"/>
        <w:rPr>
          <w:b/>
          <w:sz w:val="28"/>
          <w:szCs w:val="28"/>
        </w:rPr>
      </w:pPr>
    </w:p>
    <w:p w:rsidR="00B157A6" w:rsidRDefault="00B157A6">
      <w:pPr>
        <w:tabs>
          <w:tab w:val="left" w:pos="708"/>
        </w:tabs>
        <w:spacing w:line="360" w:lineRule="auto"/>
        <w:jc w:val="left"/>
        <w:rPr>
          <w:b/>
          <w:sz w:val="28"/>
          <w:szCs w:val="28"/>
        </w:rPr>
      </w:pPr>
    </w:p>
    <w:p w:rsidR="00B157A6" w:rsidRDefault="00A76762">
      <w:pPr>
        <w:tabs>
          <w:tab w:val="left" w:pos="708"/>
        </w:tabs>
        <w:spacing w:line="360" w:lineRule="auto"/>
        <w:jc w:val="center"/>
        <w:rPr>
          <w:b/>
          <w:sz w:val="28"/>
          <w:szCs w:val="28"/>
        </w:rPr>
      </w:pPr>
      <w:r>
        <w:rPr>
          <w:b/>
          <w:sz w:val="28"/>
          <w:szCs w:val="28"/>
        </w:rPr>
        <w:t>СПИСОК ВИКОРИСТАНОЇ ЛІТЕРАТУРИ</w:t>
      </w:r>
    </w:p>
    <w:p w:rsidR="00A76762" w:rsidRPr="00196E99" w:rsidRDefault="00A76762" w:rsidP="00196E99">
      <w:pPr>
        <w:numPr>
          <w:ilvl w:val="0"/>
          <w:numId w:val="18"/>
        </w:numPr>
        <w:pBdr>
          <w:top w:val="nil"/>
          <w:left w:val="nil"/>
          <w:bottom w:val="nil"/>
          <w:right w:val="nil"/>
          <w:between w:val="nil"/>
        </w:pBdr>
        <w:tabs>
          <w:tab w:val="left" w:pos="708"/>
        </w:tabs>
        <w:spacing w:before="280" w:line="360" w:lineRule="auto"/>
        <w:rPr>
          <w:rFonts w:ascii="Times" w:eastAsia="Times" w:hAnsi="Times" w:cs="Times"/>
          <w:color w:val="000000" w:themeColor="text1"/>
          <w:sz w:val="28"/>
          <w:szCs w:val="28"/>
        </w:rPr>
      </w:pPr>
      <w:r w:rsidRPr="00196E99">
        <w:rPr>
          <w:color w:val="000000" w:themeColor="text1"/>
          <w:sz w:val="28"/>
          <w:szCs w:val="28"/>
          <w:highlight w:val="white"/>
        </w:rPr>
        <w:t>Волинець В. О. Ідентичність особистості та специфіка її самопрезентації у віртуальному комунікативному просторі. Вісник Національної академії керівних кадрів культури і мистецтв: наук. журнал. 2021. № 2.С. 31-36.</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Горовенко О.А Формування особистісно-професійного іміджу загальноосвітнього навчального закладу засобами самопрезентації: дис. канд. педагог. наук: 13.00.04. / Харківський нац. педаг. ун-т ім. Г.Сковороди. Харків, 2013. С. 209.</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highlight w:val="white"/>
        </w:rPr>
        <w:t xml:space="preserve">Гончаренко, С. Самопрезентація особистості як інструмент соціального взаємодії. Східноєвропейський журнал передових технологій, 2(5), </w:t>
      </w:r>
      <w:r w:rsidR="00086DAA" w:rsidRPr="00196E99">
        <w:rPr>
          <w:color w:val="000000" w:themeColor="text1"/>
          <w:sz w:val="28"/>
          <w:szCs w:val="28"/>
          <w:highlight w:val="white"/>
        </w:rPr>
        <w:t xml:space="preserve">2010. С. </w:t>
      </w:r>
      <w:r w:rsidRPr="00196E99">
        <w:rPr>
          <w:color w:val="000000" w:themeColor="text1"/>
          <w:sz w:val="28"/>
          <w:szCs w:val="28"/>
          <w:highlight w:val="white"/>
        </w:rPr>
        <w:t>46-49.</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Джонс І. Піттман Т. Психологічні перспективи самопрезентації. // Хільсдейл: Ерлбаум. 1982. С.231-260.</w:t>
      </w:r>
    </w:p>
    <w:p w:rsidR="00086DAA" w:rsidRPr="00196E99" w:rsidRDefault="00086DAA"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rPr>
        <w:t>Долинська Л.В, Демидова Т.А. Підготовка молоді до сімейного життя. (Соціально – психологічний тренінг.) Навчально-методичний посібник. – К.: НПУ імені М.П. Драгоманова, 2002.- 73с.</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rPr>
        <w:t>Еріксон, Е. Г. Тотем і табу. В: Чернишова, Е. В. (Ред.), Етапи життя: Психосоціальні виклики. Київ: Видавництво "Хрестоматія"</w:t>
      </w:r>
      <w:r w:rsidR="00086DAA" w:rsidRPr="00196E99">
        <w:rPr>
          <w:color w:val="000000" w:themeColor="text1"/>
          <w:sz w:val="28"/>
          <w:szCs w:val="28"/>
        </w:rPr>
        <w:t>, 1994. С. 54-78.</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highlight w:val="white"/>
        </w:rPr>
        <w:t xml:space="preserve">Єрмаков, С. В., Галімова, М. С. Самопрезентація як соціально-психологічний феномен. Науковий вісник Миколаївського національного </w:t>
      </w:r>
      <w:r w:rsidRPr="00196E99">
        <w:rPr>
          <w:color w:val="000000" w:themeColor="text1"/>
          <w:sz w:val="28"/>
          <w:szCs w:val="28"/>
          <w:highlight w:val="white"/>
        </w:rPr>
        <w:lastRenderedPageBreak/>
        <w:t xml:space="preserve">університету імені В. О. Сухомлинського. Серія: Педагогічні науки, 2(58), </w:t>
      </w:r>
      <w:r w:rsidR="00086DAA" w:rsidRPr="00196E99">
        <w:rPr>
          <w:color w:val="000000" w:themeColor="text1"/>
          <w:sz w:val="28"/>
          <w:szCs w:val="28"/>
          <w:highlight w:val="white"/>
        </w:rPr>
        <w:t xml:space="preserve">2015. С. </w:t>
      </w:r>
      <w:r w:rsidRPr="00196E99">
        <w:rPr>
          <w:color w:val="000000" w:themeColor="text1"/>
          <w:sz w:val="28"/>
          <w:szCs w:val="28"/>
          <w:highlight w:val="white"/>
        </w:rPr>
        <w:t>30-34.</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color w:val="000000" w:themeColor="text1"/>
          <w:sz w:val="28"/>
          <w:szCs w:val="28"/>
          <w:highlight w:val="white"/>
        </w:rPr>
      </w:pPr>
      <w:r w:rsidRPr="00196E99">
        <w:rPr>
          <w:color w:val="000000" w:themeColor="text1"/>
          <w:sz w:val="28"/>
          <w:szCs w:val="28"/>
          <w:highlight w:val="white"/>
        </w:rPr>
        <w:t>Кабірі М. Х. Висловлення як одиниця аналізу стратегії самопрезентації в англомовному дискурсі // Вісник Харківського національного університету імені В. Н. Каразіна. 2018. Вип. 87. С. 100–106.</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Капустюк О.М. Самопрезентація як засіб створення позитивного іміджу особистості. 2007. Проблеми загальної та педагогічної психології. 2007. Т. 2. С. 95–102.</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Климчук В.О., Мойсієнко Я.В. Життєвий шлях творчої особистості: принципи біографічного дослідження // Соціальна психологія. – 2007. – №6. – С. 32-44.</w:t>
      </w:r>
    </w:p>
    <w:p w:rsidR="00B157A6" w:rsidRPr="00196E99" w:rsidRDefault="00A76762" w:rsidP="00196E99">
      <w:pPr>
        <w:numPr>
          <w:ilvl w:val="0"/>
          <w:numId w:val="18"/>
        </w:numP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highlight w:val="white"/>
        </w:rPr>
        <w:t>Кононенко А.О. Самопрезентація як важливий регулятор соціальної поведінки суб’єкта. Теорія і практика сучасної психології. 2012. Вип. 4. С. 45-49.</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Кошовий О. І. Особистість у вимірах соціального простору: Монографія. Київ: Видавництво НПУ ім. М. П. Драгоманова, 2009.</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Кравцова Є. Г. Соціальна психологія: Підручник. Київ: Видавництво "Центр навчальної літератури", 2012.</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Краснякова А. О. Дослідження інтенцій самопрезентації в політичному дискурсі. Психологічні перспективи. Луцьк, 2014. Вип. 24. C. 161–171.</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Панок В.Г., Рудь Г.В. Психологія життєвого шляху особистості. – К.: Ніка-Центр, 2006. - с.280 ISBN 978-966-521-42.</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Підласа І. А. Розвиток концепції життєвого шляху особистості // Психологія: Зб. наук. пр. Нац. пед. університету. 2001. Вип. 13.</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Рибалка О. М. Самопрезентація особистості у вимірах соціального простору: Монографія. Київ: Видавництво Київського університету, 2015.</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highlight w:val="white"/>
        </w:rPr>
        <w:t xml:space="preserve">Солонський, А. В. Вплив самопрезентації на формування життєвої траєкторії особистості. Психологічні науки: проблеми і здобутки, 2(14), </w:t>
      </w:r>
      <w:r w:rsidR="00493A97" w:rsidRPr="00196E99">
        <w:rPr>
          <w:color w:val="000000" w:themeColor="text1"/>
          <w:sz w:val="28"/>
          <w:szCs w:val="28"/>
          <w:highlight w:val="white"/>
        </w:rPr>
        <w:t xml:space="preserve">2010. С. </w:t>
      </w:r>
      <w:r w:rsidRPr="00196E99">
        <w:rPr>
          <w:color w:val="000000" w:themeColor="text1"/>
          <w:sz w:val="28"/>
          <w:szCs w:val="28"/>
          <w:highlight w:val="white"/>
        </w:rPr>
        <w:t>171-176.</w:t>
      </w:r>
    </w:p>
    <w:p w:rsidR="00493A97" w:rsidRPr="00196E99" w:rsidRDefault="00493A97" w:rsidP="00196E99">
      <w:pPr>
        <w:numPr>
          <w:ilvl w:val="0"/>
          <w:numId w:val="18"/>
        </w:numPr>
        <w:pBdr>
          <w:top w:val="nil"/>
          <w:left w:val="nil"/>
          <w:bottom w:val="nil"/>
          <w:right w:val="nil"/>
          <w:between w:val="nil"/>
        </w:pBd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rPr>
        <w:lastRenderedPageBreak/>
        <w:t>Сперанська-Скарга М. А. Самопрезентація як соціальнопедагогічний феномен. // Науковий вісник Донбасу. 2011.№ 2.</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highlight w:val="white"/>
        </w:rPr>
        <w:t>Чебикіна, О. М. Самопрезентація особистості у контексті її життєвого шляху. Актуальні проблеми психології, 9(40),</w:t>
      </w:r>
      <w:r w:rsidR="00493A97" w:rsidRPr="00196E99">
        <w:rPr>
          <w:color w:val="000000" w:themeColor="text1"/>
          <w:sz w:val="28"/>
          <w:szCs w:val="28"/>
          <w:highlight w:val="white"/>
        </w:rPr>
        <w:t xml:space="preserve"> 2015. С.</w:t>
      </w:r>
      <w:r w:rsidRPr="00196E99">
        <w:rPr>
          <w:color w:val="000000" w:themeColor="text1"/>
          <w:sz w:val="28"/>
          <w:szCs w:val="28"/>
          <w:highlight w:val="white"/>
        </w:rPr>
        <w:t xml:space="preserve"> 193-200.</w:t>
      </w:r>
    </w:p>
    <w:p w:rsidR="00493A97" w:rsidRPr="00196E99" w:rsidRDefault="00493A97" w:rsidP="00196E99">
      <w:pPr>
        <w:widowControl w:val="0"/>
        <w:numPr>
          <w:ilvl w:val="0"/>
          <w:numId w:val="18"/>
        </w:numPr>
        <w:tabs>
          <w:tab w:val="left" w:pos="708"/>
          <w:tab w:val="left" w:pos="834"/>
          <w:tab w:val="right" w:pos="9329"/>
        </w:tabs>
        <w:spacing w:line="360" w:lineRule="auto"/>
        <w:rPr>
          <w:color w:val="000000" w:themeColor="text1"/>
          <w:sz w:val="28"/>
          <w:szCs w:val="28"/>
        </w:rPr>
      </w:pPr>
      <w:r w:rsidRPr="00196E99">
        <w:rPr>
          <w:color w:val="000000" w:themeColor="text1"/>
          <w:sz w:val="28"/>
          <w:szCs w:val="28"/>
        </w:rPr>
        <w:t>Чигирин Т. О. Самопрезентація: визначення, види, стратегії, техніки // Збірник наукових праць Інституту психології iмені Г. С. Костюка Національної АПН України. Проблеми загальної та педагогічної психології. 2012. Т.24. Ч.5. С.245-253.</w:t>
      </w:r>
    </w:p>
    <w:p w:rsidR="00B157A6" w:rsidRPr="00196E99" w:rsidRDefault="00A76762" w:rsidP="00196E99">
      <w:pPr>
        <w:widowControl w:val="0"/>
        <w:numPr>
          <w:ilvl w:val="0"/>
          <w:numId w:val="18"/>
        </w:numPr>
        <w:tabs>
          <w:tab w:val="left" w:pos="708"/>
          <w:tab w:val="left" w:pos="834"/>
          <w:tab w:val="right" w:pos="9329"/>
        </w:tabs>
        <w:spacing w:line="360" w:lineRule="auto"/>
        <w:rPr>
          <w:color w:val="000000" w:themeColor="text1"/>
          <w:sz w:val="28"/>
          <w:szCs w:val="28"/>
        </w:rPr>
      </w:pPr>
      <w:r w:rsidRPr="00196E99">
        <w:rPr>
          <w:color w:val="000000" w:themeColor="text1"/>
          <w:sz w:val="28"/>
          <w:szCs w:val="28"/>
        </w:rPr>
        <w:t xml:space="preserve">Adam D. Barnhar. Erving Goffman: The Presentation of Self in Everyday Life.URL: </w:t>
      </w:r>
      <w:hyperlink r:id="rId16">
        <w:r w:rsidRPr="00196E99">
          <w:rPr>
            <w:color w:val="000000" w:themeColor="text1"/>
            <w:sz w:val="28"/>
            <w:szCs w:val="28"/>
            <w:u w:val="single"/>
          </w:rPr>
          <w:t>https://web.pdx.edu/~tothm/theory/Presentation%20of%20Self.htm</w:t>
        </w:r>
      </w:hyperlink>
      <w:r w:rsidRPr="00196E99">
        <w:rPr>
          <w:color w:val="000000" w:themeColor="text1"/>
          <w:sz w:val="28"/>
          <w:szCs w:val="28"/>
        </w:rPr>
        <w:t xml:space="preserve"> </w:t>
      </w:r>
    </w:p>
    <w:p w:rsidR="00B157A6" w:rsidRPr="00196E99" w:rsidRDefault="00A76762" w:rsidP="00196E99">
      <w:pPr>
        <w:widowControl w:val="0"/>
        <w:numPr>
          <w:ilvl w:val="0"/>
          <w:numId w:val="18"/>
        </w:numPr>
        <w:tabs>
          <w:tab w:val="left" w:pos="708"/>
          <w:tab w:val="left" w:pos="834"/>
          <w:tab w:val="right" w:pos="9329"/>
        </w:tabs>
        <w:spacing w:line="360" w:lineRule="auto"/>
        <w:rPr>
          <w:color w:val="000000" w:themeColor="text1"/>
          <w:sz w:val="28"/>
          <w:szCs w:val="28"/>
        </w:rPr>
      </w:pPr>
      <w:r w:rsidRPr="00196E99">
        <w:rPr>
          <w:color w:val="000000" w:themeColor="text1"/>
          <w:sz w:val="28"/>
          <w:szCs w:val="28"/>
          <w:highlight w:val="white"/>
        </w:rPr>
        <w:t>Baumeister, R. F., Heatherton, T. F., &amp; Tice, D. M. (1994). Losing control: How and why people fail at self-regulation. Academic Press.</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Baumeister, R. F. (1982). A self-presentational view of social phenomena. Psychological Bulletin, 91(1), 3-26.</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color w:val="000000" w:themeColor="text1"/>
          <w:sz w:val="28"/>
          <w:szCs w:val="28"/>
        </w:rPr>
      </w:pPr>
      <w:r w:rsidRPr="00196E99">
        <w:rPr>
          <w:color w:val="000000" w:themeColor="text1"/>
          <w:sz w:val="28"/>
          <w:szCs w:val="28"/>
        </w:rPr>
        <w:t>Cialdini, R. B., &amp; Richardson, K. D. (1980). Two indirect tactics of image management:Basking and blasting. Journal of Personality and Social Psychology, 39, 406-415.</w:t>
      </w:r>
    </w:p>
    <w:p w:rsidR="00B157A6" w:rsidRPr="00196E99" w:rsidRDefault="00A76762" w:rsidP="00196E99">
      <w:pPr>
        <w:numPr>
          <w:ilvl w:val="0"/>
          <w:numId w:val="18"/>
        </w:numPr>
        <w:tabs>
          <w:tab w:val="left" w:pos="708"/>
        </w:tabs>
        <w:spacing w:line="360" w:lineRule="auto"/>
        <w:rPr>
          <w:color w:val="000000" w:themeColor="text1"/>
          <w:sz w:val="28"/>
          <w:szCs w:val="28"/>
        </w:rPr>
      </w:pPr>
      <w:r w:rsidRPr="00196E99">
        <w:rPr>
          <w:color w:val="000000" w:themeColor="text1"/>
          <w:sz w:val="28"/>
          <w:szCs w:val="28"/>
          <w:highlight w:val="white"/>
        </w:rPr>
        <w:t>Goffman, E. (1959). The presentation of self in everyday life. Anchor Books.</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Grant, A. M., &amp; Higgins, E. T. (2003). Optimism, promotion pride, and prevention pride as predictors of quality of life. Personality and Social Psychology Bulletin, 29(12), 1521-1532.</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Grant, A. M., Franklin, J., &amp; Langford, P. (2002). The self-presentation of commercial identity: Symbolic trade-offs between depth and breadth. Journal of Applied Psychology, 87(6), 1038-1052.</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Higgins, E. T., &amp; Leary, M. R. (1994). The self and social life: Introduction to the special issue. Journal of Personality and Social Psychology, 66(4), 585-595.</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Higgins, E. T. (1987). Self-discrepancy: A theory relating self and affect. Psychological Review, 94(3), 319-340.</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Jones, E. E., &amp; Pittman, T. S. (1982). Toward a general theory of strategic self-presentation. Psychological Perspectives on the Self, 1(2), 231-262.</w:t>
      </w:r>
    </w:p>
    <w:p w:rsidR="00B157A6" w:rsidRPr="00196E99" w:rsidRDefault="001A4F31" w:rsidP="00196E99">
      <w:pPr>
        <w:numPr>
          <w:ilvl w:val="0"/>
          <w:numId w:val="18"/>
        </w:numPr>
        <w:spacing w:line="360" w:lineRule="auto"/>
        <w:rPr>
          <w:rFonts w:ascii="Times" w:eastAsia="Times" w:hAnsi="Times" w:cs="Times"/>
          <w:color w:val="000000" w:themeColor="text1"/>
          <w:sz w:val="28"/>
          <w:szCs w:val="28"/>
        </w:rPr>
      </w:pPr>
      <w:hyperlink r:id="rId17">
        <w:r w:rsidR="00A76762" w:rsidRPr="00196E99">
          <w:rPr>
            <w:color w:val="000000" w:themeColor="text1"/>
            <w:sz w:val="28"/>
            <w:szCs w:val="28"/>
          </w:rPr>
          <w:t>Leary</w:t>
        </w:r>
      </w:hyperlink>
      <w:r w:rsidR="00A76762" w:rsidRPr="00196E99">
        <w:rPr>
          <w:color w:val="000000" w:themeColor="text1"/>
          <w:sz w:val="28"/>
          <w:szCs w:val="28"/>
        </w:rPr>
        <w:t xml:space="preserve"> M. , </w:t>
      </w:r>
      <w:hyperlink r:id="rId18">
        <w:r w:rsidR="00A76762" w:rsidRPr="00196E99">
          <w:rPr>
            <w:color w:val="000000" w:themeColor="text1"/>
            <w:sz w:val="28"/>
            <w:szCs w:val="28"/>
          </w:rPr>
          <w:t>John B. Nezlek</w:t>
        </w:r>
      </w:hyperlink>
      <w:r w:rsidR="00A76762" w:rsidRPr="00196E99">
        <w:rPr>
          <w:color w:val="000000" w:themeColor="text1"/>
          <w:sz w:val="28"/>
          <w:szCs w:val="28"/>
        </w:rPr>
        <w:t xml:space="preserve">. Self-Presentation in Everyday Interactions: Effects of Target Familiarity and Gender Composition.  URL: </w:t>
      </w:r>
      <w:hyperlink r:id="rId19">
        <w:r w:rsidR="00A76762" w:rsidRPr="00196E99">
          <w:rPr>
            <w:color w:val="000000" w:themeColor="text1"/>
            <w:sz w:val="28"/>
            <w:szCs w:val="28"/>
            <w:u w:val="single"/>
          </w:rPr>
          <w:t>https://www.researchgate.net/publication/15232852_Self-Presentation_in_Everyday_Interactions_Effects_of_Target_Familiarity_and_Gender_Composition</w:t>
        </w:r>
      </w:hyperlink>
      <w:r w:rsidR="00A76762" w:rsidRPr="00196E99">
        <w:rPr>
          <w:color w:val="000000" w:themeColor="text1"/>
          <w:sz w:val="28"/>
          <w:szCs w:val="28"/>
        </w:rPr>
        <w:t xml:space="preserve"> </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highlight w:val="white"/>
        </w:rPr>
        <w:t>Leary, M. R., &amp; Kowalski, R. M. (Eds.). (1990). Impression management: A literature review and two-component model. Psychological Bulletin, 107(1), 34-47.</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Markus, H., &amp; Nurius, P. (1986). Possible selves. American Psychologist, 41(9), 954-969.</w:t>
      </w:r>
    </w:p>
    <w:p w:rsidR="00B157A6" w:rsidRPr="00196E99" w:rsidRDefault="001A4F31" w:rsidP="00196E99">
      <w:pPr>
        <w:numPr>
          <w:ilvl w:val="0"/>
          <w:numId w:val="18"/>
        </w:numPr>
        <w:tabs>
          <w:tab w:val="left" w:pos="708"/>
        </w:tabs>
        <w:spacing w:line="360" w:lineRule="auto"/>
        <w:rPr>
          <w:color w:val="000000" w:themeColor="text1"/>
          <w:sz w:val="28"/>
          <w:szCs w:val="28"/>
          <w:highlight w:val="white"/>
        </w:rPr>
      </w:pPr>
      <w:hyperlink r:id="rId20">
        <w:r w:rsidR="00A76762" w:rsidRPr="00196E99">
          <w:rPr>
            <w:color w:val="000000" w:themeColor="text1"/>
            <w:sz w:val="28"/>
            <w:szCs w:val="28"/>
          </w:rPr>
          <w:t>Nickerson</w:t>
        </w:r>
      </w:hyperlink>
      <w:r w:rsidR="00A76762" w:rsidRPr="00196E99">
        <w:rPr>
          <w:color w:val="000000" w:themeColor="text1"/>
          <w:sz w:val="28"/>
          <w:szCs w:val="28"/>
        </w:rPr>
        <w:t xml:space="preserve"> </w:t>
      </w:r>
      <w:hyperlink r:id="rId21">
        <w:r w:rsidR="00A76762" w:rsidRPr="00196E99">
          <w:rPr>
            <w:color w:val="000000" w:themeColor="text1"/>
            <w:sz w:val="28"/>
            <w:szCs w:val="28"/>
          </w:rPr>
          <w:t>C.</w:t>
        </w:r>
      </w:hyperlink>
      <w:r w:rsidR="00A76762" w:rsidRPr="00196E99">
        <w:rPr>
          <w:color w:val="000000" w:themeColor="text1"/>
          <w:sz w:val="28"/>
          <w:szCs w:val="28"/>
        </w:rPr>
        <w:t xml:space="preserve"> Simply Psychology: Impression Management &amp; Self Presentation (Goffman) – 2023. URL: </w:t>
      </w:r>
      <w:hyperlink r:id="rId22" w:anchor="Key-Components">
        <w:r w:rsidR="00A76762" w:rsidRPr="00196E99">
          <w:rPr>
            <w:color w:val="000000" w:themeColor="text1"/>
            <w:sz w:val="28"/>
            <w:szCs w:val="28"/>
            <w:u w:val="single"/>
          </w:rPr>
          <w:t>https://www.simplypsychology.org/impression-management.html#Key-Compon</w:t>
        </w:r>
      </w:hyperlink>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 xml:space="preserve">Ogilvie, D. M. (1987). The undesired self: A neglected variable in personality research. </w:t>
      </w:r>
      <w:r w:rsidRPr="00196E99">
        <w:rPr>
          <w:i/>
          <w:color w:val="000000" w:themeColor="text1"/>
          <w:sz w:val="28"/>
          <w:szCs w:val="28"/>
          <w:highlight w:val="white"/>
        </w:rPr>
        <w:t>Journal of Personality and Social Psychology, 52</w:t>
      </w:r>
      <w:r w:rsidRPr="00196E99">
        <w:rPr>
          <w:color w:val="000000" w:themeColor="text1"/>
          <w:sz w:val="28"/>
          <w:szCs w:val="28"/>
          <w:highlight w:val="white"/>
        </w:rPr>
        <w:t>(2), 379–385.</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highlight w:val="white"/>
        </w:rPr>
        <w:t>Schlenker, B. R. (1980). Impression management: The self-concept, social identity, and interpersonal relations. Brooks/Cole.</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highlight w:val="white"/>
        </w:rPr>
        <w:t>Snyder, M. (1987). Public appearances, private realities: The psychology of self-monitoring. W. H. Freeman and Company.</w:t>
      </w:r>
    </w:p>
    <w:p w:rsidR="00B157A6" w:rsidRPr="00196E99" w:rsidRDefault="00A76762" w:rsidP="00196E99">
      <w:pPr>
        <w:numPr>
          <w:ilvl w:val="0"/>
          <w:numId w:val="18"/>
        </w:numPr>
        <w:tabs>
          <w:tab w:val="left" w:pos="708"/>
        </w:tabs>
        <w:spacing w:line="360" w:lineRule="auto"/>
        <w:rPr>
          <w:color w:val="000000" w:themeColor="text1"/>
          <w:sz w:val="28"/>
          <w:szCs w:val="28"/>
          <w:highlight w:val="white"/>
        </w:rPr>
      </w:pPr>
      <w:r w:rsidRPr="00196E99">
        <w:rPr>
          <w:color w:val="000000" w:themeColor="text1"/>
          <w:sz w:val="28"/>
          <w:szCs w:val="28"/>
          <w:highlight w:val="white"/>
        </w:rPr>
        <w:t>Swann Jr, W. B., Griffin, J. J., Predmore, S. C., &amp; Gaines, B. (1987). The cognitive-affective crossfire: When self-consistency confronts self-enhancement. Journal of Personality and Social Psychology, 52(4), 881-889.</w:t>
      </w:r>
    </w:p>
    <w:p w:rsidR="00B157A6" w:rsidRPr="00196E99" w:rsidRDefault="00A76762" w:rsidP="00196E99">
      <w:pPr>
        <w:numPr>
          <w:ilvl w:val="0"/>
          <w:numId w:val="18"/>
        </w:numPr>
        <w:pBdr>
          <w:top w:val="nil"/>
          <w:left w:val="nil"/>
          <w:bottom w:val="nil"/>
          <w:right w:val="nil"/>
          <w:between w:val="nil"/>
        </w:pBdr>
        <w:tabs>
          <w:tab w:val="left" w:pos="708"/>
        </w:tabs>
        <w:spacing w:line="360" w:lineRule="auto"/>
        <w:rPr>
          <w:rFonts w:ascii="Times" w:eastAsia="Times" w:hAnsi="Times" w:cs="Times"/>
          <w:color w:val="000000" w:themeColor="text1"/>
          <w:sz w:val="28"/>
          <w:szCs w:val="28"/>
        </w:rPr>
      </w:pPr>
      <w:r w:rsidRPr="00196E99">
        <w:rPr>
          <w:color w:val="000000" w:themeColor="text1"/>
          <w:sz w:val="28"/>
          <w:szCs w:val="28"/>
          <w:highlight w:val="white"/>
        </w:rPr>
        <w:t>Tice, D. M. (1992). Self-concept change and self-presentation: The looking glass self is also a magnifying glass. Journal of Personality and Social Psychology, 63(3), 435-451.</w:t>
      </w:r>
    </w:p>
    <w:p w:rsidR="00B157A6" w:rsidRDefault="00B157A6">
      <w:pPr>
        <w:pBdr>
          <w:top w:val="nil"/>
          <w:left w:val="nil"/>
          <w:bottom w:val="nil"/>
          <w:right w:val="nil"/>
          <w:between w:val="nil"/>
        </w:pBdr>
        <w:spacing w:line="360" w:lineRule="auto"/>
        <w:ind w:left="294"/>
        <w:jc w:val="left"/>
        <w:rPr>
          <w:sz w:val="28"/>
          <w:szCs w:val="28"/>
        </w:rPr>
      </w:pPr>
    </w:p>
    <w:p w:rsidR="00B157A6" w:rsidRDefault="00B157A6">
      <w:pPr>
        <w:pBdr>
          <w:top w:val="nil"/>
          <w:left w:val="nil"/>
          <w:bottom w:val="nil"/>
          <w:right w:val="nil"/>
          <w:between w:val="nil"/>
        </w:pBdr>
        <w:spacing w:line="360" w:lineRule="auto"/>
        <w:ind w:left="294"/>
        <w:jc w:val="left"/>
        <w:rPr>
          <w:rFonts w:ascii="Times" w:eastAsia="Times" w:hAnsi="Times" w:cs="Times"/>
          <w:sz w:val="28"/>
          <w:szCs w:val="28"/>
        </w:rPr>
      </w:pPr>
    </w:p>
    <w:p w:rsidR="00B157A6" w:rsidRDefault="00B157A6">
      <w:pPr>
        <w:pBdr>
          <w:top w:val="nil"/>
          <w:left w:val="nil"/>
          <w:bottom w:val="nil"/>
          <w:right w:val="nil"/>
          <w:between w:val="nil"/>
        </w:pBdr>
        <w:spacing w:line="360" w:lineRule="auto"/>
        <w:ind w:left="294"/>
        <w:jc w:val="left"/>
        <w:rPr>
          <w:rFonts w:ascii="Times" w:eastAsia="Times" w:hAnsi="Times" w:cs="Times"/>
          <w:sz w:val="28"/>
          <w:szCs w:val="28"/>
        </w:rPr>
      </w:pPr>
    </w:p>
    <w:p w:rsidR="00B157A6" w:rsidRDefault="001A4F31">
      <w:pPr>
        <w:pBdr>
          <w:top w:val="nil"/>
          <w:left w:val="nil"/>
          <w:bottom w:val="nil"/>
          <w:right w:val="nil"/>
          <w:between w:val="nil"/>
        </w:pBdr>
        <w:spacing w:line="360" w:lineRule="auto"/>
        <w:ind w:left="294"/>
        <w:jc w:val="left"/>
        <w:rPr>
          <w:sz w:val="28"/>
          <w:szCs w:val="28"/>
        </w:rPr>
      </w:pPr>
      <w:hyperlink r:id="rId23">
        <w:r w:rsidR="00A76762">
          <w:rPr>
            <w:sz w:val="28"/>
            <w:szCs w:val="28"/>
          </w:rPr>
          <w:t xml:space="preserve"> </w:t>
        </w:r>
      </w:hyperlink>
    </w:p>
    <w:p w:rsidR="00B157A6" w:rsidRDefault="00B157A6">
      <w:pPr>
        <w:pBdr>
          <w:top w:val="nil"/>
          <w:left w:val="nil"/>
          <w:bottom w:val="nil"/>
          <w:right w:val="nil"/>
          <w:between w:val="nil"/>
        </w:pBdr>
        <w:spacing w:line="360" w:lineRule="auto"/>
        <w:ind w:left="294"/>
        <w:jc w:val="left"/>
        <w:rPr>
          <w:rFonts w:ascii="Times" w:eastAsia="Times" w:hAnsi="Times" w:cs="Times"/>
          <w:sz w:val="28"/>
          <w:szCs w:val="28"/>
        </w:rPr>
      </w:pPr>
    </w:p>
    <w:p w:rsidR="00B157A6" w:rsidRDefault="00B157A6">
      <w:pPr>
        <w:pBdr>
          <w:top w:val="nil"/>
          <w:left w:val="nil"/>
          <w:bottom w:val="nil"/>
          <w:right w:val="nil"/>
          <w:between w:val="nil"/>
        </w:pBdr>
        <w:spacing w:line="360" w:lineRule="auto"/>
        <w:ind w:left="294"/>
        <w:jc w:val="left"/>
        <w:rPr>
          <w:rFonts w:ascii="Times" w:eastAsia="Times" w:hAnsi="Times" w:cs="Times"/>
          <w:sz w:val="28"/>
          <w:szCs w:val="28"/>
        </w:rPr>
      </w:pPr>
    </w:p>
    <w:p w:rsidR="00B157A6" w:rsidRDefault="00B157A6">
      <w:pPr>
        <w:pBdr>
          <w:top w:val="nil"/>
          <w:left w:val="nil"/>
          <w:bottom w:val="nil"/>
          <w:right w:val="nil"/>
          <w:between w:val="nil"/>
        </w:pBdr>
        <w:spacing w:line="360" w:lineRule="auto"/>
        <w:ind w:left="294"/>
        <w:jc w:val="left"/>
        <w:rPr>
          <w:rFonts w:ascii="Times" w:eastAsia="Times" w:hAnsi="Times" w:cs="Times"/>
          <w:sz w:val="28"/>
          <w:szCs w:val="28"/>
        </w:rPr>
      </w:pPr>
    </w:p>
    <w:p w:rsidR="00B157A6" w:rsidRDefault="00B157A6">
      <w:pPr>
        <w:pBdr>
          <w:top w:val="nil"/>
          <w:left w:val="nil"/>
          <w:bottom w:val="nil"/>
          <w:right w:val="nil"/>
          <w:between w:val="nil"/>
        </w:pBdr>
        <w:spacing w:line="360" w:lineRule="auto"/>
        <w:ind w:left="294"/>
        <w:jc w:val="left"/>
        <w:rPr>
          <w:rFonts w:ascii="Times" w:eastAsia="Times" w:hAnsi="Times" w:cs="Times"/>
          <w:sz w:val="28"/>
          <w:szCs w:val="28"/>
        </w:rPr>
      </w:pPr>
    </w:p>
    <w:p w:rsidR="00B157A6" w:rsidRDefault="00B157A6">
      <w:pPr>
        <w:pBdr>
          <w:top w:val="nil"/>
          <w:left w:val="nil"/>
          <w:bottom w:val="nil"/>
          <w:right w:val="nil"/>
          <w:between w:val="nil"/>
        </w:pBdr>
        <w:spacing w:line="360" w:lineRule="auto"/>
        <w:ind w:left="294"/>
        <w:jc w:val="left"/>
        <w:rPr>
          <w:rFonts w:ascii="Times" w:eastAsia="Times" w:hAnsi="Times" w:cs="Times"/>
          <w:sz w:val="28"/>
          <w:szCs w:val="28"/>
        </w:rPr>
      </w:pPr>
    </w:p>
    <w:p w:rsidR="00B157A6" w:rsidRDefault="00B157A6">
      <w:pPr>
        <w:pBdr>
          <w:top w:val="nil"/>
          <w:left w:val="nil"/>
          <w:bottom w:val="nil"/>
          <w:right w:val="nil"/>
          <w:between w:val="nil"/>
        </w:pBdr>
        <w:spacing w:line="360" w:lineRule="auto"/>
        <w:jc w:val="left"/>
        <w:rPr>
          <w:rFonts w:ascii="Times" w:eastAsia="Times" w:hAnsi="Times" w:cs="Times"/>
          <w:sz w:val="28"/>
          <w:szCs w:val="28"/>
        </w:rPr>
      </w:pPr>
    </w:p>
    <w:p w:rsidR="00B157A6" w:rsidRDefault="00B157A6">
      <w:pPr>
        <w:pBdr>
          <w:top w:val="nil"/>
          <w:left w:val="nil"/>
          <w:bottom w:val="nil"/>
          <w:right w:val="nil"/>
          <w:between w:val="nil"/>
        </w:pBdr>
        <w:spacing w:line="360" w:lineRule="auto"/>
        <w:jc w:val="left"/>
        <w:rPr>
          <w:rFonts w:ascii="Times" w:eastAsia="Times" w:hAnsi="Times" w:cs="Times"/>
          <w:sz w:val="28"/>
          <w:szCs w:val="28"/>
        </w:rPr>
      </w:pPr>
    </w:p>
    <w:p w:rsidR="00B157A6" w:rsidRDefault="00B157A6">
      <w:pPr>
        <w:pBdr>
          <w:top w:val="nil"/>
          <w:left w:val="nil"/>
          <w:bottom w:val="nil"/>
          <w:right w:val="nil"/>
          <w:between w:val="nil"/>
        </w:pBdr>
        <w:spacing w:line="360" w:lineRule="auto"/>
        <w:jc w:val="left"/>
        <w:rPr>
          <w:rFonts w:ascii="Times" w:eastAsia="Times" w:hAnsi="Times" w:cs="Times"/>
          <w:sz w:val="28"/>
          <w:szCs w:val="28"/>
        </w:rPr>
      </w:pPr>
    </w:p>
    <w:p w:rsidR="00B157A6" w:rsidRDefault="00B157A6">
      <w:pPr>
        <w:pBdr>
          <w:top w:val="nil"/>
          <w:left w:val="nil"/>
          <w:bottom w:val="nil"/>
          <w:right w:val="nil"/>
          <w:between w:val="nil"/>
        </w:pBdr>
        <w:spacing w:line="360" w:lineRule="auto"/>
        <w:ind w:left="294"/>
        <w:jc w:val="left"/>
        <w:rPr>
          <w:rFonts w:ascii="Times" w:eastAsia="Times" w:hAnsi="Times" w:cs="Times"/>
          <w:sz w:val="28"/>
          <w:szCs w:val="28"/>
        </w:rPr>
      </w:pP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Pr>
          <w:b/>
          <w:sz w:val="28"/>
          <w:szCs w:val="28"/>
        </w:rPr>
        <w:t>ДОДАТКИ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b/>
          <w:sz w:val="28"/>
          <w:szCs w:val="28"/>
        </w:rPr>
      </w:pPr>
      <w:r>
        <w:rPr>
          <w:b/>
          <w:sz w:val="28"/>
          <w:szCs w:val="28"/>
        </w:rPr>
        <w:t>Додаток А</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sz w:val="28"/>
          <w:szCs w:val="28"/>
        </w:rPr>
      </w:pPr>
      <w:r>
        <w:rPr>
          <w:sz w:val="28"/>
          <w:szCs w:val="28"/>
        </w:rPr>
        <w:t>Первинні дані за методиками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sz w:val="28"/>
          <w:szCs w:val="28"/>
        </w:rPr>
      </w:pPr>
      <w:r>
        <w:rPr>
          <w:sz w:val="28"/>
          <w:szCs w:val="28"/>
        </w:rPr>
        <w:t>Первинні дані за методиками у підгрупи не інтернет-залежних</w:t>
      </w:r>
    </w:p>
    <w:tbl>
      <w:tblPr>
        <w:tblStyle w:val="aff7"/>
        <w:tblW w:w="916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45"/>
        <w:gridCol w:w="375"/>
        <w:gridCol w:w="390"/>
        <w:gridCol w:w="405"/>
        <w:gridCol w:w="375"/>
        <w:gridCol w:w="435"/>
        <w:gridCol w:w="375"/>
        <w:gridCol w:w="375"/>
        <w:gridCol w:w="405"/>
        <w:gridCol w:w="435"/>
        <w:gridCol w:w="405"/>
        <w:gridCol w:w="390"/>
        <w:gridCol w:w="405"/>
        <w:gridCol w:w="1275"/>
        <w:gridCol w:w="390"/>
        <w:gridCol w:w="480"/>
        <w:gridCol w:w="360"/>
        <w:gridCol w:w="345"/>
      </w:tblGrid>
      <w:tr w:rsidR="00B157A6">
        <w:trPr>
          <w:trHeight w:val="480"/>
          <w:jc w:val="center"/>
        </w:trPr>
        <w:tc>
          <w:tcPr>
            <w:tcW w:w="1545" w:type="dxa"/>
            <w:vMerge w:val="restart"/>
            <w:shd w:val="clear" w:color="auto" w:fill="auto"/>
            <w:tcMar>
              <w:top w:w="100" w:type="dxa"/>
              <w:left w:w="100" w:type="dxa"/>
              <w:bottom w:w="100" w:type="dxa"/>
              <w:right w:w="100" w:type="dxa"/>
            </w:tcMar>
          </w:tcPr>
          <w:p w:rsidR="00B157A6" w:rsidRDefault="00A76762">
            <w:pPr>
              <w:widowControl w:val="0"/>
              <w:jc w:val="center"/>
              <w:rPr>
                <w:sz w:val="28"/>
                <w:szCs w:val="28"/>
              </w:rPr>
            </w:pPr>
            <w:r>
              <w:rPr>
                <w:sz w:val="28"/>
                <w:szCs w:val="28"/>
              </w:rPr>
              <w:t>Нікнейм учасника</w:t>
            </w:r>
          </w:p>
        </w:tc>
        <w:tc>
          <w:tcPr>
            <w:tcW w:w="4770" w:type="dxa"/>
            <w:gridSpan w:val="12"/>
            <w:shd w:val="clear" w:color="auto" w:fill="auto"/>
            <w:tcMar>
              <w:top w:w="100" w:type="dxa"/>
              <w:left w:w="100" w:type="dxa"/>
              <w:bottom w:w="100" w:type="dxa"/>
              <w:right w:w="100" w:type="dxa"/>
            </w:tcMar>
          </w:tcPr>
          <w:p w:rsidR="00B157A6" w:rsidRDefault="00A76762">
            <w:pPr>
              <w:tabs>
                <w:tab w:val="left" w:pos="708"/>
                <w:tab w:val="left" w:pos="834"/>
              </w:tabs>
              <w:spacing w:line="360" w:lineRule="auto"/>
              <w:jc w:val="center"/>
              <w:rPr>
                <w:sz w:val="28"/>
                <w:szCs w:val="28"/>
              </w:rPr>
            </w:pPr>
            <w:r>
              <w:rPr>
                <w:sz w:val="28"/>
                <w:szCs w:val="28"/>
              </w:rPr>
              <w:t>С. Лі, Б. Куіглі</w:t>
            </w:r>
          </w:p>
        </w:tc>
        <w:tc>
          <w:tcPr>
            <w:tcW w:w="1275" w:type="dxa"/>
            <w:vMerge w:val="restart"/>
            <w:shd w:val="clear" w:color="auto" w:fill="auto"/>
            <w:tcMar>
              <w:top w:w="100" w:type="dxa"/>
              <w:left w:w="100" w:type="dxa"/>
              <w:bottom w:w="100" w:type="dxa"/>
              <w:right w:w="100" w:type="dxa"/>
            </w:tcMar>
          </w:tcPr>
          <w:p w:rsidR="00B157A6" w:rsidRDefault="00A76762">
            <w:pPr>
              <w:widowControl w:val="0"/>
              <w:jc w:val="left"/>
              <w:rPr>
                <w:sz w:val="28"/>
                <w:szCs w:val="28"/>
              </w:rPr>
            </w:pPr>
            <w:r>
              <w:rPr>
                <w:sz w:val="28"/>
                <w:szCs w:val="28"/>
              </w:rPr>
              <w:t>М. Снайдер</w:t>
            </w:r>
          </w:p>
        </w:tc>
        <w:tc>
          <w:tcPr>
            <w:tcW w:w="1575" w:type="dxa"/>
            <w:gridSpan w:val="4"/>
            <w:tcBorders>
              <w:bottom w:val="single" w:sz="6" w:space="0" w:color="000000"/>
              <w:right w:val="single" w:sz="6" w:space="0" w:color="000000"/>
            </w:tcBorders>
            <w:tcMar>
              <w:top w:w="40" w:type="dxa"/>
              <w:left w:w="40" w:type="dxa"/>
              <w:bottom w:w="40" w:type="dxa"/>
              <w:right w:w="40" w:type="dxa"/>
            </w:tcMar>
            <w:vAlign w:val="bottom"/>
          </w:tcPr>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Pr>
                <w:sz w:val="28"/>
                <w:szCs w:val="28"/>
              </w:rPr>
              <w:t>В.В. Бойко</w:t>
            </w:r>
          </w:p>
        </w:tc>
      </w:tr>
      <w:tr w:rsidR="00B157A6">
        <w:trPr>
          <w:trHeight w:val="480"/>
          <w:jc w:val="center"/>
        </w:trPr>
        <w:tc>
          <w:tcPr>
            <w:tcW w:w="1545" w:type="dxa"/>
            <w:vMerge/>
            <w:shd w:val="clear" w:color="auto" w:fill="auto"/>
            <w:tcMar>
              <w:top w:w="100" w:type="dxa"/>
              <w:left w:w="100" w:type="dxa"/>
              <w:bottom w:w="100" w:type="dxa"/>
              <w:right w:w="100" w:type="dxa"/>
            </w:tcMar>
          </w:tcPr>
          <w:p w:rsidR="00B157A6" w:rsidRDefault="00B157A6">
            <w:pPr>
              <w:widowControl w:val="0"/>
              <w:jc w:val="left"/>
              <w:rPr>
                <w:b/>
                <w:sz w:val="28"/>
                <w:szCs w:val="28"/>
              </w:rPr>
            </w:pPr>
          </w:p>
        </w:tc>
        <w:tc>
          <w:tcPr>
            <w:tcW w:w="1980" w:type="dxa"/>
            <w:gridSpan w:val="5"/>
            <w:tcBorders>
              <w:top w:val="single" w:sz="6" w:space="0" w:color="000000"/>
              <w:left w:val="single" w:sz="6" w:space="0" w:color="000000"/>
              <w:right w:val="single" w:sz="6" w:space="0" w:color="000000"/>
            </w:tcBorders>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захисний тип</w:t>
            </w:r>
          </w:p>
        </w:tc>
        <w:tc>
          <w:tcPr>
            <w:tcW w:w="2790" w:type="dxa"/>
            <w:gridSpan w:val="7"/>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асертивний тип</w:t>
            </w:r>
          </w:p>
        </w:tc>
        <w:tc>
          <w:tcPr>
            <w:tcW w:w="1275" w:type="dxa"/>
            <w:vMerge/>
            <w:tcBorders>
              <w:top w:val="single" w:sz="6" w:space="0" w:color="000000"/>
              <w:left w:val="single" w:sz="6" w:space="0" w:color="000000"/>
              <w:right w:val="single" w:sz="6" w:space="0" w:color="000000"/>
            </w:tcBorders>
            <w:tcMar>
              <w:top w:w="40" w:type="dxa"/>
              <w:left w:w="40" w:type="dxa"/>
              <w:bottom w:w="40" w:type="dxa"/>
              <w:right w:w="40" w:type="dxa"/>
            </w:tcMar>
            <w:vAlign w:val="bottom"/>
          </w:tcPr>
          <w:p w:rsidR="00B157A6" w:rsidRDefault="00B157A6">
            <w:pPr>
              <w:widowControl w:val="0"/>
              <w:jc w:val="center"/>
              <w:rPr>
                <w:sz w:val="28"/>
                <w:szCs w:val="28"/>
              </w:rPr>
            </w:pPr>
          </w:p>
        </w:tc>
        <w:tc>
          <w:tcPr>
            <w:tcW w:w="390" w:type="dxa"/>
            <w:vMerge w:val="restart"/>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С</w:t>
            </w:r>
          </w:p>
        </w:tc>
        <w:tc>
          <w:tcPr>
            <w:tcW w:w="480" w:type="dxa"/>
            <w:vMerge w:val="restart"/>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К</w:t>
            </w:r>
          </w:p>
        </w:tc>
        <w:tc>
          <w:tcPr>
            <w:tcW w:w="360" w:type="dxa"/>
            <w:vMerge w:val="restart"/>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Е</w:t>
            </w:r>
          </w:p>
        </w:tc>
        <w:tc>
          <w:tcPr>
            <w:tcW w:w="345" w:type="dxa"/>
            <w:vMerge w:val="restart"/>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П</w:t>
            </w:r>
          </w:p>
        </w:tc>
      </w:tr>
      <w:tr w:rsidR="00B157A6">
        <w:trPr>
          <w:trHeight w:val="480"/>
          <w:jc w:val="center"/>
        </w:trPr>
        <w:tc>
          <w:tcPr>
            <w:tcW w:w="1545" w:type="dxa"/>
            <w:vMerge/>
            <w:shd w:val="clear" w:color="auto" w:fill="auto"/>
            <w:tcMar>
              <w:top w:w="100" w:type="dxa"/>
              <w:left w:w="100" w:type="dxa"/>
              <w:bottom w:w="100" w:type="dxa"/>
              <w:right w:w="100" w:type="dxa"/>
            </w:tcMar>
          </w:tcPr>
          <w:p w:rsidR="00B157A6" w:rsidRDefault="00B157A6">
            <w:pPr>
              <w:widowControl w:val="0"/>
              <w:jc w:val="left"/>
              <w:rPr>
                <w:b/>
                <w:sz w:val="28"/>
                <w:szCs w:val="28"/>
              </w:rPr>
            </w:pP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ВЗ</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ВП</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Зр</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ПС</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Вб</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БС</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Зл</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БП</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ПД</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БД</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НО</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ПН</w:t>
            </w:r>
          </w:p>
        </w:tc>
        <w:tc>
          <w:tcPr>
            <w:tcW w:w="1275" w:type="dxa"/>
            <w:vMerge/>
            <w:tcBorders>
              <w:top w:val="single" w:sz="6" w:space="0" w:color="000000"/>
              <w:left w:val="single" w:sz="6" w:space="0" w:color="000000"/>
              <w:right w:val="single" w:sz="6" w:space="0" w:color="000000"/>
            </w:tcBorders>
            <w:tcMar>
              <w:top w:w="40" w:type="dxa"/>
              <w:left w:w="40" w:type="dxa"/>
              <w:bottom w:w="40" w:type="dxa"/>
              <w:right w:w="40" w:type="dxa"/>
            </w:tcMar>
            <w:vAlign w:val="bottom"/>
          </w:tcPr>
          <w:p w:rsidR="00B157A6" w:rsidRDefault="00B157A6">
            <w:pPr>
              <w:widowControl w:val="0"/>
              <w:jc w:val="center"/>
              <w:rPr>
                <w:sz w:val="28"/>
                <w:szCs w:val="28"/>
              </w:rPr>
            </w:pPr>
          </w:p>
        </w:tc>
        <w:tc>
          <w:tcPr>
            <w:tcW w:w="390" w:type="dxa"/>
            <w:vMerge/>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B157A6" w:rsidRDefault="00B157A6">
            <w:pPr>
              <w:widowControl w:val="0"/>
              <w:jc w:val="center"/>
              <w:rPr>
                <w:sz w:val="28"/>
                <w:szCs w:val="28"/>
              </w:rPr>
            </w:pPr>
          </w:p>
        </w:tc>
        <w:tc>
          <w:tcPr>
            <w:tcW w:w="480" w:type="dxa"/>
            <w:vMerge/>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B157A6" w:rsidRDefault="00B157A6">
            <w:pPr>
              <w:widowControl w:val="0"/>
              <w:jc w:val="center"/>
              <w:rPr>
                <w:sz w:val="28"/>
                <w:szCs w:val="28"/>
              </w:rPr>
            </w:pPr>
          </w:p>
        </w:tc>
        <w:tc>
          <w:tcPr>
            <w:tcW w:w="360" w:type="dxa"/>
            <w:vMerge/>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B157A6" w:rsidRDefault="00B157A6">
            <w:pPr>
              <w:widowControl w:val="0"/>
              <w:jc w:val="center"/>
              <w:rPr>
                <w:sz w:val="28"/>
                <w:szCs w:val="28"/>
              </w:rPr>
            </w:pPr>
          </w:p>
        </w:tc>
        <w:tc>
          <w:tcPr>
            <w:tcW w:w="345" w:type="dxa"/>
            <w:vMerge/>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B157A6" w:rsidRDefault="00B157A6">
            <w:pPr>
              <w:widowControl w:val="0"/>
              <w:jc w:val="center"/>
              <w:rPr>
                <w:sz w:val="28"/>
                <w:szCs w:val="28"/>
              </w:rPr>
            </w:pP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Соломія</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36</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34</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13</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Лупсік</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40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32</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35</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8</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15</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Julia</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29</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30</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34</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34</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23</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Максим</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5</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45</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14</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24</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5</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5</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sta.staiisha</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41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30</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21</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Игрок фермы</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43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7</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5</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17</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Карішка</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37</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30</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34</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33</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18</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5</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alinna.radchenko</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32</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44</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8</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22</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volkoova._</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9</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11</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Helen</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43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46</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29</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8</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19</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Ладон</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5</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5</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6</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8</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16</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lastRenderedPageBreak/>
              <w:t>Sunhonest</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43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12</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21</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NLO</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12</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18</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alinkakirich</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36</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14</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Чорноброва</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30</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15</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16</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Нана</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25</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Koshka</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8</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7</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22</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Світлана</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34</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26</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26</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45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32</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6</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15</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Лера</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8</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19</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77</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26</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Kate</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15</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sanya</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32</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16</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18</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5</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Ольга</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19</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Анастейша</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27</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7</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9</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viki</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12</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14</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Андрей</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8</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24</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5</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5</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dinara45</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13</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9</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21</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Розетті</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7</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15</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14</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17</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valeryyy</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34</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39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16</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15</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10</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w:t>
            </w:r>
          </w:p>
        </w:tc>
      </w:tr>
      <w:tr w:rsidR="00B157A6">
        <w:trPr>
          <w:jc w:val="center"/>
        </w:trPr>
        <w:tc>
          <w:tcPr>
            <w:tcW w:w="15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Юля</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28</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29</w:t>
            </w:r>
          </w:p>
        </w:tc>
        <w:tc>
          <w:tcPr>
            <w:tcW w:w="37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11</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c>
          <w:tcPr>
            <w:tcW w:w="4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17</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10</w:t>
            </w:r>
          </w:p>
        </w:tc>
        <w:tc>
          <w:tcPr>
            <w:tcW w:w="4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c>
          <w:tcPr>
            <w:tcW w:w="127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13</w:t>
            </w:r>
          </w:p>
        </w:tc>
        <w:tc>
          <w:tcPr>
            <w:tcW w:w="39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22</w:t>
            </w:r>
          </w:p>
        </w:tc>
        <w:tc>
          <w:tcPr>
            <w:tcW w:w="48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c>
          <w:tcPr>
            <w:tcW w:w="360"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3</w:t>
            </w:r>
          </w:p>
        </w:tc>
        <w:tc>
          <w:tcPr>
            <w:tcW w:w="345" w:type="dxa"/>
            <w:tcMar>
              <w:top w:w="40" w:type="dxa"/>
              <w:left w:w="40" w:type="dxa"/>
              <w:bottom w:w="40" w:type="dxa"/>
              <w:right w:w="40" w:type="dxa"/>
            </w:tcMar>
            <w:vAlign w:val="bottom"/>
          </w:tcPr>
          <w:p w:rsidR="00B157A6" w:rsidRDefault="00A76762">
            <w:pPr>
              <w:widowControl w:val="0"/>
              <w:spacing w:line="276" w:lineRule="auto"/>
              <w:jc w:val="center"/>
              <w:rPr>
                <w:sz w:val="28"/>
                <w:szCs w:val="28"/>
              </w:rPr>
            </w:pPr>
            <w:r>
              <w:rPr>
                <w:sz w:val="28"/>
                <w:szCs w:val="28"/>
              </w:rPr>
              <w:t>4</w:t>
            </w:r>
          </w:p>
        </w:tc>
      </w:tr>
    </w:tbl>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r>
        <w:rPr>
          <w:sz w:val="28"/>
          <w:szCs w:val="28"/>
        </w:rPr>
        <w:t>Пояснення скорочень з таблиці в додатку А: виправдання із запереченням відповідальності – ВЗ; виправдання з прийняттям відповідальності - ВП; зречення - Зр; перешкоджання самому собі - ПС; вибачення (вибачення за) - Вб; бажання сподобатися - БС; залякування - Зл; прохання/благання - БП; приписування собі досягнень - ПД; перебільшення власних досягнень - БД; негативна оцінка інших - НО; приклад для наслідування - ПН; сумарний показник - С; когнітивна емпатія - К; емоційна емпатія - Е; предикативна емпатія - П.</w:t>
      </w: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sz w:val="28"/>
          <w:szCs w:val="28"/>
        </w:rPr>
      </w:pPr>
      <w:r>
        <w:rPr>
          <w:b/>
          <w:sz w:val="28"/>
          <w:szCs w:val="28"/>
        </w:rPr>
        <w:t>Додаток Б</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sz w:val="28"/>
          <w:szCs w:val="28"/>
        </w:rPr>
      </w:pPr>
      <w:r>
        <w:rPr>
          <w:sz w:val="28"/>
          <w:szCs w:val="28"/>
        </w:rPr>
        <w:t>Первинні дані про учасників</w:t>
      </w:r>
    </w:p>
    <w:tbl>
      <w:tblPr>
        <w:tblStyle w:val="aff8"/>
        <w:tblW w:w="72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60"/>
        <w:gridCol w:w="915"/>
        <w:gridCol w:w="3105"/>
        <w:gridCol w:w="735"/>
      </w:tblGrid>
      <w:tr w:rsidR="00B157A6">
        <w:tc>
          <w:tcPr>
            <w:tcW w:w="2460" w:type="dxa"/>
            <w:shd w:val="clear" w:color="auto" w:fill="auto"/>
            <w:tcMar>
              <w:top w:w="100" w:type="dxa"/>
              <w:left w:w="100" w:type="dxa"/>
              <w:bottom w:w="100" w:type="dxa"/>
              <w:right w:w="100" w:type="dxa"/>
            </w:tcMar>
          </w:tcPr>
          <w:p w:rsidR="00B157A6" w:rsidRDefault="00A76762">
            <w:pPr>
              <w:widowControl w:val="0"/>
              <w:jc w:val="center"/>
              <w:rPr>
                <w:sz w:val="28"/>
                <w:szCs w:val="28"/>
              </w:rPr>
            </w:pPr>
            <w:r>
              <w:rPr>
                <w:sz w:val="28"/>
                <w:szCs w:val="28"/>
              </w:rPr>
              <w:t>Нікнейм учасника</w:t>
            </w:r>
          </w:p>
        </w:tc>
        <w:tc>
          <w:tcPr>
            <w:tcW w:w="915" w:type="dxa"/>
            <w:shd w:val="clear" w:color="auto" w:fill="auto"/>
            <w:tcMar>
              <w:top w:w="100" w:type="dxa"/>
              <w:left w:w="100" w:type="dxa"/>
              <w:bottom w:w="100" w:type="dxa"/>
              <w:right w:w="100" w:type="dxa"/>
            </w:tcMar>
          </w:tcPr>
          <w:p w:rsidR="00B157A6" w:rsidRDefault="00A76762">
            <w:pPr>
              <w:widowControl w:val="0"/>
              <w:jc w:val="center"/>
              <w:rPr>
                <w:sz w:val="28"/>
                <w:szCs w:val="28"/>
              </w:rPr>
            </w:pPr>
            <w:r>
              <w:rPr>
                <w:sz w:val="28"/>
                <w:szCs w:val="28"/>
              </w:rPr>
              <w:t>Стать</w:t>
            </w:r>
          </w:p>
        </w:tc>
        <w:tc>
          <w:tcPr>
            <w:tcW w:w="3105" w:type="dxa"/>
            <w:shd w:val="clear" w:color="auto" w:fill="auto"/>
            <w:tcMar>
              <w:top w:w="100" w:type="dxa"/>
              <w:left w:w="100" w:type="dxa"/>
              <w:bottom w:w="100" w:type="dxa"/>
              <w:right w:w="100" w:type="dxa"/>
            </w:tcMar>
          </w:tcPr>
          <w:p w:rsidR="00B157A6" w:rsidRDefault="00A76762">
            <w:pPr>
              <w:widowControl w:val="0"/>
              <w:jc w:val="center"/>
              <w:rPr>
                <w:sz w:val="28"/>
                <w:szCs w:val="28"/>
              </w:rPr>
            </w:pPr>
            <w:r>
              <w:rPr>
                <w:sz w:val="28"/>
                <w:szCs w:val="28"/>
              </w:rPr>
              <w:t>Освіта</w:t>
            </w:r>
          </w:p>
        </w:tc>
        <w:tc>
          <w:tcPr>
            <w:tcW w:w="735" w:type="dxa"/>
            <w:shd w:val="clear" w:color="auto" w:fill="auto"/>
            <w:tcMar>
              <w:top w:w="100" w:type="dxa"/>
              <w:left w:w="100" w:type="dxa"/>
              <w:bottom w:w="100" w:type="dxa"/>
              <w:right w:w="100" w:type="dxa"/>
            </w:tcMar>
          </w:tcPr>
          <w:p w:rsidR="00B157A6" w:rsidRDefault="00A76762">
            <w:pPr>
              <w:widowControl w:val="0"/>
              <w:jc w:val="center"/>
              <w:rPr>
                <w:sz w:val="28"/>
                <w:szCs w:val="28"/>
              </w:rPr>
            </w:pPr>
            <w:r>
              <w:rPr>
                <w:sz w:val="28"/>
                <w:szCs w:val="28"/>
              </w:rPr>
              <w:t>Вік</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Соломія</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Лупсік</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Julia</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Максим</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чол</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sta.staiisha</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Игрок фермы</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закінчила 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Карішка</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закінчила 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alinna.radchenko</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коледж</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volkoova._</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Helen</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закінчила коледж</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Ладон</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чол</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Sunhonest</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NLO</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alinkakirich</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19</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Чорноброва</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Нана</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Koshka</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закінчила 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Світлана</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закінчила 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28</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lastRenderedPageBreak/>
              <w:t>Лера</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77</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Kate</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закінчила коледж</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sanya</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чол</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коледж</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Ольга</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коледж</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23</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Анастейша</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20</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viki</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закінчила коледж</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24</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Андрей</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чол</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dinara45</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закінчила коледж</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25</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Розетті</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valeryyy</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коледж</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Юля</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закінчила коледж</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18</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Соломія</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21</w:t>
            </w:r>
          </w:p>
        </w:tc>
      </w:tr>
      <w:tr w:rsidR="00B157A6">
        <w:tc>
          <w:tcPr>
            <w:tcW w:w="2460"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Лупсік</w:t>
            </w:r>
          </w:p>
        </w:tc>
        <w:tc>
          <w:tcPr>
            <w:tcW w:w="91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жін</w:t>
            </w:r>
          </w:p>
        </w:tc>
        <w:tc>
          <w:tcPr>
            <w:tcW w:w="310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університет</w:t>
            </w:r>
          </w:p>
        </w:tc>
        <w:tc>
          <w:tcPr>
            <w:tcW w:w="735" w:type="dxa"/>
            <w:tcMar>
              <w:top w:w="40" w:type="dxa"/>
              <w:left w:w="40" w:type="dxa"/>
              <w:bottom w:w="40" w:type="dxa"/>
              <w:right w:w="40" w:type="dxa"/>
            </w:tcMar>
            <w:vAlign w:val="bottom"/>
          </w:tcPr>
          <w:p w:rsidR="00B157A6" w:rsidRDefault="00A76762">
            <w:pPr>
              <w:widowControl w:val="0"/>
              <w:spacing w:line="276" w:lineRule="auto"/>
              <w:jc w:val="center"/>
              <w:rPr>
                <w:rFonts w:ascii="Arial" w:eastAsia="Arial" w:hAnsi="Arial" w:cs="Arial"/>
                <w:sz w:val="20"/>
                <w:szCs w:val="20"/>
              </w:rPr>
            </w:pPr>
            <w:r>
              <w:rPr>
                <w:sz w:val="28"/>
                <w:szCs w:val="28"/>
              </w:rPr>
              <w:t>22</w:t>
            </w:r>
          </w:p>
        </w:tc>
      </w:tr>
    </w:tbl>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left"/>
        <w:rPr>
          <w:sz w:val="28"/>
          <w:szCs w:val="28"/>
        </w:rPr>
      </w:pP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b/>
          <w:sz w:val="28"/>
          <w:szCs w:val="28"/>
        </w:rPr>
      </w:pPr>
      <w:r>
        <w:rPr>
          <w:b/>
          <w:sz w:val="28"/>
          <w:szCs w:val="28"/>
        </w:rPr>
        <w:t>Додаток В</w:t>
      </w:r>
    </w:p>
    <w:p w:rsidR="00B157A6" w:rsidRDefault="00A76762">
      <w:pPr>
        <w:spacing w:line="360" w:lineRule="auto"/>
        <w:ind w:left="-426"/>
        <w:jc w:val="center"/>
        <w:rPr>
          <w:b/>
          <w:sz w:val="28"/>
          <w:szCs w:val="28"/>
        </w:rPr>
      </w:pPr>
      <w:r>
        <w:rPr>
          <w:b/>
          <w:sz w:val="28"/>
          <w:szCs w:val="28"/>
        </w:rPr>
        <w:t>“Опитувальник «Шкала виміру тактик самопрезентації» (С. Лі, Б. Куіглі)”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r>
        <w:rPr>
          <w:sz w:val="28"/>
          <w:szCs w:val="28"/>
        </w:rPr>
        <w:t>Оцініть, наскільки вам підходить кожне висловлювання, за дев'ятибальною шкалою (від 1 - "рідко проявляється в поведінці" до 9 - "дуже часто проявляється в поведінці").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r>
        <w:rPr>
          <w:sz w:val="28"/>
          <w:szCs w:val="28"/>
        </w:rPr>
        <w:t>Стимульний матеріал:</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 Я веду себя так, что другие боятся меня.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 Я использую свою силу для того, чтобы оказывать влияние на людей, когда мне это необходимо.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 Если я обижаю кого-то, я извиняюсь и обещаю больше этого не делать.</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 Я даю объяснения до того, как делаю то, что может не понравиться окружающим.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 Я оправдываю свои поступки, чтобы уменьшить отрицательные реакции со стороны окружающих.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6. Я рассказываю людям о своем успехе в тех делах, которые другие находят трудными.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7. Я использую свои слабости, чтобы добиться расположения от окружающих.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8. Я прошу других помочь мне.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9. Я выражаю то же самое мнение, что и другие, для того чтобы они хорошо относились ко мне.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10. Когда мне кажется, что я потерплю неудачу, я заблаговременно оправдываюсь.</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11. Я использую лесть, чтобы располагать к себе окружающих.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12. Я заболеваю под грузом ответственности «делать все хорошо».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13. Я прошу прощения, если сделал что-то не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14. Я навожу других на мысль о том, что не могу что-то сделать, для того чтобы получить помощь.</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15. Я стараюсь служить образцом того, как должен вести себя человек.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16. После дурного поступка я стараюсь, чтобы окружающие поняли, что, если бы они были на моем месте, им пришлось бы поступить точно также.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17. Я стараюсь заручиться поддержкой окружающих перед тем, как делать что-то, что может быть негативно воспринято.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18. Я стараюсь загладить любую обиду, которую я причинил другим.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19. Рассказывая другим о тех вещах, владельцем которых я являюсь, я также упоминаю об их стоимости.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20. Я обращаю внимание на некорректные положения, заявления оппозиционных политических партий.</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21. Я стараюсь вызвать желание подражать мне, являясь для окружающих положительным примером.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22. Когда я рассказываю кому-то о прошлых событиях, я претендую на больший вклад в выполнении положительных дел, чем это было на самом деле.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23. Я рассказываю людям о своих достоинствах.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24. Я стараюсь быть примером для подражания.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25. Я заранее извиняюсь за действия, которые могут нс понравиться другим.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26. Я стараюсь убедить других вести себя так же положительно как 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27. Я подавляю других для того, чтобы самому выглядеть лучше.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28. Я делаю одолжения для людей, чтобы расположить их к себе.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29. Я признаю ответственность за плохой поступок, когда моя вина очевидна.</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30. Я преувеличиваю значимость моих достижений.</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31. Я нерешителен и надеюсь, что другие возьмут на себя ответственность за общее дело.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32. Я угрожаю другим, когда полагаю, что это поможет мне получить от них то, что я хочу.</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33. Я высказываю мнения, которые понравятся окружающим.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34. Я критически высказываюсь о непопулярных группах.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35. Я стараюсь убедить других в том, что нс отвечаю за неудачу.</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36. Когда дела не ладятся, я объясняю, что в этом нет моей вины.</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37. Я веду себя в соответствии с представлением о том, как другим следует себя вести.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38. Я рассказываю другим о своих положительных качествах.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39. Когда меня упрекают в чем-то, я извиняюсь.</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40. Я обращаю внимание на добрые дела, которые делаю, так как их могут не заметить другие люди.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41. Я поправляю людей, которые недооценивают ценность подаренных мною подарков.</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42. Слабое здоровье - причина моих посредственных оценок в школе.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43. Я помогаю другим, зная, что они помогут мне.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44. Я выдвигаю одобряемые другими причины для оправдания своего поведения, которое может им не понравиться.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45. Когда мое поведение кажется окружающим неправильным, я привожу веские причины для его оправдания.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46. Когда я выполняю работу с кем-то, я стараюсь, чтобы мой вклад казался более значительным, чем это есть на самом деле.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47. Я преувеличиваю негативные качества тех людей, которые конкурируют со мной.</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48. Я придумываю извинения за плохое поведение.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49. Я придумываю причины для оправдания за возможную неудачу.</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50. Я выражаю раскаяние, когда делаю что-то неправильно.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51. Я запугиваю других.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52. Когда я нуждаюсь в чем-то, я стараюсь хорошо выглядеть.</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53. Я недостаточно хорошо подготавливаюсь к экзаменам, потому что слишком вовлечен в общественную работу.</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54. Я говорю другим, что они сильнее и компетентнее меня, для того чтобы они сделали что-то для меня.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55. Я претендую на доверие при выполнении дел, которых я прежде не делал.</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56. Я отрицательно высказываюсь по поводу людей, принадлежащих к конкурирующим группировкам.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57. Я препятствую собственному успеху.</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58. Тревога мешает моим действиям.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59. Я поступаю таким образом, чтобы вызвать страх у других, с целью побудить их делать то, что мне нужно.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60. Когда я успешно справляюсь с заданием, я подчеркиваю его значимость.</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61. Я выдвигаю весомые обоснования своего поведения, независимо от того, насколько плохим оно может показаться окружающим.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62. Чтобы избежать упреков, я стремлюсь уверить окружающих в том, что не собирался причинить им какой-то вред.</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63. Я говорю людям комплименты, чтобы расположить их к себе.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64. Совершив плохой поступок, я пытаюсь объяснить окружающим, что они на моем месте сделали бы то же самое.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r>
        <w:rPr>
          <w:sz w:val="28"/>
          <w:szCs w:val="28"/>
        </w:rPr>
        <w:t>Обробка даних: Усі питання розподіляються на дванадцять груп: з 1 до V — тактики захисного типу самопрезентації, з VI до XII — тактики асертивного типу. Кожна тактика самопрезентації включає певні номери і кількість питань (тактика VI - «бажання сподобатися» включає 8 питань, інші - по 5).</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I. Виправдання із запереченням відповідальності – 35, 36, 39,48,62.</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ІІ. Виправдання з прийняттям відповідальності – 5.44.45,61,64.</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ІІІ. Зречення -4, 10, 17,25,49.</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IV. Перешкоджання самому собі – 12, 42, 53, 57, 58.</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V. Вибачення – 3, 13, 18, 29, 50.</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VI. Бажання/старання сподобатися – 9,11,28, 33, 38,43, 52, 63.</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VII. Залякування - 1, 2, 32, 51, 59.</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VIII. Прохання/мольба - 7, 8, 14, 41, 54.</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IX. Приписування собі досягнень -22,23,40,46,55.</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X. Перебільшення своїх досягнень – 6, 19, 30.41, 60.</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XI. Негативна оцінка інших – 20, 27, 34,47, 56.</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XII. Приклад для наслідування – 15, 21,24,26, 37.</w:t>
      </w: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b/>
          <w:sz w:val="28"/>
          <w:szCs w:val="28"/>
        </w:rPr>
      </w:pPr>
      <w:r>
        <w:rPr>
          <w:b/>
          <w:sz w:val="28"/>
          <w:szCs w:val="28"/>
        </w:rPr>
        <w:t>Додаток Г</w:t>
      </w:r>
    </w:p>
    <w:p w:rsidR="00B157A6" w:rsidRDefault="00A76762">
      <w:pPr>
        <w:spacing w:line="360" w:lineRule="auto"/>
        <w:ind w:left="-426"/>
        <w:jc w:val="center"/>
        <w:rPr>
          <w:b/>
          <w:sz w:val="28"/>
          <w:szCs w:val="28"/>
        </w:rPr>
      </w:pPr>
      <w:r>
        <w:rPr>
          <w:b/>
          <w:sz w:val="28"/>
          <w:szCs w:val="28"/>
        </w:rPr>
        <w:t>“Опитувальник самомоніторингу М. Снайдера”</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r>
        <w:rPr>
          <w:sz w:val="28"/>
          <w:szCs w:val="28"/>
        </w:rPr>
        <w:t xml:space="preserve">Опитувальник самомоніторингу М. Снайдера дозволяє виявити індивідуальну здатність відстежувати і змінювати свою поведінку відповідно до реакцій інших людей. </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r>
        <w:rPr>
          <w:sz w:val="28"/>
          <w:szCs w:val="28"/>
        </w:rPr>
        <w:t>У тесті наведені твердження, які стосуються вчинків людини в різних ситуаціях. Уважно прочитайте кожне з них перед тим, як відповісти. Якщо ви вважаєте, що твердження справедливе або в основному справедливо, то поставте проти номера цього твердження знак «+». Якщо ж вам здається, що твердження не відповідає вашій поведінці або в основному не відповідає, поставите знак «–».</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r>
        <w:rPr>
          <w:sz w:val="28"/>
          <w:szCs w:val="28"/>
        </w:rPr>
        <w:t>Стимульний матеріал:</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 Мені важко наслідувати поведінку інших людей.</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 На зустрічах, вечірках, у компанії я не намагаюся зро%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бити або сказати те, що повинно подобатися іншим людям.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 Я можу захищати тільки ті ідеї, в які вірю сам.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 Я можу імпровізувати навіть на таку тему, яку я зовсім не знаю.</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 Я вважаю, що маю здатність впливати на інших людей і розважати їх.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6. Я, напевно, міг би стати хорошим актором.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7. У групі я рідко є центром уваги.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8. У різних ситуаціях і з різними людьми я поводжуся порізному.</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9. Навряд чи я досягаю успіху тоді, коли намагаюся сподобатися іншим людям.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10. Я не завжди та людина, якою вважають мене сторонні.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11. Я не зміню свою думку або поведінку, щоб комусь сподобатися.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12. Я погодився б бути тамадою на вечірці.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13. Я ніколи не вигравав в іграх, де треба імпровізувати.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14. Мені важко змінити свою поведінку, щоб відповідати певній ситуації або пристосуватися до певної людини.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15. На вечірках і в компанії я надаю можливість іншим розповідати жарти й анекдоти, бо це не мій жанр.</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16. Я почуваюся не дуже впевнено в колективі та компаніях, і не можу повною мірою розкритися.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17. Я можу дивитися в очі співрозмовнику і незворушно брехати, якщо це потрібно для справи.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18. Я можу обдурити інших людей своєю удаваною доброзичливістю, коли насправді вони мені зовсім неприємні.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Обробка даних: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За кожну відповідь, яка збігається з ключем, нараховується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 бал:</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 — питання 4, 5, 6, 8, 10, 12, 17,18;</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 — питання 1, 2, 3, 7, 9, 11, 13, 14, 15, 16.</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Інтерпретація. Рівні самомоніторингу:</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1–5 балів — низький;</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6–10 балів — середній;</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11–16 балів — високий.</w:t>
      </w: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B157A6">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jc w:val="right"/>
        <w:rPr>
          <w:b/>
          <w:sz w:val="28"/>
          <w:szCs w:val="28"/>
        </w:rPr>
      </w:pPr>
      <w:r>
        <w:rPr>
          <w:b/>
          <w:sz w:val="28"/>
          <w:szCs w:val="28"/>
        </w:rPr>
        <w:t xml:space="preserve">Додаток </w:t>
      </w:r>
      <w:hyperlink r:id="rId24">
        <w:r>
          <w:rPr>
            <w:b/>
            <w:sz w:val="28"/>
            <w:szCs w:val="28"/>
          </w:rPr>
          <w:t>Ґ</w:t>
        </w:r>
      </w:hyperlink>
    </w:p>
    <w:p w:rsidR="00B157A6" w:rsidRDefault="00A76762">
      <w:pPr>
        <w:pStyle w:val="1"/>
        <w:keepNext w:val="0"/>
        <w:keepLines w:val="0"/>
        <w:widowControl w:val="0"/>
        <w:pBdr>
          <w:top w:val="none" w:sz="0" w:space="0" w:color="000000"/>
          <w:left w:val="none" w:sz="0" w:space="0" w:color="000000"/>
          <w:bottom w:val="none" w:sz="0" w:space="0" w:color="000000"/>
          <w:right w:val="none" w:sz="0" w:space="0" w:color="000000"/>
          <w:between w:val="none" w:sz="0" w:space="0" w:color="000000"/>
        </w:pBdr>
        <w:spacing w:before="0" w:after="0" w:line="360" w:lineRule="auto"/>
        <w:jc w:val="center"/>
        <w:rPr>
          <w:sz w:val="28"/>
          <w:szCs w:val="28"/>
        </w:rPr>
      </w:pPr>
      <w:bookmarkStart w:id="9" w:name="_heading=h.vmyzwdvzhphy" w:colFirst="0" w:colLast="0"/>
      <w:bookmarkEnd w:id="9"/>
      <w:r>
        <w:rPr>
          <w:sz w:val="28"/>
          <w:szCs w:val="28"/>
        </w:rPr>
        <w:t>Методика «Діагностика рівня емпатійних здібностей» за В. Бойком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r>
        <w:rPr>
          <w:sz w:val="28"/>
          <w:szCs w:val="28"/>
        </w:rPr>
        <w:t xml:space="preserve">Описана методика має на меті дослідити вияви емпатії (здатності особистості співпереживати проблемам інших людей). В методиці міститься матеріал для обробки та інтерпритації отриманих результатів (канали емпатії). </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b/>
          <w:sz w:val="28"/>
          <w:szCs w:val="28"/>
        </w:rPr>
      </w:pPr>
      <w:r>
        <w:rPr>
          <w:sz w:val="28"/>
          <w:szCs w:val="28"/>
        </w:rPr>
        <w:t>Стимульний матеріал:</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 У мене є звичка уважно вивчати особи та поведінку людей, щоб зрозуміти їх характер, нахили, здібності.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 Якщо оточуючі виявляють ознаки знервованості, я зазвичай залишаюся спокійним.</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 Я більше вірю доказам свого розуму, ніж інтуїції.</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 Я вважаю цілком доречним для себе цікавитися домашніми проблемами товаришів по службі.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 Я можу легко увійти в довіру до людини, якщо потрібно.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6. Зазвичай я з першої ж зустрічі вгадую «родинну душу» у новій людині.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7. Я з цікавості зазвичай заводжу розмову про життя, роботу, політику з випадковими попутниками в поїзді, літаку.</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8. Я втрачаю душевну рівновагу, якщо оточуючі чимось пригнічені.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9. Моя інтуїція — більш надійний засіб розуміння оточуючих, ніж знання чи досвід.</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10. Виявляти цікавість до внутрішнього світу іншої особи — нетактовно.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11. Часто своїми словами я ображаю близьких мені людей, не помічаючи того.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12. Я легко можу уявити себе якоюсь твариною, відчути її звички та стани.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13. Я рідко міркую про причини вчинків людей, які мають до мене безпосереднє відношення.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14. Я рідко приймаю близько до серця проблеми своїх друзів.</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15. Зазвичай за кілька днів я відчуваю: щось має статися з близькою мені людиною, і очікування виправдовуються.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16. У спілкуванні з діловими партнерами зазвичай намагаюся уникати розмов про особисте.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17. Іноді близькі дорікають мені за черствість, неуважність до них.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18. Мені легко вдається копіювати інтонацію, міміку людей, наслідуючи їх.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19. Мій цікавий погляд часто бентежить нових партнерів.</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20. Чужий сміх зазвичай передається мені.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21. Часто, діючи навмання, я, проте, знаходжу правильний підхід до людини.</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22. Плакати від щастя безглуздо.</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23. Я здатний повністю злитися з коханою людиною, ніби розчинившись в нії.</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24. Мені рідко зустрічалися люди, яких я розумів би без зайвих слів.</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25. Я мимоволі чи з цікавості часто підслуховую розмови сторонніх людей.</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26. Я можу залишатися спокійним, навіть якщо всі навколо мене хвилюються.</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27. Мені простіше підсвідомо відчути сутність людини, ніж зрозуміти її, “розклавши по поличках”.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28. Я спокійно ставлюся до дрібних неприємностей, які трапляються у когось із членів сім'ї.</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29. Мені було б важко задушевно, довірливо розмовляти з настороженою, замкненою людиною.</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30. У мене творча натура – поетична, художня, артистична.</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31. Я без особливої цікавості вислуховую сповіді нових знайомих.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32. Я засмучуюсь, якщо бачу людину, що плаче.</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33. Моє мислення більше відрізняється конкретністю, строгістю, послідовністю, ніж інтуїцією.</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34. Коли друзі починають говорити про свої неприємності, я волію перевести розмову на іншу тему.</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35. Якщо я бачу, що у когось із близьких погано на душі, то зазвичай утримуюсь від розпитувань.</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36. Мені важко зрозуміти, чому дрібниці можуть так сильно засмучувати людей</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а) так</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б) ні</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b/>
          <w:sz w:val="28"/>
          <w:szCs w:val="28"/>
        </w:rPr>
      </w:pPr>
      <w:r>
        <w:rPr>
          <w:b/>
          <w:sz w:val="28"/>
          <w:szCs w:val="28"/>
        </w:rPr>
        <w:t>Обробка даних:</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Підраховується кількість правильних відповідей (відповіді до «ключа») за кожною шкалою, а потім визначається сума оцінка:</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1. Раціональний канал емпатії: + 1, + 7, -13, + 19, +25, -31;</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2. Емоційний канал емпатії: -2, +8, -14, +20, - 26, +32;</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3. Інтуїтивний канал емпатії: -3, +9, +15, +21, +27, - 33;</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4. Установки, які сприяють емпатії: +4, -10, -16, -22, -28, -34;</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t>5. Здатність до емпатії: + 5, -11, - 17, - 23, -29, -35,</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Pr>
          <w:sz w:val="28"/>
          <w:szCs w:val="28"/>
        </w:rPr>
        <w:lastRenderedPageBreak/>
        <w:t>6. Ідентифікація в емпатії: +6, +12, +18, - 24, + 30, -36.</w:t>
      </w:r>
    </w:p>
    <w:p w:rsidR="00B157A6" w:rsidRDefault="00A76762">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720"/>
        <w:rPr>
          <w:sz w:val="28"/>
          <w:szCs w:val="28"/>
        </w:rPr>
      </w:pPr>
      <w:r>
        <w:rPr>
          <w:sz w:val="28"/>
          <w:szCs w:val="28"/>
        </w:rPr>
        <w:t>Інтерпретація: Сумарний показник теоретич­но може змінюватися у межах від 0 до 36 балів. За наявними по­передніми даними, можна вважати: 30 балів і вище надзвичайно високий рівень емпатії; 29—22 середній; 21—15 — заниженні; менше 14 балів дуже низький.</w:t>
      </w:r>
    </w:p>
    <w:sectPr w:rsidR="00B157A6">
      <w:headerReference w:type="default" r:id="rId25"/>
      <w:headerReference w:type="first" r:id="rId26"/>
      <w:pgSz w:w="11906" w:h="16838"/>
      <w:pgMar w:top="1133" w:right="850" w:bottom="1133" w:left="1700"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4F31" w:rsidRDefault="001A4F31">
      <w:r>
        <w:separator/>
      </w:r>
    </w:p>
  </w:endnote>
  <w:endnote w:type="continuationSeparator" w:id="0">
    <w:p w:rsidR="001A4F31" w:rsidRDefault="001A4F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ItalicMT">
    <w:panose1 w:val="00000000000000000000"/>
    <w:charset w:val="00"/>
    <w:family w:val="roman"/>
    <w:notTrueType/>
    <w:pitch w:val="default"/>
  </w:font>
  <w:font w:name="TimesNewRomanPSMT">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Gungsuh">
    <w:panose1 w:val="02030600000101010101"/>
    <w:charset w:val="81"/>
    <w:family w:val="roman"/>
    <w:pitch w:val="variable"/>
    <w:sig w:usb0="B00002AF" w:usb1="69D77CFB" w:usb2="00000030" w:usb3="00000000" w:csb0="0008009F" w:csb1="00000000"/>
  </w:font>
  <w:font w:name="Times">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4F31" w:rsidRDefault="001A4F31">
      <w:r>
        <w:separator/>
      </w:r>
    </w:p>
  </w:footnote>
  <w:footnote w:type="continuationSeparator" w:id="0">
    <w:p w:rsidR="001A4F31" w:rsidRDefault="001A4F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068656"/>
      <w:docPartObj>
        <w:docPartGallery w:val="Page Numbers (Top of Page)"/>
        <w:docPartUnique/>
      </w:docPartObj>
    </w:sdtPr>
    <w:sdtContent>
      <w:p w:rsidR="001A4F31" w:rsidRDefault="001A4F31">
        <w:pPr>
          <w:pStyle w:val="a7"/>
          <w:jc w:val="right"/>
        </w:pPr>
        <w:r>
          <w:fldChar w:fldCharType="begin"/>
        </w:r>
        <w:r>
          <w:instrText>PAGE   \* MERGEFORMAT</w:instrText>
        </w:r>
        <w:r>
          <w:fldChar w:fldCharType="separate"/>
        </w:r>
        <w:r w:rsidR="006565A0" w:rsidRPr="006565A0">
          <w:rPr>
            <w:noProof/>
            <w:lang w:val="ru-RU"/>
          </w:rPr>
          <w:t>3</w:t>
        </w:r>
        <w:r>
          <w:fldChar w:fldCharType="end"/>
        </w:r>
      </w:p>
    </w:sdtContent>
  </w:sdt>
  <w:p w:rsidR="001A4F31" w:rsidRDefault="001A4F31">
    <w:pPr>
      <w:pBdr>
        <w:top w:val="nil"/>
        <w:left w:val="nil"/>
        <w:bottom w:val="nil"/>
        <w:right w:val="nil"/>
        <w:between w:val="nil"/>
      </w:pBdr>
      <w:tabs>
        <w:tab w:val="center" w:pos="4677"/>
        <w:tab w:val="right" w:pos="9355"/>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F31" w:rsidRDefault="001A4F31" w:rsidP="007C4EB8">
    <w:pPr>
      <w:pStyle w:val="a7"/>
      <w:spacing w:before="100" w:beforeAutospacing="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F31" w:rsidRDefault="001A4F31">
    <w:pPr>
      <w:pBdr>
        <w:top w:val="nil"/>
        <w:left w:val="nil"/>
        <w:bottom w:val="nil"/>
        <w:right w:val="nil"/>
        <w:between w:val="nil"/>
      </w:pBdr>
      <w:tabs>
        <w:tab w:val="center" w:pos="4677"/>
        <w:tab w:val="right" w:pos="9355"/>
      </w:tabs>
      <w:jc w:val="right"/>
    </w:pPr>
    <w:r>
      <w:fldChar w:fldCharType="begin"/>
    </w:r>
    <w:r>
      <w:instrText>PAGE</w:instrText>
    </w:r>
    <w:r>
      <w:fldChar w:fldCharType="separate"/>
    </w:r>
    <w:r w:rsidR="006565A0">
      <w:rPr>
        <w:noProof/>
      </w:rPr>
      <w:t>66</w:t>
    </w:r>
    <w:r>
      <w:fldChar w:fldCharType="end"/>
    </w:r>
  </w:p>
  <w:p w:rsidR="001A4F31" w:rsidRDefault="001A4F31">
    <w:pPr>
      <w:pBdr>
        <w:top w:val="nil"/>
        <w:left w:val="nil"/>
        <w:bottom w:val="nil"/>
        <w:right w:val="nil"/>
        <w:between w:val="nil"/>
      </w:pBdr>
      <w:tabs>
        <w:tab w:val="center" w:pos="4677"/>
        <w:tab w:val="right" w:pos="9355"/>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F31" w:rsidRDefault="001A4F31" w:rsidP="00680EB3">
    <w:pPr>
      <w:pStyle w:val="a7"/>
    </w:pPr>
  </w:p>
  <w:p w:rsidR="001A4F31" w:rsidRDefault="001A4F31" w:rsidP="007C4EB8">
    <w:pPr>
      <w:pStyle w:val="a7"/>
      <w:spacing w:before="100" w:beforeAutospacing="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22F50"/>
    <w:multiLevelType w:val="multilevel"/>
    <w:tmpl w:val="7D50FD8E"/>
    <w:lvl w:ilvl="0">
      <w:start w:val="1"/>
      <w:numFmt w:val="bullet"/>
      <w:lvlText w:val="●"/>
      <w:lvlJc w:val="left"/>
      <w:pPr>
        <w:ind w:left="578" w:hanging="360"/>
      </w:pPr>
      <w:rPr>
        <w:rFonts w:ascii="Noto Sans Symbols" w:eastAsia="Noto Sans Symbols" w:hAnsi="Noto Sans Symbols" w:cs="Noto Sans Symbols"/>
      </w:rPr>
    </w:lvl>
    <w:lvl w:ilvl="1">
      <w:start w:val="1"/>
      <w:numFmt w:val="bullet"/>
      <w:lvlText w:val="o"/>
      <w:lvlJc w:val="left"/>
      <w:pPr>
        <w:ind w:left="1298" w:hanging="359"/>
      </w:pPr>
      <w:rPr>
        <w:rFonts w:ascii="Courier New" w:eastAsia="Courier New" w:hAnsi="Courier New" w:cs="Courier New"/>
      </w:rPr>
    </w:lvl>
    <w:lvl w:ilvl="2">
      <w:start w:val="1"/>
      <w:numFmt w:val="bullet"/>
      <w:lvlText w:val="▪"/>
      <w:lvlJc w:val="left"/>
      <w:pPr>
        <w:ind w:left="2018" w:hanging="360"/>
      </w:pPr>
      <w:rPr>
        <w:rFonts w:ascii="Noto Sans Symbols" w:eastAsia="Noto Sans Symbols" w:hAnsi="Noto Sans Symbols" w:cs="Noto Sans Symbols"/>
      </w:rPr>
    </w:lvl>
    <w:lvl w:ilvl="3">
      <w:start w:val="1"/>
      <w:numFmt w:val="bullet"/>
      <w:lvlText w:val="●"/>
      <w:lvlJc w:val="left"/>
      <w:pPr>
        <w:ind w:left="2738" w:hanging="360"/>
      </w:pPr>
      <w:rPr>
        <w:rFonts w:ascii="Noto Sans Symbols" w:eastAsia="Noto Sans Symbols" w:hAnsi="Noto Sans Symbols" w:cs="Noto Sans Symbols"/>
      </w:rPr>
    </w:lvl>
    <w:lvl w:ilvl="4">
      <w:start w:val="1"/>
      <w:numFmt w:val="bullet"/>
      <w:lvlText w:val="o"/>
      <w:lvlJc w:val="left"/>
      <w:pPr>
        <w:ind w:left="3458" w:hanging="360"/>
      </w:pPr>
      <w:rPr>
        <w:rFonts w:ascii="Courier New" w:eastAsia="Courier New" w:hAnsi="Courier New" w:cs="Courier New"/>
      </w:rPr>
    </w:lvl>
    <w:lvl w:ilvl="5">
      <w:start w:val="1"/>
      <w:numFmt w:val="bullet"/>
      <w:lvlText w:val="▪"/>
      <w:lvlJc w:val="left"/>
      <w:pPr>
        <w:ind w:left="4178" w:hanging="360"/>
      </w:pPr>
      <w:rPr>
        <w:rFonts w:ascii="Noto Sans Symbols" w:eastAsia="Noto Sans Symbols" w:hAnsi="Noto Sans Symbols" w:cs="Noto Sans Symbols"/>
      </w:rPr>
    </w:lvl>
    <w:lvl w:ilvl="6">
      <w:start w:val="1"/>
      <w:numFmt w:val="bullet"/>
      <w:lvlText w:val="●"/>
      <w:lvlJc w:val="left"/>
      <w:pPr>
        <w:ind w:left="4898" w:hanging="360"/>
      </w:pPr>
      <w:rPr>
        <w:rFonts w:ascii="Noto Sans Symbols" w:eastAsia="Noto Sans Symbols" w:hAnsi="Noto Sans Symbols" w:cs="Noto Sans Symbols"/>
      </w:rPr>
    </w:lvl>
    <w:lvl w:ilvl="7">
      <w:start w:val="1"/>
      <w:numFmt w:val="bullet"/>
      <w:lvlText w:val="o"/>
      <w:lvlJc w:val="left"/>
      <w:pPr>
        <w:ind w:left="5618" w:hanging="360"/>
      </w:pPr>
      <w:rPr>
        <w:rFonts w:ascii="Courier New" w:eastAsia="Courier New" w:hAnsi="Courier New" w:cs="Courier New"/>
      </w:rPr>
    </w:lvl>
    <w:lvl w:ilvl="8">
      <w:start w:val="1"/>
      <w:numFmt w:val="bullet"/>
      <w:lvlText w:val="▪"/>
      <w:lvlJc w:val="left"/>
      <w:pPr>
        <w:ind w:left="6338" w:hanging="360"/>
      </w:pPr>
      <w:rPr>
        <w:rFonts w:ascii="Noto Sans Symbols" w:eastAsia="Noto Sans Symbols" w:hAnsi="Noto Sans Symbols" w:cs="Noto Sans Symbols"/>
      </w:rPr>
    </w:lvl>
  </w:abstractNum>
  <w:abstractNum w:abstractNumId="1">
    <w:nsid w:val="0B0C6F33"/>
    <w:multiLevelType w:val="multilevel"/>
    <w:tmpl w:val="966A0F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DA104C2"/>
    <w:multiLevelType w:val="multilevel"/>
    <w:tmpl w:val="7576C7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16114875"/>
    <w:multiLevelType w:val="multilevel"/>
    <w:tmpl w:val="FAAC5E24"/>
    <w:lvl w:ilvl="0">
      <w:start w:val="1"/>
      <w:numFmt w:val="bullet"/>
      <w:lvlText w:val="o"/>
      <w:lvlJc w:val="left"/>
      <w:pPr>
        <w:ind w:left="578" w:hanging="360"/>
      </w:pPr>
      <w:rPr>
        <w:rFonts w:ascii="Courier New" w:eastAsia="Courier New" w:hAnsi="Courier New" w:cs="Courier New"/>
      </w:rPr>
    </w:lvl>
    <w:lvl w:ilvl="1">
      <w:start w:val="1"/>
      <w:numFmt w:val="bullet"/>
      <w:lvlText w:val="o"/>
      <w:lvlJc w:val="left"/>
      <w:pPr>
        <w:ind w:left="1298" w:hanging="359"/>
      </w:pPr>
      <w:rPr>
        <w:rFonts w:ascii="Courier New" w:eastAsia="Courier New" w:hAnsi="Courier New" w:cs="Courier New"/>
      </w:rPr>
    </w:lvl>
    <w:lvl w:ilvl="2">
      <w:start w:val="1"/>
      <w:numFmt w:val="bullet"/>
      <w:lvlText w:val="▪"/>
      <w:lvlJc w:val="left"/>
      <w:pPr>
        <w:ind w:left="2018" w:hanging="360"/>
      </w:pPr>
      <w:rPr>
        <w:rFonts w:ascii="Noto Sans Symbols" w:eastAsia="Noto Sans Symbols" w:hAnsi="Noto Sans Symbols" w:cs="Noto Sans Symbols"/>
      </w:rPr>
    </w:lvl>
    <w:lvl w:ilvl="3">
      <w:start w:val="1"/>
      <w:numFmt w:val="bullet"/>
      <w:lvlText w:val="●"/>
      <w:lvlJc w:val="left"/>
      <w:pPr>
        <w:ind w:left="2738" w:hanging="360"/>
      </w:pPr>
      <w:rPr>
        <w:rFonts w:ascii="Noto Sans Symbols" w:eastAsia="Noto Sans Symbols" w:hAnsi="Noto Sans Symbols" w:cs="Noto Sans Symbols"/>
      </w:rPr>
    </w:lvl>
    <w:lvl w:ilvl="4">
      <w:start w:val="1"/>
      <w:numFmt w:val="bullet"/>
      <w:lvlText w:val="o"/>
      <w:lvlJc w:val="left"/>
      <w:pPr>
        <w:ind w:left="3458" w:hanging="360"/>
      </w:pPr>
      <w:rPr>
        <w:rFonts w:ascii="Courier New" w:eastAsia="Courier New" w:hAnsi="Courier New" w:cs="Courier New"/>
      </w:rPr>
    </w:lvl>
    <w:lvl w:ilvl="5">
      <w:start w:val="1"/>
      <w:numFmt w:val="bullet"/>
      <w:lvlText w:val="▪"/>
      <w:lvlJc w:val="left"/>
      <w:pPr>
        <w:ind w:left="4178" w:hanging="360"/>
      </w:pPr>
      <w:rPr>
        <w:rFonts w:ascii="Noto Sans Symbols" w:eastAsia="Noto Sans Symbols" w:hAnsi="Noto Sans Symbols" w:cs="Noto Sans Symbols"/>
      </w:rPr>
    </w:lvl>
    <w:lvl w:ilvl="6">
      <w:start w:val="1"/>
      <w:numFmt w:val="bullet"/>
      <w:lvlText w:val="●"/>
      <w:lvlJc w:val="left"/>
      <w:pPr>
        <w:ind w:left="4898" w:hanging="360"/>
      </w:pPr>
      <w:rPr>
        <w:rFonts w:ascii="Noto Sans Symbols" w:eastAsia="Noto Sans Symbols" w:hAnsi="Noto Sans Symbols" w:cs="Noto Sans Symbols"/>
      </w:rPr>
    </w:lvl>
    <w:lvl w:ilvl="7">
      <w:start w:val="1"/>
      <w:numFmt w:val="bullet"/>
      <w:lvlText w:val="o"/>
      <w:lvlJc w:val="left"/>
      <w:pPr>
        <w:ind w:left="5618" w:hanging="360"/>
      </w:pPr>
      <w:rPr>
        <w:rFonts w:ascii="Courier New" w:eastAsia="Courier New" w:hAnsi="Courier New" w:cs="Courier New"/>
      </w:rPr>
    </w:lvl>
    <w:lvl w:ilvl="8">
      <w:start w:val="1"/>
      <w:numFmt w:val="bullet"/>
      <w:lvlText w:val="▪"/>
      <w:lvlJc w:val="left"/>
      <w:pPr>
        <w:ind w:left="6338" w:hanging="360"/>
      </w:pPr>
      <w:rPr>
        <w:rFonts w:ascii="Noto Sans Symbols" w:eastAsia="Noto Sans Symbols" w:hAnsi="Noto Sans Symbols" w:cs="Noto Sans Symbols"/>
      </w:rPr>
    </w:lvl>
  </w:abstractNum>
  <w:abstractNum w:abstractNumId="4">
    <w:nsid w:val="1CDC6078"/>
    <w:multiLevelType w:val="multilevel"/>
    <w:tmpl w:val="526690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25F028C0"/>
    <w:multiLevelType w:val="multilevel"/>
    <w:tmpl w:val="1082CB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31606299"/>
    <w:multiLevelType w:val="multilevel"/>
    <w:tmpl w:val="B59A48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39B225FB"/>
    <w:multiLevelType w:val="multilevel"/>
    <w:tmpl w:val="860A8D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3E5A4795"/>
    <w:multiLevelType w:val="multilevel"/>
    <w:tmpl w:val="D2F6AF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45807F2E"/>
    <w:multiLevelType w:val="multilevel"/>
    <w:tmpl w:val="AD6214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596669CB"/>
    <w:multiLevelType w:val="multilevel"/>
    <w:tmpl w:val="DBDAE9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5A5E0894"/>
    <w:multiLevelType w:val="multilevel"/>
    <w:tmpl w:val="9A426F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5DEB3E53"/>
    <w:multiLevelType w:val="multilevel"/>
    <w:tmpl w:val="8CFE6B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64AA0F04"/>
    <w:multiLevelType w:val="multilevel"/>
    <w:tmpl w:val="67E659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6C123F7A"/>
    <w:multiLevelType w:val="multilevel"/>
    <w:tmpl w:val="FABE09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6CC87E70"/>
    <w:multiLevelType w:val="multilevel"/>
    <w:tmpl w:val="AEBAA05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nsid w:val="79ED5CA8"/>
    <w:multiLevelType w:val="multilevel"/>
    <w:tmpl w:val="B49412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7E473828"/>
    <w:multiLevelType w:val="multilevel"/>
    <w:tmpl w:val="0878646C"/>
    <w:lvl w:ilvl="0">
      <w:start w:val="1"/>
      <w:numFmt w:val="decimal"/>
      <w:lvlText w:val="%1."/>
      <w:lvlJc w:val="left"/>
      <w:pPr>
        <w:ind w:left="294" w:hanging="360"/>
      </w:pPr>
    </w:lvl>
    <w:lvl w:ilvl="1">
      <w:start w:val="1"/>
      <w:numFmt w:val="lowerLetter"/>
      <w:lvlText w:val="%2."/>
      <w:lvlJc w:val="left"/>
      <w:pPr>
        <w:ind w:left="1014" w:hanging="360"/>
      </w:pPr>
    </w:lvl>
    <w:lvl w:ilvl="2">
      <w:start w:val="1"/>
      <w:numFmt w:val="lowerRoman"/>
      <w:lvlText w:val="%3."/>
      <w:lvlJc w:val="right"/>
      <w:pPr>
        <w:ind w:left="1734" w:hanging="180"/>
      </w:pPr>
    </w:lvl>
    <w:lvl w:ilvl="3">
      <w:start w:val="1"/>
      <w:numFmt w:val="decimal"/>
      <w:lvlText w:val="%4."/>
      <w:lvlJc w:val="left"/>
      <w:pPr>
        <w:ind w:left="2454" w:hanging="360"/>
      </w:pPr>
    </w:lvl>
    <w:lvl w:ilvl="4">
      <w:start w:val="1"/>
      <w:numFmt w:val="lowerLetter"/>
      <w:lvlText w:val="%5."/>
      <w:lvlJc w:val="left"/>
      <w:pPr>
        <w:ind w:left="3174" w:hanging="360"/>
      </w:pPr>
    </w:lvl>
    <w:lvl w:ilvl="5">
      <w:start w:val="1"/>
      <w:numFmt w:val="lowerRoman"/>
      <w:lvlText w:val="%6."/>
      <w:lvlJc w:val="right"/>
      <w:pPr>
        <w:ind w:left="3894" w:hanging="180"/>
      </w:pPr>
    </w:lvl>
    <w:lvl w:ilvl="6">
      <w:start w:val="1"/>
      <w:numFmt w:val="decimal"/>
      <w:lvlText w:val="%7."/>
      <w:lvlJc w:val="left"/>
      <w:pPr>
        <w:ind w:left="4614" w:hanging="360"/>
      </w:pPr>
    </w:lvl>
    <w:lvl w:ilvl="7">
      <w:start w:val="1"/>
      <w:numFmt w:val="lowerLetter"/>
      <w:lvlText w:val="%8."/>
      <w:lvlJc w:val="left"/>
      <w:pPr>
        <w:ind w:left="5334" w:hanging="360"/>
      </w:pPr>
    </w:lvl>
    <w:lvl w:ilvl="8">
      <w:start w:val="1"/>
      <w:numFmt w:val="lowerRoman"/>
      <w:lvlText w:val="%9."/>
      <w:lvlJc w:val="right"/>
      <w:pPr>
        <w:ind w:left="6054" w:hanging="180"/>
      </w:pPr>
    </w:lvl>
  </w:abstractNum>
  <w:num w:numId="1">
    <w:abstractNumId w:val="4"/>
  </w:num>
  <w:num w:numId="2">
    <w:abstractNumId w:val="7"/>
  </w:num>
  <w:num w:numId="3">
    <w:abstractNumId w:val="8"/>
  </w:num>
  <w:num w:numId="4">
    <w:abstractNumId w:val="9"/>
  </w:num>
  <w:num w:numId="5">
    <w:abstractNumId w:val="13"/>
  </w:num>
  <w:num w:numId="6">
    <w:abstractNumId w:val="6"/>
  </w:num>
  <w:num w:numId="7">
    <w:abstractNumId w:val="14"/>
  </w:num>
  <w:num w:numId="8">
    <w:abstractNumId w:val="0"/>
  </w:num>
  <w:num w:numId="9">
    <w:abstractNumId w:val="11"/>
  </w:num>
  <w:num w:numId="10">
    <w:abstractNumId w:val="12"/>
  </w:num>
  <w:num w:numId="11">
    <w:abstractNumId w:val="1"/>
  </w:num>
  <w:num w:numId="12">
    <w:abstractNumId w:val="3"/>
  </w:num>
  <w:num w:numId="13">
    <w:abstractNumId w:val="2"/>
  </w:num>
  <w:num w:numId="14">
    <w:abstractNumId w:val="15"/>
  </w:num>
  <w:num w:numId="15">
    <w:abstractNumId w:val="10"/>
  </w:num>
  <w:num w:numId="16">
    <w:abstractNumId w:val="5"/>
  </w:num>
  <w:num w:numId="17">
    <w:abstractNumId w:val="16"/>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7A6"/>
    <w:rsid w:val="00086DAA"/>
    <w:rsid w:val="00096BC5"/>
    <w:rsid w:val="00196E99"/>
    <w:rsid w:val="001A4F31"/>
    <w:rsid w:val="00221D13"/>
    <w:rsid w:val="00280A3D"/>
    <w:rsid w:val="00493A97"/>
    <w:rsid w:val="004C09A8"/>
    <w:rsid w:val="006565A0"/>
    <w:rsid w:val="00680EB3"/>
    <w:rsid w:val="00794376"/>
    <w:rsid w:val="007C4EB8"/>
    <w:rsid w:val="00825693"/>
    <w:rsid w:val="009F731D"/>
    <w:rsid w:val="00A76762"/>
    <w:rsid w:val="00B11A97"/>
    <w:rsid w:val="00B157A6"/>
    <w:rsid w:val="00B46F55"/>
    <w:rsid w:val="00BF3159"/>
    <w:rsid w:val="00CE2A2F"/>
    <w:rsid w:val="00D41C58"/>
    <w:rsid w:val="00DE0666"/>
    <w:rsid w:val="00E4173E"/>
    <w:rsid w:val="00FA7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uk-UA" w:eastAsia="ru-RU"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61DB"/>
    <w:rPr>
      <w:rFonts w:eastAsia="Calibri"/>
      <w:color w:val="000000"/>
    </w:rPr>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customStyle="1" w:styleId="10">
    <w:name w:val="Обычный1"/>
    <w:link w:val="11"/>
    <w:uiPriority w:val="99"/>
    <w:rsid w:val="005B61DB"/>
    <w:rPr>
      <w:rFonts w:eastAsia="Calibri"/>
      <w:color w:val="000000"/>
      <w:szCs w:val="20"/>
    </w:rPr>
  </w:style>
  <w:style w:type="paragraph" w:styleId="HTML">
    <w:name w:val="HTML Preformatted"/>
    <w:basedOn w:val="a"/>
    <w:link w:val="HTML0"/>
    <w:uiPriority w:val="99"/>
    <w:unhideWhenUsed/>
    <w:rsid w:val="00690C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color w:val="auto"/>
      <w:sz w:val="20"/>
      <w:szCs w:val="20"/>
    </w:rPr>
  </w:style>
  <w:style w:type="character" w:customStyle="1" w:styleId="HTML0">
    <w:name w:val="Стандартный HTML Знак"/>
    <w:basedOn w:val="a0"/>
    <w:link w:val="HTML"/>
    <w:uiPriority w:val="99"/>
    <w:rsid w:val="00690CCE"/>
    <w:rPr>
      <w:rFonts w:ascii="Courier New" w:eastAsia="Times New Roman" w:hAnsi="Courier New" w:cs="Courier New"/>
      <w:sz w:val="20"/>
      <w:szCs w:val="20"/>
      <w:lang w:eastAsia="ru-RU"/>
    </w:rPr>
  </w:style>
  <w:style w:type="character" w:customStyle="1" w:styleId="y2iqfc">
    <w:name w:val="y2iqfc"/>
    <w:basedOn w:val="a0"/>
    <w:rsid w:val="00690CCE"/>
  </w:style>
  <w:style w:type="paragraph" w:customStyle="1" w:styleId="l-about-typography--text">
    <w:name w:val="l-about-typography--text"/>
    <w:basedOn w:val="a"/>
    <w:rsid w:val="005A17AB"/>
    <w:pPr>
      <w:spacing w:before="100" w:beforeAutospacing="1" w:after="100" w:afterAutospacing="1"/>
      <w:jc w:val="left"/>
    </w:pPr>
    <w:rPr>
      <w:rFonts w:eastAsia="Times New Roman"/>
      <w:color w:val="auto"/>
    </w:rPr>
  </w:style>
  <w:style w:type="character" w:styleId="a4">
    <w:name w:val="Strong"/>
    <w:basedOn w:val="a0"/>
    <w:uiPriority w:val="22"/>
    <w:qFormat/>
    <w:rsid w:val="005A17AB"/>
    <w:rPr>
      <w:b/>
      <w:bCs/>
    </w:rPr>
  </w:style>
  <w:style w:type="paragraph" w:customStyle="1" w:styleId="text-ulli">
    <w:name w:val="text-ul__li"/>
    <w:basedOn w:val="a"/>
    <w:rsid w:val="005A17AB"/>
    <w:pPr>
      <w:spacing w:before="100" w:beforeAutospacing="1" w:after="100" w:afterAutospacing="1"/>
      <w:jc w:val="left"/>
    </w:pPr>
    <w:rPr>
      <w:rFonts w:eastAsia="Times New Roman"/>
      <w:color w:val="auto"/>
    </w:rPr>
  </w:style>
  <w:style w:type="paragraph" w:styleId="a5">
    <w:name w:val="Normal (Web)"/>
    <w:basedOn w:val="a"/>
    <w:uiPriority w:val="99"/>
    <w:unhideWhenUsed/>
    <w:rsid w:val="00A23007"/>
    <w:pPr>
      <w:spacing w:before="100" w:beforeAutospacing="1" w:after="100" w:afterAutospacing="1"/>
      <w:jc w:val="left"/>
    </w:pPr>
    <w:rPr>
      <w:rFonts w:eastAsia="Times New Roman"/>
      <w:color w:val="auto"/>
    </w:rPr>
  </w:style>
  <w:style w:type="paragraph" w:styleId="a6">
    <w:name w:val="List Paragraph"/>
    <w:basedOn w:val="a"/>
    <w:uiPriority w:val="99"/>
    <w:qFormat/>
    <w:rsid w:val="00387EC2"/>
    <w:pPr>
      <w:ind w:left="720"/>
      <w:contextualSpacing/>
    </w:pPr>
  </w:style>
  <w:style w:type="paragraph" w:styleId="a7">
    <w:name w:val="header"/>
    <w:basedOn w:val="a"/>
    <w:link w:val="a8"/>
    <w:uiPriority w:val="99"/>
    <w:unhideWhenUsed/>
    <w:rsid w:val="00935F87"/>
    <w:pPr>
      <w:tabs>
        <w:tab w:val="center" w:pos="4677"/>
        <w:tab w:val="right" w:pos="9355"/>
      </w:tabs>
    </w:pPr>
  </w:style>
  <w:style w:type="character" w:customStyle="1" w:styleId="a8">
    <w:name w:val="Верхний колонтитул Знак"/>
    <w:basedOn w:val="a0"/>
    <w:link w:val="a7"/>
    <w:uiPriority w:val="99"/>
    <w:rsid w:val="00935F87"/>
    <w:rPr>
      <w:rFonts w:ascii="Times New Roman" w:eastAsia="Calibri" w:hAnsi="Times New Roman" w:cs="Times New Roman"/>
      <w:color w:val="000000"/>
      <w:sz w:val="24"/>
      <w:szCs w:val="24"/>
    </w:rPr>
  </w:style>
  <w:style w:type="paragraph" w:styleId="a9">
    <w:name w:val="footer"/>
    <w:basedOn w:val="a"/>
    <w:link w:val="aa"/>
    <w:uiPriority w:val="99"/>
    <w:unhideWhenUsed/>
    <w:rsid w:val="00935F87"/>
    <w:pPr>
      <w:tabs>
        <w:tab w:val="center" w:pos="4677"/>
        <w:tab w:val="right" w:pos="9355"/>
      </w:tabs>
    </w:pPr>
  </w:style>
  <w:style w:type="character" w:customStyle="1" w:styleId="aa">
    <w:name w:val="Нижний колонтитул Знак"/>
    <w:basedOn w:val="a0"/>
    <w:link w:val="a9"/>
    <w:uiPriority w:val="99"/>
    <w:rsid w:val="00935F87"/>
    <w:rPr>
      <w:rFonts w:ascii="Times New Roman" w:eastAsia="Calibri" w:hAnsi="Times New Roman" w:cs="Times New Roman"/>
      <w:color w:val="000000"/>
      <w:sz w:val="24"/>
      <w:szCs w:val="24"/>
    </w:rPr>
  </w:style>
  <w:style w:type="character" w:customStyle="1" w:styleId="fontstyle01">
    <w:name w:val="fontstyle01"/>
    <w:basedOn w:val="a0"/>
    <w:rsid w:val="00AB7701"/>
    <w:rPr>
      <w:rFonts w:ascii="TimesNewRomanPS-ItalicMT" w:hAnsi="TimesNewRomanPS-ItalicMT" w:hint="default"/>
      <w:b w:val="0"/>
      <w:bCs w:val="0"/>
      <w:i/>
      <w:iCs/>
      <w:color w:val="000000"/>
      <w:sz w:val="20"/>
      <w:szCs w:val="20"/>
    </w:rPr>
  </w:style>
  <w:style w:type="character" w:customStyle="1" w:styleId="fontstyle21">
    <w:name w:val="fontstyle21"/>
    <w:basedOn w:val="a0"/>
    <w:rsid w:val="00AB7701"/>
    <w:rPr>
      <w:rFonts w:ascii="TimesNewRomanPSMT" w:hAnsi="TimesNewRomanPSMT" w:hint="default"/>
      <w:b w:val="0"/>
      <w:bCs w:val="0"/>
      <w:i w:val="0"/>
      <w:iCs w:val="0"/>
      <w:color w:val="000000"/>
      <w:sz w:val="20"/>
      <w:szCs w:val="20"/>
    </w:rPr>
  </w:style>
  <w:style w:type="character" w:styleId="ab">
    <w:name w:val="Hyperlink"/>
    <w:basedOn w:val="a0"/>
    <w:uiPriority w:val="99"/>
    <w:unhideWhenUsed/>
    <w:rsid w:val="006174ED"/>
    <w:rPr>
      <w:color w:val="0000FF"/>
      <w:u w:val="single"/>
    </w:rPr>
  </w:style>
  <w:style w:type="character" w:customStyle="1" w:styleId="ac">
    <w:name w:val="a"/>
    <w:basedOn w:val="a0"/>
    <w:rsid w:val="005076EB"/>
  </w:style>
  <w:style w:type="character" w:customStyle="1" w:styleId="l">
    <w:name w:val="l"/>
    <w:basedOn w:val="a0"/>
    <w:rsid w:val="005076EB"/>
  </w:style>
  <w:style w:type="character" w:customStyle="1" w:styleId="UnresolvedMention">
    <w:name w:val="Unresolved Mention"/>
    <w:basedOn w:val="a0"/>
    <w:uiPriority w:val="99"/>
    <w:semiHidden/>
    <w:unhideWhenUsed/>
    <w:rsid w:val="00A05BF2"/>
    <w:rPr>
      <w:color w:val="605E5C"/>
      <w:shd w:val="clear" w:color="auto" w:fill="E1DFDD"/>
    </w:rPr>
  </w:style>
  <w:style w:type="paragraph" w:customStyle="1" w:styleId="12">
    <w:name w:val="Стиль1"/>
    <w:basedOn w:val="10"/>
    <w:link w:val="13"/>
    <w:qFormat/>
    <w:rsid w:val="00CD3613"/>
    <w:pPr>
      <w:widowControl w:val="0"/>
      <w:tabs>
        <w:tab w:val="right" w:leader="dot" w:pos="9329"/>
      </w:tabs>
      <w:spacing w:line="360" w:lineRule="auto"/>
      <w:ind w:left="-426"/>
    </w:pPr>
    <w:rPr>
      <w:kern w:val="28"/>
      <w:sz w:val="28"/>
      <w:szCs w:val="28"/>
    </w:rPr>
  </w:style>
  <w:style w:type="character" w:customStyle="1" w:styleId="11">
    <w:name w:val="Обычный1 Знак"/>
    <w:basedOn w:val="a0"/>
    <w:link w:val="10"/>
    <w:uiPriority w:val="99"/>
    <w:rsid w:val="00CD3613"/>
    <w:rPr>
      <w:rFonts w:ascii="Times New Roman" w:eastAsia="Calibri" w:hAnsi="Times New Roman" w:cs="Times New Roman"/>
      <w:color w:val="000000"/>
      <w:sz w:val="24"/>
      <w:szCs w:val="20"/>
      <w:lang w:eastAsia="ru-RU"/>
    </w:rPr>
  </w:style>
  <w:style w:type="character" w:customStyle="1" w:styleId="13">
    <w:name w:val="Стиль1 Знак"/>
    <w:basedOn w:val="11"/>
    <w:link w:val="12"/>
    <w:rsid w:val="00CD3613"/>
    <w:rPr>
      <w:rFonts w:ascii="Times New Roman" w:eastAsia="Calibri" w:hAnsi="Times New Roman" w:cs="Times New Roman"/>
      <w:color w:val="000000"/>
      <w:kern w:val="28"/>
      <w:sz w:val="28"/>
      <w:szCs w:val="28"/>
      <w:lang w:val="uk-UA" w:eastAsia="ru-RU"/>
    </w:rPr>
  </w:style>
  <w:style w:type="paragraph" w:styleId="ad">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e">
    <w:basedOn w:val="TableNormal1"/>
    <w:tblPr>
      <w:tblStyleRowBandSize w:val="1"/>
      <w:tblStyleColBandSize w:val="1"/>
      <w:tblCellMar>
        <w:left w:w="115" w:type="dxa"/>
        <w:right w:w="115" w:type="dxa"/>
      </w:tblCellMar>
    </w:tblPr>
  </w:style>
  <w:style w:type="table" w:customStyle="1" w:styleId="af">
    <w:basedOn w:val="TableNormal1"/>
    <w:tblPr>
      <w:tblStyleRowBandSize w:val="1"/>
      <w:tblStyleColBandSize w:val="1"/>
      <w:tblCellMar>
        <w:left w:w="115" w:type="dxa"/>
        <w:right w:w="115" w:type="dxa"/>
      </w:tblCellMar>
    </w:tblPr>
  </w:style>
  <w:style w:type="table" w:customStyle="1" w:styleId="af0">
    <w:basedOn w:val="TableNormal1"/>
    <w:tblPr>
      <w:tblStyleRowBandSize w:val="1"/>
      <w:tblStyleColBandSize w:val="1"/>
      <w:tblCellMar>
        <w:left w:w="115" w:type="dxa"/>
        <w:right w:w="115" w:type="dxa"/>
      </w:tblCellMar>
    </w:tblPr>
  </w:style>
  <w:style w:type="table" w:customStyle="1" w:styleId="af1">
    <w:basedOn w:val="TableNormal1"/>
    <w:tblPr>
      <w:tblStyleRowBandSize w:val="1"/>
      <w:tblStyleColBandSize w:val="1"/>
      <w:tblCellMar>
        <w:left w:w="115" w:type="dxa"/>
        <w:right w:w="115" w:type="dxa"/>
      </w:tblCellMar>
    </w:tblPr>
  </w:style>
  <w:style w:type="table" w:customStyle="1" w:styleId="af2">
    <w:basedOn w:val="TableNormal1"/>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f3">
    <w:basedOn w:val="TableNormal1"/>
    <w:tblPr>
      <w:tblStyleRowBandSize w:val="1"/>
      <w:tblStyleColBandSize w:val="1"/>
      <w:tblCellMar>
        <w:top w:w="100" w:type="dxa"/>
        <w:left w:w="100" w:type="dxa"/>
        <w:bottom w:w="100" w:type="dxa"/>
        <w:right w:w="100" w:type="dxa"/>
      </w:tblCellMar>
    </w:tblPr>
  </w:style>
  <w:style w:type="table" w:customStyle="1" w:styleId="af4">
    <w:basedOn w:val="TableNormal1"/>
    <w:tblPr>
      <w:tblStyleRowBandSize w:val="1"/>
      <w:tblStyleColBandSize w:val="1"/>
      <w:tblCellMar>
        <w:top w:w="100" w:type="dxa"/>
        <w:left w:w="100" w:type="dxa"/>
        <w:bottom w:w="100" w:type="dxa"/>
        <w:right w:w="100" w:type="dxa"/>
      </w:tblCellMar>
    </w:tblPr>
  </w:style>
  <w:style w:type="table" w:customStyle="1" w:styleId="af5">
    <w:basedOn w:val="TableNormal1"/>
    <w:tblPr>
      <w:tblStyleRowBandSize w:val="1"/>
      <w:tblStyleColBandSize w:val="1"/>
      <w:tblCellMar>
        <w:top w:w="100" w:type="dxa"/>
        <w:left w:w="100" w:type="dxa"/>
        <w:bottom w:w="100" w:type="dxa"/>
        <w:right w:w="100" w:type="dxa"/>
      </w:tblCellMar>
    </w:tblPr>
  </w:style>
  <w:style w:type="table" w:customStyle="1" w:styleId="af6">
    <w:basedOn w:val="TableNormal1"/>
    <w:tblPr>
      <w:tblStyleRowBandSize w:val="1"/>
      <w:tblStyleColBandSize w:val="1"/>
      <w:tblCellMar>
        <w:top w:w="100" w:type="dxa"/>
        <w:left w:w="100" w:type="dxa"/>
        <w:bottom w:w="100" w:type="dxa"/>
        <w:right w:w="100" w:type="dxa"/>
      </w:tblCellMar>
    </w:tblPr>
  </w:style>
  <w:style w:type="table" w:customStyle="1" w:styleId="af7">
    <w:basedOn w:val="TableNormal1"/>
    <w:tblPr>
      <w:tblStyleRowBandSize w:val="1"/>
      <w:tblStyleColBandSize w:val="1"/>
      <w:tblCellMar>
        <w:top w:w="100" w:type="dxa"/>
        <w:left w:w="100" w:type="dxa"/>
        <w:bottom w:w="100" w:type="dxa"/>
        <w:right w:w="100" w:type="dxa"/>
      </w:tblCellMar>
    </w:tblPr>
  </w:style>
  <w:style w:type="table" w:customStyle="1" w:styleId="af8">
    <w:basedOn w:val="TableNormal1"/>
    <w:tblPr>
      <w:tblStyleRowBandSize w:val="1"/>
      <w:tblStyleColBandSize w:val="1"/>
      <w:tblCellMar>
        <w:top w:w="100" w:type="dxa"/>
        <w:left w:w="100" w:type="dxa"/>
        <w:bottom w:w="100" w:type="dxa"/>
        <w:right w:w="100" w:type="dxa"/>
      </w:tblCellMar>
    </w:tblPr>
  </w:style>
  <w:style w:type="table" w:customStyle="1" w:styleId="af9">
    <w:basedOn w:val="TableNormal1"/>
    <w:tblPr>
      <w:tblStyleRowBandSize w:val="1"/>
      <w:tblStyleColBandSize w:val="1"/>
      <w:tblCellMar>
        <w:top w:w="100" w:type="dxa"/>
        <w:left w:w="100" w:type="dxa"/>
        <w:bottom w:w="100" w:type="dxa"/>
        <w:right w:w="100" w:type="dxa"/>
      </w:tblCellMar>
    </w:tblPr>
  </w:style>
  <w:style w:type="table" w:customStyle="1" w:styleId="afa">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b">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c">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d">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e">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0">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1">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2">
    <w:basedOn w:val="TableNormal0"/>
    <w:tblPr>
      <w:tblStyleRowBandSize w:val="1"/>
      <w:tblStyleColBandSize w:val="1"/>
      <w:tblCellMar>
        <w:top w:w="100" w:type="dxa"/>
        <w:left w:w="100" w:type="dxa"/>
        <w:bottom w:w="100" w:type="dxa"/>
        <w:right w:w="100" w:type="dxa"/>
      </w:tblCellMar>
    </w:tblPr>
  </w:style>
  <w:style w:type="table" w:customStyle="1" w:styleId="aff3">
    <w:basedOn w:val="TableNormal0"/>
    <w:tblPr>
      <w:tblStyleRowBandSize w:val="1"/>
      <w:tblStyleColBandSize w:val="1"/>
      <w:tblCellMar>
        <w:top w:w="100" w:type="dxa"/>
        <w:left w:w="100" w:type="dxa"/>
        <w:bottom w:w="100" w:type="dxa"/>
        <w:right w:w="100" w:type="dxa"/>
      </w:tblCellMar>
    </w:tblPr>
  </w:style>
  <w:style w:type="table" w:customStyle="1" w:styleId="aff4">
    <w:basedOn w:val="TableNormal0"/>
    <w:tblPr>
      <w:tblStyleRowBandSize w:val="1"/>
      <w:tblStyleColBandSize w:val="1"/>
      <w:tblCellMar>
        <w:top w:w="100" w:type="dxa"/>
        <w:left w:w="100" w:type="dxa"/>
        <w:bottom w:w="100" w:type="dxa"/>
        <w:right w:w="100" w:type="dxa"/>
      </w:tblCellMar>
    </w:tblPr>
  </w:style>
  <w:style w:type="table" w:customStyle="1" w:styleId="aff5">
    <w:basedOn w:val="TableNormal0"/>
    <w:tblPr>
      <w:tblStyleRowBandSize w:val="1"/>
      <w:tblStyleColBandSize w:val="1"/>
      <w:tblCellMar>
        <w:top w:w="100" w:type="dxa"/>
        <w:left w:w="100" w:type="dxa"/>
        <w:bottom w:w="100" w:type="dxa"/>
        <w:right w:w="100" w:type="dxa"/>
      </w:tblCellMar>
    </w:tblPr>
  </w:style>
  <w:style w:type="table" w:customStyle="1" w:styleId="aff6">
    <w:basedOn w:val="TableNormal0"/>
    <w:tblPr>
      <w:tblStyleRowBandSize w:val="1"/>
      <w:tblStyleColBandSize w:val="1"/>
      <w:tblCellMar>
        <w:top w:w="100" w:type="dxa"/>
        <w:left w:w="100" w:type="dxa"/>
        <w:bottom w:w="100" w:type="dxa"/>
        <w:right w:w="100" w:type="dxa"/>
      </w:tblCellMar>
    </w:tblPr>
  </w:style>
  <w:style w:type="table" w:customStyle="1" w:styleId="aff7">
    <w:basedOn w:val="TableNormal0"/>
    <w:tblPr>
      <w:tblStyleRowBandSize w:val="1"/>
      <w:tblStyleColBandSize w:val="1"/>
      <w:tblCellMar>
        <w:top w:w="100" w:type="dxa"/>
        <w:left w:w="100" w:type="dxa"/>
        <w:bottom w:w="100" w:type="dxa"/>
        <w:right w:w="100" w:type="dxa"/>
      </w:tblCellMar>
    </w:tblPr>
  </w:style>
  <w:style w:type="table" w:customStyle="1" w:styleId="aff8">
    <w:basedOn w:val="TableNormal0"/>
    <w:tblPr>
      <w:tblStyleRowBandSize w:val="1"/>
      <w:tblStyleColBandSize w:val="1"/>
      <w:tblCellMar>
        <w:top w:w="100" w:type="dxa"/>
        <w:left w:w="100" w:type="dxa"/>
        <w:bottom w:w="100" w:type="dxa"/>
        <w:right w:w="100" w:type="dxa"/>
      </w:tblCellMar>
    </w:tblPr>
  </w:style>
  <w:style w:type="character" w:styleId="aff9">
    <w:name w:val="line number"/>
    <w:basedOn w:val="a0"/>
    <w:uiPriority w:val="99"/>
    <w:semiHidden/>
    <w:unhideWhenUsed/>
    <w:rsid w:val="007C4EB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uk-UA" w:eastAsia="ru-RU"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61DB"/>
    <w:rPr>
      <w:rFonts w:eastAsia="Calibri"/>
      <w:color w:val="000000"/>
    </w:rPr>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customStyle="1" w:styleId="10">
    <w:name w:val="Обычный1"/>
    <w:link w:val="11"/>
    <w:uiPriority w:val="99"/>
    <w:rsid w:val="005B61DB"/>
    <w:rPr>
      <w:rFonts w:eastAsia="Calibri"/>
      <w:color w:val="000000"/>
      <w:szCs w:val="20"/>
    </w:rPr>
  </w:style>
  <w:style w:type="paragraph" w:styleId="HTML">
    <w:name w:val="HTML Preformatted"/>
    <w:basedOn w:val="a"/>
    <w:link w:val="HTML0"/>
    <w:uiPriority w:val="99"/>
    <w:unhideWhenUsed/>
    <w:rsid w:val="00690C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color w:val="auto"/>
      <w:sz w:val="20"/>
      <w:szCs w:val="20"/>
    </w:rPr>
  </w:style>
  <w:style w:type="character" w:customStyle="1" w:styleId="HTML0">
    <w:name w:val="Стандартный HTML Знак"/>
    <w:basedOn w:val="a0"/>
    <w:link w:val="HTML"/>
    <w:uiPriority w:val="99"/>
    <w:rsid w:val="00690CCE"/>
    <w:rPr>
      <w:rFonts w:ascii="Courier New" w:eastAsia="Times New Roman" w:hAnsi="Courier New" w:cs="Courier New"/>
      <w:sz w:val="20"/>
      <w:szCs w:val="20"/>
      <w:lang w:eastAsia="ru-RU"/>
    </w:rPr>
  </w:style>
  <w:style w:type="character" w:customStyle="1" w:styleId="y2iqfc">
    <w:name w:val="y2iqfc"/>
    <w:basedOn w:val="a0"/>
    <w:rsid w:val="00690CCE"/>
  </w:style>
  <w:style w:type="paragraph" w:customStyle="1" w:styleId="l-about-typography--text">
    <w:name w:val="l-about-typography--text"/>
    <w:basedOn w:val="a"/>
    <w:rsid w:val="005A17AB"/>
    <w:pPr>
      <w:spacing w:before="100" w:beforeAutospacing="1" w:after="100" w:afterAutospacing="1"/>
      <w:jc w:val="left"/>
    </w:pPr>
    <w:rPr>
      <w:rFonts w:eastAsia="Times New Roman"/>
      <w:color w:val="auto"/>
    </w:rPr>
  </w:style>
  <w:style w:type="character" w:styleId="a4">
    <w:name w:val="Strong"/>
    <w:basedOn w:val="a0"/>
    <w:uiPriority w:val="22"/>
    <w:qFormat/>
    <w:rsid w:val="005A17AB"/>
    <w:rPr>
      <w:b/>
      <w:bCs/>
    </w:rPr>
  </w:style>
  <w:style w:type="paragraph" w:customStyle="1" w:styleId="text-ulli">
    <w:name w:val="text-ul__li"/>
    <w:basedOn w:val="a"/>
    <w:rsid w:val="005A17AB"/>
    <w:pPr>
      <w:spacing w:before="100" w:beforeAutospacing="1" w:after="100" w:afterAutospacing="1"/>
      <w:jc w:val="left"/>
    </w:pPr>
    <w:rPr>
      <w:rFonts w:eastAsia="Times New Roman"/>
      <w:color w:val="auto"/>
    </w:rPr>
  </w:style>
  <w:style w:type="paragraph" w:styleId="a5">
    <w:name w:val="Normal (Web)"/>
    <w:basedOn w:val="a"/>
    <w:uiPriority w:val="99"/>
    <w:unhideWhenUsed/>
    <w:rsid w:val="00A23007"/>
    <w:pPr>
      <w:spacing w:before="100" w:beforeAutospacing="1" w:after="100" w:afterAutospacing="1"/>
      <w:jc w:val="left"/>
    </w:pPr>
    <w:rPr>
      <w:rFonts w:eastAsia="Times New Roman"/>
      <w:color w:val="auto"/>
    </w:rPr>
  </w:style>
  <w:style w:type="paragraph" w:styleId="a6">
    <w:name w:val="List Paragraph"/>
    <w:basedOn w:val="a"/>
    <w:uiPriority w:val="99"/>
    <w:qFormat/>
    <w:rsid w:val="00387EC2"/>
    <w:pPr>
      <w:ind w:left="720"/>
      <w:contextualSpacing/>
    </w:pPr>
  </w:style>
  <w:style w:type="paragraph" w:styleId="a7">
    <w:name w:val="header"/>
    <w:basedOn w:val="a"/>
    <w:link w:val="a8"/>
    <w:uiPriority w:val="99"/>
    <w:unhideWhenUsed/>
    <w:rsid w:val="00935F87"/>
    <w:pPr>
      <w:tabs>
        <w:tab w:val="center" w:pos="4677"/>
        <w:tab w:val="right" w:pos="9355"/>
      </w:tabs>
    </w:pPr>
  </w:style>
  <w:style w:type="character" w:customStyle="1" w:styleId="a8">
    <w:name w:val="Верхний колонтитул Знак"/>
    <w:basedOn w:val="a0"/>
    <w:link w:val="a7"/>
    <w:uiPriority w:val="99"/>
    <w:rsid w:val="00935F87"/>
    <w:rPr>
      <w:rFonts w:ascii="Times New Roman" w:eastAsia="Calibri" w:hAnsi="Times New Roman" w:cs="Times New Roman"/>
      <w:color w:val="000000"/>
      <w:sz w:val="24"/>
      <w:szCs w:val="24"/>
    </w:rPr>
  </w:style>
  <w:style w:type="paragraph" w:styleId="a9">
    <w:name w:val="footer"/>
    <w:basedOn w:val="a"/>
    <w:link w:val="aa"/>
    <w:uiPriority w:val="99"/>
    <w:unhideWhenUsed/>
    <w:rsid w:val="00935F87"/>
    <w:pPr>
      <w:tabs>
        <w:tab w:val="center" w:pos="4677"/>
        <w:tab w:val="right" w:pos="9355"/>
      </w:tabs>
    </w:pPr>
  </w:style>
  <w:style w:type="character" w:customStyle="1" w:styleId="aa">
    <w:name w:val="Нижний колонтитул Знак"/>
    <w:basedOn w:val="a0"/>
    <w:link w:val="a9"/>
    <w:uiPriority w:val="99"/>
    <w:rsid w:val="00935F87"/>
    <w:rPr>
      <w:rFonts w:ascii="Times New Roman" w:eastAsia="Calibri" w:hAnsi="Times New Roman" w:cs="Times New Roman"/>
      <w:color w:val="000000"/>
      <w:sz w:val="24"/>
      <w:szCs w:val="24"/>
    </w:rPr>
  </w:style>
  <w:style w:type="character" w:customStyle="1" w:styleId="fontstyle01">
    <w:name w:val="fontstyle01"/>
    <w:basedOn w:val="a0"/>
    <w:rsid w:val="00AB7701"/>
    <w:rPr>
      <w:rFonts w:ascii="TimesNewRomanPS-ItalicMT" w:hAnsi="TimesNewRomanPS-ItalicMT" w:hint="default"/>
      <w:b w:val="0"/>
      <w:bCs w:val="0"/>
      <w:i/>
      <w:iCs/>
      <w:color w:val="000000"/>
      <w:sz w:val="20"/>
      <w:szCs w:val="20"/>
    </w:rPr>
  </w:style>
  <w:style w:type="character" w:customStyle="1" w:styleId="fontstyle21">
    <w:name w:val="fontstyle21"/>
    <w:basedOn w:val="a0"/>
    <w:rsid w:val="00AB7701"/>
    <w:rPr>
      <w:rFonts w:ascii="TimesNewRomanPSMT" w:hAnsi="TimesNewRomanPSMT" w:hint="default"/>
      <w:b w:val="0"/>
      <w:bCs w:val="0"/>
      <w:i w:val="0"/>
      <w:iCs w:val="0"/>
      <w:color w:val="000000"/>
      <w:sz w:val="20"/>
      <w:szCs w:val="20"/>
    </w:rPr>
  </w:style>
  <w:style w:type="character" w:styleId="ab">
    <w:name w:val="Hyperlink"/>
    <w:basedOn w:val="a0"/>
    <w:uiPriority w:val="99"/>
    <w:unhideWhenUsed/>
    <w:rsid w:val="006174ED"/>
    <w:rPr>
      <w:color w:val="0000FF"/>
      <w:u w:val="single"/>
    </w:rPr>
  </w:style>
  <w:style w:type="character" w:customStyle="1" w:styleId="ac">
    <w:name w:val="a"/>
    <w:basedOn w:val="a0"/>
    <w:rsid w:val="005076EB"/>
  </w:style>
  <w:style w:type="character" w:customStyle="1" w:styleId="l">
    <w:name w:val="l"/>
    <w:basedOn w:val="a0"/>
    <w:rsid w:val="005076EB"/>
  </w:style>
  <w:style w:type="character" w:customStyle="1" w:styleId="UnresolvedMention">
    <w:name w:val="Unresolved Mention"/>
    <w:basedOn w:val="a0"/>
    <w:uiPriority w:val="99"/>
    <w:semiHidden/>
    <w:unhideWhenUsed/>
    <w:rsid w:val="00A05BF2"/>
    <w:rPr>
      <w:color w:val="605E5C"/>
      <w:shd w:val="clear" w:color="auto" w:fill="E1DFDD"/>
    </w:rPr>
  </w:style>
  <w:style w:type="paragraph" w:customStyle="1" w:styleId="12">
    <w:name w:val="Стиль1"/>
    <w:basedOn w:val="10"/>
    <w:link w:val="13"/>
    <w:qFormat/>
    <w:rsid w:val="00CD3613"/>
    <w:pPr>
      <w:widowControl w:val="0"/>
      <w:tabs>
        <w:tab w:val="right" w:leader="dot" w:pos="9329"/>
      </w:tabs>
      <w:spacing w:line="360" w:lineRule="auto"/>
      <w:ind w:left="-426"/>
    </w:pPr>
    <w:rPr>
      <w:kern w:val="28"/>
      <w:sz w:val="28"/>
      <w:szCs w:val="28"/>
    </w:rPr>
  </w:style>
  <w:style w:type="character" w:customStyle="1" w:styleId="11">
    <w:name w:val="Обычный1 Знак"/>
    <w:basedOn w:val="a0"/>
    <w:link w:val="10"/>
    <w:uiPriority w:val="99"/>
    <w:rsid w:val="00CD3613"/>
    <w:rPr>
      <w:rFonts w:ascii="Times New Roman" w:eastAsia="Calibri" w:hAnsi="Times New Roman" w:cs="Times New Roman"/>
      <w:color w:val="000000"/>
      <w:sz w:val="24"/>
      <w:szCs w:val="20"/>
      <w:lang w:eastAsia="ru-RU"/>
    </w:rPr>
  </w:style>
  <w:style w:type="character" w:customStyle="1" w:styleId="13">
    <w:name w:val="Стиль1 Знак"/>
    <w:basedOn w:val="11"/>
    <w:link w:val="12"/>
    <w:rsid w:val="00CD3613"/>
    <w:rPr>
      <w:rFonts w:ascii="Times New Roman" w:eastAsia="Calibri" w:hAnsi="Times New Roman" w:cs="Times New Roman"/>
      <w:color w:val="000000"/>
      <w:kern w:val="28"/>
      <w:sz w:val="28"/>
      <w:szCs w:val="28"/>
      <w:lang w:val="uk-UA" w:eastAsia="ru-RU"/>
    </w:rPr>
  </w:style>
  <w:style w:type="paragraph" w:styleId="ad">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e">
    <w:basedOn w:val="TableNormal1"/>
    <w:tblPr>
      <w:tblStyleRowBandSize w:val="1"/>
      <w:tblStyleColBandSize w:val="1"/>
      <w:tblCellMar>
        <w:left w:w="115" w:type="dxa"/>
        <w:right w:w="115" w:type="dxa"/>
      </w:tblCellMar>
    </w:tblPr>
  </w:style>
  <w:style w:type="table" w:customStyle="1" w:styleId="af">
    <w:basedOn w:val="TableNormal1"/>
    <w:tblPr>
      <w:tblStyleRowBandSize w:val="1"/>
      <w:tblStyleColBandSize w:val="1"/>
      <w:tblCellMar>
        <w:left w:w="115" w:type="dxa"/>
        <w:right w:w="115" w:type="dxa"/>
      </w:tblCellMar>
    </w:tblPr>
  </w:style>
  <w:style w:type="table" w:customStyle="1" w:styleId="af0">
    <w:basedOn w:val="TableNormal1"/>
    <w:tblPr>
      <w:tblStyleRowBandSize w:val="1"/>
      <w:tblStyleColBandSize w:val="1"/>
      <w:tblCellMar>
        <w:left w:w="115" w:type="dxa"/>
        <w:right w:w="115" w:type="dxa"/>
      </w:tblCellMar>
    </w:tblPr>
  </w:style>
  <w:style w:type="table" w:customStyle="1" w:styleId="af1">
    <w:basedOn w:val="TableNormal1"/>
    <w:tblPr>
      <w:tblStyleRowBandSize w:val="1"/>
      <w:tblStyleColBandSize w:val="1"/>
      <w:tblCellMar>
        <w:left w:w="115" w:type="dxa"/>
        <w:right w:w="115" w:type="dxa"/>
      </w:tblCellMar>
    </w:tblPr>
  </w:style>
  <w:style w:type="table" w:customStyle="1" w:styleId="af2">
    <w:basedOn w:val="TableNormal1"/>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f3">
    <w:basedOn w:val="TableNormal1"/>
    <w:tblPr>
      <w:tblStyleRowBandSize w:val="1"/>
      <w:tblStyleColBandSize w:val="1"/>
      <w:tblCellMar>
        <w:top w:w="100" w:type="dxa"/>
        <w:left w:w="100" w:type="dxa"/>
        <w:bottom w:w="100" w:type="dxa"/>
        <w:right w:w="100" w:type="dxa"/>
      </w:tblCellMar>
    </w:tblPr>
  </w:style>
  <w:style w:type="table" w:customStyle="1" w:styleId="af4">
    <w:basedOn w:val="TableNormal1"/>
    <w:tblPr>
      <w:tblStyleRowBandSize w:val="1"/>
      <w:tblStyleColBandSize w:val="1"/>
      <w:tblCellMar>
        <w:top w:w="100" w:type="dxa"/>
        <w:left w:w="100" w:type="dxa"/>
        <w:bottom w:w="100" w:type="dxa"/>
        <w:right w:w="100" w:type="dxa"/>
      </w:tblCellMar>
    </w:tblPr>
  </w:style>
  <w:style w:type="table" w:customStyle="1" w:styleId="af5">
    <w:basedOn w:val="TableNormal1"/>
    <w:tblPr>
      <w:tblStyleRowBandSize w:val="1"/>
      <w:tblStyleColBandSize w:val="1"/>
      <w:tblCellMar>
        <w:top w:w="100" w:type="dxa"/>
        <w:left w:w="100" w:type="dxa"/>
        <w:bottom w:w="100" w:type="dxa"/>
        <w:right w:w="100" w:type="dxa"/>
      </w:tblCellMar>
    </w:tblPr>
  </w:style>
  <w:style w:type="table" w:customStyle="1" w:styleId="af6">
    <w:basedOn w:val="TableNormal1"/>
    <w:tblPr>
      <w:tblStyleRowBandSize w:val="1"/>
      <w:tblStyleColBandSize w:val="1"/>
      <w:tblCellMar>
        <w:top w:w="100" w:type="dxa"/>
        <w:left w:w="100" w:type="dxa"/>
        <w:bottom w:w="100" w:type="dxa"/>
        <w:right w:w="100" w:type="dxa"/>
      </w:tblCellMar>
    </w:tblPr>
  </w:style>
  <w:style w:type="table" w:customStyle="1" w:styleId="af7">
    <w:basedOn w:val="TableNormal1"/>
    <w:tblPr>
      <w:tblStyleRowBandSize w:val="1"/>
      <w:tblStyleColBandSize w:val="1"/>
      <w:tblCellMar>
        <w:top w:w="100" w:type="dxa"/>
        <w:left w:w="100" w:type="dxa"/>
        <w:bottom w:w="100" w:type="dxa"/>
        <w:right w:w="100" w:type="dxa"/>
      </w:tblCellMar>
    </w:tblPr>
  </w:style>
  <w:style w:type="table" w:customStyle="1" w:styleId="af8">
    <w:basedOn w:val="TableNormal1"/>
    <w:tblPr>
      <w:tblStyleRowBandSize w:val="1"/>
      <w:tblStyleColBandSize w:val="1"/>
      <w:tblCellMar>
        <w:top w:w="100" w:type="dxa"/>
        <w:left w:w="100" w:type="dxa"/>
        <w:bottom w:w="100" w:type="dxa"/>
        <w:right w:w="100" w:type="dxa"/>
      </w:tblCellMar>
    </w:tblPr>
  </w:style>
  <w:style w:type="table" w:customStyle="1" w:styleId="af9">
    <w:basedOn w:val="TableNormal1"/>
    <w:tblPr>
      <w:tblStyleRowBandSize w:val="1"/>
      <w:tblStyleColBandSize w:val="1"/>
      <w:tblCellMar>
        <w:top w:w="100" w:type="dxa"/>
        <w:left w:w="100" w:type="dxa"/>
        <w:bottom w:w="100" w:type="dxa"/>
        <w:right w:w="100" w:type="dxa"/>
      </w:tblCellMar>
    </w:tblPr>
  </w:style>
  <w:style w:type="table" w:customStyle="1" w:styleId="afa">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b">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c">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d">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e">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0">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1">
    <w:basedOn w:val="TableNormal0"/>
    <w:pPr>
      <w:pBdr>
        <w:top w:val="none" w:sz="0" w:space="0" w:color="000000"/>
        <w:left w:val="none" w:sz="0" w:space="0" w:color="000000"/>
        <w:bottom w:val="none" w:sz="0" w:space="0" w:color="000000"/>
        <w:right w:val="none" w:sz="0" w:space="0" w:color="000000"/>
        <w:between w:val="none" w:sz="0" w:space="0" w:color="000000"/>
      </w:pBdr>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f2">
    <w:basedOn w:val="TableNormal0"/>
    <w:tblPr>
      <w:tblStyleRowBandSize w:val="1"/>
      <w:tblStyleColBandSize w:val="1"/>
      <w:tblCellMar>
        <w:top w:w="100" w:type="dxa"/>
        <w:left w:w="100" w:type="dxa"/>
        <w:bottom w:w="100" w:type="dxa"/>
        <w:right w:w="100" w:type="dxa"/>
      </w:tblCellMar>
    </w:tblPr>
  </w:style>
  <w:style w:type="table" w:customStyle="1" w:styleId="aff3">
    <w:basedOn w:val="TableNormal0"/>
    <w:tblPr>
      <w:tblStyleRowBandSize w:val="1"/>
      <w:tblStyleColBandSize w:val="1"/>
      <w:tblCellMar>
        <w:top w:w="100" w:type="dxa"/>
        <w:left w:w="100" w:type="dxa"/>
        <w:bottom w:w="100" w:type="dxa"/>
        <w:right w:w="100" w:type="dxa"/>
      </w:tblCellMar>
    </w:tblPr>
  </w:style>
  <w:style w:type="table" w:customStyle="1" w:styleId="aff4">
    <w:basedOn w:val="TableNormal0"/>
    <w:tblPr>
      <w:tblStyleRowBandSize w:val="1"/>
      <w:tblStyleColBandSize w:val="1"/>
      <w:tblCellMar>
        <w:top w:w="100" w:type="dxa"/>
        <w:left w:w="100" w:type="dxa"/>
        <w:bottom w:w="100" w:type="dxa"/>
        <w:right w:w="100" w:type="dxa"/>
      </w:tblCellMar>
    </w:tblPr>
  </w:style>
  <w:style w:type="table" w:customStyle="1" w:styleId="aff5">
    <w:basedOn w:val="TableNormal0"/>
    <w:tblPr>
      <w:tblStyleRowBandSize w:val="1"/>
      <w:tblStyleColBandSize w:val="1"/>
      <w:tblCellMar>
        <w:top w:w="100" w:type="dxa"/>
        <w:left w:w="100" w:type="dxa"/>
        <w:bottom w:w="100" w:type="dxa"/>
        <w:right w:w="100" w:type="dxa"/>
      </w:tblCellMar>
    </w:tblPr>
  </w:style>
  <w:style w:type="table" w:customStyle="1" w:styleId="aff6">
    <w:basedOn w:val="TableNormal0"/>
    <w:tblPr>
      <w:tblStyleRowBandSize w:val="1"/>
      <w:tblStyleColBandSize w:val="1"/>
      <w:tblCellMar>
        <w:top w:w="100" w:type="dxa"/>
        <w:left w:w="100" w:type="dxa"/>
        <w:bottom w:w="100" w:type="dxa"/>
        <w:right w:w="100" w:type="dxa"/>
      </w:tblCellMar>
    </w:tblPr>
  </w:style>
  <w:style w:type="table" w:customStyle="1" w:styleId="aff7">
    <w:basedOn w:val="TableNormal0"/>
    <w:tblPr>
      <w:tblStyleRowBandSize w:val="1"/>
      <w:tblStyleColBandSize w:val="1"/>
      <w:tblCellMar>
        <w:top w:w="100" w:type="dxa"/>
        <w:left w:w="100" w:type="dxa"/>
        <w:bottom w:w="100" w:type="dxa"/>
        <w:right w:w="100" w:type="dxa"/>
      </w:tblCellMar>
    </w:tblPr>
  </w:style>
  <w:style w:type="table" w:customStyle="1" w:styleId="aff8">
    <w:basedOn w:val="TableNormal0"/>
    <w:tblPr>
      <w:tblStyleRowBandSize w:val="1"/>
      <w:tblStyleColBandSize w:val="1"/>
      <w:tblCellMar>
        <w:top w:w="100" w:type="dxa"/>
        <w:left w:w="100" w:type="dxa"/>
        <w:bottom w:w="100" w:type="dxa"/>
        <w:right w:w="100" w:type="dxa"/>
      </w:tblCellMar>
    </w:tblPr>
  </w:style>
  <w:style w:type="character" w:styleId="aff9">
    <w:name w:val="line number"/>
    <w:basedOn w:val="a0"/>
    <w:uiPriority w:val="99"/>
    <w:semiHidden/>
    <w:unhideWhenUsed/>
    <w:rsid w:val="007C4E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g"/><Relationship Id="rId18" Type="http://schemas.openxmlformats.org/officeDocument/2006/relationships/hyperlink" Target="https://www.researchgate.net/profile/John-Nezlek" TargetMode="External"/><Relationship Id="rId26"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hyperlink" Target="https://www.simplypsychology.org/author/charlottenickerson" TargetMode="External"/><Relationship Id="rId7" Type="http://schemas.openxmlformats.org/officeDocument/2006/relationships/webSettings" Target="webSettings.xml"/><Relationship Id="rId12" Type="http://schemas.openxmlformats.org/officeDocument/2006/relationships/chart" Target="charts/chart1.xml"/><Relationship Id="rId17" Type="http://schemas.openxmlformats.org/officeDocument/2006/relationships/hyperlink" Target="https://www.researchgate.net/profile/Mark-Leary-2"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web.pdx.edu/~tothm/theory/Presentation%20of%20Self.htm" TargetMode="External"/><Relationship Id="rId20" Type="http://schemas.openxmlformats.org/officeDocument/2006/relationships/hyperlink" Target="https://www.simplypsychology.org/author/charlottenickerso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hyperlink" Target="https://uk.wikipedia.org/wiki/%D2%90" TargetMode="External"/><Relationship Id="rId5" Type="http://schemas.microsoft.com/office/2007/relationships/stylesWithEffects" Target="stylesWithEffects.xml"/><Relationship Id="rId15" Type="http://schemas.openxmlformats.org/officeDocument/2006/relationships/image" Target="media/image2.jpg"/><Relationship Id="rId23" Type="http://schemas.openxmlformats.org/officeDocument/2006/relationships/hyperlink" Target="https://www.researchgate.net/profile/Mark-Leary-2"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www.researchgate.net/publication/15232852_Self-Presentation_in_Everyday_Interactions_Effects_of_Target_Familiarity_and_Gender_Compositio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chart" Target="charts/chart2.xml"/><Relationship Id="rId22" Type="http://schemas.openxmlformats.org/officeDocument/2006/relationships/hyperlink" Target="https://www.simplypsychology.org/impression-management.html"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stacked"/>
        <c:varyColors val="0"/>
        <c:ser>
          <c:idx val="0"/>
          <c:order val="0"/>
          <c:tx>
            <c:strRef>
              <c:f>Лист1!$B$1</c:f>
              <c:strCache>
                <c:ptCount val="1"/>
                <c:pt idx="0">
                  <c:v>мінімальне</c:v>
                </c:pt>
              </c:strCache>
            </c:strRef>
          </c:tx>
          <c:spPr>
            <a:solidFill>
              <a:schemeClr val="dk1">
                <a:tint val="88500"/>
              </a:schemeClr>
            </a:solidFill>
            <a:ln>
              <a:noFill/>
            </a:ln>
            <a:effectLst/>
          </c:spPr>
          <c:invertIfNegative val="0"/>
          <c:cat>
            <c:strRef>
              <c:f>Лист1!$A$2:$A$13</c:f>
              <c:strCache>
                <c:ptCount val="12"/>
                <c:pt idx="0">
                  <c:v>заперечення</c:v>
                </c:pt>
                <c:pt idx="1">
                  <c:v>прийняття</c:v>
                </c:pt>
                <c:pt idx="2">
                  <c:v>зречення</c:v>
                </c:pt>
                <c:pt idx="3">
                  <c:v>перешкоджання собі</c:v>
                </c:pt>
                <c:pt idx="4">
                  <c:v>вибачення</c:v>
                </c:pt>
                <c:pt idx="5">
                  <c:v>бажання сподобатись</c:v>
                </c:pt>
                <c:pt idx="6">
                  <c:v>залякування</c:v>
                </c:pt>
                <c:pt idx="7">
                  <c:v>прохання</c:v>
                </c:pt>
                <c:pt idx="8">
                  <c:v>приписування досягнень</c:v>
                </c:pt>
                <c:pt idx="9">
                  <c:v>перебільшення досягнень</c:v>
                </c:pt>
                <c:pt idx="10">
                  <c:v>негативна оцінка інших</c:v>
                </c:pt>
                <c:pt idx="11">
                  <c:v>приклад для наслідування</c:v>
                </c:pt>
              </c:strCache>
            </c:strRef>
          </c:cat>
          <c:val>
            <c:numRef>
              <c:f>Лист1!$B$2:$B$13</c:f>
              <c:numCache>
                <c:formatCode>General</c:formatCode>
                <c:ptCount val="12"/>
                <c:pt idx="0">
                  <c:v>5</c:v>
                </c:pt>
                <c:pt idx="1">
                  <c:v>6</c:v>
                </c:pt>
                <c:pt idx="2">
                  <c:v>9</c:v>
                </c:pt>
                <c:pt idx="3">
                  <c:v>5</c:v>
                </c:pt>
                <c:pt idx="4">
                  <c:v>17</c:v>
                </c:pt>
                <c:pt idx="5">
                  <c:v>13</c:v>
                </c:pt>
                <c:pt idx="6">
                  <c:v>5</c:v>
                </c:pt>
                <c:pt idx="7">
                  <c:v>6</c:v>
                </c:pt>
                <c:pt idx="8">
                  <c:v>6</c:v>
                </c:pt>
                <c:pt idx="9">
                  <c:v>7</c:v>
                </c:pt>
                <c:pt idx="10">
                  <c:v>5</c:v>
                </c:pt>
                <c:pt idx="11">
                  <c:v>11</c:v>
                </c:pt>
              </c:numCache>
            </c:numRef>
          </c:val>
          <c:extLst xmlns:c16r2="http://schemas.microsoft.com/office/drawing/2015/06/chart">
            <c:ext xmlns:c16="http://schemas.microsoft.com/office/drawing/2014/chart" uri="{C3380CC4-5D6E-409C-BE32-E72D297353CC}">
              <c16:uniqueId val="{00000000-B217-407A-8EF1-0773D9B02881}"/>
            </c:ext>
          </c:extLst>
        </c:ser>
        <c:ser>
          <c:idx val="1"/>
          <c:order val="1"/>
          <c:tx>
            <c:strRef>
              <c:f>Лист1!$C$1</c:f>
              <c:strCache>
                <c:ptCount val="1"/>
                <c:pt idx="0">
                  <c:v>середне</c:v>
                </c:pt>
              </c:strCache>
            </c:strRef>
          </c:tx>
          <c:spPr>
            <a:solidFill>
              <a:schemeClr val="dk1">
                <a:tint val="55000"/>
              </a:schemeClr>
            </a:solidFill>
            <a:ln>
              <a:noFill/>
            </a:ln>
            <a:effectLst/>
          </c:spPr>
          <c:invertIfNegative val="0"/>
          <c:cat>
            <c:strRef>
              <c:f>Лист1!$A$2:$A$13</c:f>
              <c:strCache>
                <c:ptCount val="12"/>
                <c:pt idx="0">
                  <c:v>заперечення</c:v>
                </c:pt>
                <c:pt idx="1">
                  <c:v>прийняття</c:v>
                </c:pt>
                <c:pt idx="2">
                  <c:v>зречення</c:v>
                </c:pt>
                <c:pt idx="3">
                  <c:v>перешкоджання собі</c:v>
                </c:pt>
                <c:pt idx="4">
                  <c:v>вибачення</c:v>
                </c:pt>
                <c:pt idx="5">
                  <c:v>бажання сподобатись</c:v>
                </c:pt>
                <c:pt idx="6">
                  <c:v>залякування</c:v>
                </c:pt>
                <c:pt idx="7">
                  <c:v>прохання</c:v>
                </c:pt>
                <c:pt idx="8">
                  <c:v>приписування досягнень</c:v>
                </c:pt>
                <c:pt idx="9">
                  <c:v>перебільшення досягнень</c:v>
                </c:pt>
                <c:pt idx="10">
                  <c:v>негативна оцінка інших</c:v>
                </c:pt>
                <c:pt idx="11">
                  <c:v>приклад для наслідування</c:v>
                </c:pt>
              </c:strCache>
            </c:strRef>
          </c:cat>
          <c:val>
            <c:numRef>
              <c:f>Лист1!$C$2:$C$13</c:f>
              <c:numCache>
                <c:formatCode>General</c:formatCode>
                <c:ptCount val="12"/>
                <c:pt idx="0">
                  <c:v>16</c:v>
                </c:pt>
                <c:pt idx="1">
                  <c:v>18</c:v>
                </c:pt>
                <c:pt idx="2" formatCode="d\-mmm">
                  <c:v>18.8</c:v>
                </c:pt>
                <c:pt idx="3">
                  <c:v>19</c:v>
                </c:pt>
                <c:pt idx="4">
                  <c:v>30.03</c:v>
                </c:pt>
                <c:pt idx="5">
                  <c:v>28.93</c:v>
                </c:pt>
                <c:pt idx="6">
                  <c:v>9.93</c:v>
                </c:pt>
                <c:pt idx="7">
                  <c:v>17.829999999999998</c:v>
                </c:pt>
                <c:pt idx="8">
                  <c:v>19</c:v>
                </c:pt>
                <c:pt idx="9">
                  <c:v>17.86</c:v>
                </c:pt>
                <c:pt idx="10">
                  <c:v>13.53</c:v>
                </c:pt>
                <c:pt idx="11">
                  <c:v>20.8</c:v>
                </c:pt>
              </c:numCache>
            </c:numRef>
          </c:val>
          <c:extLst xmlns:c16r2="http://schemas.microsoft.com/office/drawing/2015/06/chart">
            <c:ext xmlns:c16="http://schemas.microsoft.com/office/drawing/2014/chart" uri="{C3380CC4-5D6E-409C-BE32-E72D297353CC}">
              <c16:uniqueId val="{00000001-B217-407A-8EF1-0773D9B02881}"/>
            </c:ext>
          </c:extLst>
        </c:ser>
        <c:ser>
          <c:idx val="2"/>
          <c:order val="2"/>
          <c:tx>
            <c:strRef>
              <c:f>Лист1!$D$1</c:f>
              <c:strCache>
                <c:ptCount val="1"/>
                <c:pt idx="0">
                  <c:v>максимальне</c:v>
                </c:pt>
              </c:strCache>
            </c:strRef>
          </c:tx>
          <c:spPr>
            <a:solidFill>
              <a:schemeClr val="dk1">
                <a:tint val="75000"/>
              </a:schemeClr>
            </a:solidFill>
            <a:ln>
              <a:noFill/>
            </a:ln>
            <a:effectLst/>
          </c:spPr>
          <c:invertIfNegative val="0"/>
          <c:cat>
            <c:strRef>
              <c:f>Лист1!$A$2:$A$13</c:f>
              <c:strCache>
                <c:ptCount val="12"/>
                <c:pt idx="0">
                  <c:v>заперечення</c:v>
                </c:pt>
                <c:pt idx="1">
                  <c:v>прийняття</c:v>
                </c:pt>
                <c:pt idx="2">
                  <c:v>зречення</c:v>
                </c:pt>
                <c:pt idx="3">
                  <c:v>перешкоджання собі</c:v>
                </c:pt>
                <c:pt idx="4">
                  <c:v>вибачення</c:v>
                </c:pt>
                <c:pt idx="5">
                  <c:v>бажання сподобатись</c:v>
                </c:pt>
                <c:pt idx="6">
                  <c:v>залякування</c:v>
                </c:pt>
                <c:pt idx="7">
                  <c:v>прохання</c:v>
                </c:pt>
                <c:pt idx="8">
                  <c:v>приписування досягнень</c:v>
                </c:pt>
                <c:pt idx="9">
                  <c:v>перебільшення досягнень</c:v>
                </c:pt>
                <c:pt idx="10">
                  <c:v>негативна оцінка інших</c:v>
                </c:pt>
                <c:pt idx="11">
                  <c:v>приклад для наслідування</c:v>
                </c:pt>
              </c:strCache>
            </c:strRef>
          </c:cat>
          <c:val>
            <c:numRef>
              <c:f>Лист1!$D$2:$D$13</c:f>
              <c:numCache>
                <c:formatCode>General</c:formatCode>
                <c:ptCount val="12"/>
                <c:pt idx="0">
                  <c:v>30</c:v>
                </c:pt>
                <c:pt idx="1">
                  <c:v>40</c:v>
                </c:pt>
                <c:pt idx="2">
                  <c:v>30</c:v>
                </c:pt>
                <c:pt idx="3">
                  <c:v>36</c:v>
                </c:pt>
                <c:pt idx="4">
                  <c:v>34</c:v>
                </c:pt>
                <c:pt idx="5">
                  <c:v>46</c:v>
                </c:pt>
                <c:pt idx="6">
                  <c:v>22</c:v>
                </c:pt>
                <c:pt idx="7">
                  <c:v>35</c:v>
                </c:pt>
                <c:pt idx="8">
                  <c:v>34</c:v>
                </c:pt>
                <c:pt idx="9">
                  <c:v>34</c:v>
                </c:pt>
                <c:pt idx="10">
                  <c:v>27</c:v>
                </c:pt>
                <c:pt idx="11">
                  <c:v>45</c:v>
                </c:pt>
              </c:numCache>
            </c:numRef>
          </c:val>
          <c:extLst xmlns:c16r2="http://schemas.microsoft.com/office/drawing/2015/06/chart">
            <c:ext xmlns:c16="http://schemas.microsoft.com/office/drawing/2014/chart" uri="{C3380CC4-5D6E-409C-BE32-E72D297353CC}">
              <c16:uniqueId val="{00000002-B217-407A-8EF1-0773D9B02881}"/>
            </c:ext>
          </c:extLst>
        </c:ser>
        <c:dLbls>
          <c:showLegendKey val="0"/>
          <c:showVal val="0"/>
          <c:showCatName val="0"/>
          <c:showSerName val="0"/>
          <c:showPercent val="0"/>
          <c:showBubbleSize val="0"/>
        </c:dLbls>
        <c:gapWidth val="150"/>
        <c:overlap val="100"/>
        <c:axId val="91281664"/>
        <c:axId val="96550912"/>
      </c:barChart>
      <c:catAx>
        <c:axId val="91281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550912"/>
        <c:crosses val="autoZero"/>
        <c:auto val="1"/>
        <c:lblAlgn val="ctr"/>
        <c:lblOffset val="100"/>
        <c:noMultiLvlLbl val="0"/>
      </c:catAx>
      <c:valAx>
        <c:axId val="96550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281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7.3907460977986783E-2"/>
          <c:y val="0.16702380952380952"/>
          <c:w val="0.87108271583930197"/>
          <c:h val="0.66998656417947755"/>
        </c:manualLayout>
      </c:layout>
      <c:barChart>
        <c:barDir val="col"/>
        <c:grouping val="stacked"/>
        <c:varyColors val="0"/>
        <c:ser>
          <c:idx val="0"/>
          <c:order val="0"/>
          <c:tx>
            <c:strRef>
              <c:f>Лист1!$B$1</c:f>
              <c:strCache>
                <c:ptCount val="1"/>
                <c:pt idx="0">
                  <c:v>вікова категорія</c:v>
                </c:pt>
              </c:strCache>
            </c:strRef>
          </c:tx>
          <c:spPr>
            <a:solidFill>
              <a:schemeClr val="dk1">
                <a:tint val="88500"/>
              </a:schemeClr>
            </a:solidFill>
            <a:ln>
              <a:noFill/>
            </a:ln>
            <a:effectLst/>
          </c:spPr>
          <c:invertIfNegative val="0"/>
          <c:cat>
            <c:strRef>
              <c:f>Лист1!$A$2:$A$5</c:f>
              <c:strCache>
                <c:ptCount val="2"/>
                <c:pt idx="0">
                  <c:v>до 20(включно)</c:v>
                </c:pt>
                <c:pt idx="1">
                  <c:v>після 20</c:v>
                </c:pt>
              </c:strCache>
            </c:strRef>
          </c:cat>
          <c:val>
            <c:numRef>
              <c:f>Лист1!$B$2:$B$5</c:f>
              <c:numCache>
                <c:formatCode>General</c:formatCode>
                <c:ptCount val="4"/>
                <c:pt idx="0">
                  <c:v>9.1</c:v>
                </c:pt>
                <c:pt idx="1">
                  <c:v>9.75</c:v>
                </c:pt>
              </c:numCache>
            </c:numRef>
          </c:val>
          <c:extLst xmlns:c16r2="http://schemas.microsoft.com/office/drawing/2015/06/chart">
            <c:ext xmlns:c16="http://schemas.microsoft.com/office/drawing/2014/chart" uri="{C3380CC4-5D6E-409C-BE32-E72D297353CC}">
              <c16:uniqueId val="{00000000-AC8A-48FC-A946-5E40581AF6A6}"/>
            </c:ext>
          </c:extLst>
        </c:ser>
        <c:dLbls>
          <c:showLegendKey val="0"/>
          <c:showVal val="0"/>
          <c:showCatName val="0"/>
          <c:showSerName val="0"/>
          <c:showPercent val="0"/>
          <c:showBubbleSize val="0"/>
        </c:dLbls>
        <c:gapWidth val="150"/>
        <c:overlap val="100"/>
        <c:axId val="96494720"/>
        <c:axId val="96496256"/>
      </c:barChart>
      <c:catAx>
        <c:axId val="96494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496256"/>
        <c:crosses val="autoZero"/>
        <c:auto val="1"/>
        <c:lblAlgn val="ctr"/>
        <c:lblOffset val="100"/>
        <c:noMultiLvlLbl val="0"/>
      </c:catAx>
      <c:valAx>
        <c:axId val="96496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494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9vk7+Fljq62TG7mIKes1uJfj+A==">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B1EF2C6-DE51-4A2F-A0C3-B627F61881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14830</Words>
  <Characters>84537</Characters>
  <Application>Microsoft Office Word</Application>
  <DocSecurity>0</DocSecurity>
  <Lines>704</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Кириченко Светлана</dc:creator>
  <cp:lastModifiedBy>libonu</cp:lastModifiedBy>
  <cp:revision>2</cp:revision>
  <dcterms:created xsi:type="dcterms:W3CDTF">2023-09-26T08:45:00Z</dcterms:created>
  <dcterms:modified xsi:type="dcterms:W3CDTF">2023-09-26T08:45:00Z</dcterms:modified>
</cp:coreProperties>
</file>