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4213" w:rsidRPr="00B04213" w:rsidRDefault="00B04213" w:rsidP="00B04213">
      <w:pPr>
        <w:spacing w:after="0" w:line="360" w:lineRule="auto"/>
        <w:jc w:val="center"/>
        <w:rPr>
          <w:rFonts w:ascii="Times New Roman" w:eastAsia="Times New Roman" w:hAnsi="Times New Roman" w:cs="Times New Roman"/>
          <w:sz w:val="28"/>
          <w:szCs w:val="28"/>
          <w:lang w:eastAsia="ru-RU"/>
        </w:rPr>
      </w:pPr>
      <w:bookmarkStart w:id="0" w:name="_Toc529560596"/>
      <w:r w:rsidRPr="00B04213">
        <w:rPr>
          <w:rFonts w:ascii="Times New Roman" w:eastAsia="Times New Roman" w:hAnsi="Times New Roman" w:cs="Times New Roman"/>
          <w:sz w:val="28"/>
          <w:szCs w:val="28"/>
          <w:lang w:eastAsia="ru-RU"/>
        </w:rPr>
        <w:t>Одеський національний університет імені І.І. Мечникова</w:t>
      </w:r>
    </w:p>
    <w:p w:rsidR="00B04213" w:rsidRPr="00B04213" w:rsidRDefault="00B04213" w:rsidP="00B04213">
      <w:pPr>
        <w:spacing w:after="0" w:line="360" w:lineRule="auto"/>
        <w:jc w:val="center"/>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Економіко-правовий факультет</w:t>
      </w:r>
    </w:p>
    <w:p w:rsidR="00B04213" w:rsidRPr="00B04213" w:rsidRDefault="00B04213" w:rsidP="00B04213">
      <w:pPr>
        <w:spacing w:after="0" w:line="360" w:lineRule="auto"/>
        <w:jc w:val="center"/>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Кафедра конституційного права та правосуддя</w:t>
      </w:r>
    </w:p>
    <w:p w:rsidR="00B04213" w:rsidRPr="00B04213" w:rsidRDefault="00B04213" w:rsidP="00B04213">
      <w:pPr>
        <w:spacing w:after="0" w:line="360" w:lineRule="auto"/>
        <w:jc w:val="center"/>
        <w:rPr>
          <w:rFonts w:ascii="Times New Roman" w:eastAsia="Times New Roman" w:hAnsi="Times New Roman" w:cs="Times New Roman"/>
          <w:sz w:val="28"/>
          <w:szCs w:val="28"/>
          <w:lang w:eastAsia="ru-RU"/>
        </w:rPr>
      </w:pPr>
    </w:p>
    <w:p w:rsidR="00B04213" w:rsidRPr="00B04213" w:rsidRDefault="00B04213" w:rsidP="00B04213">
      <w:pPr>
        <w:spacing w:after="0" w:line="360" w:lineRule="auto"/>
        <w:jc w:val="center"/>
        <w:rPr>
          <w:rFonts w:ascii="Times New Roman" w:eastAsia="Times New Roman" w:hAnsi="Times New Roman" w:cs="Times New Roman"/>
          <w:sz w:val="28"/>
          <w:szCs w:val="28"/>
          <w:lang w:eastAsia="ru-RU"/>
        </w:rPr>
      </w:pPr>
    </w:p>
    <w:p w:rsidR="00B04213" w:rsidRPr="00B04213" w:rsidRDefault="00B04213" w:rsidP="00B04213">
      <w:pPr>
        <w:spacing w:after="0" w:line="360" w:lineRule="auto"/>
        <w:rPr>
          <w:rFonts w:ascii="Times New Roman" w:eastAsia="Times New Roman" w:hAnsi="Times New Roman" w:cs="Times New Roman"/>
          <w:b/>
          <w:sz w:val="28"/>
          <w:szCs w:val="28"/>
          <w:lang w:eastAsia="ru-RU"/>
        </w:rPr>
      </w:pPr>
    </w:p>
    <w:p w:rsidR="00B04213" w:rsidRPr="00B04213" w:rsidRDefault="00B04213" w:rsidP="00B04213">
      <w:pPr>
        <w:spacing w:after="0" w:line="360" w:lineRule="auto"/>
        <w:jc w:val="center"/>
        <w:rPr>
          <w:rFonts w:ascii="Times New Roman" w:eastAsia="Times New Roman" w:hAnsi="Times New Roman" w:cs="Times New Roman"/>
          <w:b/>
          <w:sz w:val="32"/>
          <w:szCs w:val="32"/>
          <w:lang w:val="ru-RU" w:eastAsia="ru-RU"/>
        </w:rPr>
      </w:pPr>
      <w:r w:rsidRPr="00B04213">
        <w:rPr>
          <w:rFonts w:ascii="Times New Roman" w:eastAsia="Times New Roman" w:hAnsi="Times New Roman" w:cs="Times New Roman"/>
          <w:b/>
          <w:sz w:val="32"/>
          <w:szCs w:val="32"/>
          <w:lang w:eastAsia="ru-RU"/>
        </w:rPr>
        <w:t>Д и п л о м н а  р о б о т а</w:t>
      </w:r>
    </w:p>
    <w:p w:rsidR="00B04213" w:rsidRPr="00B04213" w:rsidRDefault="00B04213" w:rsidP="00B04213">
      <w:pPr>
        <w:spacing w:after="0" w:line="240" w:lineRule="auto"/>
        <w:jc w:val="center"/>
        <w:rPr>
          <w:rFonts w:ascii="Times New Roman" w:eastAsia="Times New Roman" w:hAnsi="Times New Roman" w:cs="Times New Roman"/>
          <w:b/>
          <w:sz w:val="28"/>
          <w:szCs w:val="28"/>
          <w:lang w:eastAsia="ru-RU"/>
        </w:rPr>
      </w:pPr>
      <w:r w:rsidRPr="00B04213">
        <w:rPr>
          <w:rFonts w:ascii="Times New Roman" w:eastAsia="Times New Roman" w:hAnsi="Times New Roman" w:cs="Times New Roman"/>
          <w:b/>
          <w:sz w:val="28"/>
          <w:szCs w:val="28"/>
          <w:lang w:eastAsia="ru-RU"/>
        </w:rPr>
        <w:t>«Трудове право ЄС»</w:t>
      </w:r>
    </w:p>
    <w:p w:rsidR="00B04213" w:rsidRPr="00B04213" w:rsidRDefault="00B04213" w:rsidP="00B04213">
      <w:pPr>
        <w:spacing w:after="0" w:line="240" w:lineRule="auto"/>
        <w:jc w:val="center"/>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w:t>
      </w:r>
      <w:r w:rsidRPr="00B04213">
        <w:rPr>
          <w:rFonts w:ascii="Times New Roman" w:eastAsia="Times New Roman" w:hAnsi="Times New Roman" w:cs="Times New Roman"/>
          <w:sz w:val="28"/>
          <w:szCs w:val="28"/>
          <w:lang w:val="en-US" w:eastAsia="ru-RU"/>
        </w:rPr>
        <w:t>Labor law of The European Union</w:t>
      </w:r>
      <w:r w:rsidRPr="00B04213">
        <w:rPr>
          <w:rFonts w:ascii="Times New Roman" w:eastAsia="Times New Roman" w:hAnsi="Times New Roman" w:cs="Times New Roman"/>
          <w:sz w:val="28"/>
          <w:szCs w:val="28"/>
          <w:lang w:eastAsia="ru-RU"/>
        </w:rPr>
        <w:t>»</w:t>
      </w:r>
    </w:p>
    <w:p w:rsidR="00B04213" w:rsidRPr="00B04213" w:rsidRDefault="00B04213" w:rsidP="00B04213">
      <w:pPr>
        <w:spacing w:after="0" w:line="240" w:lineRule="auto"/>
        <w:jc w:val="center"/>
        <w:rPr>
          <w:rFonts w:ascii="Times New Roman" w:eastAsia="Times New Roman" w:hAnsi="Times New Roman" w:cs="Times New Roman"/>
          <w:sz w:val="28"/>
          <w:szCs w:val="28"/>
          <w:lang w:val="en-US" w:eastAsia="ru-RU"/>
        </w:rPr>
      </w:pPr>
    </w:p>
    <w:p w:rsidR="00B04213" w:rsidRPr="00B04213" w:rsidRDefault="00B04213" w:rsidP="00B04213">
      <w:pPr>
        <w:spacing w:after="0" w:line="240" w:lineRule="auto"/>
        <w:jc w:val="center"/>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val="ru-RU" w:eastAsia="ru-RU"/>
        </w:rPr>
        <w:t>на здобуттяступенявищоїосвіти</w:t>
      </w:r>
      <w:proofErr w:type="gramStart"/>
      <w:r w:rsidRPr="00B04213">
        <w:rPr>
          <w:rFonts w:ascii="Times New Roman" w:eastAsia="Times New Roman" w:hAnsi="Times New Roman" w:cs="Times New Roman"/>
          <w:sz w:val="28"/>
          <w:szCs w:val="28"/>
          <w:lang w:eastAsia="ru-RU"/>
        </w:rPr>
        <w:t>«</w:t>
      </w:r>
      <w:r w:rsidRPr="00B04213">
        <w:rPr>
          <w:rFonts w:ascii="Times New Roman" w:eastAsia="Times New Roman" w:hAnsi="Times New Roman" w:cs="Times New Roman"/>
          <w:sz w:val="28"/>
          <w:szCs w:val="28"/>
          <w:lang w:val="ru-RU" w:eastAsia="ru-RU"/>
        </w:rPr>
        <w:t>м</w:t>
      </w:r>
      <w:proofErr w:type="gramEnd"/>
      <w:r w:rsidRPr="00B04213">
        <w:rPr>
          <w:rFonts w:ascii="Times New Roman" w:eastAsia="Times New Roman" w:hAnsi="Times New Roman" w:cs="Times New Roman"/>
          <w:sz w:val="28"/>
          <w:szCs w:val="28"/>
          <w:lang w:val="ru-RU" w:eastAsia="ru-RU"/>
        </w:rPr>
        <w:t>агістр</w:t>
      </w:r>
      <w:r w:rsidRPr="00B04213">
        <w:rPr>
          <w:rFonts w:ascii="Times New Roman" w:eastAsia="Times New Roman" w:hAnsi="Times New Roman" w:cs="Times New Roman"/>
          <w:sz w:val="28"/>
          <w:szCs w:val="28"/>
          <w:lang w:eastAsia="ru-RU"/>
        </w:rPr>
        <w:t>»</w:t>
      </w:r>
    </w:p>
    <w:p w:rsidR="00B04213" w:rsidRPr="00B04213" w:rsidRDefault="00B04213" w:rsidP="00B04213">
      <w:pPr>
        <w:spacing w:after="0" w:line="240" w:lineRule="auto"/>
        <w:jc w:val="center"/>
        <w:rPr>
          <w:rFonts w:ascii="Times New Roman" w:eastAsia="Times New Roman" w:hAnsi="Times New Roman" w:cs="Times New Roman"/>
          <w:sz w:val="28"/>
          <w:szCs w:val="28"/>
          <w:lang w:eastAsia="ru-RU"/>
        </w:rPr>
      </w:pPr>
    </w:p>
    <w:p w:rsidR="00B04213" w:rsidRPr="00B04213" w:rsidRDefault="00B04213" w:rsidP="00B04213">
      <w:pPr>
        <w:spacing w:after="0" w:line="240" w:lineRule="auto"/>
        <w:rPr>
          <w:rFonts w:ascii="Times New Roman" w:eastAsia="Times New Roman" w:hAnsi="Times New Roman" w:cs="Times New Roman"/>
          <w:b/>
          <w:sz w:val="28"/>
          <w:szCs w:val="28"/>
          <w:lang w:eastAsia="ru-RU"/>
        </w:rPr>
      </w:pPr>
    </w:p>
    <w:p w:rsidR="00B04213" w:rsidRPr="00B04213" w:rsidRDefault="00B04213" w:rsidP="00B04213">
      <w:pPr>
        <w:spacing w:after="0" w:line="240" w:lineRule="auto"/>
        <w:rPr>
          <w:rFonts w:ascii="Times New Roman" w:eastAsia="Times New Roman" w:hAnsi="Times New Roman" w:cs="Times New Roman"/>
          <w:b/>
          <w:sz w:val="28"/>
          <w:szCs w:val="28"/>
          <w:lang w:eastAsia="ru-RU"/>
        </w:rPr>
      </w:pPr>
    </w:p>
    <w:p w:rsidR="00B04213" w:rsidRPr="00B04213" w:rsidRDefault="00B04213" w:rsidP="00B04213">
      <w:pPr>
        <w:spacing w:after="0" w:line="240" w:lineRule="auto"/>
        <w:rPr>
          <w:rFonts w:ascii="Times New Roman" w:eastAsia="Times New Roman" w:hAnsi="Times New Roman" w:cs="Times New Roman"/>
          <w:b/>
          <w:sz w:val="28"/>
          <w:szCs w:val="28"/>
          <w:lang w:eastAsia="ru-RU"/>
        </w:rPr>
      </w:pP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Виконав</w:t>
      </w:r>
      <w:r w:rsidRPr="00B04213">
        <w:rPr>
          <w:rFonts w:ascii="Times New Roman" w:eastAsia="Times New Roman" w:hAnsi="Times New Roman" w:cs="Times New Roman"/>
          <w:sz w:val="28"/>
          <w:szCs w:val="28"/>
          <w:lang w:val="ru-RU" w:eastAsia="ru-RU"/>
        </w:rPr>
        <w:t>:</w:t>
      </w:r>
      <w:r w:rsidRPr="00B04213">
        <w:rPr>
          <w:rFonts w:ascii="Times New Roman" w:eastAsia="Times New Roman" w:hAnsi="Times New Roman" w:cs="Times New Roman"/>
          <w:sz w:val="28"/>
          <w:szCs w:val="28"/>
          <w:lang w:eastAsia="ru-RU"/>
        </w:rPr>
        <w:t xml:space="preserve">  студент денної форми навчання</w:t>
      </w: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спеціальності 081 Право</w:t>
      </w:r>
    </w:p>
    <w:p w:rsidR="00B04213" w:rsidRPr="00B04213" w:rsidRDefault="00B04213" w:rsidP="00B04213">
      <w:pPr>
        <w:spacing w:after="0" w:line="240" w:lineRule="auto"/>
        <w:ind w:firstLine="3969"/>
        <w:rPr>
          <w:rFonts w:ascii="Times New Roman" w:eastAsia="Times New Roman" w:hAnsi="Times New Roman" w:cs="Times New Roman"/>
          <w:b/>
          <w:bCs/>
          <w:sz w:val="28"/>
          <w:szCs w:val="28"/>
          <w:lang w:eastAsia="ru-RU"/>
        </w:rPr>
      </w:pPr>
      <w:r w:rsidRPr="00B04213">
        <w:rPr>
          <w:rFonts w:ascii="Times New Roman" w:eastAsia="Times New Roman" w:hAnsi="Times New Roman" w:cs="Times New Roman"/>
          <w:b/>
          <w:bCs/>
          <w:sz w:val="28"/>
          <w:szCs w:val="28"/>
          <w:lang w:eastAsia="ru-RU"/>
        </w:rPr>
        <w:t>Літвінов</w:t>
      </w:r>
      <w:r w:rsidR="0012107A">
        <w:rPr>
          <w:rFonts w:ascii="Times New Roman" w:eastAsia="Times New Roman" w:hAnsi="Times New Roman" w:cs="Times New Roman"/>
          <w:b/>
          <w:bCs/>
          <w:sz w:val="28"/>
          <w:szCs w:val="28"/>
          <w:lang w:eastAsia="ru-RU"/>
        </w:rPr>
        <w:t xml:space="preserve"> </w:t>
      </w:r>
      <w:bookmarkStart w:id="1" w:name="_GoBack"/>
      <w:bookmarkEnd w:id="1"/>
      <w:r w:rsidRPr="00B04213">
        <w:rPr>
          <w:rFonts w:ascii="Times New Roman" w:eastAsia="Times New Roman" w:hAnsi="Times New Roman" w:cs="Times New Roman"/>
          <w:b/>
          <w:bCs/>
          <w:sz w:val="28"/>
          <w:szCs w:val="28"/>
          <w:lang w:eastAsia="ru-RU"/>
        </w:rPr>
        <w:t>Вячеслав Олександрович</w:t>
      </w: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 xml:space="preserve">Науковий керівник: </w:t>
      </w: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 xml:space="preserve">к.ю.н., доц.  Садовська О.М. ____________                                                              </w:t>
      </w: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Рецензент:</w:t>
      </w:r>
    </w:p>
    <w:p w:rsidR="00B04213" w:rsidRPr="00B04213" w:rsidRDefault="00B04213" w:rsidP="00B04213">
      <w:pPr>
        <w:spacing w:after="0" w:line="240" w:lineRule="auto"/>
        <w:ind w:firstLine="3969"/>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eastAsia="ru-RU"/>
        </w:rPr>
        <w:t>к.ю.н., доц. Кармазіна К.Ю.</w:t>
      </w:r>
    </w:p>
    <w:p w:rsidR="00B04213" w:rsidRPr="00B04213" w:rsidRDefault="00B04213" w:rsidP="00B04213">
      <w:pPr>
        <w:spacing w:after="0" w:line="360" w:lineRule="auto"/>
        <w:jc w:val="center"/>
        <w:rPr>
          <w:rFonts w:ascii="Times New Roman" w:eastAsia="Times New Roman" w:hAnsi="Times New Roman" w:cs="Times New Roman"/>
          <w:b/>
          <w:sz w:val="28"/>
          <w:szCs w:val="28"/>
          <w:lang w:eastAsia="ru-RU"/>
        </w:rPr>
      </w:pPr>
    </w:p>
    <w:p w:rsidR="00B04213" w:rsidRPr="00B04213" w:rsidRDefault="00B04213" w:rsidP="00B04213">
      <w:pPr>
        <w:spacing w:after="0" w:line="360" w:lineRule="auto"/>
        <w:jc w:val="both"/>
        <w:rPr>
          <w:rFonts w:ascii="Times New Roman" w:eastAsia="Times New Roman" w:hAnsi="Times New Roman" w:cs="Times New Roman"/>
          <w:b/>
          <w:sz w:val="28"/>
          <w:szCs w:val="28"/>
          <w:lang w:eastAsia="ru-RU"/>
        </w:rPr>
      </w:pPr>
    </w:p>
    <w:p w:rsidR="00B04213" w:rsidRPr="00B04213" w:rsidRDefault="00B04213" w:rsidP="00B04213">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B04213" w:rsidRPr="00B04213" w:rsidTr="00B04213">
        <w:trPr>
          <w:jc w:val="center"/>
        </w:trPr>
        <w:tc>
          <w:tcPr>
            <w:tcW w:w="4967" w:type="dxa"/>
          </w:tcPr>
          <w:p w:rsidR="00B04213" w:rsidRPr="00B04213" w:rsidRDefault="00B04213" w:rsidP="00B04213">
            <w:pPr>
              <w:spacing w:after="0" w:line="36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8"/>
                <w:szCs w:val="28"/>
                <w:lang w:val="ru-RU" w:eastAsia="ru-RU"/>
              </w:rPr>
              <w:t>Рекомендовано до захисту:</w:t>
            </w:r>
          </w:p>
          <w:p w:rsidR="00B04213" w:rsidRPr="00B04213" w:rsidRDefault="00B04213" w:rsidP="00B04213">
            <w:pPr>
              <w:spacing w:after="0" w:line="36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8"/>
                <w:szCs w:val="28"/>
                <w:lang w:eastAsia="ru-RU"/>
              </w:rPr>
              <w:t>п</w:t>
            </w:r>
            <w:r w:rsidRPr="00B04213">
              <w:rPr>
                <w:rFonts w:ascii="Times New Roman" w:eastAsia="Times New Roman" w:hAnsi="Times New Roman" w:cs="Times New Roman"/>
                <w:sz w:val="28"/>
                <w:szCs w:val="28"/>
                <w:lang w:val="ru-RU" w:eastAsia="ru-RU"/>
              </w:rPr>
              <w:t>ротоколзасіданнякафедри</w:t>
            </w:r>
          </w:p>
          <w:p w:rsidR="00B04213" w:rsidRPr="00B04213" w:rsidRDefault="00B04213" w:rsidP="00B04213">
            <w:pPr>
              <w:spacing w:after="0" w:line="360" w:lineRule="auto"/>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val="ru-RU" w:eastAsia="ru-RU"/>
              </w:rPr>
              <w:t xml:space="preserve">№ 4 від 23.11.2018 р. </w:t>
            </w:r>
          </w:p>
          <w:p w:rsidR="00B04213" w:rsidRPr="00B04213" w:rsidRDefault="00B04213" w:rsidP="00B04213">
            <w:pPr>
              <w:spacing w:after="0" w:line="360" w:lineRule="auto"/>
              <w:rPr>
                <w:rFonts w:ascii="Times New Roman" w:eastAsia="Times New Roman" w:hAnsi="Times New Roman" w:cs="Times New Roman"/>
                <w:sz w:val="28"/>
                <w:szCs w:val="28"/>
                <w:lang w:eastAsia="ru-RU"/>
              </w:rPr>
            </w:pPr>
          </w:p>
          <w:p w:rsidR="00B04213" w:rsidRPr="00B04213" w:rsidRDefault="00B04213" w:rsidP="00B04213">
            <w:pPr>
              <w:spacing w:after="0" w:line="36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8"/>
                <w:szCs w:val="28"/>
                <w:lang w:val="ru-RU" w:eastAsia="ru-RU"/>
              </w:rPr>
              <w:t>Завідувачкафедри</w:t>
            </w:r>
          </w:p>
          <w:p w:rsidR="00B04213" w:rsidRPr="00B04213" w:rsidRDefault="00B04213" w:rsidP="00B04213">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B04213">
              <w:rPr>
                <w:rFonts w:ascii="Times New Roman" w:eastAsia="Times New Roman" w:hAnsi="Times New Roman" w:cs="Times New Roman"/>
                <w:sz w:val="28"/>
                <w:szCs w:val="28"/>
                <w:u w:val="single"/>
                <w:lang w:val="ru-RU" w:eastAsia="ru-RU"/>
              </w:rPr>
              <w:tab/>
            </w:r>
            <w:r w:rsidRPr="00B04213">
              <w:rPr>
                <w:rFonts w:ascii="Times New Roman" w:eastAsia="Times New Roman" w:hAnsi="Times New Roman" w:cs="Times New Roman"/>
                <w:sz w:val="28"/>
                <w:szCs w:val="28"/>
                <w:lang w:eastAsia="ru-RU"/>
              </w:rPr>
              <w:t xml:space="preserve">проф. Корчевна Л.О.     </w:t>
            </w:r>
          </w:p>
          <w:p w:rsidR="00B04213" w:rsidRPr="00B04213" w:rsidRDefault="00B04213" w:rsidP="00B04213">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B04213">
              <w:rPr>
                <w:rFonts w:ascii="Times New Roman" w:eastAsia="Times New Roman" w:hAnsi="Times New Roman" w:cs="Times New Roman"/>
                <w:sz w:val="20"/>
                <w:szCs w:val="20"/>
                <w:lang w:val="ru-RU" w:eastAsia="ru-RU"/>
              </w:rPr>
              <w:tab/>
              <w:t>(</w:t>
            </w:r>
            <w:proofErr w:type="gramStart"/>
            <w:r w:rsidRPr="00B04213">
              <w:rPr>
                <w:rFonts w:ascii="Times New Roman" w:eastAsia="Times New Roman" w:hAnsi="Times New Roman" w:cs="Times New Roman"/>
                <w:sz w:val="20"/>
                <w:szCs w:val="20"/>
                <w:lang w:val="ru-RU" w:eastAsia="ru-RU"/>
              </w:rPr>
              <w:t>п</w:t>
            </w:r>
            <w:proofErr w:type="gramEnd"/>
            <w:r w:rsidRPr="00B04213">
              <w:rPr>
                <w:rFonts w:ascii="Times New Roman" w:eastAsia="Times New Roman" w:hAnsi="Times New Roman" w:cs="Times New Roman"/>
                <w:sz w:val="20"/>
                <w:szCs w:val="20"/>
                <w:lang w:val="ru-RU" w:eastAsia="ru-RU"/>
              </w:rPr>
              <w:t>ідпис)</w:t>
            </w:r>
            <w:r w:rsidRPr="00B04213">
              <w:rPr>
                <w:rFonts w:ascii="Times New Roman" w:eastAsia="Times New Roman" w:hAnsi="Times New Roman" w:cs="Times New Roman"/>
                <w:sz w:val="20"/>
                <w:szCs w:val="20"/>
                <w:lang w:val="ru-RU" w:eastAsia="ru-RU"/>
              </w:rPr>
              <w:tab/>
            </w:r>
          </w:p>
        </w:tc>
        <w:tc>
          <w:tcPr>
            <w:tcW w:w="4678" w:type="dxa"/>
          </w:tcPr>
          <w:p w:rsidR="00B04213" w:rsidRPr="00B04213" w:rsidRDefault="00B04213" w:rsidP="00B04213">
            <w:pPr>
              <w:tabs>
                <w:tab w:val="right" w:pos="4462"/>
              </w:tabs>
              <w:spacing w:after="0" w:line="360" w:lineRule="auto"/>
              <w:rPr>
                <w:rFonts w:ascii="Times New Roman" w:eastAsia="Times New Roman" w:hAnsi="Times New Roman" w:cs="Times New Roman"/>
                <w:sz w:val="28"/>
                <w:szCs w:val="28"/>
                <w:lang w:eastAsia="ru-RU"/>
              </w:rPr>
            </w:pPr>
            <w:r w:rsidRPr="00B04213">
              <w:rPr>
                <w:rFonts w:ascii="Times New Roman" w:eastAsia="Times New Roman" w:hAnsi="Times New Roman" w:cs="Times New Roman"/>
                <w:sz w:val="28"/>
                <w:szCs w:val="28"/>
                <w:lang w:val="ru-RU" w:eastAsia="ru-RU"/>
              </w:rPr>
              <w:t>Захищено на засіданніЕК №</w:t>
            </w:r>
            <w:r w:rsidRPr="00B04213">
              <w:rPr>
                <w:rFonts w:ascii="Times New Roman" w:eastAsia="Times New Roman" w:hAnsi="Times New Roman" w:cs="Times New Roman"/>
                <w:sz w:val="28"/>
                <w:szCs w:val="28"/>
                <w:lang w:eastAsia="ru-RU"/>
              </w:rPr>
              <w:t>5</w:t>
            </w:r>
          </w:p>
          <w:p w:rsidR="00B04213" w:rsidRPr="00B04213" w:rsidRDefault="00B04213" w:rsidP="00B04213">
            <w:pPr>
              <w:tabs>
                <w:tab w:val="right" w:pos="4462"/>
              </w:tabs>
              <w:spacing w:after="0" w:line="36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8"/>
                <w:szCs w:val="28"/>
                <w:lang w:val="ru-RU" w:eastAsia="ru-RU"/>
              </w:rPr>
              <w:t>протокол № від________</w:t>
            </w:r>
            <w:r w:rsidRPr="00B04213">
              <w:rPr>
                <w:rFonts w:ascii="Times New Roman" w:eastAsia="Times New Roman" w:hAnsi="Times New Roman" w:cs="Times New Roman"/>
                <w:sz w:val="28"/>
                <w:szCs w:val="28"/>
                <w:lang w:eastAsia="ru-RU"/>
              </w:rPr>
              <w:t>_</w:t>
            </w:r>
            <w:r w:rsidRPr="00B04213">
              <w:rPr>
                <w:rFonts w:ascii="Times New Roman" w:eastAsia="Times New Roman" w:hAnsi="Times New Roman" w:cs="Times New Roman"/>
                <w:sz w:val="28"/>
                <w:szCs w:val="28"/>
                <w:lang w:val="ru-RU" w:eastAsia="ru-RU"/>
              </w:rPr>
              <w:t>2018 р.</w:t>
            </w:r>
            <w:r w:rsidRPr="00B04213">
              <w:rPr>
                <w:rFonts w:ascii="Times New Roman" w:eastAsia="Times New Roman" w:hAnsi="Times New Roman" w:cs="Times New Roman"/>
                <w:sz w:val="28"/>
                <w:szCs w:val="28"/>
                <w:lang w:val="ru-RU" w:eastAsia="ru-RU"/>
              </w:rPr>
              <w:tab/>
            </w:r>
          </w:p>
          <w:p w:rsidR="00B04213" w:rsidRPr="00B04213" w:rsidRDefault="00B04213" w:rsidP="00B04213">
            <w:pPr>
              <w:tabs>
                <w:tab w:val="right" w:pos="4462"/>
              </w:tabs>
              <w:spacing w:after="0" w:line="24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8"/>
                <w:szCs w:val="28"/>
                <w:lang w:val="ru-RU" w:eastAsia="ru-RU"/>
              </w:rPr>
              <w:t>Оцінка______________/___</w:t>
            </w:r>
            <w:r w:rsidRPr="00B04213">
              <w:rPr>
                <w:rFonts w:ascii="Times New Roman" w:eastAsia="Times New Roman" w:hAnsi="Times New Roman" w:cs="Times New Roman"/>
                <w:sz w:val="20"/>
                <w:szCs w:val="20"/>
                <w:lang w:val="ru-RU" w:eastAsia="ru-RU"/>
              </w:rPr>
              <w:tab/>
            </w:r>
            <w:r w:rsidRPr="00B04213">
              <w:rPr>
                <w:rFonts w:ascii="Times New Roman" w:eastAsia="Times New Roman" w:hAnsi="Times New Roman" w:cs="Times New Roman"/>
                <w:sz w:val="28"/>
                <w:szCs w:val="28"/>
                <w:lang w:val="ru-RU" w:eastAsia="ru-RU"/>
              </w:rPr>
              <w:t>___/_____</w:t>
            </w:r>
          </w:p>
          <w:p w:rsidR="00B04213" w:rsidRPr="00B04213" w:rsidRDefault="00B04213" w:rsidP="00B04213">
            <w:pPr>
              <w:spacing w:after="0" w:line="240" w:lineRule="auto"/>
              <w:jc w:val="center"/>
              <w:rPr>
                <w:rFonts w:ascii="Times New Roman" w:eastAsia="Times New Roman" w:hAnsi="Times New Roman" w:cs="Times New Roman"/>
                <w:sz w:val="20"/>
                <w:szCs w:val="20"/>
                <w:lang w:eastAsia="ru-RU"/>
              </w:rPr>
            </w:pPr>
            <w:r w:rsidRPr="00B04213">
              <w:rPr>
                <w:rFonts w:ascii="Times New Roman" w:eastAsia="Times New Roman" w:hAnsi="Times New Roman" w:cs="Times New Roman"/>
                <w:sz w:val="20"/>
                <w:szCs w:val="20"/>
                <w:lang w:val="ru-RU" w:eastAsia="ru-RU"/>
              </w:rPr>
              <w:t>(за національною шкалою/шкалою ЕСТ</w:t>
            </w:r>
            <w:proofErr w:type="gramStart"/>
            <w:r w:rsidRPr="00B04213">
              <w:rPr>
                <w:rFonts w:ascii="Times New Roman" w:eastAsia="Times New Roman" w:hAnsi="Times New Roman" w:cs="Times New Roman"/>
                <w:sz w:val="20"/>
                <w:szCs w:val="20"/>
                <w:lang w:val="en-US" w:eastAsia="ru-RU"/>
              </w:rPr>
              <w:t>S</w:t>
            </w:r>
            <w:proofErr w:type="gramEnd"/>
            <w:r w:rsidRPr="00B04213">
              <w:rPr>
                <w:rFonts w:ascii="Times New Roman" w:eastAsia="Times New Roman" w:hAnsi="Times New Roman" w:cs="Times New Roman"/>
                <w:sz w:val="20"/>
                <w:szCs w:val="20"/>
                <w:lang w:val="ru-RU" w:eastAsia="ru-RU"/>
              </w:rPr>
              <w:t>/бали)</w:t>
            </w:r>
          </w:p>
          <w:p w:rsidR="00B04213" w:rsidRPr="00B04213" w:rsidRDefault="00B04213" w:rsidP="00B04213">
            <w:pPr>
              <w:spacing w:after="0" w:line="360" w:lineRule="auto"/>
              <w:rPr>
                <w:rFonts w:ascii="Times New Roman" w:eastAsia="Times New Roman" w:hAnsi="Times New Roman" w:cs="Times New Roman"/>
                <w:sz w:val="28"/>
                <w:szCs w:val="28"/>
                <w:lang w:eastAsia="ru-RU"/>
              </w:rPr>
            </w:pPr>
          </w:p>
          <w:p w:rsidR="00B04213" w:rsidRPr="00B04213" w:rsidRDefault="00B04213" w:rsidP="00B04213">
            <w:pPr>
              <w:spacing w:after="0" w:line="360" w:lineRule="auto"/>
              <w:rPr>
                <w:rFonts w:ascii="Times New Roman" w:eastAsia="Times New Roman" w:hAnsi="Times New Roman" w:cs="Times New Roman"/>
                <w:sz w:val="20"/>
                <w:szCs w:val="20"/>
                <w:lang w:val="ru-RU" w:eastAsia="ru-RU"/>
              </w:rPr>
            </w:pPr>
            <w:r w:rsidRPr="00B04213">
              <w:rPr>
                <w:rFonts w:ascii="Times New Roman" w:eastAsia="Times New Roman" w:hAnsi="Times New Roman" w:cs="Times New Roman"/>
                <w:sz w:val="28"/>
                <w:szCs w:val="28"/>
                <w:lang w:val="ru-RU" w:eastAsia="ru-RU"/>
              </w:rPr>
              <w:t>Голова ЕК</w:t>
            </w:r>
          </w:p>
          <w:p w:rsidR="00B04213" w:rsidRPr="00B04213" w:rsidRDefault="00B04213" w:rsidP="00B04213">
            <w:pPr>
              <w:spacing w:after="0" w:line="240" w:lineRule="auto"/>
              <w:rPr>
                <w:rFonts w:ascii="Times New Roman" w:eastAsia="Times New Roman" w:hAnsi="Times New Roman" w:cs="Times New Roman"/>
                <w:sz w:val="20"/>
                <w:szCs w:val="20"/>
                <w:lang w:val="ru-RU" w:eastAsia="ru-RU"/>
              </w:rPr>
            </w:pPr>
            <w:r w:rsidRPr="00B04213">
              <w:rPr>
                <w:rFonts w:ascii="Times New Roman" w:eastAsia="Times New Roman" w:hAnsi="Times New Roman" w:cs="Times New Roman"/>
                <w:sz w:val="28"/>
                <w:szCs w:val="28"/>
                <w:lang w:val="ru-RU" w:eastAsia="ru-RU"/>
              </w:rPr>
              <w:t xml:space="preserve">_________ </w:t>
            </w:r>
            <w:r w:rsidRPr="00B04213">
              <w:rPr>
                <w:rFonts w:ascii="Times New Roman" w:eastAsia="Times New Roman" w:hAnsi="Times New Roman" w:cs="Times New Roman"/>
                <w:sz w:val="28"/>
                <w:szCs w:val="28"/>
                <w:lang w:eastAsia="ru-RU"/>
              </w:rPr>
              <w:t xml:space="preserve">проф. </w:t>
            </w:r>
            <w:r w:rsidRPr="00B04213">
              <w:rPr>
                <w:rFonts w:ascii="Times New Roman" w:eastAsia="Times New Roman" w:hAnsi="Times New Roman" w:cs="Times New Roman"/>
                <w:sz w:val="28"/>
                <w:szCs w:val="28"/>
                <w:lang w:val="ru-RU" w:eastAsia="ru-RU"/>
              </w:rPr>
              <w:t>МиколенкоО.І.</w:t>
            </w:r>
          </w:p>
          <w:p w:rsidR="00B04213" w:rsidRPr="00B04213" w:rsidRDefault="00B04213" w:rsidP="00B04213">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B04213">
              <w:rPr>
                <w:rFonts w:ascii="Times New Roman" w:eastAsia="Times New Roman" w:hAnsi="Times New Roman" w:cs="Times New Roman"/>
                <w:sz w:val="20"/>
                <w:szCs w:val="20"/>
                <w:lang w:val="ru-RU" w:eastAsia="ru-RU"/>
              </w:rPr>
              <w:tab/>
              <w:t>(</w:t>
            </w:r>
            <w:proofErr w:type="gramStart"/>
            <w:r w:rsidRPr="00B04213">
              <w:rPr>
                <w:rFonts w:ascii="Times New Roman" w:eastAsia="Times New Roman" w:hAnsi="Times New Roman" w:cs="Times New Roman"/>
                <w:sz w:val="20"/>
                <w:szCs w:val="20"/>
                <w:lang w:val="ru-RU" w:eastAsia="ru-RU"/>
              </w:rPr>
              <w:t>п</w:t>
            </w:r>
            <w:proofErr w:type="gramEnd"/>
            <w:r w:rsidRPr="00B04213">
              <w:rPr>
                <w:rFonts w:ascii="Times New Roman" w:eastAsia="Times New Roman" w:hAnsi="Times New Roman" w:cs="Times New Roman"/>
                <w:sz w:val="20"/>
                <w:szCs w:val="20"/>
                <w:lang w:val="ru-RU" w:eastAsia="ru-RU"/>
              </w:rPr>
              <w:t>ідпис)</w:t>
            </w:r>
            <w:r w:rsidRPr="00B04213">
              <w:rPr>
                <w:rFonts w:ascii="Times New Roman" w:eastAsia="Times New Roman" w:hAnsi="Times New Roman" w:cs="Times New Roman"/>
                <w:sz w:val="20"/>
                <w:szCs w:val="20"/>
                <w:lang w:val="ru-RU" w:eastAsia="ru-RU"/>
              </w:rPr>
              <w:tab/>
            </w:r>
          </w:p>
        </w:tc>
      </w:tr>
      <w:tr w:rsidR="00B04213" w:rsidRPr="00B04213" w:rsidTr="00B04213">
        <w:trPr>
          <w:jc w:val="center"/>
        </w:trPr>
        <w:tc>
          <w:tcPr>
            <w:tcW w:w="4967" w:type="dxa"/>
          </w:tcPr>
          <w:p w:rsidR="00B04213" w:rsidRPr="00B04213" w:rsidRDefault="00B04213" w:rsidP="00B04213">
            <w:pPr>
              <w:spacing w:after="0" w:line="240" w:lineRule="auto"/>
              <w:rPr>
                <w:rFonts w:ascii="Times New Roman" w:eastAsia="Times New Roman" w:hAnsi="Times New Roman" w:cs="Times New Roman"/>
                <w:sz w:val="28"/>
                <w:szCs w:val="28"/>
                <w:lang w:val="ru-RU" w:eastAsia="ru-RU"/>
              </w:rPr>
            </w:pPr>
          </w:p>
        </w:tc>
        <w:tc>
          <w:tcPr>
            <w:tcW w:w="4678" w:type="dxa"/>
          </w:tcPr>
          <w:p w:rsidR="00B04213" w:rsidRPr="00B04213" w:rsidRDefault="00B04213" w:rsidP="00B04213">
            <w:pPr>
              <w:spacing w:after="0" w:line="240" w:lineRule="auto"/>
              <w:rPr>
                <w:rFonts w:ascii="Times New Roman" w:eastAsia="Times New Roman" w:hAnsi="Times New Roman" w:cs="Times New Roman"/>
                <w:sz w:val="28"/>
                <w:szCs w:val="28"/>
                <w:lang w:val="ru-RU" w:eastAsia="ru-RU"/>
              </w:rPr>
            </w:pPr>
          </w:p>
        </w:tc>
      </w:tr>
    </w:tbl>
    <w:p w:rsidR="00B04213" w:rsidRPr="00B04213" w:rsidRDefault="00B04213" w:rsidP="00B04213">
      <w:pPr>
        <w:spacing w:after="0" w:line="240" w:lineRule="auto"/>
        <w:jc w:val="center"/>
        <w:rPr>
          <w:rFonts w:ascii="Times New Roman" w:eastAsia="Times New Roman" w:hAnsi="Times New Roman" w:cs="Times New Roman"/>
          <w:b/>
          <w:sz w:val="28"/>
          <w:szCs w:val="28"/>
          <w:lang w:val="ru-RU" w:eastAsia="ru-RU"/>
        </w:rPr>
      </w:pPr>
    </w:p>
    <w:p w:rsidR="00B04213" w:rsidRPr="00B04213" w:rsidRDefault="00B04213" w:rsidP="00B04213">
      <w:pPr>
        <w:spacing w:after="0" w:line="360" w:lineRule="auto"/>
        <w:rPr>
          <w:rFonts w:ascii="Times New Roman" w:eastAsia="Times New Roman" w:hAnsi="Times New Roman" w:cs="Times New Roman"/>
          <w:b/>
          <w:sz w:val="28"/>
          <w:szCs w:val="28"/>
          <w:lang w:eastAsia="ru-RU"/>
        </w:rPr>
      </w:pPr>
    </w:p>
    <w:p w:rsidR="00B04213" w:rsidRPr="00B04213" w:rsidRDefault="00B04213" w:rsidP="00B04213">
      <w:pPr>
        <w:spacing w:after="0" w:line="360" w:lineRule="auto"/>
        <w:jc w:val="center"/>
        <w:rPr>
          <w:rFonts w:ascii="Times New Roman" w:eastAsia="Times New Roman" w:hAnsi="Times New Roman" w:cs="Times New Roman"/>
          <w:b/>
          <w:sz w:val="28"/>
          <w:szCs w:val="28"/>
          <w:lang w:val="en-US" w:eastAsia="ru-RU"/>
        </w:rPr>
      </w:pPr>
      <w:r w:rsidRPr="00B04213">
        <w:rPr>
          <w:rFonts w:ascii="Times New Roman" w:eastAsia="Times New Roman" w:hAnsi="Times New Roman" w:cs="Times New Roman"/>
          <w:b/>
          <w:sz w:val="28"/>
          <w:szCs w:val="28"/>
          <w:lang w:eastAsia="ru-RU"/>
        </w:rPr>
        <w:t>Одеса – 201</w:t>
      </w:r>
      <w:r w:rsidRPr="00B04213">
        <w:rPr>
          <w:rFonts w:ascii="Times New Roman" w:eastAsia="Times New Roman" w:hAnsi="Times New Roman" w:cs="Times New Roman"/>
          <w:b/>
          <w:sz w:val="28"/>
          <w:szCs w:val="28"/>
          <w:lang w:val="ru-RU" w:eastAsia="ru-RU"/>
        </w:rPr>
        <w:t>8</w:t>
      </w:r>
    </w:p>
    <w:p w:rsidR="00B04213" w:rsidRPr="00B04213" w:rsidRDefault="00B04213" w:rsidP="00B04213">
      <w:pPr>
        <w:keepNext/>
        <w:spacing w:after="0" w:line="360" w:lineRule="auto"/>
        <w:jc w:val="center"/>
        <w:outlineLvl w:val="0"/>
        <w:rPr>
          <w:rFonts w:ascii="Times New Roman" w:eastAsia="Times New Roman" w:hAnsi="Times New Roman" w:cs="Times New Roman"/>
          <w:b/>
          <w:bCs/>
          <w:kern w:val="32"/>
          <w:sz w:val="28"/>
          <w:szCs w:val="28"/>
          <w:lang w:val="en-US" w:eastAsia="ru-RU"/>
        </w:rPr>
      </w:pPr>
    </w:p>
    <w:p w:rsidR="00B04213" w:rsidRPr="00B04213" w:rsidRDefault="00B04213" w:rsidP="00B04213">
      <w:pPr>
        <w:keepNext/>
        <w:spacing w:after="0" w:line="360" w:lineRule="auto"/>
        <w:jc w:val="center"/>
        <w:outlineLvl w:val="0"/>
        <w:rPr>
          <w:rFonts w:ascii="Times New Roman" w:eastAsia="Times New Roman" w:hAnsi="Times New Roman" w:cs="Times New Roman"/>
          <w:b/>
          <w:bCs/>
          <w:kern w:val="32"/>
          <w:sz w:val="28"/>
          <w:szCs w:val="28"/>
          <w:lang w:val="ru-RU" w:eastAsia="ru-RU"/>
        </w:rPr>
      </w:pPr>
      <w:r w:rsidRPr="00B04213">
        <w:rPr>
          <w:rFonts w:ascii="Times New Roman" w:eastAsia="Times New Roman" w:hAnsi="Times New Roman" w:cs="Times New Roman"/>
          <w:b/>
          <w:bCs/>
          <w:kern w:val="32"/>
          <w:sz w:val="28"/>
          <w:szCs w:val="28"/>
          <w:lang w:val="ru-RU" w:eastAsia="ru-RU"/>
        </w:rPr>
        <w:t>ЗМІ</w:t>
      </w:r>
      <w:proofErr w:type="gramStart"/>
      <w:r w:rsidRPr="00B04213">
        <w:rPr>
          <w:rFonts w:ascii="Times New Roman" w:eastAsia="Times New Roman" w:hAnsi="Times New Roman" w:cs="Times New Roman"/>
          <w:b/>
          <w:bCs/>
          <w:kern w:val="32"/>
          <w:sz w:val="28"/>
          <w:szCs w:val="28"/>
          <w:lang w:val="ru-RU" w:eastAsia="ru-RU"/>
        </w:rPr>
        <w:t>СТ</w:t>
      </w:r>
      <w:bookmarkEnd w:id="0"/>
      <w:proofErr w:type="gramEnd"/>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r w:rsidRPr="00B04213">
        <w:rPr>
          <w:rFonts w:ascii="Times New Roman" w:eastAsia="Times New Roman" w:hAnsi="Times New Roman" w:cs="Times New Roman"/>
          <w:sz w:val="28"/>
          <w:szCs w:val="28"/>
          <w:lang w:eastAsia="ru-RU"/>
        </w:rPr>
        <w:fldChar w:fldCharType="begin"/>
      </w:r>
      <w:r w:rsidRPr="00B04213">
        <w:rPr>
          <w:rFonts w:ascii="Times New Roman" w:eastAsia="Times New Roman" w:hAnsi="Times New Roman" w:cs="Times New Roman"/>
          <w:sz w:val="28"/>
          <w:szCs w:val="28"/>
          <w:lang w:eastAsia="ru-RU"/>
        </w:rPr>
        <w:instrText xml:space="preserve"> TOC \o "2-3" \h \z \t "Оглавление №1,1,Оглавление №2,2" </w:instrText>
      </w:r>
      <w:r w:rsidRPr="00B04213">
        <w:rPr>
          <w:rFonts w:ascii="Times New Roman" w:eastAsia="Times New Roman" w:hAnsi="Times New Roman" w:cs="Times New Roman"/>
          <w:sz w:val="28"/>
          <w:szCs w:val="28"/>
          <w:lang w:eastAsia="ru-RU"/>
        </w:rPr>
        <w:fldChar w:fldCharType="separate"/>
      </w:r>
      <w:hyperlink r:id="rId6" w:anchor="_Toc529560597" w:history="1">
        <w:r w:rsidRPr="00B04213">
          <w:rPr>
            <w:rFonts w:ascii="Times New Roman" w:eastAsia="Times New Roman" w:hAnsi="Times New Roman" w:cs="Times New Roman"/>
            <w:bCs/>
            <w:caps/>
            <w:noProof/>
            <w:color w:val="0000FF"/>
            <w:sz w:val="28"/>
            <w:szCs w:val="28"/>
            <w:u w:val="single"/>
            <w:lang w:eastAsia="ru-RU"/>
          </w:rPr>
          <w:t>Вступ</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_Toc529560597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3</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7" w:anchor="_Toc529560598" w:history="1">
        <w:r w:rsidRPr="00B04213">
          <w:rPr>
            <w:rFonts w:ascii="Times New Roman" w:eastAsia="Times New Roman" w:hAnsi="Times New Roman" w:cs="Times New Roman"/>
            <w:bCs/>
            <w:caps/>
            <w:noProof/>
            <w:color w:val="0000FF"/>
            <w:sz w:val="28"/>
            <w:szCs w:val="28"/>
            <w:u w:val="single"/>
            <w:lang w:eastAsia="ru-RU"/>
          </w:rPr>
          <w:t>Розділ 1. Загальна характеристика ТРУДОВОГО ПРАВА ЄВРОПЕЙСЬКОГО СОЮЗУ</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_Toc529560598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6</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8" w:anchor="_Toc529560599" w:history="1">
        <w:r w:rsidRPr="00B04213">
          <w:rPr>
            <w:rFonts w:ascii="Times New Roman" w:eastAsia="Times New Roman" w:hAnsi="Times New Roman" w:cs="Times New Roman"/>
            <w:bCs/>
            <w:noProof/>
            <w:color w:val="0000FF"/>
            <w:sz w:val="28"/>
            <w:szCs w:val="28"/>
            <w:u w:val="single"/>
            <w:lang w:eastAsia="ru-RU"/>
          </w:rPr>
          <w:t>1.1. Еволюція трудового права ЄС</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_Toc529560599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6</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9" w:anchor="_Toc529560600" w:history="1">
        <w:r w:rsidRPr="00B04213">
          <w:rPr>
            <w:rFonts w:ascii="Times New Roman" w:eastAsia="Times New Roman" w:hAnsi="Times New Roman" w:cs="Times New Roman"/>
            <w:bCs/>
            <w:noProof/>
            <w:color w:val="0000FF"/>
            <w:sz w:val="28"/>
            <w:szCs w:val="28"/>
            <w:u w:val="single"/>
            <w:lang w:eastAsia="ru-RU"/>
          </w:rPr>
          <w:t>1.2. Поняття та принципи трудового права ЄС</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_Toc529560600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18</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0" w:anchor="_Toc529560601" w:history="1">
        <w:r w:rsidRPr="00B04213">
          <w:rPr>
            <w:rFonts w:ascii="Times New Roman" w:eastAsia="Times New Roman" w:hAnsi="Times New Roman" w:cs="Times New Roman"/>
            <w:bCs/>
            <w:noProof/>
            <w:color w:val="0000FF"/>
            <w:sz w:val="28"/>
            <w:szCs w:val="28"/>
            <w:u w:val="single"/>
            <w:lang w:eastAsia="ru-RU"/>
          </w:rPr>
          <w:t>1.3. Джерела трудового права ЄС</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_Toc529560601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28</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1" w:anchor="_Toc529560602" w:history="1">
        <w:r w:rsidRPr="00B04213">
          <w:rPr>
            <w:rFonts w:ascii="Times New Roman" w:eastAsia="Times New Roman" w:hAnsi="Times New Roman" w:cs="Times New Roman"/>
            <w:bCs/>
            <w:caps/>
            <w:noProof/>
            <w:color w:val="0000FF"/>
            <w:sz w:val="28"/>
            <w:szCs w:val="28"/>
            <w:u w:val="single"/>
            <w:lang w:eastAsia="ru-RU"/>
          </w:rPr>
          <w:t>РОЗДІЛ 2. ОСНОВНІ ІНСТИТУТИ ТРУДОВОГО ПРАВА ЄВРОПЕЙСЬКОГО СОЮЗУ</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_Toc529560602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40</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2" w:anchor="_Toc529560603" w:history="1">
        <w:r w:rsidRPr="00B04213">
          <w:rPr>
            <w:rFonts w:ascii="Times New Roman" w:eastAsia="Times New Roman" w:hAnsi="Times New Roman" w:cs="Times New Roman"/>
            <w:bCs/>
            <w:noProof/>
            <w:color w:val="0000FF"/>
            <w:sz w:val="28"/>
            <w:szCs w:val="28"/>
            <w:u w:val="single"/>
            <w:lang w:eastAsia="ru-RU"/>
          </w:rPr>
          <w:t>2.1. Трудові відносини та виробнича демократія</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_Toc529560603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40</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3" w:anchor="_Toc529560604" w:history="1">
        <w:r w:rsidRPr="00B04213">
          <w:rPr>
            <w:rFonts w:ascii="Times New Roman" w:eastAsia="Times New Roman" w:hAnsi="Times New Roman" w:cs="Times New Roman"/>
            <w:bCs/>
            <w:noProof/>
            <w:color w:val="0000FF"/>
            <w:sz w:val="28"/>
            <w:szCs w:val="28"/>
            <w:u w:val="single"/>
            <w:lang w:eastAsia="ru-RU"/>
          </w:rPr>
          <w:t>2.2. Правове регулювання трудового договору та робочого часу</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_Toc529560604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49</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4" w:anchor="_Toc529560605" w:history="1">
        <w:r w:rsidRPr="00B04213">
          <w:rPr>
            <w:rFonts w:ascii="Times New Roman" w:eastAsia="Times New Roman" w:hAnsi="Times New Roman" w:cs="Times New Roman"/>
            <w:bCs/>
            <w:noProof/>
            <w:color w:val="0000FF"/>
            <w:sz w:val="28"/>
            <w:szCs w:val="28"/>
            <w:u w:val="single"/>
            <w:lang w:eastAsia="ru-RU"/>
          </w:rPr>
          <w:t>2.3. Правові основи охорони та умов праці</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_Toc529560605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56</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5" w:anchor="_Toc529560606" w:history="1">
        <w:r w:rsidRPr="00B04213">
          <w:rPr>
            <w:rFonts w:ascii="Times New Roman" w:eastAsia="Times New Roman" w:hAnsi="Times New Roman" w:cs="Times New Roman"/>
            <w:bCs/>
            <w:noProof/>
            <w:color w:val="0000FF"/>
            <w:sz w:val="28"/>
            <w:szCs w:val="28"/>
            <w:u w:val="single"/>
            <w:lang w:eastAsia="ru-RU"/>
          </w:rPr>
          <w:t>2.4. Забезпечення зайнятості працівників та дотримання трудових прав іноземців</w:t>
        </w:r>
        <w:r w:rsidRPr="00B04213">
          <w:rPr>
            <w:rFonts w:ascii="Times New Roman" w:eastAsia="Times New Roman" w:hAnsi="Times New Roman" w:cs="Times New Roman"/>
            <w:bCs/>
            <w:noProof/>
            <w:webHidden/>
            <w:color w:val="0000FF"/>
            <w:sz w:val="28"/>
            <w:szCs w:val="28"/>
            <w:u w:val="single"/>
            <w:lang w:eastAsia="ru-RU"/>
          </w:rPr>
          <w:tab/>
        </w:r>
        <w:r w:rsidRPr="00B04213">
          <w:rPr>
            <w:rFonts w:ascii="Times New Roman" w:eastAsia="Times New Roman" w:hAnsi="Times New Roman" w:cs="Times New Roman"/>
            <w:bCs/>
            <w:noProof/>
            <w:webHidden/>
            <w:color w:val="0000FF"/>
            <w:sz w:val="28"/>
            <w:szCs w:val="28"/>
            <w:u w:val="single"/>
            <w:lang w:eastAsia="ru-RU"/>
          </w:rPr>
          <w:fldChar w:fldCharType="begin"/>
        </w:r>
        <w:r w:rsidRPr="00B04213">
          <w:rPr>
            <w:rFonts w:ascii="Times New Roman" w:eastAsia="Times New Roman" w:hAnsi="Times New Roman" w:cs="Times New Roman"/>
            <w:bCs/>
            <w:noProof/>
            <w:webHidden/>
            <w:color w:val="0000FF"/>
            <w:sz w:val="28"/>
            <w:szCs w:val="28"/>
            <w:u w:val="single"/>
            <w:lang w:eastAsia="ru-RU"/>
          </w:rPr>
          <w:instrText xml:space="preserve"> PAGEREF _Toc529560606 \h </w:instrText>
        </w:r>
        <w:r w:rsidRPr="00B04213">
          <w:rPr>
            <w:rFonts w:ascii="Times New Roman" w:eastAsia="Times New Roman" w:hAnsi="Times New Roman" w:cs="Times New Roman"/>
            <w:bCs/>
            <w:noProof/>
            <w:webHidden/>
            <w:color w:val="0000FF"/>
            <w:sz w:val="28"/>
            <w:szCs w:val="28"/>
            <w:u w:val="single"/>
            <w:lang w:eastAsia="ru-RU"/>
          </w:rPr>
        </w:r>
        <w:r w:rsidRPr="00B04213">
          <w:rPr>
            <w:rFonts w:ascii="Times New Roman" w:eastAsia="Times New Roman" w:hAnsi="Times New Roman" w:cs="Times New Roman"/>
            <w:bCs/>
            <w:noProof/>
            <w:webHidden/>
            <w:color w:val="0000FF"/>
            <w:sz w:val="28"/>
            <w:szCs w:val="28"/>
            <w:u w:val="single"/>
            <w:lang w:eastAsia="ru-RU"/>
          </w:rPr>
          <w:fldChar w:fldCharType="separate"/>
        </w:r>
        <w:r w:rsidRPr="00B04213">
          <w:rPr>
            <w:rFonts w:ascii="Times New Roman" w:eastAsia="Times New Roman" w:hAnsi="Times New Roman" w:cs="Times New Roman"/>
            <w:bCs/>
            <w:noProof/>
            <w:webHidden/>
            <w:color w:val="0000FF"/>
            <w:sz w:val="28"/>
            <w:szCs w:val="28"/>
            <w:u w:val="single"/>
            <w:lang w:eastAsia="ru-RU"/>
          </w:rPr>
          <w:t>64</w:t>
        </w:r>
        <w:r w:rsidRPr="00B04213">
          <w:rPr>
            <w:rFonts w:ascii="Times New Roman" w:eastAsia="Times New Roman" w:hAnsi="Times New Roman" w:cs="Times New Roman"/>
            <w:bC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6" w:anchor="_Toc529560607" w:history="1">
        <w:r w:rsidRPr="00B04213">
          <w:rPr>
            <w:rFonts w:ascii="Times New Roman" w:eastAsia="Times New Roman" w:hAnsi="Times New Roman" w:cs="Times New Roman"/>
            <w:bCs/>
            <w:caps/>
            <w:noProof/>
            <w:color w:val="0000FF"/>
            <w:sz w:val="28"/>
            <w:szCs w:val="28"/>
            <w:u w:val="single"/>
            <w:lang w:eastAsia="ru-RU"/>
          </w:rPr>
          <w:t>Розділ 3. Можливості використання права ЄВРОПЕЙСЬКОГО СОЮЗУ в трудовому законодавстві України</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_Toc529560607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75</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7" w:anchor="_Toc529560608" w:history="1">
        <w:r w:rsidRPr="00B04213">
          <w:rPr>
            <w:rFonts w:ascii="Times New Roman" w:eastAsia="Times New Roman" w:hAnsi="Times New Roman" w:cs="Times New Roman"/>
            <w:bCs/>
            <w:caps/>
            <w:noProof/>
            <w:color w:val="0000FF"/>
            <w:sz w:val="28"/>
            <w:szCs w:val="28"/>
            <w:u w:val="single"/>
            <w:lang w:eastAsia="ru-RU"/>
          </w:rPr>
          <w:t>Висновки</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_Toc529560608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96</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tabs>
          <w:tab w:val="right" w:leader="dot" w:pos="9344"/>
        </w:tabs>
        <w:spacing w:after="0" w:line="360" w:lineRule="auto"/>
        <w:rPr>
          <w:rFonts w:ascii="Times New Roman" w:eastAsia="Times New Roman" w:hAnsi="Times New Roman" w:cs="Times New Roman"/>
          <w:noProof/>
          <w:sz w:val="28"/>
          <w:szCs w:val="28"/>
        </w:rPr>
      </w:pPr>
      <w:hyperlink r:id="rId18" w:anchor="_Toc529560609" w:history="1">
        <w:r w:rsidRPr="00B04213">
          <w:rPr>
            <w:rFonts w:ascii="Times New Roman" w:eastAsia="Times New Roman" w:hAnsi="Times New Roman" w:cs="Times New Roman"/>
            <w:bCs/>
            <w:caps/>
            <w:noProof/>
            <w:color w:val="0000FF"/>
            <w:sz w:val="28"/>
            <w:szCs w:val="28"/>
            <w:u w:val="single"/>
            <w:lang w:eastAsia="ru-RU"/>
          </w:rPr>
          <w:t>Список використаної літератури</w:t>
        </w:r>
        <w:r w:rsidRPr="00B04213">
          <w:rPr>
            <w:rFonts w:ascii="Times New Roman" w:eastAsia="Times New Roman" w:hAnsi="Times New Roman" w:cs="Times New Roman"/>
            <w:bCs/>
            <w:caps/>
            <w:noProof/>
            <w:webHidden/>
            <w:color w:val="0000FF"/>
            <w:sz w:val="28"/>
            <w:szCs w:val="28"/>
            <w:u w:val="single"/>
            <w:lang w:eastAsia="ru-RU"/>
          </w:rPr>
          <w:tab/>
        </w:r>
        <w:r w:rsidRPr="00B04213">
          <w:rPr>
            <w:rFonts w:ascii="Times New Roman" w:eastAsia="Times New Roman" w:hAnsi="Times New Roman" w:cs="Times New Roman"/>
            <w:bCs/>
            <w:caps/>
            <w:noProof/>
            <w:webHidden/>
            <w:color w:val="0000FF"/>
            <w:sz w:val="28"/>
            <w:szCs w:val="28"/>
            <w:u w:val="single"/>
            <w:lang w:eastAsia="ru-RU"/>
          </w:rPr>
          <w:fldChar w:fldCharType="begin"/>
        </w:r>
        <w:r w:rsidRPr="00B04213">
          <w:rPr>
            <w:rFonts w:ascii="Times New Roman" w:eastAsia="Times New Roman" w:hAnsi="Times New Roman" w:cs="Times New Roman"/>
            <w:bCs/>
            <w:caps/>
            <w:noProof/>
            <w:webHidden/>
            <w:color w:val="0000FF"/>
            <w:sz w:val="28"/>
            <w:szCs w:val="28"/>
            <w:u w:val="single"/>
            <w:lang w:eastAsia="ru-RU"/>
          </w:rPr>
          <w:instrText xml:space="preserve"> PAGEREF _Toc529560609 \h </w:instrText>
        </w:r>
        <w:r w:rsidRPr="00B04213">
          <w:rPr>
            <w:rFonts w:ascii="Times New Roman" w:eastAsia="Times New Roman" w:hAnsi="Times New Roman" w:cs="Times New Roman"/>
            <w:bCs/>
            <w:caps/>
            <w:noProof/>
            <w:webHidden/>
            <w:color w:val="0000FF"/>
            <w:sz w:val="28"/>
            <w:szCs w:val="28"/>
            <w:u w:val="single"/>
            <w:lang w:eastAsia="ru-RU"/>
          </w:rPr>
        </w:r>
        <w:r w:rsidRPr="00B04213">
          <w:rPr>
            <w:rFonts w:ascii="Times New Roman" w:eastAsia="Times New Roman" w:hAnsi="Times New Roman" w:cs="Times New Roman"/>
            <w:bCs/>
            <w:caps/>
            <w:noProof/>
            <w:webHidden/>
            <w:color w:val="0000FF"/>
            <w:sz w:val="28"/>
            <w:szCs w:val="28"/>
            <w:u w:val="single"/>
            <w:lang w:eastAsia="ru-RU"/>
          </w:rPr>
          <w:fldChar w:fldCharType="separate"/>
        </w:r>
        <w:r w:rsidRPr="00B04213">
          <w:rPr>
            <w:rFonts w:ascii="Times New Roman" w:eastAsia="Times New Roman" w:hAnsi="Times New Roman" w:cs="Times New Roman"/>
            <w:bCs/>
            <w:caps/>
            <w:noProof/>
            <w:webHidden/>
            <w:color w:val="0000FF"/>
            <w:sz w:val="28"/>
            <w:szCs w:val="28"/>
            <w:u w:val="single"/>
            <w:lang w:eastAsia="ru-RU"/>
          </w:rPr>
          <w:t>102</w:t>
        </w:r>
        <w:r w:rsidRPr="00B04213">
          <w:rPr>
            <w:rFonts w:ascii="Times New Roman" w:eastAsia="Times New Roman" w:hAnsi="Times New Roman" w:cs="Times New Roman"/>
            <w:bCs/>
            <w:caps/>
            <w:noProof/>
            <w:webHidden/>
            <w:color w:val="0000FF"/>
            <w:sz w:val="28"/>
            <w:szCs w:val="28"/>
            <w:u w:val="single"/>
            <w:lang w:eastAsia="ru-RU"/>
          </w:rPr>
          <w:fldChar w:fldCharType="end"/>
        </w:r>
      </w:hyperlink>
    </w:p>
    <w:p w:rsidR="00B04213" w:rsidRPr="00B04213" w:rsidRDefault="00B04213" w:rsidP="00B04213">
      <w:pPr>
        <w:widowControl w:val="0"/>
        <w:spacing w:after="0" w:line="360" w:lineRule="auto"/>
        <w:ind w:firstLine="680"/>
        <w:jc w:val="both"/>
        <w:rPr>
          <w:rFonts w:ascii="Times New Roman" w:hAnsi="Times New Roman" w:cs="Times New Roman"/>
          <w:sz w:val="28"/>
          <w:szCs w:val="20"/>
          <w:lang w:eastAsia="ru-RU"/>
        </w:rPr>
      </w:pPr>
      <w:r w:rsidRPr="00B04213">
        <w:rPr>
          <w:rFonts w:ascii="Times New Roman" w:hAnsi="Times New Roman" w:cs="Times New Roman"/>
          <w:bCs/>
          <w:caps/>
          <w:sz w:val="28"/>
          <w:szCs w:val="28"/>
          <w:lang w:eastAsia="ru-RU"/>
        </w:rPr>
        <w:fldChar w:fldCharType="end"/>
      </w:r>
    </w:p>
    <w:p w:rsidR="00B04213" w:rsidRPr="00B04213" w:rsidRDefault="00B04213" w:rsidP="00B04213">
      <w:pPr>
        <w:keepNext/>
        <w:spacing w:after="0" w:line="360" w:lineRule="auto"/>
        <w:jc w:val="center"/>
        <w:outlineLvl w:val="0"/>
        <w:rPr>
          <w:rFonts w:ascii="Times New Roman" w:hAnsi="Times New Roman" w:cs="Times New Roman"/>
          <w:b/>
          <w:caps/>
          <w:kern w:val="32"/>
          <w:sz w:val="28"/>
          <w:szCs w:val="28"/>
          <w:lang w:eastAsia="ru-RU"/>
        </w:rPr>
      </w:pPr>
      <w:r w:rsidRPr="00B04213">
        <w:rPr>
          <w:rFonts w:ascii="Arial" w:hAnsi="Arial" w:cs="Arial"/>
          <w:kern w:val="32"/>
          <w:sz w:val="28"/>
          <w:szCs w:val="30"/>
          <w:lang w:eastAsia="ru-RU"/>
        </w:rPr>
        <w:br w:type="page"/>
      </w:r>
      <w:bookmarkStart w:id="2" w:name="_Toc529560597"/>
      <w:r w:rsidRPr="00B04213">
        <w:rPr>
          <w:rFonts w:ascii="Times New Roman" w:hAnsi="Times New Roman" w:cs="Times New Roman"/>
          <w:b/>
          <w:caps/>
          <w:kern w:val="32"/>
          <w:sz w:val="28"/>
          <w:szCs w:val="28"/>
          <w:lang w:eastAsia="ru-RU"/>
        </w:rPr>
        <w:lastRenderedPageBreak/>
        <w:t>Вступ</w:t>
      </w:r>
      <w:bookmarkEnd w:id="2"/>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Актуальність дослідження</w:t>
      </w:r>
      <w:r w:rsidRPr="00B04213">
        <w:rPr>
          <w:rFonts w:ascii="Times New Roman" w:hAnsi="Times New Roman" w:cs="Times New Roman"/>
          <w:sz w:val="28"/>
          <w:szCs w:val="28"/>
          <w:lang w:eastAsia="ru-RU"/>
        </w:rPr>
        <w:t>. Сьогодні Європейський Союз уособлює одне із найбільш динамічних суспільних явищ сучасного світу. Із міжнародної  регіональної економічної організації він перетворився у масштабне та найбільш розвинуте міжнародне інтеграційне наднаціональне державоподібне утворення. Європейський Союз володіє єдиним кордоном, єдиним внутрішнім ринком, єдиним громадянством, всім комплексом органів виконавчої, законодавчої, судової та контрольної влади, власною «конституцією», детально розробленим законодавством, обов’язковим для держав-членів.</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Важливим інститутом права Європейського Союзу виступає трудове право ЄС. Становлення та розвиток трудового права  Європейського Союзу пройшло довгий і важкий шлях. Головною його особливістю є те, що розвиток норм в сфері правового регулювання праці відбувався паралельно з соціальною політикою цієї спільноти, основи якої були закладені ще в першій половині ХХ століття.</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Своєрідність трудового права ЄС полягає у тому, що воно регулює не всі, а найбільш важливі суспільні відносини у сфері праці на європейському рівні. Воно виступає зразком для правових систем країн-членів. Особливістю трудового права ЄС є ще й те, що в ньому втілений правовий досвід усіх країн-членів. Така своєрідність трудового права ЄС дозволяє говорити про те, що в ньому втілені найкращі зразки правового вирішення окремих проблем.</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 xml:space="preserve">Необхідно відзначити, що процеси глобалізації, які характерні для всіх сфер сучасного життя, надають уніфікуючу дію, в тому числі і на законодавство України. Відбувається зміцнення ділових транскордонних і наукових зв'язків, інтенсивне переміщення товарних, фінансових і людських ресурсів. В контексті міжнародної інтеграції активізуються і розвиваються різні аспекти міждержавного співробітництва, що зумовлює постійне доповнення і зближення різних моделей правового регулювання праці в сучасному світі. Трудове право ЄС інтегрується в світову систему правового регулювання праці, передаючи іншим власний нормотворчий і практичний досвід у трудовій сфері. </w:t>
      </w:r>
      <w:r w:rsidRPr="00B04213">
        <w:rPr>
          <w:rFonts w:ascii="Times New Roman" w:hAnsi="Times New Roman" w:cs="Times New Roman"/>
          <w:sz w:val="28"/>
          <w:szCs w:val="28"/>
          <w:lang w:eastAsia="ru-RU"/>
        </w:rPr>
        <w:lastRenderedPageBreak/>
        <w:t>Одночасно відбуваються звільнення трудового права від застарілих і неефективних конструкцій, запозичення у міру необхідності різноманітних концепцій у теорії та практиці різних регіонів світу, адаптація їх до внутрішньодержавних особливостей і потреб на сучасному етапі.</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Стан наукового дослідження</w:t>
      </w:r>
      <w:r w:rsidRPr="00B04213">
        <w:rPr>
          <w:rFonts w:ascii="Times New Roman" w:hAnsi="Times New Roman" w:cs="Times New Roman"/>
          <w:sz w:val="28"/>
          <w:szCs w:val="28"/>
          <w:lang w:eastAsia="ru-RU"/>
        </w:rPr>
        <w:t>. Питання трудового права ЄС розглядали  у своїх роботах такі науковці, як: Ю. В. Баранюк,  Н.Б. Болотіна, І.С. Борута, О.К. Вишняков, О. М. Дарморіс, І. К. Дмітрієва, Л. М. Ентін, В.В. Жернаков, М.І. Іншин, П. А. Калиниченко, С. Ю. Кашкін, І. Я. Кисельов, С. Клауверт, В. О. Костюк, О. Я. Лаврів, О. А. Любчик, Є. В. Магніцька, Н.В. Мамішова, Т.А. Маркіна, П.Є. Морозов, В.І. Муравйов, О.Л. Омельченко, П.Д. Пилипенко, С.О. Приходько, О. В. Смірнов, А.В. Татам, О.А. Телічко,  А. М. Терещенков, Н.В. Філіпова, Н.М. Хуторян, Ф.О. Цесарський, А.О. Четверіков, Ю.В. Чижмарь, В.І. Шиян та ін. Водночас, незважаючи на велику кількість наукових праць,   проблематика  сучасного стану та тенденцій  розвитку трудового права Європейського Союзу, а також можливості імплементації досягнень країн ЄС в трудовій сфері в національне законодавство України, потребують подальших наукових досліджень.</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 xml:space="preserve">Тому </w:t>
      </w:r>
      <w:r w:rsidRPr="00B04213">
        <w:rPr>
          <w:rFonts w:ascii="Times New Roman" w:hAnsi="Times New Roman" w:cs="Times New Roman"/>
          <w:b/>
          <w:sz w:val="28"/>
          <w:szCs w:val="28"/>
          <w:lang w:eastAsia="ru-RU"/>
        </w:rPr>
        <w:t>метою</w:t>
      </w:r>
      <w:r w:rsidRPr="00B04213">
        <w:rPr>
          <w:rFonts w:ascii="Times New Roman" w:hAnsi="Times New Roman" w:cs="Times New Roman"/>
          <w:sz w:val="28"/>
          <w:szCs w:val="28"/>
          <w:lang w:eastAsia="ru-RU"/>
        </w:rPr>
        <w:t xml:space="preserve"> Магістерської роботи є дослідження трудового права Європейського Союзу, розкриття сутності та особливостей цього правового явища, а також внесення обґрунтованих пропозицій щодо удосконалення національного трудового законодавства у контексті євроінтеграційних прагнень України.</w:t>
      </w:r>
    </w:p>
    <w:p w:rsidR="00B04213" w:rsidRPr="00B04213" w:rsidRDefault="00B04213" w:rsidP="00B04213">
      <w:pPr>
        <w:widowControl w:val="0"/>
        <w:spacing w:after="0" w:line="360" w:lineRule="auto"/>
        <w:ind w:firstLine="680"/>
        <w:jc w:val="both"/>
        <w:rPr>
          <w:rFonts w:ascii="Times New Roman" w:hAnsi="Times New Roman" w:cs="Times New Roman"/>
          <w:b/>
          <w:sz w:val="28"/>
          <w:szCs w:val="28"/>
          <w:lang w:eastAsia="ru-RU"/>
        </w:rPr>
      </w:pPr>
      <w:r w:rsidRPr="00B04213">
        <w:rPr>
          <w:rFonts w:ascii="Times New Roman" w:hAnsi="Times New Roman" w:cs="Times New Roman"/>
          <w:sz w:val="28"/>
          <w:szCs w:val="28"/>
          <w:lang w:eastAsia="ru-RU"/>
        </w:rPr>
        <w:t xml:space="preserve">Для досягнення поставленої мети в дипломній роботі необхідно вирішити такі основні </w:t>
      </w:r>
      <w:r w:rsidRPr="00B04213">
        <w:rPr>
          <w:rFonts w:ascii="Times New Roman" w:hAnsi="Times New Roman" w:cs="Times New Roman"/>
          <w:b/>
          <w:sz w:val="28"/>
          <w:szCs w:val="28"/>
          <w:lang w:eastAsia="ru-RU"/>
        </w:rPr>
        <w:t>завдання:</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1) розглянути еволюцію трудового права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2) визначити поняття та принципи трудового права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3) охарактеризувати джерела трудового права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4) описати взаємозв’язок трудових відносин та виробничої демократії в Європейському Союзі;</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5) з’ясувати особливості правового регулювання трудового договору та робочого часу в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lastRenderedPageBreak/>
        <w:t>6) дослідити правові основи охорони та умов праці в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7) розглянути порядок забезпечення зайнятості працівників та дотримання трудових прав іноземців в країнах ЄС;</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sz w:val="28"/>
          <w:szCs w:val="28"/>
          <w:lang w:eastAsia="ru-RU"/>
        </w:rPr>
        <w:t>8) обґрунтувати можливості використання права ЄС в трудовому законодавстві України.</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Об’єктом дослідження</w:t>
      </w:r>
      <w:r w:rsidRPr="00B04213">
        <w:rPr>
          <w:rFonts w:ascii="Times New Roman" w:hAnsi="Times New Roman" w:cs="Times New Roman"/>
          <w:sz w:val="28"/>
          <w:szCs w:val="28"/>
          <w:lang w:eastAsia="ru-RU"/>
        </w:rPr>
        <w:t xml:space="preserve"> в Магістерській роботі є система суспільних відносин в сфері трудового законодавства Європейського Союзу.</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Предметом дослідження</w:t>
      </w:r>
      <w:r w:rsidRPr="00B04213">
        <w:rPr>
          <w:rFonts w:ascii="Times New Roman" w:hAnsi="Times New Roman" w:cs="Times New Roman"/>
          <w:sz w:val="28"/>
          <w:szCs w:val="28"/>
          <w:lang w:eastAsia="ru-RU"/>
        </w:rPr>
        <w:t xml:space="preserve"> в Магістерській роботі є теоретичні та практичні питання становлення та розвитку трудового права ЄС, а також можливості його використання в трудовому законодавстві України.</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Методи дослідження</w:t>
      </w:r>
      <w:r w:rsidRPr="00B04213">
        <w:rPr>
          <w:rFonts w:ascii="Times New Roman" w:hAnsi="Times New Roman" w:cs="Times New Roman"/>
          <w:sz w:val="28"/>
          <w:szCs w:val="28"/>
          <w:lang w:eastAsia="ru-RU"/>
        </w:rPr>
        <w:t>. В процесі дослідження використано ряд методів, обумовлених поставленою метою та завданнями дослідження. Зокрема еволюція трудового права ЄС була досліджена за допомогою історико-правового методу. Поняття та принципи трудового права ЄС розглянуті за допомогою системного підходу та методу визначення ключових понять. Джерела трудового права ЄС проаналізовані з використанням нормативно-правового методу. Основні інститути трудового права ЄС досліджено за допомогою методів компаративного порівняння, аналізу та синтезу. Можливості використання права ЄС в трудовому законодавстві України обґрунтовані за допомогою методів ідеалізації, гіпотези та припущення, а також методів логічного аналізу, наукової абстракції та узагальнення.</w:t>
      </w:r>
    </w:p>
    <w:p w:rsidR="00B04213" w:rsidRPr="00B04213" w:rsidRDefault="00B04213" w:rsidP="00B04213">
      <w:pPr>
        <w:widowControl w:val="0"/>
        <w:spacing w:after="0" w:line="360" w:lineRule="auto"/>
        <w:ind w:firstLine="680"/>
        <w:jc w:val="both"/>
        <w:rPr>
          <w:rFonts w:ascii="Times New Roman" w:hAnsi="Times New Roman" w:cs="Times New Roman"/>
          <w:sz w:val="28"/>
          <w:szCs w:val="28"/>
          <w:lang w:eastAsia="ru-RU"/>
        </w:rPr>
      </w:pPr>
      <w:r w:rsidRPr="00B04213">
        <w:rPr>
          <w:rFonts w:ascii="Times New Roman" w:hAnsi="Times New Roman" w:cs="Times New Roman"/>
          <w:b/>
          <w:sz w:val="28"/>
          <w:szCs w:val="28"/>
          <w:lang w:eastAsia="ru-RU"/>
        </w:rPr>
        <w:t>Структура роботи</w:t>
      </w:r>
      <w:r w:rsidRPr="00B04213">
        <w:rPr>
          <w:rFonts w:ascii="Times New Roman" w:hAnsi="Times New Roman" w:cs="Times New Roman"/>
          <w:sz w:val="28"/>
          <w:szCs w:val="28"/>
          <w:lang w:eastAsia="ru-RU"/>
        </w:rPr>
        <w:t>. Магістерська робота складається зі: вступу, трьох розділів, які об’єднують сім підрозділів, висновків та списку використаної літератури з 115 найменувань.</w:t>
      </w:r>
    </w:p>
    <w:p w:rsidR="007F3135" w:rsidRPr="00B04213" w:rsidRDefault="007F3135">
      <w:pPr>
        <w:rPr>
          <w:rFonts w:ascii="Times New Roman" w:hAnsi="Times New Roman" w:cs="Times New Roman"/>
          <w:sz w:val="28"/>
          <w:szCs w:val="28"/>
        </w:rPr>
      </w:pPr>
    </w:p>
    <w:p w:rsidR="00B04213" w:rsidRPr="00B04213" w:rsidRDefault="00B04213">
      <w:pPr>
        <w:rPr>
          <w:rFonts w:ascii="Times New Roman" w:hAnsi="Times New Roman" w:cs="Times New Roman"/>
          <w:sz w:val="28"/>
          <w:szCs w:val="28"/>
        </w:rPr>
      </w:pPr>
    </w:p>
    <w:p w:rsidR="00B04213" w:rsidRPr="00B04213" w:rsidRDefault="00B04213">
      <w:pPr>
        <w:rPr>
          <w:rFonts w:ascii="Times New Roman" w:hAnsi="Times New Roman" w:cs="Times New Roman"/>
          <w:sz w:val="28"/>
          <w:szCs w:val="28"/>
        </w:rPr>
      </w:pPr>
    </w:p>
    <w:p w:rsidR="00B04213" w:rsidRPr="00B04213" w:rsidRDefault="00B04213">
      <w:pPr>
        <w:rPr>
          <w:rFonts w:ascii="Times New Roman" w:hAnsi="Times New Roman" w:cs="Times New Roman"/>
          <w:sz w:val="28"/>
          <w:szCs w:val="28"/>
        </w:rPr>
      </w:pPr>
    </w:p>
    <w:p w:rsidR="00B04213" w:rsidRPr="00B04213" w:rsidRDefault="00B04213">
      <w:pPr>
        <w:rPr>
          <w:rFonts w:ascii="Times New Roman" w:hAnsi="Times New Roman" w:cs="Times New Roman"/>
          <w:sz w:val="28"/>
          <w:szCs w:val="28"/>
        </w:rPr>
      </w:pPr>
    </w:p>
    <w:p w:rsidR="00B04213" w:rsidRPr="00B04213" w:rsidRDefault="00B04213">
      <w:pPr>
        <w:rPr>
          <w:rFonts w:ascii="Times New Roman" w:hAnsi="Times New Roman" w:cs="Times New Roman"/>
          <w:sz w:val="28"/>
          <w:szCs w:val="28"/>
        </w:rPr>
      </w:pPr>
    </w:p>
    <w:p w:rsidR="00B04213" w:rsidRPr="00B04213" w:rsidRDefault="00B04213" w:rsidP="00B04213">
      <w:pPr>
        <w:pStyle w:val="12"/>
        <w:rPr>
          <w:rFonts w:ascii="Times New Roman" w:hAnsi="Times New Roman" w:cs="Times New Roman"/>
          <w:szCs w:val="28"/>
        </w:rPr>
      </w:pPr>
      <w:r w:rsidRPr="00B04213">
        <w:rPr>
          <w:rFonts w:ascii="Times New Roman" w:hAnsi="Times New Roman" w:cs="Times New Roman"/>
          <w:szCs w:val="28"/>
        </w:rPr>
        <w:lastRenderedPageBreak/>
        <w:t>Висновки</w:t>
      </w:r>
    </w:p>
    <w:p w:rsidR="00B04213" w:rsidRPr="00B04213" w:rsidRDefault="00B04213" w:rsidP="00B04213">
      <w:pPr>
        <w:pStyle w:val="a5"/>
        <w:rPr>
          <w:rFonts w:ascii="Times New Roman" w:hAnsi="Times New Roman" w:cs="Times New Roman"/>
          <w:b/>
          <w:szCs w:val="28"/>
        </w:rPr>
      </w:pPr>
    </w:p>
    <w:p w:rsidR="00B04213" w:rsidRPr="00B04213" w:rsidRDefault="00B04213" w:rsidP="00B04213">
      <w:pPr>
        <w:pStyle w:val="a5"/>
        <w:rPr>
          <w:rFonts w:ascii="Times New Roman" w:hAnsi="Times New Roman" w:cs="Times New Roman"/>
          <w:b/>
          <w:szCs w:val="28"/>
        </w:rPr>
      </w:pPr>
      <w:r w:rsidRPr="00B04213">
        <w:rPr>
          <w:rFonts w:ascii="Times New Roman" w:hAnsi="Times New Roman" w:cs="Times New Roman"/>
          <w:b/>
          <w:szCs w:val="28"/>
        </w:rPr>
        <w:t>Отже, підводячи підсумок, можна зробити наступні висновки.</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1.</w:t>
      </w:r>
      <w:r w:rsidRPr="00B04213">
        <w:rPr>
          <w:rFonts w:ascii="Times New Roman" w:hAnsi="Times New Roman" w:cs="Times New Roman"/>
          <w:szCs w:val="28"/>
        </w:rPr>
        <w:t xml:space="preserve"> У розвитку трудового права ЄС можна виділити декілька етапів. Перший етап (1951-1972 рр.) пов’язаний із укладенням Договору про створення Європейського об’єднання вугілля і сталі, підписанням Римського договору 1957 р., створенням Європейського соціального фонду. Другий етап (1972-1980 рр.) характеризується затвердженням Програми соціальних дій, що була спрямована на подолання безробіття. У цей період було зроблено значний крок вперед у справі покращення безпеки праці та утвердження принципу рівноправності. Протягом третього етапу (1980-1986 рр.) соціальна політика Співтовариства набуває рис єдності, формується законодавча база трудового права ЄС. Четвертий етап (1986-1992 рр.) пов’язаний із підписанням Єдиного європейського акту, Хартії про основоположні соціальні права трудящих, Маастрихтського договору. У цей період формується основний масив норм трудового права ЄС. П’ятий етап (1992-2000 рр.) у розвитку трудового права ЄС пов’язаний із затвердженням Зеленої, Білої книг Європейської комісії, підписанням Амстердамського договору, які внесли суттєві зміни у законодавство ЄС у сфері праці. Шостий етап (2000-2018 рр.) пов’язаний із Хартією ЄС про основоположні права 2000 року, Ніццьким договором, підписанням і невдалою ратифікацією Конституції ЄС та укладенням Лісабонського договору.</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2.</w:t>
      </w:r>
      <w:r w:rsidRPr="00B04213">
        <w:rPr>
          <w:rFonts w:ascii="Times New Roman" w:hAnsi="Times New Roman" w:cs="Times New Roman"/>
          <w:szCs w:val="28"/>
        </w:rPr>
        <w:t xml:space="preserve"> </w:t>
      </w:r>
      <w:r w:rsidRPr="00B04213">
        <w:rPr>
          <w:rFonts w:ascii="Times New Roman" w:hAnsi="Times New Roman" w:cs="Times New Roman"/>
          <w:b/>
          <w:szCs w:val="28"/>
        </w:rPr>
        <w:t>Трудове право</w:t>
      </w:r>
      <w:r w:rsidRPr="00B04213">
        <w:rPr>
          <w:rFonts w:ascii="Times New Roman" w:hAnsi="Times New Roman" w:cs="Times New Roman"/>
          <w:szCs w:val="28"/>
        </w:rPr>
        <w:t xml:space="preserve"> </w:t>
      </w:r>
      <w:r w:rsidRPr="00B04213">
        <w:rPr>
          <w:rFonts w:ascii="Times New Roman" w:hAnsi="Times New Roman" w:cs="Times New Roman"/>
          <w:b/>
          <w:szCs w:val="28"/>
        </w:rPr>
        <w:t>ЄС</w:t>
      </w:r>
      <w:r w:rsidRPr="00B04213">
        <w:rPr>
          <w:rFonts w:ascii="Times New Roman" w:hAnsi="Times New Roman" w:cs="Times New Roman"/>
          <w:szCs w:val="28"/>
        </w:rPr>
        <w:t xml:space="preserve"> – це сукупність норм права наднаціонального рівня, що регулюють індивідуальні та колективні трудові відносини між працедавцями та найманими працівниками і є результатом уніфікації та гармонізації законодавства держав-членів Європейського Союзу. Принципи трудового права ЄС – це основоположні, керівні засади, ідеї, положення, які сформувалися у процесі еволюції європейської соціальної політики, національного трудового права країн-членів ЄС, права ЄС, відображені у міжнародних та регіональних актах про працю та використовуються для  регулювання  індивідуальних та колективних трудових відносин на </w:t>
      </w:r>
      <w:r w:rsidRPr="00B04213">
        <w:rPr>
          <w:rFonts w:ascii="Times New Roman" w:hAnsi="Times New Roman" w:cs="Times New Roman"/>
          <w:szCs w:val="28"/>
        </w:rPr>
        <w:lastRenderedPageBreak/>
        <w:t>наднаціональному рівні. Основними принципами трудового права ЄС є: свобода праці та заборона примусової праці; заборона дитячої праці; свобода об’єднання; право соціальних партнерів вести переговори та укладати колективні угоди; рівність та заборона дискримінації; право на справедливі та безпечні умови праці, право на справедливу винагороду, яка забезпечує достатній життєвий рівень для працівника та членів його сім’ї; право на гідне ставлення на роботі; захисту прав працівників; принцип сприяння та ін.</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3.</w:t>
      </w:r>
      <w:r w:rsidRPr="00B04213">
        <w:rPr>
          <w:rFonts w:ascii="Times New Roman" w:hAnsi="Times New Roman" w:cs="Times New Roman"/>
          <w:szCs w:val="28"/>
        </w:rPr>
        <w:t xml:space="preserve"> Основними первинними джерелами трудового права ЄС є Договір про функціонування Європейського Союзу, Договір про Європейський Союз, Амстердамський договір, Ніццький договір, Лісабонський договір, Єдиний європейський акт, Хартія про основоположні права ЄС. Установчі договори і договори, що вносять зміни і доповнення до них, а також Хартія про основоположні права ЄС окреслюють загальні напрями дій Союзу в сфері праці. Ці напрями за допомогою вторинних актів та прецедентного права пристосовуються до потреб правового регулювання трудових відносин. Загальні принципи права ЄС використовуються Судом ЄС у тому випадку, коли певні правові відносини не можуть бути врегульовані ані за допомогою установчих договорів, ані інших актів  первинного та вторинного права, тобто, коли існує прогалина в правовому регулюванні. Важливою складовою джерел трудового права ЄС виступають акти соціального партнерства. Поряд із внутрішніми актами,  Союз широко використовує  акти Ради Європи та Міжнародної організації праці в регулюванні трудових відносин.</w:t>
      </w:r>
      <w:r w:rsidRPr="00B04213">
        <w:rPr>
          <w:rFonts w:ascii="Times New Roman" w:hAnsi="Times New Roman" w:cs="Times New Roman"/>
          <w:szCs w:val="28"/>
        </w:rPr>
        <w:tab/>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4.</w:t>
      </w:r>
      <w:r w:rsidRPr="00B04213">
        <w:rPr>
          <w:rFonts w:ascii="Times New Roman" w:hAnsi="Times New Roman" w:cs="Times New Roman"/>
          <w:szCs w:val="28"/>
        </w:rPr>
        <w:t xml:space="preserve"> Виробнича демократія в Європейському Союзі - це сукупність прав трудового колективу на отримання інформації, проведення консультацій і участь в управлінні підприємством. Директива 98/59/ЄС закріплює право на отримання інформації та проведення консультацій при звільненні працівників. Директива 2002/14/ЄС встановлює загальні рамки інформування та проведення консультацій з найманими працівниками у Європейському співтоваристві. Директиви 2001/86/ЄС і 2003/72/ЄС визначають умови проведення інформування та консультацій в рамках європейського акціонерного та кооперативного товариств, вони закріплюють стандартні положення про </w:t>
      </w:r>
      <w:r w:rsidRPr="00B04213">
        <w:rPr>
          <w:rFonts w:ascii="Times New Roman" w:hAnsi="Times New Roman" w:cs="Times New Roman"/>
          <w:szCs w:val="28"/>
        </w:rPr>
        <w:lastRenderedPageBreak/>
        <w:t>залучення працівників до управління, проведення колективних переговорів, а також стандартні правила інформування та проведення консультацій з працівниками. Можна стверджувати, що норми трудового права ЄС, що регулюють інформування, консультації та участь працівників в управлінні виробництвом, спрямовуються на забезпечення ефективного представництва працівників на транснаціональних підприємствах. Для цього запроваджуються європейські робітничі ради або інші процедури інформування та проведення консультацій. У більшості європейських країн такі ради не обмежуються лише інформуванням та проведенням консультацій, а забезпечують широку участь працівників в управлінні виробництвом.</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5.</w:t>
      </w:r>
      <w:r w:rsidRPr="00B04213">
        <w:rPr>
          <w:rFonts w:ascii="Times New Roman" w:hAnsi="Times New Roman" w:cs="Times New Roman"/>
          <w:szCs w:val="28"/>
        </w:rPr>
        <w:t xml:space="preserve"> На сьогодні трудовий договір у країнах Європейського Союзу є основним документом, що регламентує найбільш істотні аспекти трудових правовідносин.  Трудовий договір в ЄС юридично оформлює вступ працівника у трудові правовідносини, визначає зміст його трудової функції, регулює взаємини з роботодавцем. Правового регулювання робочого часу в ЄС здійснюється  Директивою 2003/88/ЄС від 4 листопада 2003 р., яка застосовується для визначення мінімальних періодів щоденного відпочинку, щотижневого відпочинку та щорічної  відпустки, а також для визначення перерв у роботі, максимальної щотижневої тривалості робочого часу. Також Ця Директива регулює деякі аспекти нічної роботи, змінної роботи та трудового розпорядку. Деякі норми трудового права ЄС, що регулюють робочий час, не є універсальними, а відносяться лише до певної категорії працівників (працівники дорожнього транспорту, цивільної авіації, моряки, молодь).</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6.</w:t>
      </w:r>
      <w:r w:rsidRPr="00B04213">
        <w:rPr>
          <w:rFonts w:ascii="Times New Roman" w:hAnsi="Times New Roman" w:cs="Times New Roman"/>
          <w:szCs w:val="28"/>
        </w:rPr>
        <w:t xml:space="preserve"> Забезпечення охорони праці є важливим напрямком соціальної політики Європейського Союзу. У результаті розвитку інституту охорони праці в ЄС формується принцип доповнення, який використовується Європейським Союзом для встановлення мінімуму вимог з охорони праці, спільних для всіх держав-членів. Суть цього принципу полягає у тому, що Союз не повинен втручатися у тих випадках, коли мета досягається кращим чином і відповідальність покладається на держави-члени або колективні угоди між соціальними партнерами, тобто буде краще досягнута на національному рівні. </w:t>
      </w:r>
      <w:r w:rsidRPr="00B04213">
        <w:rPr>
          <w:rFonts w:ascii="Times New Roman" w:hAnsi="Times New Roman" w:cs="Times New Roman"/>
          <w:szCs w:val="28"/>
        </w:rPr>
        <w:lastRenderedPageBreak/>
        <w:t>Розвиток законодавства в сфері охорони праці свідчить, що на рівні Союзу закріплюються мінімальні стандарти безпеки та гігієни праці, які в подальшому реалізуються кожною європейською країною в національному законодавстві. Країни на національному рівні можуть лише підвищувати стандарти в сфері охорони праці, але ні в якому випадку не зменшувати їх. Інститут умов праці в ЄС є комплексним за своє природою і тому регулює широке коло питань – від робочого часу до правового регулювання праці працівників, які працюють на умовах неповної зайнятості та строкових трудових договорів.</w:t>
      </w:r>
    </w:p>
    <w:p w:rsidR="00B04213" w:rsidRP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7.</w:t>
      </w:r>
      <w:r w:rsidRPr="00B04213">
        <w:rPr>
          <w:rFonts w:ascii="Times New Roman" w:hAnsi="Times New Roman" w:cs="Times New Roman"/>
          <w:szCs w:val="28"/>
        </w:rPr>
        <w:t xml:space="preserve"> Основними напрямами стратегії зайнятості ЄС є активні та попереджувальні дії стосовно безробітних і пасивних у професійному відношенні осіб; створення робочих місць і розвиток підприємництва; сприяння адаптації та мобільності працівників; розвиток професійного навчання; заохочення трудової активності людей похилого віку; забезпечення рівних можливостей для чоловіків і жінок; сприяння соціальному включенню та заборона дискримінації; розвиток фінансових форм у сфері працевлаштування; обмеження тіньової сфери працевлаштування; зменшення регіональних відмінностей. Інститут захисту прав працівників у випадку неплатоспроможності роботодавця забезпечує виплати за неоплаченими претензіями найманих працівників. У випадку, коли підприємство є  транснаціональним, то за неоплачені претензії найманих працівників несе відповідальність гарантійна установа тієї країни, на території якої робота виконується звичайно або постійно. Перехід підприємства, частини підприємства або бізнесу не є підставою для нового роботодавця розпочати звільнення працівників. Законодавство ЄС, що регулює трудові права іноземців, в основному стосується надання працівникам-мігрантам гарантій від дискримінації щодо їх права на винагороду, участь в управлінні підприємством, процесах виробничої демократії, просуванні по службі, доступі до отримання професійної освіти та інших соціальних пільг, а також прав при звільненні із організації.  Визначено, що до колективних трудових прав, які гарантуються працівнику-мігранту нарівні із національними працівниками, належить право на членство у професійних спілках, право обирати та бути обраними в якості </w:t>
      </w:r>
      <w:r w:rsidRPr="00B04213">
        <w:rPr>
          <w:rFonts w:ascii="Times New Roman" w:hAnsi="Times New Roman" w:cs="Times New Roman"/>
          <w:szCs w:val="28"/>
        </w:rPr>
        <w:lastRenderedPageBreak/>
        <w:t xml:space="preserve">кандидатів, право на членство в адміністрації та органах управління, органах представництва працівників на підприємстві.  </w:t>
      </w:r>
    </w:p>
    <w:p w:rsidR="00B04213" w:rsidRDefault="00B04213" w:rsidP="00B04213">
      <w:pPr>
        <w:pStyle w:val="a5"/>
        <w:rPr>
          <w:rFonts w:ascii="Times New Roman" w:hAnsi="Times New Roman" w:cs="Times New Roman"/>
          <w:szCs w:val="28"/>
        </w:rPr>
      </w:pPr>
      <w:r w:rsidRPr="00B04213">
        <w:rPr>
          <w:rFonts w:ascii="Times New Roman" w:hAnsi="Times New Roman" w:cs="Times New Roman"/>
          <w:b/>
          <w:szCs w:val="28"/>
        </w:rPr>
        <w:t>8.</w:t>
      </w:r>
      <w:r w:rsidRPr="00B04213">
        <w:rPr>
          <w:rFonts w:ascii="Times New Roman" w:hAnsi="Times New Roman" w:cs="Times New Roman"/>
          <w:szCs w:val="28"/>
        </w:rPr>
        <w:t xml:space="preserve"> Вважаємо, що правові норми трудового права ЄС необхідно включати в національне законодавство, у структуру конкретних правових актів. Закріплені у проекті Трудового кодексу назви основних принципів трудового права України в цілому відтворюють принципи, закріплені у Хартії. Однак виникає потреба приведення ряду норм трудового законодавства України у відповідність до законодавства Європейського Союзу щодо реальної можливості реалізувати ці принципи. Нині Україна ратифікувала значну кількість конвенцій Ради Європи і протоколів до них у сфері встановлення та захисту трудових прав працівників. Тому важливо, щоб основні принципи трудового права були узгоджені не тільки між собою, а також із загальними принципами права, з принципами міжнародно-правового регулювання праці, у тому числі регіонального на рівні Ради Європи, Європейського Союзу. </w:t>
      </w:r>
    </w:p>
    <w:p w:rsidR="00B04213" w:rsidRPr="00B04213" w:rsidRDefault="00B04213" w:rsidP="00B04213">
      <w:pPr>
        <w:pStyle w:val="a5"/>
        <w:spacing w:line="276" w:lineRule="auto"/>
        <w:rPr>
          <w:rFonts w:ascii="Times New Roman" w:hAnsi="Times New Roman" w:cs="Times New Roman"/>
          <w:szCs w:val="28"/>
        </w:rPr>
      </w:pPr>
      <w:r w:rsidRPr="00B04213">
        <w:rPr>
          <w:rFonts w:ascii="Times New Roman" w:hAnsi="Times New Roman" w:cs="Times New Roman"/>
          <w:szCs w:val="28"/>
        </w:rPr>
        <w:t>Відповідність національного трудового законодавства нормам міжнародних стандартів має ґрунтуватись не лише на легально встановлених положеннях нормативно-правових актів, а й на даних щодо реального фактичного їх дотримання. Сьогодні існує необхідність впровадження в національне трудове законодавство положень директив Європейського Союзу: Директиви № 91/533/ЄС - законодавчо закріпити обов’язок укладення трудового договору виключно в письмовій формі; Директиви № 1999/70/ЄС - закріпити в новому Трудовому кодексі України норму, за якою у трудовому договорі має обов’язково зазначатися строк його дії або вказівка про його безстроковість; Директиви 97/81/ЄС - запровадити однаковий рівень оплати погодинної праці для осіб, які працюють на основі зайнятості повної і неповної; Директиви 91/383/ЄС - включити в національне трудове законодавство положення, за яким соціальний захист гарантується для всіх працівників, у тому числі й позаштатних; Директиви 98/59/ЄС - передбачити поняття «колективні звільнення», їх зміст і порядок проведення; Директиви 2001/23/ЄС - установити, що в разі розірвання трудового договору у зв’язку з погіршенням умов праці вважається, що його розірвано з ініціативи роботодавця; Директиви 2002/14/ЄС - установити нові вимоги до інформування працівників, зокрема, в частині збиранні інформації про них за місцем роботи; Директиви 2006/54/ЄС - забезпечити поширення заборони дискримінації, в тому числі й у сфері освіти.</w:t>
      </w:r>
    </w:p>
    <w:p w:rsidR="00B04213" w:rsidRPr="00B04213" w:rsidRDefault="00B04213" w:rsidP="00B04213">
      <w:pPr>
        <w:pStyle w:val="a5"/>
        <w:rPr>
          <w:rFonts w:ascii="Times New Roman" w:hAnsi="Times New Roman" w:cs="Times New Roman"/>
          <w:szCs w:val="28"/>
        </w:rPr>
      </w:pPr>
    </w:p>
    <w:p w:rsidR="00B04213" w:rsidRPr="00B04213" w:rsidRDefault="00B04213" w:rsidP="00B04213">
      <w:pPr>
        <w:pStyle w:val="a5"/>
        <w:ind w:firstLine="0"/>
        <w:rPr>
          <w:rFonts w:ascii="Times New Roman" w:hAnsi="Times New Roman" w:cs="Times New Roman"/>
          <w:szCs w:val="28"/>
        </w:rPr>
      </w:pPr>
    </w:p>
    <w:p w:rsidR="00B04213" w:rsidRPr="00B04213" w:rsidRDefault="00B04213" w:rsidP="00B04213">
      <w:pPr>
        <w:pStyle w:val="12"/>
        <w:jc w:val="left"/>
        <w:rPr>
          <w:rFonts w:ascii="Times New Roman" w:hAnsi="Times New Roman" w:cs="Times New Roman"/>
          <w:szCs w:val="28"/>
        </w:rPr>
      </w:pPr>
      <w:bookmarkStart w:id="3" w:name="_Toc529560609"/>
      <w:r>
        <w:rPr>
          <w:rFonts w:ascii="Times New Roman" w:hAnsi="Times New Roman" w:cs="Times New Roman"/>
          <w:b w:val="0"/>
          <w:caps w:val="0"/>
          <w:szCs w:val="28"/>
        </w:rPr>
        <w:lastRenderedPageBreak/>
        <w:t xml:space="preserve">                       </w:t>
      </w:r>
      <w:r w:rsidRPr="00B04213">
        <w:rPr>
          <w:rFonts w:ascii="Times New Roman" w:hAnsi="Times New Roman" w:cs="Times New Roman"/>
          <w:szCs w:val="28"/>
        </w:rPr>
        <w:t>Список використаної літератури</w:t>
      </w:r>
      <w:bookmarkEnd w:id="3"/>
    </w:p>
    <w:p w:rsidR="00B04213" w:rsidRPr="00B04213" w:rsidRDefault="00B04213" w:rsidP="00B04213">
      <w:pPr>
        <w:pStyle w:val="a5"/>
        <w:rPr>
          <w:rFonts w:ascii="Times New Roman" w:hAnsi="Times New Roman" w:cs="Times New Roman"/>
          <w:szCs w:val="28"/>
        </w:rPr>
      </w:pPr>
    </w:p>
    <w:p w:rsidR="00B04213" w:rsidRPr="00B04213" w:rsidRDefault="00B04213" w:rsidP="00B04213">
      <w:pPr>
        <w:pStyle w:val="a5"/>
        <w:ind w:firstLine="0"/>
        <w:jc w:val="center"/>
        <w:rPr>
          <w:rFonts w:ascii="Times New Roman" w:hAnsi="Times New Roman" w:cs="Times New Roman"/>
          <w:b/>
          <w:szCs w:val="28"/>
        </w:rPr>
      </w:pPr>
      <w:r w:rsidRPr="00B04213">
        <w:rPr>
          <w:rFonts w:ascii="Times New Roman" w:hAnsi="Times New Roman" w:cs="Times New Roman"/>
          <w:b/>
          <w:szCs w:val="28"/>
        </w:rPr>
        <w:t>Нормативно-правові акти</w:t>
      </w:r>
    </w:p>
    <w:p w:rsidR="00B04213" w:rsidRPr="00B04213" w:rsidRDefault="00B04213" w:rsidP="00B04213">
      <w:pPr>
        <w:pStyle w:val="a5"/>
        <w:numPr>
          <w:ilvl w:val="0"/>
          <w:numId w:val="1"/>
        </w:numPr>
        <w:rPr>
          <w:rFonts w:ascii="Times New Roman" w:hAnsi="Times New Roman" w:cs="Times New Roman"/>
          <w:szCs w:val="28"/>
        </w:rPr>
      </w:pPr>
      <w:bookmarkStart w:id="4" w:name="_Ref529561602"/>
      <w:bookmarkStart w:id="5" w:name="_Ref517084917"/>
      <w:r w:rsidRPr="00B04213">
        <w:rPr>
          <w:rFonts w:ascii="Times New Roman" w:hAnsi="Times New Roman" w:cs="Times New Roman"/>
          <w:szCs w:val="28"/>
        </w:rPr>
        <w:t>Конституція України: Закон № 254к/96-ВР від 28.06.1996 р. // Відомості Верховної Ради України. – 1996. - № 30. - Ст. 141.</w:t>
      </w:r>
      <w:bookmarkEnd w:id="4"/>
    </w:p>
    <w:p w:rsidR="00B04213" w:rsidRPr="00B04213" w:rsidRDefault="00B04213" w:rsidP="00B04213">
      <w:pPr>
        <w:pStyle w:val="a5"/>
        <w:numPr>
          <w:ilvl w:val="0"/>
          <w:numId w:val="1"/>
        </w:numPr>
        <w:rPr>
          <w:rFonts w:ascii="Times New Roman" w:hAnsi="Times New Roman" w:cs="Times New Roman"/>
          <w:szCs w:val="28"/>
        </w:rPr>
      </w:pPr>
      <w:bookmarkStart w:id="6" w:name="_Ref529561803"/>
      <w:bookmarkEnd w:id="5"/>
      <w:r w:rsidRPr="00B04213">
        <w:rPr>
          <w:rFonts w:ascii="Times New Roman" w:hAnsi="Times New Roman" w:cs="Times New Roman"/>
          <w:szCs w:val="28"/>
        </w:rPr>
        <w:t>Декларація МОП основних принципів та прав у світі праці від 18 червня 1998 року. [Електронний ресурс]. – Режим доступу: http://www.rada.gov.ua/cgi-bin/laws/main.cgi?nreg = 993_260</w:t>
      </w:r>
      <w:bookmarkEnd w:id="6"/>
    </w:p>
    <w:p w:rsidR="00B04213" w:rsidRPr="00B04213" w:rsidRDefault="00B04213" w:rsidP="00B04213">
      <w:pPr>
        <w:pStyle w:val="a5"/>
        <w:numPr>
          <w:ilvl w:val="0"/>
          <w:numId w:val="1"/>
        </w:numPr>
        <w:rPr>
          <w:rFonts w:ascii="Times New Roman" w:hAnsi="Times New Roman" w:cs="Times New Roman"/>
          <w:szCs w:val="28"/>
        </w:rPr>
      </w:pPr>
      <w:bookmarkStart w:id="7" w:name="_Ref520479964"/>
      <w:r w:rsidRPr="00B04213">
        <w:rPr>
          <w:rFonts w:ascii="Times New Roman" w:hAnsi="Times New Roman" w:cs="Times New Roman"/>
          <w:szCs w:val="28"/>
        </w:rPr>
        <w:t>Директива № 89/391/ЕЭС Совета Европейских сообществ о введении мер, содействующих улучшению безопасности и гигиены труда работников на производстве. [Электронный ресурс]. – Режим доступа: http://search.ligazakon.ua/l_doc2.nsf/link1/MU89444.html</w:t>
      </w:r>
      <w:bookmarkEnd w:id="7"/>
    </w:p>
    <w:p w:rsidR="00B04213" w:rsidRPr="00B04213" w:rsidRDefault="00B04213" w:rsidP="00B04213">
      <w:pPr>
        <w:pStyle w:val="a5"/>
        <w:numPr>
          <w:ilvl w:val="0"/>
          <w:numId w:val="1"/>
        </w:numPr>
        <w:rPr>
          <w:rFonts w:ascii="Times New Roman" w:hAnsi="Times New Roman" w:cs="Times New Roman"/>
          <w:szCs w:val="28"/>
        </w:rPr>
      </w:pPr>
      <w:bookmarkStart w:id="8" w:name="_Ref520483424"/>
      <w:r w:rsidRPr="00B04213">
        <w:rPr>
          <w:rFonts w:ascii="Times New Roman" w:hAnsi="Times New Roman" w:cs="Times New Roman"/>
          <w:szCs w:val="28"/>
        </w:rPr>
        <w:t>Директива Европейского Парламента и Совет Европейского Союза 2004/38/EC от 29 апреля 2004 г. о праве граждан Союза и членов их семей свободно передвигаться и проживать на территории государств-членов ЕС, об изменении Регламента (ЕЭС) 1612/68, а также об отмене Директив 64/221/ЕЭС, 68/360/ЕЭС, 72/194/ЕЭС, 73/148/ЕЭС, 75/34/ЕЭС, 75/35/ЕЭС, 90/364/ЕЭС, 90/365/ЕЭС и 93/96/ЕЭС. [Электронный ресурс]. – Режим доступа:  http://base.garant.ru/2564504/</w:t>
      </w:r>
      <w:bookmarkEnd w:id="8"/>
    </w:p>
    <w:p w:rsidR="00B04213" w:rsidRPr="00B04213" w:rsidRDefault="00B04213" w:rsidP="00B04213">
      <w:pPr>
        <w:pStyle w:val="a5"/>
        <w:numPr>
          <w:ilvl w:val="0"/>
          <w:numId w:val="1"/>
        </w:numPr>
        <w:rPr>
          <w:rFonts w:ascii="Times New Roman" w:hAnsi="Times New Roman" w:cs="Times New Roman"/>
          <w:szCs w:val="28"/>
        </w:rPr>
      </w:pPr>
      <w:bookmarkStart w:id="9" w:name="_Ref520479203"/>
      <w:r w:rsidRPr="00B04213">
        <w:rPr>
          <w:rFonts w:ascii="Times New Roman" w:hAnsi="Times New Roman" w:cs="Times New Roman"/>
          <w:szCs w:val="28"/>
        </w:rPr>
        <w:t>Директива Европейского Парламента и Совета Европейского Союза 2002/14/ЕС от 11 марта 2002 г. об установлении общих положений об информировании и консультировании работников в Европейском Сообществе. [Электронный ресурс]. – Режим доступа: http://base.garant.ru/2564500/</w:t>
      </w:r>
      <w:bookmarkEnd w:id="9"/>
    </w:p>
    <w:p w:rsidR="00B04213" w:rsidRPr="00B04213" w:rsidRDefault="00B04213" w:rsidP="00B04213">
      <w:pPr>
        <w:pStyle w:val="a5"/>
        <w:numPr>
          <w:ilvl w:val="0"/>
          <w:numId w:val="1"/>
        </w:numPr>
        <w:rPr>
          <w:rFonts w:ascii="Times New Roman" w:hAnsi="Times New Roman" w:cs="Times New Roman"/>
          <w:szCs w:val="28"/>
        </w:rPr>
      </w:pPr>
      <w:bookmarkStart w:id="10" w:name="_Ref520479240"/>
      <w:r w:rsidRPr="00B04213">
        <w:rPr>
          <w:rFonts w:ascii="Times New Roman" w:hAnsi="Times New Roman" w:cs="Times New Roman"/>
          <w:szCs w:val="28"/>
        </w:rPr>
        <w:t>Директива Европейского Парламента и Совета Европейского Союза 2009/38/ЕС от 6 мая 2009 г. "Об учреждении Европейского Рабочего Совета и о процедуре информирования работников и проведения с ними консультаций". [Электронный ресурс]. – Режим доступа: http://base.garant.ru/2564498/</w:t>
      </w:r>
      <w:bookmarkEnd w:id="10"/>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11" w:name="_Ref520479674"/>
      <w:r w:rsidRPr="00B04213">
        <w:rPr>
          <w:rFonts w:ascii="Times New Roman" w:hAnsi="Times New Roman" w:cs="Times New Roman"/>
          <w:szCs w:val="28"/>
        </w:rPr>
        <w:t xml:space="preserve">Директива Европейского Парламента и Совета Европейского Союза 2003/88/ЕС от 4 ноября 2003 г. о некоторых аспектах организации рабочего </w:t>
      </w:r>
      <w:r w:rsidRPr="00B04213">
        <w:rPr>
          <w:rFonts w:ascii="Times New Roman" w:hAnsi="Times New Roman" w:cs="Times New Roman"/>
          <w:szCs w:val="28"/>
        </w:rPr>
        <w:lastRenderedPageBreak/>
        <w:t>времени. [Электронный ресурс]. – Режим доступа: http://base.garant.ru/2564486/</w:t>
      </w:r>
      <w:bookmarkEnd w:id="11"/>
    </w:p>
    <w:p w:rsidR="00B04213" w:rsidRPr="00B04213" w:rsidRDefault="00B04213" w:rsidP="00B04213">
      <w:pPr>
        <w:pStyle w:val="a5"/>
        <w:numPr>
          <w:ilvl w:val="0"/>
          <w:numId w:val="1"/>
        </w:numPr>
        <w:rPr>
          <w:rFonts w:ascii="Times New Roman" w:hAnsi="Times New Roman" w:cs="Times New Roman"/>
          <w:szCs w:val="28"/>
        </w:rPr>
      </w:pPr>
      <w:bookmarkStart w:id="12" w:name="_Ref520483022"/>
      <w:r w:rsidRPr="00B04213">
        <w:rPr>
          <w:rFonts w:ascii="Times New Roman" w:hAnsi="Times New Roman" w:cs="Times New Roman"/>
          <w:szCs w:val="28"/>
        </w:rPr>
        <w:t>Директива Европейского Парламента и Совета Европейского Союза 2008/104/EC от 19 ноября 2008 г. о работе, получаемой через агентства временной занятости. [Электронный ресурс]. – Режим доступа: http://base.garant.ru/70557980/</w:t>
      </w:r>
      <w:bookmarkEnd w:id="12"/>
    </w:p>
    <w:p w:rsidR="00B04213" w:rsidRPr="00B04213" w:rsidRDefault="00B04213" w:rsidP="00B04213">
      <w:pPr>
        <w:pStyle w:val="a5"/>
        <w:numPr>
          <w:ilvl w:val="0"/>
          <w:numId w:val="1"/>
        </w:numPr>
        <w:rPr>
          <w:rFonts w:ascii="Times New Roman" w:hAnsi="Times New Roman" w:cs="Times New Roman"/>
          <w:szCs w:val="28"/>
        </w:rPr>
      </w:pPr>
      <w:bookmarkStart w:id="13" w:name="_Ref520483189"/>
      <w:r w:rsidRPr="00B04213">
        <w:rPr>
          <w:rFonts w:ascii="Times New Roman" w:hAnsi="Times New Roman" w:cs="Times New Roman"/>
          <w:szCs w:val="28"/>
        </w:rPr>
        <w:t>Директива Европейского Парламента и Совета Европейского Союза 2008/94/ЕС от 22 октября 2008 г. "О защите работников в случае банкротства работодателя". [Электронный ресурс]. – Режим доступа: http://base.garant.ru/2567818/</w:t>
      </w:r>
      <w:bookmarkEnd w:id="13"/>
    </w:p>
    <w:p w:rsidR="00B04213" w:rsidRPr="00B04213" w:rsidRDefault="00B04213" w:rsidP="00B04213">
      <w:pPr>
        <w:pStyle w:val="a5"/>
        <w:numPr>
          <w:ilvl w:val="0"/>
          <w:numId w:val="1"/>
        </w:numPr>
        <w:rPr>
          <w:rFonts w:ascii="Times New Roman" w:hAnsi="Times New Roman" w:cs="Times New Roman"/>
          <w:szCs w:val="28"/>
        </w:rPr>
      </w:pPr>
      <w:bookmarkStart w:id="14" w:name="_Ref520479745"/>
      <w:r w:rsidRPr="00B04213">
        <w:rPr>
          <w:rFonts w:ascii="Times New Roman" w:hAnsi="Times New Roman" w:cs="Times New Roman"/>
          <w:szCs w:val="28"/>
        </w:rPr>
        <w:t>Директива Европейского парламента и Совета Европейского Союза 2002/15/ЕС от 11 марта 2002 г. об организации рабочего времени лиц, осуществляющих автомобильные перевозки. [Электронный ресурс]. – Режим доступа: http://base.garant.ru/70364126/</w:t>
      </w:r>
      <w:bookmarkEnd w:id="14"/>
    </w:p>
    <w:p w:rsidR="00B04213" w:rsidRPr="00B04213" w:rsidRDefault="00B04213" w:rsidP="00B04213">
      <w:pPr>
        <w:pStyle w:val="a5"/>
        <w:numPr>
          <w:ilvl w:val="0"/>
          <w:numId w:val="1"/>
        </w:numPr>
        <w:rPr>
          <w:rFonts w:ascii="Times New Roman" w:hAnsi="Times New Roman" w:cs="Times New Roman"/>
          <w:szCs w:val="28"/>
        </w:rPr>
      </w:pPr>
      <w:bookmarkStart w:id="15" w:name="_Ref520482924"/>
      <w:r w:rsidRPr="00B04213">
        <w:rPr>
          <w:rFonts w:ascii="Times New Roman" w:hAnsi="Times New Roman" w:cs="Times New Roman"/>
          <w:szCs w:val="28"/>
        </w:rPr>
        <w:t>Директива Европейского Союза 94/33/ЕС от 22 июня 1994 г. о защите работающей молодежи. [Электронный ресурс]. – Режим доступа: http://base.garant.ru/70214524/</w:t>
      </w:r>
      <w:bookmarkEnd w:id="15"/>
    </w:p>
    <w:p w:rsidR="00B04213" w:rsidRPr="00B04213" w:rsidRDefault="00B04213" w:rsidP="00B04213">
      <w:pPr>
        <w:pStyle w:val="a5"/>
        <w:numPr>
          <w:ilvl w:val="0"/>
          <w:numId w:val="1"/>
        </w:numPr>
        <w:rPr>
          <w:rFonts w:ascii="Times New Roman" w:hAnsi="Times New Roman" w:cs="Times New Roman"/>
          <w:szCs w:val="28"/>
        </w:rPr>
      </w:pPr>
      <w:bookmarkStart w:id="16" w:name="_Ref520482960"/>
      <w:r w:rsidRPr="00B04213">
        <w:rPr>
          <w:rFonts w:ascii="Times New Roman" w:hAnsi="Times New Roman" w:cs="Times New Roman"/>
          <w:szCs w:val="28"/>
        </w:rPr>
        <w:t>Директива ЕС № 91/533/EEC от 14 октября 1991 г. об обязанности работодателя информировать работников об условиях, применимых к договору или трудовому отношению. [Электронный ресурс]. – Режим доступа: http://old.minjust.gov.ua/file/32337</w:t>
      </w:r>
      <w:bookmarkEnd w:id="16"/>
    </w:p>
    <w:p w:rsidR="00B04213" w:rsidRPr="00B04213" w:rsidRDefault="00B04213" w:rsidP="00B04213">
      <w:pPr>
        <w:pStyle w:val="a5"/>
        <w:numPr>
          <w:ilvl w:val="0"/>
          <w:numId w:val="1"/>
        </w:numPr>
        <w:rPr>
          <w:rFonts w:ascii="Times New Roman" w:hAnsi="Times New Roman" w:cs="Times New Roman"/>
          <w:szCs w:val="28"/>
        </w:rPr>
      </w:pPr>
      <w:bookmarkStart w:id="17" w:name="_Ref529562756"/>
      <w:r w:rsidRPr="00B04213">
        <w:rPr>
          <w:rFonts w:ascii="Times New Roman" w:hAnsi="Times New Roman" w:cs="Times New Roman"/>
          <w:szCs w:val="28"/>
        </w:rPr>
        <w:t>Директива Європейського Парламенту та Ради про встановлення загальної структури інформування та консультації працівників Європейського Співтовариства від 11.03.2002 р. №2002/14/ЄС. [Електронний ресурс]. – Режим доступу: https://minjust.gov.ua/m/str_45891</w:t>
      </w:r>
      <w:bookmarkEnd w:id="17"/>
    </w:p>
    <w:p w:rsidR="00B04213" w:rsidRPr="00B04213" w:rsidRDefault="00B04213" w:rsidP="00B04213">
      <w:pPr>
        <w:pStyle w:val="a5"/>
        <w:numPr>
          <w:ilvl w:val="0"/>
          <w:numId w:val="1"/>
        </w:numPr>
        <w:rPr>
          <w:rFonts w:ascii="Times New Roman" w:hAnsi="Times New Roman" w:cs="Times New Roman"/>
          <w:szCs w:val="28"/>
        </w:rPr>
      </w:pPr>
      <w:bookmarkStart w:id="18" w:name="_Ref529562201"/>
      <w:r w:rsidRPr="00B04213">
        <w:rPr>
          <w:rFonts w:ascii="Times New Roman" w:hAnsi="Times New Roman" w:cs="Times New Roman"/>
          <w:szCs w:val="28"/>
        </w:rPr>
        <w:t>Директива Ради ЄС «Про встановлення загальної системи рівного відношення у сфері зайнятості та професійної діяльності» від 27.11.2000 р. № 2000/78/ЄC. [Електронний ресурс]. – Режим доступу: http://online.budstandart.com/ua/catalog/doc-page?id_doc=67418</w:t>
      </w:r>
      <w:bookmarkEnd w:id="18"/>
    </w:p>
    <w:p w:rsidR="00B04213" w:rsidRPr="00B04213" w:rsidRDefault="00B04213" w:rsidP="00B04213">
      <w:pPr>
        <w:pStyle w:val="a5"/>
        <w:numPr>
          <w:ilvl w:val="0"/>
          <w:numId w:val="1"/>
        </w:numPr>
        <w:rPr>
          <w:rFonts w:ascii="Times New Roman" w:hAnsi="Times New Roman" w:cs="Times New Roman"/>
          <w:szCs w:val="28"/>
        </w:rPr>
      </w:pPr>
      <w:bookmarkStart w:id="19" w:name="_Ref529562568"/>
      <w:r w:rsidRPr="00B04213">
        <w:rPr>
          <w:rFonts w:ascii="Times New Roman" w:hAnsi="Times New Roman" w:cs="Times New Roman"/>
          <w:szCs w:val="28"/>
        </w:rPr>
        <w:t xml:space="preserve">Директива Ради ЄС «Про рамкову угоду про неповну зайнятість» від 15.12.1997 р. № 97/81/ЄС. [Електронний ресурс]. – Режим доступу: </w:t>
      </w:r>
      <w:r w:rsidRPr="00B04213">
        <w:rPr>
          <w:rFonts w:ascii="Times New Roman" w:hAnsi="Times New Roman" w:cs="Times New Roman"/>
          <w:szCs w:val="28"/>
        </w:rPr>
        <w:lastRenderedPageBreak/>
        <w:t>http://old.minjust.gov.ua/45891</w:t>
      </w:r>
      <w:bookmarkEnd w:id="19"/>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20" w:name="_Ref529562227"/>
      <w:r w:rsidRPr="00B04213">
        <w:rPr>
          <w:rFonts w:ascii="Times New Roman" w:hAnsi="Times New Roman" w:cs="Times New Roman"/>
          <w:szCs w:val="28"/>
        </w:rPr>
        <w:t>Директива Ради ЄС «Про реалізацію принципів рівних можливостей і рівноправного від 05.07.2006 р. №2006/54/ЄС. [Електронний ресурс]. – Режим доступу: http://online.budstandart.com/ua/catalog/doc-page?id_doc=68315</w:t>
      </w:r>
      <w:bookmarkEnd w:id="20"/>
    </w:p>
    <w:p w:rsidR="00B04213" w:rsidRPr="00B04213" w:rsidRDefault="00B04213" w:rsidP="00B04213">
      <w:pPr>
        <w:pStyle w:val="a5"/>
        <w:numPr>
          <w:ilvl w:val="0"/>
          <w:numId w:val="1"/>
        </w:numPr>
        <w:rPr>
          <w:rFonts w:ascii="Times New Roman" w:hAnsi="Times New Roman" w:cs="Times New Roman"/>
          <w:szCs w:val="28"/>
        </w:rPr>
      </w:pPr>
      <w:bookmarkStart w:id="21" w:name="_Ref529562189"/>
      <w:r w:rsidRPr="00B04213">
        <w:rPr>
          <w:rFonts w:ascii="Times New Roman" w:hAnsi="Times New Roman" w:cs="Times New Roman"/>
          <w:szCs w:val="28"/>
        </w:rPr>
        <w:t>Директива Ради ЄС «Щодо імплементації принципу рівноправності осіб незалежно від расової або етнічної приналежності» від 29.06.2000 р. № 2000/43/ЄС. [Електронний ресурс]. – Режим доступу: http://online.budstandart.com/ua/catalog/doc-page.html?id_doc=67416</w:t>
      </w:r>
      <w:bookmarkEnd w:id="21"/>
    </w:p>
    <w:p w:rsidR="00B04213" w:rsidRPr="00B04213" w:rsidRDefault="00B04213" w:rsidP="00B04213">
      <w:pPr>
        <w:pStyle w:val="a5"/>
        <w:numPr>
          <w:ilvl w:val="0"/>
          <w:numId w:val="1"/>
        </w:numPr>
        <w:rPr>
          <w:rFonts w:ascii="Times New Roman" w:hAnsi="Times New Roman" w:cs="Times New Roman"/>
          <w:szCs w:val="28"/>
        </w:rPr>
      </w:pPr>
      <w:bookmarkStart w:id="22" w:name="_Ref529562542"/>
      <w:r w:rsidRPr="00B04213">
        <w:rPr>
          <w:rFonts w:ascii="Times New Roman" w:hAnsi="Times New Roman" w:cs="Times New Roman"/>
          <w:szCs w:val="28"/>
        </w:rPr>
        <w:t>Директива Ради ЄС «Щодо рамкової угоди про роботу на визначений термін, укладений ETUC, UNICE та CEEP»  від 28 червня 1999 р. №1999/70/ЄС. [Електронний ресурс]. – Режим доступу: http://old.minjust.gov.ua/file/32383</w:t>
      </w:r>
      <w:bookmarkEnd w:id="22"/>
    </w:p>
    <w:p w:rsidR="00B04213" w:rsidRPr="00B04213" w:rsidRDefault="00B04213" w:rsidP="00B04213">
      <w:pPr>
        <w:pStyle w:val="a5"/>
        <w:numPr>
          <w:ilvl w:val="0"/>
          <w:numId w:val="1"/>
        </w:numPr>
        <w:rPr>
          <w:rFonts w:ascii="Times New Roman" w:hAnsi="Times New Roman" w:cs="Times New Roman"/>
          <w:szCs w:val="28"/>
        </w:rPr>
      </w:pPr>
      <w:bookmarkStart w:id="23" w:name="_Ref520479152"/>
      <w:r w:rsidRPr="00B04213">
        <w:rPr>
          <w:rFonts w:ascii="Times New Roman" w:hAnsi="Times New Roman" w:cs="Times New Roman"/>
          <w:szCs w:val="28"/>
        </w:rPr>
        <w:t>Директива Совета 2001/23/ЕС от 12 марта 2001 г. о сближении законодательства государств-членов относительно защиты прав работников в случаях передачи предприятий, бизнеса или части предприятия или бизнеса. [Электронный ресурс]. – Режим доступа: http://www.trudsud.ru/ru/docs/legislation/A5/</w:t>
      </w:r>
      <w:bookmarkEnd w:id="23"/>
    </w:p>
    <w:p w:rsidR="00B04213" w:rsidRPr="00B04213" w:rsidRDefault="00B04213" w:rsidP="00B04213">
      <w:pPr>
        <w:pStyle w:val="a5"/>
        <w:numPr>
          <w:ilvl w:val="0"/>
          <w:numId w:val="1"/>
        </w:numPr>
        <w:rPr>
          <w:rFonts w:ascii="Times New Roman" w:hAnsi="Times New Roman" w:cs="Times New Roman"/>
          <w:szCs w:val="28"/>
        </w:rPr>
      </w:pPr>
      <w:bookmarkStart w:id="24" w:name="_Ref520482991"/>
      <w:r w:rsidRPr="00B04213">
        <w:rPr>
          <w:rFonts w:ascii="Times New Roman" w:hAnsi="Times New Roman" w:cs="Times New Roman"/>
          <w:szCs w:val="28"/>
        </w:rPr>
        <w:t>Директива Совета 91/383/EEC от 25 июня 1991 г., дополняющая меры, направленные на усиление охраны труда работников, вступивших в трудовые отношения на определенный срок, а также временных работников. [Электронный ресурс]. – Режим доступа: http://www.trudsud.ru/ru/docs/legislation/A3/</w:t>
      </w:r>
      <w:bookmarkEnd w:id="24"/>
    </w:p>
    <w:p w:rsidR="00B04213" w:rsidRPr="00B04213" w:rsidRDefault="00B04213" w:rsidP="00B04213">
      <w:pPr>
        <w:pStyle w:val="a5"/>
        <w:numPr>
          <w:ilvl w:val="0"/>
          <w:numId w:val="1"/>
        </w:numPr>
        <w:rPr>
          <w:rFonts w:ascii="Times New Roman" w:hAnsi="Times New Roman" w:cs="Times New Roman"/>
          <w:szCs w:val="28"/>
        </w:rPr>
      </w:pPr>
      <w:bookmarkStart w:id="25" w:name="_Ref520482875"/>
      <w:r w:rsidRPr="00B04213">
        <w:rPr>
          <w:rFonts w:ascii="Times New Roman" w:hAnsi="Times New Roman" w:cs="Times New Roman"/>
          <w:szCs w:val="28"/>
        </w:rPr>
        <w:t>Директива Совета 92/85/ЕЕС о введении мер, содействующих улучшению безопасности и гигиены труда беременных, а также недавно родивших и кормящих женщин-работниц. [Электронный ресурс]. – Режим доступа: http://online.budstandart.com/ru/catalog/doc-page?id_doc=47929</w:t>
      </w:r>
      <w:bookmarkEnd w:id="25"/>
    </w:p>
    <w:p w:rsidR="00B04213" w:rsidRPr="00B04213" w:rsidRDefault="00B04213" w:rsidP="00B04213">
      <w:pPr>
        <w:pStyle w:val="a5"/>
        <w:numPr>
          <w:ilvl w:val="0"/>
          <w:numId w:val="1"/>
        </w:numPr>
        <w:rPr>
          <w:rFonts w:ascii="Times New Roman" w:hAnsi="Times New Roman" w:cs="Times New Roman"/>
          <w:szCs w:val="28"/>
        </w:rPr>
      </w:pPr>
      <w:bookmarkStart w:id="26" w:name="_Ref520479163"/>
      <w:r w:rsidRPr="00B04213">
        <w:rPr>
          <w:rFonts w:ascii="Times New Roman" w:hAnsi="Times New Roman" w:cs="Times New Roman"/>
          <w:szCs w:val="28"/>
        </w:rPr>
        <w:t>Директива Совета 98/59/ЕС от 20 июля 1998 г. о сближении законодательств государств-членов, относящихся к сокращениям штатов. [Электронный ресурс]. – Режим доступа: http://www.trudsud.ru/ru/docs/ legislation/A7/</w:t>
      </w:r>
      <w:bookmarkEnd w:id="26"/>
    </w:p>
    <w:p w:rsidR="00B04213" w:rsidRPr="00B04213" w:rsidRDefault="00B04213" w:rsidP="00B04213">
      <w:pPr>
        <w:pStyle w:val="a5"/>
        <w:numPr>
          <w:ilvl w:val="0"/>
          <w:numId w:val="1"/>
        </w:numPr>
        <w:rPr>
          <w:rFonts w:ascii="Times New Roman" w:hAnsi="Times New Roman" w:cs="Times New Roman"/>
          <w:szCs w:val="28"/>
        </w:rPr>
      </w:pPr>
      <w:bookmarkStart w:id="27" w:name="_Ref520479355"/>
      <w:r w:rsidRPr="00B04213">
        <w:rPr>
          <w:rFonts w:ascii="Times New Roman" w:hAnsi="Times New Roman" w:cs="Times New Roman"/>
          <w:szCs w:val="28"/>
        </w:rPr>
        <w:t xml:space="preserve">Директива Совета Европейского Союза 2001/86/ЕС от 8 октября 2001 г. о </w:t>
      </w:r>
      <w:r w:rsidRPr="00B04213">
        <w:rPr>
          <w:rFonts w:ascii="Times New Roman" w:hAnsi="Times New Roman" w:cs="Times New Roman"/>
          <w:szCs w:val="28"/>
        </w:rPr>
        <w:lastRenderedPageBreak/>
        <w:t>дополнении статуса европейского акционерного общества правилами, регулирующими привлечение работников к управлению. [Электронный ресурс]. – Режим доступа: http://base.garant.ru/2564499/</w:t>
      </w:r>
      <w:bookmarkEnd w:id="27"/>
    </w:p>
    <w:p w:rsidR="00B04213" w:rsidRPr="00B04213" w:rsidRDefault="00B04213" w:rsidP="00B04213">
      <w:pPr>
        <w:pStyle w:val="a5"/>
        <w:numPr>
          <w:ilvl w:val="0"/>
          <w:numId w:val="1"/>
        </w:numPr>
        <w:rPr>
          <w:rFonts w:ascii="Times New Roman" w:hAnsi="Times New Roman" w:cs="Times New Roman"/>
          <w:szCs w:val="28"/>
        </w:rPr>
      </w:pPr>
      <w:bookmarkStart w:id="28" w:name="_Ref520479377"/>
      <w:r w:rsidRPr="00B04213">
        <w:rPr>
          <w:rFonts w:ascii="Times New Roman" w:hAnsi="Times New Roman" w:cs="Times New Roman"/>
          <w:szCs w:val="28"/>
        </w:rPr>
        <w:t>Директива Совета Европейского Союза 2003/72/ЕС от 22 июля 2003 г. о дополнении статуса европейского кооперативного общества правилами, регулирующими привлечение работников к управлению. [Электронный ресурс]. – Режим доступа: http://base.garant.ru/2564507/</w:t>
      </w:r>
      <w:bookmarkEnd w:id="28"/>
    </w:p>
    <w:p w:rsidR="00B04213" w:rsidRPr="00B04213" w:rsidRDefault="00B04213" w:rsidP="00B04213">
      <w:pPr>
        <w:pStyle w:val="a5"/>
        <w:numPr>
          <w:ilvl w:val="0"/>
          <w:numId w:val="1"/>
        </w:numPr>
        <w:rPr>
          <w:rFonts w:ascii="Times New Roman" w:hAnsi="Times New Roman" w:cs="Times New Roman"/>
          <w:szCs w:val="28"/>
        </w:rPr>
      </w:pPr>
      <w:bookmarkStart w:id="29" w:name="_Ref529562648"/>
      <w:r w:rsidRPr="00B04213">
        <w:rPr>
          <w:rFonts w:ascii="Times New Roman" w:hAnsi="Times New Roman" w:cs="Times New Roman"/>
          <w:szCs w:val="28"/>
        </w:rPr>
        <w:t>Директива Совета ЕС о сближении законодательств государств-членов, относящихся к сокращениям штатов от 20 июля 1998 г. № 98/59/ЕС. [Электронный ресурс]. – Режим доступа: http://www.trudsud.ru/ru/docs/ legislation/A7/</w:t>
      </w:r>
      <w:bookmarkEnd w:id="29"/>
    </w:p>
    <w:p w:rsidR="00B04213" w:rsidRPr="00B04213" w:rsidRDefault="00B04213" w:rsidP="00B04213">
      <w:pPr>
        <w:pStyle w:val="a5"/>
        <w:numPr>
          <w:ilvl w:val="0"/>
          <w:numId w:val="1"/>
        </w:numPr>
        <w:rPr>
          <w:rFonts w:ascii="Times New Roman" w:hAnsi="Times New Roman" w:cs="Times New Roman"/>
          <w:szCs w:val="28"/>
        </w:rPr>
      </w:pPr>
      <w:bookmarkStart w:id="30" w:name="_Ref529562728"/>
      <w:r w:rsidRPr="00B04213">
        <w:rPr>
          <w:rFonts w:ascii="Times New Roman" w:hAnsi="Times New Roman" w:cs="Times New Roman"/>
          <w:szCs w:val="28"/>
        </w:rPr>
        <w:t>Директива Совета ЕС о сближении законодательства государств-членов относительно защиты прав работников в случаях передачи предприятий, бизнеса или части предприятия или бизнеса от 12 марта 2001 г. №2001/23/ЕС. [Электронный ресурс]. – Режим доступа: http://www.trudsud.ru/ru/docs/ legislation/A5/</w:t>
      </w:r>
      <w:bookmarkEnd w:id="30"/>
    </w:p>
    <w:p w:rsidR="00B04213" w:rsidRPr="00B04213" w:rsidRDefault="00B04213" w:rsidP="00B04213">
      <w:pPr>
        <w:pStyle w:val="a5"/>
        <w:numPr>
          <w:ilvl w:val="0"/>
          <w:numId w:val="1"/>
        </w:numPr>
        <w:rPr>
          <w:rFonts w:ascii="Times New Roman" w:hAnsi="Times New Roman" w:cs="Times New Roman"/>
          <w:szCs w:val="28"/>
        </w:rPr>
      </w:pPr>
      <w:bookmarkStart w:id="31" w:name="_Ref529562598"/>
      <w:r w:rsidRPr="00B04213">
        <w:rPr>
          <w:rFonts w:ascii="Times New Roman" w:hAnsi="Times New Roman" w:cs="Times New Roman"/>
          <w:szCs w:val="28"/>
        </w:rPr>
        <w:t>Директива Совета ЕС, дополняющая меры, направленные на усиление охраны труда работников, вступивших в трудовые отношения на определенный срок, а также временных работников от 25 июня 1991 г. № 91/383/EEC. [Электронный ресурс]. – Режим доступа: http://www.trudsud.ru/ru/docs/ legislation/A3/</w:t>
      </w:r>
      <w:bookmarkEnd w:id="31"/>
    </w:p>
    <w:p w:rsidR="00B04213" w:rsidRPr="00B04213" w:rsidRDefault="00B04213" w:rsidP="00B04213">
      <w:pPr>
        <w:pStyle w:val="a5"/>
        <w:numPr>
          <w:ilvl w:val="0"/>
          <w:numId w:val="1"/>
        </w:numPr>
        <w:rPr>
          <w:rFonts w:ascii="Times New Roman" w:hAnsi="Times New Roman" w:cs="Times New Roman"/>
          <w:szCs w:val="28"/>
        </w:rPr>
      </w:pPr>
      <w:bookmarkStart w:id="32" w:name="_Ref517084601"/>
      <w:r w:rsidRPr="00B04213">
        <w:rPr>
          <w:rFonts w:ascii="Times New Roman" w:hAnsi="Times New Roman" w:cs="Times New Roman"/>
          <w:szCs w:val="28"/>
        </w:rPr>
        <w:t>Договор о Европейском Союзе от 7 февраля 1992 года. [Электронный ресурс]. – Режим доступа: http://base.garant.ru/2566557/</w:t>
      </w:r>
      <w:bookmarkEnd w:id="32"/>
    </w:p>
    <w:p w:rsidR="00B04213" w:rsidRPr="00B04213" w:rsidRDefault="00B04213" w:rsidP="00B04213">
      <w:pPr>
        <w:pStyle w:val="a5"/>
        <w:numPr>
          <w:ilvl w:val="0"/>
          <w:numId w:val="1"/>
        </w:numPr>
        <w:rPr>
          <w:rFonts w:ascii="Times New Roman" w:hAnsi="Times New Roman" w:cs="Times New Roman"/>
          <w:szCs w:val="28"/>
        </w:rPr>
      </w:pPr>
      <w:bookmarkStart w:id="33" w:name="_Ref517084391"/>
      <w:r w:rsidRPr="00B04213">
        <w:rPr>
          <w:rFonts w:ascii="Times New Roman" w:hAnsi="Times New Roman" w:cs="Times New Roman"/>
          <w:szCs w:val="28"/>
        </w:rPr>
        <w:t>Договор о создании Европейского объединения угля и стали от 18 апреля 1951 г. [Электронный ресурс]. – Режим доступа: http://docs.cntd.ru/ document/901771691</w:t>
      </w:r>
      <w:bookmarkEnd w:id="33"/>
    </w:p>
    <w:p w:rsidR="00B04213" w:rsidRPr="00B04213" w:rsidRDefault="00B04213" w:rsidP="00B04213">
      <w:pPr>
        <w:pStyle w:val="a5"/>
        <w:numPr>
          <w:ilvl w:val="0"/>
          <w:numId w:val="1"/>
        </w:numPr>
        <w:rPr>
          <w:rFonts w:ascii="Times New Roman" w:hAnsi="Times New Roman" w:cs="Times New Roman"/>
          <w:szCs w:val="28"/>
        </w:rPr>
      </w:pPr>
      <w:bookmarkStart w:id="34" w:name="_Ref517084416"/>
      <w:r w:rsidRPr="00B04213">
        <w:rPr>
          <w:rFonts w:ascii="Times New Roman" w:hAnsi="Times New Roman" w:cs="Times New Roman"/>
          <w:szCs w:val="28"/>
        </w:rPr>
        <w:t>Договор, учреждающий Европейское Сообщество от 25 марта 1957 г. [Электронный ресурс]. – Режим доступа: http://base.garant.ru/2567330/</w:t>
      </w:r>
      <w:bookmarkEnd w:id="34"/>
    </w:p>
    <w:p w:rsidR="00B04213" w:rsidRPr="00B04213" w:rsidRDefault="00B04213" w:rsidP="00B04213">
      <w:pPr>
        <w:pStyle w:val="a5"/>
        <w:numPr>
          <w:ilvl w:val="0"/>
          <w:numId w:val="1"/>
        </w:numPr>
        <w:rPr>
          <w:rFonts w:ascii="Times New Roman" w:hAnsi="Times New Roman" w:cs="Times New Roman"/>
          <w:szCs w:val="28"/>
        </w:rPr>
      </w:pPr>
      <w:bookmarkStart w:id="35" w:name="_Ref517084574"/>
      <w:r w:rsidRPr="00B04213">
        <w:rPr>
          <w:rFonts w:ascii="Times New Roman" w:hAnsi="Times New Roman" w:cs="Times New Roman"/>
          <w:szCs w:val="28"/>
        </w:rPr>
        <w:t>Единый европейский акт от 17 февраля 1986 года. [Электронный ресурс]. – Режим доступа: http://russia.bestpravo.com/fed1991/data02/tex13982.htm</w:t>
      </w:r>
      <w:bookmarkEnd w:id="35"/>
    </w:p>
    <w:p w:rsidR="00B04213" w:rsidRPr="00B04213" w:rsidRDefault="00B04213" w:rsidP="00B04213">
      <w:pPr>
        <w:pStyle w:val="a5"/>
        <w:numPr>
          <w:ilvl w:val="0"/>
          <w:numId w:val="1"/>
        </w:numPr>
        <w:rPr>
          <w:rFonts w:ascii="Times New Roman" w:hAnsi="Times New Roman" w:cs="Times New Roman"/>
          <w:szCs w:val="28"/>
        </w:rPr>
      </w:pPr>
      <w:bookmarkStart w:id="36" w:name="_Ref517084933"/>
      <w:r w:rsidRPr="00B04213">
        <w:rPr>
          <w:rFonts w:ascii="Times New Roman" w:hAnsi="Times New Roman" w:cs="Times New Roman"/>
          <w:szCs w:val="28"/>
        </w:rPr>
        <w:t xml:space="preserve">Європейська соціальна Хартія (переглянута) 1996 року. [Електронний </w:t>
      </w:r>
      <w:r w:rsidRPr="00B04213">
        <w:rPr>
          <w:rFonts w:ascii="Times New Roman" w:hAnsi="Times New Roman" w:cs="Times New Roman"/>
          <w:szCs w:val="28"/>
        </w:rPr>
        <w:lastRenderedPageBreak/>
        <w:t>ресурс]. – Режим доступу: http://www.rada.gov.ua/cgi-bin/laws/ main.cgi?nreg = 994_062</w:t>
      </w:r>
      <w:bookmarkEnd w:id="36"/>
    </w:p>
    <w:p w:rsidR="00B04213" w:rsidRPr="00B04213" w:rsidRDefault="00B04213" w:rsidP="00B04213">
      <w:pPr>
        <w:pStyle w:val="a5"/>
        <w:numPr>
          <w:ilvl w:val="0"/>
          <w:numId w:val="1"/>
        </w:numPr>
        <w:rPr>
          <w:rFonts w:ascii="Times New Roman" w:hAnsi="Times New Roman" w:cs="Times New Roman"/>
          <w:szCs w:val="28"/>
        </w:rPr>
      </w:pPr>
      <w:bookmarkStart w:id="37" w:name="_Ref517084926"/>
      <w:r w:rsidRPr="00B04213">
        <w:rPr>
          <w:rFonts w:ascii="Times New Roman" w:hAnsi="Times New Roman" w:cs="Times New Roman"/>
          <w:szCs w:val="28"/>
        </w:rPr>
        <w:t>Європейська соціальна Хартія 1961 року [Електронний ресурс]. – Режим доступу: http://www.rada.gov.ua/cgi-bin/laws/main.cgi?nreg = 994_300.</w:t>
      </w:r>
      <w:bookmarkEnd w:id="37"/>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38" w:name="_Ref517084905"/>
      <w:r w:rsidRPr="00B04213">
        <w:rPr>
          <w:rFonts w:ascii="Times New Roman" w:hAnsi="Times New Roman" w:cs="Times New Roman"/>
          <w:szCs w:val="28"/>
        </w:rPr>
        <w:t>Загальна декларація прав людини від 10.12.1948 року. [Електронний ресурс]. – Режим доступу: http://zakon2.rada.gov.ua/laws/show/995_015</w:t>
      </w:r>
      <w:bookmarkEnd w:id="38"/>
    </w:p>
    <w:p w:rsidR="00B04213" w:rsidRPr="00B04213" w:rsidRDefault="00B04213" w:rsidP="00B04213">
      <w:pPr>
        <w:pStyle w:val="a5"/>
        <w:numPr>
          <w:ilvl w:val="0"/>
          <w:numId w:val="1"/>
        </w:numPr>
        <w:rPr>
          <w:rFonts w:ascii="Times New Roman" w:hAnsi="Times New Roman" w:cs="Times New Roman"/>
          <w:szCs w:val="28"/>
        </w:rPr>
      </w:pPr>
      <w:bookmarkStart w:id="39" w:name="_Ref529561820"/>
      <w:r w:rsidRPr="00B04213">
        <w:rPr>
          <w:rFonts w:ascii="Times New Roman" w:hAnsi="Times New Roman" w:cs="Times New Roman"/>
          <w:szCs w:val="28"/>
        </w:rPr>
        <w:t>Конвенція МОП «Про мінімальний вік для наймання на роботу» від 26.06.1973 р. № 138. [Електронний ресурс]. – Режим доступу: http://zakon.rada.gov.ua/laws/show/993_054</w:t>
      </w:r>
      <w:bookmarkEnd w:id="39"/>
    </w:p>
    <w:p w:rsidR="00B04213" w:rsidRPr="00B04213" w:rsidRDefault="00B04213" w:rsidP="00B04213">
      <w:pPr>
        <w:pStyle w:val="a5"/>
        <w:numPr>
          <w:ilvl w:val="0"/>
          <w:numId w:val="1"/>
        </w:numPr>
        <w:rPr>
          <w:rFonts w:ascii="Times New Roman" w:hAnsi="Times New Roman" w:cs="Times New Roman"/>
          <w:szCs w:val="28"/>
        </w:rPr>
      </w:pPr>
      <w:bookmarkStart w:id="40" w:name="_Ref529561832"/>
      <w:r w:rsidRPr="00B04213">
        <w:rPr>
          <w:rFonts w:ascii="Times New Roman" w:hAnsi="Times New Roman" w:cs="Times New Roman"/>
          <w:szCs w:val="28"/>
        </w:rPr>
        <w:t>Конвенція про заборону та негайні заходи щодо ліквідації найгірших форм дитячої праці від 17.06.1999 р. № 182. [Електронний ресурс]. – Режим доступу: http://zakon.rada.gov.ua/laws/show/993_166</w:t>
      </w:r>
      <w:bookmarkEnd w:id="40"/>
    </w:p>
    <w:p w:rsidR="00B04213" w:rsidRPr="00B04213" w:rsidRDefault="00B04213" w:rsidP="00B04213">
      <w:pPr>
        <w:pStyle w:val="a5"/>
        <w:numPr>
          <w:ilvl w:val="0"/>
          <w:numId w:val="1"/>
        </w:numPr>
        <w:rPr>
          <w:rFonts w:ascii="Times New Roman" w:hAnsi="Times New Roman" w:cs="Times New Roman"/>
          <w:szCs w:val="28"/>
        </w:rPr>
      </w:pPr>
      <w:bookmarkStart w:id="41" w:name="_Ref517084912"/>
      <w:r w:rsidRPr="00B04213">
        <w:rPr>
          <w:rFonts w:ascii="Times New Roman" w:hAnsi="Times New Roman" w:cs="Times New Roman"/>
          <w:szCs w:val="28"/>
        </w:rPr>
        <w:t>Конвенція про захист прав людини та основоположних свобод від 04.11.1950 року. [Електронний ресурс]. – Режим доступу: http://zakon0.rada.gov.ua/rada/show/995_004</w:t>
      </w:r>
      <w:bookmarkEnd w:id="41"/>
    </w:p>
    <w:p w:rsidR="00B04213" w:rsidRPr="00B04213" w:rsidRDefault="00B04213" w:rsidP="00B04213">
      <w:pPr>
        <w:pStyle w:val="a5"/>
        <w:numPr>
          <w:ilvl w:val="0"/>
          <w:numId w:val="1"/>
        </w:numPr>
        <w:rPr>
          <w:rFonts w:ascii="Times New Roman" w:hAnsi="Times New Roman" w:cs="Times New Roman"/>
          <w:szCs w:val="28"/>
        </w:rPr>
      </w:pPr>
      <w:bookmarkStart w:id="42" w:name="_Ref517085000"/>
      <w:r w:rsidRPr="00B04213">
        <w:rPr>
          <w:rFonts w:ascii="Times New Roman" w:hAnsi="Times New Roman" w:cs="Times New Roman"/>
          <w:szCs w:val="28"/>
        </w:rPr>
        <w:t>Конвенція про права дитини від 20.11.1989 року. [Електронний ресурс]. - Режим доступу: http://www.rada.gov.ua/cgi-bin/laws/main.cgi?nreg= 995_021</w:t>
      </w:r>
      <w:bookmarkEnd w:id="42"/>
    </w:p>
    <w:p w:rsidR="00B04213" w:rsidRPr="00B04213" w:rsidRDefault="00B04213" w:rsidP="00B04213">
      <w:pPr>
        <w:pStyle w:val="a5"/>
        <w:numPr>
          <w:ilvl w:val="0"/>
          <w:numId w:val="1"/>
        </w:numPr>
        <w:rPr>
          <w:rFonts w:ascii="Times New Roman" w:hAnsi="Times New Roman" w:cs="Times New Roman"/>
          <w:szCs w:val="28"/>
        </w:rPr>
      </w:pPr>
      <w:bookmarkStart w:id="43" w:name="_Ref517084666"/>
      <w:r w:rsidRPr="00B04213">
        <w:rPr>
          <w:rFonts w:ascii="Times New Roman" w:hAnsi="Times New Roman" w:cs="Times New Roman"/>
          <w:szCs w:val="28"/>
        </w:rPr>
        <w:t>Лиссабонский договор от 13 декабря 2007 г. [Электронный ресурс]. – Режим доступа: http://eulaw.ru/treaties/lisbon</w:t>
      </w:r>
      <w:bookmarkEnd w:id="43"/>
    </w:p>
    <w:p w:rsidR="00B04213" w:rsidRPr="00B04213" w:rsidRDefault="00B04213" w:rsidP="00B04213">
      <w:pPr>
        <w:pStyle w:val="a5"/>
        <w:numPr>
          <w:ilvl w:val="0"/>
          <w:numId w:val="1"/>
        </w:numPr>
        <w:rPr>
          <w:rFonts w:ascii="Times New Roman" w:hAnsi="Times New Roman" w:cs="Times New Roman"/>
          <w:szCs w:val="28"/>
        </w:rPr>
      </w:pPr>
      <w:bookmarkStart w:id="44" w:name="_Ref517084891"/>
      <w:r w:rsidRPr="00B04213">
        <w:rPr>
          <w:rFonts w:ascii="Times New Roman" w:hAnsi="Times New Roman" w:cs="Times New Roman"/>
          <w:szCs w:val="28"/>
        </w:rPr>
        <w:t>Міжнародний пакт про громадянські та політичні права від 16.12.1966 року. [Електронний ресурс]. – Режим доступу: http://zakon3.rada.gov.ua/ laws/show/995_043/conv</w:t>
      </w:r>
      <w:bookmarkEnd w:id="44"/>
    </w:p>
    <w:p w:rsidR="00B04213" w:rsidRPr="00B04213" w:rsidRDefault="00B04213" w:rsidP="00B04213">
      <w:pPr>
        <w:pStyle w:val="a5"/>
        <w:numPr>
          <w:ilvl w:val="0"/>
          <w:numId w:val="1"/>
        </w:numPr>
        <w:rPr>
          <w:rFonts w:ascii="Times New Roman" w:hAnsi="Times New Roman" w:cs="Times New Roman"/>
          <w:szCs w:val="28"/>
        </w:rPr>
      </w:pPr>
      <w:bookmarkStart w:id="45" w:name="_Ref517084900"/>
      <w:r w:rsidRPr="00B04213">
        <w:rPr>
          <w:rFonts w:ascii="Times New Roman" w:hAnsi="Times New Roman" w:cs="Times New Roman"/>
          <w:szCs w:val="28"/>
        </w:rPr>
        <w:t>Міжнародний пакт про економічні, соціальні та культурні права від 16.12.1966 року. [Електронний ресурс]. – Режим доступу: http://zakon0.rada.gov.ua/laws/show/995_042</w:t>
      </w:r>
      <w:bookmarkEnd w:id="45"/>
    </w:p>
    <w:p w:rsidR="00B04213" w:rsidRPr="00B04213" w:rsidRDefault="00B04213" w:rsidP="00B04213">
      <w:pPr>
        <w:pStyle w:val="a5"/>
        <w:numPr>
          <w:ilvl w:val="0"/>
          <w:numId w:val="1"/>
        </w:numPr>
        <w:rPr>
          <w:rFonts w:ascii="Times New Roman" w:hAnsi="Times New Roman" w:cs="Times New Roman"/>
          <w:szCs w:val="28"/>
        </w:rPr>
      </w:pPr>
      <w:bookmarkStart w:id="46" w:name="_Ref517084973"/>
      <w:r w:rsidRPr="00B04213">
        <w:rPr>
          <w:rFonts w:ascii="Times New Roman" w:hAnsi="Times New Roman" w:cs="Times New Roman"/>
          <w:szCs w:val="28"/>
        </w:rPr>
        <w:t>Рекомендація МОП  № 35 про непряме примушування до праці від 28.06.1930 року. [Електронний ресурс]. – Режим доступу: http://zakon4.rada.gov.ua/laws/show/993_099</w:t>
      </w:r>
      <w:bookmarkEnd w:id="46"/>
    </w:p>
    <w:p w:rsidR="00B04213" w:rsidRPr="00B04213" w:rsidRDefault="00B04213" w:rsidP="00B04213">
      <w:pPr>
        <w:pStyle w:val="a5"/>
        <w:numPr>
          <w:ilvl w:val="0"/>
          <w:numId w:val="1"/>
        </w:numPr>
        <w:rPr>
          <w:rFonts w:ascii="Times New Roman" w:hAnsi="Times New Roman" w:cs="Times New Roman"/>
          <w:szCs w:val="28"/>
        </w:rPr>
      </w:pPr>
      <w:bookmarkStart w:id="47" w:name="_Ref517084649"/>
      <w:r w:rsidRPr="00B04213">
        <w:rPr>
          <w:rFonts w:ascii="Times New Roman" w:hAnsi="Times New Roman" w:cs="Times New Roman"/>
          <w:szCs w:val="28"/>
        </w:rPr>
        <w:t>Хартия Европейского Союза об основных правах от 7 декабря 2000 года. [Электронный ресурс]. – Режим доступа: http://eulaw.ru/treaties/charter</w:t>
      </w:r>
      <w:bookmarkEnd w:id="47"/>
    </w:p>
    <w:p w:rsidR="00B04213" w:rsidRPr="00B04213" w:rsidRDefault="00B04213" w:rsidP="00B04213">
      <w:pPr>
        <w:pStyle w:val="a5"/>
        <w:numPr>
          <w:ilvl w:val="0"/>
          <w:numId w:val="1"/>
        </w:numPr>
        <w:rPr>
          <w:rFonts w:ascii="Times New Roman" w:hAnsi="Times New Roman" w:cs="Times New Roman"/>
          <w:szCs w:val="28"/>
        </w:rPr>
      </w:pPr>
      <w:bookmarkStart w:id="48" w:name="_Ref517084586"/>
      <w:r w:rsidRPr="00B04213">
        <w:rPr>
          <w:rFonts w:ascii="Times New Roman" w:hAnsi="Times New Roman" w:cs="Times New Roman"/>
          <w:szCs w:val="28"/>
        </w:rPr>
        <w:t xml:space="preserve">Хартия Сообщества об основных социальных правах трудящихся от 9 </w:t>
      </w:r>
      <w:r w:rsidRPr="00B04213">
        <w:rPr>
          <w:rFonts w:ascii="Times New Roman" w:hAnsi="Times New Roman" w:cs="Times New Roman"/>
          <w:szCs w:val="28"/>
        </w:rPr>
        <w:lastRenderedPageBreak/>
        <w:t>декабря 1989 года. [Электронный ресурс]. – Режим доступа: https://constituanta.blogspot.com/2012/12/1989_214.html</w:t>
      </w:r>
      <w:bookmarkEnd w:id="48"/>
    </w:p>
    <w:p w:rsidR="00B04213" w:rsidRPr="00B04213" w:rsidRDefault="00B04213" w:rsidP="00B04213">
      <w:pPr>
        <w:pStyle w:val="a5"/>
        <w:numPr>
          <w:ilvl w:val="0"/>
          <w:numId w:val="1"/>
        </w:numPr>
        <w:rPr>
          <w:rFonts w:ascii="Times New Roman" w:hAnsi="Times New Roman" w:cs="Times New Roman"/>
          <w:szCs w:val="28"/>
        </w:rPr>
      </w:pPr>
      <w:bookmarkStart w:id="49" w:name="_Ref520479788"/>
      <w:r w:rsidRPr="00B04213">
        <w:rPr>
          <w:rFonts w:ascii="Times New Roman" w:hAnsi="Times New Roman" w:cs="Times New Roman"/>
          <w:szCs w:val="28"/>
        </w:rPr>
        <w:t>Directive 1999/95/EC of the European Parliament and of the Council of 13 December 1999 concerning the enforcement of provisions in respect of seafarers' hours of work on board ships calling at Community ports / Official Journal L 14, 20/01/2000, Р. 29-35.</w:t>
      </w:r>
      <w:bookmarkEnd w:id="49"/>
    </w:p>
    <w:p w:rsidR="00B04213" w:rsidRPr="00B04213" w:rsidRDefault="00B04213" w:rsidP="00B04213">
      <w:pPr>
        <w:pStyle w:val="a5"/>
        <w:numPr>
          <w:ilvl w:val="0"/>
          <w:numId w:val="1"/>
        </w:numPr>
        <w:rPr>
          <w:rFonts w:ascii="Times New Roman" w:hAnsi="Times New Roman" w:cs="Times New Roman"/>
          <w:szCs w:val="28"/>
        </w:rPr>
      </w:pPr>
      <w:bookmarkStart w:id="50" w:name="_Ref520483088"/>
      <w:r w:rsidRPr="00B04213">
        <w:rPr>
          <w:rFonts w:ascii="Times New Roman" w:hAnsi="Times New Roman" w:cs="Times New Roman"/>
          <w:szCs w:val="28"/>
        </w:rPr>
        <w:t>Directive 96/71/EC of the European Parliament and of the Council of 16 December 1996 concerning the posting of workers in the framework of the provision of services / Official Journal L 018, 21/01/1997, P. 1-6.</w:t>
      </w:r>
      <w:bookmarkEnd w:id="50"/>
    </w:p>
    <w:p w:rsidR="00B04213" w:rsidRPr="00B04213" w:rsidRDefault="00B04213" w:rsidP="00B04213">
      <w:pPr>
        <w:pStyle w:val="a5"/>
        <w:numPr>
          <w:ilvl w:val="0"/>
          <w:numId w:val="1"/>
        </w:numPr>
        <w:rPr>
          <w:rFonts w:ascii="Times New Roman" w:hAnsi="Times New Roman" w:cs="Times New Roman"/>
          <w:szCs w:val="28"/>
        </w:rPr>
      </w:pPr>
      <w:bookmarkStart w:id="51" w:name="_Ref517084638"/>
      <w:r w:rsidRPr="00B04213">
        <w:rPr>
          <w:rFonts w:ascii="Times New Roman" w:hAnsi="Times New Roman" w:cs="Times New Roman"/>
          <w:szCs w:val="28"/>
        </w:rPr>
        <w:t>Green Paper, Partnership for a new organization of work / COM (97) 128 final. [Електронний ресурс]. – Режим доступу: http://aei.pitt.edu/1208/</w:t>
      </w:r>
      <w:bookmarkEnd w:id="51"/>
    </w:p>
    <w:p w:rsidR="00B04213" w:rsidRPr="00B04213" w:rsidRDefault="00B04213" w:rsidP="00B04213">
      <w:pPr>
        <w:pStyle w:val="a5"/>
        <w:numPr>
          <w:ilvl w:val="0"/>
          <w:numId w:val="1"/>
        </w:numPr>
        <w:rPr>
          <w:rFonts w:ascii="Times New Roman" w:hAnsi="Times New Roman" w:cs="Times New Roman"/>
          <w:szCs w:val="28"/>
        </w:rPr>
      </w:pPr>
      <w:bookmarkStart w:id="52" w:name="_Ref520479594"/>
      <w:r w:rsidRPr="00B04213">
        <w:rPr>
          <w:rFonts w:ascii="Times New Roman" w:hAnsi="Times New Roman" w:cs="Times New Roman"/>
          <w:szCs w:val="28"/>
        </w:rPr>
        <w:t>Regulation (EC) No 593/2008 of the European Parliament and of the Council of 17 June 2008 on the law applicable to contractual obligations (Rome I) // Official Journal of the European Union - L 177, 4.7.2008. - Р. 6-9.</w:t>
      </w:r>
      <w:bookmarkEnd w:id="52"/>
    </w:p>
    <w:p w:rsidR="00B04213" w:rsidRPr="00B04213" w:rsidRDefault="00B04213" w:rsidP="00B04213">
      <w:pPr>
        <w:pStyle w:val="a5"/>
        <w:numPr>
          <w:ilvl w:val="0"/>
          <w:numId w:val="1"/>
        </w:numPr>
        <w:rPr>
          <w:rFonts w:ascii="Times New Roman" w:hAnsi="Times New Roman" w:cs="Times New Roman"/>
          <w:szCs w:val="28"/>
        </w:rPr>
      </w:pPr>
      <w:bookmarkStart w:id="53" w:name="_Ref520479577"/>
      <w:r w:rsidRPr="00B04213">
        <w:rPr>
          <w:rFonts w:ascii="Times New Roman" w:hAnsi="Times New Roman" w:cs="Times New Roman"/>
          <w:szCs w:val="28"/>
        </w:rPr>
        <w:t>Regulation (EC) No 91/533/ of the European Parliament and of the Council of 14 October 1991 on an employer's obligation to inform employees of the conditions applicable to the contract or employment relationship // Official Journal of the European Union - L 288, 18.10.1991. - Р. 32-35.</w:t>
      </w:r>
      <w:bookmarkEnd w:id="53"/>
    </w:p>
    <w:p w:rsidR="00B04213" w:rsidRPr="00B04213" w:rsidRDefault="00B04213" w:rsidP="00B04213">
      <w:pPr>
        <w:pStyle w:val="a5"/>
        <w:numPr>
          <w:ilvl w:val="0"/>
          <w:numId w:val="1"/>
        </w:numPr>
        <w:rPr>
          <w:rFonts w:ascii="Times New Roman" w:hAnsi="Times New Roman" w:cs="Times New Roman"/>
          <w:szCs w:val="28"/>
        </w:rPr>
      </w:pPr>
      <w:bookmarkStart w:id="54" w:name="_Ref520483400"/>
      <w:r w:rsidRPr="00B04213">
        <w:rPr>
          <w:rFonts w:ascii="Times New Roman" w:hAnsi="Times New Roman" w:cs="Times New Roman"/>
          <w:szCs w:val="28"/>
        </w:rPr>
        <w:t>Regulation (EEC) No 1612/68 of the Council of 15 October 1968 on freedom of movement for workers within the Community / Official Journal L 257, 19/10/1968, P. 2-12.</w:t>
      </w:r>
      <w:bookmarkEnd w:id="54"/>
    </w:p>
    <w:p w:rsidR="00B04213" w:rsidRPr="00B04213" w:rsidRDefault="00B04213" w:rsidP="00B04213">
      <w:pPr>
        <w:pStyle w:val="a5"/>
        <w:numPr>
          <w:ilvl w:val="0"/>
          <w:numId w:val="1"/>
        </w:numPr>
        <w:rPr>
          <w:rFonts w:ascii="Times New Roman" w:hAnsi="Times New Roman" w:cs="Times New Roman"/>
          <w:szCs w:val="28"/>
        </w:rPr>
      </w:pPr>
      <w:bookmarkStart w:id="55" w:name="_Ref517084477"/>
      <w:r w:rsidRPr="00B04213">
        <w:rPr>
          <w:rFonts w:ascii="Times New Roman" w:hAnsi="Times New Roman" w:cs="Times New Roman"/>
          <w:szCs w:val="28"/>
        </w:rPr>
        <w:t>Council Resolution of 21 January 1974 concerning a social action programme. [Електронний ресурс]. – Режим доступу: https://eur-lex.europa.eu/legal-content/EN/TXT/?uri=CELEX%3A31974Y0212%2801%29</w:t>
      </w:r>
      <w:bookmarkEnd w:id="55"/>
    </w:p>
    <w:p w:rsidR="00B04213" w:rsidRPr="00B04213" w:rsidRDefault="00B04213" w:rsidP="00B04213">
      <w:pPr>
        <w:pStyle w:val="a5"/>
        <w:numPr>
          <w:ilvl w:val="0"/>
          <w:numId w:val="1"/>
        </w:numPr>
        <w:rPr>
          <w:rFonts w:ascii="Times New Roman" w:hAnsi="Times New Roman" w:cs="Times New Roman"/>
          <w:szCs w:val="28"/>
        </w:rPr>
      </w:pPr>
      <w:bookmarkStart w:id="56" w:name="_Ref517084507"/>
      <w:r w:rsidRPr="00B04213">
        <w:rPr>
          <w:rFonts w:ascii="Times New Roman" w:hAnsi="Times New Roman" w:cs="Times New Roman"/>
          <w:szCs w:val="28"/>
        </w:rPr>
        <w:t>Council Directive 86/378/EEC of 24 July 1986 on the implementation of the principle of equal treatment for men and women in occupational social security schemes. [Електронний ресурс]. – Режим доступу: https://eur-lex.europa.eu/eli/dir/1986/378/oj</w:t>
      </w:r>
      <w:bookmarkEnd w:id="56"/>
    </w:p>
    <w:p w:rsidR="00B04213" w:rsidRPr="00B04213" w:rsidRDefault="00B04213" w:rsidP="00B04213">
      <w:pPr>
        <w:pStyle w:val="a5"/>
        <w:numPr>
          <w:ilvl w:val="0"/>
          <w:numId w:val="1"/>
        </w:numPr>
        <w:rPr>
          <w:rFonts w:ascii="Times New Roman" w:hAnsi="Times New Roman" w:cs="Times New Roman"/>
          <w:szCs w:val="28"/>
        </w:rPr>
      </w:pPr>
      <w:bookmarkStart w:id="57" w:name="_Ref517084529"/>
      <w:r w:rsidRPr="00B04213">
        <w:rPr>
          <w:rFonts w:ascii="Times New Roman" w:hAnsi="Times New Roman" w:cs="Times New Roman"/>
          <w:szCs w:val="28"/>
        </w:rPr>
        <w:t>Council Directive 86/613/EEC of 11 December 1986 on the application of the principle of equal treatment between men and women engaged in an activity, including agriculture, in a self-employed capacity, and on the protection of self-</w:t>
      </w:r>
      <w:r w:rsidRPr="00B04213">
        <w:rPr>
          <w:rFonts w:ascii="Times New Roman" w:hAnsi="Times New Roman" w:cs="Times New Roman"/>
          <w:szCs w:val="28"/>
        </w:rPr>
        <w:lastRenderedPageBreak/>
        <w:t>employed women during pregnancy and motherhood. [Електронний ресурс]. – Режим доступу: http://www.legislationline.org/documents/action/popup/ id/8630</w:t>
      </w:r>
      <w:bookmarkEnd w:id="57"/>
    </w:p>
    <w:p w:rsidR="00B04213" w:rsidRPr="00B04213" w:rsidRDefault="00B04213" w:rsidP="00B04213">
      <w:pPr>
        <w:pStyle w:val="a5"/>
        <w:numPr>
          <w:ilvl w:val="0"/>
          <w:numId w:val="1"/>
        </w:numPr>
        <w:rPr>
          <w:rFonts w:ascii="Times New Roman" w:hAnsi="Times New Roman" w:cs="Times New Roman"/>
          <w:szCs w:val="28"/>
        </w:rPr>
      </w:pPr>
      <w:r w:rsidRPr="00B04213">
        <w:rPr>
          <w:rFonts w:ascii="Times New Roman" w:hAnsi="Times New Roman" w:cs="Times New Roman"/>
          <w:szCs w:val="28"/>
        </w:rPr>
        <w:t>Council Directive 91/533/EEC of 14 October 1991 on an employer’s obligation to inform employees of the conditions applicable to the contract or employment relationship. – [Electronic resource]. Mode of access:http://eurlex.europa.eu/ Result.do?T1=V1&amp;T2=1991&amp;T3=533&amp;RechType=RECH_naturel&amp;Submit=Search.</w:t>
      </w:r>
    </w:p>
    <w:p w:rsidR="00B04213" w:rsidRPr="00B04213" w:rsidRDefault="00B04213" w:rsidP="00B04213">
      <w:pPr>
        <w:pStyle w:val="a5"/>
        <w:numPr>
          <w:ilvl w:val="0"/>
          <w:numId w:val="1"/>
        </w:numPr>
        <w:rPr>
          <w:rFonts w:ascii="Times New Roman" w:hAnsi="Times New Roman" w:cs="Times New Roman"/>
          <w:szCs w:val="28"/>
        </w:rPr>
      </w:pPr>
      <w:bookmarkStart w:id="58" w:name="_Ref520483118"/>
      <w:r w:rsidRPr="00B04213">
        <w:rPr>
          <w:rFonts w:ascii="Times New Roman" w:hAnsi="Times New Roman" w:cs="Times New Roman"/>
          <w:szCs w:val="28"/>
        </w:rPr>
        <w:t>Council Directive 97/75/EC of 15 December 1997 amending and extending, to the United Kingdom of Great Britain and Northern Ireland, Directive 96/34/EC on the framework agreement on parental leave concluded by UNICE, CEEP and the ETUC / Official Journal L 10, 16/01/1998, P. 24.</w:t>
      </w:r>
      <w:bookmarkEnd w:id="58"/>
    </w:p>
    <w:p w:rsidR="00B04213" w:rsidRPr="00B04213" w:rsidRDefault="00B04213" w:rsidP="00B04213">
      <w:pPr>
        <w:pStyle w:val="a5"/>
        <w:numPr>
          <w:ilvl w:val="0"/>
          <w:numId w:val="1"/>
        </w:numPr>
        <w:rPr>
          <w:rFonts w:ascii="Times New Roman" w:hAnsi="Times New Roman" w:cs="Times New Roman"/>
          <w:szCs w:val="28"/>
        </w:rPr>
      </w:pPr>
      <w:bookmarkStart w:id="59" w:name="_Ref520483048"/>
      <w:r w:rsidRPr="00B04213">
        <w:rPr>
          <w:rFonts w:ascii="Times New Roman" w:hAnsi="Times New Roman" w:cs="Times New Roman"/>
          <w:szCs w:val="28"/>
        </w:rPr>
        <w:t>Council Directive 98/23/EC of 7 April 1998 on the extension of Directive 97/81/EC on the framework agreement on part-time work concluded by UNICE, CEEP and the ETUC to the United Kingdom of Great Britain and Northern Ireland / Official Journal L 131, 05/05/1998, Р. 10.</w:t>
      </w:r>
      <w:bookmarkEnd w:id="59"/>
    </w:p>
    <w:p w:rsidR="00B04213" w:rsidRPr="00B04213" w:rsidRDefault="00B04213" w:rsidP="00B04213">
      <w:pPr>
        <w:pStyle w:val="a5"/>
        <w:numPr>
          <w:ilvl w:val="0"/>
          <w:numId w:val="1"/>
        </w:numPr>
        <w:rPr>
          <w:rFonts w:ascii="Times New Roman" w:hAnsi="Times New Roman" w:cs="Times New Roman"/>
          <w:szCs w:val="28"/>
        </w:rPr>
      </w:pPr>
      <w:bookmarkStart w:id="60" w:name="_Ref520483261"/>
      <w:r w:rsidRPr="00B04213">
        <w:rPr>
          <w:rFonts w:ascii="Times New Roman" w:hAnsi="Times New Roman" w:cs="Times New Roman"/>
          <w:szCs w:val="28"/>
        </w:rPr>
        <w:t>Council Directive 98/50/EC of 29 June 1998 amending Directive 77/187/EEC on the approximation of the laws of the Member States relating to the safeguarding of employees' rights in the event of transfers of undertakings, businesses or parts of businesses / Official Journal L 201, 17/07/1998, P. 88-92.</w:t>
      </w:r>
      <w:bookmarkEnd w:id="60"/>
    </w:p>
    <w:p w:rsidR="00B04213" w:rsidRPr="00B04213" w:rsidRDefault="00B04213" w:rsidP="00B04213">
      <w:pPr>
        <w:pStyle w:val="a5"/>
        <w:numPr>
          <w:ilvl w:val="0"/>
          <w:numId w:val="1"/>
        </w:numPr>
        <w:rPr>
          <w:rFonts w:ascii="Times New Roman" w:hAnsi="Times New Roman" w:cs="Times New Roman"/>
          <w:szCs w:val="28"/>
        </w:rPr>
      </w:pPr>
      <w:bookmarkStart w:id="61" w:name="_Ref520483072"/>
      <w:r w:rsidRPr="00B04213">
        <w:rPr>
          <w:rFonts w:ascii="Times New Roman" w:hAnsi="Times New Roman" w:cs="Times New Roman"/>
          <w:szCs w:val="28"/>
        </w:rPr>
        <w:t>Council Directive 1999/70/EC of 28 June 1999 concerning the framework agreement on fixed-term work concluded by ETUC, UNICE and CEEP / Official Journal L 175, 10/07/1999, P. 43-48.</w:t>
      </w:r>
      <w:bookmarkEnd w:id="61"/>
    </w:p>
    <w:p w:rsidR="00B04213" w:rsidRPr="00B04213" w:rsidRDefault="00B04213" w:rsidP="00B04213">
      <w:pPr>
        <w:pStyle w:val="a5"/>
        <w:numPr>
          <w:ilvl w:val="0"/>
          <w:numId w:val="1"/>
        </w:numPr>
        <w:rPr>
          <w:rFonts w:ascii="Times New Roman" w:hAnsi="Times New Roman" w:cs="Times New Roman"/>
          <w:szCs w:val="28"/>
        </w:rPr>
      </w:pPr>
      <w:bookmarkStart w:id="62" w:name="_Ref520479767"/>
      <w:r w:rsidRPr="00B04213">
        <w:rPr>
          <w:rFonts w:ascii="Times New Roman" w:hAnsi="Times New Roman" w:cs="Times New Roman"/>
          <w:szCs w:val="28"/>
        </w:rPr>
        <w:t>Council Directive 2000/79/EC of 27 November 2000 concerning the European Agreement on the Organization of Working Time of Mobile Workers in Civil Aviation concluded by the Association of European Airlines (AEA), the European Transport Workers' Federation (ETF), the European Cockpit Association (ECA), the European Regions Airline Association (ERA) and the International Air Carrier Association (IACA) (Text with EEA relevance) / Official Journal L 302, 01/12/2000, P. 57-60.</w:t>
      </w:r>
      <w:bookmarkEnd w:id="62"/>
    </w:p>
    <w:p w:rsidR="00B04213" w:rsidRPr="00B04213" w:rsidRDefault="00B04213" w:rsidP="00B04213">
      <w:pPr>
        <w:pStyle w:val="a5"/>
        <w:numPr>
          <w:ilvl w:val="0"/>
          <w:numId w:val="1"/>
        </w:numPr>
        <w:rPr>
          <w:rFonts w:ascii="Times New Roman" w:hAnsi="Times New Roman" w:cs="Times New Roman"/>
          <w:szCs w:val="28"/>
        </w:rPr>
      </w:pPr>
      <w:bookmarkStart w:id="63" w:name="_Ref529561850"/>
      <w:r w:rsidRPr="00B04213">
        <w:rPr>
          <w:rFonts w:ascii="Times New Roman" w:hAnsi="Times New Roman" w:cs="Times New Roman"/>
          <w:szCs w:val="28"/>
        </w:rPr>
        <w:t xml:space="preserve">Кодекс законів про працю України: Закон № 322-VIII від 10.12.71 р. (станом на 2018 рік) // Відомості Верховної Ради. - 1971. - Додаток до № 50. - Ст. </w:t>
      </w:r>
      <w:r w:rsidRPr="00B04213">
        <w:rPr>
          <w:rFonts w:ascii="Times New Roman" w:hAnsi="Times New Roman" w:cs="Times New Roman"/>
          <w:szCs w:val="28"/>
        </w:rPr>
        <w:lastRenderedPageBreak/>
        <w:t>375.</w:t>
      </w:r>
      <w:bookmarkEnd w:id="63"/>
    </w:p>
    <w:p w:rsidR="00B04213" w:rsidRPr="00B04213" w:rsidRDefault="00B04213" w:rsidP="00B04213">
      <w:pPr>
        <w:pStyle w:val="a5"/>
        <w:numPr>
          <w:ilvl w:val="0"/>
          <w:numId w:val="1"/>
        </w:numPr>
        <w:rPr>
          <w:rFonts w:ascii="Times New Roman" w:hAnsi="Times New Roman" w:cs="Times New Roman"/>
          <w:szCs w:val="28"/>
        </w:rPr>
      </w:pPr>
      <w:bookmarkStart w:id="64" w:name="_Ref529561861"/>
      <w:r w:rsidRPr="00B04213">
        <w:rPr>
          <w:rFonts w:ascii="Times New Roman" w:hAnsi="Times New Roman" w:cs="Times New Roman"/>
          <w:szCs w:val="28"/>
        </w:rPr>
        <w:t>Про охорону праці: Закон України від 14.10.1992 р. № 2694-XII // Відомості Верховної Ради України. - 1992. - № 49. - Ст.668.</w:t>
      </w:r>
      <w:bookmarkEnd w:id="64"/>
    </w:p>
    <w:p w:rsidR="00B04213" w:rsidRPr="00B04213" w:rsidRDefault="00B04213" w:rsidP="00B04213">
      <w:pPr>
        <w:pStyle w:val="a5"/>
        <w:numPr>
          <w:ilvl w:val="0"/>
          <w:numId w:val="1"/>
        </w:numPr>
        <w:rPr>
          <w:rFonts w:ascii="Times New Roman" w:hAnsi="Times New Roman" w:cs="Times New Roman"/>
          <w:szCs w:val="28"/>
        </w:rPr>
      </w:pPr>
      <w:bookmarkStart w:id="65" w:name="_Ref529562451"/>
      <w:r w:rsidRPr="00B04213">
        <w:rPr>
          <w:rFonts w:ascii="Times New Roman" w:hAnsi="Times New Roman" w:cs="Times New Roman"/>
          <w:szCs w:val="28"/>
        </w:rPr>
        <w:t>Про Загальнодержавну програму адаптації законодавства України до законодавства Європейського Союзу: Закон України від 18.03.2004 р. № 1629-IV // Відомості Верховної Ради України. – 2004. - № 29. - Ст.367.</w:t>
      </w:r>
      <w:bookmarkEnd w:id="65"/>
    </w:p>
    <w:p w:rsidR="00B04213" w:rsidRPr="00B04213" w:rsidRDefault="00B04213" w:rsidP="00B04213">
      <w:pPr>
        <w:pStyle w:val="a5"/>
        <w:numPr>
          <w:ilvl w:val="0"/>
          <w:numId w:val="1"/>
        </w:numPr>
        <w:rPr>
          <w:rFonts w:ascii="Times New Roman" w:hAnsi="Times New Roman" w:cs="Times New Roman"/>
          <w:szCs w:val="28"/>
        </w:rPr>
      </w:pPr>
      <w:bookmarkStart w:id="66" w:name="_Ref529562303"/>
      <w:r w:rsidRPr="00B04213">
        <w:rPr>
          <w:rFonts w:ascii="Times New Roman" w:hAnsi="Times New Roman" w:cs="Times New Roman"/>
          <w:szCs w:val="28"/>
        </w:rPr>
        <w:t>Про засади запобігання та протидії дискримінації в Україні: Закон України від 06.09.2012 р. № 5207-VI // Відомості Верховної Ради України. – 2013. – № 32. –С. 1720.</w:t>
      </w:r>
      <w:bookmarkEnd w:id="66"/>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67" w:name="_Ref529562000"/>
      <w:r w:rsidRPr="00B04213">
        <w:rPr>
          <w:rFonts w:ascii="Times New Roman" w:hAnsi="Times New Roman" w:cs="Times New Roman"/>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 червня 2014 року. [Електронний ресурс]. – Режим доступу: http://zakon.rada.gov.ua/laws/ show/984_011</w:t>
      </w:r>
      <w:bookmarkEnd w:id="67"/>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68" w:name="_Ref529561649"/>
      <w:r w:rsidRPr="00B04213">
        <w:rPr>
          <w:rFonts w:ascii="Times New Roman" w:hAnsi="Times New Roman" w:cs="Times New Roman"/>
          <w:szCs w:val="28"/>
        </w:rPr>
        <w:t>Проект Трудового кодексу України № 1658 від 27.12.2014 р. [Електронний ресурс]. – Режим доступу: http://w1.c1.rada.gov.ua/pls/zweb2/webproc4_ 1?pf3511=53221</w:t>
      </w:r>
      <w:bookmarkEnd w:id="68"/>
    </w:p>
    <w:p w:rsidR="00B04213" w:rsidRPr="00B04213" w:rsidRDefault="00B04213" w:rsidP="00B04213">
      <w:pPr>
        <w:pStyle w:val="a5"/>
        <w:numPr>
          <w:ilvl w:val="0"/>
          <w:numId w:val="1"/>
        </w:numPr>
        <w:rPr>
          <w:rFonts w:ascii="Times New Roman" w:hAnsi="Times New Roman" w:cs="Times New Roman"/>
          <w:szCs w:val="28"/>
        </w:rPr>
      </w:pPr>
      <w:bookmarkStart w:id="69" w:name="_Ref529562391"/>
      <w:r w:rsidRPr="00B04213">
        <w:rPr>
          <w:rFonts w:ascii="Times New Roman" w:hAnsi="Times New Roman" w:cs="Times New Roman"/>
          <w:szCs w:val="28"/>
        </w:rPr>
        <w:t>Трудовой кодекс Российской Федерации: Федеральный Закон от от 30.12.2001 N 197-ФЗ// «Собрание законодательства РФ». – 07.01.2002. – №1 (ч. 1). – Ст. 3.</w:t>
      </w:r>
      <w:bookmarkEnd w:id="69"/>
    </w:p>
    <w:p w:rsidR="00B04213" w:rsidRPr="00B04213" w:rsidRDefault="00B04213" w:rsidP="00B04213">
      <w:pPr>
        <w:pStyle w:val="a5"/>
        <w:ind w:firstLine="0"/>
        <w:jc w:val="center"/>
        <w:rPr>
          <w:rFonts w:ascii="Times New Roman" w:hAnsi="Times New Roman" w:cs="Times New Roman"/>
          <w:b/>
          <w:szCs w:val="28"/>
        </w:rPr>
      </w:pPr>
      <w:r w:rsidRPr="00B04213">
        <w:rPr>
          <w:rFonts w:ascii="Times New Roman" w:hAnsi="Times New Roman" w:cs="Times New Roman"/>
          <w:b/>
          <w:szCs w:val="28"/>
        </w:rPr>
        <w:t>Спеціальна література</w:t>
      </w:r>
    </w:p>
    <w:p w:rsidR="00B04213" w:rsidRPr="00B04213" w:rsidRDefault="00B04213" w:rsidP="00B04213">
      <w:pPr>
        <w:pStyle w:val="a5"/>
        <w:numPr>
          <w:ilvl w:val="0"/>
          <w:numId w:val="1"/>
        </w:numPr>
        <w:rPr>
          <w:rFonts w:ascii="Times New Roman" w:hAnsi="Times New Roman" w:cs="Times New Roman"/>
          <w:szCs w:val="28"/>
        </w:rPr>
      </w:pPr>
      <w:bookmarkStart w:id="70" w:name="_Ref517085311"/>
      <w:r w:rsidRPr="00B04213">
        <w:rPr>
          <w:rFonts w:ascii="Times New Roman" w:hAnsi="Times New Roman" w:cs="Times New Roman"/>
          <w:szCs w:val="28"/>
        </w:rPr>
        <w:t>Баранюк Ю. В. Гармонізація трудового законодавства України із законодавством Європейського Союзу: монографія / Ю. В. Баранюк,  С. В. Дріжчана,  Л. П. Гаращенко. – К.: Юридична думка, 2008. – 304 с.</w:t>
      </w:r>
      <w:bookmarkEnd w:id="70"/>
    </w:p>
    <w:p w:rsidR="00B04213" w:rsidRPr="00B04213" w:rsidRDefault="00B04213" w:rsidP="00B04213">
      <w:pPr>
        <w:pStyle w:val="a5"/>
        <w:numPr>
          <w:ilvl w:val="0"/>
          <w:numId w:val="1"/>
        </w:numPr>
        <w:rPr>
          <w:rFonts w:ascii="Times New Roman" w:hAnsi="Times New Roman" w:cs="Times New Roman"/>
          <w:szCs w:val="28"/>
        </w:rPr>
      </w:pPr>
      <w:bookmarkStart w:id="71" w:name="_Ref517084860"/>
      <w:r w:rsidRPr="00B04213">
        <w:rPr>
          <w:rFonts w:ascii="Times New Roman" w:hAnsi="Times New Roman" w:cs="Times New Roman"/>
          <w:szCs w:val="28"/>
        </w:rPr>
        <w:t>Болотіна Н.Б. Трудове право України / Н.Б. Болотіна, Г.І. Чанишева. – К.: Знання, 2001. – 564 с.</w:t>
      </w:r>
      <w:bookmarkEnd w:id="71"/>
    </w:p>
    <w:p w:rsidR="00B04213" w:rsidRPr="00B04213" w:rsidRDefault="00B04213" w:rsidP="00B04213">
      <w:pPr>
        <w:pStyle w:val="a5"/>
        <w:numPr>
          <w:ilvl w:val="0"/>
          <w:numId w:val="1"/>
        </w:numPr>
        <w:rPr>
          <w:rFonts w:ascii="Times New Roman" w:hAnsi="Times New Roman" w:cs="Times New Roman"/>
          <w:szCs w:val="28"/>
        </w:rPr>
      </w:pPr>
      <w:bookmarkStart w:id="72" w:name="_Ref517085151"/>
      <w:r w:rsidRPr="00B04213">
        <w:rPr>
          <w:rFonts w:ascii="Times New Roman" w:hAnsi="Times New Roman" w:cs="Times New Roman"/>
          <w:szCs w:val="28"/>
        </w:rPr>
        <w:t>Болотіна Н.Б. Трудове право України: Підручник / Н.Б. Болотіна / Н.Б. Болотіна. - К.: Вікар, 2006. - 725 с.</w:t>
      </w:r>
      <w:bookmarkEnd w:id="72"/>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73" w:name="_Ref520483131"/>
      <w:r w:rsidRPr="00B04213">
        <w:rPr>
          <w:rFonts w:ascii="Times New Roman" w:hAnsi="Times New Roman" w:cs="Times New Roman"/>
          <w:szCs w:val="28"/>
        </w:rPr>
        <w:t>Борута І. Трудове право ЄС: навч. посіб. / І. Борута, Г.І. Чанишева. – К.: ІМВ КНУ імені Тараса Шевченка, 2004. – 90 с.</w:t>
      </w:r>
      <w:bookmarkEnd w:id="73"/>
    </w:p>
    <w:p w:rsidR="00B04213" w:rsidRPr="00B04213" w:rsidRDefault="00B04213" w:rsidP="00B04213">
      <w:pPr>
        <w:pStyle w:val="a5"/>
        <w:numPr>
          <w:ilvl w:val="0"/>
          <w:numId w:val="1"/>
        </w:numPr>
        <w:rPr>
          <w:rFonts w:ascii="Times New Roman" w:hAnsi="Times New Roman" w:cs="Times New Roman"/>
          <w:szCs w:val="28"/>
        </w:rPr>
      </w:pPr>
      <w:bookmarkStart w:id="74" w:name="_Ref520479285"/>
      <w:r w:rsidRPr="00B04213">
        <w:rPr>
          <w:rFonts w:ascii="Times New Roman" w:hAnsi="Times New Roman" w:cs="Times New Roman"/>
          <w:szCs w:val="28"/>
        </w:rPr>
        <w:t>Вишняков О.К. Право Європейського Союзу. Підручник / О.К. Вишняков. - Одеса: Фенікс, 2013. - 883 с.</w:t>
      </w:r>
      <w:bookmarkEnd w:id="74"/>
    </w:p>
    <w:p w:rsidR="00B04213" w:rsidRPr="00B04213" w:rsidRDefault="00B04213" w:rsidP="00B04213">
      <w:pPr>
        <w:pStyle w:val="a5"/>
        <w:numPr>
          <w:ilvl w:val="0"/>
          <w:numId w:val="1"/>
        </w:numPr>
        <w:rPr>
          <w:rFonts w:ascii="Times New Roman" w:hAnsi="Times New Roman" w:cs="Times New Roman"/>
          <w:szCs w:val="28"/>
        </w:rPr>
      </w:pPr>
      <w:bookmarkStart w:id="75" w:name="_Ref517084351"/>
      <w:r w:rsidRPr="00B04213">
        <w:rPr>
          <w:rFonts w:ascii="Times New Roman" w:hAnsi="Times New Roman" w:cs="Times New Roman"/>
          <w:szCs w:val="28"/>
        </w:rPr>
        <w:lastRenderedPageBreak/>
        <w:t>Дарморіс О. М. Основные этапы становления и развития трудового права ЕС / О. М. Дарморіс // Митна справа: Науково-аналітичний журнал з питань митної справи та зовнішньоекономічної діяльності. – 2009. – № 3 (63). – С. 77-82.</w:t>
      </w:r>
      <w:bookmarkEnd w:id="75"/>
    </w:p>
    <w:p w:rsidR="00B04213" w:rsidRPr="00B04213" w:rsidRDefault="00B04213" w:rsidP="00B04213">
      <w:pPr>
        <w:pStyle w:val="a5"/>
        <w:numPr>
          <w:ilvl w:val="0"/>
          <w:numId w:val="1"/>
        </w:numPr>
        <w:rPr>
          <w:rFonts w:ascii="Times New Roman" w:hAnsi="Times New Roman" w:cs="Times New Roman"/>
          <w:szCs w:val="28"/>
        </w:rPr>
      </w:pPr>
      <w:bookmarkStart w:id="76" w:name="_Ref517084773"/>
      <w:r w:rsidRPr="00B04213">
        <w:rPr>
          <w:rFonts w:ascii="Times New Roman" w:hAnsi="Times New Roman" w:cs="Times New Roman"/>
          <w:szCs w:val="28"/>
        </w:rPr>
        <w:t>Дарморіс О. М. Поняття та основні принципи трудового права Європейського Союзу / О. М. Дарморіс // Держава і право: Зб. наук. праць. Юридичні і політичні науки. –2009. – Вип. 45. – С. 375-381.</w:t>
      </w:r>
      <w:bookmarkEnd w:id="76"/>
    </w:p>
    <w:p w:rsidR="00B04213" w:rsidRPr="00B04213" w:rsidRDefault="00B04213" w:rsidP="00B04213">
      <w:pPr>
        <w:pStyle w:val="a5"/>
        <w:numPr>
          <w:ilvl w:val="0"/>
          <w:numId w:val="1"/>
        </w:numPr>
        <w:rPr>
          <w:rFonts w:ascii="Times New Roman" w:hAnsi="Times New Roman" w:cs="Times New Roman"/>
          <w:szCs w:val="28"/>
        </w:rPr>
      </w:pPr>
      <w:r w:rsidRPr="00B04213">
        <w:rPr>
          <w:rFonts w:ascii="Times New Roman" w:hAnsi="Times New Roman" w:cs="Times New Roman"/>
          <w:szCs w:val="28"/>
        </w:rPr>
        <w:t>Дарморіс О. М. Становлення та розвиток трудового права Європейського Союзу: автореф. дис. ... канд. юрид. наук: 12.00.05 / О. М. Дарморіс. – Одеса: Нац. ун.-т "Одеська юридична академія", 2010. – 20 с.</w:t>
      </w:r>
    </w:p>
    <w:p w:rsidR="00B04213" w:rsidRPr="00B04213" w:rsidRDefault="00B04213" w:rsidP="00B04213">
      <w:pPr>
        <w:pStyle w:val="a5"/>
        <w:numPr>
          <w:ilvl w:val="0"/>
          <w:numId w:val="1"/>
        </w:numPr>
        <w:rPr>
          <w:rFonts w:ascii="Times New Roman" w:hAnsi="Times New Roman" w:cs="Times New Roman"/>
          <w:szCs w:val="28"/>
        </w:rPr>
      </w:pPr>
      <w:bookmarkStart w:id="77" w:name="_Ref520479522"/>
      <w:r w:rsidRPr="00B04213">
        <w:rPr>
          <w:rFonts w:ascii="Times New Roman" w:hAnsi="Times New Roman" w:cs="Times New Roman"/>
          <w:szCs w:val="28"/>
        </w:rPr>
        <w:t>Дмитриева И. К. Трудовой договор права в промышленно развитых странах / И. К. Дмитриева // Государство и право. - 2007. - № 2. - С. 22-26.</w:t>
      </w:r>
      <w:bookmarkEnd w:id="77"/>
    </w:p>
    <w:p w:rsidR="00B04213" w:rsidRPr="00B04213" w:rsidRDefault="00B04213" w:rsidP="00B04213">
      <w:pPr>
        <w:pStyle w:val="a5"/>
        <w:numPr>
          <w:ilvl w:val="0"/>
          <w:numId w:val="1"/>
        </w:numPr>
        <w:rPr>
          <w:rFonts w:ascii="Times New Roman" w:hAnsi="Times New Roman" w:cs="Times New Roman"/>
          <w:szCs w:val="28"/>
        </w:rPr>
      </w:pPr>
      <w:bookmarkStart w:id="78" w:name="_Ref517085257"/>
      <w:r w:rsidRPr="00B04213">
        <w:rPr>
          <w:rFonts w:ascii="Times New Roman" w:hAnsi="Times New Roman" w:cs="Times New Roman"/>
          <w:szCs w:val="28"/>
        </w:rPr>
        <w:t>Ентін Л. М. Право Європейського Союзу: основні категорії та поняття: навч. посіб. / Л. М. Ентін. – К.: ЛНУ ім. І. Франка, 2003. – 102 с.</w:t>
      </w:r>
      <w:bookmarkEnd w:id="78"/>
    </w:p>
    <w:p w:rsidR="00B04213" w:rsidRPr="00B04213" w:rsidRDefault="00B04213" w:rsidP="00B04213">
      <w:pPr>
        <w:pStyle w:val="a5"/>
        <w:numPr>
          <w:ilvl w:val="0"/>
          <w:numId w:val="1"/>
        </w:numPr>
        <w:rPr>
          <w:rFonts w:ascii="Times New Roman" w:hAnsi="Times New Roman" w:cs="Times New Roman"/>
          <w:szCs w:val="28"/>
        </w:rPr>
      </w:pPr>
      <w:bookmarkStart w:id="79" w:name="_Ref517084763"/>
      <w:r w:rsidRPr="00B04213">
        <w:rPr>
          <w:rFonts w:ascii="Times New Roman" w:hAnsi="Times New Roman" w:cs="Times New Roman"/>
          <w:szCs w:val="28"/>
        </w:rPr>
        <w:t>Європейська комісія: офіційний сайт. [Електронний ресурс]. – Режим доступу:  http://ec.europa.eu</w:t>
      </w:r>
      <w:bookmarkEnd w:id="79"/>
    </w:p>
    <w:p w:rsidR="00B04213" w:rsidRPr="00B04213" w:rsidRDefault="00B04213" w:rsidP="00B04213">
      <w:pPr>
        <w:pStyle w:val="a5"/>
        <w:numPr>
          <w:ilvl w:val="0"/>
          <w:numId w:val="1"/>
        </w:numPr>
        <w:rPr>
          <w:rFonts w:ascii="Times New Roman" w:hAnsi="Times New Roman" w:cs="Times New Roman"/>
          <w:szCs w:val="28"/>
        </w:rPr>
      </w:pPr>
      <w:bookmarkStart w:id="80" w:name="_Ref529561593"/>
      <w:r w:rsidRPr="00B04213">
        <w:rPr>
          <w:rFonts w:ascii="Times New Roman" w:hAnsi="Times New Roman" w:cs="Times New Roman"/>
          <w:szCs w:val="28"/>
        </w:rPr>
        <w:t>Жернаков В. В. Трудове право на шляху України до Європи: теоретичні та практичні проблеми / В. В. Жернаков // Трудове право України в контексті європейської інтеграції: матер. наук.-практ. конф. - Харків: Харківський національний університет внутрішніх справ, 2006. - С. 13-19.</w:t>
      </w:r>
      <w:bookmarkEnd w:id="80"/>
    </w:p>
    <w:p w:rsidR="00B04213" w:rsidRPr="00B04213" w:rsidRDefault="00B04213" w:rsidP="00B04213">
      <w:pPr>
        <w:pStyle w:val="a5"/>
        <w:numPr>
          <w:ilvl w:val="0"/>
          <w:numId w:val="1"/>
        </w:numPr>
        <w:rPr>
          <w:rFonts w:ascii="Times New Roman" w:hAnsi="Times New Roman" w:cs="Times New Roman"/>
          <w:szCs w:val="28"/>
        </w:rPr>
      </w:pPr>
      <w:bookmarkStart w:id="81" w:name="_Ref529562512"/>
      <w:r w:rsidRPr="00B04213">
        <w:rPr>
          <w:rFonts w:ascii="Times New Roman" w:hAnsi="Times New Roman" w:cs="Times New Roman"/>
          <w:szCs w:val="28"/>
        </w:rPr>
        <w:t>Іншин М.І. Адаптація трудового законодавства до законодавства Європейського Союзу як один з пріоритетних напрямів правової реформи в Україні / М.І. Іншин // Публічне право: науково-практичний юридичний журнал. – 2011. – № 4. – С. 160-165.</w:t>
      </w:r>
      <w:bookmarkEnd w:id="81"/>
    </w:p>
    <w:p w:rsidR="00B04213" w:rsidRPr="00B04213" w:rsidRDefault="00B04213" w:rsidP="00B04213">
      <w:pPr>
        <w:pStyle w:val="a5"/>
        <w:numPr>
          <w:ilvl w:val="0"/>
          <w:numId w:val="1"/>
        </w:numPr>
        <w:rPr>
          <w:rFonts w:ascii="Times New Roman" w:hAnsi="Times New Roman" w:cs="Times New Roman"/>
          <w:szCs w:val="28"/>
        </w:rPr>
      </w:pPr>
      <w:bookmarkStart w:id="82" w:name="_Ref517084714"/>
      <w:r w:rsidRPr="00B04213">
        <w:rPr>
          <w:rFonts w:ascii="Times New Roman" w:hAnsi="Times New Roman" w:cs="Times New Roman"/>
          <w:szCs w:val="28"/>
        </w:rPr>
        <w:t>Калиниченко П. А. Трудовое и социальное право ЕС /  П. А. Калиниченко, С. Ю. Кашкин. – М.: Права человека, 2005. – 50 с.</w:t>
      </w:r>
      <w:bookmarkEnd w:id="82"/>
    </w:p>
    <w:p w:rsidR="00B04213" w:rsidRPr="00B04213" w:rsidRDefault="00B04213" w:rsidP="00B04213">
      <w:pPr>
        <w:pStyle w:val="a5"/>
        <w:numPr>
          <w:ilvl w:val="0"/>
          <w:numId w:val="1"/>
        </w:numPr>
        <w:rPr>
          <w:rFonts w:ascii="Times New Roman" w:hAnsi="Times New Roman" w:cs="Times New Roman"/>
          <w:szCs w:val="28"/>
        </w:rPr>
      </w:pPr>
      <w:bookmarkStart w:id="83" w:name="_Ref517084701"/>
      <w:r w:rsidRPr="00B04213">
        <w:rPr>
          <w:rFonts w:ascii="Times New Roman" w:hAnsi="Times New Roman" w:cs="Times New Roman"/>
          <w:szCs w:val="28"/>
        </w:rPr>
        <w:t>Кашкин С. Ю. Европейский Союз / С. Ю. Кашкин // Глобалистика: Энциклопедия – М., 2003. – С. 324-325.</w:t>
      </w:r>
      <w:bookmarkEnd w:id="83"/>
    </w:p>
    <w:p w:rsidR="00B04213" w:rsidRPr="00B04213" w:rsidRDefault="00B04213" w:rsidP="00B04213">
      <w:pPr>
        <w:pStyle w:val="a5"/>
        <w:numPr>
          <w:ilvl w:val="0"/>
          <w:numId w:val="1"/>
        </w:numPr>
        <w:rPr>
          <w:rFonts w:ascii="Times New Roman" w:hAnsi="Times New Roman" w:cs="Times New Roman"/>
          <w:szCs w:val="28"/>
        </w:rPr>
      </w:pPr>
      <w:bookmarkStart w:id="84" w:name="_Ref517084300"/>
      <w:r w:rsidRPr="00B04213">
        <w:rPr>
          <w:rFonts w:ascii="Times New Roman" w:hAnsi="Times New Roman" w:cs="Times New Roman"/>
          <w:szCs w:val="28"/>
        </w:rPr>
        <w:t>Кашкин С. Ю. Основные этапы развития трудового права ЕС / С. Ю. Кашкин // Журнал зарубежного законодательства и сравнительного правоведения. – 2008. – Вып. 2. – С. 140-142.</w:t>
      </w:r>
      <w:bookmarkEnd w:id="84"/>
    </w:p>
    <w:p w:rsidR="00B04213" w:rsidRPr="00B04213" w:rsidRDefault="00B04213" w:rsidP="00B04213">
      <w:pPr>
        <w:pStyle w:val="a5"/>
        <w:numPr>
          <w:ilvl w:val="0"/>
          <w:numId w:val="1"/>
        </w:numPr>
        <w:rPr>
          <w:rStyle w:val="a6"/>
          <w:rFonts w:ascii="Times New Roman" w:hAnsi="Times New Roman" w:cs="Times New Roman"/>
          <w:i w:val="0"/>
          <w:iCs w:val="0"/>
          <w:szCs w:val="28"/>
        </w:rPr>
      </w:pPr>
      <w:bookmarkStart w:id="85" w:name="_Ref517085280"/>
      <w:r w:rsidRPr="00B04213">
        <w:rPr>
          <w:rStyle w:val="a6"/>
          <w:rFonts w:ascii="Times New Roman" w:hAnsi="Times New Roman" w:cs="Times New Roman"/>
          <w:i w:val="0"/>
          <w:szCs w:val="28"/>
        </w:rPr>
        <w:lastRenderedPageBreak/>
        <w:t>Кашкин С. Ю. Право Европейского Союза: Учебник для вузов / С. Ю. Кашкин. – М.: Юристъ, 2002. – 925 с.</w:t>
      </w:r>
      <w:bookmarkEnd w:id="85"/>
    </w:p>
    <w:p w:rsidR="00B04213" w:rsidRPr="00B04213" w:rsidRDefault="00B04213" w:rsidP="00B04213">
      <w:pPr>
        <w:pStyle w:val="a3"/>
        <w:numPr>
          <w:ilvl w:val="0"/>
          <w:numId w:val="1"/>
        </w:numPr>
        <w:spacing w:line="360" w:lineRule="auto"/>
        <w:contextualSpacing/>
        <w:rPr>
          <w:rFonts w:eastAsia="Calibri"/>
          <w:sz w:val="28"/>
          <w:szCs w:val="28"/>
          <w:lang w:val="uk-UA"/>
        </w:rPr>
      </w:pPr>
      <w:bookmarkStart w:id="86" w:name="_Ref517085037"/>
      <w:r w:rsidRPr="00B04213">
        <w:rPr>
          <w:rFonts w:eastAsia="Calibri"/>
          <w:sz w:val="28"/>
          <w:szCs w:val="28"/>
          <w:lang w:val="uk-UA"/>
        </w:rPr>
        <w:t>Кашкин С. Ю. Хартия ЕС об основных правах / под ред. д. ю. н., проф. С. Ю. Кашкина. - М.: Юриспруденция, 2001. - 208 с.</w:t>
      </w:r>
      <w:bookmarkEnd w:id="86"/>
    </w:p>
    <w:p w:rsidR="00B04213" w:rsidRPr="00B04213" w:rsidRDefault="00B04213" w:rsidP="00B04213">
      <w:pPr>
        <w:pStyle w:val="a5"/>
        <w:numPr>
          <w:ilvl w:val="0"/>
          <w:numId w:val="1"/>
        </w:numPr>
        <w:rPr>
          <w:rFonts w:ascii="Times New Roman" w:eastAsia="Times New Roman" w:hAnsi="Times New Roman" w:cs="Times New Roman"/>
          <w:szCs w:val="28"/>
        </w:rPr>
      </w:pPr>
      <w:bookmarkStart w:id="87" w:name="_Ref517084794"/>
      <w:r w:rsidRPr="00B04213">
        <w:rPr>
          <w:rFonts w:ascii="Times New Roman" w:hAnsi="Times New Roman" w:cs="Times New Roman"/>
          <w:szCs w:val="28"/>
        </w:rPr>
        <w:t>Киселев И. Я. Сравнительное и международное  трудовое право: Учебник для вузов / И. Я. Киселев. – М.: Дело, 1999. – 728 с.</w:t>
      </w:r>
      <w:bookmarkEnd w:id="87"/>
    </w:p>
    <w:p w:rsidR="00B04213" w:rsidRPr="00B04213" w:rsidRDefault="00B04213" w:rsidP="00B04213">
      <w:pPr>
        <w:pStyle w:val="a5"/>
        <w:numPr>
          <w:ilvl w:val="0"/>
          <w:numId w:val="1"/>
        </w:numPr>
        <w:rPr>
          <w:rFonts w:ascii="Times New Roman" w:hAnsi="Times New Roman" w:cs="Times New Roman"/>
          <w:szCs w:val="28"/>
        </w:rPr>
      </w:pPr>
      <w:bookmarkStart w:id="88" w:name="_Ref517084275"/>
      <w:r w:rsidRPr="00B04213">
        <w:rPr>
          <w:rFonts w:ascii="Times New Roman" w:hAnsi="Times New Roman" w:cs="Times New Roman"/>
          <w:szCs w:val="28"/>
        </w:rPr>
        <w:t>Клаувэрт С. Влияние социальных партнеров Европейского Союза на разработку трудового права Европейского Союза / С. Клаувэрт; пер.   А. В. Плих // Правоведение. – 2002. – № 1 (240). – С. 98-116.</w:t>
      </w:r>
      <w:bookmarkEnd w:id="88"/>
    </w:p>
    <w:p w:rsidR="00B04213" w:rsidRPr="00B04213" w:rsidRDefault="00B04213" w:rsidP="00B04213">
      <w:pPr>
        <w:pStyle w:val="a5"/>
        <w:numPr>
          <w:ilvl w:val="0"/>
          <w:numId w:val="1"/>
        </w:numPr>
        <w:rPr>
          <w:rFonts w:ascii="Times New Roman" w:hAnsi="Times New Roman" w:cs="Times New Roman"/>
          <w:szCs w:val="28"/>
        </w:rPr>
      </w:pPr>
      <w:bookmarkStart w:id="89" w:name="_Ref520482943"/>
      <w:r w:rsidRPr="00B04213">
        <w:rPr>
          <w:rFonts w:ascii="Times New Roman" w:hAnsi="Times New Roman" w:cs="Times New Roman"/>
          <w:szCs w:val="28"/>
        </w:rPr>
        <w:t>Костюк В. Умови праці за законодавством Європейського Союзу / В. Костюк // Довідник кадровика. – 2007. - №4. – С. 10-15.</w:t>
      </w:r>
      <w:bookmarkEnd w:id="89"/>
    </w:p>
    <w:p w:rsidR="00B04213" w:rsidRPr="00B04213" w:rsidRDefault="00B04213" w:rsidP="00B04213">
      <w:pPr>
        <w:pStyle w:val="a5"/>
        <w:numPr>
          <w:ilvl w:val="0"/>
          <w:numId w:val="1"/>
        </w:numPr>
        <w:rPr>
          <w:rFonts w:ascii="Times New Roman" w:hAnsi="Times New Roman" w:cs="Times New Roman"/>
          <w:szCs w:val="28"/>
        </w:rPr>
      </w:pPr>
      <w:bookmarkStart w:id="90" w:name="_Ref529561762"/>
      <w:r w:rsidRPr="00B04213">
        <w:rPr>
          <w:rFonts w:ascii="Times New Roman" w:hAnsi="Times New Roman" w:cs="Times New Roman"/>
          <w:szCs w:val="28"/>
        </w:rPr>
        <w:t>Лаврів О. Я. Гармонізація основних принципів трудового права України із законодавством Європейського союзу / О. Я. Лаврів // Науково-інформаційний вісник Івано-Франківського університету права імені Короля Данила Галицького. - 2011. - № 4. - С. 85-90.</w:t>
      </w:r>
      <w:bookmarkEnd w:id="90"/>
    </w:p>
    <w:p w:rsidR="00B04213" w:rsidRPr="00B04213" w:rsidRDefault="00B04213" w:rsidP="00B04213">
      <w:pPr>
        <w:pStyle w:val="a5"/>
        <w:numPr>
          <w:ilvl w:val="0"/>
          <w:numId w:val="1"/>
        </w:numPr>
        <w:rPr>
          <w:rFonts w:ascii="Times New Roman" w:hAnsi="Times New Roman" w:cs="Times New Roman"/>
          <w:szCs w:val="28"/>
        </w:rPr>
      </w:pPr>
      <w:bookmarkStart w:id="91" w:name="_Ref481935223"/>
      <w:r w:rsidRPr="00B04213">
        <w:rPr>
          <w:rFonts w:ascii="Times New Roman" w:hAnsi="Times New Roman" w:cs="Times New Roman"/>
          <w:szCs w:val="28"/>
        </w:rPr>
        <w:t>Любчик О. А. Сутність джерел трудового права / О. А. Любчик // Публічне право. - 2014. - № 2. - С. 194-198.</w:t>
      </w:r>
      <w:bookmarkEnd w:id="91"/>
    </w:p>
    <w:p w:rsidR="00B04213" w:rsidRPr="00B04213" w:rsidRDefault="00B04213" w:rsidP="00B04213">
      <w:pPr>
        <w:pStyle w:val="a5"/>
        <w:numPr>
          <w:ilvl w:val="0"/>
          <w:numId w:val="1"/>
        </w:numPr>
        <w:rPr>
          <w:rFonts w:ascii="Times New Roman" w:hAnsi="Times New Roman" w:cs="Times New Roman"/>
          <w:szCs w:val="28"/>
        </w:rPr>
      </w:pPr>
      <w:bookmarkStart w:id="92" w:name="_Ref481935175"/>
      <w:r w:rsidRPr="00B04213">
        <w:rPr>
          <w:rFonts w:ascii="Times New Roman" w:hAnsi="Times New Roman" w:cs="Times New Roman"/>
          <w:szCs w:val="28"/>
        </w:rPr>
        <w:t>Магницкая Е. В. Трудовое право / Е. В. Магницкая, Е. Н. Евстигнеев.  - СПб.: Питер, 2008. - 208 с.</w:t>
      </w:r>
      <w:bookmarkEnd w:id="92"/>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93" w:name="_Ref529562058"/>
      <w:r w:rsidRPr="00B04213">
        <w:rPr>
          <w:rFonts w:ascii="Times New Roman" w:hAnsi="Times New Roman" w:cs="Times New Roman"/>
          <w:szCs w:val="28"/>
        </w:rPr>
        <w:t>Мамішова Н. Реалізація принципу трипартизму в нормотворчій діяльності Міжнародної організації праці: проблеми та перспективи / Н. Мамішова // Спец. випуск Київ. студент. журн. міжнар. права. – 2016. – №1. – С. 100-103.</w:t>
      </w:r>
      <w:bookmarkEnd w:id="93"/>
    </w:p>
    <w:p w:rsidR="00B04213" w:rsidRPr="00B04213" w:rsidRDefault="00B04213" w:rsidP="00B04213">
      <w:pPr>
        <w:pStyle w:val="a5"/>
        <w:numPr>
          <w:ilvl w:val="0"/>
          <w:numId w:val="1"/>
        </w:numPr>
        <w:rPr>
          <w:rFonts w:ascii="Times New Roman" w:hAnsi="Times New Roman" w:cs="Times New Roman"/>
          <w:szCs w:val="28"/>
        </w:rPr>
      </w:pPr>
      <w:bookmarkStart w:id="94" w:name="_Ref529562357"/>
      <w:r w:rsidRPr="00B04213">
        <w:rPr>
          <w:rFonts w:ascii="Times New Roman" w:hAnsi="Times New Roman" w:cs="Times New Roman"/>
          <w:szCs w:val="28"/>
        </w:rPr>
        <w:t>Маркіна Т. Проблеми захисту трудових прав працівників / Т. Маркіна // Підприємництво, господарство і право. – 2007. – № 9. – С. 21-24.</w:t>
      </w:r>
      <w:bookmarkEnd w:id="94"/>
    </w:p>
    <w:p w:rsidR="00B04213" w:rsidRPr="00B04213" w:rsidRDefault="00B04213" w:rsidP="00B04213">
      <w:pPr>
        <w:pStyle w:val="a5"/>
        <w:numPr>
          <w:ilvl w:val="0"/>
          <w:numId w:val="1"/>
        </w:numPr>
        <w:rPr>
          <w:rFonts w:ascii="Times New Roman" w:hAnsi="Times New Roman" w:cs="Times New Roman"/>
          <w:szCs w:val="28"/>
        </w:rPr>
      </w:pPr>
      <w:bookmarkStart w:id="95" w:name="_Ref517084837"/>
      <w:r w:rsidRPr="00B04213">
        <w:rPr>
          <w:rFonts w:ascii="Times New Roman" w:hAnsi="Times New Roman" w:cs="Times New Roman"/>
          <w:szCs w:val="28"/>
        </w:rPr>
        <w:t>Матузов Н. И. Теория государства и права: Курс лекций / Н. И. Матузов,   А. В. Малько. – М.: Юристъ, 2003. – 776 с.</w:t>
      </w:r>
      <w:bookmarkEnd w:id="95"/>
      <w:r w:rsidRPr="00B04213">
        <w:rPr>
          <w:rFonts w:ascii="Times New Roman" w:hAnsi="Times New Roman" w:cs="Times New Roman"/>
          <w:szCs w:val="28"/>
        </w:rPr>
        <w:t xml:space="preserve"> </w:t>
      </w:r>
    </w:p>
    <w:p w:rsidR="00B04213" w:rsidRPr="00B04213" w:rsidRDefault="00B04213" w:rsidP="00B04213">
      <w:pPr>
        <w:pStyle w:val="a5"/>
        <w:numPr>
          <w:ilvl w:val="0"/>
          <w:numId w:val="1"/>
        </w:numPr>
        <w:rPr>
          <w:rFonts w:ascii="Times New Roman" w:hAnsi="Times New Roman" w:cs="Times New Roman"/>
          <w:szCs w:val="28"/>
        </w:rPr>
      </w:pPr>
      <w:bookmarkStart w:id="96" w:name="_Ref520479536"/>
      <w:r w:rsidRPr="00B04213">
        <w:rPr>
          <w:rFonts w:ascii="Times New Roman" w:hAnsi="Times New Roman" w:cs="Times New Roman"/>
          <w:szCs w:val="28"/>
        </w:rPr>
        <w:t>Морозов П. Е. Современные тенденции развития зарубежного трудового права в условиях глобализации: монография / П. Е. Морозов. - М., 2008. – 291 с.</w:t>
      </w:r>
      <w:bookmarkEnd w:id="96"/>
    </w:p>
    <w:p w:rsidR="00B04213" w:rsidRPr="00B04213" w:rsidRDefault="00B04213" w:rsidP="00B04213">
      <w:pPr>
        <w:pStyle w:val="a5"/>
        <w:numPr>
          <w:ilvl w:val="0"/>
          <w:numId w:val="1"/>
        </w:numPr>
        <w:rPr>
          <w:rFonts w:ascii="Times New Roman" w:hAnsi="Times New Roman" w:cs="Times New Roman"/>
          <w:szCs w:val="28"/>
        </w:rPr>
      </w:pPr>
      <w:bookmarkStart w:id="97" w:name="_Ref529561982"/>
      <w:r w:rsidRPr="00B04213">
        <w:rPr>
          <w:rFonts w:ascii="Times New Roman" w:hAnsi="Times New Roman" w:cs="Times New Roman"/>
          <w:szCs w:val="28"/>
        </w:rPr>
        <w:t xml:space="preserve">Муравйов В. Гармонізація законодавства України з правом Європейського Союзу в рамках Угоди про асоціацію між Україною та ЄС / В. Муравйов, Н. </w:t>
      </w:r>
      <w:r w:rsidRPr="00B04213">
        <w:rPr>
          <w:rFonts w:ascii="Times New Roman" w:hAnsi="Times New Roman" w:cs="Times New Roman"/>
          <w:szCs w:val="28"/>
        </w:rPr>
        <w:lastRenderedPageBreak/>
        <w:t>Мушак // Віче. – 2013. – № 8. – С. 12-13.</w:t>
      </w:r>
      <w:bookmarkEnd w:id="97"/>
    </w:p>
    <w:p w:rsidR="00B04213" w:rsidRPr="00B04213" w:rsidRDefault="00B04213" w:rsidP="00B04213">
      <w:pPr>
        <w:pStyle w:val="a5"/>
        <w:numPr>
          <w:ilvl w:val="0"/>
          <w:numId w:val="1"/>
        </w:numPr>
        <w:rPr>
          <w:rFonts w:ascii="Times New Roman" w:hAnsi="Times New Roman" w:cs="Times New Roman"/>
          <w:szCs w:val="28"/>
        </w:rPr>
      </w:pPr>
      <w:r w:rsidRPr="00B04213">
        <w:rPr>
          <w:rFonts w:ascii="Times New Roman" w:hAnsi="Times New Roman" w:cs="Times New Roman"/>
          <w:szCs w:val="28"/>
        </w:rPr>
        <w:t>Муравйов В. І. Право Європейського Союзу: підручник / В. І. Муравйов. – К.: Юрінком Інтер, 2011. - 704 с.</w:t>
      </w:r>
    </w:p>
    <w:p w:rsidR="00B04213" w:rsidRPr="00B04213" w:rsidRDefault="00B04213" w:rsidP="00B04213">
      <w:pPr>
        <w:pStyle w:val="a5"/>
        <w:numPr>
          <w:ilvl w:val="0"/>
          <w:numId w:val="1"/>
        </w:numPr>
        <w:rPr>
          <w:rFonts w:ascii="Times New Roman" w:hAnsi="Times New Roman" w:cs="Times New Roman"/>
          <w:szCs w:val="28"/>
        </w:rPr>
      </w:pPr>
      <w:bookmarkStart w:id="98" w:name="_Ref529562085"/>
      <w:r w:rsidRPr="00B04213">
        <w:rPr>
          <w:rFonts w:ascii="Times New Roman" w:hAnsi="Times New Roman" w:cs="Times New Roman"/>
          <w:szCs w:val="28"/>
        </w:rPr>
        <w:t>Омельченко О.Л. Адаптація трудового законодавства України до законодавства Європейського Союзу: Автореф. дис. канд. юрид. наук за спец. 12.00.05 / О.Л. Омельченко. – К.: Інститут держави і права ім. В.М. Корецького НАН України, 2010. – 23 с.</w:t>
      </w:r>
      <w:bookmarkEnd w:id="98"/>
    </w:p>
    <w:p w:rsidR="00B04213" w:rsidRPr="00B04213" w:rsidRDefault="00B04213" w:rsidP="00B04213">
      <w:pPr>
        <w:pStyle w:val="a5"/>
        <w:numPr>
          <w:ilvl w:val="0"/>
          <w:numId w:val="1"/>
        </w:numPr>
        <w:rPr>
          <w:rFonts w:ascii="Times New Roman" w:hAnsi="Times New Roman" w:cs="Times New Roman"/>
          <w:szCs w:val="28"/>
        </w:rPr>
      </w:pPr>
      <w:bookmarkStart w:id="99" w:name="_Ref481935163"/>
      <w:r w:rsidRPr="00B04213">
        <w:rPr>
          <w:rFonts w:ascii="Times New Roman" w:hAnsi="Times New Roman" w:cs="Times New Roman"/>
          <w:szCs w:val="28"/>
        </w:rPr>
        <w:t>Пилипенко П. Д. Трудове право України Навчальний посібник / П. Д. Пилипенко. – К.: Істина, 2005. - 208 с.</w:t>
      </w:r>
      <w:bookmarkEnd w:id="99"/>
    </w:p>
    <w:p w:rsidR="00B04213" w:rsidRPr="00B04213" w:rsidRDefault="00B04213" w:rsidP="00B04213">
      <w:pPr>
        <w:pStyle w:val="a5"/>
        <w:numPr>
          <w:ilvl w:val="0"/>
          <w:numId w:val="1"/>
        </w:numPr>
        <w:rPr>
          <w:rFonts w:ascii="Times New Roman" w:hAnsi="Times New Roman" w:cs="Times New Roman"/>
          <w:szCs w:val="28"/>
        </w:rPr>
      </w:pPr>
      <w:bookmarkStart w:id="100" w:name="_Ref520483305"/>
      <w:r w:rsidRPr="00B04213">
        <w:rPr>
          <w:rFonts w:ascii="Times New Roman" w:hAnsi="Times New Roman" w:cs="Times New Roman"/>
          <w:szCs w:val="28"/>
        </w:rPr>
        <w:t>Приходько С. Як захищаються права працівників при трансферті підприємств у процесі їх реструктуризації (за європейським трудовим правом) / С. Приходько // Право України. – 2006. – № 3. – С. 100-106.</w:t>
      </w:r>
      <w:bookmarkEnd w:id="100"/>
    </w:p>
    <w:p w:rsidR="00B04213" w:rsidRPr="00B04213" w:rsidRDefault="00B04213" w:rsidP="00B04213">
      <w:pPr>
        <w:pStyle w:val="a5"/>
        <w:numPr>
          <w:ilvl w:val="0"/>
          <w:numId w:val="1"/>
        </w:numPr>
        <w:rPr>
          <w:rFonts w:ascii="Times New Roman" w:hAnsi="Times New Roman" w:cs="Times New Roman"/>
          <w:szCs w:val="28"/>
        </w:rPr>
      </w:pPr>
      <w:bookmarkStart w:id="101" w:name="_Ref517084847"/>
      <w:r w:rsidRPr="00B04213">
        <w:rPr>
          <w:rFonts w:ascii="Times New Roman" w:hAnsi="Times New Roman" w:cs="Times New Roman"/>
          <w:szCs w:val="28"/>
        </w:rPr>
        <w:t>Смирнов О. В. Трудовое право: Учебник / О. В. Смирнов. – М.: Статус ЛТД +, 1996. – 382 с.</w:t>
      </w:r>
      <w:bookmarkEnd w:id="101"/>
    </w:p>
    <w:p w:rsidR="00B04213" w:rsidRPr="00B04213" w:rsidRDefault="00B04213" w:rsidP="00B04213">
      <w:pPr>
        <w:pStyle w:val="a5"/>
        <w:numPr>
          <w:ilvl w:val="0"/>
          <w:numId w:val="1"/>
        </w:numPr>
        <w:rPr>
          <w:rFonts w:ascii="Times New Roman" w:hAnsi="Times New Roman" w:cs="Times New Roman"/>
          <w:szCs w:val="28"/>
        </w:rPr>
      </w:pPr>
      <w:bookmarkStart w:id="102" w:name="_Ref529562409"/>
      <w:r w:rsidRPr="00B04213">
        <w:rPr>
          <w:rFonts w:ascii="Times New Roman" w:hAnsi="Times New Roman" w:cs="Times New Roman"/>
          <w:szCs w:val="28"/>
        </w:rPr>
        <w:t>Татам А.В. Право Європейського Союзу: Підручник для студентів вищих навчальних закладів / Пер. з англ. – К., 1998. – 345 с.</w:t>
      </w:r>
      <w:bookmarkEnd w:id="102"/>
    </w:p>
    <w:p w:rsidR="00B04213" w:rsidRPr="00B04213" w:rsidRDefault="00B04213" w:rsidP="00B04213">
      <w:pPr>
        <w:pStyle w:val="a5"/>
        <w:numPr>
          <w:ilvl w:val="0"/>
          <w:numId w:val="1"/>
        </w:numPr>
        <w:rPr>
          <w:rFonts w:ascii="Times New Roman" w:hAnsi="Times New Roman" w:cs="Times New Roman"/>
          <w:szCs w:val="28"/>
        </w:rPr>
      </w:pPr>
      <w:bookmarkStart w:id="103" w:name="_Ref529562031"/>
      <w:r w:rsidRPr="00B04213">
        <w:rPr>
          <w:rFonts w:ascii="Times New Roman" w:hAnsi="Times New Roman" w:cs="Times New Roman"/>
          <w:szCs w:val="28"/>
        </w:rPr>
        <w:t>Телічко О.А.Процес адаптації трудового законодавства України в сфері охорони праці до європейських стандартів / О.А. Телічко // Юридична наука і практика. – 2011. – № 1. – С. 24-30.</w:t>
      </w:r>
      <w:bookmarkEnd w:id="103"/>
    </w:p>
    <w:p w:rsidR="00B04213" w:rsidRPr="00B04213" w:rsidRDefault="00B04213" w:rsidP="00B04213">
      <w:pPr>
        <w:pStyle w:val="a5"/>
        <w:numPr>
          <w:ilvl w:val="0"/>
          <w:numId w:val="1"/>
        </w:numPr>
        <w:rPr>
          <w:rFonts w:ascii="Times New Roman" w:hAnsi="Times New Roman" w:cs="Times New Roman"/>
          <w:szCs w:val="28"/>
        </w:rPr>
      </w:pPr>
      <w:r w:rsidRPr="00B04213">
        <w:rPr>
          <w:rFonts w:ascii="Times New Roman" w:hAnsi="Times New Roman" w:cs="Times New Roman"/>
          <w:szCs w:val="28"/>
        </w:rPr>
        <w:t>Терещенков А. М. Трудова міграція в країнах – членах ЄС: міжнародно-правові аспекти / А. М. Терещенков // Наукові праці МАУП. - 2016. - Вип. 48. - С. 116-121.</w:t>
      </w:r>
    </w:p>
    <w:p w:rsidR="00B04213" w:rsidRPr="00B04213" w:rsidRDefault="00B04213" w:rsidP="00B04213">
      <w:pPr>
        <w:pStyle w:val="a5"/>
        <w:numPr>
          <w:ilvl w:val="0"/>
          <w:numId w:val="1"/>
        </w:numPr>
        <w:rPr>
          <w:rFonts w:ascii="Times New Roman" w:hAnsi="Times New Roman" w:cs="Times New Roman"/>
          <w:szCs w:val="28"/>
        </w:rPr>
      </w:pPr>
      <w:bookmarkStart w:id="104" w:name="_Ref517084823"/>
      <w:r w:rsidRPr="00B04213">
        <w:rPr>
          <w:rFonts w:ascii="Times New Roman" w:hAnsi="Times New Roman" w:cs="Times New Roman"/>
          <w:szCs w:val="28"/>
        </w:rPr>
        <w:t>Фабрициус Ф. Права человека и европейская политика: Пер. с англ. / Ф. Фабрициус. – М.: Изд-во МГУ, 1995. – 176 с.</w:t>
      </w:r>
      <w:bookmarkEnd w:id="104"/>
    </w:p>
    <w:p w:rsidR="00B04213" w:rsidRPr="00B04213" w:rsidRDefault="00B04213" w:rsidP="00B04213">
      <w:pPr>
        <w:pStyle w:val="a5"/>
        <w:numPr>
          <w:ilvl w:val="0"/>
          <w:numId w:val="1"/>
        </w:numPr>
        <w:rPr>
          <w:rFonts w:ascii="Times New Roman" w:hAnsi="Times New Roman" w:cs="Times New Roman"/>
          <w:szCs w:val="28"/>
        </w:rPr>
      </w:pPr>
      <w:r w:rsidRPr="00B04213">
        <w:rPr>
          <w:rFonts w:ascii="Times New Roman" w:hAnsi="Times New Roman" w:cs="Times New Roman"/>
          <w:szCs w:val="28"/>
        </w:rPr>
        <w:t>Філіпова Н. В. Соціальний захист трудових мігрантів у країнах ЄС та в Україні / Н. В. Філіпова // Актуальні проблеми державного управління. - 2013. - № 1. - С. 378-385.</w:t>
      </w:r>
    </w:p>
    <w:p w:rsidR="00B04213" w:rsidRPr="00B04213" w:rsidRDefault="00B04213" w:rsidP="00B04213">
      <w:pPr>
        <w:pStyle w:val="a5"/>
        <w:numPr>
          <w:ilvl w:val="0"/>
          <w:numId w:val="1"/>
        </w:numPr>
        <w:rPr>
          <w:rFonts w:ascii="Times New Roman" w:hAnsi="Times New Roman" w:cs="Times New Roman"/>
          <w:szCs w:val="28"/>
        </w:rPr>
      </w:pPr>
      <w:bookmarkStart w:id="105" w:name="_Ref520479951"/>
      <w:r w:rsidRPr="00B04213">
        <w:rPr>
          <w:rFonts w:ascii="Times New Roman" w:hAnsi="Times New Roman" w:cs="Times New Roman"/>
          <w:szCs w:val="28"/>
        </w:rPr>
        <w:t>Хантер В. Директивы ЕС: Безопасность и гигиена труда - Инициативы Сообщества, имевшие место после Общеевропейского закона 1987 года / В. Хантер. [Электронный ресурс] - Режим доступа: http://old.nasledie.ru/ politvne/18_16/article.php?art=7</w:t>
      </w:r>
      <w:bookmarkEnd w:id="105"/>
    </w:p>
    <w:p w:rsidR="00B04213" w:rsidRPr="00B04213" w:rsidRDefault="00B04213" w:rsidP="00B04213">
      <w:pPr>
        <w:pStyle w:val="a5"/>
        <w:numPr>
          <w:ilvl w:val="0"/>
          <w:numId w:val="1"/>
        </w:numPr>
        <w:rPr>
          <w:rFonts w:ascii="Times New Roman" w:hAnsi="Times New Roman" w:cs="Times New Roman"/>
          <w:szCs w:val="28"/>
        </w:rPr>
      </w:pPr>
      <w:bookmarkStart w:id="106" w:name="_Ref529562420"/>
      <w:r w:rsidRPr="00B04213">
        <w:rPr>
          <w:rFonts w:ascii="Times New Roman" w:hAnsi="Times New Roman" w:cs="Times New Roman"/>
          <w:szCs w:val="28"/>
        </w:rPr>
        <w:lastRenderedPageBreak/>
        <w:t>Хуторян Н.М. Кодифікація трудового законодавства України: Монографія / Н.М. Хуторян, О.Я. Лаврів, С.В. Вишневецька. – Харків: Вид-во «ФІНН», 2009. – 432 с.</w:t>
      </w:r>
      <w:bookmarkEnd w:id="106"/>
    </w:p>
    <w:p w:rsidR="00B04213" w:rsidRPr="00B04213" w:rsidRDefault="00B04213" w:rsidP="00B04213">
      <w:pPr>
        <w:pStyle w:val="a5"/>
        <w:numPr>
          <w:ilvl w:val="0"/>
          <w:numId w:val="1"/>
        </w:numPr>
        <w:rPr>
          <w:rFonts w:ascii="Times New Roman" w:hAnsi="Times New Roman" w:cs="Times New Roman"/>
          <w:szCs w:val="28"/>
        </w:rPr>
      </w:pPr>
      <w:bookmarkStart w:id="107" w:name="_Ref520479442"/>
      <w:r w:rsidRPr="00B04213">
        <w:rPr>
          <w:rFonts w:ascii="Times New Roman" w:hAnsi="Times New Roman" w:cs="Times New Roman"/>
          <w:szCs w:val="28"/>
        </w:rPr>
        <w:t>Цесарський Ф. Особливості правового регулювання змісту, умов та форми трудового договору в країнах Європейського Союзу / Ф. Цесарський // Вісник Академії правових наук України. - 2011. - № 1(64). - С. 144-151.</w:t>
      </w:r>
      <w:bookmarkEnd w:id="107"/>
    </w:p>
    <w:p w:rsidR="00B04213" w:rsidRPr="00B04213" w:rsidRDefault="00B04213" w:rsidP="00B04213">
      <w:pPr>
        <w:pStyle w:val="a5"/>
        <w:numPr>
          <w:ilvl w:val="0"/>
          <w:numId w:val="1"/>
        </w:numPr>
        <w:rPr>
          <w:rFonts w:ascii="Times New Roman" w:hAnsi="Times New Roman" w:cs="Times New Roman"/>
          <w:szCs w:val="28"/>
        </w:rPr>
      </w:pPr>
      <w:bookmarkStart w:id="108" w:name="_Ref520479066"/>
      <w:r w:rsidRPr="00B04213">
        <w:rPr>
          <w:rFonts w:ascii="Times New Roman" w:hAnsi="Times New Roman" w:cs="Times New Roman"/>
          <w:szCs w:val="28"/>
        </w:rPr>
        <w:t>Четвериков А.О. Европейское социальное пространство и гармонизация трудового права России и Европейского Союза / А.О. Четвериков // Право и государство: теория и практика. - Право и государство. – 2006. - № 1. - С. 61-68.</w:t>
      </w:r>
      <w:bookmarkEnd w:id="108"/>
    </w:p>
    <w:p w:rsidR="00B04213" w:rsidRPr="00B04213" w:rsidRDefault="00B04213" w:rsidP="00B04213">
      <w:pPr>
        <w:pStyle w:val="a5"/>
        <w:numPr>
          <w:ilvl w:val="0"/>
          <w:numId w:val="1"/>
        </w:numPr>
        <w:rPr>
          <w:rFonts w:ascii="Times New Roman" w:hAnsi="Times New Roman" w:cs="Times New Roman"/>
          <w:szCs w:val="28"/>
        </w:rPr>
      </w:pPr>
      <w:bookmarkStart w:id="109" w:name="_Ref529562016"/>
      <w:r w:rsidRPr="00B04213">
        <w:rPr>
          <w:rFonts w:ascii="Times New Roman" w:hAnsi="Times New Roman" w:cs="Times New Roman"/>
          <w:szCs w:val="28"/>
        </w:rPr>
        <w:t>Чижмарь Ю.В. Національне та міжнародне трудове право: теоретико-правові проблеми: дис. ...д-ра юрид. наук: 12.00.05 / Ю.В. Чижмарь. – К.: Київ. нац. ун-т ім. Т. Шевченка, 2016. – 471 с.</w:t>
      </w:r>
      <w:bookmarkEnd w:id="109"/>
    </w:p>
    <w:p w:rsidR="00B04213" w:rsidRPr="00B04213" w:rsidRDefault="00B04213" w:rsidP="00B04213">
      <w:pPr>
        <w:pStyle w:val="a5"/>
        <w:numPr>
          <w:ilvl w:val="0"/>
          <w:numId w:val="1"/>
        </w:numPr>
        <w:rPr>
          <w:rFonts w:ascii="Times New Roman" w:hAnsi="Times New Roman" w:cs="Times New Roman"/>
          <w:szCs w:val="28"/>
        </w:rPr>
      </w:pPr>
      <w:bookmarkStart w:id="110" w:name="_Ref481935185"/>
      <w:r w:rsidRPr="00B04213">
        <w:rPr>
          <w:rFonts w:ascii="Times New Roman" w:hAnsi="Times New Roman" w:cs="Times New Roman"/>
          <w:szCs w:val="28"/>
        </w:rPr>
        <w:t>Шиян В.И. Трудовое право: Учебное пособие / В.И. Шиян. - М.: МГИУ, 2008. - 172 с.</w:t>
      </w:r>
      <w:bookmarkEnd w:id="110"/>
    </w:p>
    <w:p w:rsidR="00B04213" w:rsidRPr="00B04213" w:rsidRDefault="00B04213" w:rsidP="00B04213">
      <w:pPr>
        <w:pStyle w:val="a5"/>
        <w:numPr>
          <w:ilvl w:val="0"/>
          <w:numId w:val="1"/>
        </w:numPr>
        <w:rPr>
          <w:rFonts w:ascii="Times New Roman" w:hAnsi="Times New Roman" w:cs="Times New Roman"/>
          <w:szCs w:val="28"/>
        </w:rPr>
      </w:pPr>
      <w:bookmarkStart w:id="111" w:name="_Ref517084734"/>
      <w:r w:rsidRPr="00B04213">
        <w:rPr>
          <w:rFonts w:ascii="Times New Roman" w:hAnsi="Times New Roman" w:cs="Times New Roman"/>
          <w:szCs w:val="28"/>
        </w:rPr>
        <w:t>Bercusson B. European Labour Law. Second Edition  / B. Bercusson. - London: Cambridge University Press, 2009. – 792 p.</w:t>
      </w:r>
      <w:bookmarkEnd w:id="111"/>
    </w:p>
    <w:p w:rsidR="00B04213" w:rsidRPr="00B04213" w:rsidRDefault="00B04213" w:rsidP="00B04213">
      <w:pPr>
        <w:pStyle w:val="a5"/>
        <w:numPr>
          <w:ilvl w:val="0"/>
          <w:numId w:val="1"/>
        </w:numPr>
        <w:rPr>
          <w:rFonts w:ascii="Times New Roman" w:hAnsi="Times New Roman" w:cs="Times New Roman"/>
          <w:szCs w:val="28"/>
        </w:rPr>
      </w:pPr>
      <w:bookmarkStart w:id="112" w:name="_Ref520479314"/>
      <w:r w:rsidRPr="00B04213">
        <w:rPr>
          <w:rFonts w:ascii="Times New Roman" w:hAnsi="Times New Roman" w:cs="Times New Roman"/>
          <w:szCs w:val="28"/>
        </w:rPr>
        <w:t>European Work Councils in practice: Key research findings. – Luxemburg: Office for Official Publications of the European Communities, 2008. – 20 p.</w:t>
      </w:r>
      <w:bookmarkEnd w:id="112"/>
    </w:p>
    <w:p w:rsidR="00B04213" w:rsidRPr="00B04213" w:rsidRDefault="00B04213" w:rsidP="00B04213">
      <w:pPr>
        <w:pStyle w:val="a5"/>
        <w:numPr>
          <w:ilvl w:val="0"/>
          <w:numId w:val="1"/>
        </w:numPr>
        <w:rPr>
          <w:rFonts w:ascii="Times New Roman" w:hAnsi="Times New Roman" w:cs="Times New Roman"/>
          <w:szCs w:val="28"/>
        </w:rPr>
      </w:pPr>
      <w:bookmarkStart w:id="113" w:name="_Ref517084211"/>
      <w:r w:rsidRPr="00B04213">
        <w:rPr>
          <w:rFonts w:ascii="Times New Roman" w:hAnsi="Times New Roman" w:cs="Times New Roman"/>
          <w:szCs w:val="28"/>
        </w:rPr>
        <w:t>Hepple B. The Making Labour Law in Europe / B. Hepple. – London: Manshell Publishing Ltd., 1986. – 387 р.</w:t>
      </w:r>
      <w:bookmarkEnd w:id="113"/>
    </w:p>
    <w:p w:rsidR="00B04213" w:rsidRPr="00B04213" w:rsidRDefault="00B04213" w:rsidP="00B04213">
      <w:pPr>
        <w:pStyle w:val="a5"/>
        <w:numPr>
          <w:ilvl w:val="0"/>
          <w:numId w:val="1"/>
        </w:numPr>
        <w:rPr>
          <w:rFonts w:ascii="Times New Roman" w:hAnsi="Times New Roman" w:cs="Times New Roman"/>
          <w:szCs w:val="28"/>
        </w:rPr>
      </w:pPr>
      <w:bookmarkStart w:id="114" w:name="_Ref517084228"/>
      <w:r w:rsidRPr="00B04213">
        <w:rPr>
          <w:rFonts w:ascii="Times New Roman" w:hAnsi="Times New Roman" w:cs="Times New Roman"/>
          <w:szCs w:val="28"/>
        </w:rPr>
        <w:t>Sutcliffe F. Labour and Social Law in EC / F. Sutcliffe // European business law. - 1996. – №2. - Р. 243-272.</w:t>
      </w:r>
      <w:bookmarkEnd w:id="114"/>
    </w:p>
    <w:p w:rsidR="00B04213" w:rsidRPr="00B04213" w:rsidRDefault="00B04213">
      <w:pPr>
        <w:rPr>
          <w:rFonts w:ascii="Times New Roman" w:hAnsi="Times New Roman" w:cs="Times New Roman"/>
          <w:sz w:val="28"/>
          <w:szCs w:val="28"/>
        </w:rPr>
      </w:pPr>
    </w:p>
    <w:sectPr w:rsidR="00B04213" w:rsidRPr="00B0421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05A57"/>
    <w:multiLevelType w:val="hybridMultilevel"/>
    <w:tmpl w:val="0666CE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F2F"/>
    <w:rsid w:val="0012107A"/>
    <w:rsid w:val="007F3135"/>
    <w:rsid w:val="00B04213"/>
    <w:rsid w:val="00CA3F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0421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4213"/>
    <w:pPr>
      <w:spacing w:after="0" w:line="240" w:lineRule="auto"/>
      <w:jc w:val="both"/>
    </w:pPr>
    <w:rPr>
      <w:rFonts w:ascii="Times New Roman" w:eastAsia="Times New Roman" w:hAnsi="Times New Roman" w:cs="Times New Roman"/>
      <w:sz w:val="20"/>
      <w:szCs w:val="24"/>
      <w:lang w:val="ru-RU" w:eastAsia="ru-RU"/>
    </w:rPr>
  </w:style>
  <w:style w:type="character" w:customStyle="1" w:styleId="a4">
    <w:name w:val="Основной. Знак Знак"/>
    <w:link w:val="a5"/>
    <w:locked/>
    <w:rsid w:val="00B04213"/>
    <w:rPr>
      <w:sz w:val="28"/>
      <w:lang w:eastAsia="ru-RU"/>
    </w:rPr>
  </w:style>
  <w:style w:type="paragraph" w:customStyle="1" w:styleId="a5">
    <w:name w:val="Основной."/>
    <w:link w:val="a4"/>
    <w:qFormat/>
    <w:rsid w:val="00B04213"/>
    <w:pPr>
      <w:widowControl w:val="0"/>
      <w:spacing w:after="0" w:line="360" w:lineRule="auto"/>
      <w:ind w:firstLine="680"/>
      <w:jc w:val="both"/>
    </w:pPr>
    <w:rPr>
      <w:sz w:val="28"/>
      <w:lang w:eastAsia="ru-RU"/>
    </w:rPr>
  </w:style>
  <w:style w:type="character" w:customStyle="1" w:styleId="11">
    <w:name w:val="Оглавление №1 Знак"/>
    <w:link w:val="12"/>
    <w:locked/>
    <w:rsid w:val="00B04213"/>
    <w:rPr>
      <w:rFonts w:ascii="Arial" w:hAnsi="Arial" w:cs="Arial"/>
      <w:b/>
      <w:caps/>
      <w:kern w:val="32"/>
      <w:sz w:val="28"/>
      <w:szCs w:val="30"/>
      <w:lang w:eastAsia="ru-RU"/>
    </w:rPr>
  </w:style>
  <w:style w:type="paragraph" w:customStyle="1" w:styleId="12">
    <w:name w:val="Оглавление №1"/>
    <w:basedOn w:val="1"/>
    <w:link w:val="11"/>
    <w:qFormat/>
    <w:rsid w:val="00B04213"/>
    <w:pPr>
      <w:keepLines w:val="0"/>
      <w:spacing w:before="0" w:line="360" w:lineRule="auto"/>
      <w:jc w:val="center"/>
    </w:pPr>
    <w:rPr>
      <w:rFonts w:ascii="Arial" w:eastAsiaTheme="minorHAnsi" w:hAnsi="Arial" w:cs="Arial"/>
      <w:bCs w:val="0"/>
      <w:caps/>
      <w:color w:val="auto"/>
      <w:kern w:val="32"/>
      <w:szCs w:val="30"/>
      <w:lang w:eastAsia="ru-RU"/>
    </w:rPr>
  </w:style>
  <w:style w:type="character" w:styleId="a6">
    <w:name w:val="Emphasis"/>
    <w:basedOn w:val="a0"/>
    <w:qFormat/>
    <w:rsid w:val="00B04213"/>
    <w:rPr>
      <w:i/>
      <w:iCs/>
    </w:rPr>
  </w:style>
  <w:style w:type="character" w:customStyle="1" w:styleId="10">
    <w:name w:val="Заголовок 1 Знак"/>
    <w:basedOn w:val="a0"/>
    <w:link w:val="1"/>
    <w:uiPriority w:val="9"/>
    <w:rsid w:val="00B04213"/>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0421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4213"/>
    <w:pPr>
      <w:spacing w:after="0" w:line="240" w:lineRule="auto"/>
      <w:jc w:val="both"/>
    </w:pPr>
    <w:rPr>
      <w:rFonts w:ascii="Times New Roman" w:eastAsia="Times New Roman" w:hAnsi="Times New Roman" w:cs="Times New Roman"/>
      <w:sz w:val="20"/>
      <w:szCs w:val="24"/>
      <w:lang w:val="ru-RU" w:eastAsia="ru-RU"/>
    </w:rPr>
  </w:style>
  <w:style w:type="character" w:customStyle="1" w:styleId="a4">
    <w:name w:val="Основной. Знак Знак"/>
    <w:link w:val="a5"/>
    <w:locked/>
    <w:rsid w:val="00B04213"/>
    <w:rPr>
      <w:sz w:val="28"/>
      <w:lang w:eastAsia="ru-RU"/>
    </w:rPr>
  </w:style>
  <w:style w:type="paragraph" w:customStyle="1" w:styleId="a5">
    <w:name w:val="Основной."/>
    <w:link w:val="a4"/>
    <w:qFormat/>
    <w:rsid w:val="00B04213"/>
    <w:pPr>
      <w:widowControl w:val="0"/>
      <w:spacing w:after="0" w:line="360" w:lineRule="auto"/>
      <w:ind w:firstLine="680"/>
      <w:jc w:val="both"/>
    </w:pPr>
    <w:rPr>
      <w:sz w:val="28"/>
      <w:lang w:eastAsia="ru-RU"/>
    </w:rPr>
  </w:style>
  <w:style w:type="character" w:customStyle="1" w:styleId="11">
    <w:name w:val="Оглавление №1 Знак"/>
    <w:link w:val="12"/>
    <w:locked/>
    <w:rsid w:val="00B04213"/>
    <w:rPr>
      <w:rFonts w:ascii="Arial" w:hAnsi="Arial" w:cs="Arial"/>
      <w:b/>
      <w:caps/>
      <w:kern w:val="32"/>
      <w:sz w:val="28"/>
      <w:szCs w:val="30"/>
      <w:lang w:eastAsia="ru-RU"/>
    </w:rPr>
  </w:style>
  <w:style w:type="paragraph" w:customStyle="1" w:styleId="12">
    <w:name w:val="Оглавление №1"/>
    <w:basedOn w:val="1"/>
    <w:link w:val="11"/>
    <w:qFormat/>
    <w:rsid w:val="00B04213"/>
    <w:pPr>
      <w:keepLines w:val="0"/>
      <w:spacing w:before="0" w:line="360" w:lineRule="auto"/>
      <w:jc w:val="center"/>
    </w:pPr>
    <w:rPr>
      <w:rFonts w:ascii="Arial" w:eastAsiaTheme="minorHAnsi" w:hAnsi="Arial" w:cs="Arial"/>
      <w:bCs w:val="0"/>
      <w:caps/>
      <w:color w:val="auto"/>
      <w:kern w:val="32"/>
      <w:szCs w:val="30"/>
      <w:lang w:eastAsia="ru-RU"/>
    </w:rPr>
  </w:style>
  <w:style w:type="character" w:styleId="a6">
    <w:name w:val="Emphasis"/>
    <w:basedOn w:val="a0"/>
    <w:qFormat/>
    <w:rsid w:val="00B04213"/>
    <w:rPr>
      <w:i/>
      <w:iCs/>
    </w:rPr>
  </w:style>
  <w:style w:type="character" w:customStyle="1" w:styleId="10">
    <w:name w:val="Заголовок 1 Знак"/>
    <w:basedOn w:val="a0"/>
    <w:link w:val="1"/>
    <w:uiPriority w:val="9"/>
    <w:rsid w:val="00B0421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496993">
      <w:bodyDiv w:val="1"/>
      <w:marLeft w:val="0"/>
      <w:marRight w:val="0"/>
      <w:marTop w:val="0"/>
      <w:marBottom w:val="0"/>
      <w:divBdr>
        <w:top w:val="none" w:sz="0" w:space="0" w:color="auto"/>
        <w:left w:val="none" w:sz="0" w:space="0" w:color="auto"/>
        <w:bottom w:val="none" w:sz="0" w:space="0" w:color="auto"/>
        <w:right w:val="none" w:sz="0" w:space="0" w:color="auto"/>
      </w:divBdr>
    </w:div>
    <w:div w:id="1925800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3" Type="http://schemas.microsoft.com/office/2007/relationships/stylesWithEffects" Target="stylesWithEffects.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110;&#1090;&#1074;&#1110;&#1085;&#1086;&#1074;%20&#1042;&#1103;&#1095;&#1077;&#1089;&#1083;&#1072;&#1074;%20&#1054;&#1083;&#1077;&#1082;&#1089;&#1072;&#1085;&#1076;&#1088;&#1086;&#1074;&#1080;&#1095;.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22</Pages>
  <Words>27350</Words>
  <Characters>15590</Characters>
  <Application>Microsoft Office Word</Application>
  <DocSecurity>0</DocSecurity>
  <Lines>129</Lines>
  <Paragraphs>85</Paragraphs>
  <ScaleCrop>false</ScaleCrop>
  <Company/>
  <LinksUpToDate>false</LinksUpToDate>
  <CharactersWithSpaces>42855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2019-11-21T11:11:00Z</dcterms:created>
  <dcterms:modified xsi:type="dcterms:W3CDTF">2019-11-21T11:17:00Z</dcterms:modified>
</cp:coreProperties>
</file>