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tabs>
          <w:tab w:val="center" w:leader="none" w:pos="4677"/>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Факультет міжнародних відносин, політології та соціології</w:t>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w:t>
      </w:r>
    </w:p>
    <w:p w:rsidR="00000000" w:rsidDel="00000000" w:rsidP="00000000" w:rsidRDefault="00000000" w:rsidRPr="00000000" w14:paraId="00000004">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6">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r w:rsidDel="00000000" w:rsidR="00000000" w:rsidRPr="00000000">
        <w:rPr>
          <w:rtl w:val="0"/>
        </w:rPr>
      </w:r>
    </w:p>
    <w:p w:rsidR="00000000" w:rsidDel="00000000" w:rsidP="00000000" w:rsidRDefault="00000000" w:rsidRPr="00000000" w14:paraId="00000007">
      <w:pPr>
        <w:tabs>
          <w:tab w:val="right" w:leader="none" w:pos="9355"/>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8">
      <w:pPr>
        <w:tabs>
          <w:tab w:val="right" w:leader="none" w:pos="9355"/>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9">
      <w:pPr>
        <w:widowControl w:val="0"/>
        <w:tabs>
          <w:tab w:val="left" w:leader="none" w:pos="5940"/>
        </w:tabs>
        <w:spacing w:after="0" w:line="240" w:lineRule="auto"/>
        <w:jc w:val="center"/>
        <w:rPr>
          <w:rFonts w:ascii="Times New Roman" w:cs="Times New Roman" w:eastAsia="Times New Roman" w:hAnsi="Times New Roman"/>
          <w:b w:val="1"/>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«Три моделі відносин ЗМІ та політики в сучасному світі»</w:t>
      </w:r>
    </w:p>
    <w:p w:rsidR="00000000" w:rsidDel="00000000" w:rsidP="00000000" w:rsidRDefault="00000000" w:rsidRPr="00000000" w14:paraId="0000000A">
      <w:pPr>
        <w:widowControl w:val="0"/>
        <w:tabs>
          <w:tab w:val="left" w:leader="none" w:pos="5940"/>
        </w:tabs>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B">
      <w:pPr>
        <w:widowControl w:val="0"/>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«Three models of media relations and politics in the modern world»</w:t>
      </w:r>
    </w:p>
    <w:p w:rsidR="00000000" w:rsidDel="00000000" w:rsidP="00000000" w:rsidRDefault="00000000" w:rsidRPr="00000000" w14:paraId="0000000C">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widowControl w:val="0"/>
        <w:spacing w:after="0" w:line="240" w:lineRule="auto"/>
        <w:ind w:left="2835" w:firstLine="0"/>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Виконала: здобувачка заочної форми навчання</w:t>
      </w:r>
      <w:r w:rsidDel="00000000" w:rsidR="00000000" w:rsidRPr="00000000">
        <w:rPr>
          <w:rtl w:val="0"/>
        </w:rPr>
      </w:r>
    </w:p>
    <w:p w:rsidR="00000000" w:rsidDel="00000000" w:rsidP="00000000" w:rsidRDefault="00000000" w:rsidRPr="00000000" w14:paraId="0000000F">
      <w:pPr>
        <w:widowControl w:val="0"/>
        <w:spacing w:after="0" w:line="240" w:lineRule="auto"/>
        <w:ind w:left="2835" w:firstLine="0"/>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                  спеціальності 052 – «Політологія»</w:t>
      </w:r>
      <w:r w:rsidDel="00000000" w:rsidR="00000000" w:rsidRPr="00000000">
        <w:rPr>
          <w:rtl w:val="0"/>
        </w:rPr>
      </w:r>
    </w:p>
    <w:p w:rsidR="00000000" w:rsidDel="00000000" w:rsidP="00000000" w:rsidRDefault="00000000" w:rsidRPr="00000000" w14:paraId="00000010">
      <w:pPr>
        <w:widowControl w:val="0"/>
        <w:spacing w:after="0" w:line="240" w:lineRule="auto"/>
        <w:ind w:left="283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1">
      <w:pPr>
        <w:widowControl w:val="0"/>
        <w:spacing w:after="0" w:line="240" w:lineRule="auto"/>
        <w:ind w:left="2835"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Зайцева Поліна Борисівна</w:t>
      </w:r>
      <w:r w:rsidDel="00000000" w:rsidR="00000000" w:rsidRPr="00000000">
        <w:rPr>
          <w:rtl w:val="0"/>
        </w:rPr>
      </w:r>
    </w:p>
    <w:p w:rsidR="00000000" w:rsidDel="00000000" w:rsidP="00000000" w:rsidRDefault="00000000" w:rsidRPr="00000000" w14:paraId="00000012">
      <w:pPr>
        <w:widowControl w:val="0"/>
        <w:spacing w:after="0" w:line="240" w:lineRule="auto"/>
        <w:ind w:left="326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3">
      <w:pPr>
        <w:widowControl w:val="0"/>
        <w:spacing w:after="0" w:before="120" w:line="240" w:lineRule="auto"/>
        <w:ind w:left="283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д.політ.н., проф. Мілова М.І._____</w:t>
      </w:r>
    </w:p>
    <w:p w:rsidR="00000000" w:rsidDel="00000000" w:rsidP="00000000" w:rsidRDefault="00000000" w:rsidRPr="00000000" w14:paraId="00000014">
      <w:pPr>
        <w:widowControl w:val="0"/>
        <w:spacing w:after="0" w:before="120" w:line="240" w:lineRule="auto"/>
        <w:ind w:left="283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к.філос.н., доцент Огаренко Є.С. _____</w:t>
      </w:r>
    </w:p>
    <w:p w:rsidR="00000000" w:rsidDel="00000000" w:rsidP="00000000" w:rsidRDefault="00000000" w:rsidRPr="00000000" w14:paraId="00000015">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widowControl w:val="0"/>
        <w:spacing w:after="0" w:line="240" w:lineRule="auto"/>
        <w:rPr>
          <w:rFonts w:ascii="Times New Roman" w:cs="Times New Roman" w:eastAsia="Times New Roman" w:hAnsi="Times New Roman"/>
          <w:sz w:val="28"/>
          <w:szCs w:val="28"/>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політології</w:t>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___   від ____.____. 20___ р. </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__________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 КОЧ С.В.</w:t>
            </w: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підпис</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t>
              <w:tab/>
              <w:t xml:space="preserve">           </w:t>
            </w:r>
          </w:p>
        </w:tc>
        <w:tc>
          <w:tcPr/>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Захищено на засіданні ЕК № _____</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протокол № __від ____.____.2023р.</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Оцінка</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______________/___</w:t>
              <w:tab/>
              <w:t xml:space="preserve">___/_____</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за національною шкалою/шкалою ЕСТS/ бали</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_____________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КОЧ С.В.</w:t>
            </w: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(підпис)                       </w:t>
            </w:r>
          </w:p>
        </w:tc>
      </w:tr>
    </w:tbl>
    <w:p w:rsidR="00000000" w:rsidDel="00000000" w:rsidP="00000000" w:rsidRDefault="00000000" w:rsidRPr="00000000" w14:paraId="0000002A">
      <w:pPr>
        <w:widowControl w:val="0"/>
        <w:spacing w:after="0" w:line="240" w:lineRule="auto"/>
        <w:rPr>
          <w:rFonts w:ascii="Liberation Serif" w:cs="Liberation Serif" w:eastAsia="Liberation Serif" w:hAnsi="Liberation Serif"/>
        </w:rPr>
      </w:pPr>
      <w:r w:rsidDel="00000000" w:rsidR="00000000" w:rsidRPr="00000000">
        <w:rPr>
          <w:rFonts w:ascii="Times" w:cs="Times" w:eastAsia="Times" w:hAnsi="Times"/>
          <w:sz w:val="28"/>
          <w:szCs w:val="28"/>
          <w:rtl w:val="0"/>
        </w:rPr>
        <w:t xml:space="preserve">                      </w:t>
        <w:tab/>
        <w:tab/>
        <w:tab/>
        <w:t xml:space="preserve">                </w:t>
      </w:r>
      <w:r w:rsidDel="00000000" w:rsidR="00000000" w:rsidRPr="00000000">
        <w:rPr>
          <w:rtl w:val="0"/>
        </w:rPr>
      </w:r>
    </w:p>
    <w:p w:rsidR="00000000" w:rsidDel="00000000" w:rsidP="00000000" w:rsidRDefault="00000000" w:rsidRPr="00000000" w14:paraId="0000002B">
      <w:pPr>
        <w:widowControl w:val="0"/>
        <w:spacing w:after="0" w:line="24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2C">
      <w:pPr>
        <w:widowControl w:val="0"/>
        <w:spacing w:after="0" w:line="24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2D">
      <w:pPr>
        <w:widowControl w:val="0"/>
        <w:spacing w:after="0" w:line="24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2E">
      <w:pPr>
        <w:widowControl w:val="0"/>
        <w:spacing w:after="0" w:line="24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Одеса – 2023</w:t>
      </w:r>
    </w:p>
    <w:p w:rsidR="00000000" w:rsidDel="00000000" w:rsidP="00000000" w:rsidRDefault="00000000" w:rsidRPr="00000000" w14:paraId="0000002F">
      <w:pPr>
        <w:spacing w:line="240" w:lineRule="auto"/>
        <w:ind w:left="3540" w:firstLine="708.000000000000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spacing w:line="240" w:lineRule="auto"/>
        <w:ind w:left="3540" w:firstLine="708.0000000000001"/>
        <w:rPr>
          <w:rFonts w:ascii="Times New Roman" w:cs="Times New Roman" w:eastAsia="Times New Roman" w:hAnsi="Times New Roman"/>
          <w:sz w:val="28"/>
          <w:szCs w:val="28"/>
        </w:rPr>
      </w:pPr>
      <w:bookmarkStart w:colFirst="0" w:colLast="0" w:name="_heading=h.30j0zll" w:id="1"/>
      <w:bookmarkEnd w:id="1"/>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31">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ВСТУП…………………………………………………………………………….3</w:t>
      </w:r>
    </w:p>
    <w:p w:rsidR="00000000" w:rsidDel="00000000" w:rsidP="00000000" w:rsidRDefault="00000000" w:rsidRPr="00000000" w14:paraId="00000032">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І. Концептуальні засади розгляду «трьох моделей ЗМІ»</w:t>
      </w:r>
    </w:p>
    <w:p w:rsidR="00000000" w:rsidDel="00000000" w:rsidP="00000000" w:rsidRDefault="00000000" w:rsidRPr="00000000" w14:paraId="00000033">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Взаємодія медіа та політики: інклюзія впливів та основні закономірності.......................................................................................................10</w:t>
      </w:r>
    </w:p>
    <w:p w:rsidR="00000000" w:rsidDel="00000000" w:rsidP="00000000" w:rsidRDefault="00000000" w:rsidRPr="00000000" w14:paraId="00000034">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Методологія дослідження моделей ЗМІ………………..........……………15</w:t>
      </w:r>
    </w:p>
    <w:p w:rsidR="00000000" w:rsidDel="00000000" w:rsidP="00000000" w:rsidRDefault="00000000" w:rsidRPr="00000000" w14:paraId="00000035">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Типологія моделей відносин ЗМІ та політики…………………………..…22</w:t>
      </w:r>
    </w:p>
    <w:p w:rsidR="00000000" w:rsidDel="00000000" w:rsidP="00000000" w:rsidRDefault="00000000" w:rsidRPr="00000000" w14:paraId="00000036">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розділу……………………………………………………………..43</w:t>
      </w:r>
    </w:p>
    <w:p w:rsidR="00000000" w:rsidDel="00000000" w:rsidP="00000000" w:rsidRDefault="00000000" w:rsidRPr="00000000" w14:paraId="00000037">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ІІ. Сучасний медійний та субмедійний простір у диференціації моделей</w:t>
      </w:r>
    </w:p>
    <w:p w:rsidR="00000000" w:rsidDel="00000000" w:rsidP="00000000" w:rsidRDefault="00000000" w:rsidRPr="00000000" w14:paraId="00000038">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Сучасний стан та протиріччя </w:t>
      </w:r>
      <w:r w:rsidDel="00000000" w:rsidR="00000000" w:rsidRPr="00000000">
        <w:rPr>
          <w:rFonts w:ascii="Times New Roman" w:cs="Times New Roman" w:eastAsia="Times New Roman" w:hAnsi="Times New Roman"/>
          <w:sz w:val="28"/>
          <w:szCs w:val="28"/>
          <w:highlight w:val="white"/>
          <w:rtl w:val="0"/>
        </w:rPr>
        <w:t xml:space="preserve">моделей поляризованого плюралізму, демократичної корпоративістської та ліберальної…………………………….47</w:t>
      </w:r>
      <w:r w:rsidDel="00000000" w:rsidR="00000000" w:rsidRPr="00000000">
        <w:rPr>
          <w:rtl w:val="0"/>
        </w:rPr>
      </w:r>
    </w:p>
    <w:p w:rsidR="00000000" w:rsidDel="00000000" w:rsidP="00000000" w:rsidRDefault="00000000" w:rsidRPr="00000000" w14:paraId="00000039">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Перехідні та гібридні моделі відносин ЗМІ та політики………………….52</w:t>
      </w:r>
    </w:p>
    <w:p w:rsidR="00000000" w:rsidDel="00000000" w:rsidP="00000000" w:rsidRDefault="00000000" w:rsidRPr="00000000" w14:paraId="0000003A">
      <w:pPr>
        <w:spacing w:after="158"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Реалізація відносин ЗМІ та політики: медіасистема  України…………...55</w:t>
      </w:r>
    </w:p>
    <w:p w:rsidR="00000000" w:rsidDel="00000000" w:rsidP="00000000" w:rsidRDefault="00000000" w:rsidRPr="00000000" w14:paraId="0000003B">
      <w:pPr>
        <w:spacing w:after="15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розділу…………………………………………………………..…61</w:t>
      </w:r>
    </w:p>
    <w:p w:rsidR="00000000" w:rsidDel="00000000" w:rsidP="00000000" w:rsidRDefault="00000000" w:rsidRPr="00000000" w14:paraId="0000003C">
      <w:pPr>
        <w:spacing w:after="15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ВИСНОВКИ…………………………………………………………………...…64</w:t>
      </w:r>
    </w:p>
    <w:p w:rsidR="00000000" w:rsidDel="00000000" w:rsidP="00000000" w:rsidRDefault="00000000" w:rsidRPr="00000000" w14:paraId="0000003D">
      <w:pPr>
        <w:spacing w:after="15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ТА ЛІТЕРАТУРИ…………….……73</w:t>
      </w:r>
    </w:p>
    <w:p w:rsidR="00000000" w:rsidDel="00000000" w:rsidP="00000000" w:rsidRDefault="00000000" w:rsidRPr="00000000" w14:paraId="0000003E">
      <w:pPr>
        <w:spacing w:after="15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1……………………………………………………..………………81</w:t>
      </w:r>
    </w:p>
    <w:p w:rsidR="00000000" w:rsidDel="00000000" w:rsidP="00000000" w:rsidRDefault="00000000" w:rsidRPr="00000000" w14:paraId="0000003F">
      <w:pPr>
        <w:spacing w:after="15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2………………………………………..……………………………82</w:t>
      </w:r>
    </w:p>
    <w:p w:rsidR="00000000" w:rsidDel="00000000" w:rsidP="00000000" w:rsidRDefault="00000000" w:rsidRPr="00000000" w14:paraId="00000040">
      <w:pPr>
        <w:spacing w:line="360" w:lineRule="auto"/>
        <w:ind w:left="2832" w:firstLine="708.000000000000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1">
      <w:pPr>
        <w:spacing w:line="360" w:lineRule="auto"/>
        <w:ind w:left="2832" w:firstLine="708.000000000000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2">
      <w:pPr>
        <w:spacing w:line="360" w:lineRule="auto"/>
        <w:ind w:left="2832" w:firstLine="708.000000000000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3">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4">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5">
      <w:pPr>
        <w:spacing w:line="360" w:lineRule="auto"/>
        <w:ind w:left="2832" w:firstLine="708.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tl w:val="0"/>
        </w:rPr>
      </w:r>
    </w:p>
    <w:p w:rsidR="00000000" w:rsidDel="00000000" w:rsidP="00000000" w:rsidRDefault="00000000" w:rsidRPr="00000000" w14:paraId="0000004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теми. </w:t>
      </w:r>
      <w:r w:rsidDel="00000000" w:rsidR="00000000" w:rsidRPr="00000000">
        <w:rPr>
          <w:rFonts w:ascii="Times New Roman" w:cs="Times New Roman" w:eastAsia="Times New Roman" w:hAnsi="Times New Roman"/>
          <w:sz w:val="28"/>
          <w:szCs w:val="28"/>
          <w:rtl w:val="0"/>
        </w:rPr>
        <w:t xml:space="preserve">ЗМІ та формування інформаційно- комунікативного простору відкриває для дослідника нові пріоритетні сфери для розбудови особливих моделей, де специфіка культурного наповнення та унікальність країни чи регіону в цілому доповнює класичний погляд на роль традиційних та інноваційних мас – медіа. </w:t>
      </w:r>
    </w:p>
    <w:p w:rsidR="00000000" w:rsidDel="00000000" w:rsidP="00000000" w:rsidRDefault="00000000" w:rsidRPr="00000000" w14:paraId="0000004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 відтворюють власну особливу логіку впливу на соціально – політичні процеси. І в цьому випадку роль ЗМІ не є роллю зовнішнього спостерігача, моніторингової організації тощо. Роль та статус засобів масової інформації набуває високого ступеню концентрації. </w:t>
      </w:r>
    </w:p>
    <w:p w:rsidR="00000000" w:rsidDel="00000000" w:rsidP="00000000" w:rsidRDefault="00000000" w:rsidRPr="00000000" w14:paraId="0000004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Відтворення кожної з моделей ЗМІ є своєрідним поверненням до витоків інформаційно – культурного синтезу, який «форматує» політичний простір з його акторами й динамічними процесами. Соціокультурний та цивілізаційний фактор відтворюють у медійному просторі власні тренди та закономірності.</w:t>
      </w:r>
    </w:p>
    <w:p w:rsidR="00000000" w:rsidDel="00000000" w:rsidP="00000000" w:rsidRDefault="00000000" w:rsidRPr="00000000" w14:paraId="0000004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Помітний генеруючий диференційний вплив на хід сучасного політичного процесу надають засоби масової інформації. Вони активно впливають на формування суспільної свідомості на загальнонаціональному та локальному рівнях, на діяльність політичних лідерів та інститутів, використовуються як засоби ведення політичної боротьби, просування тих чи інших політичних проектів у життя. </w:t>
      </w:r>
    </w:p>
    <w:p w:rsidR="00000000" w:rsidDel="00000000" w:rsidP="00000000" w:rsidRDefault="00000000" w:rsidRPr="00000000" w14:paraId="0000004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Намагання розглядати вимір взаємовідносин ЗМІ та політики в Україні відразу викликає цілий ряд актуальних питань. По – перше, щодо ролі медіатизації на владу, творення медіакратичної еліти. По – друге, щодо змін у відносинах медіа та політики після запровадження закону «про деолігархізацію» та здійснення системної політики зворотнього «форматування» існуючої функційної моделі, але вже без олігархічного компоненту, який на стільки наявно був представлений з 1990 – х років, також у клановому (регіональному) співвідношенні.</w:t>
      </w:r>
    </w:p>
    <w:p w:rsidR="00000000" w:rsidDel="00000000" w:rsidP="00000000" w:rsidRDefault="00000000" w:rsidRPr="00000000" w14:paraId="0000004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Результатом широкого використання ЗМІ в політичній боротьбі в Україні є своєрідна медіатизація політики та політизація ЗМІ. В такій сфері відносин медіасистема зазнає суттєвих трансформацій, але все одно являє собою унікальне явище поєднання компонентів досить різних моделей у відповідності з науковим диференціюванням та особливостями сучасних безпекових викликів після початку повномасштабного вторгнення.</w:t>
      </w:r>
    </w:p>
    <w:p w:rsidR="00000000" w:rsidDel="00000000" w:rsidP="00000000" w:rsidRDefault="00000000" w:rsidRPr="00000000" w14:paraId="0000004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w:t>
      </w:r>
      <w:r w:rsidDel="00000000" w:rsidR="00000000" w:rsidRPr="00000000">
        <w:rPr>
          <w:rFonts w:ascii="Times New Roman" w:cs="Times New Roman" w:eastAsia="Times New Roman" w:hAnsi="Times New Roman"/>
          <w:sz w:val="28"/>
          <w:szCs w:val="28"/>
          <w:rtl w:val="0"/>
        </w:rPr>
        <w:t xml:space="preserve">дослідження є фундаментальні основи виміру взаємодії медійного та політичного просторів.</w:t>
      </w:r>
    </w:p>
    <w:p w:rsidR="00000000" w:rsidDel="00000000" w:rsidP="00000000" w:rsidRDefault="00000000" w:rsidRPr="00000000" w14:paraId="0000004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w:t>
      </w:r>
      <w:r w:rsidDel="00000000" w:rsidR="00000000" w:rsidRPr="00000000">
        <w:rPr>
          <w:rFonts w:ascii="Times New Roman" w:cs="Times New Roman" w:eastAsia="Times New Roman" w:hAnsi="Times New Roman"/>
          <w:sz w:val="28"/>
          <w:szCs w:val="28"/>
          <w:rtl w:val="0"/>
        </w:rPr>
        <w:t xml:space="preserve"> наукового дослідження є концептуальні та практико – прикладні особливості трьох моделей відносин ЗМІ та політики.</w:t>
      </w:r>
    </w:p>
    <w:p w:rsidR="00000000" w:rsidDel="00000000" w:rsidP="00000000" w:rsidRDefault="00000000" w:rsidRPr="00000000" w14:paraId="0000004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w:t>
      </w:r>
      <w:r w:rsidDel="00000000" w:rsidR="00000000" w:rsidRPr="00000000">
        <w:rPr>
          <w:rFonts w:ascii="Times New Roman" w:cs="Times New Roman" w:eastAsia="Times New Roman" w:hAnsi="Times New Roman"/>
          <w:sz w:val="28"/>
          <w:szCs w:val="28"/>
          <w:rtl w:val="0"/>
        </w:rPr>
        <w:t xml:space="preserve"> дослідницької роботи є системний аналіз проявів відносин ЗМІ та політики на різних рівнях у відповідності до концеції трьох моделей Д. Галліна та П. Манчіні.</w:t>
      </w:r>
    </w:p>
    <w:p w:rsidR="00000000" w:rsidDel="00000000" w:rsidP="00000000" w:rsidRDefault="00000000" w:rsidRPr="00000000" w14:paraId="0000004F">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Виконання поставленної дослідницької мети можливе за умов успішної реалізації наступних дослідницьких </w:t>
      </w:r>
      <w:r w:rsidDel="00000000" w:rsidR="00000000" w:rsidRPr="00000000">
        <w:rPr>
          <w:rFonts w:ascii="Times New Roman" w:cs="Times New Roman" w:eastAsia="Times New Roman" w:hAnsi="Times New Roman"/>
          <w:b w:val="1"/>
          <w:sz w:val="28"/>
          <w:szCs w:val="28"/>
          <w:rtl w:val="0"/>
        </w:rPr>
        <w:t xml:space="preserve">завдань:</w:t>
      </w:r>
    </w:p>
    <w:p w:rsidR="00000000" w:rsidDel="00000000" w:rsidP="00000000" w:rsidRDefault="00000000" w:rsidRPr="00000000" w14:paraId="0000005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з’ясування генетичних витоків у взаємодії ЗМІ та політики / влади;</w:t>
      </w:r>
    </w:p>
    <w:p w:rsidR="00000000" w:rsidDel="00000000" w:rsidP="00000000" w:rsidRDefault="00000000" w:rsidRPr="00000000" w14:paraId="0000005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розкриття основних рівнів взаємодії та інклюзії ЗМІ та політики / влади;</w:t>
      </w:r>
    </w:p>
    <w:p w:rsidR="00000000" w:rsidDel="00000000" w:rsidP="00000000" w:rsidRDefault="00000000" w:rsidRPr="00000000" w14:paraId="0000005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охарактеризувати особливості наукової методології, методів та технологій у дослідницькій роботі з сучасними моделями медіасистем, які знаходяться у взаємодії з політичною сферою;</w:t>
      </w:r>
    </w:p>
    <w:p w:rsidR="00000000" w:rsidDel="00000000" w:rsidP="00000000" w:rsidRDefault="00000000" w:rsidRPr="00000000" w14:paraId="0000005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охарактеризувати сучасний стан та протиріччя моделей поляризованого плюралізму, демократичної корпоративістської та ліберальної (західної); </w:t>
      </w:r>
    </w:p>
    <w:p w:rsidR="00000000" w:rsidDel="00000000" w:rsidP="00000000" w:rsidRDefault="00000000" w:rsidRPr="00000000" w14:paraId="0000005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виокремити конкретні приклади медіасистем поляризованого плюралізму, демократичної корпоративістської та ліберальної (західної) моделей;</w:t>
      </w:r>
    </w:p>
    <w:p w:rsidR="00000000" w:rsidDel="00000000" w:rsidP="00000000" w:rsidRDefault="00000000" w:rsidRPr="00000000" w14:paraId="0000005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надати глибинну аналітику щодо поширення «перехідних» та «гібридних» моделей ЗМІ та влади / політики;</w:t>
      </w:r>
    </w:p>
    <w:p w:rsidR="00000000" w:rsidDel="00000000" w:rsidP="00000000" w:rsidRDefault="00000000" w:rsidRPr="00000000" w14:paraId="0000005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надати визначення моделі взаємодії ЗМІ та політичної сфери в Україні.</w:t>
      </w:r>
    </w:p>
    <w:p w:rsidR="00000000" w:rsidDel="00000000" w:rsidP="00000000" w:rsidRDefault="00000000" w:rsidRPr="00000000" w14:paraId="0000005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Ступінь наукової розробленості.</w:t>
      </w:r>
      <w:r w:rsidDel="00000000" w:rsidR="00000000" w:rsidRPr="00000000">
        <w:rPr>
          <w:rFonts w:ascii="Times New Roman" w:cs="Times New Roman" w:eastAsia="Times New Roman" w:hAnsi="Times New Roman"/>
          <w:sz w:val="28"/>
          <w:szCs w:val="28"/>
          <w:rtl w:val="0"/>
        </w:rPr>
        <w:t xml:space="preserve"> Концептуальну основу дослідження та поточної аналітики становить наукова робота таких авторів як </w:t>
      </w:r>
      <w:r w:rsidDel="00000000" w:rsidR="00000000" w:rsidRPr="00000000">
        <w:rPr>
          <w:rFonts w:ascii="Times New Roman" w:cs="Times New Roman" w:eastAsia="Times New Roman" w:hAnsi="Times New Roman"/>
          <w:b w:val="1"/>
          <w:sz w:val="28"/>
          <w:szCs w:val="28"/>
          <w:rtl w:val="0"/>
        </w:rPr>
        <w:t xml:space="preserve">Д.</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Галлін. та П. Манчіні «Сучасні медіасистеми: три моделі відносин ЗМІ та політики». </w:t>
      </w:r>
      <w:r w:rsidDel="00000000" w:rsidR="00000000" w:rsidRPr="00000000">
        <w:rPr>
          <w:rFonts w:ascii="Times New Roman" w:cs="Times New Roman" w:eastAsia="Times New Roman" w:hAnsi="Times New Roman"/>
          <w:sz w:val="28"/>
          <w:szCs w:val="28"/>
          <w:rtl w:val="0"/>
        </w:rPr>
        <w:t xml:space="preserve">У роботі представлено авторський погляд на особливості регіональної специфіки та диференціації медіасистем та функціонування ЗМІ у вимірі існуючих викликів. Автори закономірно акцентуюють увагу на діяльності демократичних політичних систем</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(від стійских, а саме США, до транзитивних, сучасна Греція). Одним з базових критеріїв наукового поділу та моделювання, зокрема стають рівень свободи медіаринку та політична поляризація у діяльності медіа структур [6]. </w:t>
      </w:r>
    </w:p>
    <w:p w:rsidR="00000000" w:rsidDel="00000000" w:rsidP="00000000" w:rsidRDefault="00000000" w:rsidRPr="00000000" w14:paraId="0000005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Авторська позиція не є сталою, багато положень, викладених в роботі, піддаються закономірній критиці у сучасних умовах трансформаційних змін, в тому числі в американській системі відносин медіа та політики.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Наприкінці своєї книги Галлін та Манчіні обговорюють тезу конвергенції чи гомогенізації [5]. </w:t>
      </w:r>
    </w:p>
    <w:p w:rsidR="00000000" w:rsidDel="00000000" w:rsidP="00000000" w:rsidRDefault="00000000" w:rsidRPr="00000000" w14:paraId="0000005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Підставою для їх аргументів є їхнє спостереження за декількома процесами трансформації, які мають місце особливо в Європі. Найбільш важливими процесами є європейська інтеграція як у політичному, так і щодо ЗМІ (наприклад, європейські закони про ЗМІ), занепад традиційних політичних масових партій, американський вплив на професіоналізацію журналістики та, нарешті, комерціалізацію медіа-ринків у Європі.</w:t>
      </w:r>
    </w:p>
    <w:p w:rsidR="00000000" w:rsidDel="00000000" w:rsidP="00000000" w:rsidRDefault="00000000" w:rsidRPr="00000000" w14:paraId="0000005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основні причини, через які Галлін і Манчіні роблять висновок, що європейські країни можуть бути підштовхнуті до ліберальної моделі. Вони навіть йдуть ще далі і висувають гіпотезу про те, що основні сили цього процесу гомогенізації або конвергенції можуть бути застосовані до інших частин світу. В цьому можна лише частково погодитись з авторами, оскільки сучасний світ скоріш демонструє більш жорстку конфронтацію ліберальної та авторитарної моделі, в тому числі і стосовно  медіасистем в різних регіонах. Навіть в сучасній європейській Угорщині та Словаччині через прихід до влади недемократичних сил виника закономірна проблема з централізацією ЗМІ та проблема зі свободою слова [ 5].</w:t>
      </w:r>
    </w:p>
    <w:p w:rsidR="00000000" w:rsidDel="00000000" w:rsidP="00000000" w:rsidRDefault="00000000" w:rsidRPr="00000000" w14:paraId="0000005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вони вказують на те, що цей процес також може мати обмеження, оскільки елементи процесу закріплені в структурних відмінностях між політичними системами по всьому світу.</w:t>
      </w:r>
    </w:p>
    <w:p w:rsidR="00000000" w:rsidDel="00000000" w:rsidP="00000000" w:rsidRDefault="00000000" w:rsidRPr="00000000" w14:paraId="0000005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дослідників заперечують конвергенцію - тезу, тому що вони виявляють серйозні відмінності між прикладами, які вони вивчають, і тими, на яких зосередили увагу Галлін і Манчіні, тому вони приходять до висновку, що глобалізація приведе швидше до гібридизації, ніж до процесів конвергенції. Що стосується західних медійних систем [6].</w:t>
      </w:r>
    </w:p>
    <w:p w:rsidR="00000000" w:rsidDel="00000000" w:rsidP="00000000" w:rsidRDefault="00000000" w:rsidRPr="00000000" w14:paraId="0000005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 достатній мірі примітною є дослідницька праця</w:t>
      </w:r>
      <w:r w:rsidDel="00000000" w:rsidR="00000000" w:rsidRPr="00000000">
        <w:rPr>
          <w:rFonts w:ascii="Times New Roman" w:cs="Times New Roman" w:eastAsia="Times New Roman" w:hAnsi="Times New Roman"/>
          <w:b w:val="1"/>
          <w:sz w:val="28"/>
          <w:szCs w:val="28"/>
          <w:rtl w:val="0"/>
        </w:rPr>
        <w:t xml:space="preserve"> Дж. Кін «Мас-медіа і демократія». </w:t>
      </w:r>
      <w:r w:rsidDel="00000000" w:rsidR="00000000" w:rsidRPr="00000000">
        <w:rPr>
          <w:rFonts w:ascii="Times New Roman" w:cs="Times New Roman" w:eastAsia="Times New Roman" w:hAnsi="Times New Roman"/>
          <w:sz w:val="28"/>
          <w:szCs w:val="28"/>
          <w:rtl w:val="0"/>
        </w:rPr>
        <w:t xml:space="preserve">Вона має свою специфіку. Демократиний вимір політичного дискурсу розкрито як набільш сприятливий для розвитку та конкуентних «змагань» сучасних ЗМІ [14].</w:t>
      </w:r>
    </w:p>
    <w:p w:rsidR="00000000" w:rsidDel="00000000" w:rsidP="00000000" w:rsidRDefault="00000000" w:rsidRPr="00000000" w14:paraId="0000005E">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Концепутально – методологічну цінність для розробки проблематики медіасистем, моделей відносин сучасних ЗМІ та політики уявляє собою пубілкація </w:t>
      </w:r>
      <w:r w:rsidDel="00000000" w:rsidR="00000000" w:rsidRPr="00000000">
        <w:rPr>
          <w:rFonts w:ascii="Times New Roman" w:cs="Times New Roman" w:eastAsia="Times New Roman" w:hAnsi="Times New Roman"/>
          <w:b w:val="1"/>
          <w:sz w:val="28"/>
          <w:szCs w:val="28"/>
          <w:rtl w:val="0"/>
        </w:rPr>
        <w:t xml:space="preserve">«Теорія масової комунікації» Д. Мак – Квейла. </w:t>
      </w:r>
      <w:r w:rsidDel="00000000" w:rsidR="00000000" w:rsidRPr="00000000">
        <w:rPr>
          <w:rFonts w:ascii="Times New Roman" w:cs="Times New Roman" w:eastAsia="Times New Roman" w:hAnsi="Times New Roman"/>
          <w:sz w:val="28"/>
          <w:szCs w:val="28"/>
          <w:rtl w:val="0"/>
        </w:rPr>
        <w:t xml:space="preserve">Цікавою,</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у сенсі аналітичної розробки, є наукова публікація </w:t>
      </w:r>
      <w:r w:rsidDel="00000000" w:rsidR="00000000" w:rsidRPr="00000000">
        <w:rPr>
          <w:rFonts w:ascii="Times New Roman" w:cs="Times New Roman" w:eastAsia="Times New Roman" w:hAnsi="Times New Roman"/>
          <w:b w:val="1"/>
          <w:sz w:val="28"/>
          <w:szCs w:val="28"/>
          <w:rtl w:val="0"/>
        </w:rPr>
        <w:t xml:space="preserve">Д.</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Шчепаньчика «Політизація засобів масової інформації, тобто журналісти на двох ставках» </w:t>
      </w:r>
      <w:r w:rsidDel="00000000" w:rsidR="00000000" w:rsidRPr="00000000">
        <w:rPr>
          <w:rFonts w:ascii="Times New Roman" w:cs="Times New Roman" w:eastAsia="Times New Roman" w:hAnsi="Times New Roman"/>
          <w:sz w:val="28"/>
          <w:szCs w:val="28"/>
          <w:rtl w:val="0"/>
        </w:rPr>
        <w:t xml:space="preserve">[40].</w:t>
      </w:r>
      <w:r w:rsidDel="00000000" w:rsidR="00000000" w:rsidRPr="00000000">
        <w:rPr>
          <w:rtl w:val="0"/>
        </w:rPr>
      </w:r>
    </w:p>
    <w:p w:rsidR="00000000" w:rsidDel="00000000" w:rsidP="00000000" w:rsidRDefault="00000000" w:rsidRPr="00000000" w14:paraId="0000005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функціонування засобів масової комунікації як політичного інституту представлені в роботах зарубіжних вчених: Е. Беккера, Л. Войтасік, Г. Маклюена, Н. Орнстейна, А. Ослон, Т. Пітерсона, С. Сиберт, Д. Уілхелма, Ф. Вебстера, Ю. Габермаса, У. Шрама, В. Ентіна.</w:t>
      </w:r>
    </w:p>
    <w:p w:rsidR="00000000" w:rsidDel="00000000" w:rsidP="00000000" w:rsidRDefault="00000000" w:rsidRPr="00000000" w14:paraId="0000006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вітчизняних дослідників проблематику взаємовідносин ЗМІ та політичних акторів, а також суб’єктність засобів масової інформації у соціально – політичному процесі розгялдають такі вчені як М. Л. Пахнін, О.І. Крюков, Д.В. Яковлєв та ін. У вітчизняному політологічному дослідницькому дискурсі велику увагу приділено специфіці взаємодії та влади, ЗМІ та елементів громадянського суспільства.</w:t>
      </w:r>
    </w:p>
    <w:p w:rsidR="00000000" w:rsidDel="00000000" w:rsidP="00000000" w:rsidRDefault="00000000" w:rsidRPr="00000000" w14:paraId="0000006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у вимірі вітчизняної моделі відносин ЗМІ та політики слід наголосити на важливості аналізу наукової монографії </w:t>
      </w:r>
      <w:r w:rsidDel="00000000" w:rsidR="00000000" w:rsidRPr="00000000">
        <w:rPr>
          <w:rFonts w:ascii="Times New Roman" w:cs="Times New Roman" w:eastAsia="Times New Roman" w:hAnsi="Times New Roman"/>
          <w:b w:val="1"/>
          <w:sz w:val="28"/>
          <w:szCs w:val="28"/>
          <w:rtl w:val="0"/>
        </w:rPr>
        <w:t xml:space="preserve">Ю. В. Нестеряк «Державна інформаційна політика України: теоретико - методологічні засади», </w:t>
      </w:r>
      <w:r w:rsidDel="00000000" w:rsidR="00000000" w:rsidRPr="00000000">
        <w:rPr>
          <w:rFonts w:ascii="Times New Roman" w:cs="Times New Roman" w:eastAsia="Times New Roman" w:hAnsi="Times New Roman"/>
          <w:sz w:val="28"/>
          <w:szCs w:val="28"/>
          <w:rtl w:val="0"/>
        </w:rPr>
        <w:t xml:space="preserve">де автор конкретизує системні стратегії щодо фундаментальних засад єдиної інформаційної політики в Україні. Також глибинно розглядається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формування й розвиток системи національних інформаційних ресурсів та інформаційно-комунікаційної інфраструктури держави [].</w:t>
      </w:r>
    </w:p>
    <w:p w:rsidR="00000000" w:rsidDel="00000000" w:rsidP="00000000" w:rsidRDefault="00000000" w:rsidRPr="00000000" w14:paraId="0000006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наукового дослідження. </w:t>
      </w:r>
      <w:r w:rsidDel="00000000" w:rsidR="00000000" w:rsidRPr="00000000">
        <w:rPr>
          <w:rFonts w:ascii="Times New Roman" w:cs="Times New Roman" w:eastAsia="Times New Roman" w:hAnsi="Times New Roman"/>
          <w:sz w:val="28"/>
          <w:szCs w:val="28"/>
          <w:rtl w:val="0"/>
        </w:rPr>
        <w:t xml:space="preserve">Наукова робота спирається на застосуванні міждисциплінарного підходу для розробки кожної з запропонованих трьох моделей відносин ЗМІ та політики. В цілому міждисциплінарний підхід у кожному напрямку аналітичної роботи синтезується з елементами інституційного, комунікативного та соціокультурного підходу. </w:t>
      </w:r>
    </w:p>
    <w:p w:rsidR="00000000" w:rsidDel="00000000" w:rsidP="00000000" w:rsidRDefault="00000000" w:rsidRPr="00000000" w14:paraId="0000006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здійснення глибинної аналітичної концептуціоналізації застосовано </w:t>
      </w:r>
      <w:r w:rsidDel="00000000" w:rsidR="00000000" w:rsidRPr="00000000">
        <w:rPr>
          <w:rFonts w:ascii="Times New Roman" w:cs="Times New Roman" w:eastAsia="Times New Roman" w:hAnsi="Times New Roman"/>
          <w:b w:val="1"/>
          <w:sz w:val="28"/>
          <w:szCs w:val="28"/>
          <w:rtl w:val="0"/>
        </w:rPr>
        <w:t xml:space="preserve">науковий метод моделювання</w:t>
      </w:r>
      <w:r w:rsidDel="00000000" w:rsidR="00000000" w:rsidRPr="00000000">
        <w:rPr>
          <w:rFonts w:ascii="Times New Roman" w:cs="Times New Roman" w:eastAsia="Times New Roman" w:hAnsi="Times New Roman"/>
          <w:sz w:val="28"/>
          <w:szCs w:val="28"/>
          <w:rtl w:val="0"/>
        </w:rPr>
        <w:t xml:space="preserve">. Кожна модель має завершені риси, однак у кожному окремому випадку також прнципово необхідний рівень дослідження «кейс стаді». </w:t>
      </w:r>
    </w:p>
    <w:p w:rsidR="00000000" w:rsidDel="00000000" w:rsidP="00000000" w:rsidRDefault="00000000" w:rsidRPr="00000000" w14:paraId="0000006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w:t>
      </w:r>
      <w:r w:rsidDel="00000000" w:rsidR="00000000" w:rsidRPr="00000000">
        <w:rPr>
          <w:rFonts w:ascii="Times New Roman" w:cs="Times New Roman" w:eastAsia="Times New Roman" w:hAnsi="Times New Roman"/>
          <w:b w:val="1"/>
          <w:sz w:val="28"/>
          <w:szCs w:val="28"/>
          <w:rtl w:val="0"/>
        </w:rPr>
        <w:t xml:space="preserve">практико – прикладних</w:t>
      </w:r>
      <w:r w:rsidDel="00000000" w:rsidR="00000000" w:rsidRPr="00000000">
        <w:rPr>
          <w:rFonts w:ascii="Times New Roman" w:cs="Times New Roman" w:eastAsia="Times New Roman" w:hAnsi="Times New Roman"/>
          <w:sz w:val="28"/>
          <w:szCs w:val="28"/>
          <w:rtl w:val="0"/>
        </w:rPr>
        <w:t xml:space="preserve"> методів розробки даної проблематики застосовується як </w:t>
      </w:r>
      <w:r w:rsidDel="00000000" w:rsidR="00000000" w:rsidRPr="00000000">
        <w:rPr>
          <w:rFonts w:ascii="Times New Roman" w:cs="Times New Roman" w:eastAsia="Times New Roman" w:hAnsi="Times New Roman"/>
          <w:b w:val="1"/>
          <w:sz w:val="28"/>
          <w:szCs w:val="28"/>
          <w:rtl w:val="0"/>
        </w:rPr>
        <w:t xml:space="preserve">кросс – темпоральний</w:t>
      </w:r>
      <w:r w:rsidDel="00000000" w:rsidR="00000000" w:rsidRPr="00000000">
        <w:rPr>
          <w:rFonts w:ascii="Times New Roman" w:cs="Times New Roman" w:eastAsia="Times New Roman" w:hAnsi="Times New Roman"/>
          <w:sz w:val="28"/>
          <w:szCs w:val="28"/>
          <w:rtl w:val="0"/>
        </w:rPr>
        <w:t xml:space="preserve">, так і </w:t>
      </w:r>
      <w:r w:rsidDel="00000000" w:rsidR="00000000" w:rsidRPr="00000000">
        <w:rPr>
          <w:rFonts w:ascii="Times New Roman" w:cs="Times New Roman" w:eastAsia="Times New Roman" w:hAnsi="Times New Roman"/>
          <w:b w:val="1"/>
          <w:sz w:val="28"/>
          <w:szCs w:val="28"/>
          <w:rtl w:val="0"/>
        </w:rPr>
        <w:t xml:space="preserve">кросс – культурний</w:t>
      </w:r>
      <w:r w:rsidDel="00000000" w:rsidR="00000000" w:rsidRPr="00000000">
        <w:rPr>
          <w:rFonts w:ascii="Times New Roman" w:cs="Times New Roman" w:eastAsia="Times New Roman" w:hAnsi="Times New Roman"/>
          <w:sz w:val="28"/>
          <w:szCs w:val="28"/>
          <w:rtl w:val="0"/>
        </w:rPr>
        <w:t xml:space="preserve"> методи порівняння. </w:t>
      </w:r>
    </w:p>
    <w:p w:rsidR="00000000" w:rsidDel="00000000" w:rsidP="00000000" w:rsidRDefault="00000000" w:rsidRPr="00000000" w14:paraId="0000006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дослідницькій роботі було використано метод </w:t>
      </w:r>
      <w:r w:rsidDel="00000000" w:rsidR="00000000" w:rsidRPr="00000000">
        <w:rPr>
          <w:rFonts w:ascii="Times New Roman" w:cs="Times New Roman" w:eastAsia="Times New Roman" w:hAnsi="Times New Roman"/>
          <w:b w:val="1"/>
          <w:sz w:val="28"/>
          <w:szCs w:val="28"/>
          <w:rtl w:val="0"/>
        </w:rPr>
        <w:t xml:space="preserve">системного моніторингу</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b w:val="1"/>
          <w:sz w:val="28"/>
          <w:szCs w:val="28"/>
          <w:rtl w:val="0"/>
        </w:rPr>
        <w:t xml:space="preserve">інформаційного моніторингу</w:t>
      </w:r>
      <w:r w:rsidDel="00000000" w:rsidR="00000000" w:rsidRPr="00000000">
        <w:rPr>
          <w:rFonts w:ascii="Times New Roman" w:cs="Times New Roman" w:eastAsia="Times New Roman" w:hAnsi="Times New Roman"/>
          <w:sz w:val="28"/>
          <w:szCs w:val="28"/>
          <w:rtl w:val="0"/>
        </w:rPr>
        <w:t xml:space="preserve"> контентної та функційної складової ЗМІ в сучасному вітчизняному медіапросторі на загальнонаціональному та регіональному (локальному) рівнях. </w:t>
      </w:r>
    </w:p>
    <w:p w:rsidR="00000000" w:rsidDel="00000000" w:rsidP="00000000" w:rsidRDefault="00000000" w:rsidRPr="00000000" w14:paraId="0000006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здійснювався з метою поточної повістки дня (порядку денного), її суспільно – політичного характеру. </w:t>
      </w:r>
    </w:p>
    <w:p w:rsidR="00000000" w:rsidDel="00000000" w:rsidP="00000000" w:rsidRDefault="00000000" w:rsidRPr="00000000" w14:paraId="0000006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використано практично – прикладний метод </w:t>
      </w:r>
      <w:r w:rsidDel="00000000" w:rsidR="00000000" w:rsidRPr="00000000">
        <w:rPr>
          <w:rFonts w:ascii="Times New Roman" w:cs="Times New Roman" w:eastAsia="Times New Roman" w:hAnsi="Times New Roman"/>
          <w:b w:val="1"/>
          <w:sz w:val="28"/>
          <w:szCs w:val="28"/>
          <w:rtl w:val="0"/>
        </w:rPr>
        <w:t xml:space="preserve">порівняльного аналізу</w:t>
      </w:r>
      <w:r w:rsidDel="00000000" w:rsidR="00000000" w:rsidRPr="00000000">
        <w:rPr>
          <w:rFonts w:ascii="Times New Roman" w:cs="Times New Roman" w:eastAsia="Times New Roman" w:hAnsi="Times New Roman"/>
          <w:sz w:val="28"/>
          <w:szCs w:val="28"/>
          <w:rtl w:val="0"/>
        </w:rPr>
        <w:t xml:space="preserve"> результатів глибинного дослідження сучасного інформаційного простору до і після початку повномасштабного вторгнення в Україну, тобто проведено бінарне порівняння періоду 2020 – 2021 та 2022 – 2023 років з поточними змінами, враховуючи фактори впливу та змінні.</w:t>
      </w:r>
    </w:p>
    <w:p w:rsidR="00000000" w:rsidDel="00000000" w:rsidP="00000000" w:rsidRDefault="00000000" w:rsidRPr="00000000" w14:paraId="0000006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дослідження. </w:t>
      </w:r>
      <w:r w:rsidDel="00000000" w:rsidR="00000000" w:rsidRPr="00000000">
        <w:rPr>
          <w:rFonts w:ascii="Times New Roman" w:cs="Times New Roman" w:eastAsia="Times New Roman" w:hAnsi="Times New Roman"/>
          <w:sz w:val="28"/>
          <w:szCs w:val="28"/>
          <w:rtl w:val="0"/>
        </w:rPr>
        <w:t xml:space="preserve">Кваліфікаційна робота на здобуття освітнього рівня «магістр» безумовно має практико – прикладне значення. Суністне сприйняття існуючих моделей відносин ЗМІ та політики надає можливість для аналітичного розкриття особливостей кожної з представлених моделей, також надання консультаційної роботи щодо покращення її системних рис, а, отже, специфіки функціонування й розвитку.</w:t>
      </w:r>
    </w:p>
    <w:p w:rsidR="00000000" w:rsidDel="00000000" w:rsidP="00000000" w:rsidRDefault="00000000" w:rsidRPr="00000000" w14:paraId="0000006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Медіа в масштабах моделей не представлені як статичні елементи, і тому можливо розглядати особливості їх менеджменту як інноваційного, так і стратегічного й поточного для покращення роботи. </w:t>
      </w:r>
    </w:p>
    <w:p w:rsidR="00000000" w:rsidDel="00000000" w:rsidP="00000000" w:rsidRDefault="00000000" w:rsidRPr="00000000" w14:paraId="0000006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 дослідницькій роботі представлено вітчизняну модель відносин ЗМІ та політики, тобто виникає необхідність для моніторингу діяльності вітчизняних ЗМІ й можливості надання їм консультаційної допомоги. Окремо слід наголосити на можливості застосування даної роботи для створення ПР та рекламного продукту, який використовують сучасні вітчизняняні медіа як у політичному процесі в цілому, так у виборому процесі зокрема. Робота може бути застосована для діяльності з аудиту та оптимізації діяльності ЗМІ різного рівня, від телеканалів до діяльності інтернет – видань, блогерів, телеграм-каналів тощо.</w:t>
      </w:r>
    </w:p>
    <w:p w:rsidR="00000000" w:rsidDel="00000000" w:rsidP="00000000" w:rsidRDefault="00000000" w:rsidRPr="00000000" w14:paraId="0000006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кваліфікаційної роботи. </w:t>
      </w:r>
      <w:r w:rsidDel="00000000" w:rsidR="00000000" w:rsidRPr="00000000">
        <w:rPr>
          <w:rFonts w:ascii="Times New Roman" w:cs="Times New Roman" w:eastAsia="Times New Roman" w:hAnsi="Times New Roman"/>
          <w:sz w:val="28"/>
          <w:szCs w:val="28"/>
          <w:rtl w:val="0"/>
        </w:rPr>
        <w:t xml:space="preserve">Кваліфікаційна робота на здобуття освітнього рівня «магістр» складається з Вступу, двох розділів, шести підрозділів, висновків до підрозділів, загальних висновків, списку використаних джерел та додатків. Загальний обсяг кваліфікаційної роботи становить 80 сторінок.</w:t>
      </w:r>
    </w:p>
    <w:p w:rsidR="00000000" w:rsidDel="00000000" w:rsidP="00000000" w:rsidRDefault="00000000" w:rsidRPr="00000000" w14:paraId="0000006C">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D">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F">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0">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1">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2">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3">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4">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6">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8">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9">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B">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 1.1. Концептуальні засади розгляду «трьох моделей ЗМІ»</w:t>
      </w:r>
    </w:p>
    <w:p w:rsidR="00000000" w:rsidDel="00000000" w:rsidP="00000000" w:rsidRDefault="00000000" w:rsidRPr="00000000" w14:paraId="0000007C">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Взаємодія медіа та політики: інклюзія впливів та основні закономірності</w:t>
      </w:r>
    </w:p>
    <w:p w:rsidR="00000000" w:rsidDel="00000000" w:rsidP="00000000" w:rsidRDefault="00000000" w:rsidRPr="00000000" w14:paraId="0000007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XX століття з виникненням і широким розповсюдженням спочатку кінематографа, а потім і радіомовлення, виникає ситуація, коли соціальна інформація стає доступною великій кількості людей, серед яких багато неписьменних. Якщо читання книжок і друкованої періодики передбачало наявність грамотності, навичок читання, то кіно і радіо виявилися тими формами, які суттєво розширювали аудиторію без жодних освітніх обмежень. </w:t>
      </w:r>
    </w:p>
    <w:p w:rsidR="00000000" w:rsidDel="00000000" w:rsidP="00000000" w:rsidRDefault="00000000" w:rsidRPr="00000000" w14:paraId="0000007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від цієї точки і починається відлік терміна "масова комунікація" (mass communication), що виник у 1920-ті роки. Сучасний етап з одного боку нівелює класичні привали та принципи комунікаційного впливу, однак і вводить до цієї формули ще одну змінну, а саме інтернет. Постають змінені обриси політичної комунікації [1]. Тобто відбувається абсолютизація комунікації в умовах досить різних систем медіа в країнах світу, які об’єктивно складалися у власних особливих умовах, де були виокремлені певні сутнісні фактори впливу. На факті тотального впровадження поля політичної комунікації наголошує Д.В. Яковлев у статті «Політична взаємодія як комунікативний процес» [41].</w:t>
      </w:r>
    </w:p>
    <w:p w:rsidR="00000000" w:rsidDel="00000000" w:rsidP="00000000" w:rsidRDefault="00000000" w:rsidRPr="00000000" w14:paraId="0000007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 необхідна складова суспільно – політичного процесу й цілої низки відповідних інтеракцій. Медіа не існують поза межами умов соціальної та політичної систем. Тобто більшість факторів, які діють на ці системи, спрямовують власний вплив і на сучасні медіа мережі, представлені у досить різних форматах.</w:t>
      </w:r>
    </w:p>
    <w:p w:rsidR="00000000" w:rsidDel="00000000" w:rsidP="00000000" w:rsidRDefault="00000000" w:rsidRPr="00000000" w14:paraId="0000008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умовах сьогодення ЗМІ постають у якості розгалуженого інституційного утворення. Чіткий розподіл ЗМІ на традиційні та електронні, суттєве нівелювання ролі друкованих засобів масової інформації в багатьох сучасних державах кардинально змінює загальну картину функційного медійного простору. Безумовно, що «в сучасному світі засоби масової інформації, інститут ЗМІ мають політичну владу. Це – влада створювати події, іменувати, називати, інтерпретувати факти політичної реальності. Політична влада ЗМІ полягає у можливості створювати явища силою слова та образу, представляти моделі й альтернативи політичного розвитку, тобто задавати комунікативні координати для політичної дії. Влада ЗМІ, як і будь-яка інша влада, базована на законах комунікації. Вона може бути спрямована на руйнування демократичних інститутів і процесів, а може бути використана для підтримки демократії і як ідеології реформ, і як реально існуючого політичного режиму» [23, c. 317]</w:t>
      </w:r>
    </w:p>
    <w:p w:rsidR="00000000" w:rsidDel="00000000" w:rsidP="00000000" w:rsidRDefault="00000000" w:rsidRPr="00000000" w14:paraId="0000008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Традиційні ЗМІ, такі як телеканали продовжують відстоювати свою здатність до впливу на масову свідомість, громадську думку тощо. Натомість така здатність має свої основи і не розглядається як пріоритетна у більшості випадків форматування нових моделей. Головна проблема сучасних традиційних ЗМІ їх система зв’язків та особливості функціонування. Часто такі особливості, як ієрархічний характер організаційної діяльності, залежність від рішень топ – менеджменту та бенефіціарів не створюю сприятливі умови для поширення свого впливу в сучасних умовах, де існують розповсюджені мережеві ЗМІ, зокрема блогінг, який є гнучким засобом створення популярного та вірусного контенту. Політику простіше поширювати контент через блогінг, ніж вдаватися до допомоги традиційних ЗМІ, хоча вони і намаються тримати стійкий зв'язок з політичними силами.</w:t>
      </w:r>
    </w:p>
    <w:p w:rsidR="00000000" w:rsidDel="00000000" w:rsidP="00000000" w:rsidRDefault="00000000" w:rsidRPr="00000000" w14:paraId="0000008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Головним суб'єктом системного та поточного впливу на ЗМІ є держава через систему функціонуючих органів влади. Порядок функціонування ЗМІ держава визначає через прийняття законів Парламентом країни, постанов Урядом, указів Президентом. Цими актами, наприклад, забороняється пропаганда насильства, заклик до повалення існуючого конституційного ладу тощо. Отже, ЗМІ функціонують у межах, визначених законодавством країни. Такі межі часто не можна визначити як ідеальні, тобто такі, що сприяють окресленню необхідних для нормального функціонування ЗМІ, меж. Вакуум у діяльності ЗМІ може викликати в свою чергу необхідність переглядати суспільством і державою статусу та ролі ЗМІ у суцільному політичному процесі.</w:t>
      </w:r>
    </w:p>
    <w:p w:rsidR="00000000" w:rsidDel="00000000" w:rsidP="00000000" w:rsidRDefault="00000000" w:rsidRPr="00000000" w14:paraId="0000008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у ситуації надмірної конкуренції між політичними силами, коли загострюється політичний конфлікт у суспільно – політичних відносинах і сюди втягуються ЗМІ, керовані та фінансовані від різних за спрямуванням сил, виникає питання до держави щодо включення елементів наявного регулювання в такі процеси. Це надає можливість не досягти стану суспільного колапсу. Медія в цьому випадку виконують суто інструментальну функцію.</w:t>
      </w:r>
    </w:p>
    <w:p w:rsidR="00000000" w:rsidDel="00000000" w:rsidP="00000000" w:rsidRDefault="00000000" w:rsidRPr="00000000" w14:paraId="0000008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Вони можуть бути або активні, або пасивно сповіщувати «політичний порядок денний». Така ситуація може скластися у важкі для країни часи, коли необхідно стабілізувати політичне та медійне поле взаємодії. Така ситуація не охоплює стан своєрідного «медійного вакууму», навпаки може сприяти відновленню цілісності медійного простору загалом. </w:t>
      </w:r>
    </w:p>
    <w:p w:rsidR="00000000" w:rsidDel="00000000" w:rsidP="00000000" w:rsidRDefault="00000000" w:rsidRPr="00000000" w14:paraId="0000008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думку вітизнянних дослідників О.М. Лютак та О.В. Баули медіа в суто економічному вимірі відносин у статті «Структурні трансформації медіа індустрії та її вплив на економічний розвиток країн», зокрема, зазначено «В сучасних умовах медіа індустрія формує конкурентоспроможний профіль будь якої держави, оскільки об’єднує глобальні пласти сфери послуг та розваг. Медіаіндустрія включає рекламу, продаж товарів та послуг, розважальний контент, спорт, ігри, музику та багато інших сегментів, що трансформувалися з реального ринку до Інтернет простору. Кожна складова медіа індустрії включає в себе значну кількість працівників, інфраструктурне забезпечення, технологічний розвиток та інвестиційні ресурси для інформатизації глобального простору. Найбільш важливими аспектами, які визначали шляхи розвитку ЗМІ в кінці XX ст., стали цифрове наповнення, діджиталізації, глобалізація та конвергенція з Інтернетом, який став основним інтегруючим фактором.» [19, c.16]. Авторки наголошують на тому факті, що «оцінюючи потенціал медіа індустрії слід звернути увагу саме на обсяги долученості споживачів до мережі інтернет та відповідно можливість їх споживати продукти в умовах глобалізації. У світі існують країни, де обсяг інтернет-користувачів у % до населення країн наближається до 100 або становить близько 1-2%» [19, c. 18].</w:t>
      </w:r>
    </w:p>
    <w:p w:rsidR="00000000" w:rsidDel="00000000" w:rsidP="00000000" w:rsidRDefault="00000000" w:rsidRPr="00000000" w14:paraId="0000008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масової інформації зазнають спрямовуючого впливу та інших суб'єктів політики, таких як політичні партії, громадські організації, окремі політичні угруповання всередині правлячої еліти тощо. Вони прагнуть використати ЗМІ для досягнення своїх цілей [3].</w:t>
      </w:r>
    </w:p>
    <w:p w:rsidR="00000000" w:rsidDel="00000000" w:rsidP="00000000" w:rsidRDefault="00000000" w:rsidRPr="00000000" w14:paraId="0000008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у процесі свого функціонування мають величезний вплив на суспільство. У сучасних умовах цей вплив настільки великий, що ЗМІ характеризуються не інакше, як «четверта влада» (поряд із законодавчою, виконавчою та судовою).</w:t>
      </w:r>
    </w:p>
    <w:p w:rsidR="00000000" w:rsidDel="00000000" w:rsidP="00000000" w:rsidRDefault="00000000" w:rsidRPr="00000000" w14:paraId="0000008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Звичайно, така характеристика умовна, бо ЗМІ не мають атрибутів влади, тому їх ідеї, рекомендації необов'язкові до виконання громадянами країни, проте вони «панують» над розумами людей, впливають на настрій і поведінку широких мас населення, а тим самим впливають і політичні процеси, політику загалом.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ЗМІ дедалі частіше змішують інформацію та розваги і таким чином</w:t>
      </w:r>
    </w:p>
    <w:p w:rsidR="00000000" w:rsidDel="00000000" w:rsidP="00000000" w:rsidRDefault="00000000" w:rsidRPr="00000000" w14:paraId="0000008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ЗМІ підносять новини як шоу-бізнес. ЗМІ представляють мозаїку поверхневих новинних тем, швидше дурні сенсації, ніж розслідування. ЗМІ не схильні сьогодні показувати історичні перспективи поточних подій і поглиблювати пізнання про суспільство, в якому ми живемо.</w:t>
      </w:r>
    </w:p>
    <w:p w:rsidR="00000000" w:rsidDel="00000000" w:rsidP="00000000" w:rsidRDefault="00000000" w:rsidRPr="00000000" w14:paraId="0000008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велика роль ЗМІ у перехідні періоди суспільного розвитку, оскільки без їхньої активної діяльності неможливо змінити політичну свідомість, ціннісні орієнтації, менталітет широких верств населення та домогтися підтримки населення щодо реформування тих чи інших сфер життєдіяльності суспільства та держави.</w:t>
      </w:r>
    </w:p>
    <w:p w:rsidR="00000000" w:rsidDel="00000000" w:rsidP="00000000" w:rsidRDefault="00000000" w:rsidRPr="00000000" w14:paraId="0000008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Зрештою, не можна заперечувати реальний багатоаспектний та стратегічний за власною природою вплив ЗМІ на суспільне життя і тих позитивних функцій, які вони несуть: передача інформації, культурна та політична соціалізація людей у ​​суспільстві (в цілому й у локальних обєднаннях, що дається взнаки в системно централізованих сферах функціонуванняя), зміна менталітету тощо. Тривожить лише те, що ЗМІ багато в чому залежить саме від цілей суспільства. Тому людина сама для себе повинна визначати той обсяг і джерело інформації, яке йому цікаве і корисне.</w:t>
      </w:r>
    </w:p>
    <w:p w:rsidR="00000000" w:rsidDel="00000000" w:rsidP="00000000" w:rsidRDefault="00000000" w:rsidRPr="00000000" w14:paraId="0000008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Вітчизняний дослідник О. Загірний у статті «Технології політичного впливу на масмедіа» наголошує: «щодо впливу на масмедіа застосовуються технології публічного адміністрування, які передбачають застосування правових, організаційних та комунікативних механізмів регулювання медіа-простору.» [с. 46].</w:t>
      </w:r>
    </w:p>
    <w:p w:rsidR="00000000" w:rsidDel="00000000" w:rsidP="00000000" w:rsidRDefault="00000000" w:rsidRPr="00000000" w14:paraId="0000008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 та незалежні ЗМІ можуть функціонувати як "сторожовий пес" уряду, розкриваючи суть урядової діяльності для публічного контролю, змушуючи таким чином уряди до більшої відповідальності за управління в публічній сфері. Під час журналістських розслідувань можливе виявлення фактів корупції, правопорушень та зловживань владою урядовими посадовими особами. </w:t>
      </w:r>
    </w:p>
    <w:p w:rsidR="00000000" w:rsidDel="00000000" w:rsidP="00000000" w:rsidRDefault="00000000" w:rsidRPr="00000000" w14:paraId="0000008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з іншими складовими громадянського суспільства, такими як неурядові організації, дослідницькі інститути та групи інтересів, ЗМІ інформують громадян інтересів, ЗМІ інформують громадян у сфері національної та громадської безпеки, допомагають глибше обґрунтувати позиції в політичних дебатах та інформують про обговорення політичних альтернатив. Таким чином, ЗМІ є одночасно і активним учасником, і механізмом забезпечення урядової відповідальності.</w:t>
      </w:r>
    </w:p>
    <w:p w:rsidR="00000000" w:rsidDel="00000000" w:rsidP="00000000" w:rsidRDefault="00000000" w:rsidRPr="00000000" w14:paraId="0000008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Вільні ЗМІ спираються на частково закріплені в законодавстві гарантії прав громадян на доступ до інформації про діяльність уряду. Вільні ЗМІ існують, коли вони захищені від свавілля влади і коли плюралізм ЗМІ узаконений. Вільне співіснування інформованості та змагальності серед державних і комерційних ЗМІ породжує (часто під тиском закону) безліч політичних точок зору, що підвищує поінформованість суспільства і дає змогу ухвалювати аргументовані рішення.</w:t>
      </w:r>
    </w:p>
    <w:p w:rsidR="00000000" w:rsidDel="00000000" w:rsidP="00000000" w:rsidRDefault="00000000" w:rsidRPr="00000000" w14:paraId="00000090">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Методологія дослідження моделей ЗМІ</w:t>
      </w:r>
    </w:p>
    <w:p w:rsidR="00000000" w:rsidDel="00000000" w:rsidP="00000000" w:rsidRDefault="00000000" w:rsidRPr="00000000" w14:paraId="0000009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дослідження моделей взаємодії ЗМІ та політики сутнісно заснована на системному підході. Тобто всі без винятку явища, включені у контекст дослідницької та науково – практичної роботи слід розглядати саме у ключі взаємопов’язаних між собою. Системне бачення дає змогу зрозуміти внутрішню логіку та основи алгоритмізації моделей відносин ЗМІ та політики, де слід наголосити як на відносинах ЗМІ та держави, так і на загальній присутності ідеологем та міфологем суто політичного походження в ефірах та новинних стрічках. </w:t>
      </w:r>
    </w:p>
    <w:p w:rsidR="00000000" w:rsidDel="00000000" w:rsidP="00000000" w:rsidRDefault="00000000" w:rsidRPr="00000000" w14:paraId="0000009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суттєвим аспектом є вплив політиних партій різного «калібру» на інформаційну та головне, редакційну політику ЗМІ (від інтернет – видань, телеграм – каналів, блогерів до великих корпоративних медіа, топ телеканалів, які форматують модель медіа системи в цілому) Центральним феноменом є «медіасистема», яка концептуалізована певним систем типом моделі відносин ЗМІ та політики.</w:t>
      </w:r>
    </w:p>
    <w:p w:rsidR="00000000" w:rsidDel="00000000" w:rsidP="00000000" w:rsidRDefault="00000000" w:rsidRPr="00000000" w14:paraId="0000009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Власне методологічні аспекти у дослідницькій роботі щодо такого предмету як медіа системи, відносини ЗМІ та політики, потребують декількох основних моментів. Перший важливим моментом є сутнісне зясування значення таких наукових та прикладних термінів як «засоби масової інформації» та «медіа». Така процедура відкриває можливості для більш глибинної проробки системних засад медіа систем різного рівня і також правильного розуміння відповідного «стратегічного» та «поточного» тезаурусу, особливо якщо він лише частково корелює з більш вживаним та традиційним, політологічним тезаурусом.</w:t>
      </w:r>
    </w:p>
    <w:p w:rsidR="00000000" w:rsidDel="00000000" w:rsidP="00000000" w:rsidRDefault="00000000" w:rsidRPr="00000000" w14:paraId="0000009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головні та сутнісні відмінності ЗМІ від медіа:</w:t>
      </w:r>
    </w:p>
    <w:p w:rsidR="00000000" w:rsidDel="00000000" w:rsidP="00000000" w:rsidRDefault="00000000" w:rsidRPr="00000000" w14:paraId="0000009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Спрямованість ЗМІ. Орієнтація на цільову аудиторію, таргетування, охоплення різних сегментів аудиторії у соціумі.</w:t>
      </w:r>
    </w:p>
    <w:p w:rsidR="00000000" w:rsidDel="00000000" w:rsidP="00000000" w:rsidRDefault="00000000" w:rsidRPr="00000000" w14:paraId="0000009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Періодичність. Ця відмінність наголошує на циклічності появи певного інформаційного контенту. Вона обумовлена іншими відмінностями, наприклад популярністю чи ступенем охоплення. На сучасному етапі ця відмінність залишається важливим елементом, який забезпечує пермантний «діалог»  зі споживачем, а у випадку з періодичністю політичного інформаційного контенту відповідні бонуси інклюзії виборців у поширення політичного меседжу певним виданням.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Одна з важливих специфічних особливостей телебачення полягає в можливості безперервної передачі аудіовізуальної інформації. Так, починаючи з кількох годин щоденної роботи, деякі телевізійні програми досягли межі тривалості - цілодобового мовлення</w:t>
      </w:r>
    </w:p>
    <w:p w:rsidR="00000000" w:rsidDel="00000000" w:rsidP="00000000" w:rsidRDefault="00000000" w:rsidRPr="00000000" w14:paraId="0000009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Масовість (кількість споживачів = 1+n). </w:t>
      </w:r>
    </w:p>
    <w:p w:rsidR="00000000" w:rsidDel="00000000" w:rsidP="00000000" w:rsidRDefault="00000000" w:rsidRPr="00000000" w14:paraId="0000009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наголосити, що в епоху інформаційного суспільства в журналістиці виникли такі поняття як дигіталізація, конвергенція та мультимедіатизація. Ці поняття не корелюють з більш традиційним політологічним дискурсом сприйняття та аналітики ЗМІ та комунікаційних процесів у дотиності до політики, наприклад, виборів, однак ці поняття важливі для побудови і розуміння моделей відносин ЗМІ та політики.</w:t>
      </w:r>
    </w:p>
    <w:p w:rsidR="00000000" w:rsidDel="00000000" w:rsidP="00000000" w:rsidRDefault="00000000" w:rsidRPr="00000000" w14:paraId="0000009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Дигіталізація (діджиталізація) - оцифрування, переведення всіх форм засобів масової інформації в цифровий формат. Процес, який запустив та сприяв потужним трансформаціям у медіа системах. Дігіталізація в багатьох сучасних демократіях дала можливість вийти на перші позиції за охопленням аудиторії інтернет – виданням та блогерам – інфлюенсерам, змусила конкурувати з ним у інтернет-інформаційній площині, і часто, не дуже вдало, великим телеканалам.</w:t>
      </w:r>
    </w:p>
    <w:p w:rsidR="00000000" w:rsidDel="00000000" w:rsidP="00000000" w:rsidRDefault="00000000" w:rsidRPr="00000000" w14:paraId="0000009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Конвергенція - процес інтеграції, зближення різних технологій, їх об'єднання в єдину технологічну платформу. Конвергенція може бути як об'єднанням різних форматів, так і економічним об'єднанням каналів передачі інформації.</w:t>
      </w:r>
    </w:p>
    <w:p w:rsidR="00000000" w:rsidDel="00000000" w:rsidP="00000000" w:rsidRDefault="00000000" w:rsidRPr="00000000" w14:paraId="0000009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Мультимедіатизація - пропозиція споживачеві одного й того самого продукту через велику кількість каналів і на максимально можливій кількості носіїв інформації.</w:t>
      </w:r>
    </w:p>
    <w:p w:rsidR="00000000" w:rsidDel="00000000" w:rsidP="00000000" w:rsidRDefault="00000000" w:rsidRPr="00000000" w14:paraId="0000009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Інтерактивність - можливість здійснення оперативного зворотного зв'язку ЗМІ з одержувачем інформації. Сучасні ЗМІ вимушені бути завжди рефлекснвними, тобто відповідати вчасно і постійно. Під час виборчого процесу – це можливість надавати виборцю акуталньні та обєктивні дані.</w:t>
      </w:r>
    </w:p>
    <w:p w:rsidR="00000000" w:rsidDel="00000000" w:rsidP="00000000" w:rsidRDefault="00000000" w:rsidRPr="00000000" w14:paraId="0000009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Інформаційний ринок - процес функціонування ЗМІ на певній території, пов'язаний із виробництвом, обміном і розповсюдженням їхнього специфічного комунікаційного товару - інформаційних продуктів, взаємодія з якими визначає соціальне, економічне та індивідуальне буття сучасної людини.</w:t>
      </w:r>
    </w:p>
    <w:p w:rsidR="00000000" w:rsidDel="00000000" w:rsidP="00000000" w:rsidRDefault="00000000" w:rsidRPr="00000000" w14:paraId="0000009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Трансформація - стрибкоподібний нелінійний розвиток, що передбачає зміну умов функціонування систем.</w:t>
      </w:r>
    </w:p>
    <w:p w:rsidR="00000000" w:rsidDel="00000000" w:rsidP="00000000" w:rsidRDefault="00000000" w:rsidRPr="00000000" w14:paraId="000000A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Свобода преси - свобода викладення різних фактів і думок у ЗМІ, їхня рефлексія на дії влади, бізнесу та громадянського суспільства.</w:t>
      </w:r>
    </w:p>
    <w:p w:rsidR="00000000" w:rsidDel="00000000" w:rsidP="00000000" w:rsidRDefault="00000000" w:rsidRPr="00000000" w14:paraId="000000A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Регіональна інформація - сукупність локальної, що має актуальністю в конкретному соціальному просторі та середовищі інформації, що циркулює в межах одного регіонального ринку.</w:t>
      </w:r>
    </w:p>
    <w:p w:rsidR="00000000" w:rsidDel="00000000" w:rsidP="00000000" w:rsidRDefault="00000000" w:rsidRPr="00000000" w14:paraId="000000A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Критеріями інформації такого роду є локальність і близькість до споживача, зниження інтересу при перенесенні в інший соціальний простір, предметний фізико-географічний простір, предметна фізико-географічна, культурно-цивілізаційна, еколого-економічна, політико-адміністративна і правова спільність.</w:t>
      </w:r>
    </w:p>
    <w:p w:rsidR="00000000" w:rsidDel="00000000" w:rsidP="00000000" w:rsidRDefault="00000000" w:rsidRPr="00000000" w14:paraId="000000A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Регіональний незалежний медіахолдинг - об'єднання кількох регіональних ЗМІ та інфраструктурних підрозділів навколо головної "материнської" компанії, неафілійованої з державою і фінансово-промисловими групами, для засновників і власників якої інформаційний бізнес є профільним, основним, на принципах, що дають право здійснювати над "дочірніми" компаніями, редакціями та підрозділами діловий контроль.</w:t>
      </w:r>
    </w:p>
    <w:p w:rsidR="00000000" w:rsidDel="00000000" w:rsidP="00000000" w:rsidRDefault="00000000" w:rsidRPr="00000000" w14:paraId="000000A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Парадигма комунікації масової інформації – набір цінностей, методів, технічних навичок, засобів і способів функціонування ЗМІ в рамках усталених наукових поглядів і практик у певний часовий період. практик у певному часовому періоді.</w:t>
      </w:r>
    </w:p>
    <w:p w:rsidR="00000000" w:rsidDel="00000000" w:rsidP="00000000" w:rsidRDefault="00000000" w:rsidRPr="00000000" w14:paraId="000000A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Поняття "медіапродукт", "медіаносій", "медіаканал". Ці поняття носять практико – прикладний характер та безпосередньо повязані з моделллю відносин ЗМІ та політики. </w:t>
      </w:r>
    </w:p>
    <w:p w:rsidR="00000000" w:rsidDel="00000000" w:rsidP="00000000" w:rsidRDefault="00000000" w:rsidRPr="00000000" w14:paraId="000000A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медіації з'являється медіапродукт. Він має як завершений, так і може мати умовно «незавершений» характер. Будь – який медіапродукт в межах системи налаштований на відтворення. І так він може мати політичний або в цілому політизований характер. Наприклад, медіапродукт політичної реклами у якості прямого впливу на аудиторію, або медіапродукт непрямого впливу, тобто ПР політична діяльність, івент – менеджмент у виборчому процесі тощо. (Медіапродукти споживаються частіше, ніж інші продукти. Зокрема, час на споживання телебачення і радіо набагато перевищує час користування будь-яким іншим продуктом. З огляду на двоїстість комерційного медіапродукту (він продається аудиторії та рекламодавцю як доступ до аудиторії) той товар, який задовольняє потреби аудиторії, але не рекламодавця, буде приречений на провал, якщо аудиторія не готова самостійно покривати витрати на його виробництво. У друкованих ЗМІ поширені субсидування і субвенції, які покликані стимулювати якість преси, плюралізм думок [7].</w:t>
      </w:r>
    </w:p>
    <w:p w:rsidR="00000000" w:rsidDel="00000000" w:rsidP="00000000" w:rsidRDefault="00000000" w:rsidRPr="00000000" w14:paraId="000000A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Медіапродукт - те, що виробляє медіа. Завжди нематеріальний, але має певну цінність. Формула: знання + емоції.</w:t>
      </w:r>
    </w:p>
    <w:p w:rsidR="00000000" w:rsidDel="00000000" w:rsidP="00000000" w:rsidRDefault="00000000" w:rsidRPr="00000000" w14:paraId="000000A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Медіаносій - носій, який слугує для передачі інформації. Завжди матеріальний. Приклади: папір, радіохвилі, флешка.</w:t>
      </w:r>
    </w:p>
    <w:p w:rsidR="00000000" w:rsidDel="00000000" w:rsidP="00000000" w:rsidRDefault="00000000" w:rsidRPr="00000000" w14:paraId="000000A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Медіаканал - засіб доставки (обміну) інформації (медіапродукту) до населення.</w:t>
      </w:r>
    </w:p>
    <w:p w:rsidR="00000000" w:rsidDel="00000000" w:rsidP="00000000" w:rsidRDefault="00000000" w:rsidRPr="00000000" w14:paraId="000000A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предметна сфера, визначається системою засобів, сформованої як соціально-культурного і комунікативного феномена. З цієї позиції предмет досліджень обмежується тематикою соціальних, політичних та психологічних наук, що потребує використання та відповідної досліджуваному матеріалу методології. Дуже часто використовуються соціологічні різновиди інтерв'ю, анкетування, опитування, статистичний аналіз, метод суцільної вибірки та багато інших.</w:t>
      </w:r>
    </w:p>
    <w:p w:rsidR="00000000" w:rsidDel="00000000" w:rsidP="00000000" w:rsidRDefault="00000000" w:rsidRPr="00000000" w14:paraId="000000A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Очевидно, що в цій предметній сфері будуть використані вузькоспеціалізовані методи та форми досліджень, запозичені з вищеназваних наукових галузей. Деякі з них будуть незначно адаптовані до фактологічного матеріалу, що досліджується, але більшість з них збереже спосіб відбору, фільтрації, систематизації та підсумкової інтерпретації отриманих результатів.</w:t>
      </w:r>
    </w:p>
    <w:p w:rsidR="00000000" w:rsidDel="00000000" w:rsidP="00000000" w:rsidRDefault="00000000" w:rsidRPr="00000000" w14:paraId="000000A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предметна сфера віднесена до журналістики чи журналізму, який розуміється як особливий вид творчої діяльності, що визначає збір та дослідження емпіричного матеріалу методологічними засобами таких наук, як філологія, лінгвістика, мистецтвознавство, літературознавство та багато інших. Дані методи передбачають роботу з текстами і дискурсами як з продуктами творчої діяльності людини, виробленими і функціонуючими в інформаційному просторі.</w:t>
      </w:r>
    </w:p>
    <w:p w:rsidR="00000000" w:rsidDel="00000000" w:rsidP="00000000" w:rsidRDefault="00000000" w:rsidRPr="00000000" w14:paraId="000000A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застосування зазначених методів спрямоване на вирішення прикладних журналістських завдань – підвищення якості журналістських матеріалів та створення теоретико-методологічної наукової бази, призначеної для навчання журналістських кадрів. </w:t>
      </w:r>
    </w:p>
    <w:p w:rsidR="00000000" w:rsidDel="00000000" w:rsidP="00000000" w:rsidRDefault="00000000" w:rsidRPr="00000000" w14:paraId="000000A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подібних досліджень можна виділити жанрові розробки журналістських творів, дослідження у сферах менеджменту, економіки, права ЗМІ, різних технологій презентації. журналістського матеріалу (дизайну, реклами, маркетингу ЗМІ та ін.).</w:t>
      </w:r>
    </w:p>
    <w:p w:rsidR="00000000" w:rsidDel="00000000" w:rsidP="00000000" w:rsidRDefault="00000000" w:rsidRPr="00000000" w14:paraId="000000A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перерахованих методологічних напрямів у журналістських дослідженнях особливе місце посідають різновиди так званого мистецького методу. Художній метод досліджень має на увазі творче пізнання дійсності із застосуванням різних жанрових форм при отриманні та інтерпретації інформації. </w:t>
      </w:r>
    </w:p>
    <w:p w:rsidR="00000000" w:rsidDel="00000000" w:rsidP="00000000" w:rsidRDefault="00000000" w:rsidRPr="00000000" w14:paraId="000000B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можна виділити такі аналітичні жанри журналістської творчості, які виконують роль методів або форм дослідження емпіричних даних у вигляді текстів і дискурсів:</w:t>
      </w:r>
      <w:r w:rsidDel="00000000" w:rsidR="00000000" w:rsidRPr="00000000">
        <w:rPr>
          <w:rFonts w:ascii="inherit" w:cs="inherit" w:eastAsia="inherit" w:hAnsi="inherit"/>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аналітичні: звіт, кореспонденція, інтерв'ю, опитування; загальнонаукові: бесіда, коментар, рецензія, стаття, експеримент, прогноз, екстраполяція; соціологічні: резюме, анкета, моніторинг, рейтинг; прикладні: журналістське розслідування, версія, огляд ЗМІ, прес-реліз, лист, сповідь, рекомендація, відображення; лінгвістичні: контент-аналіз, дискурс-аналіз, конверсаційний аналіз.</w:t>
      </w:r>
    </w:p>
    <w:p w:rsidR="00000000" w:rsidDel="00000000" w:rsidP="00000000" w:rsidRDefault="00000000" w:rsidRPr="00000000" w14:paraId="000000B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перерахованих, використовуються також загальнонаукові емпіричні та теоретичні методи досліджень: метод спостереження, дедуктивний та індуктивний методи, логічні методи та ін. Власне моделювання медіа систем часто можна розглядати у вимірі масштабного логіко – дедуктивного аналітичного процесу, де за основу беруться узагальнення функціонуючих елментів та закономірності медіа системи. Такі засоби моделювання не є ідеальними, однак вони дозволяють узагальнити взаємозв’язки між основними ЗМІ. </w:t>
      </w:r>
    </w:p>
    <w:p w:rsidR="00000000" w:rsidDel="00000000" w:rsidP="00000000" w:rsidRDefault="00000000" w:rsidRPr="00000000" w14:paraId="000000B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у сучасних моделях слід не тільки акцентувати на провідній ролі класичних ЗМІ, але й відходити в бік функцій інтернет – видань, телеграм – каналів, тобто пріоритетних сьогодні медіа каналів, які охоплюють величезні аудиторії (окремі телеграм – канали або блогери можуть охоплювати аудиторію, що перевищує 1 мільйон підписників, хоча традиційні ЗМІ активно намагаються з ними конкурувати на цьому тлі).</w:t>
      </w:r>
    </w:p>
    <w:p w:rsidR="00000000" w:rsidDel="00000000" w:rsidP="00000000" w:rsidRDefault="00000000" w:rsidRPr="00000000" w14:paraId="000000B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методологічного інструментарію у напрямку дослідження даної проблематики слід додати інструментарій у вивченні «порядку денного». Це обумовлено багатьма важливими причинами. Так, Н. Ю. Горбенко у статті «Медіатизація та вплив ЗМІ на політичний порядок денний» визначає: «Феномен медіатизації формує не лише медіатизоване суспільство, але й особливий публічний простір. Частіше за все певне явище дійсності, незалежно від масштабу, може стати дійсно помітним, якщо потрапить до фокусу уваги засобів масової інформації, а отже, набуде суспільного значення. І навпаки, навіть масштабна подія може не потрапити до фокусу уваги ЗМІ. Масмедіа не просто пропонують аудиторії порядок денний, але і сприяють тому, щоб його розділяти. ЗМІ конструюють публічну сферу інформації і думок, контролюють умови їхнього розповсюдження та обміну. Телебачення, радіо, преса, новинні Інтернет-сайти не просто інформують про події, а формують порядок денний» [8, с. 54].</w:t>
      </w:r>
    </w:p>
    <w:p w:rsidR="00000000" w:rsidDel="00000000" w:rsidP="00000000" w:rsidRDefault="00000000" w:rsidRPr="00000000" w14:paraId="000000B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окремих випадках розгляду моделей ЗМІ необхідно більш розширенно підходити до їх відмінностей;</w:t>
      </w:r>
    </w:p>
    <w:p w:rsidR="00000000" w:rsidDel="00000000" w:rsidP="00000000" w:rsidRDefault="00000000" w:rsidRPr="00000000" w14:paraId="000000B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територія мовлення, поширення (наприклад, всеросійське радіо, міська газета).2.  Регулярність виходу або мовлення (наприклад, цілодобове телебачення, щоденна газета, щомісячний журнал).3.  Тираж (актуально для друкованих ЗМІ), обсяг аудиторії (для електронних ЗМІ).4.  Власність на видання або телерадіокомпанію (може належати державі, відомству, корпорації, приватній особі).5. Формат виходу (хронометраж і жанр для теле- й радіопередач, друкований формат - розмір сторінки, кількість сторінок - для друкованих видань).6. Тематична спрямованість (весь діапазон тем - суспільно-політична, ділова, розважальна тощо).7. Аудиторія ЗМІ.[8]</w:t>
      </w:r>
    </w:p>
    <w:p w:rsidR="00000000" w:rsidDel="00000000" w:rsidP="00000000" w:rsidRDefault="00000000" w:rsidRPr="00000000" w14:paraId="000000B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Моделі, які пропонують автори не є сталими за своєю конструкцією та базовим функціоналом. Вони акумулюють як традиційні основи, так і інновації у своїй діяльності. Тим більш, сучасні медіа та медіасистеми взамоповязані між собою глобальними звязками, де суто екномічна залежність елемента медіасистеми від зовнішнього впливу може створювати нові виміри діяльності. Звичайно ракурс такого функціонування може закономірно варіювати від законного до такого, що має навіть пропагандистський характер.</w:t>
      </w:r>
    </w:p>
    <w:p w:rsidR="00000000" w:rsidDel="00000000" w:rsidP="00000000" w:rsidRDefault="00000000" w:rsidRPr="00000000" w14:paraId="000000B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і теоретичні висновки здійснено в результаті екстраполяції якісних методів дослідження, зокрема, методу "сходження до теорії" - або grounded theory - побудова теорії з реально спостережуваних фактів.</w:t>
      </w:r>
    </w:p>
    <w:p w:rsidR="00000000" w:rsidDel="00000000" w:rsidP="00000000" w:rsidRDefault="00000000" w:rsidRPr="00000000" w14:paraId="000000B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Саме цей метод дозволив автору зробити узагальнення конкретних результатів, сформулювати і виокремити їх як одну з моделей медіарозвитку, принципи якої можуть бути використані для застосування на практиці. Широко використано системний підхід і структурно-функціональний аналіз.</w:t>
      </w:r>
    </w:p>
    <w:p w:rsidR="00000000" w:rsidDel="00000000" w:rsidP="00000000" w:rsidRDefault="00000000" w:rsidRPr="00000000" w14:paraId="000000B9">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BB">
      <w:pPr>
        <w:spacing w:after="158"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Типологія моделей відносин ЗМІ та політики</w:t>
      </w:r>
    </w:p>
    <w:p w:rsidR="00000000" w:rsidDel="00000000" w:rsidP="00000000" w:rsidRDefault="00000000" w:rsidRPr="00000000" w14:paraId="000000B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 як концептуально – методологічний засіб формування дієвих аналітичних уявлень щодо певних особливостей та закономірностей функціонування медіа в певній країні чи регоіні в цілому є дієвим аспектом. Продуктивність моделювання та типологізації моделей є наявною, особливо у випадках сучасних систем на соціальному та політичному рівні. Важливо наголосити, що моделі взаємовідносин ЗМІ та політики повинні охоплювати щонайменше три рівні, тобто соціальний, соціокультурний та власне, політичний. </w:t>
      </w:r>
    </w:p>
    <w:p w:rsidR="00000000" w:rsidDel="00000000" w:rsidP="00000000" w:rsidRDefault="00000000" w:rsidRPr="00000000" w14:paraId="000000B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Останній рівень можна розглядати скоріш у сенсі завершального та найбільш демонстративного по відношенню до інших.</w:t>
      </w:r>
    </w:p>
    <w:p w:rsidR="00000000" w:rsidDel="00000000" w:rsidP="00000000" w:rsidRDefault="00000000" w:rsidRPr="00000000" w14:paraId="000000B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Галлін і Манчіні вивели і концептуалізували три ідеальні моделі відносин медіа-політики («ідеальні» згідно Макс Вебер ). Галлін та Манчіні змогли ідентифікувати певні закономірності щодо географічних регіонів, які мали вирішальне значення для маркування окремих моделей [6].</w:t>
      </w:r>
    </w:p>
    <w:p w:rsidR="00000000" w:rsidDel="00000000" w:rsidP="00000000" w:rsidRDefault="00000000" w:rsidRPr="00000000" w14:paraId="000000B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Однак суто географічний, а точніше політико – географічний аналітичний критерій у моделюванні не є визначальним. Автори вдаються до більш масштабного поглибленого дослідного моделювання.</w:t>
      </w:r>
    </w:p>
    <w:p w:rsidR="00000000" w:rsidDel="00000000" w:rsidP="00000000" w:rsidRDefault="00000000" w:rsidRPr="00000000" w14:paraId="000000C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 моделі відносин медіа та політики побудовані на концептуальній схемі, яка включає розгалужену систему аналітичних критеріїв [6].</w:t>
      </w:r>
    </w:p>
    <w:p w:rsidR="00000000" w:rsidDel="00000000" w:rsidP="00000000" w:rsidRDefault="00000000" w:rsidRPr="00000000" w14:paraId="000000C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Концептуальна структура Галліна та Манчіні складається з чотирьох вимірів. структура медіа-ринків, політичний паралелізм, професіоналізація журналістики та роль держави щодо медіа-систем; та з п'яти вимірів роль держави, тип демократії (консенсус проти мажоритарного), тип плюралізму (індивідуальний проти організованого), ступінь раціонально-правового авторитету та ступінь плюралізму (поміркований vs. поляризований) з посиланням на політичний контекст медіа-систем. Відповідно до конкретного поєднання змінних у цих вимірах, Халлін і Манчіні концептуалізували три моделі медіа та політики [].</w:t>
      </w:r>
    </w:p>
    <w:p w:rsidR="00000000" w:rsidDel="00000000" w:rsidP="00000000" w:rsidRDefault="00000000" w:rsidRPr="00000000" w14:paraId="000000C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медіа-ринків як системний критерій. (Медіаринок являє собою складну систему, зі своєю структурою, ієрархією окремих елементів та їх взаємозв'язками. Він складається із самостійних, хоча і пов'язаних між собою ринків. Медіаринок - складовий елемент ринкової економіки країни. Об'єктом медіаринку є інформація різного характеру. </w:t>
      </w:r>
    </w:p>
    <w:p w:rsidR="00000000" w:rsidDel="00000000" w:rsidP="00000000" w:rsidRDefault="00000000" w:rsidRPr="00000000" w14:paraId="000000C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Суб'єктами медіаринку є споживачі та виробники продукту медіаринку. Унікальність медіаринку полягає у двоїстій структурі його продукту - це і товар, і послуга одночасно. Також унікальним є і зміст медіаринку - створення інформаційного продукту, що містить у собі інформацію, необхідну для життєдіяльності окремої людини, підприємства, регіону загалом. Саме зміст визначає структуру медіаринку.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Медіаринок відрізняється від інших ринків господарської діяльності з низки причин: (1) характерна для комерційних компаній двоїстість продукту - контент, який продають аудиторії, та аудиторія, яку, своєю чергою, продають рекламодавцям; (2) особливості медіапродукту, до яких належать висока ризикованість, непередбачуваність попиту, швидке застарівання тощо. (характеристики медіапродукту будуть докладніше розглянуті нижче); (3) схильність медіаіндустрії до отримання державного фінансування і різного роду субвенцій. Усе це дає змогу припустити, що і відносини всередині медіаринків будуть структуровані дещо інакше, ніж на інших ринках.)</w:t>
      </w:r>
    </w:p>
    <w:p w:rsidR="00000000" w:rsidDel="00000000" w:rsidP="00000000" w:rsidRDefault="00000000" w:rsidRPr="00000000" w14:paraId="000000C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медіа ринків загалом займається розвитком масової преси. Вона спрямована на активацію ресурсів цього напрямку (Хоча в масштабах багатьох соціальних систем важливість впливу преси на суспільну свідомість зводиться до незначних показників, тобто класичний погляд на структуру медіа ринку, де панує масова преса, яка користується відповідним суспільним попитом, слід переглядати кардинально в умовах сучасності, де динамізуються інші напрямки й канали в тому числі політичної комунікації, а масова преса слугує лише більш класичним доповненням всього об’єму ЗМІ в системі в цілому). Автори виділяють кілька змінних, які можуть бути використані для опису характеристик прес-систем: </w:t>
      </w:r>
    </w:p>
    <w:p w:rsidR="00000000" w:rsidDel="00000000" w:rsidP="00000000" w:rsidRDefault="00000000" w:rsidRPr="00000000" w14:paraId="000000C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тиражів газет показників відносин між газетою та читачами (орієнтація на еліту або на масу)</w:t>
      </w:r>
    </w:p>
    <w:p w:rsidR="00000000" w:rsidDel="00000000" w:rsidP="00000000" w:rsidRDefault="00000000" w:rsidRPr="00000000" w14:paraId="000000C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гендерні відмінності в охопленні газет</w:t>
      </w:r>
    </w:p>
    <w:p w:rsidR="00000000" w:rsidDel="00000000" w:rsidP="00000000" w:rsidRDefault="00000000" w:rsidRPr="00000000" w14:paraId="000000C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відносна важливість газет та телебачення як джерел новин</w:t>
      </w:r>
    </w:p>
    <w:p w:rsidR="00000000" w:rsidDel="00000000" w:rsidP="00000000" w:rsidRDefault="00000000" w:rsidRPr="00000000" w14:paraId="000000C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співвідношення місцевих, регіональних та національних газет</w:t>
      </w:r>
    </w:p>
    <w:p w:rsidR="00000000" w:rsidDel="00000000" w:rsidP="00000000" w:rsidRDefault="00000000" w:rsidRPr="00000000" w14:paraId="000000C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ступінь чіткого поділу між сенсаційною масовою пресою та якісною пресою</w:t>
      </w:r>
    </w:p>
    <w:p w:rsidR="00000000" w:rsidDel="00000000" w:rsidP="00000000" w:rsidRDefault="00000000" w:rsidRPr="00000000" w14:paraId="000000C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регіональною чи лінгвістичною сегментацією медійних ринків</w:t>
      </w:r>
    </w:p>
    <w:p w:rsidR="00000000" w:rsidDel="00000000" w:rsidP="00000000" w:rsidRDefault="00000000" w:rsidRPr="00000000" w14:paraId="000000C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вплив сусідніх країн на національну систему ЗМІ</w:t>
      </w:r>
    </w:p>
    <w:p w:rsidR="00000000" w:rsidDel="00000000" w:rsidP="00000000" w:rsidRDefault="00000000" w:rsidRPr="00000000" w14:paraId="000000C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Політичний паралелізм. Політичний паралелізм відноситься до того факту, що ЗМІ в деяких країнах мають різні політичні орієнтації, а ЗМІ в інших країнах - ні. Автори встановили 5 факторів або індикаторів для оцінки ступеня політичного паралелізму:</w:t>
      </w:r>
    </w:p>
    <w:p w:rsidR="00000000" w:rsidDel="00000000" w:rsidP="00000000" w:rsidRDefault="00000000" w:rsidRPr="00000000" w14:paraId="000000C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ступеня політичної орієнтації у медіаконтенті</w:t>
      </w:r>
    </w:p>
    <w:p w:rsidR="00000000" w:rsidDel="00000000" w:rsidP="00000000" w:rsidRDefault="00000000" w:rsidRPr="00000000" w14:paraId="000000C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організаційних зв'язків між ЗМІ та політичними організаціями</w:t>
      </w:r>
    </w:p>
    <w:p w:rsidR="00000000" w:rsidDel="00000000" w:rsidP="00000000" w:rsidRDefault="00000000" w:rsidRPr="00000000" w14:paraId="000000C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тенденції співробітників ЗМІ для участі у політичному житті</w:t>
      </w:r>
    </w:p>
    <w:p w:rsidR="00000000" w:rsidDel="00000000" w:rsidP="00000000" w:rsidRDefault="00000000" w:rsidRPr="00000000" w14:paraId="000000D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пристрасть аудиторії ЗМІ </w:t>
      </w:r>
    </w:p>
    <w:p w:rsidR="00000000" w:rsidDel="00000000" w:rsidP="00000000" w:rsidRDefault="00000000" w:rsidRPr="00000000" w14:paraId="000000D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рольові орієнтації та практики журналістів (наприклад, журналісти як захисники проти нейтральних арбітрів, репортажі, орієнтовані на думку, а не на інформацію стиль, поділ або змішання коментаря та інформації)</w:t>
      </w:r>
    </w:p>
    <w:p w:rsidR="00000000" w:rsidDel="00000000" w:rsidP="00000000" w:rsidRDefault="00000000" w:rsidRPr="00000000" w14:paraId="000000D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внутрішній плюралізм (тобто охоплення різних думок та точок зору в рамках одного засобу масової інформації) або зовнішній плюралізм[6]. (тобто охоплення різних думок та точок зору в рамках одного напряму засобів масової інформації (наприклад, система))[44].</w:t>
      </w:r>
    </w:p>
    <w:p w:rsidR="00000000" w:rsidDel="00000000" w:rsidP="00000000" w:rsidRDefault="00000000" w:rsidRPr="00000000" w14:paraId="000000D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регулювання суспільного мовлення (наприклад, контрольоване державою, ізольоване від прямого політичного контролю, пропорційне представництво політичних партій чи соціально значущих груп)</w:t>
      </w:r>
    </w:p>
    <w:p w:rsidR="00000000" w:rsidDel="00000000" w:rsidP="00000000" w:rsidRDefault="00000000" w:rsidRPr="00000000" w14:paraId="000000D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Професіоналізація журналістики</w:t>
      </w:r>
    </w:p>
    <w:p w:rsidR="00000000" w:rsidDel="00000000" w:rsidP="00000000" w:rsidRDefault="00000000" w:rsidRPr="00000000" w14:paraId="000000D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професіоналізація відноситься до континууму незалежної та інструментальної журналістики:</w:t>
      </w:r>
    </w:p>
    <w:p w:rsidR="00000000" w:rsidDel="00000000" w:rsidP="00000000" w:rsidRDefault="00000000" w:rsidRPr="00000000" w14:paraId="000000D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ступінь автономії</w:t>
      </w:r>
    </w:p>
    <w:p w:rsidR="00000000" w:rsidDel="00000000" w:rsidP="00000000" w:rsidRDefault="00000000" w:rsidRPr="00000000" w14:paraId="000000D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розробка окремих професійних норм та правил (наприклад практичні правила або етичні принципи)</w:t>
      </w:r>
    </w:p>
    <w:p w:rsidR="00000000" w:rsidDel="00000000" w:rsidP="00000000" w:rsidRDefault="00000000" w:rsidRPr="00000000" w14:paraId="000000D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орієнтація журналістів на громадську службу (тобто орієнтація на етику державної служби, а не на інтереси окремих осіб)</w:t>
      </w:r>
    </w:p>
    <w:p w:rsidR="00000000" w:rsidDel="00000000" w:rsidP="00000000" w:rsidRDefault="00000000" w:rsidRPr="00000000" w14:paraId="000000D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держави.</w:t>
      </w:r>
    </w:p>
    <w:p w:rsidR="00000000" w:rsidDel="00000000" w:rsidP="00000000" w:rsidRDefault="00000000" w:rsidRPr="00000000" w14:paraId="000000D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аналітичний вимір (концептуальний критерій) наголошує на впливі політичної системи на формування структури та функціонування медіа-системи. «Але існують значні відмінності у ступені державного втручання, а також у формах, які вона набуває». Галлін і Манчіні використовують наступні змінні, щоб охопити цей четвертий вимір:</w:t>
      </w:r>
    </w:p>
    <w:p w:rsidR="00000000" w:rsidDel="00000000" w:rsidP="00000000" w:rsidRDefault="00000000" w:rsidRPr="00000000" w14:paraId="000000D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цензура чи інші види політичного тиску</w:t>
      </w:r>
    </w:p>
    <w:p w:rsidR="00000000" w:rsidDel="00000000" w:rsidP="00000000" w:rsidRDefault="00000000" w:rsidRPr="00000000" w14:paraId="000000D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наділення ЗМІ економічними субсидіями</w:t>
      </w:r>
    </w:p>
    <w:p w:rsidR="00000000" w:rsidDel="00000000" w:rsidP="00000000" w:rsidRDefault="00000000" w:rsidRPr="00000000" w14:paraId="000000D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володіння ЗМІ - або телекомунікаційні організації</w:t>
      </w:r>
    </w:p>
    <w:p w:rsidR="00000000" w:rsidDel="00000000" w:rsidP="00000000" w:rsidRDefault="00000000" w:rsidRPr="00000000" w14:paraId="000000D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положення про ЗМІ (закони, ліцензування та ін.)</w:t>
      </w:r>
    </w:p>
    <w:p w:rsidR="00000000" w:rsidDel="00000000" w:rsidP="00000000" w:rsidRDefault="00000000" w:rsidRPr="00000000" w14:paraId="000000D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держава як джерело інформації та «первинний визначник» новин [6].</w:t>
      </w:r>
    </w:p>
    <w:p w:rsidR="00000000" w:rsidDel="00000000" w:rsidP="00000000" w:rsidRDefault="00000000" w:rsidRPr="00000000" w14:paraId="000000E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Зрештою, взаємозв'язок цих чотирьох вимірів складний. Їх необхідно оцінювати емпірично кожного нового досліджуваного випадку. Отже, вони можуть «впливати один на одного значною мірою, але також можуть змінюватись незалежно»[6].</w:t>
      </w:r>
    </w:p>
    <w:p w:rsidR="00000000" w:rsidDel="00000000" w:rsidP="00000000" w:rsidRDefault="00000000" w:rsidRPr="00000000" w14:paraId="000000E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Вимірювання: політичний контекст. </w:t>
      </w:r>
    </w:p>
    <w:p w:rsidR="00000000" w:rsidDel="00000000" w:rsidP="00000000" w:rsidRDefault="00000000" w:rsidRPr="00000000" w14:paraId="000000E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наступному дослідному етапі Г. Галлін та П. Манчіні визначили п'ять основних параметрів для оцінки політичного контексту медіа-систем. Вони взяли відповідні концепції з літератури щодо порівняльної політики та політичної соціології, щоб краще зрозуміти політичний вплив на розвиток медійних систем. Результуючі виміри представлені як дихотомії, але вони лише полюси континууму [6].</w:t>
      </w:r>
    </w:p>
    <w:p w:rsidR="00000000" w:rsidDel="00000000" w:rsidP="00000000" w:rsidRDefault="00000000" w:rsidRPr="00000000" w14:paraId="000000E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вимір - це роль стану. Він концептуалізований різницею між ліберальними демократіями та державами загального добробуту з демократичними системами урядування. Основною фундаментальною за сутністю різницю між цими двома категоріями - є інтервенційна діяльність держави (наприклад, фінансування проти вільним ринком ). Ця відмінність виявляється у відносній важливості приватного бізнесу чи соціальних інститутів у межах політичної системи, про яку йдеться.</w:t>
      </w:r>
    </w:p>
    <w:p w:rsidR="00000000" w:rsidDel="00000000" w:rsidP="00000000" w:rsidRDefault="00000000" w:rsidRPr="00000000" w14:paraId="000000E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важливий дихотомічний вимір позначений як консенсус проти мажоритарної демократії. Мажоритарні демократичні системи містять дві домінуючі партії і, через систему множинного голосування, партія, що перемогла, фактично концентрує політичну владу, так що існує чітка різниця між урядом і опозицією.</w:t>
      </w:r>
    </w:p>
    <w:p w:rsidR="00000000" w:rsidDel="00000000" w:rsidP="00000000" w:rsidRDefault="00000000" w:rsidRPr="00000000" w14:paraId="000000E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Кабінет переважно впливає на процеси ухвалення політичних рішень. Навпаки, модель політики консенсусу охоплює багатопартійну систему, яка ґрунтується на принципі поділу влади відповідно до пропорційного представництва, тому компроміс і Співпраця між протиборчими силами посідає центральне місце. Крім того, існує поділ влади між законодавчим та виконавчим.</w:t>
      </w:r>
    </w:p>
    <w:p w:rsidR="00000000" w:rsidDel="00000000" w:rsidP="00000000" w:rsidRDefault="00000000" w:rsidRPr="00000000" w14:paraId="000000E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 виміром є відмінність між індивідуальним та організованим плюралізмом відповідно. лібералізм та корпоративізм. Індивідуальний плюралізм визначається як організація політичного представництва «у термінах відносин між керівними установами та окремими громадянами, поряд із безліччю конкуруючих «особливих інтересів»». З іншого боку, наголос на організовані соціальні групи важливіший у межах систем організованого плюралізму. Таким чином, корпоративізм включає «формальну інтеграцію соціальних груп у політичний процес» [6].</w:t>
      </w:r>
    </w:p>
    <w:p w:rsidR="00000000" w:rsidDel="00000000" w:rsidP="00000000" w:rsidRDefault="00000000" w:rsidRPr="00000000" w14:paraId="000000E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Галлін та Манчіні виділяють різницю між раціонально-правовою владою та клієнтелізмом як ще один важливий вимір. Після Максом Вебером, Халлін і Манчіні використовують термін раціонально-правовий авторитет у його значенні як форма управління, основний вплив якої підтримується у вигляді формальних і універсальних правил процедури, тобто. такий автономний адміністративний апарат, на який не впливають політичні та економічні інтереси чи лобізм [6].</w:t>
      </w:r>
    </w:p>
    <w:p w:rsidR="00000000" w:rsidDel="00000000" w:rsidP="00000000" w:rsidRDefault="00000000" w:rsidRPr="00000000" w14:paraId="000000E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зазначити, що цей апарат – головний інститут дієвої раціонально-правової системи. Навіть, орієнтація на спільні інтереси набагато слабша в рамках систем клієнтелізму, тому що індивідуальні інтереси та особисті стосунки є основними силами, що підтримують соціальну організацію. Отже, «доступ до соціальних ресурсів контролюється покровителями та надається клієнтам в обмін на повагу та різні форми підтримки».</w:t>
      </w:r>
    </w:p>
    <w:p w:rsidR="00000000" w:rsidDel="00000000" w:rsidP="00000000" w:rsidRDefault="00000000" w:rsidRPr="00000000" w14:paraId="000000E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Заключний вимір концептуалізується різницею між помірним та поляризованим плюралізмом. Низький консенсус, оспорювана легітимність політичних організацій чи системи та глибокі розколи всередині політичного ландшафту – ось основні характеристики поляризованого плюралізму. Важливий показник – наявність антисистемних партій та фракцій. Порівняно з цим помірний плюралізм здебільшого характеризується сильнішими тенденціями до центру, меншими ідеологічними відмінностями між політичними партіями, ширшим прийняттям політичної системи та кращими шансами отримати консенсус під час політичних суперечок.</w:t>
      </w:r>
    </w:p>
    <w:p w:rsidR="00000000" w:rsidDel="00000000" w:rsidP="00000000" w:rsidRDefault="00000000" w:rsidRPr="00000000" w14:paraId="000000E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у відповідності з критеріями авторів запропоновано сідуючі три моедлі відносин ЗМІ та політики:</w:t>
      </w:r>
    </w:p>
    <w:p w:rsidR="00000000" w:rsidDel="00000000" w:rsidP="00000000" w:rsidRDefault="00000000" w:rsidRPr="00000000" w14:paraId="000000E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Середземноморська чи поляризована модель плюралізму. Франція, Греція, Італія, Португалія, Іспанія. Характеристиками є низький тираж газет; елітна політично орієнтована преса, високий політичний паралелізм; зовнішній плюралізм, коментаторська журналістика; парламентська чи урядова модель управління мовленням; політика надтрансляційних систем, слабкіша професіоналізація; інструменталізація, сильне втручання держави; субсидії пресі у Франції та Італії; періоди цензури; «Жорстоке дерегулювання» (крім Франції).</w:t>
      </w:r>
    </w:p>
    <w:p w:rsidR="00000000" w:rsidDel="00000000" w:rsidP="00000000" w:rsidRDefault="00000000" w:rsidRPr="00000000" w14:paraId="000000E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inherit" w:cs="inherit" w:eastAsia="inherit" w:hAnsi="inherit"/>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Північна/Центральна Європа або модель корпоративних демократій. Австрія, Бельгія, Данія, Фінляндія, Німеччина, Нідерланди, Норвегія, Швеція, Швейцарія. </w:t>
      </w:r>
    </w:p>
    <w:p w:rsidR="00000000" w:rsidDel="00000000" w:rsidP="00000000" w:rsidRDefault="00000000" w:rsidRPr="00000000" w14:paraId="000000E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Характеристиками є великий тираж газети; ранній розвиток масового тиражу, зовнішній плюралізм, особливо у національній пресі; історично сильна партійна преса; перехід до нейтральної комерційної преси; система політичного мовлення із значною автономією, сильна професіоналізація; інституціоналізоване саморегулювання, сильне втручання держави, але із захистом свободи преси; субсидії преси, особливо сильні у Скандинавії; сильне суспільне мовлення.</w:t>
      </w:r>
    </w:p>
    <w:p w:rsidR="00000000" w:rsidDel="00000000" w:rsidP="00000000" w:rsidRDefault="00000000" w:rsidRPr="00000000" w14:paraId="000000E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inherit" w:cs="inherit" w:eastAsia="inherit" w:hAnsi="inherit"/>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Північно -  атлантична чи ліберальна модель. Великобританія, США, Канада, Ірландія. Власне дана модель з точки зору авторів є оптимальною за всіма 4 показниками (звичайно сутнісно враховуючи даність часу, оскільки наукова робота Галліна та Манчінні виходить у 2004 році, що вже контекстно окреслює зазначені позиції. </w:t>
      </w:r>
    </w:p>
    <w:p w:rsidR="00000000" w:rsidDel="00000000" w:rsidP="00000000" w:rsidRDefault="00000000" w:rsidRPr="00000000" w14:paraId="000000E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вітчизняного дослідника А.І. Русиняка, викладеній у статті «Політологічний дискурс у дослідженнях засобів масової інформації: функціональний аспект» слід закцентувати: «Наведені теоретичні типології спираються на два важливі аспекти – функціональні домінанти медіа та умови, в яких ЗМІ здійснюють свою діяльність. У контексті нашого дослідження важливо наголосити на частці маніпуляції, яка має місце, коли в наукових розвідках засоби масової інформації, комунікацію та журналістику зводять до одного конструкту, відповідно, описуючи функції, засоби, призначення, ролі як спільні для вказаних категорій. На нашу думку, такий підхід є помилковим, оскільки комунікація є процесом, журналістика – сферою продукування і реалізації інформації, а засоби масової інформації – інструментом просування і розповсюдження цієї інформації. Зауважимо, що публічна політика – це завжди комунікація: між суб’єктами політики, між політичними акторами й між останніми та суспільством. У свою чергу ЗМІ – це невід’ємний суб’єкт політичних комунікацій» [31, c. 19].</w:t>
      </w:r>
    </w:p>
    <w:p w:rsidR="00000000" w:rsidDel="00000000" w:rsidP="00000000" w:rsidRDefault="00000000" w:rsidRPr="00000000" w14:paraId="000000F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з стрижневими позиціями авторів безумвоно можна погодитись та підтримати ідею про оптимальне співвідношення ЗМІ та політики саме в вимірі ліберальної політичної традиції, яка охоплює ці країни та регіони відповідно).</w:t>
      </w:r>
    </w:p>
    <w:p w:rsidR="00000000" w:rsidDel="00000000" w:rsidP="00000000" w:rsidRDefault="00000000" w:rsidRPr="00000000" w14:paraId="000000F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Характеристиками у загальному сенсі є вихід газет середнього тиражу; ранній розвиток масового комерційного друку, нейтральна комерційна преса; інформаційна журналістика; внутрішній плюралізм (але зовнішній плюралізм у Британії); професійна модель управління мовленням, яка визнана та керована державною політикою, однак на це існує суспільний консенсус; формально автономна система, сильна професіоналізація; неінституціоналізоване саморегулювання, домінує ринок (за винятком сильного суспільного мовлення у Великій Британії та Ірландії).</w:t>
      </w:r>
    </w:p>
    <w:p w:rsidR="00000000" w:rsidDel="00000000" w:rsidP="00000000" w:rsidRDefault="00000000" w:rsidRPr="00000000" w14:paraId="000000F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Останніми десятиліттями в медіаіндустрії США спостерігаються зміни, пов'язані з підвищенням ролі електронних ЗМІ, а отже, з перерозподілом уваги й інтересів аудиторії, що ставить традиційні види ЗМІ; газети, журнали, радіо і телебачення - в умови жорсткої конкуренції з новітніми технологіями. </w:t>
      </w:r>
    </w:p>
    <w:p w:rsidR="00000000" w:rsidDel="00000000" w:rsidP="00000000" w:rsidRDefault="00000000" w:rsidRPr="00000000" w14:paraId="000000F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проблема зачіпає і новинний медіабізнес, чия економічна стабільність залежить насамперед від спроможності компаній йти в ногу з часом, зберігаючи своїх рекламодавців і рівень доходу від реклами.</w:t>
      </w:r>
    </w:p>
    <w:p w:rsidR="00000000" w:rsidDel="00000000" w:rsidP="00000000" w:rsidRDefault="00000000" w:rsidRPr="00000000" w14:paraId="000000F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і методи висвітлення новин американськими журналістами відрізняються від прийнятих у Європі. По-перше, статті, що виражають точку зору автора, друкуються на особливих редакційних сторінках (editorial pages), а інформаційні статті та статті на інші теми розміщуються в іншій частині газети. </w:t>
      </w:r>
    </w:p>
    <w:p w:rsidR="00000000" w:rsidDel="00000000" w:rsidP="00000000" w:rsidRDefault="00000000" w:rsidRPr="00000000" w14:paraId="000000F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самі новинні матеріали не повинні виражати суб'єктивну авторську думку, а повинні представляти різні боки події і прагнути до "об'єктивності" ("objectivity"), під якою в американській журналістиці розуміють акцент у публікації на справедливості та балансі (fairness and balance) висвітлення.</w:t>
      </w:r>
    </w:p>
    <w:p w:rsidR="00000000" w:rsidDel="00000000" w:rsidP="00000000" w:rsidRDefault="00000000" w:rsidRPr="00000000" w14:paraId="000000F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Приблизно 5% американців для отримання інформації про національні та міжнародні новини звертаються до журналів. Провідні журнали новин у США:</w:t>
      </w:r>
    </w:p>
    <w:p w:rsidR="00000000" w:rsidDel="00000000" w:rsidP="00000000" w:rsidRDefault="00000000" w:rsidRPr="00000000" w14:paraId="000000F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журналу Тираж видання</w:t>
      </w:r>
    </w:p>
    <w:p w:rsidR="00000000" w:rsidDel="00000000" w:rsidP="00000000" w:rsidRDefault="00000000" w:rsidRPr="00000000" w14:paraId="000000F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"Тайм" (Time) 4,1 мільйона</w:t>
      </w:r>
    </w:p>
    <w:p w:rsidR="00000000" w:rsidDel="00000000" w:rsidP="00000000" w:rsidRDefault="00000000" w:rsidRPr="00000000" w14:paraId="000000F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"Ньюсуїк" (Newsweek) 3,1 мільйона</w:t>
      </w:r>
    </w:p>
    <w:p w:rsidR="00000000" w:rsidDel="00000000" w:rsidP="00000000" w:rsidRDefault="00000000" w:rsidRPr="00000000" w14:paraId="000000F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"Ю-Ес ньюс енд Ворлд ріпорт" (U.S. News and World Report) 2 мільйони</w:t>
      </w:r>
    </w:p>
    <w:p w:rsidR="00000000" w:rsidDel="00000000" w:rsidP="00000000" w:rsidRDefault="00000000" w:rsidRPr="00000000" w14:paraId="000000F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трьох основних журналів новин американці можуть дізнатися про події у світі завдяки великій кількості інших журналів. Один із найвпливовіших щотижневих журналів (general weekly magazine), що спеціалізується на міжнародних проблемах, - журнал "Економіст" (Economist), британське видання, яке наразі продає більше журналів у США, ніж будь-де у світі. Його тираж у Північній Америці - 600 000.</w:t>
      </w:r>
    </w:p>
    <w:p w:rsidR="00000000" w:rsidDel="00000000" w:rsidP="00000000" w:rsidRDefault="00000000" w:rsidRPr="00000000" w14:paraId="000000F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Останніми роками американські газети стикаються зі значними проблемами через зростаючу конкуренцію з Інтернетом.</w:t>
      </w:r>
    </w:p>
    <w:p w:rsidR="00000000" w:rsidDel="00000000" w:rsidP="00000000" w:rsidRDefault="00000000" w:rsidRPr="00000000" w14:paraId="000000F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Передавальні медіа (радіо і телебачення) нині є для американців найважливішим джерелом отримання інформації про події всередині країни та за її межами. Згідно з проведеним дослідженням групи вивчення ринкової кон'юнктури "Арбітрон" (Arbitron), приблизно 247 мільйонів американців (94 %) слухає радіо щотижня, проте тільки для 22 % радіо - головне джерело національних і міжнародних новин. Однак суто радыо не може вважатися провыдником полытичного порядку денного без доповнюючої інформації з інтернет – простору.  </w:t>
      </w:r>
    </w:p>
    <w:p w:rsidR="00000000" w:rsidDel="00000000" w:rsidP="00000000" w:rsidRDefault="00000000" w:rsidRPr="00000000" w14:paraId="000000F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Безумовним лідером у наданні новинної інформації населенню є телебачення. 74 % американців отримує новини про події у світі завдяки національним телевізійним компаніям: кабельним мережам новин ("Кабельна мережа новин" - "Сі-ен-ен" (Cable News Network - CNN), "Канал Фокс Ньюз - "Фокс" (Fox News Channel - Fox) та "Ем-ес-ен-бі-сі" (MSNBC)) або трьом мовленнєвим мережам, які передають на всю країну останні звістки вранці й увечері ("Ен-бі-сі" - NBC, "Сі-бі-Ес" - CBS і "Ей-бі-сі" - ABC)11.</w:t>
      </w:r>
    </w:p>
    <w:p w:rsidR="00000000" w:rsidDel="00000000" w:rsidP="00000000" w:rsidRDefault="00000000" w:rsidRPr="00000000" w14:paraId="000000F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Усі вони є складовими частинами провідних корпорацій, що належать акціонерам без участі уряду США. Крім того, частково фінансований урядом США канал "Суспільна мовленнєва служба" (Public Broadcasting Service), що пропонує вечірню програму новин, трансльовану на всю країну.</w:t>
      </w:r>
    </w:p>
    <w:p w:rsidR="00000000" w:rsidDel="00000000" w:rsidP="00000000" w:rsidRDefault="00000000" w:rsidRPr="00000000" w14:paraId="0000010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 "Фокс ньюз" був дітищем Руперта Мердока (Rupert Murdoch), який створив корпорації ЗМІ в Австралії, Великій Британії та США. ЗМІ Мердока, включно з газетами "Сан" (The Sun) у Великій Британії та "Нью-Йорк пост" (The New York Post), відомі тим, що підтримують ідеологію консервативного руху. Мердок вважав, що американські ЗМІ, включно з "Сі-ен-ен", є ліберальними за своїми поглядами18. </w:t>
      </w:r>
    </w:p>
    <w:p w:rsidR="00000000" w:rsidDel="00000000" w:rsidP="00000000" w:rsidRDefault="00000000" w:rsidRPr="00000000" w14:paraId="0000010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Мердок запропонував співпрацю Роджеру Ейлзу (Roger Ailes), медійному керівнику, у минулому раднику президентів-республіканців Річарда Ніксона (Richard Nixon), Рональда Рейгана (Ronald Reagan) та Джорджа Г. В. Буша (George H. W. Bush) зі стратегій у сфері комунікацій (communications strategies). Ейльз розробив для каналу "Фокс" інший принцип висвітлення подій, у якому репортаж робиться на основі суб'єктивних думок самих журналістів (opinionated journalism), зазвичай цікавих сильних особистостей. </w:t>
      </w:r>
    </w:p>
    <w:p w:rsidR="00000000" w:rsidDel="00000000" w:rsidP="00000000" w:rsidRDefault="00000000" w:rsidRPr="00000000" w14:paraId="0000010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Принципом діяльності нової мережі Ейльз назвав "справедливість і збалансованість" ("fair and balanced"), тим самим показуючи, що інші мережі цьому важливому положенню не відповідають. Канал "Фокс" спочатку розвивався повільно, у 1997 р. кількість його передплатників була вдвічі меншою, ніж у "Сі-ен-ен". Але принцип його діяльності, побудований на представленні різних точок зору і яскравої індивідуальності журналістів, у результаті привів до успіху. У 2002 р. рейтинг каналу "Фокс" уперше перевищив рейтинг "Сі-ен-ен".</w:t>
      </w:r>
    </w:p>
    <w:p w:rsidR="00000000" w:rsidDel="00000000" w:rsidP="00000000" w:rsidRDefault="00000000" w:rsidRPr="00000000" w14:paraId="0000010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США незалежні ЗМІ не отримують державного фінансування. Вони покладаються лише на доходи від передплати та продажів і доходи від реклами. Саме це дає їм можливість залишатися незалежними.</w:t>
      </w:r>
    </w:p>
    <w:p w:rsidR="00000000" w:rsidDel="00000000" w:rsidP="00000000" w:rsidRDefault="00000000" w:rsidRPr="00000000" w14:paraId="0000010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тих країнах, де свобода друку обмежена або відсутня, тільки уряд вирішує, які друковані органи можуть працювати, а які ні. Критично важлива інформація піддається цензурі, а голоси незгодних придушуються.</w:t>
      </w:r>
    </w:p>
    <w:p w:rsidR="00000000" w:rsidDel="00000000" w:rsidP="00000000" w:rsidRDefault="00000000" w:rsidRPr="00000000" w14:paraId="0000010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Уряд США надає фінансову підтримку громадським ЗМІ в країнах, де обмежений доступ до інформації. Серед них - "Радіо Вільна Європа", "Радіо Вільна Азія" і "Голос Америки", що транслюють новини місцевими мовами. Вони працюють у країнах, у яких не існує вільних безкоштовних ЗМІ. При цьому уряд США не диктує редакціям зазначених видань, які статті вони мають публікувати і які події висвітлювати.</w:t>
      </w:r>
    </w:p>
    <w:p w:rsidR="00000000" w:rsidDel="00000000" w:rsidP="00000000" w:rsidRDefault="00000000" w:rsidRPr="00000000" w14:paraId="0000010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Низка неурядових організацій, таких як Комітет захисту журналістів, Freedom House і "Репортери без кордонів", стежать за станом політичних і громадянських свобод у світі. Власне ліберальна модель, на наш погляд, у звязку з цим може розглядатися як абсолютно дифузійна, тобто така, що вміщує в себе досить різні медійні компоненти з різним поглядом на порядок денний, водноас активізує процес поширення та впливу на інші системи через неурядовий системний вплив та глобальні журналістські профільні організації. </w:t>
      </w:r>
    </w:p>
    <w:p w:rsidR="00000000" w:rsidDel="00000000" w:rsidP="00000000" w:rsidRDefault="00000000" w:rsidRPr="00000000" w14:paraId="0000010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необхідно відмітити, що сама медійність та журналістська робота у цьому вимірі та моделі сутнісно корелює із діяльність неурядових аналітичних центрів (фондів). </w:t>
      </w:r>
    </w:p>
    <w:p w:rsidR="00000000" w:rsidDel="00000000" w:rsidP="00000000" w:rsidRDefault="00000000" w:rsidRPr="00000000" w14:paraId="0000010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фінансуються як американськими філантропами (Джордж Сорос), так і різноманітними грантами й програмами (Частина фондів – медіа знаходять фінансування за державними програмами). Такий шлях стає достатньо продуктивним для закріплення елементів існуючої медійної системи й ліберальної моделі відносин ЗМІ та політики, так власне, і для ретрансляції елементів та алгоритмів цієї моделі для широкого загалу («назовні»).</w:t>
      </w:r>
    </w:p>
    <w:p w:rsidR="00000000" w:rsidDel="00000000" w:rsidP="00000000" w:rsidRDefault="00000000" w:rsidRPr="00000000" w14:paraId="0000010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Соціологічні дослідження показують, що більша частина американців, щоб дізнатися про останні новини, вважає за краще користуватися інформацією, що надається телебаченням, значно менша кількість людей читає газети і журнали, мало хто слухає радіо. Інтернет останніми роками стає важливою альтернативою газетам і журналам, особливо серед читачів молодого віку. Структура ЗМІ США зазнаватиме змін залежно від того, як розвиватимуться смаки та уподобання саме цієї частини аудиторії.</w:t>
      </w:r>
    </w:p>
    <w:p w:rsidR="00000000" w:rsidDel="00000000" w:rsidP="00000000" w:rsidRDefault="00000000" w:rsidRPr="00000000" w14:paraId="0000010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Канадське законодавство про журналістику жорсткіше, ніж у США. Хоча умовно дві медіа системи знаходяться в межах одного типу, а саме ліберальної моделі.</w:t>
      </w:r>
    </w:p>
    <w:p w:rsidR="00000000" w:rsidDel="00000000" w:rsidP="00000000" w:rsidRDefault="00000000" w:rsidRPr="00000000" w14:paraId="0000010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Ба більше, у суспільства є причина для скептицизму з приводу того, що ЗМІ відіграють серйозну роль у демократичному самоврядуванні. Скептики вказують на переважання м'яких, поверхневих або сенсаційних новин.</w:t>
      </w:r>
    </w:p>
    <w:p w:rsidR="00000000" w:rsidDel="00000000" w:rsidP="00000000" w:rsidRDefault="00000000" w:rsidRPr="00000000" w14:paraId="0000010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останнє десятиліття інтенсивний комерційний і технологічний тиск спонукав редакторів ігнорувати або замовчувати про деякі проблеми або розглядати події як конфлікт між ворожими таборами. Процес публічної політики показаний як цинічна гра влади, яка цікавить лише еліту. У результаті суспільна довіра новинним ЗМІ стрімко падає, і журналістам стає дедалі складніше стверджувати, що новинні</w:t>
      </w:r>
    </w:p>
    <w:p w:rsidR="00000000" w:rsidDel="00000000" w:rsidP="00000000" w:rsidRDefault="00000000" w:rsidRPr="00000000" w14:paraId="0000010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виконують cвоєрідну функцію «сторожового пса». Переважна кількість громадян не бачить чіткої відмінності між журналістом і працівником ЗМІ або між журналістикою і ЗМІ  загалом. Даний аспект динамізує фактичну участь журналістів та журналістів – розслідувачів у політичному процесі, при чому все це не вкладається в класичні 3 моделі Галліна та Манчіні [6].</w:t>
      </w:r>
    </w:p>
    <w:p w:rsidR="00000000" w:rsidDel="00000000" w:rsidP="00000000" w:rsidRDefault="00000000" w:rsidRPr="00000000" w14:paraId="0000010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технології зламали традиційну структуру ЗМІ. Технічне перетворення текстів та образів зруйнувало однотипні зручні способи друку та транслювання новин. Сьогодні частіше, ніж будь-коли, журналісти охоче працюють позаштатно і помітно дистанціюються від проблеми виробництва та поширення результатів їхньої роботи. Ситуація стає дедалі небезпечнішою, більш відкритою для корупції, і збільшується тиск на журналістів, які працюють не в комфортних умовах технологічного розвитку та економічної надійності північних країн. </w:t>
      </w:r>
    </w:p>
    <w:p w:rsidR="00000000" w:rsidDel="00000000" w:rsidP="00000000" w:rsidRDefault="00000000" w:rsidRPr="00000000" w14:paraId="0000010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не тільки спосіб роботи журналістів і використовувані ними інструменти визначають сучасну культуру ЗМІ. Корпоративні лобісти і політичний клас, дедалі частіше визначаючи суспільні відносини і домінуючи серед іміджмейкерів, породили багатомільйонну індустрію.</w:t>
      </w:r>
    </w:p>
    <w:p w:rsidR="00000000" w:rsidDel="00000000" w:rsidP="00000000" w:rsidRDefault="00000000" w:rsidRPr="00000000" w14:paraId="0000011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Яскравий представник середньоземноморської моделі – медіа система сучасної Греції. Зокрема, якщо аналізувати, то, наприклад, система друкованих ЗМІ Греції має низку національних особливостей. Зокрема, грецькі газети і журнали вирізняються політичною заангажованістю. Як правило, на зміст матеріалів мають великий вплив політичні погляди видавця. Серед грецьких газет і журналів є консервативні, що підтримують партію "Нова демократія "1, і соціалістичні, в матеріалах яких відбивається позиція партії ПАСОК2. Національні щоденні газети Греції можна умовно поділити на дві основні групи: видання лівого спрямування - "Та Неа" ("Новини" -Τα Νέα)3, "Елефтеротипія" ("Вільна преса" - Ελευθεροτυπία)4, "Етнос" ("Народ" - Έθνος)5; преса правого (неконсервативного) спрямування - "Катімеріні" ("Щоденна" - Καθημερινή)6, "Елефтерос Тіпос" ("Вільна преса" - Ελεύθερος Τύπος).</w:t>
      </w:r>
    </w:p>
    <w:p w:rsidR="00000000" w:rsidDel="00000000" w:rsidP="00000000" w:rsidRDefault="00000000" w:rsidRPr="00000000" w14:paraId="0000011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слід зазначити, що при цьому більшість грецьких видань не позиціонують себе як партійні, не афішують свою політичну спрямованість, прагнуть до об'єктивного висвітлення найважливіших подій і явищ суспільного життя.</w:t>
      </w:r>
    </w:p>
    <w:p w:rsidR="00000000" w:rsidDel="00000000" w:rsidP="00000000" w:rsidRDefault="00000000" w:rsidRPr="00000000" w14:paraId="0000011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 економічної залежності преси від капіталу грецькі діячі ЗМІ визнають відкрито. Крім того, багато хто з них вважає його основною причиною кризи на ринку преси. Велике значення має той факт, що на грецькому медіаринку функціонують трести, більшість власників яких є промисловими та фінансовими підприємцями.</w:t>
      </w:r>
    </w:p>
    <w:p w:rsidR="00000000" w:rsidDel="00000000" w:rsidP="00000000" w:rsidRDefault="00000000" w:rsidRPr="00000000" w14:paraId="0000011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Треба зазначити, що монополізація ЗМІ в Греції сприяє пропаганді політики влади, оскільки власники концернів мають великий вплив на політичну складову видань. У зв'язку з цим дослідники відзначають значне зниження рівня довіри читачів до преси. Можна констатувати, що криза довіри до преси існує як відображення кризи довіри до політичної влади. При цьому особливо важливо, що мається на увазі не просто влада, що належить нинішньому чи якомусь іншому уряду, а весь інститут державної влади.</w:t>
      </w:r>
    </w:p>
    <w:p w:rsidR="00000000" w:rsidDel="00000000" w:rsidP="00000000" w:rsidRDefault="00000000" w:rsidRPr="00000000" w14:paraId="0000011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Інший бік кризи друку - криза якості. Явище, яке в грецькій медіанауці отримало назву "кітринізмос" ("жовтизна"), полягає в тому, що в пресі утверджується тенденція зміщення до масового типу видань. Причина цього явища криється в тому, що в умовах падіння довіри до преси, падіння тиражів видавці прагнуть підняти популярність газет і журналів за рахунок "масовості". </w:t>
      </w:r>
    </w:p>
    <w:p w:rsidR="00000000" w:rsidDel="00000000" w:rsidP="00000000" w:rsidRDefault="00000000" w:rsidRPr="00000000" w14:paraId="0000011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ринок друкованих ЗМІ в Греції насичений і, вивчаючи різноманіття грецьких газет і журналів, можна скласти загальне уявлення про те, що відбувається в країні, суспільство повинне читати матеріали в ЗМІ різної політичної спрямованості, оскільки нерідко аудиторія вважає отриману інформацію неповною та упередженою.</w:t>
      </w:r>
    </w:p>
    <w:p w:rsidR="00000000" w:rsidDel="00000000" w:rsidP="00000000" w:rsidRDefault="00000000" w:rsidRPr="00000000" w14:paraId="0000011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Свої ідеї про «новий концептуальний апарат» Галлін і Манчіні пов'язують із вивченням запропонованих ними вимірів медійних моделей у країнах Заходу і тих, що виникають і модифікуються в інших регіонах світу. Серед чинників, що посилюють мінливість сучасних медійних процесів, виокремлюють розвиток нових електронних засобів комунікації та інформації, які впливають на всі сфери суспільного життя народів світу і на міжнародні відносини та події. </w:t>
      </w:r>
    </w:p>
    <w:p w:rsidR="00000000" w:rsidDel="00000000" w:rsidP="00000000" w:rsidRDefault="00000000" w:rsidRPr="00000000" w14:paraId="0000011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оскільки деякі дослідники цих процесів висловлюють сумніви щодо релевантності виявлення в них систем і структур, у "Висновку" до своєї фундаментальної праці, вкотре наголошено на важливості порівняльного аналізу систем і моделей, а не процесів їхніх перманентних варіацій та окремих випадків з акцентами на "ідіосинкратичних тлумаченнях.</w:t>
      </w:r>
    </w:p>
    <w:p w:rsidR="00000000" w:rsidDel="00000000" w:rsidP="00000000" w:rsidRDefault="00000000" w:rsidRPr="00000000" w14:paraId="0000011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Ситуаційні особливості контексту, їхню стабільність і змінюваність вивчати треба, але без перебільшення чи абсолютизації одних тенденцій за рахунок ігнорування інших. Порівняльний аналіз слід вести на рівні систем з метою осмислення сукупності різноманітних умов їхнього формування, особливих деталей і параметрів, перформативності та структур не ізольовано одна від одної, а в цілісному об'єднанні.</w:t>
      </w:r>
    </w:p>
    <w:p w:rsidR="00000000" w:rsidDel="00000000" w:rsidP="00000000" w:rsidRDefault="00000000" w:rsidRPr="00000000" w14:paraId="0000011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підтвердження позицій Галліна та Манчіні, можна виокремити дві моделі відносин ЗМІ та політики: атлантистської (американської, канадської, австралійської тощо), яку автори зводять до категорії «ліберальна модель», а також європейська (німецька, французька, італійська тощо). Власне щодо європейської моделі, яку ми беремо власне як синтетичне але необхідне для концептуалізації обєднання, проникнення політичного порядку денного у ефірний час та особливості редакційної політики за останні роки відбувається хвилеподібне, зростає рівень цього трансформаційного процесу тощо.</w:t>
      </w:r>
    </w:p>
    <w:p w:rsidR="00000000" w:rsidDel="00000000" w:rsidP="00000000" w:rsidRDefault="00000000" w:rsidRPr="00000000" w14:paraId="0000011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Європейське телебачення пройшло пікові значення у 2000-ті рр. і поступово стискається в обсягах. Наприкінці 2018 р. у Європі можна було приймати 11 123 телеканали. Наприкінці 2022 р. - тільки 9080 телеканалів. Збиток за 4 роки, як нескладно підрахувати, становив 2043 телеканали (18 %). Зменшення кількості телеканалів зумовлене не тільки концентрацією медіа-капіталу - злиттям і поглинанням, а й також зміною моделі медіа-споживання. </w:t>
      </w:r>
    </w:p>
    <w:p w:rsidR="00000000" w:rsidDel="00000000" w:rsidP="00000000" w:rsidRDefault="00000000" w:rsidRPr="00000000" w14:paraId="0000011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глядач дедалі більше дивиться не програми, які пропонує телевізор, а фільми та шоу, які глядач обирає сам на медіаплатформах. Відео за запитом (video on demand, VOD) поки що замістило 25 % телевізійних послуг. Але попит на VOD зростає, а на телевізор - ні.</w:t>
      </w:r>
    </w:p>
    <w:p w:rsidR="00000000" w:rsidDel="00000000" w:rsidP="00000000" w:rsidRDefault="00000000" w:rsidRPr="00000000" w14:paraId="0000011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Європейське телебачення представлене компаніями різної форми власності. Однак 93 % телекомпаній - приватний бізнес. Суспільне телемовлення представлене лише у 7 % телеканалів (737 телеканалів), хоча серед них такі великі мовники, як BBC у Великій Британії та ARD у Німеччині. Телеканали суспільного мовлення, на думку європейських дослідників, перебувають із 2010-х рр. у занепаді, втрачаючи доходи. Частка їхньої аудиторії впала нижче 5 % [48]. </w:t>
      </w:r>
    </w:p>
    <w:p w:rsidR="00000000" w:rsidDel="00000000" w:rsidP="00000000" w:rsidRDefault="00000000" w:rsidRPr="00000000" w14:paraId="0000011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 пов'язують цю тенденцію зі зміною смаків аудиторії, спричиненою підвищеним споживанням відеоконтенту на стримінгових платформах. У найбільших європейських країнах (Німеччина, Велика Британія та Франція) доходи суспільних мовників впали не так низько. Але ось у країнах Східної Європи (Польща, Болгарія, Румунія) це падіння було значним [49].</w:t>
      </w:r>
    </w:p>
    <w:p w:rsidR="00000000" w:rsidDel="00000000" w:rsidP="00000000" w:rsidRDefault="00000000" w:rsidRPr="00000000" w14:paraId="0000011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статистику телеперегляду в різних країнах, можна побачити, що в Північній Європі телевізор менш популярний, ніж у країнах Східної (Польща - середньодобове споживання 264 хвилини) або Південної (Італія - середньодобове споживання 248 хвилин) Європи. Статистичні дані показують, що найбільша частка людей, які дивляться ТБ щодня або майже щодня, у Болгарії, Італії, Румунії та Португалії (по 88 % у кожній). Середнє значення по ЄС - 77 %. Це рівень Іспанії. А ось в Естонії, Латвії, Швеції частка щоденних глядачів ТБ становить 60-63 %. Найменше - у Чехії (59 %) і Люксембурзі (55 %). Хоча саме герцогство - хаб для іноземних телеканалів, майже половина мешканців Люксембургу знаходять цікавіші заняття, ніж щодня дивитися телевізор [50].</w:t>
      </w:r>
    </w:p>
    <w:p w:rsidR="00000000" w:rsidDel="00000000" w:rsidP="00000000" w:rsidRDefault="00000000" w:rsidRPr="00000000" w14:paraId="0000011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Найбільший у Європі телевізійний ринок був у Великій Британії до виходу з ЄС (28 % від усієї кількості європейських телеканалів), що дорівнювало ринку Німеччини, Франції, Італії та Іспанії разом узятим. Міжнародні мережі Discovery, Viacom, Sony та інші розглядали Велику Британію як плацдарм для завоювання Європи. </w:t>
      </w:r>
    </w:p>
    <w:p w:rsidR="00000000" w:rsidDel="00000000" w:rsidP="00000000" w:rsidRDefault="00000000" w:rsidRPr="00000000" w14:paraId="0000012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було пов'язано частково з мовною зручністю, але головним чином - з ліберальним законодавством Великої Британії у сфері медіабізнесу. Після Брекзиту британський телевізійний ринок наполовину зменшився (з 1230 телеканалів до 586). З Туманного Альбіону телеканали перебралися здебільшого в Нідерланди (було 253, стало 515) та Іспанію (було 276, стало 380). Деяка кількість телекомпаній здійснили релокацію в Чехію і Люксембург.</w:t>
      </w:r>
    </w:p>
    <w:p w:rsidR="00000000" w:rsidDel="00000000" w:rsidP="00000000" w:rsidRDefault="00000000" w:rsidRPr="00000000" w14:paraId="0000012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телеканалами, що блукають різними країнами, слід згадати таку важливу рису європейського телебачення, як поділ на домашні та не-домашні телеканали (domestic, non-domestic). Для нашого вуха звичним було б визначення вітчизняних та іноземних телеканалів. Однак для Європейського співтовариства виразно іноземним є буде американський або, припустімо, китайський телеканал. А канали групи Mediaset в Італії будуть domestic, а в Іспанії - non-domestic. </w:t>
      </w:r>
    </w:p>
    <w:p w:rsidR="00000000" w:rsidDel="00000000" w:rsidP="00000000" w:rsidRDefault="00000000" w:rsidRPr="00000000" w14:paraId="0000012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домашніх і недомашніх телеканалів у медіаландшафті різних країн різниться, але можна вивести закономірність: чим потужніша економіка країни, то більша ринкова частка домашніх телеканалів.</w:t>
      </w:r>
    </w:p>
    <w:p w:rsidR="00000000" w:rsidDel="00000000" w:rsidP="00000000" w:rsidRDefault="00000000" w:rsidRPr="00000000" w14:paraId="0000012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яскравою рисою європейського телебачення є широка представленість пан'європейських телеканалів, які також називають транскордонними (cross-border). Транскордонність у широкому сенсі означає не тільки втрату національними каналами аудиторії та рейтингу, вона фактично означає «розмиття» порядку денного в масштабах ефірів та шпальт різноманітних національних та локальних видань. Знову ж таки алгоритм функціонування транснаціональних видань та їх фінанасування відрізняється від національних ЗМІ, такі канали й такі ЗМІ відповідно фактично вільні від певних обмежень, які стосуються національних каналів, звичайно номінально транснаціональні канали можуть відповідати таким обмеженням, однак їх редакційна політика та головне, політичні меседжі, себто найважливіший аспект у вимірі соціально – політиної діяльності. </w:t>
      </w:r>
    </w:p>
    <w:p w:rsidR="00000000" w:rsidDel="00000000" w:rsidP="00000000" w:rsidRDefault="00000000" w:rsidRPr="00000000" w14:paraId="0000012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емпіричний факт часто залишається «за кадром», коли мова йде про аналітику й моніторинг діяльності ЗМі на наіональному й регіональному рівнях, та стосується відтворення певного політичного порядку денного на національному чи регіональному рівні.</w:t>
      </w:r>
    </w:p>
    <w:p w:rsidR="00000000" w:rsidDel="00000000" w:rsidP="00000000" w:rsidRDefault="00000000" w:rsidRPr="00000000" w14:paraId="0000012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поширюються по всій Європі та часто за її межами. Це - Arte (з 1991 р.), BBC Prime і BBC World (з 1995 р.), Bloomberg (з 2009 р.), Cartoon Network (з 1993 р.), CNBC (з 1995 р.), CNN International (з 1985 р.), Discovery (з 1989 р.), Euronews (з 1993 р.), Euronews (з 1995 р.), CNN International (з 1985 р.), Discovery (з 1989 р.), Euronews (з 1989 р.), Euronews.), Euronews (з 1993 р.), Eurosport (з 1999 р.), Jetix, (з 2004 р.), MTV (з 1987 р.), National Geographic (з 1997 р.), Sky News (з 1989 р.), TV5 (з 1984 р.) і VH1 (з 1985 р.) [69].</w:t>
      </w:r>
    </w:p>
    <w:p w:rsidR="00000000" w:rsidDel="00000000" w:rsidP="00000000" w:rsidRDefault="00000000" w:rsidRPr="00000000" w14:paraId="0000012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Пан'європейські телеканали посідають досить-таки скромні позиції в рейтингах і не можуть конкурувати за увагу телеглядача з головними національними телеканалами. Привабливість пан'європейських новинних каналів для спеціалізованої публіки полягає не в частках аудиторії, а в їхній всюдисущості: вони завжди поруч із тобою. Вони доступні під час подорожей, в аеропортах або номерах готелів. Можна сказати, що вони заміщають улюблені домашні канали, але тільки під час відряджень або під час відпустки. Такі канали зосереджені на новинах і загальному змісті.</w:t>
      </w:r>
    </w:p>
    <w:p w:rsidR="00000000" w:rsidDel="00000000" w:rsidP="00000000" w:rsidRDefault="00000000" w:rsidRPr="00000000" w14:paraId="0000012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Найсильнішим іноземним гравцем на європейських ринках очікувано став американський телевізійний бізнес.</w:t>
      </w:r>
    </w:p>
    <w:p w:rsidR="00000000" w:rsidDel="00000000" w:rsidP="00000000" w:rsidRDefault="00000000" w:rsidRPr="00000000" w14:paraId="0000012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Особливо помітна присутність телеканалів Discovery. Медіагрупа Discovery є сьогодні іноземним гравцем № 1 у Європейському співтоваристві, оскільки мовить у 26 країнах. Ненабагато відстають від неї корпорації Viacom і Walt Disney. </w:t>
      </w:r>
    </w:p>
    <w:p w:rsidR="00000000" w:rsidDel="00000000" w:rsidP="00000000" w:rsidRDefault="00000000" w:rsidRPr="00000000" w14:paraId="0000012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інтернаціоналізованою європейською групою була німецька Bertelsmann, яка діяла на 14 різних європейських територіях. За нею по п'ятах слідувала шведська група Kinnevik (присутність на 10 територіях) і BBC (присутність на 8 територіях) [69].</w:t>
      </w:r>
    </w:p>
    <w:p w:rsidR="00000000" w:rsidDel="00000000" w:rsidP="00000000" w:rsidRDefault="00000000" w:rsidRPr="00000000" w14:paraId="0000012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питання регулюючих або саморегулюючих механізмів в європейських медіасистемах, то ситуація може діаметрально різнитись у різних країнах. Так своєрідні аспекти медіарегулювння можна спостерігати в межах «першої економіки ЄС» ФРН. У ФРН в сфері радіо- і телемовлення існує дуальна система, що складається з обмеженої кількості громадських компаній1 у поєднанні з приватними (преса організована винятково на приватноправовій основі).</w:t>
      </w:r>
    </w:p>
    <w:p w:rsidR="00000000" w:rsidDel="00000000" w:rsidP="00000000" w:rsidRDefault="00000000" w:rsidRPr="00000000" w14:paraId="0000012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Ця система відрізняється від американської системи, де аудіовізуальні засоби перебувають майже цілком у приватній власності, і від французької системи, де існує державна система радіомовлення і телебачення. </w:t>
      </w:r>
    </w:p>
    <w:p w:rsidR="00000000" w:rsidDel="00000000" w:rsidP="00000000" w:rsidRDefault="00000000" w:rsidRPr="00000000" w14:paraId="0000012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ФРН подібна дуальна система певною мірою сприяє забезпеченню балансу інтересів у сфері ЗМІ, запобігаючи небезпеці утиску свободи з боку держави або представників "грошового мішка".</w:t>
      </w:r>
    </w:p>
    <w:p w:rsidR="00000000" w:rsidDel="00000000" w:rsidP="00000000" w:rsidRDefault="00000000" w:rsidRPr="00000000" w14:paraId="0000012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за винятком суто партійних органів (наприклад, "Форвертс" СДПН), мають дотримуватися принципу політичної неупередженості та незаангажованості, однак на практиці часто відходять від позиції стороннього спостерігача. Вони можуть виявляти симпатію певним політичним силам. Ось приклад із газетами із зовні однаковими заголовками "Франкфуртер альгемайне цайтунг" і "Франкфуртер рундшау". Перша газета концептуально близька до ХДС/ХСС, вона називає себе "ліберально-консервативною", а друга не приховує своїх симпатій до соціал-демократів. Але водночас вони незалежні від цих політичних партій і самостійні у своїх оцінках. Для газети "Вельт" характерний чітко виражений консервативний ухил, а "Тагесцайтунг" - "зелено-альтернативний", "Зюддойче цайтунг" – ліволіберальний [69].</w:t>
      </w:r>
    </w:p>
    <w:p w:rsidR="00000000" w:rsidDel="00000000" w:rsidP="00000000" w:rsidRDefault="00000000" w:rsidRPr="00000000" w14:paraId="0000012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здатні перетворити політичну проблему на детонатор суспільного життя. Інструментом мобілізації громадської думки можуть слугувати публікації або передачі, засновані на власних журналістських розслідуваннях або на матеріалах, отриманих з інших каналів; організація публічної дискусії із залученням провідних фахівців тощо. Щоправда, при цьому часто нагнітають зайві пристрасті, у хід пускають не зовсім дозволені прийоми пересмикування фактів і згущення фарб. </w:t>
      </w:r>
    </w:p>
    <w:p w:rsidR="00000000" w:rsidDel="00000000" w:rsidP="00000000" w:rsidRDefault="00000000" w:rsidRPr="00000000" w14:paraId="0000012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наголосити, що зважаючи на таку сутнісно політичну функцінійсть журналістської спільноти, а особливо журналістів – рослідувачів, в багатьох країнах недемократичного спектру проти них відкриваються різнмоантіні сфабриковані режимами справи, здійснюються протиправні дії, злочини тощо. (див. Додаток 1.)</w:t>
      </w:r>
    </w:p>
    <w:p w:rsidR="00000000" w:rsidDel="00000000" w:rsidP="00000000" w:rsidRDefault="00000000" w:rsidRPr="00000000" w14:paraId="0000013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Жодна газета, жодна радіо- чи телестанція не повинні претендувати на монопольне становище. Це становище забезпечується вільною конкуренцією між ними. На відміну від приватних компаній, що діють за суто ринковими принципами, на громадських радіо- і телестанціях з метою забезпечення плюралізму інтересів запроваджено спеціальний інститут наглядових рад. Насправді ситуація у реальному часі зі ЗМІ у ФРН знову – таки не вкладається у концептуальне т практичне поле розгляду, яке власне склали Галлін та Манчіні, тобто присутня скоріш часткова спільність або подібність рис до системи, описаній в авторів. </w:t>
      </w:r>
    </w:p>
    <w:p w:rsidR="00000000" w:rsidDel="00000000" w:rsidP="00000000" w:rsidRDefault="00000000" w:rsidRPr="00000000" w14:paraId="0000013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у випадках інших систем принципово важливим аспектом залишається відтворювальність загальних рис моделі у стабільний і постійний спосіб.</w:t>
      </w:r>
    </w:p>
    <w:p w:rsidR="00000000" w:rsidDel="00000000" w:rsidP="00000000" w:rsidRDefault="00000000" w:rsidRPr="00000000" w14:paraId="0000013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 так в масштабах цієї системи є стабільна відтворювальність певних рис і навіть загального стану медіаринку, який дещо відсилає нас до корпоративістської моделі. Однак у сучасних умовах така модель у випадку ФРН доповнюється декількома моментами. Це проникнення не тільки державного, але й партійного порядку денного до офіційних ефірів, шпальт електронних видань, також потужні позиції «транснаціональних» ЗМІ.</w:t>
      </w:r>
    </w:p>
    <w:p w:rsidR="00000000" w:rsidDel="00000000" w:rsidP="00000000" w:rsidRDefault="00000000" w:rsidRPr="00000000" w14:paraId="00000133">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4">
      <w:pPr>
        <w:spacing w:after="158" w:line="360" w:lineRule="auto"/>
        <w:ind w:firstLine="708"/>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Висновки до розділу</w:t>
      </w:r>
    </w:p>
    <w:p w:rsidR="00000000" w:rsidDel="00000000" w:rsidP="00000000" w:rsidRDefault="00000000" w:rsidRPr="00000000" w14:paraId="0000013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у процесі свого функціонування мають величезний вплив на суспільство. У сучасних умовах цей вплив настільки великий, що ЗМІ характеризуються не інакше, як «четверта влада» (поряд із законодавчою, виконавчою та судовою). Однак ця влада не завжди є незалежною, а скоріш навпаки, тобто активно вибудовую систему зв’язків з владою та політичною опозицією, великим бізнесом, потужними суб’єктами громадянського суспільства. </w:t>
      </w:r>
    </w:p>
    <w:p w:rsidR="00000000" w:rsidDel="00000000" w:rsidP="00000000" w:rsidRDefault="00000000" w:rsidRPr="00000000" w14:paraId="0000013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Звичайно, така характеристика умовна, бо ЗМІ не мають атрибутів влади, тому їх ідеї, рекомендації необов'язкові до виконання громадянами країни, проте вони «панують» над розумами людей, впливають на настрій і поведінку широких мас населення, а тим самим впливають і на політичні процеси, політику загалом. У цьому сенсі можна виокремити стратегічний та поточний вплив ЗМІ. Звичайно ступінь і характер впливів на самі ЗМІ в різних країнах варіює. Однак все одно ЗМІ, особливо великі телеканали, зазнають суттєвого впливу ззовні на свою редакційну політику. Цей факт має місце як елемент актуалізації позицій великого бізнесу (в тому числі транснаціонального) та великих сил політико – партійного спектру. І, власне, цей момент є обєднавчим для всіх без винятку систем, тобто там, де є можливість впливати на громадську думку, в тому числі, існуюють історичні передумови такого дійства, відповідні комунікації та інтеракції закономірно відбуваються.</w:t>
      </w:r>
    </w:p>
    <w:p w:rsidR="00000000" w:rsidDel="00000000" w:rsidP="00000000" w:rsidRDefault="00000000" w:rsidRPr="00000000" w14:paraId="0000013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Галлін і Манчіні вивели і концептуалізували три ідеальні моделі відносин медіа-політики («ідеальні» згідно з Максом Вебером). Галлін та Манчіні змогли ідентифікувати певні закономірності щодо географічних регіонів, які мали вирішальне значення для маркування окремих моделей.</w:t>
      </w:r>
    </w:p>
    <w:p w:rsidR="00000000" w:rsidDel="00000000" w:rsidP="00000000" w:rsidRDefault="00000000" w:rsidRPr="00000000" w14:paraId="0000013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Політико – географічний критерій у дослідницькій роботі авторів певним чином виступає у якості загального обмеження для поліпшення умов апробаційної аналітики. </w:t>
      </w:r>
    </w:p>
    <w:p w:rsidR="00000000" w:rsidDel="00000000" w:rsidP="00000000" w:rsidRDefault="00000000" w:rsidRPr="00000000" w14:paraId="0000013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Поширення такої логіки з одного боку надає більш «просторове» уявлення щодо специфіки медійних систем не суто в одній країні, а в цілому географічному регіоні, де є високий рівень спіьності цивілізаційних та соціокультурних спорідненостей. </w:t>
      </w:r>
    </w:p>
    <w:p w:rsidR="00000000" w:rsidDel="00000000" w:rsidP="00000000" w:rsidRDefault="00000000" w:rsidRPr="00000000" w14:paraId="0000013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Медійні системи, охоплюють де – факто і сусідні держави, що дозволяє казати про великі медіа як про інституційне утворення, що має наддержавний характер. І мова йде не тільки про трансляції великих телеканалів, а також про охоплення від нових інформаційних платформ, які тільки но набирають обертів.</w:t>
      </w:r>
    </w:p>
    <w:p w:rsidR="00000000" w:rsidDel="00000000" w:rsidP="00000000" w:rsidRDefault="00000000" w:rsidRPr="00000000" w14:paraId="0000013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Однак суто географічний, а точніше політико – географічний аналітичний критерій у моделюванні не є визначальним. Автори вдаються до більш масштабного поглибленого дослідного моделювання. Географія медіа системи конкретизує умови соціально – політичного простору та культурного (цивілізаційного) підґрунтя. </w:t>
      </w:r>
    </w:p>
    <w:p w:rsidR="00000000" w:rsidDel="00000000" w:rsidP="00000000" w:rsidRDefault="00000000" w:rsidRPr="00000000" w14:paraId="0000013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Надалі можна або приймати такі аспекти, або заперечувати у вимірі сучасних глобалізацій них трансформацій, які виявляють «больові точки» існуючих медіа систем, що не завжди спроможні відповісти на виклики.</w:t>
      </w:r>
    </w:p>
    <w:p w:rsidR="00000000" w:rsidDel="00000000" w:rsidP="00000000" w:rsidRDefault="00000000" w:rsidRPr="00000000" w14:paraId="0000013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завжди суто проміжні ланки, так звані медіа системи, які не можна віднести до чітко визначеної моделі (з трьох запропонованих авторами) залишаються невизначеними за багатьма основними критеріями, вони не акцентовані у дослідницькій літературі настільки, наскільки це вочевидь є потрібним. </w:t>
      </w:r>
    </w:p>
    <w:p w:rsidR="00000000" w:rsidDel="00000000" w:rsidP="00000000" w:rsidRDefault="00000000" w:rsidRPr="00000000" w14:paraId="0000013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транзитивні демократичні системи відносин ЗМІ та політики залишаються у стані поза аналітикою, або у стані часткового сегментарного за сутність аналітичного процесу. </w:t>
      </w:r>
    </w:p>
    <w:p w:rsidR="00000000" w:rsidDel="00000000" w:rsidP="00000000" w:rsidRDefault="00000000" w:rsidRPr="00000000" w14:paraId="0000013F">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0">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2">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3">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4">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5">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6">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7">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8">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9">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A">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B">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C">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D">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E">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F">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0">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1">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2">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3">
      <w:pPr>
        <w:spacing w:after="158"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ІІ. Сучасний медійний та субмедійний простір у диференціації моделей</w:t>
      </w:r>
    </w:p>
    <w:p w:rsidR="00000000" w:rsidDel="00000000" w:rsidP="00000000" w:rsidRDefault="00000000" w:rsidRPr="00000000" w14:paraId="00000154">
      <w:pPr>
        <w:spacing w:after="158"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Сучасний стан та протиріччя моделей поляризованого плюралізму, демократичної корпоративістської та ліберальної</w:t>
      </w:r>
    </w:p>
    <w:p w:rsidR="00000000" w:rsidDel="00000000" w:rsidP="00000000" w:rsidRDefault="00000000" w:rsidRPr="00000000" w14:paraId="0000015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сучасного розвитку ЗМІ та медіа в цілому слід наголосити на принциповій важливості розуміння двох основних категорій, які впливають на побудову моделей відносин ЗМІ та політики: «медійний» та «субмедійний» простір.</w:t>
      </w:r>
    </w:p>
    <w:p w:rsidR="00000000" w:rsidDel="00000000" w:rsidP="00000000" w:rsidRDefault="00000000" w:rsidRPr="00000000" w14:paraId="0000015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Медіапростір – це простір, який формується в межах соціального засобами комунікації, та має на меті відтворення інформаційного порядку денного, донесення інформаційного потоку до широких мас наслення [7].</w:t>
      </w:r>
    </w:p>
    <w:p w:rsidR="00000000" w:rsidDel="00000000" w:rsidP="00000000" w:rsidRDefault="00000000" w:rsidRPr="00000000" w14:paraId="0000015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дослідниця О.М. Селезньова впевнена та акцентує увагу, що власне, «медіа-простір – це частина інформаційного простору, яка локалізується відповідною матеріальною територією та нематеріальною галуззю, обумовлює існування та діяльність засобів масової інформації (включаючи електронні), функціонує за межами внутрішнього світу людини, але здійснює прямий та опосередкований інформаційний вплив на її свідомість. Недоцільним є розуміння під медіа-простором всього обсягу інформації, що циркулює в інформаційних потоках, оскільки таким чином мова йде про сегмент інформаційної сфери (сукупність інформації у будь-якій матеріальній та нематеріальній формі)» [33, c. 361].</w:t>
      </w:r>
    </w:p>
    <w:p w:rsidR="00000000" w:rsidDel="00000000" w:rsidP="00000000" w:rsidRDefault="00000000" w:rsidRPr="00000000" w14:paraId="0000015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Субмедійний простір – це простір відтворення певних сенсів, ідей, знакових систем, міфологем у суспільній свідомості за допомогою медіа. </w:t>
      </w:r>
    </w:p>
    <w:p w:rsidR="00000000" w:rsidDel="00000000" w:rsidP="00000000" w:rsidRDefault="00000000" w:rsidRPr="00000000" w14:paraId="0000015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Медіапростір, що формується засобами масової інформації, має відображати соціальну реальність, що складається, тобто в ньому мають бути відображені всі процеси, що відбуваються в суспільстві. Однак подібного не спостерігається. </w:t>
      </w:r>
    </w:p>
    <w:p w:rsidR="00000000" w:rsidDel="00000000" w:rsidP="00000000" w:rsidRDefault="00000000" w:rsidRPr="00000000" w14:paraId="0000015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розглядати традиційні ЗМІ, то переважна більшість із них фінансується або державою, або готельними економічними групами і відображає не дійсну реальність, а реальність тих сфер, які фактично і володіють ЗМІ.</w:t>
      </w:r>
    </w:p>
    <w:p w:rsidR="00000000" w:rsidDel="00000000" w:rsidP="00000000" w:rsidRDefault="00000000" w:rsidRPr="00000000" w14:paraId="0000015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Медіапростір 1960-х років і медіапростір 2020 - х років різниться ще й структурно. Якщо в середині XX століття можна було виокремити три простори, утворені ЗМІ: телепростір, радіопростір і друкований простір, то нині дуже велику частку став займати Інтернет-простір. При цьому він постійно розширюється, поглинаючи інші традиційні види простору. Читання книг по комп'ютеру, читання новин значно скоротило друкований простір. </w:t>
      </w:r>
    </w:p>
    <w:p w:rsidR="00000000" w:rsidDel="00000000" w:rsidP="00000000" w:rsidRDefault="00000000" w:rsidRPr="00000000" w14:paraId="0000015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відмінністю Інтернету від традиційних ЗМІ стала його інтерактивність, апогеєм якої стала блогосфера. Аналізуючи медіапростір, утворений традиційними ЗМІ, і так званий "віртуальний простір" постає питання про співвідношення цих двох понять. Чи спостерігаємо ми два принципово різних простори, чи новий медіапростір - логічний часовий розвиток старого, чи це єдиний простір, що має низку спільних рис і низку відмінностей, але структурно утворюють єдине ціле.</w:t>
      </w:r>
    </w:p>
    <w:p w:rsidR="00000000" w:rsidDel="00000000" w:rsidP="00000000" w:rsidRDefault="00000000" w:rsidRPr="00000000" w14:paraId="0000015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і класичні моделі відносин ЗМІ та політики, розглянуті Галліном та Маніні не є ідеальним прикладом концептуалізації та інкорпорації теоретичних позицій у практико – прикладне поле. Часто висновки у цій роботі вже не корелюють з наявною політичною практикою.</w:t>
      </w:r>
    </w:p>
    <w:p w:rsidR="00000000" w:rsidDel="00000000" w:rsidP="00000000" w:rsidRDefault="00000000" w:rsidRPr="00000000" w14:paraId="0000015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верифікація моделей відбувається у контексті емпірики та темпоральних змін й трансформацій, які відбувалися з медіа системами з 2004 року. Медіа системи ніколи не би й відповідно не будуть абсолютно статиними елементами. Вони завжди змінюються на користь як глобальних, так іс суто регіональних трендів. </w:t>
      </w:r>
    </w:p>
    <w:p w:rsidR="00000000" w:rsidDel="00000000" w:rsidP="00000000" w:rsidRDefault="00000000" w:rsidRPr="00000000" w14:paraId="0000015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Власне самі автори Галлін і Манчіні вказують на обмеження своїх трьох моделей, які слід враховувати, щоб не переоцінювати достовірність та їх значущість. Насамперед, вони зосереджені на національних державах, і цей рівень аналізу дозволяє отримати конкретний погляд на відносини між ЗМІ та політикою, але не бере до уваги інші важливі явища (наприклад, транснаціональний розвиток медіа-ринків у Європі) [6]. Глобалізаційні процеси постають у цьому напрямку навіть не доповнюючою, а основною складовою. Крім того, дану складову доповнюють елементи інформатизації, відповідно поширення інформації всіма доступними засобами. Медіа постають як глобальні інформаційні ретранслятори, коли політики держави, куди йде поширення інформації не грає центральну роль, а навпаки лише надає певні часто несуттєві обмеження для діяльності потужних транснаціональних медіа, які конкурують із національними за вплив та відповідність широкому запиту аудиторії.</w:t>
      </w:r>
    </w:p>
    <w:p w:rsidR="00000000" w:rsidDel="00000000" w:rsidP="00000000" w:rsidRDefault="00000000" w:rsidRPr="00000000" w14:paraId="0000016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Інша проблема полягає в тому, що випадки, описані в рамках однієї моделі, дуже різняться (особливо в рамках ліберальної моделі). Отже, у моделях представлений широкий спектр випадків, які можуть розмити їх відмінності. Крім того, медіа-системи в аналізованих країнах можуть бути не однорідними (наприклад, структурні відмінності між системою друку та системою мовлення у Німеччині).</w:t>
      </w:r>
      <w:r w:rsidDel="00000000" w:rsidR="00000000" w:rsidRPr="00000000">
        <w:rPr>
          <w:rFonts w:ascii="inherit" w:cs="inherit" w:eastAsia="inherit" w:hAnsi="inherit"/>
          <w:sz w:val="42"/>
          <w:szCs w:val="42"/>
          <w:rtl w:val="0"/>
        </w:rPr>
        <w:t xml:space="preserve"> </w:t>
      </w:r>
      <w:r w:rsidDel="00000000" w:rsidR="00000000" w:rsidRPr="00000000">
        <w:rPr>
          <w:rFonts w:ascii="Times New Roman" w:cs="Times New Roman" w:eastAsia="Times New Roman" w:hAnsi="Times New Roman"/>
          <w:sz w:val="28"/>
          <w:szCs w:val="28"/>
          <w:rtl w:val="0"/>
        </w:rPr>
        <w:t xml:space="preserve">Через відмінності всередині країн та інтерференції між ними важко розглядати 18 проаналізованих країн як окремі випадки, тому що вони залежать одна від одної та впливають одна на одну. Останній момент – це динаміка медіа-систем, тому що їх не можна розглядати як статичні об'єкти.</w:t>
      </w:r>
    </w:p>
    <w:p w:rsidR="00000000" w:rsidDel="00000000" w:rsidP="00000000" w:rsidRDefault="00000000" w:rsidRPr="00000000" w14:paraId="0000016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мультимедійні системи завжди будуть розвиватися, і завжди відбуватимуться зміни в результаті цих процесів розробки, тому згодом стає необхідним перегляд характеристик згаданих моделей. Отже, Халлін і Манчіні вказують у наступних обговореннях, що їх моделі не призначені для використання як універсальні типології, які можна механічно застосовувати до інших випадків.</w:t>
      </w:r>
    </w:p>
    <w:p w:rsidR="00000000" w:rsidDel="00000000" w:rsidP="00000000" w:rsidRDefault="00000000" w:rsidRPr="00000000" w14:paraId="0000016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Натомість вони пропонують зосередитися на вимірах та їх застосовності та адаптації для адекватного аналізу інших медіа-систем - наприклад, що стосується східноєвропейських медійних систем, вони пропонують надавати більшого значення ролі держави і особливо ролі громадянського суспільства для правильного розуміння цих систем.</w:t>
      </w:r>
    </w:p>
    <w:p w:rsidR="00000000" w:rsidDel="00000000" w:rsidP="00000000" w:rsidRDefault="00000000" w:rsidRPr="00000000" w14:paraId="0000016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Подальше дослідження було проведено Джонатаном Харді, який проаналізував наслідки процесів трансформації, що формують сучасні медіасистеми. Як і Халлін і Манчіні, Харді зосереджується на медіа-системах у західних демократіях (насправді 18 країн) і приєднується до їхньої тези про конвергенцію, тоді як вона концентрується на друкованому та мовленні (особливо ТБ).</w:t>
      </w:r>
    </w:p>
    <w:p w:rsidR="00000000" w:rsidDel="00000000" w:rsidP="00000000" w:rsidRDefault="00000000" w:rsidRPr="00000000" w14:paraId="0000016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Він обирає чотири парадигми (а саме: ліберально-демократичну теорію, неолібералізм, лібертаріанство та критичну політичну економію) як аналітичну основу для вивчення взаємозв'язків між ЗМІ та політикою, ЗМІ та політикою, володінням ЗМІ та транснаціоналізацією процеси.</w:t>
      </w:r>
    </w:p>
    <w:p w:rsidR="00000000" w:rsidDel="00000000" w:rsidP="00000000" w:rsidRDefault="00000000" w:rsidRPr="00000000" w14:paraId="0000016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зміни у технологіях та інформатизації вносять свої глибинні корективи. Зокрема, чннник, про який не згадують Галлін та Манчіні, - роботизація. Так, у квітні 2014 року, The Guardian оголосила про тестовий запуск газети, повністю контрольованої роботами [1]. Роботи сканували соціальну активність читачів газети і формували інформаційний продукт на основі низки параметрів. Експериментальна програма поширювала 5 000 копій на місяць, орієнтуючись на ЗМІ та рекламні агентства.</w:t>
      </w:r>
    </w:p>
    <w:p w:rsidR="00000000" w:rsidDel="00000000" w:rsidP="00000000" w:rsidRDefault="00000000" w:rsidRPr="00000000" w14:paraId="0000016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кількості брендованого контенту в ЗМІ, який є невід'ємною частиною рекламних до ходів. Найближчими роками для ЗМІ прогнозується збільшення виручки від рекламних статей у кілька разів. Для роботи з брендованим контентом потрібен найвищий рівень якості журналістики видання і чіткі уявлення про власний стиль, а також налагоджена робота між редакторами та відділом реклами. Деякі видання для виробництва такого контенту наймають окремий штат журналістів.</w:t>
      </w:r>
    </w:p>
    <w:p w:rsidR="00000000" w:rsidDel="00000000" w:rsidP="00000000" w:rsidRDefault="00000000" w:rsidRPr="00000000" w14:paraId="0000016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індивідуальних журналістських брендів. Робота онлайн ЗМІ змінилася. Тепер у журналістів з'явилася можливість опублікувати блог від власної особи, а у читачів - спілкуватися з улюбленим або ненависним журналістом через соціальні мережі або коментарі під статтями. Величезну роль стала відігравати окрема особистість: більшість сьогодні воліє взаємодіяти з конкретною людиною, а не безликим виданням.  Такі уподобання читачів сприятливо впливають на створення індивідуальних журналістських брендів. За сторінками відомих журналістів у соціальних мережах стежать мільйони підписників, незалежно від того, на яке видання вони працюють [34].</w:t>
      </w:r>
    </w:p>
    <w:p w:rsidR="00000000" w:rsidDel="00000000" w:rsidP="00000000" w:rsidRDefault="00000000" w:rsidRPr="00000000" w14:paraId="0000016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Доступність венчурного капіталу також сприяє розвитку індивідуальних журналістських брендів [34].</w:t>
      </w:r>
    </w:p>
    <w:p w:rsidR="00000000" w:rsidDel="00000000" w:rsidP="00000000" w:rsidRDefault="00000000" w:rsidRPr="00000000" w14:paraId="0000016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Перехід ЗМІ на мобільні платформи. Існує два основні варіанти переходу газети на мобільні платформи: мобільна веб-сторінка або окремий додаток. Перевага першої полягає в тому, що доступ до неї можливий із браузера на будь-якому пристрої. </w:t>
      </w:r>
    </w:p>
    <w:p w:rsidR="00000000" w:rsidDel="00000000" w:rsidP="00000000" w:rsidRDefault="00000000" w:rsidRPr="00000000" w14:paraId="0000016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Перевага другого - краща інтеграція та стабільність роботи. Існують гібридні варіанти. Розробка мобільного застосунку може стати поштовхом для переосмислення всієї концепції роботи видання. Канадське видання La Presse створило безоплатний застосунок, який за перший рік було завантажено 435 000 разів, тоді як у друкованій версії видання публікувалося 200 000 разів.</w:t>
      </w:r>
    </w:p>
    <w:p w:rsidR="00000000" w:rsidDel="00000000" w:rsidP="00000000" w:rsidRDefault="00000000" w:rsidRPr="00000000" w14:paraId="0000016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впливом глобальних процесів у медіасистемах держав, реґіонів відбуваються переведення текстів, звукових, графічних матеріалів у цифровий формат, конверґенція технологій, індустрії, змісту журналістських творів, складається інформаційно-мережеве суспільство, розширюється участь аудиторії в комунікації, творчій діяльності. </w:t>
      </w:r>
    </w:p>
    <w:p w:rsidR="00000000" w:rsidDel="00000000" w:rsidP="00000000" w:rsidRDefault="00000000" w:rsidRPr="00000000" w14:paraId="0000016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Інтерес вітчизняних і зарубіжних учених, які вивчають масову комунікацію, засоби інформації, регіональні, державні, континентальні медіаресурси викликає динаміка розвитку медіасистем, необхідність осмислення їхнього складу.</w:t>
      </w:r>
    </w:p>
    <w:p w:rsidR="00000000" w:rsidDel="00000000" w:rsidP="00000000" w:rsidRDefault="00000000" w:rsidRPr="00000000" w14:paraId="0000016D">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E">
      <w:pPr>
        <w:spacing w:after="158"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Перехідні та гібридні моделі відносин ЗМІ та політики</w:t>
      </w:r>
    </w:p>
    <w:p w:rsidR="00000000" w:rsidDel="00000000" w:rsidP="00000000" w:rsidRDefault="00000000" w:rsidRPr="00000000" w14:paraId="0000016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стан розвитку медіа в масштабах глобальних, національних та регіональних особливостей надає можливість більш деталізовано та прискіпливо підійти до розумінні концепції «трьох моделей відносин ЗМІ і політики» Галліна та Манчіні.</w:t>
      </w:r>
    </w:p>
    <w:p w:rsidR="00000000" w:rsidDel="00000000" w:rsidP="00000000" w:rsidRDefault="00000000" w:rsidRPr="00000000" w14:paraId="0000017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важливим є розуміння загальної тенденції до розподілу сучасних медіасистем і відповідних моделей, по перше, за критерієм свободи медіаринку на: 1. «медіаринок покупця», 2. «медіаринок монополіста або продавця». У першому випадку специфіка власне медіаринку, його структури субєктів, їх впливу та охоплення визначається існуючим соціальним запитом та відповідно суто споживацьким та конкурентним медіасередовищем, де ЗМІ залежать від думки громадян та намагаються відповідати необхідним суспільним вподобанням (частково або повністю) така система корелює і навіть вмонтована у демократине суспілство й політину систему). </w:t>
      </w:r>
    </w:p>
    <w:p w:rsidR="00000000" w:rsidDel="00000000" w:rsidP="00000000" w:rsidRDefault="00000000" w:rsidRPr="00000000" w14:paraId="0000017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випадку специфіка медіаринку в більшості визнаається вподобаннями медіакратів та загалом авторитарної еліти суспільства (політичної, економічної тощо). Система відповідає всьому спектру недемократиних політичних режимів від гібридного авторитаризму до тоталітаризму сучасного інформаційного гатунку. Більшість країн умовного «Глобального Півдня» мають соціокультурну схильність до побудови саме медіаринку монополіста, в якому суто держава  головним регулятором всім процесів, і головне, вона визначає специфіку продажу медіапродукту. Таким є сучасний комуністичний Китай, який абсолютно контролює ЗМІ, великі телеканали тощо. Влада створює і просуває ті політичній нарративи, які їй потрібні і з точки зору керманичів партії є доречними та своєчасними. КНР має свої канали націлені на міжнародну спільноту, наприклад, CGTN – міжнародний китйський новинний канал, що мовить англійською мовою. У Британії він був доступний у деяких кабельних мережах, а також на супутниковій платформі Freesat, якою можна користуватися без абонентської плати після купівлі спеціальної приставки.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 цілому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китайські медіа, якщо говорити узагальнено, стали являти собою структуру, що складається з чотирьох ліній по вертикалі і трьох ліній по горизонталі. По горизонталі - це газета, радіо, телебачення, по вертикалі - центральна, провінційна, міська та повітова мережа ЗМІ. Така структура не є демократичною, однак окремі її компоненти зберігають певну автономію. Отже, медіасистема є гібридною, однак з переважанням саме авторитарних тенденцій.</w:t>
      </w:r>
    </w:p>
    <w:p w:rsidR="00000000" w:rsidDel="00000000" w:rsidP="00000000" w:rsidRDefault="00000000" w:rsidRPr="00000000" w14:paraId="0000017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 у сенсі інтернет – видань, які б мали вільний погляд на політичний порядок денний у КНР є проблеми. Китай використовує одну з найдосконаліших систем з обмеження інтернет-контенту - запущений 1998 року "Золотий щит", за кордоном відомий як "Великий китайський файрвол" (Great Firewall of China), що обійшовся країні в $800 млн (6,4 мільярда юанів). Система, що запрацювала на повну потужність 2003 року, базується на аналізі трафіку, що проходить через три контрольні міжнародні шлюзи - пекінський, шанхайський і гуанчжоуський. Система не тільки не дозволяє доступ до чорного списку сайтів, блокуючи їх за IP- або URL-адресами, а й за допомогою фільтрації пакетів даних блокує сайти за ключовими словами, наприклад "Тяньаньмень", "далай-лама" або "права людини". Відповідні запити через найбільші пошукові системи, зокрема іноземні Google, Yahoo, Bing, також не дають бажаного результату.</w:t>
      </w:r>
    </w:p>
    <w:p w:rsidR="00000000" w:rsidDel="00000000" w:rsidP="00000000" w:rsidRDefault="00000000" w:rsidRPr="00000000" w14:paraId="0000017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Медіасистему слід розглядати як взаємопов'язаний комплекс медіаканалів, медіаконтенту, медіатехнологій, адресованих аудиторії, що діють у межах національного та міжнародного законодавства, у контексті геополітичного та економічного становища країни, її етнокультурних умов та історичних традицій, а також особливостей ідентичності аудиторії. При цьому поняття медіасистеми характеризується як внутрішньою, так і зовнішньою динамікою, зумовленою складним перетином соціального і технологічного розвитку, трансформацією медіаструктур і аудиторії. Очевидно, що під час аналізу медіасистеми, досліджуваної в її включеності в глобальний контекст, необхідно брати до уваги національні умови.</w:t>
      </w:r>
    </w:p>
    <w:p w:rsidR="00000000" w:rsidDel="00000000" w:rsidP="00000000" w:rsidRDefault="00000000" w:rsidRPr="00000000" w14:paraId="0000017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Поставивши питання про детермінанти моделей медіасистем, Д. Галлін і П. Манчіні запропонували академічній спільноті обговорити й універсальність запропонованих ними моделей, і їхню поширеність, і сам факт наявності/збереження в сучасних умовах національної медіасистеми єдиного конструкту. І навіть те, що у висновку монографії висувається теза про процес гібридизації медіасистем, тільки підтверджує важливість розуміння їхньої природи та сучасних особливостей.</w:t>
      </w:r>
    </w:p>
    <w:p w:rsidR="00000000" w:rsidDel="00000000" w:rsidP="00000000" w:rsidRDefault="00000000" w:rsidRPr="00000000" w14:paraId="0000017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сьогоднішній день в світі функціонує безліч транзитивних та гібридних медіа систем, відповідно моделі відносин ЗМІ та політики, що їх доповнюють також в повній мірі можна вважати гібридними або транзитивними. Основна лінія гібридності йде у контексті втруання влади та провідних полтичних сил в країні у роботу великих ЗМІ, навязування порядку денного, купівля ЗМІ як інформаційного «хабу» для подальшого впливу на електорат тощо. Звичайно спектр транзитивних та гібридних моделей варіює від нестійких перехідних демократій до авторитарних політичних режимів. Лінія градації у цьому сенсі репрезентує особлиовсті в тому числі культурних надбань у певній соціокультурній системі, яка створює умови для конституювання медіа в країні.</w:t>
      </w:r>
    </w:p>
    <w:p w:rsidR="00000000" w:rsidDel="00000000" w:rsidP="00000000" w:rsidRDefault="00000000" w:rsidRPr="00000000" w14:paraId="0000017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величезну кількість локальної друкованої продукції, ринок періодики в Туреччині схильний до тенденцій концентрації. Існує три великі медіа-холдинги: Doğan Yayın Holding A.Ş. (медіа-холдинг "Доган"), Bilgin Media Group (медіа-група "Більгін") і İhlas Group ("Іхляс Груп").</w:t>
      </w:r>
    </w:p>
    <w:p w:rsidR="00000000" w:rsidDel="00000000" w:rsidP="00000000" w:rsidRDefault="00000000" w:rsidRPr="00000000" w14:paraId="0000017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в цьому списку об'єднання, холдинг "Доган", є власником 8 загальнонаціональних газет, зокрема й однієї з найпопулярніших газет - "Milliyet" (Міллійет). Загалом вважається, що спеціалізація "Доган" більше відноситься до теле- і радіомовлення, ніж до преси. На відміну від попереднього холдингу, медіа-група "Більгін" по праву вважається "важковаговиком" у світі турецької преси - їй належить більшість газет і журналів, які випускаються в західних регіонах Туреччини [67].</w:t>
      </w:r>
    </w:p>
    <w:p w:rsidR="00000000" w:rsidDel="00000000" w:rsidP="00000000" w:rsidRDefault="00000000" w:rsidRPr="00000000" w14:paraId="0000017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нарешті, медіа-група "Іхляс Груп", яка виглядає як своєрідний "компроміс" між двома попередніми холдингами - в "Іхлясі" в рівних частках сконцентровані як друковані видавництва, так і телевізійні канали [67].</w:t>
      </w:r>
    </w:p>
    <w:p w:rsidR="00000000" w:rsidDel="00000000" w:rsidP="00000000" w:rsidRDefault="00000000" w:rsidRPr="00000000" w14:paraId="0000017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трьох вищезазначених гравців, на турецькому ринку комунікацій присутні й інші не менш значущі учасники - Uzan Media Group (медіа-група "Узан"), Akşam Media Group (медіа-група "Акшам", якій належить найпопулярніший однойменний турецький таблоїд), Doğuş Group ("Догуш Груп") і Feza Journalism ("Феза Джорналізм"). Їхня роль вельми істотна, проте сумарна вага цих чотирьох гравців суттєво поступається трьом найбільшим холдингам [67]. </w:t>
      </w:r>
    </w:p>
    <w:p w:rsidR="00000000" w:rsidDel="00000000" w:rsidP="00000000" w:rsidRDefault="00000000" w:rsidRPr="00000000" w14:paraId="0000017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до 1994 р. всі види телекомунікації контролювалися державною організацією PTT ("Posta, Telegraf, Telefon" - "Пошта, Телеграф, Телефон"/ПТТ).</w:t>
      </w:r>
    </w:p>
    <w:p w:rsidR="00000000" w:rsidDel="00000000" w:rsidP="00000000" w:rsidRDefault="00000000" w:rsidRPr="00000000" w14:paraId="0000017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Однак у зв'язку з розширенням (на той момент) кількості абонентів стаціонарних телефонів, а також появою нових видів комунікації - стільникового зв'язку та Інтернету, РТТТ було реструктуризовано згідно із Законом № 4000, і на її основі створили Генеральну дирекцію управління пошти (яка й донині опікується поштовою мережею) та АТ "Тюрк Телеком" (Türk Telekomünikasyon A.Ş.).</w:t>
      </w:r>
    </w:p>
    <w:p w:rsidR="00000000" w:rsidDel="00000000" w:rsidP="00000000" w:rsidRDefault="00000000" w:rsidRPr="00000000" w14:paraId="0000017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газет, телекомпаній і радіостанцій відкривають власні сайти, які з часом стають більш популярними, ніж їхні "фізичні" копії. Крім того, з'являється величезна кількість незалежних форумів і сайтів, турецькі користувачі починають використовувати різноманітні месенджери та соціальні мережі (наприклад, Twitter дуже популярний у Туреччині). </w:t>
      </w:r>
    </w:p>
    <w:p w:rsidR="00000000" w:rsidDel="00000000" w:rsidP="00000000" w:rsidRDefault="00000000" w:rsidRPr="00000000" w14:paraId="0000017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Інтернет-спільнота стає силою, з якою необхідно рахуватися. В цілому турецькі ЗМІ мають стутус «несвободних», що власне виражає думку такое міжнародної організації, як Репортери без кордонів. Президентські вибори 2023 року продемонстрували певний рівень наявності тенденцій гібридизації турецької медіасистеми та її проблемних точок у поляризації ЗМІ навколо протистояння влади та об’єднанної опозиції. Ця конкуренція має вияв у публічну сферу медіа простору. Так, проурядове турецьке агентство Anadolu та опозиційне агентство Anka по завершенню електорального процесу оперативно опублікували перші результати голосування у другому турі виборів президента Туреччини з відповідними коментарями й поточною аналітикою. </w:t>
      </w:r>
    </w:p>
    <w:p w:rsidR="00000000" w:rsidDel="00000000" w:rsidP="00000000" w:rsidRDefault="00000000" w:rsidRPr="00000000" w14:paraId="0000017E">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F">
      <w:pPr>
        <w:spacing w:after="158" w:line="360" w:lineRule="auto"/>
        <w:ind w:firstLine="708"/>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Реалізація відносин ЗМІ та політики: медіасистема  України</w:t>
      </w:r>
    </w:p>
    <w:p w:rsidR="00000000" w:rsidDel="00000000" w:rsidP="00000000" w:rsidRDefault="00000000" w:rsidRPr="00000000" w14:paraId="0000018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Медіасистема сучасної України при глибинній аналітиці виявляється такою, що має всі ознаки гібридності та транзитивності, тобто досить різних рис з моделей Галліна та Манчіні. Певним чином відповісти на важливі питання щодо того, які глибинні елементи інкорпоровані у вітчизняному медіапростоі та мають широку представленість можна крізь призму аналітики етапів її становлення та основних суб’єктів впливу. Крім того, як і в інших випадках широку зосередженість мають тенденції інформатизації.</w:t>
      </w:r>
    </w:p>
    <w:p w:rsidR="00000000" w:rsidDel="00000000" w:rsidP="00000000" w:rsidRDefault="00000000" w:rsidRPr="00000000" w14:paraId="0000018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Медіасистема України формувалася в декілька основних етапів:</w:t>
      </w:r>
    </w:p>
    <w:p w:rsidR="00000000" w:rsidDel="00000000" w:rsidP="00000000" w:rsidRDefault="00000000" w:rsidRPr="00000000" w14:paraId="0000018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 Пострадянський період формування, а точніш переходу до нової медіасуверенної реальності, однак з і старими наративами, </w:t>
      </w:r>
    </w:p>
    <w:p w:rsidR="00000000" w:rsidDel="00000000" w:rsidP="00000000" w:rsidRDefault="00000000" w:rsidRPr="00000000" w14:paraId="0000018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Олігархічний період формування медіасистеми, тобто створення та диференціація великих медіаканалів між надвпливовими олігархічними групами, </w:t>
      </w:r>
    </w:p>
    <w:p w:rsidR="00000000" w:rsidDel="00000000" w:rsidP="00000000" w:rsidRDefault="00000000" w:rsidRPr="00000000" w14:paraId="0000018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Зовнішня медіаекспансія та розподіл медіа – комунікативної площини, </w:t>
      </w:r>
    </w:p>
    <w:p w:rsidR="00000000" w:rsidDel="00000000" w:rsidP="00000000" w:rsidRDefault="00000000" w:rsidRPr="00000000" w14:paraId="0000018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Сучасний етап поступової деолігархізації великих медіа каналів та відтворення нових інтернет – медіа,</w:t>
      </w:r>
    </w:p>
    <w:p w:rsidR="00000000" w:rsidDel="00000000" w:rsidP="00000000" w:rsidRDefault="00000000" w:rsidRPr="00000000" w14:paraId="0000018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5. Гібридний етап деолігархізації та одночасного створення безпекового медіаполя від російського тероризму, медіа фейків тощо.</w:t>
      </w:r>
    </w:p>
    <w:p w:rsidR="00000000" w:rsidDel="00000000" w:rsidP="00000000" w:rsidRDefault="00000000" w:rsidRPr="00000000" w14:paraId="0000018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Кожний окремий етап або стан медіа систем в Україні визначається саме у відповідності з критеріями Галліана та Манчіні, зокрема враховується політичний порядок денний, рівень розвитку та свободи медіаринку. Однак треба наголосити і на доступності медіаринку, оскільки не на всіх етапах становлення медіасистеми в Україні, власне медіаринок існував у нормальний спосіб та був доступний також характеризувався дифереційованим характером, тобто в ньому мали змогу брати участь деілька або навіть більше акторів – учасників і він не був «приватизований» певними корпоративними чи олігархічними групами [6].</w:t>
      </w:r>
    </w:p>
    <w:p w:rsidR="00000000" w:rsidDel="00000000" w:rsidP="00000000" w:rsidRDefault="00000000" w:rsidRPr="00000000" w14:paraId="0000018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 і суто, чи мав власне медіаринок в Україні на етапах свого створення характер справжніх «медіаринкових відносин» та паритету відносин ЗМІ й політика. Звичайно перші його етапи становлення характеризувавалися значним рівнем номенклатурного впливу і одночасно, комерціалізації. Комерціалізацію можна вважати значним сегментом більш масштабного процесу медіатизації.</w:t>
      </w:r>
    </w:p>
    <w:p w:rsidR="00000000" w:rsidDel="00000000" w:rsidP="00000000" w:rsidRDefault="00000000" w:rsidRPr="00000000" w14:paraId="0000018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 Шлемкевич у статтті «Основні тенденції політичної комунікації в умовах переформатування українського медіапростору» наголошує на наступному: «Медіатизація українського суспільства та зрощення політики та медіа логічно веде у бік медійної політики, що й різко змінює не тільки канали політичної комунікації, яка в рамках інформаційного суспільства, що розвивається, стала ключовим поняттям політики, а й наголошує на необхідності переосмислення її ролі та функцій. Виходить, що не політичні партії, а ЗМІіК та нові медіа визначають політичний порядок денний. Більше того, ЗМІіК визначають також процес ухвалення політичних рішень та їх реалізацію. Це означає, що ЗМІіК не є простим інструментом політики, а особливим інститутом політичної системи або системоутворюючим компонентом сучасної політики, яка сама під впливом горизонтальномережевого підходу управління знаходиться в процесі важливих змін» [38, c. 128].</w:t>
      </w:r>
    </w:p>
    <w:p w:rsidR="00000000" w:rsidDel="00000000" w:rsidP="00000000" w:rsidRDefault="00000000" w:rsidRPr="00000000" w14:paraId="0000018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зауважити, що фактор комерціалізції не тільки зачіпав медіабаінг, тобто придбання реклами й часу для політичної реклами, він мав набагато більші обєми системного поширення й охоплення, зводячи протистояння впливових корпоративних груп до відповідного протистояння найпотужніших медіа в країні. Можна зробити висновок, що гібридизація моделей ЗМІ може супроводжуватися комерціалізацією частини медіа, однак більший сегмент все одно залишається під регулюванням держави, корпоративних груп тощо.</w:t>
      </w:r>
    </w:p>
    <w:p w:rsidR="00000000" w:rsidDel="00000000" w:rsidP="00000000" w:rsidRDefault="00000000" w:rsidRPr="00000000" w14:paraId="0000018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вітчизняного дослідника В. Недбай, викладеній у науковій публікації «Нові можливості та виклики впливу ЗМІ на політичне життя в інформаційну епоху» зазначається: «Політична боротьба на телебаченні має два основних аспекти – територіальний та економічний». Територіальний аспект означає можливість покривати своїм мовленням щонайбільшу територію. </w:t>
      </w:r>
    </w:p>
    <w:p w:rsidR="00000000" w:rsidDel="00000000" w:rsidP="00000000" w:rsidRDefault="00000000" w:rsidRPr="00000000" w14:paraId="0000018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ці ЗМІ й визначають рекламну політику, маючи можливість трансляції окремих програм (чи блоків) на всі регіони країни через мережу місцевих студій. Економічний аспект тісно пов’язаний з територіальним (більше охоплення–більша аудиторія–більший рекламний ринок), але характерний певними особливостями. Взаємодія у системі влада–ЗМІ відображає зацікавленість владних структур у контролі над інформаційним політичним простором. Влада в наших умовах має майже повну монополію на найсвіжішу, цікаву й значиму політичну (економічну, соціальну і т. п.) інформацію. Доступ до цієї інформації можна реґулювати через механізм акредитації ЗМІ, що й здійснюють інститути влади» [23, c. 314].</w:t>
      </w:r>
    </w:p>
    <w:p w:rsidR="00000000" w:rsidDel="00000000" w:rsidP="00000000" w:rsidRDefault="00000000" w:rsidRPr="00000000" w14:paraId="0000018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вітчизняної дослідниці Н.О. Стеблиної, викладеній у науковій статті «Конструювання кризового нарративу в українських медіа під час повномасштабного вторгнення», необхідно зауважити: «використовуючи NLP, а також комп’ютерний контент-аналіз, можливо прослідкувати конструювання кризового наративу в українських медіа» (на прикладі «Української правди»). </w:t>
      </w:r>
    </w:p>
    <w:p w:rsidR="00000000" w:rsidDel="00000000" w:rsidP="00000000" w:rsidRDefault="00000000" w:rsidRPr="00000000" w14:paraId="0000018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увага до провідних політичних акторів свідчить про те, що у ЗМІ наративи перед вторгенням, під час першої та другої фази змінювалися. Значна присутність українських політичних акторів у медіа свідчить про те, що саме вони формували ці наративи. Так, якщо у січні-лютому увага була зосереджена на внутрішніх подіях, а загроза вторгнення вважалася малоймовірною, то у березні-квітні найбільше сподівань покладали на допомогу Заходу та західних лідерів, які б мали зупинити РФ. </w:t>
      </w:r>
    </w:p>
    <w:p w:rsidR="00000000" w:rsidDel="00000000" w:rsidP="00000000" w:rsidRDefault="00000000" w:rsidRPr="00000000" w14:paraId="0000018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вже у травні-червні наперед вийшли внутрішні політичні українські актори, що свідчило про бажання діяти самостійно, а сама ідея «замирення» із росією здебільшого відкидалася. Також вдалося побачити, що Кулеба, Зеленський та Байден є найбільш популярними спікерами, чиї заяви цікаві ЗМІ. Натомість увага до цитат Макрона спадала із часом, а в кінці періоду спостереження наголошувалося на суперечливості його заяв. Слова Путіна майже взагалі не були цікаві медіа.» [36, c. 111].</w:t>
      </w:r>
    </w:p>
    <w:p w:rsidR="00000000" w:rsidDel="00000000" w:rsidP="00000000" w:rsidRDefault="00000000" w:rsidRPr="00000000" w14:paraId="0000019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Особливістю медіа середовища в Україні після початку повномасштабного вторгнення наприкінці лютого 2022 року стали декілька помітних тенденцій, які з однієї сторони, виявили безпековий потенціал медіа системи в нашій Державі, також продемонстрували ціннісні зміни, єдність й цілісність у питання інформаційної оборони тощо. Зокрема створення об’єднуючого Марафону «Єдині Новини», який інтегрував провідні телеканали у єдиному порядку денному для потреб суспільства та держави. Наразі марафон триває, і його можна вважати гарний прикладом створення цілісних суспільних меседжей під час військових дій.</w:t>
      </w:r>
    </w:p>
    <w:p w:rsidR="00000000" w:rsidDel="00000000" w:rsidP="00000000" w:rsidRDefault="00000000" w:rsidRPr="00000000" w14:paraId="0000019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Аналітик Центр Демократії та Верховенства права І. Розкладай вважає, що «є три основні причини, через які Україні зараз необхідне нове законодавство про медіа. По-перше, російська агресія показала, що українське законодавство про медіа не було готове до таких обставин. Ні регулятор, ні положення законів не мають достатньо інструментів, щоб протистояти дезінформації, пропаганді та цинічній брехні так званих російських ЗМІ, як офіційних, так і навіть опозиційних, які цинічно називають окупантів «нашимі мальчікамі». І ця проблема цілком закономірна – Україна ніколи не планувала розпочинати війну, на відміну від Росії, військовий ніс якої побував не в одній гарячій точці світу. </w:t>
      </w:r>
    </w:p>
    <w:p w:rsidR="00000000" w:rsidDel="00000000" w:rsidP="00000000" w:rsidRDefault="00000000" w:rsidRPr="00000000" w14:paraId="0000019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чинні українські закони, написані в парадигмі «традиційних» технологій, не відповідають сучасним викликам конвергентних медіа, соціальних мереж тощо. Звичайно, навіть закон «Про медіа» (Закон України “Про медіа” набув чинності з 31.03.2023 року [11]. Даний закон дещо замінює застаріле законодавство в сфері засобів масової інформації, телебачення і радіомовлення, а також врегульовує відносини, пов’язані з цифровим мовленням в мережі Інтернет, електронними медіа, медіа-сервісами з відео і аудіо за замовленням.) не відповість на загрозу месенджера «Telegram» (який має сумнівну політику безпеки і широко використовується в Україні) – це наступний крок у розвитку українського законодавства [11]. </w:t>
      </w:r>
    </w:p>
    <w:p w:rsidR="00000000" w:rsidDel="00000000" w:rsidP="00000000" w:rsidRDefault="00000000" w:rsidRPr="00000000" w14:paraId="0000019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 це європейський вектор, а отже правила, які застосовуються в Україні, мають бути схожими на положення європейської директиви» [30].</w:t>
      </w:r>
    </w:p>
    <w:p w:rsidR="00000000" w:rsidDel="00000000" w:rsidP="00000000" w:rsidRDefault="00000000" w:rsidRPr="00000000" w14:paraId="0000019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іншої сторони, особливо на регіональному рівні цілий ряд традиційних медіа каналів припинили своє існування через брак коштів, відтік професійних кадрів, в тому числі за кордон, злочини окупантів проти журналістів тощо. Український медіа ринок значно постраждав, але й у такій ситуації виявив свою гнучкість та можливість пропонувати нові тренди.</w:t>
      </w:r>
    </w:p>
    <w:p w:rsidR="00000000" w:rsidDel="00000000" w:rsidP="00000000" w:rsidRDefault="00000000" w:rsidRPr="00000000" w14:paraId="00000195">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6">
      <w:pPr>
        <w:spacing w:after="158" w:line="360" w:lineRule="auto"/>
        <w:ind w:firstLine="72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Висновки до розділу</w:t>
      </w:r>
    </w:p>
    <w:p w:rsidR="00000000" w:rsidDel="00000000" w:rsidP="00000000" w:rsidRDefault="00000000" w:rsidRPr="00000000" w14:paraId="0000019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Закономірно, що сучасні мультимедійні системи завжди будуть розвиватися, і завжди відбуватимуться зміни в результаті цих процесів розробки, тому згодом стає необхідним перегляд характеристик згаданих моделей. Отже, Галлін і Манчіні вказують у наступних обговореннях, що їх моделі не призначені для використання як універсальні типології, які можна механічно застосовувати до інших випадків.</w:t>
      </w:r>
    </w:p>
    <w:p w:rsidR="00000000" w:rsidDel="00000000" w:rsidP="00000000" w:rsidRDefault="00000000" w:rsidRPr="00000000" w14:paraId="0000019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інноваційні зміни в ЗМІ відбуваються дуже швидко. Сучасному журналісту доводиться працювати в декількох форматах, використовуючи одразу кілька способів доставки контенту до споживача. Час інновацій, безсумнівно, відкриває безліч можливостей. Інноваційними напрямами розвитку медіа організацій, наприклад, є: </w:t>
      </w:r>
    </w:p>
    <w:p w:rsidR="00000000" w:rsidDel="00000000" w:rsidP="00000000" w:rsidRDefault="00000000" w:rsidRPr="00000000" w14:paraId="0000019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Перехід на комплексний ньюсрум, який об'єднує принт, онлайн, радіо і ТБ в один open space, який виробляє контент для всіх платформ. У цьому контексті поширення суто політичної інформації проходить різними каналами. </w:t>
      </w:r>
    </w:p>
    <w:p w:rsidR="00000000" w:rsidDel="00000000" w:rsidP="00000000" w:rsidRDefault="00000000" w:rsidRPr="00000000" w14:paraId="0000019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закономірно відбуваються зміни і з суб’єктами контролю інформаційного контенту, а також з розмиттям феномену «цільової» аудиторії. В таких умовах власне журналіст, який шукає, створює та впроваджує інформаційний контент, стає основним суб’єктом інформаційного впливу на «споживача». </w:t>
      </w:r>
    </w:p>
    <w:p w:rsidR="00000000" w:rsidDel="00000000" w:rsidP="00000000" w:rsidRDefault="00000000" w:rsidRPr="00000000" w14:paraId="0000019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Журналісти мають працювати не на той чи інший відділ, а на всю групу медіахолдингу і фокусуватися на виробництві контенту, цікавого одразу всім споживачам. У результаті при тій самій кількості співробітників мультимедійна редакція вироблятиме більше контенту і поширюватиме його через більшу кількість каналів. </w:t>
      </w:r>
    </w:p>
    <w:p w:rsidR="00000000" w:rsidDel="00000000" w:rsidP="00000000" w:rsidRDefault="00000000" w:rsidRPr="00000000" w14:paraId="0000019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Наостанок фактично йде розмиття класичних меж медіа систем, які запровадили своїми трьома моделями Галлін та Манччіні. Медіасистема зазнає відчутних деформацій та стає трансперентною стосовно до безлічі впливів «нетрадиційних» ЗМІ в країні, та, головне, поза нею. </w:t>
      </w:r>
    </w:p>
    <w:p w:rsidR="00000000" w:rsidDel="00000000" w:rsidP="00000000" w:rsidRDefault="00000000" w:rsidRPr="00000000" w14:paraId="0000019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кількісно та якісно зростають небезпеки таких «диференційних» впливів. Медіа не вкладаються у контекст великих та прогнозованих медіа систем, які контрольовані соціальною та політичною системою певної держави. </w:t>
      </w:r>
    </w:p>
    <w:p w:rsidR="00000000" w:rsidDel="00000000" w:rsidP="00000000" w:rsidRDefault="00000000" w:rsidRPr="00000000" w14:paraId="0000019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до цього додається суто синергетичний ефект та високий рівень ситуаційності, внутрішньої непрогнозованості, хаотичності диференційних впливів та суб’єктів, які взмозі впливати на масштабні трансформаційні процеси. </w:t>
      </w:r>
    </w:p>
    <w:p w:rsidR="00000000" w:rsidDel="00000000" w:rsidP="00000000" w:rsidRDefault="00000000" w:rsidRPr="00000000" w14:paraId="0000019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 загальному вигляді непрогнозованим стає і сам медіа ринок, де вподобання аудиторії може змінюватися діаметрально із принципово різними знаменниками. Медіаринок у нашій державі зазнає значних трансформаційних змін кожні 5 років, в більшості на цей процес впливає перезавантаження влади, тобто парламентські та президентські вибори відповідно. </w:t>
      </w:r>
    </w:p>
    <w:p w:rsidR="00000000" w:rsidDel="00000000" w:rsidP="00000000" w:rsidRDefault="00000000" w:rsidRPr="00000000" w14:paraId="000001A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медіа системи та модель відносин ЗМІ та політики звичайно кардинально кожні 5 років не змнюються, однак в їх діяльність вносяться значні корективи, які здатні стратегічно вплинути на медіа ринок вже на більш довгій дистанції, наприклад, через 10 – 15 років. Такий своєрідний порядок змін впливає на кількісні та якісні показники у роботі провідних каналів та медіа загалом. За останні роки також зросла частка медіа – аналітичних центрів, які моніторять та аналізуюють соціальні аспекти та наявний політичний порядок денний. </w:t>
      </w:r>
    </w:p>
    <w:p w:rsidR="00000000" w:rsidDel="00000000" w:rsidP="00000000" w:rsidRDefault="00000000" w:rsidRPr="00000000" w14:paraId="000001A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до таких медіа можна віднести інтернет – видання «Detektor. Media». Воно спрямовує свою діяльність на навчання широкої громадськості аудиторії основам медіаграмотності, що є особливо актуальним в часи поширення у соціальних мережах та різномантіних месенджерах ІПСО від спецслужб країни – агресорки, а також цілої низки симулякрів, фейків, уток тощо. Цей «медіабруд» небхідно відділити від потрібної й правдивої інформації, що іноді в стресових умовах складно зробити без знання основ медіаграмотності.</w:t>
      </w:r>
    </w:p>
    <w:p w:rsidR="00000000" w:rsidDel="00000000" w:rsidP="00000000" w:rsidRDefault="00000000" w:rsidRPr="00000000" w14:paraId="000001A2">
      <w:pPr>
        <w:spacing w:after="158"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3">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4">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5">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6">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7">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8">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9">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A">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B">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C">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D">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A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в сучасних умовах є важливим інститутом у підтримці широкої мережі комунікацій у суспільстві. Перш за все, мова йде про підтримку інтеракцій між владою та опозицією, державою та громадянським суспільство, та загалом розгалуженою системою владного управління та народом. </w:t>
      </w:r>
    </w:p>
    <w:p w:rsidR="00000000" w:rsidDel="00000000" w:rsidP="00000000" w:rsidRDefault="00000000" w:rsidRPr="00000000" w14:paraId="000001A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не є суто політичним інститутом, однак у суспільстві вони можуть відігравати політичні функції, створювати умови для легітимації та делегітимації влади в цілому та окремих її представників, зокрема. </w:t>
      </w:r>
    </w:p>
    <w:p w:rsidR="00000000" w:rsidDel="00000000" w:rsidP="00000000" w:rsidRDefault="00000000" w:rsidRPr="00000000" w14:paraId="000001B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по відношенню до держави можуть функціонувати як інституційне та надінституційне організаційне утворення. У першому випадку ЗМІ є частиною медіасистеми конкретної держави і функіонує здебільшого в її межах, у другому випадку мова йде про створення транснаціональних ЗМІ, які здійснюють трансляцію на міждержавному рівні.</w:t>
      </w:r>
    </w:p>
    <w:p w:rsidR="00000000" w:rsidDel="00000000" w:rsidP="00000000" w:rsidRDefault="00000000" w:rsidRPr="00000000" w14:paraId="000001B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масової інформації слід розглядати і ставитися до них з урахуванням їхньої двоїстої природи: вони одночасно є інструментом забезпечення прав людини і комерційними підприємствами. Підходи, за яких яких ці дві особливості розмежовували і перевагу віддавали одній із них, виявилися в довгостроковому плані малопродуктивними, оскільки досить скоро ігнорована особливість природи ЗМІ заявляла про себе як природної умови існування іншої. Засоби масової інформації функціонують як комерційні підприємства і повинні діяти за законами ринку. У цьому сенсі їхнє прагнення до отримання прибутку цілком обґрунтоване.</w:t>
      </w:r>
    </w:p>
    <w:p w:rsidR="00000000" w:rsidDel="00000000" w:rsidP="00000000" w:rsidRDefault="00000000" w:rsidRPr="00000000" w14:paraId="000001B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важливо знати, хто і чим володіє у сфері ЗМІ, оскільки власники досить часто диктують редакційну політику своїх медійних каналів. У регіоні Південно-Східної Європи досить популярна приказка: "хто платить гроші, той і замовляє музику", у зв'язку з чим багато власників ЗМІ вважають, що вони мають законне право переслідувати свої власні інтереси, використовуючи належні їм медійні канали. Хоча для зміни такого способу мислення потрібен час, якщо це взагалі коли-небудь станеться, громадськості важливо знати, хто є власниками, і в чому полягають їхні інтереси, які можуть впливати на редакційний контент належних їм ЗМІ.</w:t>
      </w:r>
    </w:p>
    <w:p w:rsidR="00000000" w:rsidDel="00000000" w:rsidP="00000000" w:rsidRDefault="00000000" w:rsidRPr="00000000" w14:paraId="000001B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засоби масової інформації є провідником прав людини тією мірою, якою вони є інструментом, за допомогою якого члени суспільства реалізують своє право на свободу слова та право на доступ до інформації та її передачі. Право на інформацію як таке відображено в таких основоположних документах у сфері прав людини, як Декларація прав людини Організації Об'єднаних Націй та Європейська Конвенція з прав людини. Засоби масової інформації діють від імені громадськості, збираючи і поширюючи інформацію, забезпечуючи підзвітність влади, втішаючи стражденних і змушуючи переживати благополучних. У цьому сенсі вони безумовно діють в інтересах суспільства.</w:t>
      </w:r>
    </w:p>
    <w:p w:rsidR="00000000" w:rsidDel="00000000" w:rsidP="00000000" w:rsidRDefault="00000000" w:rsidRPr="00000000" w14:paraId="000001B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мають різний рівень загальної диференціації. Загалом їх можна розділити на традиційні (телерадіоканали, друковані ЗМІ) та інтернет ЗМІ (електронні видання, телеграм канали, інформаційні платформи, блогінг тощо).</w:t>
      </w:r>
    </w:p>
    <w:p w:rsidR="00000000" w:rsidDel="00000000" w:rsidP="00000000" w:rsidRDefault="00000000" w:rsidRPr="00000000" w14:paraId="000001B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трьох моделей різниться в тому числі і утримання й власне фінансування медіа, джерела такого фінансового забезпечення. У сенсі прикладів, зокрема, пряме субсидування виробництва деяких щоденних газет діє у Скандинавських країнах, частково - в Австрії, Франції та Італії. У Швеції та Франції також субсидується розповсюдження щоденних газет. В даних випадках таке субсидування впливає на редакційну політику цих видань, і щонайменше має вплив на порядок денний і власне як він висвітлюється в даних газетах.</w:t>
      </w:r>
    </w:p>
    <w:p w:rsidR="00000000" w:rsidDel="00000000" w:rsidP="00000000" w:rsidRDefault="00000000" w:rsidRPr="00000000" w14:paraId="000001B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об'єднуючої концептуальної основи для порівняння мультимедійних систем була важливою для Галліна та Манчіні. Вони зосередилися на побудові теорії, а не на перевірці теорій, оскільки переважаючі на той час чотири теорії преси та їх подальші нормативні модифікації показали недоліки в адекватному аналізі існуючих медіа-систем. Отже, Галлін та Манчіні зосередилися на емпіричному, «розглядаючи ці системи не як абстрактні ідеали, а як конкретні соціальні освіти, які розвивалися у певних історичних умовах».</w:t>
      </w:r>
    </w:p>
    <w:p w:rsidR="00000000" w:rsidDel="00000000" w:rsidP="00000000" w:rsidRDefault="00000000" w:rsidRPr="00000000" w14:paraId="000001B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Галлін і Манчіні спочатку обрали «найбільш схожі системи» - дизайн, тобто порівнюючи системи, які дуже схожі за своєю структурою та функціонуванням, щоб зрозуміти, в яких аспектах вони відрізняються один від одного, щоб виявити конкретні характеристики кожної окремої системи. За цим планом вони концептуалізували параметри, що містять конкретні змінні, для аналізу подібностей і відмінностей між 18 досліджуваними країнами. </w:t>
      </w:r>
    </w:p>
    <w:p w:rsidR="00000000" w:rsidDel="00000000" w:rsidP="00000000" w:rsidRDefault="00000000" w:rsidRPr="00000000" w14:paraId="000001B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Їхня мета полягала в тому, щоб знайти більш-менш узгоджені закономірності у своїй вибірці, які можна було б стиснути до ідеальних типів у термінах концепції ідеальних типів Макса Вебера.</w:t>
      </w:r>
    </w:p>
    <w:p w:rsidR="00000000" w:rsidDel="00000000" w:rsidP="00000000" w:rsidRDefault="00000000" w:rsidRPr="00000000" w14:paraId="000001B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Галлін і Манчіні вказують на обмеження своїх трьох моделей, які слід враховувати, щоб не переоцінювати достовірність та їх значущість. Насамперед, вони зосереджені на національних державах, і цей рівень аналізу дозволяє отримати конкретний погляд на відносини між ЗМІ та політикою, але не бере до уваги інші важливі явища (наприклад, транснаціональний розвиток медіа-ринків у Європі). Глобалізаційні процеси постають у цьому напрямку навіть не доповнюючою, а основною складовою.</w:t>
      </w:r>
    </w:p>
    <w:p w:rsidR="00000000" w:rsidDel="00000000" w:rsidP="00000000" w:rsidRDefault="00000000" w:rsidRPr="00000000" w14:paraId="000001B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медіа системи відповідають масштабним глобальним та соціальним запитам. Вони залежні як від держави, так і віж найбільш впливових економічно суб’єктів. Глобалізаційні процеси постають у цьому напрямку навіть не доповнюючою, а основною складовою. Крім того, дану складову доповнюють елементи інформатизації, відповідно поширення інформації всіма доступними засобами. </w:t>
      </w:r>
    </w:p>
    <w:p w:rsidR="00000000" w:rsidDel="00000000" w:rsidP="00000000" w:rsidRDefault="00000000" w:rsidRPr="00000000" w14:paraId="000001B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 постають як глобальні інформаційні ретранслятори, коли політики держави, куди йде поширення інформації не грає центральну роль, а навпаки лише надає певні часто несуттєві обмеження для діяльності потужних транснаціональних медіа, які конкурують із національними за вплив та відповідність широкому запиту аудиторії.</w:t>
      </w:r>
    </w:p>
    <w:p w:rsidR="00000000" w:rsidDel="00000000" w:rsidP="00000000" w:rsidRDefault="00000000" w:rsidRPr="00000000" w14:paraId="000001B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наявною яскравою рисою європейського телебачення є широка репзентативність пан'європейських телеканалів, які також називають транскордонними (cross-border). Транскордонність у широкому сенсі означає не тільки втрату національними каналами аудиторії та рейтингу, вона фактично означає «розмиття» порядку денного в масштабах ефірів та шпальт різноманітних національних та локальних видань</w:t>
      </w:r>
    </w:p>
    <w:p w:rsidR="00000000" w:rsidDel="00000000" w:rsidP="00000000" w:rsidRDefault="00000000" w:rsidRPr="00000000" w14:paraId="000001B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Медіасистеми не діють закономірно поза системами соціальних запитів та запиту кожного сегмента аудиторії в країні. І, відповідно, більшість з них видозмінюються разом з країною, деякі знаходяться на шляху до подібних трансформацій. Україна орієнтується на третій тип моделі за концепцією Галліна та Манчіні, однак в собі має компоненти в тому числі інших моделей. </w:t>
      </w:r>
    </w:p>
    <w:p w:rsidR="00000000" w:rsidDel="00000000" w:rsidP="00000000" w:rsidRDefault="00000000" w:rsidRPr="00000000" w14:paraId="000001B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деолігархізація як системний процес в Україні дійсно створює передумови для пожвавлення і покращення медіа ринку та головне визначення основних проблем та пріоритетів держави у відносинах з провідними ЗМІ. Цей процес триває, наразі можна констатувати виведення цілого сегменту великих українських медіа з під прямого олігархічного контролю. </w:t>
      </w:r>
    </w:p>
    <w:p w:rsidR="00000000" w:rsidDel="00000000" w:rsidP="00000000" w:rsidRDefault="00000000" w:rsidRPr="00000000" w14:paraId="000001B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онлайн ЗМІ змінилася. Тепер у журналістів з'явилася можливість опублікувати блог від власної особи, а у читачів - спілкуватися з улюбленим або ненависним журналістом через соціальні мережі або коментарі під статтями. Величезну роль стала відігравати окрема особистість: більшість сьогодні воліє взаємодіяти з конкретною людиною, а не з безликим виданням.  Такі уподобання читачів сприятливо впливають на створення індивідуальних журналістських брендів. За сторінками відомих журналістів у соціальних мережах стежать мільйони підписників, незалежно від того, на яке видання вони працюють.</w:t>
      </w:r>
    </w:p>
    <w:p w:rsidR="00000000" w:rsidDel="00000000" w:rsidP="00000000" w:rsidRDefault="00000000" w:rsidRPr="00000000" w14:paraId="000001C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меідасистема та модель відносини ЗМІ й політики у вітчизняних умовах ставить багато питань у воєнний час, також і у інші часи власного функціонування. Сучасну медіа систему та модель відносин ЗМІ та політики можна охарактеризувати як транзитивну й змішану, яка вбирає досить різні елементи з різних моделей. Так в українських реаліях можна віднайти контекстні елементи з ліберальної та корпоративної моделей одночасно. Звичайно важливо знаходити трансформаційні тенденції за різні роки функціонування єдиної медіа системи в цілом.</w:t>
      </w:r>
    </w:p>
    <w:p w:rsidR="00000000" w:rsidDel="00000000" w:rsidP="00000000" w:rsidRDefault="00000000" w:rsidRPr="00000000" w14:paraId="000001C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Кожний окремий етап або стан медіа систем в Україні визначається саме у відповідності з критеріями Галліна та Манчіні, зокрема враховується політичний порядок денний, рівень розвитку та свободи медіаринку. </w:t>
      </w:r>
    </w:p>
    <w:p w:rsidR="00000000" w:rsidDel="00000000" w:rsidP="00000000" w:rsidRDefault="00000000" w:rsidRPr="00000000" w14:paraId="000001C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треба наголосити і на доступності медіаринку, оскільки не на всіх етапах становлення медіасистеми в Україні, власне медіаринок існував у нормальний спосіб та був доступний, також характеризувався дифереційованим характером, тобто в ньому мали змогу брати участь декілька або навіть більше акторів – учасників і він не був «приватизований» певними корпоративними чи олігархічними групами.</w:t>
      </w:r>
    </w:p>
    <w:p w:rsidR="00000000" w:rsidDel="00000000" w:rsidP="00000000" w:rsidRDefault="00000000" w:rsidRPr="00000000" w14:paraId="000001C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 і суто чи мав медіаринок в Україні на етапах свого створення характер «медіаринкових відносин» та паритету відносин ЗМІ й політики. Звичайно перші його етапи становлення характеризувавалися значним рівнем номенклатурного впливу і одночасно, комерціалізації. На наступних етапах саме олігархічна сегментація медіасистеми з одного боку не давала можливость повністю монополізувати медіа одній впливовій групі, а з іншого -  створювала основи для відстуності розвитку громадського телебачення, яке нікому було фінансувати та підтримувати. Ситуація характеризувала як загальнонаціональний рівень, так і рівень місцевих ЗМІ.</w:t>
      </w:r>
    </w:p>
    <w:p w:rsidR="00000000" w:rsidDel="00000000" w:rsidP="00000000" w:rsidRDefault="00000000" w:rsidRPr="00000000" w14:paraId="000001C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модель медіасистеми диференційована на два головних сегменти: загальнонаціональні та регіональні медіа. Слід наголосити, що подібний розподіл відтворює специфіку українського медійного простору, де пріоритет з одного боку надається загальнонаціональними каналам, однак, на регіональному та локальному рівнях порядок денний в ефірах може визначатися вже місцевими ЗМІ, які активно конкурують із загальнонаціональними гігантами. </w:t>
      </w:r>
    </w:p>
    <w:p w:rsidR="00000000" w:rsidDel="00000000" w:rsidP="00000000" w:rsidRDefault="00000000" w:rsidRPr="00000000" w14:paraId="000001C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Медійна система України активно видозмінювалася впродовж декількох десятиліть від пострадянського формату до ієрархічно – мережевої системи, де поступово набуває поширення «громадський вимір» ЗМІ, вони присутні і відповідають належним чином на соціальний та електоральний запит від населення. </w:t>
      </w:r>
    </w:p>
    <w:p w:rsidR="00000000" w:rsidDel="00000000" w:rsidP="00000000" w:rsidRDefault="00000000" w:rsidRPr="00000000" w14:paraId="000001C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Повномасштабне вторгнення змінило істотну конфігурацію моделі відносин ЗМІ та політики в Україні. Перш за все, далися взнаки обмеження щодо поширення певних інформаційних масивів об’єктивно у воєнний час. По – друге значно зменшилась кількість медіа, як загальнонаціональних, так і регіональних (локальних). </w:t>
      </w:r>
    </w:p>
    <w:p w:rsidR="00000000" w:rsidDel="00000000" w:rsidP="00000000" w:rsidRDefault="00000000" w:rsidRPr="00000000" w14:paraId="000001C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Знову – таки, на місце традиційних медіа на загально – національному та регіоналньому рівнях прийшли інтернет – видання та значна кількість блогерів, де політична та військово - політична тематика є мейнстрімом їх діяльності. </w:t>
      </w:r>
    </w:p>
    <w:p w:rsidR="00000000" w:rsidDel="00000000" w:rsidP="00000000" w:rsidRDefault="00000000" w:rsidRPr="00000000" w14:paraId="000001C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2023 році вступив в силу Закон «Про медіа». Він мав досить складний, довгий і конфліктний шлях прийняття. Фактично – це закон елемент  контролю та моніторингу медійної системи, який спрямований на нашу думку, на стабілізацію інформаційної сфери та відповідно підвищення відповідальності, в тому числі телеканалів та інтернет-видань за розповсюджувану інформацію. </w:t>
      </w:r>
    </w:p>
    <w:p w:rsidR="00000000" w:rsidDel="00000000" w:rsidP="00000000" w:rsidRDefault="00000000" w:rsidRPr="00000000" w14:paraId="000001C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необхідно відмітити широкий резонанс у підготовці та прийнятті цього законопроекту. Реакції на нього журналістської спільноти у спектрі від нерозуміння його необхідності до різкого несприйняття, особливо щодо контролюючих заходів по відношенню до інтернет  - видань, блогерів тощо.</w:t>
      </w:r>
    </w:p>
    <w:p w:rsidR="00000000" w:rsidDel="00000000" w:rsidP="00000000" w:rsidRDefault="00000000" w:rsidRPr="00000000" w14:paraId="000001C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відмітити, що цей документ є частиною так званого євроінтеграційного пакету - його ухвалення є однією з умов Єврокомісії, необхідних для початку переговорів щодо вступу України до Євросоюзу. Серед вимог, які ЄС висунув разом зі статусом кандидата, є пункт про узгодження національного медійного законодавства з Директивою ЄС про аудіовізуальні медіапослуги, а також "подолання корисливих інтересів шляхом посилення незалежного регулятора"</w:t>
      </w:r>
    </w:p>
    <w:p w:rsidR="00000000" w:rsidDel="00000000" w:rsidP="00000000" w:rsidRDefault="00000000" w:rsidRPr="00000000" w14:paraId="000001C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 контроль Нацради потраплять практично всі типи медіа: як друковані ЗМІ, так і онлайн-видання, онлайн-кінотеатри або платформи з призначеним для користувача контентом, наприклад, YouTube-канали, які досі перебували поза регулюванням держави. Власне, навколо регулювання онлайн-медіа і точилися найзапекліші дискусії під час багаторічного обговорення законопроєкту.</w:t>
      </w:r>
    </w:p>
    <w:p w:rsidR="00000000" w:rsidDel="00000000" w:rsidP="00000000" w:rsidRDefault="00000000" w:rsidRPr="00000000" w14:paraId="000001C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Відповідна «інформатизація» наявної в Україні медіасистеми та медіаринку створює умови своєрідної децентралізації медійних впливів та контактів із насленням. В сучасних умовах влада не є єдиним суб’єктом трансформацій у моделі відносин ЗМІ та політики. Великий вплив мають інституції громадянського суспільства. </w:t>
      </w:r>
    </w:p>
    <w:p w:rsidR="00000000" w:rsidDel="00000000" w:rsidP="00000000" w:rsidRDefault="00000000" w:rsidRPr="00000000" w14:paraId="000001C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Воно є платформою для цілої низки інтернет – видань, формує напрямки їх діяльності. Значний вплив при цьому мають не тільки політичні партії та громадські обєднання, але й аналітичні центри, як сегмент єдиного громадянського суспільства. </w:t>
      </w:r>
    </w:p>
    <w:p w:rsidR="00000000" w:rsidDel="00000000" w:rsidP="00000000" w:rsidRDefault="00000000" w:rsidRPr="00000000" w14:paraId="000001C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цей мережевий сегмент актуалізує роботу, зокрема регіональних ЗМІ, які висвітлюють актуальні соціально – політичні аспекти, їх редакційна політика спрямована на максимальну залученність у середовище життя певного регіону. Деякі регіональні ЗМІ самі виступають у ролі потужних аналітиних центрів та власне актуалізують порядок денний і вносять в нього власні корективи [11]. </w:t>
      </w:r>
    </w:p>
    <w:p w:rsidR="00000000" w:rsidDel="00000000" w:rsidP="00000000" w:rsidRDefault="00000000" w:rsidRPr="00000000" w14:paraId="000001C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більшість таких ЗМІ діють у інтернет – просторі, однак за останній час можна спостерігати суттєве розширення їх аудиторії, також охоплення не тільки суто регіональної аудиторії, а й з інших суміжних регіонів. </w:t>
      </w:r>
    </w:p>
    <w:p w:rsidR="00000000" w:rsidDel="00000000" w:rsidP="00000000" w:rsidRDefault="00000000" w:rsidRPr="00000000" w14:paraId="000001D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таке суттєве зростання цільової аудиторії має одеське інтернет видання «Інтент», яке співпрацює з ГО «Комітет виборців України», та загалом охоплює аудиторію Одеської, Херсонської та Миколаївської областей. Тобто, має місце своєрідний трансрегіональний характер діяльності видання.</w:t>
      </w:r>
    </w:p>
    <w:p w:rsidR="00000000" w:rsidDel="00000000" w:rsidP="00000000" w:rsidRDefault="00000000" w:rsidRPr="00000000" w14:paraId="000001D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останній час в межах країни значно посилил свій вплив та масштабували охоплення аудиторії великі телеграм – канали, вони приходять на місце великих традиційних ЗМІ. Наприклад, аудиторія за підпискою великих одеських регіональних каналів може складати цифру в більш ніж 500 тис. («Одеса.INFO»</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(711,2 тис. підписників) і навіть 1 млн. підписників. Комерціалізація телеграм – каналів одночасно створила умови для швидкого просування ними різноманітного контенту.</w:t>
      </w:r>
    </w:p>
    <w:p w:rsidR="00000000" w:rsidDel="00000000" w:rsidP="00000000" w:rsidRDefault="00000000" w:rsidRPr="00000000" w14:paraId="000001D2">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На питання: «Чи присутній в сучасних великих телеграм – каналах політиний порядок денний?», можна абсолютно підтверджено заявити, що так. Більш того, сьогодні дотичність телеграм - каналів до політичної пролбематики стає ще більш помітною. Неохдіно зазначити, що достатньо високий рівень анонімності та незначний контроль збоку державних інституцій, обумовлюють значне пожвавлення цього типу комунікації, яка сьогодні є найбільш популярною і в масштабах медіасистеми Укаїни вона ще тільки набирає оберти.</w:t>
      </w:r>
      <w:r w:rsidDel="00000000" w:rsidR="00000000" w:rsidRPr="00000000">
        <w:rPr>
          <w:rtl w:val="0"/>
        </w:rPr>
      </w:r>
    </w:p>
    <w:p w:rsidR="00000000" w:rsidDel="00000000" w:rsidP="00000000" w:rsidRDefault="00000000" w:rsidRPr="00000000" w14:paraId="000001D3">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4">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5">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6">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7">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8">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9">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A">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B">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C">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D">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E">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F">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0">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1">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2">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3">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4">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5">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1E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Анісімович-Шевчук О. Політична комунікація як системоутворюючий фактор політичного життя суспільства. Автореф. дис. канд. політ. наук : 23.00.02. Львів. нац. ун-т ім. І. Франка. Л.: 2010. 19 с.</w:t>
      </w:r>
    </w:p>
    <w:p w:rsidR="00000000" w:rsidDel="00000000" w:rsidP="00000000" w:rsidRDefault="00000000" w:rsidRPr="00000000" w14:paraId="000001E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Волянський В. В. Моделі й практики державної медаполітики в сучасному світі. </w:t>
      </w:r>
      <w:r w:rsidDel="00000000" w:rsidR="00000000" w:rsidRPr="00000000">
        <w:rPr>
          <w:rFonts w:ascii="Times New Roman" w:cs="Times New Roman" w:eastAsia="Times New Roman" w:hAnsi="Times New Roman"/>
          <w:i w:val="1"/>
          <w:sz w:val="28"/>
          <w:szCs w:val="28"/>
          <w:rtl w:val="0"/>
        </w:rPr>
        <w:t xml:space="preserve">Вісник державної академії керівних кадрів культури і мистецтв: наук, журнал</w:t>
      </w:r>
      <w:r w:rsidDel="00000000" w:rsidR="00000000" w:rsidRPr="00000000">
        <w:rPr>
          <w:rFonts w:ascii="Times New Roman" w:cs="Times New Roman" w:eastAsia="Times New Roman" w:hAnsi="Times New Roman"/>
          <w:sz w:val="28"/>
          <w:szCs w:val="28"/>
          <w:rtl w:val="0"/>
        </w:rPr>
        <w:t xml:space="preserve">. - К.: Міленіум, 2011. № 4. С. 255-258. </w:t>
      </w:r>
    </w:p>
    <w:p w:rsidR="00000000" w:rsidDel="00000000" w:rsidP="00000000" w:rsidRDefault="00000000" w:rsidRPr="00000000" w14:paraId="000001E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Волянський В. В. Сутність медіаполітики у наукових поняттях і категоріях. </w:t>
      </w:r>
      <w:r w:rsidDel="00000000" w:rsidR="00000000" w:rsidRPr="00000000">
        <w:rPr>
          <w:rFonts w:ascii="Times New Roman" w:cs="Times New Roman" w:eastAsia="Times New Roman" w:hAnsi="Times New Roman"/>
          <w:i w:val="1"/>
          <w:sz w:val="28"/>
          <w:szCs w:val="28"/>
          <w:rtl w:val="0"/>
        </w:rPr>
        <w:t xml:space="preserve">Сучасна українська політика</w:t>
      </w:r>
      <w:r w:rsidDel="00000000" w:rsidR="00000000" w:rsidRPr="00000000">
        <w:rPr>
          <w:rFonts w:ascii="Times New Roman" w:cs="Times New Roman" w:eastAsia="Times New Roman" w:hAnsi="Times New Roman"/>
          <w:sz w:val="28"/>
          <w:szCs w:val="28"/>
          <w:rtl w:val="0"/>
        </w:rPr>
        <w:t xml:space="preserve">. Вип. 25. 2011. — К.: Центр соціальних комунікацій. - С. 53-59. </w:t>
      </w:r>
    </w:p>
    <w:p w:rsidR="00000000" w:rsidDel="00000000" w:rsidP="00000000" w:rsidRDefault="00000000" w:rsidRPr="00000000" w14:paraId="000001E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Волянський В. В. Суб'єктність і автономність ЗМІ як соціальнополітичного інституту / В. В. Волянський // Політологічний вісник. 36. наук, праць. - К.: ИНТАС, 2012. - Вип. 59. - С. 354-361.</w:t>
      </w:r>
    </w:p>
    <w:p w:rsidR="00000000" w:rsidDel="00000000" w:rsidP="00000000" w:rsidRDefault="00000000" w:rsidRPr="00000000" w14:paraId="000001E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Волянський В. В. Проблеми політичного менеджменту у сфері ЗМІ / В. В. Волянський II Збірка наукових праць: Книга перша - «Проблеми сучасного управління: економічні, екологічні, політико-правові, історичні, ментальні аспекти: Матеріали VII Всеукраїнської науково-практичної конференції 01 МАУП 17 листопада 2011 р. / кол. авт. ; за заг. ред. О. А. Золотарьової. - Одеса: Видавець М. П. Черкасов, 2011. - С. 252-259</w:t>
      </w:r>
    </w:p>
    <w:p w:rsidR="00000000" w:rsidDel="00000000" w:rsidP="00000000" w:rsidRDefault="00000000" w:rsidRPr="00000000" w14:paraId="000001E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Галлін. Д. Манчіні П. Сучасні медіасистеми: три моделі відносин ЗМІ та політики / переклад. з англ. О. Насика. – К.: Наука, 2008. – 320 с.</w:t>
      </w:r>
    </w:p>
    <w:p w:rsidR="00000000" w:rsidDel="00000000" w:rsidP="00000000" w:rsidRDefault="00000000" w:rsidRPr="00000000" w14:paraId="000001E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Голованова Н. В. Медіапростір як важливий чинник побудови інформаційного суспільства. Актуальні проблеми державного управління. 2017. № 1 (51). С. 27-34</w:t>
      </w:r>
    </w:p>
    <w:p w:rsidR="00000000" w:rsidDel="00000000" w:rsidP="00000000" w:rsidRDefault="00000000" w:rsidRPr="00000000" w14:paraId="000001E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Горбенко Н. Ю. Медіатизація та вплив ЗМІ на політичний порядок денний / Н. Ю. Горбенко // Актуальні проблеми політики : зб. наук. пр. / редкол.: С. В. Ківалов (голов. редкол.), Л. І. Кормич (голов. ред.), І. М. Милосердна (відп. ред.) [та ін.] ; НУ «ОЮА», Південноукр. центр гендер. проблем. – Одеса : Видавничий дім «Гельветика», 2021. – Вип. 67. – С. 53-60.</w:t>
      </w:r>
    </w:p>
    <w:p w:rsidR="00000000" w:rsidDel="00000000" w:rsidP="00000000" w:rsidRDefault="00000000" w:rsidRPr="00000000" w14:paraId="000001E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Загірний О. Технології управління в медіаполітичній системі: український «Roundtrip». Актуальні проблеми філософії та соціології. 2021. (28). С. 50–54.</w:t>
      </w:r>
    </w:p>
    <w:p w:rsidR="00000000" w:rsidDel="00000000" w:rsidP="00000000" w:rsidRDefault="00000000" w:rsidRPr="00000000" w14:paraId="000001E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Загірний О. В. Технології політичного впливу на масмедіа / О. В. Загірний // Політика та демократія в електронному просторі : матеріали Конвенту Міжнар. асоц. студентів політичн. науки в Україні (м. Одеса, 23–24 верес. 2021 р.) / за заг. ред. Рафальського. О. О., Яковлева Д. В., Гай-Нижника П. П. та ін. — Одеса : Видавничий дім «Гельветика», 2021. — С. 43-46.</w:t>
      </w:r>
    </w:p>
    <w:p w:rsidR="00000000" w:rsidDel="00000000" w:rsidP="00000000" w:rsidRDefault="00000000" w:rsidRPr="00000000" w14:paraId="000001F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Закон України «Про медіа».</w:t>
      </w:r>
      <w:r w:rsidDel="00000000" w:rsidR="00000000" w:rsidRPr="00000000">
        <w:rPr>
          <w:rFonts w:ascii="Arial" w:cs="Arial" w:eastAsia="Arial" w:hAnsi="Arial"/>
          <w:sz w:val="26"/>
          <w:szCs w:val="26"/>
          <w:shd w:fill="f7f7f7" w:val="clear"/>
          <w:rtl w:val="0"/>
        </w:rPr>
        <w:t xml:space="preserve"> </w:t>
      </w:r>
      <w:r w:rsidDel="00000000" w:rsidR="00000000" w:rsidRPr="00000000">
        <w:rPr>
          <w:rFonts w:ascii="Times New Roman" w:cs="Times New Roman" w:eastAsia="Times New Roman" w:hAnsi="Times New Roman"/>
          <w:sz w:val="28"/>
          <w:szCs w:val="28"/>
          <w:rtl w:val="0"/>
        </w:rPr>
        <w:t xml:space="preserve">Документ 2849-IX, чинний, поточна редакція — </w:t>
      </w:r>
      <w:r w:rsidDel="00000000" w:rsidR="00000000" w:rsidRPr="00000000">
        <w:rPr>
          <w:rFonts w:ascii="Times New Roman" w:cs="Times New Roman" w:eastAsia="Times New Roman" w:hAnsi="Times New Roman"/>
          <w:b w:val="1"/>
          <w:sz w:val="28"/>
          <w:szCs w:val="28"/>
          <w:rtl w:val="0"/>
        </w:rPr>
        <w:t xml:space="preserve">Редакція</w:t>
      </w:r>
      <w:r w:rsidDel="00000000" w:rsidR="00000000" w:rsidRPr="00000000">
        <w:rPr>
          <w:rFonts w:ascii="Times New Roman" w:cs="Times New Roman" w:eastAsia="Times New Roman" w:hAnsi="Times New Roman"/>
          <w:sz w:val="28"/>
          <w:szCs w:val="28"/>
          <w:rtl w:val="0"/>
        </w:rPr>
        <w:t xml:space="preserve"> від </w:t>
      </w:r>
      <w:r w:rsidDel="00000000" w:rsidR="00000000" w:rsidRPr="00000000">
        <w:rPr>
          <w:rFonts w:ascii="Times New Roman" w:cs="Times New Roman" w:eastAsia="Times New Roman" w:hAnsi="Times New Roman"/>
          <w:b w:val="1"/>
          <w:sz w:val="28"/>
          <w:szCs w:val="28"/>
          <w:rtl w:val="0"/>
        </w:rPr>
        <w:t xml:space="preserve">02.07.2023</w:t>
      </w:r>
      <w:r w:rsidDel="00000000" w:rsidR="00000000" w:rsidRPr="00000000">
        <w:rPr>
          <w:rFonts w:ascii="Times New Roman" w:cs="Times New Roman" w:eastAsia="Times New Roman" w:hAnsi="Times New Roman"/>
          <w:sz w:val="28"/>
          <w:szCs w:val="28"/>
          <w:rtl w:val="0"/>
        </w:rPr>
        <w:t xml:space="preserve">, підстава - 3136-IX. URL: https://zakon.rada.gov.ua/laws/show/2849-20#Text</w:t>
      </w:r>
    </w:p>
    <w:p w:rsidR="00000000" w:rsidDel="00000000" w:rsidP="00000000" w:rsidRDefault="00000000" w:rsidRPr="00000000" w14:paraId="000001F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Іванов В. Сучасний медіа-менеджмент: шляхи роздержавлення укр.преси/ В. Іванов [та ін]; ред.: В.Іванов, Н.Ланге. – Київ: ЦВП, АУП, 2008. – 300 с.</w:t>
      </w:r>
    </w:p>
    <w:p w:rsidR="00000000" w:rsidDel="00000000" w:rsidP="00000000" w:rsidRDefault="00000000" w:rsidRPr="00000000" w14:paraId="000001F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Інформаційна складова державної політики та управління : монографія / Соловйов С. Г., Бухтатий О. Є., Нестеряк Ю. В. та ін. ; заг. ред. д-ра наук з держ. упр., проф. Грицяк Н. В. – Київ : К.І.С., 2015. – 320 с. – Авт. : С. 53–63</w:t>
      </w:r>
    </w:p>
    <w:p w:rsidR="00000000" w:rsidDel="00000000" w:rsidP="00000000" w:rsidRDefault="00000000" w:rsidRPr="00000000" w14:paraId="000001F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Кін Дж. Мас-медіа і демократія. - К., 1999 - С.67-68. 51-52</w:t>
      </w:r>
    </w:p>
    <w:p w:rsidR="00000000" w:rsidDel="00000000" w:rsidP="00000000" w:rsidRDefault="00000000" w:rsidRPr="00000000" w14:paraId="000001F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Конах В. К. Виникнення та еволюція поняття «медіа-простір» в науковій думці. Вісник Дніпропетровського університету. 2015. № 2. С. 112-129.</w:t>
      </w:r>
    </w:p>
    <w:p w:rsidR="00000000" w:rsidDel="00000000" w:rsidP="00000000" w:rsidRDefault="00000000" w:rsidRPr="00000000" w14:paraId="000001F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Крюков О. І. Інформаційне забезпечення публічної влади як чинник національної безпеки держави в умовах глобалізації / О. І. Крюков // Вісник Національного університету цивільного захисту України : зб. наук. пр. – Х. : Видво НУЦЗУ, 2016. – Вип. 1 (4). – С.142-149  – Режим доступу: </w:t>
      </w:r>
      <w:hyperlink r:id="rId7">
        <w:r w:rsidDel="00000000" w:rsidR="00000000" w:rsidRPr="00000000">
          <w:rPr>
            <w:rFonts w:ascii="Times New Roman" w:cs="Times New Roman" w:eastAsia="Times New Roman" w:hAnsi="Times New Roman"/>
            <w:color w:val="000000"/>
            <w:sz w:val="28"/>
            <w:szCs w:val="28"/>
            <w:u w:val="single"/>
            <w:rtl w:val="0"/>
          </w:rPr>
          <w:t xml:space="preserve">http://nuczu.edu.ua/sciencearchive/PublicAdministration/vol4/21_2016.pdf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Крюков О. І. Інформаційне суспільство: становлення, розвиток, перспективи / Т. В. Бєльська, О. І. Крюков // Актуальні проблеми державного управління : зб. наук. пр. – Х. : Вид-во ХарРІ НАДУ «Магістр», 2015. – № 1 (47) (34). – С. 276–282.</w:t>
      </w:r>
    </w:p>
    <w:p w:rsidR="00000000" w:rsidDel="00000000" w:rsidP="00000000" w:rsidRDefault="00000000" w:rsidRPr="00000000" w14:paraId="000001F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Кужман О. Встановлення порядку денного: мас-медіа і влада. Вісник Національного університету «Юридична академія України імені Ярослава Мудрого». 2016. № 3 (30). С. 274–278.</w:t>
      </w:r>
    </w:p>
    <w:p w:rsidR="00000000" w:rsidDel="00000000" w:rsidP="00000000" w:rsidRDefault="00000000" w:rsidRPr="00000000" w14:paraId="000001F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Лютак Баула Структурні трансформації медіа індустрії та її вплив на економічний розвиток країн.</w:t>
      </w:r>
      <w:r w:rsidDel="00000000" w:rsidR="00000000" w:rsidRPr="00000000">
        <w:rPr>
          <w:rFonts w:ascii="Helvetica Neue" w:cs="Helvetica Neue" w:eastAsia="Helvetica Neue" w:hAnsi="Helvetica Neue"/>
          <w:sz w:val="21"/>
          <w:szCs w:val="21"/>
          <w:highlight w:val="white"/>
          <w:rtl w:val="0"/>
        </w:rPr>
        <w:t xml:space="preserve"> </w:t>
      </w:r>
      <w:r w:rsidDel="00000000" w:rsidR="00000000" w:rsidRPr="00000000">
        <w:rPr>
          <w:rFonts w:ascii="Times New Roman" w:cs="Times New Roman" w:eastAsia="Times New Roman" w:hAnsi="Times New Roman"/>
          <w:i w:val="1"/>
          <w:sz w:val="28"/>
          <w:szCs w:val="28"/>
          <w:rtl w:val="0"/>
        </w:rPr>
        <w:t xml:space="preserve">Актуальні проблеми економіки</w:t>
      </w:r>
      <w:r w:rsidDel="00000000" w:rsidR="00000000" w:rsidRPr="00000000">
        <w:rPr>
          <w:rFonts w:ascii="Times New Roman" w:cs="Times New Roman" w:eastAsia="Times New Roman" w:hAnsi="Times New Roman"/>
          <w:sz w:val="28"/>
          <w:szCs w:val="28"/>
          <w:rtl w:val="0"/>
        </w:rPr>
        <w:t xml:space="preserve"> : наук. екон. журн. 2019. № 12 (222). С.15-23.</w:t>
      </w:r>
    </w:p>
    <w:p w:rsidR="00000000" w:rsidDel="00000000" w:rsidP="00000000" w:rsidRDefault="00000000" w:rsidRPr="00000000" w14:paraId="000001F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tab/>
        <w:t xml:space="preserve">Милосердна І. М., Краснопольська Т. М. Компоненти електронної демократії в умовах переходу до електронного правління. Актуальні проблеми політики. 2020. Вип.66. С. 58-64. </w:t>
      </w:r>
    </w:p>
    <w:p w:rsidR="00000000" w:rsidDel="00000000" w:rsidP="00000000" w:rsidRDefault="00000000" w:rsidRPr="00000000" w14:paraId="000001F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tab/>
        <w:t xml:space="preserve">Милосердна І.М., Каретна О.О., Ігнатьєва І.І. Роль та особливості інформаційно-комунікаційних технологій у взаємодії органів державної влади з громадянським суспільством. Науковий журнал «Politicus». 2020. №5. С. 62-68. URL : http://politicus.od.ua/5_2020/11.pdf  </w:t>
      </w:r>
    </w:p>
    <w:p w:rsidR="00000000" w:rsidDel="00000000" w:rsidP="00000000" w:rsidRDefault="00000000" w:rsidRPr="00000000" w14:paraId="000001F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Митко А. Інформаційна демократія: реалії та виклики часу : монографія. Луцьк : Вежа-друк, 2014. 400 с.</w:t>
      </w:r>
    </w:p>
    <w:p w:rsidR="00000000" w:rsidDel="00000000" w:rsidP="00000000" w:rsidRDefault="00000000" w:rsidRPr="00000000" w14:paraId="000001F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Недбай В. Нові можливості та виклики впливу ЗМІ на політичне життя в інформаційну епоху.</w:t>
      </w:r>
      <w:r w:rsidDel="00000000" w:rsidR="00000000" w:rsidRPr="00000000">
        <w:rPr>
          <w:rtl w:val="0"/>
        </w:rPr>
        <w:t xml:space="preserve"> </w:t>
      </w:r>
      <w:r w:rsidDel="00000000" w:rsidR="00000000" w:rsidRPr="00000000">
        <w:rPr>
          <w:rFonts w:ascii="Times New Roman" w:cs="Times New Roman" w:eastAsia="Times New Roman" w:hAnsi="Times New Roman"/>
          <w:i w:val="1"/>
          <w:sz w:val="28"/>
          <w:szCs w:val="28"/>
          <w:rtl w:val="0"/>
        </w:rPr>
        <w:t xml:space="preserve">Українська наука: минуле, сучасне, майбутнє. </w:t>
      </w:r>
      <w:r w:rsidDel="00000000" w:rsidR="00000000" w:rsidRPr="00000000">
        <w:rPr>
          <w:rFonts w:ascii="Times New Roman" w:cs="Times New Roman" w:eastAsia="Times New Roman" w:hAnsi="Times New Roman"/>
          <w:sz w:val="28"/>
          <w:szCs w:val="28"/>
          <w:rtl w:val="0"/>
        </w:rPr>
        <w:t xml:space="preserve">2014. Вип.19. С. 313 - 318</w:t>
      </w:r>
    </w:p>
    <w:p w:rsidR="00000000" w:rsidDel="00000000" w:rsidP="00000000" w:rsidRDefault="00000000" w:rsidRPr="00000000" w14:paraId="000001F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Нестеряк Ю. В. Державна інформаційна політика України: теоретикометодологічні засади : монографія / Ю. В. Нестеряк. – К. : НАДУ, 2014. – 292 с.</w:t>
      </w:r>
    </w:p>
    <w:p w:rsidR="00000000" w:rsidDel="00000000" w:rsidP="00000000" w:rsidRDefault="00000000" w:rsidRPr="00000000" w14:paraId="000001F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Основи медіаменеджменту [електронний ресурс] : навч. посіб. для студ. спеціальності 073 «Менеджмент», спеціалізації «Медіаменеджмент та адміністрування у видавничополіграфічній галузі» / О. М. Барзилович, З. В. Григорова, Л. А. Пунчак та ін.; КПІ ім. Ігоря Сікорського. – Електронні текстові данні (1 файл: 2,2 Мбайт). – Київ : КПІ ім. Ігоря Сікорського, 2017. – 296 с. – Режим доступу : https://ela.kpi.ua/bitstream/123456789/ 22199/1/mm_2018_02.pdf. – (дата звернення: 23.03.2021).</w:t>
      </w:r>
    </w:p>
    <w:p w:rsidR="00000000" w:rsidDel="00000000" w:rsidP="00000000" w:rsidRDefault="00000000" w:rsidRPr="00000000" w14:paraId="000001F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Пахнін М.Л. Вплив інформаційного суспільства на розвиток системи публічного управління / М.Л. Пахнін // Теорія та практика державного управління, 2015. – № 4. – С. 51. </w:t>
      </w:r>
    </w:p>
    <w:p w:rsidR="00000000" w:rsidDel="00000000" w:rsidP="00000000" w:rsidRDefault="00000000" w:rsidRPr="00000000" w14:paraId="0000020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Пахнін М.Л. Сутність, форми та функції засобів масової комунікації в сучасних умовах / М.Л. Пахнін // Проблеми і перспективи розвитку підприємництва, 2016. – № 3. – С. 14.</w:t>
      </w:r>
    </w:p>
    <w:p w:rsidR="00000000" w:rsidDel="00000000" w:rsidP="00000000" w:rsidRDefault="00000000" w:rsidRPr="00000000" w14:paraId="0000020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Пахнін М.Л. Особливості державної інформаційної політики в розвинених країнах світу. </w:t>
      </w:r>
      <w:r w:rsidDel="00000000" w:rsidR="00000000" w:rsidRPr="00000000">
        <w:rPr>
          <w:rFonts w:ascii="Times New Roman" w:cs="Times New Roman" w:eastAsia="Times New Roman" w:hAnsi="Times New Roman"/>
          <w:i w:val="1"/>
          <w:sz w:val="28"/>
          <w:szCs w:val="28"/>
          <w:rtl w:val="0"/>
        </w:rPr>
        <w:t xml:space="preserve">Теорія та практика державного управління</w:t>
      </w:r>
      <w:r w:rsidDel="00000000" w:rsidR="00000000" w:rsidRPr="00000000">
        <w:rPr>
          <w:rFonts w:ascii="Times New Roman" w:cs="Times New Roman" w:eastAsia="Times New Roman" w:hAnsi="Times New Roman"/>
          <w:sz w:val="28"/>
          <w:szCs w:val="28"/>
          <w:rtl w:val="0"/>
        </w:rPr>
        <w:t xml:space="preserve">, 2014. № 4. – С. 47.</w:t>
      </w:r>
    </w:p>
    <w:p w:rsidR="00000000" w:rsidDel="00000000" w:rsidP="00000000" w:rsidRDefault="00000000" w:rsidRPr="00000000" w14:paraId="0000020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Поліщук Ю., Гнатюк С., Сєйлова Н. Мас медіа як канал маніпулятивного впливу на суспільство. Безпека інформації. 2015. Т.21. Вип.3. С. 301-308.</w:t>
      </w:r>
    </w:p>
    <w:p w:rsidR="00000000" w:rsidDel="00000000" w:rsidP="00000000" w:rsidRDefault="00000000" w:rsidRPr="00000000" w14:paraId="0000020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Розкладай І. Закон України Про медіа: реформа, яка має стати успішною. </w:t>
      </w:r>
      <w:r w:rsidDel="00000000" w:rsidR="00000000" w:rsidRPr="00000000">
        <w:rPr>
          <w:rFonts w:ascii="Times New Roman" w:cs="Times New Roman" w:eastAsia="Times New Roman" w:hAnsi="Times New Roman"/>
          <w:i w:val="1"/>
          <w:sz w:val="28"/>
          <w:szCs w:val="28"/>
          <w:rtl w:val="0"/>
        </w:rPr>
        <w:t xml:space="preserve">Центр Демократії та Верховенства права</w:t>
      </w:r>
      <w:r w:rsidDel="00000000" w:rsidR="00000000" w:rsidRPr="00000000">
        <w:rPr>
          <w:rFonts w:ascii="Times New Roman" w:cs="Times New Roman" w:eastAsia="Times New Roman" w:hAnsi="Times New Roman"/>
          <w:sz w:val="28"/>
          <w:szCs w:val="28"/>
          <w:rtl w:val="0"/>
        </w:rPr>
        <w:t xml:space="preserve">. URL:</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https://cedem.org.ua/analytics/zakon-pro-media-reforma/</w:t>
      </w:r>
    </w:p>
    <w:p w:rsidR="00000000" w:rsidDel="00000000" w:rsidP="00000000" w:rsidRDefault="00000000" w:rsidRPr="00000000" w14:paraId="0000020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Русиняк А.І. Політологічний дискурс у дослідженнях засобів масової інформації: функціональний аспект. </w:t>
      </w:r>
      <w:r w:rsidDel="00000000" w:rsidR="00000000" w:rsidRPr="00000000">
        <w:rPr>
          <w:rFonts w:ascii="Times New Roman" w:cs="Times New Roman" w:eastAsia="Times New Roman" w:hAnsi="Times New Roman"/>
          <w:i w:val="1"/>
          <w:sz w:val="28"/>
          <w:szCs w:val="28"/>
          <w:rtl w:val="0"/>
        </w:rPr>
        <w:t xml:space="preserve">Науковий журнал «Політікус».</w:t>
      </w:r>
      <w:r w:rsidDel="00000000" w:rsidR="00000000" w:rsidRPr="00000000">
        <w:rPr>
          <w:rFonts w:ascii="Times New Roman" w:cs="Times New Roman" w:eastAsia="Times New Roman" w:hAnsi="Times New Roman"/>
          <w:sz w:val="28"/>
          <w:szCs w:val="28"/>
          <w:rtl w:val="0"/>
        </w:rPr>
        <w:t xml:space="preserve"> Вип. 2020.</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 16 – 22</w:t>
      </w:r>
    </w:p>
    <w:p w:rsidR="00000000" w:rsidDel="00000000" w:rsidP="00000000" w:rsidRDefault="00000000" w:rsidRPr="00000000" w14:paraId="0000020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Селезньова О. М. Теоретико-методологічні основи інформаційного права України : монографія. Чернівці: Місто, 2014. 408 с.</w:t>
      </w:r>
    </w:p>
    <w:p w:rsidR="00000000" w:rsidDel="00000000" w:rsidP="00000000" w:rsidRDefault="00000000" w:rsidRPr="00000000" w14:paraId="0000020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Селезньова О.М. Термін «медіа – простір»: теоретичний підхід. </w:t>
      </w:r>
      <w:r w:rsidDel="00000000" w:rsidR="00000000" w:rsidRPr="00000000">
        <w:rPr>
          <w:rFonts w:ascii="Times New Roman" w:cs="Times New Roman" w:eastAsia="Times New Roman" w:hAnsi="Times New Roman"/>
          <w:i w:val="1"/>
          <w:sz w:val="28"/>
          <w:szCs w:val="28"/>
          <w:rtl w:val="0"/>
        </w:rPr>
        <w:t xml:space="preserve">Науковий вісник Ужгородського Національного Університету</w:t>
      </w:r>
      <w:r w:rsidDel="00000000" w:rsidR="00000000" w:rsidRPr="00000000">
        <w:rPr>
          <w:rFonts w:ascii="Times New Roman" w:cs="Times New Roman" w:eastAsia="Times New Roman" w:hAnsi="Times New Roman"/>
          <w:sz w:val="28"/>
          <w:szCs w:val="28"/>
          <w:rtl w:val="0"/>
        </w:rPr>
        <w:t xml:space="preserve">. 2022. Вип. 70. С. 359 - 363</w:t>
      </w:r>
    </w:p>
    <w:p w:rsidR="00000000" w:rsidDel="00000000" w:rsidP="00000000" w:rsidRDefault="00000000" w:rsidRPr="00000000" w14:paraId="0000020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Станкевич Б. Роль телебачення як ефективного інформаційного ресурсу під час виборів Президента України 1999 р. / Б. Станкевич // Українська національна ідея : реалії та перспективи розвитку : зб. наук. праць. – Л., 2010. – Вип. 22. – С. 94-99.</w:t>
      </w:r>
    </w:p>
    <w:p w:rsidR="00000000" w:rsidDel="00000000" w:rsidP="00000000" w:rsidRDefault="00000000" w:rsidRPr="00000000" w14:paraId="0000020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35. Станкевич Б. Політичні маніпуляції в інформаційній сфері під час проведення виборчих кампаній в Україні / Б. Станкевич // Українська національна ідея : реалії та перспективи розвитку : зб. наук. праць. – Л., 2008. – Вип. 20. – С. 125-129</w:t>
      </w:r>
    </w:p>
    <w:p w:rsidR="00000000" w:rsidDel="00000000" w:rsidP="00000000" w:rsidRDefault="00000000" w:rsidRPr="00000000" w14:paraId="0000020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Стеблина Н.А. Конструювання кризового нарративу в українських медіа під час повномасштабного вторгнення. </w:t>
      </w:r>
      <w:r w:rsidDel="00000000" w:rsidR="00000000" w:rsidRPr="00000000">
        <w:rPr>
          <w:rFonts w:ascii="Times New Roman" w:cs="Times New Roman" w:eastAsia="Times New Roman" w:hAnsi="Times New Roman"/>
          <w:i w:val="1"/>
          <w:sz w:val="28"/>
          <w:szCs w:val="28"/>
          <w:rtl w:val="0"/>
        </w:rPr>
        <w:t xml:space="preserve">Політине життя. </w:t>
      </w:r>
      <w:r w:rsidDel="00000000" w:rsidR="00000000" w:rsidRPr="00000000">
        <w:rPr>
          <w:rFonts w:ascii="Times New Roman" w:cs="Times New Roman" w:eastAsia="Times New Roman" w:hAnsi="Times New Roman"/>
          <w:sz w:val="28"/>
          <w:szCs w:val="28"/>
          <w:rtl w:val="0"/>
        </w:rPr>
        <w:t xml:space="preserve">2022.</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3. С.</w:t>
      </w:r>
    </w:p>
    <w:p w:rsidR="00000000" w:rsidDel="00000000" w:rsidP="00000000" w:rsidRDefault="00000000" w:rsidRPr="00000000" w14:paraId="0000020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Фінклер Ю. Е. Мас-медіа та влада: технологія взаємин / Ю. Е. Фінклер. Львів: Аз-Арт, 2013. 164 с.</w:t>
      </w:r>
    </w:p>
    <w:p w:rsidR="00000000" w:rsidDel="00000000" w:rsidP="00000000" w:rsidRDefault="00000000" w:rsidRPr="00000000" w14:paraId="0000020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Шлемкевич Т. В. Основні тенденції політичної комунікації в умовах переформатування українського медіапростору. Науковий журнал «Політікус». 2022. Вип. 5. С. 126 - 130</w:t>
      </w:r>
    </w:p>
    <w:p w:rsidR="00000000" w:rsidDel="00000000" w:rsidP="00000000" w:rsidRDefault="00000000" w:rsidRPr="00000000" w14:paraId="0000020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Шпортько О. Поле публічної політики / О. Шпортько // Політ. менеджмент. – 2010. – № 5 (44). – С. 90–96.</w:t>
      </w:r>
    </w:p>
    <w:p w:rsidR="00000000" w:rsidDel="00000000" w:rsidP="00000000" w:rsidRDefault="00000000" w:rsidRPr="00000000" w14:paraId="0000020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Шчепаньчик Д. Політизація засобів масової інформації, тобто журналісти на двох ставках / Даріуш Шчепаньчик. – [Електронний ресурс]. – Режим доступу : http://elekcii.org/nie-tedy-droga/polityzacjamediow.html</w:t>
      </w:r>
    </w:p>
    <w:p w:rsidR="00000000" w:rsidDel="00000000" w:rsidP="00000000" w:rsidRDefault="00000000" w:rsidRPr="00000000" w14:paraId="0000020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Яковлев Д. В. Політична взаємодія як комунікативний процес : медіатизація, демократизація, раціоналізація : [монографія] / Д. В. Яковлев. – Одеса: Астропринт, 2009. – 288 с.</w:t>
      </w:r>
    </w:p>
    <w:p w:rsidR="00000000" w:rsidDel="00000000" w:rsidP="00000000" w:rsidRDefault="00000000" w:rsidRPr="00000000" w14:paraId="0000020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Balnaves, M., Donald, J., Donald, S. The Penguin Atlas of Media and Information. Key Issues and Global Trends. Penguin Reference, 2001. 128 c.</w:t>
      </w:r>
    </w:p>
    <w:p w:rsidR="00000000" w:rsidDel="00000000" w:rsidP="00000000" w:rsidRDefault="00000000" w:rsidRPr="00000000" w14:paraId="0000021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Bennett W. L., Pfetsch B. (2018). Rethinking Political Communication in a Time of Disrupted Public Spheres, Journal of Communication. 68 (2). 243–253. DOI:10.1093/joc/jqx017 </w:t>
      </w:r>
    </w:p>
    <w:p w:rsidR="00000000" w:rsidDel="00000000" w:rsidP="00000000" w:rsidRDefault="00000000" w:rsidRPr="00000000" w14:paraId="0000021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Bernard N. R. et al. (2021). Analysis of crisis communication by the Prime Minister of Australia during the COVID-19 pandemic. International Journal of Disaster Risk Reduction. 62. DOI: 10.1016/j.ijdrr.2021.102375</w:t>
      </w:r>
    </w:p>
    <w:p w:rsidR="00000000" w:rsidDel="00000000" w:rsidP="00000000" w:rsidRDefault="00000000" w:rsidRPr="00000000" w14:paraId="0000021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Castells M. The Network Society: From Knowledge to Policy. Washington, DC: Johns Hopkins Center for Transatlantic Relations. 2005. 460 p.</w:t>
      </w:r>
    </w:p>
    <w:p w:rsidR="00000000" w:rsidDel="00000000" w:rsidP="00000000" w:rsidRDefault="00000000" w:rsidRPr="00000000" w14:paraId="0000021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Chan-Olmsted, S. Competitive Strategy for Media Firms: strategic and brand management in changing media markets. LEA’s Communication Series, Lawrence Erlbaum Associates, 2008.</w:t>
      </w:r>
    </w:p>
    <w:p w:rsidR="00000000" w:rsidDel="00000000" w:rsidP="00000000" w:rsidRDefault="00000000" w:rsidRPr="00000000" w14:paraId="0000021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Executive Summary, State of the U.S. News Media, 2006», Project for Excellence in Journalism // http://www. stateofithenewsmedia.com/2006/executivesummary.</w:t>
      </w:r>
    </w:p>
    <w:p w:rsidR="00000000" w:rsidDel="00000000" w:rsidP="00000000" w:rsidRDefault="00000000" w:rsidRPr="00000000" w14:paraId="0000021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Esser F., Esser J. Mediatization effects on political news, political actors, political decisions, and political audiences. Democracy in the Age of Globalization and Mediatization. London, 2013. P. 177–201.</w:t>
      </w:r>
    </w:p>
    <w:p w:rsidR="00000000" w:rsidDel="00000000" w:rsidP="00000000" w:rsidRDefault="00000000" w:rsidRPr="00000000" w14:paraId="0000021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Heath R. L., Millar D. P. (2004). A Rhetorical Approach to Crisis Communication: Management, Communication Processes, and Strategic Responses. In D. P. Millar, R. L. Heath – eds. Responding to Crisis A Rhetorical Approach to Crisis Communication. Abingdon-on-Thames: Routledge.</w:t>
      </w:r>
    </w:p>
    <w:p w:rsidR="00000000" w:rsidDel="00000000" w:rsidP="00000000" w:rsidRDefault="00000000" w:rsidRPr="00000000" w14:paraId="0000021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Mazzoleni G., Schulz W. Mediatization of politics: a challenge for democracy. Political Communication. 1999. No. 16. P. 247–261</w:t>
      </w:r>
    </w:p>
    <w:p w:rsidR="00000000" w:rsidDel="00000000" w:rsidP="00000000" w:rsidRDefault="00000000" w:rsidRPr="00000000" w14:paraId="0000021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McCombs M. The agenda-setting function of mass media. Public Opinion Quarterly. 1972. No. 36. P. 176–187. Schulz W. Reconstructing mediatization as an analytical concept. European Journal of Communication. 2019. No. 2004. P. 87–101.</w:t>
      </w:r>
    </w:p>
    <w:p w:rsidR="00000000" w:rsidDel="00000000" w:rsidP="00000000" w:rsidRDefault="00000000" w:rsidRPr="00000000" w14:paraId="0000021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Siapera E. Cultural Diversity and Global media. The Mediation of Difference / E. Siapera. Chichester, West Sussex, UK; New York : Blackwell Publishing, 2010. 212 p</w:t>
      </w:r>
    </w:p>
    <w:p w:rsidR="00000000" w:rsidDel="00000000" w:rsidP="00000000" w:rsidRDefault="00000000" w:rsidRPr="00000000" w14:paraId="0000021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 Soroka S.N. Agenda-setting dynamics in Canada. Columbia : UBC Press, 2002. 186 p. </w:t>
      </w:r>
    </w:p>
    <w:p w:rsidR="00000000" w:rsidDel="00000000" w:rsidP="00000000" w:rsidRDefault="00000000" w:rsidRPr="00000000" w14:paraId="0000021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 Strömback J. Four phases of mediatization: an analysis of the mediatization of politics. The International Journal of Press/Politics. 2013. No. 13. P. 228–246. Strömbäck J., Van Aelst P. Why political parties adapt to the media: exploring the fourth dimension of mediatization. International Communication Gazette. 2013. No. 75. P. 341–358.</w:t>
      </w:r>
    </w:p>
    <w:p w:rsidR="00000000" w:rsidDel="00000000" w:rsidP="00000000" w:rsidRDefault="00000000" w:rsidRPr="00000000" w14:paraId="0000021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 Rice C. Democracy: Stories from the Long Road to Freedom. New-York. Twelve. 2017. 496 p. URL: https://books.google.com.ua/books?id=nm1CDwAAQBAJ&amp;printsec=frontcover&amp;hl=uk&amp;source=gbs_ge_summary_ r&amp;cad=0#v=onepage&amp;q&amp;f=false [in English]</w:t>
      </w:r>
    </w:p>
    <w:p w:rsidR="00000000" w:rsidDel="00000000" w:rsidP="00000000" w:rsidRDefault="00000000" w:rsidRPr="00000000" w14:paraId="0000021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 Reporters without Borders. The World Freedom Index 2020. URL: https://rsf.org/en/ranking#.</w:t>
      </w:r>
    </w:p>
    <w:p w:rsidR="00000000" w:rsidDel="00000000" w:rsidP="00000000" w:rsidRDefault="00000000" w:rsidRPr="00000000" w14:paraId="0000021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 Thesen G. Political agenda setting as mediatized politics? Media–politics interactions from a party and issue competition perspective. The International Journal of Press/Politics. 2014. No. 19. P. 181–201.</w:t>
      </w:r>
    </w:p>
    <w:p w:rsidR="00000000" w:rsidDel="00000000" w:rsidP="00000000" w:rsidRDefault="00000000" w:rsidRPr="00000000" w14:paraId="0000021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 Tornero, J.M., Lladó С. M., Cervi L. (2021). Pandemic and war: crisis narrative and leadership. Analysis of the presidential speeches at the beginning of the COVID-19 pandemic. Revista Latina de Comunicación Social. 79. P. 1-21. DOI:10.4185/RLCS-2021-1500 </w:t>
      </w:r>
    </w:p>
    <w:p w:rsidR="00000000" w:rsidDel="00000000" w:rsidP="00000000" w:rsidRDefault="00000000" w:rsidRPr="00000000" w14:paraId="0000022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 Turkish Media at Glance, 2016.</w:t>
      </w:r>
    </w:p>
    <w:p w:rsidR="00000000" w:rsidDel="00000000" w:rsidP="00000000" w:rsidRDefault="00000000" w:rsidRPr="00000000" w14:paraId="0000022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 Valdivia P. (2019). Narrating crises and populism in Southern Europe: Regimes of metaphor. Journal of European Studies. 49(3-4). 282-301. DOI:10.1177/0047244119865083</w:t>
      </w:r>
    </w:p>
    <w:p w:rsidR="00000000" w:rsidDel="00000000" w:rsidP="00000000" w:rsidRDefault="00000000" w:rsidRPr="00000000" w14:paraId="0000022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 Forbes (2015). Trends In Global Advertising Industry: Winners And Losers – Part 1, available at: http://www.forbes.com/sites/greatspeculations/2015/0 9/28/trends–in–global–advertising–industry–winners– and–losers–part–1/#7fe2c2a723a1 (Accessed 24 September 2023).</w:t>
      </w:r>
    </w:p>
    <w:p w:rsidR="00000000" w:rsidDel="00000000" w:rsidP="00000000" w:rsidRDefault="00000000" w:rsidRPr="00000000" w14:paraId="00000223">
      <w:pPr>
        <w:spacing w:after="158" w:line="360" w:lineRule="auto"/>
        <w:ind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4">
      <w:pPr>
        <w:spacing w:after="158" w:line="360" w:lineRule="auto"/>
        <w:ind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5">
      <w:pPr>
        <w:spacing w:after="158" w:line="360" w:lineRule="auto"/>
        <w:ind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6">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7">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8">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9">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A">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B">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C">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D">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E">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F">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0">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1">
      <w:pPr>
        <w:spacing w:after="158" w:line="360" w:lineRule="auto"/>
        <w:ind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1.</w:t>
      </w:r>
    </w:p>
    <w:p w:rsidR="00000000" w:rsidDel="00000000" w:rsidP="00000000" w:rsidRDefault="00000000" w:rsidRPr="00000000" w14:paraId="00000232">
      <w:pPr>
        <w:spacing w:after="158" w:line="360" w:lineRule="auto"/>
        <w:ind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245690" cy="6336000"/>
            <wp:effectExtent b="0" l="0" r="0" t="0"/>
            <wp:docPr descr="За даними Репортерів без кордонів, у світі за ґратами за виконання професійних обов'язків перебуває 533 журналісти, за даними Комітету захисту журналістів – 363. Цифри рекордні." id="1" name="image2.png"/>
            <a:graphic>
              <a:graphicData uri="http://schemas.openxmlformats.org/drawingml/2006/picture">
                <pic:pic>
                  <pic:nvPicPr>
                    <pic:cNvPr descr="За даними Репортерів без кордонів, у світі за ґратами за виконання професійних обов'язків перебуває 533 журналісти, за даними Комітету захисту журналістів – 363. Цифри рекордні." id="0" name="image2.png"/>
                    <pic:cNvPicPr preferRelativeResize="0"/>
                  </pic:nvPicPr>
                  <pic:blipFill>
                    <a:blip r:embed="rId8"/>
                    <a:srcRect b="0" l="0" r="0" t="0"/>
                    <a:stretch>
                      <a:fillRect/>
                    </a:stretch>
                  </pic:blipFill>
                  <pic:spPr>
                    <a:xfrm>
                      <a:off x="0" y="0"/>
                      <a:ext cx="5245690" cy="6336000"/>
                    </a:xfrm>
                    <a:prstGeom prst="rect"/>
                    <a:ln/>
                  </pic:spPr>
                </pic:pic>
              </a:graphicData>
            </a:graphic>
          </wp:inline>
        </w:drawing>
      </w:r>
      <w:r w:rsidDel="00000000" w:rsidR="00000000" w:rsidRPr="00000000">
        <w:rPr>
          <w:rtl w:val="0"/>
        </w:rPr>
      </w:r>
    </w:p>
    <w:p w:rsidR="00000000" w:rsidDel="00000000" w:rsidP="00000000" w:rsidRDefault="00000000" w:rsidRPr="00000000" w14:paraId="00000234">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5">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URL: https://www.slovoidilo.ua/2023/01/04/infografika/svit/zhurnalisty-gratamy-krayiny-lidery-kilkistyu-uvyaznenyx-predstavnykiv-zmi</w:t>
      </w:r>
    </w:p>
    <w:p w:rsidR="00000000" w:rsidDel="00000000" w:rsidP="00000000" w:rsidRDefault="00000000" w:rsidRPr="00000000" w14:paraId="00000236">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7">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2.</w:t>
      </w:r>
    </w:p>
    <w:p w:rsidR="00000000" w:rsidDel="00000000" w:rsidP="00000000" w:rsidRDefault="00000000" w:rsidRPr="00000000" w14:paraId="0000023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040137" cy="4979137"/>
            <wp:effectExtent b="0" l="0" r="0" t="0"/>
            <wp:docPr descr="63dd09ac4a673-brmtr-jn-2023" id="2" name="image1.png"/>
            <a:graphic>
              <a:graphicData uri="http://schemas.openxmlformats.org/drawingml/2006/picture">
                <pic:pic>
                  <pic:nvPicPr>
                    <pic:cNvPr descr="63dd09ac4a673-brmtr-jn-2023" id="0" name="image1.png"/>
                    <pic:cNvPicPr preferRelativeResize="0"/>
                  </pic:nvPicPr>
                  <pic:blipFill>
                    <a:blip r:embed="rId9"/>
                    <a:srcRect b="0" l="0" r="0" t="0"/>
                    <a:stretch>
                      <a:fillRect/>
                    </a:stretch>
                  </pic:blipFill>
                  <pic:spPr>
                    <a:xfrm>
                      <a:off x="0" y="0"/>
                      <a:ext cx="5040137" cy="4979137"/>
                    </a:xfrm>
                    <a:prstGeom prst="rect"/>
                    <a:ln/>
                  </pic:spPr>
                </pic:pic>
              </a:graphicData>
            </a:graphic>
          </wp:inline>
        </w:drawing>
      </w:r>
      <w:r w:rsidDel="00000000" w:rsidR="00000000" w:rsidRPr="00000000">
        <w:rPr>
          <w:rtl w:val="0"/>
        </w:rPr>
      </w:r>
    </w:p>
    <w:p w:rsidR="00000000" w:rsidDel="00000000" w:rsidP="00000000" w:rsidRDefault="00000000" w:rsidRPr="00000000" w14:paraId="0000023A">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B">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URL:https://www.prostir.ua/?news=barometr-svobody-slova-za-sichen-2023-roku</w:t>
      </w:r>
    </w:p>
    <w:sectPr>
      <w:headerReference r:id="rId10"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Times"/>
  <w:font w:name="inherit"/>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Liberation Serif"/>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3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36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eader" Target="header1.xml"/><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nuczu.edu.ua/sciencearchive/PublicAdministration/vol4/21_2016.pdf" TargetMode="External"/><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AfSj5kIF899TrzT542E+syYA==">CgMxLjAyCGguZ2pkZ3hzMgloLjMwajB6bGw4AHIhMUFGQ21rVll1ak9HT1NRQ1UxTDZQY0VlRmw1VFlLQU04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