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eastAsia="Calibri" w:hAnsi="Calibri" w:cs="Calibri"/>
          <w:lang w:eastAsia="ru-RU"/>
        </w:rPr>
        <w:tag w:val="goog_rdk_0"/>
        <w:id w:val="603228160"/>
      </w:sdtPr>
      <w:sdtContent>
        <w:p w:rsidR="009915B1" w:rsidRPr="009915B1" w:rsidRDefault="009915B1" w:rsidP="009915B1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ОДЕСЬКИЙ НАЦІОНАЛЬНИЙ УНІВЕРСИТЕТ імені І. І. МЕЧНИКОВА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"/>
        <w:id w:val="-1117139160"/>
      </w:sdtPr>
      <w:sdtContent>
        <w:p w:rsidR="009915B1" w:rsidRPr="009915B1" w:rsidRDefault="009915B1" w:rsidP="009915B1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Біологічний факультет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2"/>
        <w:id w:val="-1727531911"/>
      </w:sdtPr>
      <w:sdtContent>
        <w:p w:rsidR="009915B1" w:rsidRPr="009915B1" w:rsidRDefault="009915B1" w:rsidP="009915B1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Кафедра мікробіології, вірусології та біотехнології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3"/>
        <w:id w:val="878520929"/>
        <w:showingPlcHdr/>
      </w:sdtPr>
      <w:sdtContent>
        <w:p w:rsidR="009915B1" w:rsidRPr="009915B1" w:rsidRDefault="009915B1" w:rsidP="009915B1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Calibri" w:eastAsia="Calibri" w:hAnsi="Calibri" w:cs="Calibri"/>
              <w:lang w:eastAsia="ru-RU"/>
            </w:rPr>
            <w:t xml:space="preserve">    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4"/>
        <w:id w:val="356237768"/>
      </w:sdtPr>
      <w:sdtContent>
        <w:p w:rsidR="009915B1" w:rsidRPr="009915B1" w:rsidRDefault="009915B1" w:rsidP="009915B1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Дипломна робота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5"/>
        <w:id w:val="1812603746"/>
      </w:sdtPr>
      <w:sdtContent>
        <w:p w:rsidR="009915B1" w:rsidRPr="009915B1" w:rsidRDefault="009915B1" w:rsidP="009915B1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бакалавра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6"/>
        <w:id w:val="-947311789"/>
      </w:sdtPr>
      <w:sdtContent>
        <w:p w:rsidR="009915B1" w:rsidRPr="009915B1" w:rsidRDefault="009915B1" w:rsidP="009915B1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на тему: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«Біотехнологія утилізації фенолу </w:t>
          </w:r>
          <w:proofErr w:type="spellStart"/>
          <w:r w:rsidRPr="009915B1">
            <w:rPr>
              <w:rFonts w:ascii="Times New Roman" w:eastAsia="Times New Roman" w:hAnsi="Times New Roman" w:cs="Times New Roman"/>
              <w:b/>
              <w:i/>
              <w:sz w:val="28"/>
              <w:szCs w:val="28"/>
              <w:lang w:eastAsia="ru-RU"/>
            </w:rPr>
            <w:t>Pseudomonas</w:t>
          </w:r>
          <w:proofErr w:type="spellEnd"/>
          <w:r w:rsidRPr="009915B1">
            <w:rPr>
              <w:rFonts w:ascii="Times New Roman" w:eastAsia="Times New Roman" w:hAnsi="Times New Roman" w:cs="Times New Roman"/>
              <w:b/>
              <w:i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b/>
              <w:i/>
              <w:sz w:val="28"/>
              <w:szCs w:val="28"/>
              <w:lang w:eastAsia="ru-RU"/>
            </w:rPr>
            <w:t>aeruginosa</w:t>
          </w:r>
          <w:proofErr w:type="spellEnd"/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РА01»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7"/>
        <w:id w:val="1410963218"/>
      </w:sdtPr>
      <w:sdtContent>
        <w:p w:rsidR="009915B1" w:rsidRPr="009915B1" w:rsidRDefault="009915B1" w:rsidP="009915B1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8"/>
        <w:id w:val="-466363512"/>
      </w:sdtPr>
      <w:sdtContent>
        <w:p w:rsidR="009915B1" w:rsidRPr="009915B1" w:rsidRDefault="009915B1" w:rsidP="009915B1">
          <w:pPr>
            <w:spacing w:after="0"/>
            <w:jc w:val="center"/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«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Biotechnology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of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phenol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utilization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by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Pseudomonas</w:t>
          </w:r>
          <w:proofErr w:type="spellEnd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aeruginosa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РА01</w:t>
          </w:r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»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9"/>
        <w:id w:val="1472713003"/>
      </w:sdtPr>
      <w:sdtContent>
        <w:p w:rsidR="009915B1" w:rsidRPr="009915B1" w:rsidRDefault="009915B1" w:rsidP="009915B1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0"/>
        <w:id w:val="-713578063"/>
      </w:sdtPr>
      <w:sdtContent>
        <w:p w:rsidR="009915B1" w:rsidRPr="009915B1" w:rsidRDefault="009915B1" w:rsidP="009915B1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1"/>
        <w:id w:val="1569922281"/>
      </w:sdtPr>
      <w:sdtContent>
        <w:p w:rsidR="009915B1" w:rsidRPr="009915B1" w:rsidRDefault="009915B1" w:rsidP="009915B1">
          <w:pPr>
            <w:spacing w:after="0" w:line="360" w:lineRule="auto"/>
            <w:ind w:left="3260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Виконала: студентка  ІV курсу денної форми навчання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2"/>
        <w:id w:val="1439335223"/>
      </w:sdtPr>
      <w:sdtContent>
        <w:p w:rsidR="009915B1" w:rsidRPr="009915B1" w:rsidRDefault="009915B1" w:rsidP="009915B1">
          <w:pPr>
            <w:spacing w:after="0" w:line="360" w:lineRule="auto"/>
            <w:ind w:left="3260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напряму підготовки 6.051401 Біотехнологія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3"/>
        <w:id w:val="542489174"/>
      </w:sdtPr>
      <w:sdtContent>
        <w:p w:rsidR="009915B1" w:rsidRPr="009915B1" w:rsidRDefault="009915B1" w:rsidP="009915B1">
          <w:pPr>
            <w:spacing w:after="0" w:line="360" w:lineRule="auto"/>
            <w:ind w:left="3260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Арєшкіна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Аліна Володимирівна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4"/>
        <w:id w:val="-589780326"/>
      </w:sdtPr>
      <w:sdtContent>
        <w:p w:rsidR="009915B1" w:rsidRPr="009915B1" w:rsidRDefault="009915B1" w:rsidP="009915B1">
          <w:pPr>
            <w:spacing w:after="0" w:line="360" w:lineRule="auto"/>
            <w:ind w:left="4140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Науковий керівник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5"/>
        <w:id w:val="1020741257"/>
      </w:sdtPr>
      <w:sdtContent>
        <w:p w:rsidR="009915B1" w:rsidRPr="009915B1" w:rsidRDefault="009915B1" w:rsidP="009915B1">
          <w:pPr>
            <w:spacing w:after="0" w:line="360" w:lineRule="auto"/>
            <w:ind w:left="4140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доктор  біологічних наук, професор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6"/>
        <w:id w:val="1549184453"/>
      </w:sdtPr>
      <w:sdtContent>
        <w:p w:rsidR="009915B1" w:rsidRPr="009915B1" w:rsidRDefault="009915B1" w:rsidP="009915B1">
          <w:pPr>
            <w:spacing w:after="0" w:line="360" w:lineRule="auto"/>
            <w:ind w:left="4140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Філіпова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Тетяна Олегівна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7"/>
        <w:id w:val="-846333397"/>
      </w:sdtPr>
      <w:sdtContent>
        <w:p w:rsidR="009915B1" w:rsidRPr="009915B1" w:rsidRDefault="009915B1" w:rsidP="009915B1">
          <w:pPr>
            <w:spacing w:after="0" w:line="360" w:lineRule="auto"/>
            <w:ind w:left="4140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8"/>
        <w:id w:val="-1352328758"/>
      </w:sdtPr>
      <w:sdtContent>
        <w:p w:rsidR="009915B1" w:rsidRPr="009915B1" w:rsidRDefault="009915B1" w:rsidP="009915B1">
          <w:pPr>
            <w:spacing w:after="0" w:line="360" w:lineRule="auto"/>
            <w:ind w:left="4140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Рецензент: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19"/>
        <w:id w:val="-1561239671"/>
      </w:sdtPr>
      <w:sdtContent>
        <w:p w:rsidR="009915B1" w:rsidRPr="009915B1" w:rsidRDefault="009915B1" w:rsidP="009915B1">
          <w:pPr>
            <w:spacing w:after="0" w:line="360" w:lineRule="auto"/>
            <w:ind w:left="4140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кандидат біологічних наук, доцент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20"/>
        <w:id w:val="1348130975"/>
      </w:sdtPr>
      <w:sdtContent>
        <w:p w:rsidR="009915B1" w:rsidRPr="009915B1" w:rsidRDefault="009915B1" w:rsidP="009915B1">
          <w:pPr>
            <w:spacing w:after="0" w:line="360" w:lineRule="auto"/>
            <w:ind w:left="3260"/>
            <w:jc w:val="both"/>
            <w:rPr>
              <w:rFonts w:ascii="Times New Roman" w:eastAsia="Times New Roman" w:hAnsi="Times New Roman" w:cs="Times New Roman"/>
              <w:sz w:val="28"/>
              <w:szCs w:val="28"/>
              <w:highlight w:val="yellow"/>
              <w:lang w:eastAsia="ru-RU"/>
            </w:rPr>
          </w:pPr>
          <w:r w:rsidRPr="009915B1">
            <w:rPr>
              <w:rFonts w:ascii="Calibri" w:eastAsia="Calibri" w:hAnsi="Calibri" w:cs="Calibri"/>
              <w:lang w:eastAsia="ru-RU"/>
            </w:rPr>
            <w:t xml:space="preserve">                 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val="ru-RU" w:eastAsia="ru-RU"/>
            </w:rPr>
            <w:t>Майкова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val="ru-RU" w:eastAsia="ru-RU"/>
            </w:rPr>
            <w:t xml:space="preserve"> </w:t>
          </w: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Ганна</w:t>
          </w:r>
          <w:proofErr w:type="gram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В</w:t>
          </w:r>
          <w:proofErr w:type="gram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ікторовна</w:t>
          </w:r>
          <w:proofErr w:type="spellEnd"/>
        </w:p>
      </w:sdtContent>
    </w:sdt>
    <w:sdt>
      <w:sdtPr>
        <w:rPr>
          <w:rFonts w:ascii="Calibri" w:eastAsia="Calibri" w:hAnsi="Calibri" w:cs="Calibri"/>
          <w:lang w:eastAsia="ru-RU"/>
        </w:rPr>
        <w:tag w:val="goog_rdk_21"/>
        <w:id w:val="-1231769449"/>
      </w:sdtPr>
      <w:sdtContent>
        <w:p w:rsidR="009915B1" w:rsidRPr="009915B1" w:rsidRDefault="009915B1" w:rsidP="009915B1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22"/>
        <w:id w:val="51284069"/>
      </w:sdtPr>
      <w:sdtContent>
        <w:p w:rsidR="009915B1" w:rsidRPr="009915B1" w:rsidRDefault="009915B1" w:rsidP="009915B1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Рекомендовано до захисту:         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  <w:t>Захищено на засіданні ЕК № ______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23"/>
        <w:id w:val="-95950540"/>
      </w:sdtPr>
      <w:sdtContent>
        <w:p w:rsidR="009915B1" w:rsidRPr="009915B1" w:rsidRDefault="009915B1" w:rsidP="009915B1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Протокол засідання кафедри       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  <w:t>Протокол №_____від «___» _______р.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24"/>
        <w:id w:val="-506286092"/>
      </w:sdtPr>
      <w:sdtContent>
        <w:p w:rsidR="009915B1" w:rsidRPr="009915B1" w:rsidRDefault="009915B1" w:rsidP="009915B1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№_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u w:val="single"/>
              <w:lang w:eastAsia="ru-RU"/>
            </w:rPr>
            <w:t>10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_від «13» 05.2019 р.          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  <w:t>Оцінка _____/ ________/__________</w:t>
          </w:r>
        </w:p>
      </w:sdtContent>
    </w:sdt>
    <w:sdt>
      <w:sdtPr>
        <w:rPr>
          <w:rFonts w:ascii="Calibri" w:eastAsia="Calibri" w:hAnsi="Calibri" w:cs="Calibri"/>
          <w:sz w:val="28"/>
          <w:szCs w:val="28"/>
          <w:lang w:eastAsia="ru-RU"/>
        </w:rPr>
        <w:tag w:val="goog_rdk_25"/>
        <w:id w:val="2018732937"/>
      </w:sdtPr>
      <w:sdtContent>
        <w:p w:rsidR="009915B1" w:rsidRPr="009915B1" w:rsidRDefault="009915B1" w:rsidP="009915B1">
          <w:pPr>
            <w:spacing w:after="0" w:line="360" w:lineRule="auto"/>
            <w:ind w:left="4400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vertAlign w:val="superscript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vertAlign w:val="superscript"/>
              <w:lang w:eastAsia="ru-RU"/>
            </w:rPr>
            <w:t xml:space="preserve"> (за національною шкалою, шкалою </w:t>
          </w:r>
          <w:proofErr w:type="spellStart"/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vertAlign w:val="superscript"/>
              <w:lang w:eastAsia="ru-RU"/>
            </w:rPr>
            <w:t>ЕСТS,бал</w:t>
          </w:r>
          <w:proofErr w:type="spellEnd"/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vertAlign w:val="superscript"/>
              <w:lang w:eastAsia="ru-RU"/>
            </w:rPr>
            <w:t>)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26"/>
        <w:id w:val="-780794216"/>
      </w:sdtPr>
      <w:sdtContent>
        <w:p w:rsidR="009915B1" w:rsidRPr="009915B1" w:rsidRDefault="009915B1" w:rsidP="009915B1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Завідувач кафедри                        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  <w:t>Голова ЕК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27"/>
        <w:id w:val="909040255"/>
      </w:sdtPr>
      <w:sdtContent>
        <w:p w:rsidR="009915B1" w:rsidRPr="009915B1" w:rsidRDefault="009915B1" w:rsidP="009915B1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u w:val="single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_______   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</w:r>
          <w:proofErr w:type="spellStart"/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u w:val="single"/>
              <w:lang w:eastAsia="ru-RU"/>
            </w:rPr>
            <w:t>Філіпова</w:t>
          </w:r>
          <w:proofErr w:type="spellEnd"/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u w:val="single"/>
              <w:lang w:eastAsia="ru-RU"/>
            </w:rPr>
            <w:t xml:space="preserve"> Т.О.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         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  <w:t xml:space="preserve">_______               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ab/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u w:val="single"/>
              <w:lang w:eastAsia="ru-RU"/>
            </w:rPr>
            <w:t>Галкін Б.М.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28"/>
        <w:id w:val="-1483083398"/>
      </w:sdtPr>
      <w:sdtContent>
        <w:p w:rsidR="009915B1" w:rsidRPr="009915B1" w:rsidRDefault="009915B1" w:rsidP="009915B1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sz w:val="46"/>
              <w:szCs w:val="46"/>
              <w:vertAlign w:val="superscript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vertAlign w:val="superscript"/>
              <w:lang w:eastAsia="ru-RU"/>
            </w:rPr>
            <w:t xml:space="preserve">(підпис)                   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vertAlign w:val="superscript"/>
              <w:lang w:eastAsia="ru-RU"/>
            </w:rPr>
            <w:tab/>
            <w:t xml:space="preserve">                                         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vertAlign w:val="superscript"/>
              <w:lang w:eastAsia="ru-RU"/>
            </w:rPr>
            <w:tab/>
            <w:t>(підпис)</w:t>
          </w:r>
          <w:r w:rsidRPr="009915B1">
            <w:rPr>
              <w:rFonts w:ascii="Times New Roman" w:eastAsia="Times New Roman" w:hAnsi="Times New Roman" w:cs="Times New Roman"/>
              <w:b/>
              <w:sz w:val="46"/>
              <w:szCs w:val="46"/>
              <w:vertAlign w:val="superscript"/>
              <w:lang w:eastAsia="ru-RU"/>
            </w:rPr>
            <w:t xml:space="preserve">                    </w:t>
          </w:r>
          <w:r w:rsidRPr="009915B1">
            <w:rPr>
              <w:rFonts w:ascii="Times New Roman" w:eastAsia="Times New Roman" w:hAnsi="Times New Roman" w:cs="Times New Roman"/>
              <w:b/>
              <w:sz w:val="46"/>
              <w:szCs w:val="46"/>
              <w:vertAlign w:val="superscript"/>
              <w:lang w:eastAsia="ru-RU"/>
            </w:rPr>
            <w:tab/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31"/>
        <w:id w:val="1961990398"/>
      </w:sdtPr>
      <w:sdtContent>
        <w:p w:rsidR="009915B1" w:rsidRPr="009915B1" w:rsidRDefault="009915B1" w:rsidP="009915B1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Одеса 2019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32"/>
        <w:id w:val="-1653828835"/>
      </w:sdtPr>
      <w:sdtContent>
        <w:p w:rsidR="009915B1" w:rsidRDefault="009915B1" w:rsidP="009915B1">
          <w:pPr>
            <w:spacing w:after="0" w:line="360" w:lineRule="auto"/>
            <w:jc w:val="both"/>
            <w:rPr>
              <w:rFonts w:ascii="Calibri" w:eastAsia="Calibri" w:hAnsi="Calibri" w:cs="Calibri"/>
              <w:lang w:eastAsia="ru-RU"/>
            </w:rPr>
          </w:pPr>
        </w:p>
        <w:p w:rsidR="009915B1" w:rsidRPr="009915B1" w:rsidRDefault="009915B1" w:rsidP="009915B1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</w:sdtContent>
    </w:sdt>
    <w:sdt>
      <w:sdtPr>
        <w:rPr>
          <w:rFonts w:ascii="Calibri" w:eastAsia="Calibri" w:hAnsi="Calibri" w:cs="Calibri"/>
          <w:lang w:eastAsia="ru-RU"/>
        </w:rPr>
        <w:tag w:val="goog_rdk_51"/>
        <w:id w:val="-2013050844"/>
      </w:sdtPr>
      <w:sdtContent>
        <w:p w:rsidR="009915B1" w:rsidRDefault="009915B1" w:rsidP="009915B1">
          <w:pPr>
            <w:widowControl w:val="0"/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ru-RU"/>
            </w:rPr>
            <w:t>АНОТАЦІЯ</w:t>
          </w:r>
        </w:p>
        <w:p w:rsidR="009915B1" w:rsidRPr="009915B1" w:rsidRDefault="009915B1" w:rsidP="009915B1">
          <w:pPr>
            <w:widowControl w:val="0"/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ru-RU"/>
            </w:rPr>
          </w:pPr>
        </w:p>
        <w:p w:rsidR="009915B1" w:rsidRPr="009915B1" w:rsidRDefault="009915B1" w:rsidP="009915B1">
          <w:pPr>
            <w:widowControl w:val="0"/>
            <w:spacing w:after="0"/>
            <w:jc w:val="both"/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</w:pPr>
        </w:p>
        <w:p w:rsidR="009915B1" w:rsidRPr="009915B1" w:rsidRDefault="009915B1" w:rsidP="009915B1">
          <w:pPr>
            <w:spacing w:after="160"/>
            <w:ind w:firstLine="708"/>
            <w:jc w:val="both"/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Calibri" w:hAnsi="Times New Roman" w:cs="Times New Roman"/>
              <w:b/>
              <w:sz w:val="28"/>
              <w:szCs w:val="28"/>
              <w:lang w:eastAsia="ru-RU"/>
            </w:rPr>
            <w:t>Метою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даної роботи було розроблення технологічної схеми утилізації фенолу бактеріями </w:t>
          </w:r>
          <w:proofErr w:type="spellStart"/>
          <w:r w:rsidRPr="009915B1">
            <w:rPr>
              <w:rFonts w:ascii="Times New Roman" w:eastAsia="Calibri" w:hAnsi="Times New Roman" w:cs="Times New Roman"/>
              <w:i/>
              <w:sz w:val="28"/>
              <w:szCs w:val="28"/>
              <w:lang w:eastAsia="ru-RU"/>
            </w:rPr>
            <w:t>Pseudomonas</w:t>
          </w:r>
          <w:proofErr w:type="spellEnd"/>
          <w:r w:rsidRPr="009915B1">
            <w:rPr>
              <w:rFonts w:ascii="Times New Roman" w:eastAsia="Calibri" w:hAnsi="Times New Roman" w:cs="Times New Roman"/>
              <w:i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Calibri" w:hAnsi="Times New Roman" w:cs="Times New Roman"/>
              <w:i/>
              <w:sz w:val="28"/>
              <w:szCs w:val="28"/>
              <w:lang w:eastAsia="ru-RU"/>
            </w:rPr>
            <w:t>аeruginosa</w:t>
          </w:r>
          <w:proofErr w:type="spellEnd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PA01 та визначення оптимальних умов його </w:t>
          </w:r>
          <w:proofErr w:type="spell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біодеградації</w:t>
          </w:r>
          <w:proofErr w:type="spellEnd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. </w:t>
          </w:r>
        </w:p>
        <w:p w:rsidR="009915B1" w:rsidRPr="009915B1" w:rsidRDefault="009915B1" w:rsidP="009915B1">
          <w:pPr>
            <w:spacing w:after="160"/>
            <w:jc w:val="both"/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ab/>
            <w:t xml:space="preserve">Рівень фенолу у </w:t>
          </w:r>
          <w:proofErr w:type="spell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досліджуванних</w:t>
          </w:r>
          <w:proofErr w:type="spellEnd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зразках визначався </w:t>
          </w:r>
          <w:proofErr w:type="spell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флуориметричним</w:t>
          </w:r>
          <w:proofErr w:type="spellEnd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методом. Кількість фенолу залежить від умов культивування. Найбільший ступень </w:t>
          </w:r>
          <w:proofErr w:type="spell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біодеградації</w:t>
          </w:r>
          <w:proofErr w:type="spellEnd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фенолу спостерігається за температурою 32</w:t>
          </w:r>
          <w:r w:rsidRPr="009915B1">
            <w:rPr>
              <w:rFonts w:ascii="Cambria Math" w:eastAsia="Calibri" w:hAnsi="Cambria Math" w:cs="Cambria Math"/>
              <w:sz w:val="28"/>
              <w:szCs w:val="28"/>
              <w:lang w:eastAsia="ru-RU"/>
            </w:rPr>
            <w:t>℃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вже після 30 годин експерименту. Стимулювати швидкість </w:t>
          </w:r>
          <w:proofErr w:type="spell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біодеградації</w:t>
          </w:r>
          <w:proofErr w:type="spellEnd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можна додаючи розчин глюкози до </w:t>
          </w:r>
          <w:proofErr w:type="spell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культурального</w:t>
          </w:r>
          <w:proofErr w:type="spellEnd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середовища. </w:t>
          </w:r>
        </w:p>
        <w:p w:rsidR="009915B1" w:rsidRPr="009915B1" w:rsidRDefault="009915B1" w:rsidP="009915B1">
          <w:pPr>
            <w:spacing w:after="160"/>
            <w:jc w:val="both"/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ab/>
          </w:r>
          <w:proofErr w:type="spell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Флуориметричний</w:t>
          </w:r>
          <w:proofErr w:type="spellEnd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аналіз виконувався на базі Гідробіологічної лабораторії Дунайського Басейнового Управління Водних Ресурсів у м. Ізмаїл.</w:t>
          </w:r>
        </w:p>
        <w:p w:rsidR="009915B1" w:rsidRPr="009915B1" w:rsidRDefault="009915B1" w:rsidP="009915B1">
          <w:pPr>
            <w:spacing w:after="160"/>
            <w:jc w:val="both"/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Calibri" w:hAnsi="Times New Roman" w:cs="Calibri"/>
              <w:bCs/>
              <w:i/>
              <w:sz w:val="28"/>
              <w:szCs w:val="28"/>
              <w:lang w:eastAsia="ru-RU"/>
            </w:rPr>
            <w:tab/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Роботу викладено на 40 сторінках, вона містить 3 таблиць та 11 рисунків. Наведено посилання на 37 джерел літератури (9 кирилицею та 28 латиницею).</w:t>
          </w:r>
        </w:p>
        <w:p w:rsidR="009915B1" w:rsidRPr="009915B1" w:rsidRDefault="009915B1" w:rsidP="009915B1">
          <w:pPr>
            <w:spacing w:after="160"/>
            <w:jc w:val="both"/>
            <w:rPr>
              <w:rFonts w:ascii="Times New Roman" w:eastAsia="Calibri" w:hAnsi="Times New Roman" w:cs="Times New Roman"/>
              <w:b/>
              <w:bCs/>
              <w:sz w:val="28"/>
              <w:szCs w:val="28"/>
              <w:lang w:eastAsia="ru-RU"/>
            </w:rPr>
          </w:pPr>
          <w:r w:rsidRPr="009915B1">
            <w:rPr>
              <w:rFonts w:ascii="Times New Roman" w:eastAsia="Calibri" w:hAnsi="Times New Roman" w:cs="Calibri"/>
              <w:bCs/>
              <w:i/>
              <w:sz w:val="28"/>
              <w:szCs w:val="28"/>
              <w:lang w:eastAsia="ru-RU"/>
            </w:rPr>
            <w:tab/>
            <w:t>Ключові  слова</w:t>
          </w:r>
          <w:r w:rsidRPr="009915B1">
            <w:rPr>
              <w:rFonts w:ascii="Times New Roman" w:eastAsia="Calibri" w:hAnsi="Times New Roman" w:cs="Calibri"/>
              <w:bCs/>
              <w:sz w:val="28"/>
              <w:szCs w:val="28"/>
              <w:lang w:eastAsia="ru-RU"/>
            </w:rPr>
            <w:t xml:space="preserve">: </w:t>
          </w:r>
          <w:r w:rsidRPr="009915B1">
            <w:rPr>
              <w:rFonts w:ascii="Times New Roman" w:eastAsia="MinionPro-Regular" w:hAnsi="Times New Roman" w:cs="Times New Roman"/>
              <w:sz w:val="28"/>
              <w:szCs w:val="28"/>
              <w:lang w:eastAsia="ru-RU"/>
            </w:rPr>
            <w:t xml:space="preserve">фенол, </w:t>
          </w:r>
          <w:proofErr w:type="spellStart"/>
          <w:r w:rsidRPr="009915B1">
            <w:rPr>
              <w:rFonts w:ascii="Times New Roman" w:eastAsia="MinionPro-Regular" w:hAnsi="Times New Roman" w:cs="Times New Roman"/>
              <w:sz w:val="28"/>
              <w:szCs w:val="28"/>
              <w:lang w:eastAsia="ru-RU"/>
            </w:rPr>
            <w:t>біодеградація</w:t>
          </w:r>
          <w:proofErr w:type="spellEnd"/>
          <w:r w:rsidRPr="009915B1">
            <w:rPr>
              <w:rFonts w:ascii="Times New Roman" w:eastAsia="MinionPro-Regular" w:hAnsi="Times New Roman" w:cs="Times New Roman"/>
              <w:sz w:val="28"/>
              <w:szCs w:val="28"/>
              <w:lang w:eastAsia="ru-RU"/>
            </w:rPr>
            <w:t>,</w:t>
          </w:r>
          <w:r w:rsidRPr="009915B1">
            <w:rPr>
              <w:rFonts w:ascii="Times New Roman" w:eastAsia="Calibri" w:hAnsi="Times New Roman" w:cs="Times New Roman"/>
              <w:i/>
              <w:sz w:val="28"/>
              <w:szCs w:val="28"/>
              <w:lang w:eastAsia="ru-RU"/>
            </w:rPr>
            <w:t xml:space="preserve"> P. </w:t>
          </w:r>
          <w:proofErr w:type="spellStart"/>
          <w:r w:rsidRPr="009915B1">
            <w:rPr>
              <w:rFonts w:ascii="Times New Roman" w:eastAsia="Calibri" w:hAnsi="Times New Roman" w:cs="Times New Roman"/>
              <w:i/>
              <w:sz w:val="28"/>
              <w:szCs w:val="28"/>
              <w:lang w:eastAsia="ru-RU"/>
            </w:rPr>
            <w:t>aeruginosa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PA01,</w:t>
          </w:r>
          <w:r w:rsidRPr="009915B1">
            <w:rPr>
              <w:rFonts w:ascii="Times New Roman" w:eastAsia="Calibri" w:hAnsi="Times New Roman" w:cs="Times New Roman"/>
              <w:i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реекстракт</w:t>
          </w:r>
          <w:proofErr w:type="spellEnd"/>
          <w:r w:rsidRPr="009915B1">
            <w:rPr>
              <w:rFonts w:ascii="Times New Roman" w:eastAsia="Calibri" w:hAnsi="Times New Roman" w:cs="Times New Roman"/>
              <w:i/>
              <w:sz w:val="28"/>
              <w:szCs w:val="28"/>
              <w:lang w:eastAsia="ru-RU"/>
            </w:rPr>
            <w:t>.</w:t>
          </w:r>
        </w:p>
        <w:p w:rsidR="009915B1" w:rsidRPr="009915B1" w:rsidRDefault="009915B1" w:rsidP="009915B1">
          <w:pPr>
            <w:spacing w:after="160"/>
            <w:jc w:val="center"/>
            <w:rPr>
              <w:rFonts w:ascii="Times New Roman" w:eastAsia="Calibri" w:hAnsi="Times New Roman" w:cs="Times New Roman"/>
              <w:b/>
              <w:caps/>
              <w:sz w:val="28"/>
              <w:szCs w:val="28"/>
              <w:lang w:eastAsia="ru-RU"/>
            </w:rPr>
          </w:pPr>
        </w:p>
        <w:p w:rsidR="009915B1" w:rsidRPr="009915B1" w:rsidRDefault="009915B1" w:rsidP="009915B1">
          <w:pPr>
            <w:spacing w:after="160"/>
            <w:jc w:val="center"/>
            <w:rPr>
              <w:rFonts w:ascii="Times New Roman" w:eastAsia="Calibri" w:hAnsi="Times New Roman" w:cs="Times New Roman"/>
              <w:b/>
              <w:caps/>
              <w:sz w:val="28"/>
              <w:szCs w:val="28"/>
              <w:lang w:eastAsia="ru-RU"/>
            </w:rPr>
          </w:pPr>
          <w:r w:rsidRPr="009915B1">
            <w:rPr>
              <w:rFonts w:ascii="Times New Roman" w:eastAsia="Calibri" w:hAnsi="Times New Roman" w:cs="Times New Roman"/>
              <w:b/>
              <w:caps/>
              <w:sz w:val="28"/>
              <w:szCs w:val="28"/>
              <w:lang w:eastAsia="ru-RU"/>
            </w:rPr>
            <w:t>Аnnotation</w:t>
          </w:r>
        </w:p>
        <w:p w:rsidR="009915B1" w:rsidRPr="009915B1" w:rsidRDefault="009915B1" w:rsidP="009915B1">
          <w:pPr>
            <w:spacing w:after="160"/>
            <w:jc w:val="both"/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</w:pPr>
          <w:r w:rsidRPr="009915B1">
            <w:rPr>
              <w:rFonts w:ascii="Times New Roman" w:eastAsia="Calibri" w:hAnsi="Times New Roman" w:cs="Calibri"/>
              <w:b/>
              <w:sz w:val="28"/>
              <w:szCs w:val="28"/>
              <w:lang w:eastAsia="ru-RU"/>
            </w:rPr>
            <w:tab/>
          </w:r>
          <w:r w:rsidRPr="009915B1">
            <w:rPr>
              <w:rFonts w:ascii="Times New Roman" w:eastAsia="Calibri" w:hAnsi="Times New Roman" w:cs="Calibri"/>
              <w:b/>
              <w:sz w:val="28"/>
              <w:szCs w:val="28"/>
              <w:lang w:val="en-GB" w:eastAsia="ru-RU"/>
            </w:rPr>
            <w:t>Aim</w:t>
          </w: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: to develop a technological scheme of phenol utilization by bacteria </w:t>
          </w:r>
          <w:r w:rsidRPr="009915B1">
            <w:rPr>
              <w:rFonts w:ascii="Times New Roman" w:eastAsia="Calibri" w:hAnsi="Times New Roman" w:cs="Calibri"/>
              <w:i/>
              <w:sz w:val="28"/>
              <w:szCs w:val="28"/>
              <w:lang w:val="en-GB" w:eastAsia="ru-RU"/>
            </w:rPr>
            <w:t>Pseudomonas aeruginosa</w:t>
          </w: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 PA01 and to determine the optimal conditions for its biodegradation.</w:t>
          </w:r>
        </w:p>
        <w:p w:rsidR="009915B1" w:rsidRPr="009915B1" w:rsidRDefault="009915B1" w:rsidP="009915B1">
          <w:pPr>
            <w:spacing w:after="160"/>
            <w:ind w:firstLine="708"/>
            <w:jc w:val="both"/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</w:pP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The phenol level in the test samples was determined by </w:t>
          </w:r>
          <w:proofErr w:type="spellStart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>fluorimetric</w:t>
          </w:r>
          <w:proofErr w:type="spellEnd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 method. The amount of phenol depends on the conditions of cultivation. The highest degree of phenol biodegradation was observed at 32 </w:t>
          </w:r>
          <w:r w:rsidRPr="009915B1">
            <w:rPr>
              <w:rFonts w:ascii="Cambria Math" w:eastAsia="Calibri" w:hAnsi="Cambria Math" w:cs="Cambria Math"/>
              <w:sz w:val="28"/>
              <w:szCs w:val="28"/>
              <w:lang w:val="en-GB" w:eastAsia="ru-RU"/>
            </w:rPr>
            <w:t>℃</w:t>
          </w: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 after 30 hours of experiment. Stimulating the rate of biodegradation can be added </w:t>
          </w:r>
        </w:p>
        <w:p w:rsidR="009915B1" w:rsidRPr="009915B1" w:rsidRDefault="009915B1" w:rsidP="009915B1">
          <w:pPr>
            <w:spacing w:after="160"/>
            <w:ind w:firstLine="708"/>
            <w:jc w:val="both"/>
            <w:rPr>
              <w:rFonts w:ascii="Times New Roman" w:eastAsia="Calibri" w:hAnsi="Times New Roman" w:cs="Calibri"/>
              <w:sz w:val="28"/>
              <w:szCs w:val="28"/>
              <w:lang w:val="en-US" w:eastAsia="ru-RU"/>
            </w:rPr>
          </w:pP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Glucose solution can be added to medium as stimulation factor of the rate of biodegradation. </w:t>
          </w:r>
        </w:p>
        <w:p w:rsidR="009915B1" w:rsidRPr="009915B1" w:rsidRDefault="009915B1" w:rsidP="009915B1">
          <w:pPr>
            <w:spacing w:after="160"/>
            <w:ind w:firstLine="708"/>
            <w:jc w:val="both"/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The </w:t>
          </w:r>
          <w:proofErr w:type="spellStart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>fluorimetric</w:t>
          </w:r>
          <w:proofErr w:type="spellEnd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 analysis was performed on the basis of the </w:t>
          </w:r>
          <w:proofErr w:type="spellStart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>Hydrobiological</w:t>
          </w:r>
          <w:proofErr w:type="spellEnd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 Laboratory of the Danube Basin Management of Water Resources in </w:t>
          </w:r>
          <w:proofErr w:type="spellStart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>Izmail</w:t>
          </w:r>
          <w:proofErr w:type="spellEnd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>.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ab/>
          </w:r>
        </w:p>
        <w:p w:rsidR="009915B1" w:rsidRPr="009915B1" w:rsidRDefault="009915B1" w:rsidP="009915B1">
          <w:pPr>
            <w:spacing w:after="160"/>
            <w:ind w:firstLine="708"/>
            <w:jc w:val="both"/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 xml:space="preserve">Diploma thesis is expounded on 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40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 xml:space="preserve"> </w:t>
          </w:r>
          <w:proofErr w:type="gram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>pages,</w:t>
          </w:r>
          <w:proofErr w:type="gramEnd"/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 xml:space="preserve"> it contains 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3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 xml:space="preserve"> tables and 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11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 xml:space="preserve"> figures. It provides links to 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37 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>references (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9 </w:t>
          </w:r>
          <w:proofErr w:type="spellStart"/>
          <w:proofErr w:type="gram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>cyrillic</w:t>
          </w:r>
          <w:proofErr w:type="spellEnd"/>
          <w:proofErr w:type="gramEnd"/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 xml:space="preserve"> and </w:t>
          </w:r>
          <w:r w:rsidRPr="009915B1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28 </w:t>
          </w:r>
          <w:proofErr w:type="spellStart"/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>latinic</w:t>
          </w:r>
          <w:proofErr w:type="spellEnd"/>
          <w:r w:rsidRPr="009915B1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>).</w:t>
          </w:r>
        </w:p>
        <w:p w:rsidR="009915B1" w:rsidRPr="009915B1" w:rsidRDefault="009915B1" w:rsidP="009915B1">
          <w:pPr>
            <w:spacing w:after="160"/>
            <w:ind w:firstLine="708"/>
            <w:jc w:val="both"/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</w:pPr>
          <w:r w:rsidRPr="009915B1">
            <w:rPr>
              <w:rFonts w:ascii="Times New Roman" w:eastAsia="Calibri" w:hAnsi="Times New Roman" w:cs="Calibri"/>
              <w:i/>
              <w:sz w:val="28"/>
              <w:szCs w:val="28"/>
              <w:lang w:val="en-GB" w:eastAsia="ru-RU"/>
            </w:rPr>
            <w:t>Key words</w:t>
          </w: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: </w:t>
          </w:r>
          <w:proofErr w:type="gramStart"/>
          <w:r w:rsidRPr="009915B1">
            <w:rPr>
              <w:rFonts w:ascii="Times New Roman" w:eastAsia="Calibri" w:hAnsi="Times New Roman" w:cs="Calibri"/>
              <w:sz w:val="28"/>
              <w:szCs w:val="28"/>
              <w:lang w:val="en-US" w:eastAsia="ru-RU"/>
            </w:rPr>
            <w:t>phenol</w:t>
          </w: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, biodegradation, </w:t>
          </w:r>
          <w:r w:rsidRPr="009915B1">
            <w:rPr>
              <w:rFonts w:ascii="Times New Roman" w:eastAsia="Calibri" w:hAnsi="Times New Roman" w:cs="Calibri"/>
              <w:i/>
              <w:sz w:val="28"/>
              <w:szCs w:val="28"/>
              <w:lang w:val="en-US" w:eastAsia="ru-RU"/>
            </w:rPr>
            <w:t>P</w:t>
          </w:r>
          <w:r w:rsidRPr="009915B1">
            <w:rPr>
              <w:rFonts w:ascii="Times New Roman" w:eastAsia="Calibri" w:hAnsi="Times New Roman" w:cs="Calibri"/>
              <w:i/>
              <w:sz w:val="28"/>
              <w:szCs w:val="28"/>
              <w:lang w:val="en-GB" w:eastAsia="ru-RU"/>
            </w:rPr>
            <w:t xml:space="preserve">. </w:t>
          </w:r>
          <w:r w:rsidRPr="009915B1">
            <w:rPr>
              <w:rFonts w:ascii="Times New Roman" w:eastAsia="Calibri" w:hAnsi="Times New Roman" w:cs="Calibri"/>
              <w:i/>
              <w:sz w:val="28"/>
              <w:szCs w:val="28"/>
              <w:lang w:val="en-US" w:eastAsia="ru-RU"/>
            </w:rPr>
            <w:t>aeruginosa</w:t>
          </w: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 </w:t>
          </w:r>
          <w:r w:rsidRPr="009915B1">
            <w:rPr>
              <w:rFonts w:ascii="Times New Roman" w:eastAsia="Calibri" w:hAnsi="Times New Roman" w:cs="Calibri"/>
              <w:sz w:val="28"/>
              <w:szCs w:val="28"/>
              <w:lang w:val="en-US" w:eastAsia="ru-RU"/>
            </w:rPr>
            <w:t>PA</w:t>
          </w:r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01, </w:t>
          </w:r>
          <w:proofErr w:type="spellStart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>reextract</w:t>
          </w:r>
          <w:proofErr w:type="spellEnd"/>
          <w:proofErr w:type="gramEnd"/>
          <w:r w:rsidRPr="009915B1">
            <w:rPr>
              <w:rFonts w:ascii="Times New Roman" w:eastAsia="Calibri" w:hAnsi="Times New Roman" w:cs="Calibri"/>
              <w:sz w:val="28"/>
              <w:szCs w:val="28"/>
              <w:lang w:val="en-GB" w:eastAsia="ru-RU"/>
            </w:rPr>
            <w:t xml:space="preserve">. </w:t>
          </w:r>
        </w:p>
        <w:tbl>
          <w:tblPr>
            <w:tblStyle w:val="1"/>
            <w:tblW w:w="0" w:type="auto"/>
            <w:tblInd w:w="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8547"/>
            <w:gridCol w:w="807"/>
          </w:tblGrid>
          <w:tr w:rsidR="009915B1" w:rsidRPr="009915B1" w:rsidTr="009915B1">
            <w:tc>
              <w:tcPr>
                <w:tcW w:w="8547" w:type="dxa"/>
                <w:hideMark/>
              </w:tcPr>
              <w:p w:rsidR="009915B1" w:rsidRDefault="009915B1" w:rsidP="009915B1">
                <w:pPr>
                  <w:widowControl w:val="0"/>
                  <w:spacing w:line="360" w:lineRule="auto"/>
                  <w:jc w:val="center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</w:pPr>
              </w:p>
              <w:p w:rsidR="009915B1" w:rsidRDefault="009915B1" w:rsidP="009915B1">
                <w:pPr>
                  <w:widowControl w:val="0"/>
                  <w:spacing w:line="360" w:lineRule="auto"/>
                  <w:jc w:val="center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</w:pPr>
              </w:p>
              <w:p w:rsidR="009915B1" w:rsidRDefault="009915B1" w:rsidP="009915B1">
                <w:pPr>
                  <w:widowControl w:val="0"/>
                  <w:spacing w:line="360" w:lineRule="auto"/>
                  <w:jc w:val="center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</w:pPr>
              </w:p>
              <w:p w:rsidR="009915B1" w:rsidRPr="009915B1" w:rsidRDefault="009915B1" w:rsidP="009915B1">
                <w:pPr>
                  <w:widowControl w:val="0"/>
                  <w:spacing w:line="360" w:lineRule="auto"/>
                  <w:jc w:val="center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ЗМІ</w:t>
                </w:r>
                <w:proofErr w:type="gram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СТ</w:t>
                </w:r>
                <w:proofErr w:type="gramEnd"/>
              </w:p>
            </w:tc>
            <w:tc>
              <w:tcPr>
                <w:tcW w:w="807" w:type="dxa"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center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proofErr w:type="gram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lastRenderedPageBreak/>
                  <w:t>ВСТУП</w:t>
                </w:r>
                <w:proofErr w:type="gramEnd"/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4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1. </w:t>
                </w:r>
                <w:r w:rsidRPr="009915B1">
                  <w:rPr>
                    <w:rFonts w:ascii="Times New Roman" w:eastAsia="Times New Roman" w:hAnsi="Times New Roman"/>
                    <w:caps/>
                    <w:color w:val="000000"/>
                    <w:sz w:val="28"/>
                    <w:szCs w:val="28"/>
                    <w:lang w:eastAsia="ru-RU"/>
                  </w:rPr>
                  <w:t>Огляд літератури</w:t>
                </w:r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7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1.1.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Феноли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одні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з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найрушивніших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забруднювачів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навколишнього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середовища</w:t>
                </w:r>
                <w:proofErr w:type="spellEnd"/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7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1.2.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Трансформація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фенолу у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навколишньому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середовищі</w:t>
                </w:r>
                <w:proofErr w:type="spellEnd"/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10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uk-UA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uk-UA" w:eastAsia="ru-RU"/>
                  </w:rPr>
                  <w:t xml:space="preserve">1.3.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uk-UA" w:eastAsia="ru-RU"/>
                  </w:rPr>
                  <w:t>Біодеградація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uk-UA" w:eastAsia="ru-RU"/>
                  </w:rPr>
                  <w:t xml:space="preserve"> фенолу бактеріями </w:t>
                </w:r>
                <w:r w:rsidRPr="009915B1">
                  <w:rPr>
                    <w:rFonts w:ascii="Times New Roman" w:eastAsia="Times New Roman" w:hAnsi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  <w:t>Pseudomonas</w:t>
                </w:r>
                <w:r w:rsidRPr="009915B1">
                  <w:rPr>
                    <w:rFonts w:ascii="Times New Roman" w:eastAsia="Times New Roman" w:hAnsi="Times New Roman"/>
                    <w:i/>
                    <w:color w:val="000000"/>
                    <w:sz w:val="28"/>
                    <w:szCs w:val="28"/>
                    <w:lang w:val="uk-UA" w:eastAsia="ru-RU"/>
                  </w:rPr>
                  <w:t xml:space="preserve"> </w:t>
                </w:r>
                <w:r w:rsidRPr="009915B1">
                  <w:rPr>
                    <w:rFonts w:ascii="Times New Roman" w:eastAsia="Times New Roman" w:hAnsi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  <w:t>aeruginosa</w:t>
                </w:r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en-US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15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2. МАТЕРІАЛИ ТА МЕТОДИ </w:t>
                </w:r>
                <w:proofErr w:type="gram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ДОСЛ</w:t>
                </w:r>
                <w:proofErr w:type="gram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ІДЖЕННЯ</w:t>
                </w:r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24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ind w:right="-91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2.1.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Середовище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росту</w:t>
                </w:r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24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2.2.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Флуориметричний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метод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визначення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концентрації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фенолі</w:t>
                </w:r>
                <w:proofErr w:type="gram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в</w:t>
                </w:r>
                <w:proofErr w:type="spellEnd"/>
                <w:proofErr w:type="gram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у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водних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розчинах</w:t>
                </w:r>
                <w:proofErr w:type="spellEnd"/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24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spacing w:line="360" w:lineRule="auto"/>
                  <w:contextualSpacing/>
                  <w:rPr>
                    <w:rFonts w:cs="Calibri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 w:cs="Calibri"/>
                    <w:sz w:val="28"/>
                    <w:szCs w:val="28"/>
                    <w:lang w:eastAsia="ru-RU"/>
                  </w:rPr>
                  <w:t xml:space="preserve">3. РЕЗУЛЬТАТИ </w:t>
                </w:r>
                <w:proofErr w:type="gramStart"/>
                <w:r w:rsidRPr="009915B1">
                  <w:rPr>
                    <w:rFonts w:ascii="Times New Roman" w:eastAsia="Times New Roman" w:hAnsi="Times New Roman" w:cs="Calibri"/>
                    <w:sz w:val="28"/>
                    <w:szCs w:val="28"/>
                    <w:lang w:eastAsia="ru-RU"/>
                  </w:rPr>
                  <w:t>ДОСЛ</w:t>
                </w:r>
                <w:proofErr w:type="gramEnd"/>
                <w:r w:rsidRPr="009915B1">
                  <w:rPr>
                    <w:rFonts w:ascii="Times New Roman" w:eastAsia="Times New Roman" w:hAnsi="Times New Roman" w:cs="Calibri"/>
                    <w:sz w:val="28"/>
                    <w:szCs w:val="28"/>
                    <w:lang w:eastAsia="ru-RU"/>
                  </w:rPr>
                  <w:t>ІДЖЕННЯ ТА ЇХ ОБГОВОРЕННЯ</w:t>
                </w:r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29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uk-UA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uk-UA" w:eastAsia="ru-RU"/>
                  </w:rPr>
                  <w:t xml:space="preserve">3.1. Технологічна схема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uk-UA" w:eastAsia="ru-RU"/>
                  </w:rPr>
                  <w:t>біодеструкції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uk-UA" w:eastAsia="ru-RU"/>
                  </w:rPr>
                  <w:t xml:space="preserve"> фенолу бактеріями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i/>
                    <w:color w:val="000000"/>
                    <w:sz w:val="28"/>
                    <w:szCs w:val="28"/>
                    <w:lang w:eastAsia="ru-RU"/>
                  </w:rPr>
                  <w:t>Pseudomonas</w:t>
                </w:r>
                <w:proofErr w:type="spellEnd"/>
                <w:r w:rsidRPr="009915B1">
                  <w:rPr>
                    <w:rFonts w:ascii="Times New Roman" w:eastAsia="Times New Roman" w:hAnsi="Times New Roman"/>
                    <w:i/>
                    <w:color w:val="000000"/>
                    <w:sz w:val="28"/>
                    <w:szCs w:val="28"/>
                    <w:lang w:val="uk-UA"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eastAsia="Times New Roman" w:hAnsi="Times New Roman"/>
                    <w:i/>
                    <w:color w:val="000000"/>
                    <w:sz w:val="28"/>
                    <w:szCs w:val="28"/>
                    <w:lang w:eastAsia="ru-RU"/>
                  </w:rPr>
                  <w:t>aeruginosa</w:t>
                </w:r>
                <w:proofErr w:type="spellEnd"/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center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val="uk-UA" w:eastAsia="ru-RU"/>
                  </w:rPr>
                  <w:t xml:space="preserve">    </w:t>
                </w: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29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spacing w:line="360" w:lineRule="auto"/>
                  <w:rPr>
                    <w:rFonts w:ascii="Times New Roman" w:eastAsia="Times New Roman" w:hAnsi="Times New Roman" w:cs="Calibri"/>
                    <w:sz w:val="28"/>
                    <w:szCs w:val="28"/>
                  </w:rPr>
                </w:pPr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3.2.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Зміна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вмісту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фенолу в </w:t>
                </w:r>
                <w:proofErr w:type="spellStart"/>
                <w:proofErr w:type="gram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досл</w:t>
                </w:r>
                <w:proofErr w:type="gram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іджуваних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зразках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з часом</w:t>
                </w:r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30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ind w:right="113"/>
                  <w:rPr>
                    <w:rFonts w:ascii="Times New Roman" w:eastAsia="Times New Roman" w:hAnsi="Times New Roman" w:cs="Calibri"/>
                    <w:sz w:val="28"/>
                    <w:szCs w:val="28"/>
                  </w:rPr>
                </w:pPr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3.3.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Визначення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ступеню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біодеградації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за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зміненою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температурою</w:t>
                </w:r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32</w:t>
                </w:r>
              </w:p>
            </w:tc>
          </w:tr>
          <w:tr w:rsidR="009915B1" w:rsidRPr="009915B1" w:rsidTr="009915B1">
            <w:tc>
              <w:tcPr>
                <w:tcW w:w="8547" w:type="dxa"/>
              </w:tcPr>
              <w:p w:rsidR="009915B1" w:rsidRPr="009915B1" w:rsidRDefault="009915B1" w:rsidP="009915B1">
                <w:pPr>
                  <w:autoSpaceDE w:val="0"/>
                  <w:autoSpaceDN w:val="0"/>
                  <w:adjustRightInd w:val="0"/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</w:pPr>
                <w:r w:rsidRPr="009915B1">
                  <w:rPr>
                    <w:rFonts w:ascii="Times New Roman" w:hAnsi="Times New Roman" w:cs="Calibri"/>
                    <w:bCs/>
                    <w:iCs/>
                    <w:sz w:val="28"/>
                    <w:szCs w:val="28"/>
                    <w:lang w:eastAsia="ru-RU"/>
                  </w:rPr>
                  <w:t xml:space="preserve">3.4.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Вплив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глюкози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</w:t>
                </w:r>
                <w:proofErr w:type="gram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на</w:t>
                </w:r>
                <w:proofErr w:type="gram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ступінь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>деградації</w:t>
                </w:r>
                <w:proofErr w:type="spellEnd"/>
                <w:r w:rsidRPr="009915B1">
                  <w:rPr>
                    <w:rFonts w:ascii="Times New Roman" w:hAnsi="Times New Roman" w:cs="Calibri"/>
                    <w:sz w:val="28"/>
                    <w:szCs w:val="28"/>
                    <w:lang w:eastAsia="ru-RU"/>
                  </w:rPr>
                  <w:t xml:space="preserve"> фенолу</w:t>
                </w:r>
              </w:p>
              <w:p w:rsidR="009915B1" w:rsidRPr="009915B1" w:rsidRDefault="009915B1" w:rsidP="009915B1">
                <w:pPr>
                  <w:rPr>
                    <w:rFonts w:ascii="Times New Roman" w:hAnsi="Times New Roman" w:cs="Calibri"/>
                    <w:sz w:val="28"/>
                    <w:szCs w:val="28"/>
                  </w:rPr>
                </w:pPr>
              </w:p>
            </w:tc>
            <w:tc>
              <w:tcPr>
                <w:tcW w:w="807" w:type="dxa"/>
              </w:tcPr>
              <w:p w:rsidR="009915B1" w:rsidRPr="009915B1" w:rsidRDefault="009915B1" w:rsidP="009915B1">
                <w:pPr>
                  <w:widowControl w:val="0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33</w:t>
                </w:r>
              </w:p>
              <w:p w:rsidR="009915B1" w:rsidRPr="009915B1" w:rsidRDefault="009915B1" w:rsidP="009915B1">
                <w:pPr>
                  <w:widowControl w:val="0"/>
                  <w:jc w:val="center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</w:pPr>
              </w:p>
              <w:p w:rsidR="009915B1" w:rsidRPr="009915B1" w:rsidRDefault="009915B1" w:rsidP="009915B1">
                <w:pPr>
                  <w:widowControl w:val="0"/>
                  <w:jc w:val="center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 xml:space="preserve">    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Calibri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 w:cs="Calibri"/>
                    <w:sz w:val="28"/>
                    <w:szCs w:val="28"/>
                    <w:lang w:eastAsia="ru-RU"/>
                  </w:rPr>
                  <w:t xml:space="preserve">ВИСНОВКИ                                                              </w:t>
                </w:r>
              </w:p>
            </w:tc>
            <w:tc>
              <w:tcPr>
                <w:tcW w:w="807" w:type="dxa"/>
                <w:hideMark/>
              </w:tcPr>
              <w:p w:rsidR="009915B1" w:rsidRPr="009915B1" w:rsidRDefault="009915B1" w:rsidP="009915B1">
                <w:pPr>
                  <w:widowControl w:val="0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35</w:t>
                </w:r>
              </w:p>
            </w:tc>
          </w:tr>
          <w:tr w:rsidR="009915B1" w:rsidRPr="009915B1" w:rsidTr="009915B1">
            <w:tc>
              <w:tcPr>
                <w:tcW w:w="8547" w:type="dxa"/>
                <w:hideMark/>
              </w:tcPr>
              <w:p w:rsidR="009915B1" w:rsidRPr="009915B1" w:rsidRDefault="009915B1" w:rsidP="009915B1">
                <w:pPr>
                  <w:rPr>
                    <w:rFonts w:ascii="Times New Roman" w:hAnsi="Times New Roman" w:cs="Calibri"/>
                    <w:bCs/>
                    <w:iCs/>
                    <w:sz w:val="28"/>
                    <w:szCs w:val="28"/>
                  </w:rPr>
                </w:pPr>
                <w:r w:rsidRPr="009915B1">
                  <w:rPr>
                    <w:rFonts w:ascii="Times New Roman" w:eastAsia="Times New Roman" w:hAnsi="Times New Roman" w:cs="Calibri"/>
                    <w:sz w:val="28"/>
                    <w:szCs w:val="28"/>
                    <w:lang w:eastAsia="ru-RU"/>
                  </w:rPr>
                  <w:t>СПИСОК ЛІТЕРАТУРИ</w:t>
                </w:r>
              </w:p>
            </w:tc>
            <w:tc>
              <w:tcPr>
                <w:tcW w:w="807" w:type="dxa"/>
              </w:tcPr>
              <w:p w:rsidR="009915B1" w:rsidRPr="009915B1" w:rsidRDefault="009915B1" w:rsidP="009915B1">
                <w:pPr>
                  <w:widowControl w:val="0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</w:pPr>
                <w:r w:rsidRPr="009915B1"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  <w:t>36</w:t>
                </w:r>
              </w:p>
              <w:p w:rsidR="009915B1" w:rsidRPr="009915B1" w:rsidRDefault="009915B1" w:rsidP="009915B1">
                <w:pPr>
                  <w:widowControl w:val="0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</w:p>
            </w:tc>
          </w:tr>
          <w:tr w:rsidR="009915B1" w:rsidRPr="009915B1" w:rsidTr="009915B1">
            <w:tc>
              <w:tcPr>
                <w:tcW w:w="8547" w:type="dxa"/>
              </w:tcPr>
              <w:p w:rsidR="009915B1" w:rsidRPr="009915B1" w:rsidRDefault="009915B1" w:rsidP="009915B1">
                <w:pPr>
                  <w:rPr>
                    <w:rFonts w:ascii="Times New Roman" w:hAnsi="Times New Roman" w:cs="Calibri"/>
                    <w:bCs/>
                    <w:iCs/>
                    <w:sz w:val="28"/>
                    <w:szCs w:val="28"/>
                  </w:rPr>
                </w:pPr>
              </w:p>
            </w:tc>
            <w:tc>
              <w:tcPr>
                <w:tcW w:w="807" w:type="dxa"/>
              </w:tcPr>
              <w:p w:rsidR="009915B1" w:rsidRPr="009915B1" w:rsidRDefault="009915B1" w:rsidP="009915B1">
                <w:pPr>
                  <w:widowControl w:val="0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  <w:lang w:eastAsia="ru-RU"/>
                  </w:rPr>
                </w:pPr>
              </w:p>
              <w:p w:rsidR="009915B1" w:rsidRPr="009915B1" w:rsidRDefault="009915B1" w:rsidP="009915B1">
                <w:pPr>
                  <w:widowControl w:val="0"/>
                  <w:jc w:val="right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</w:p>
            </w:tc>
          </w:tr>
          <w:tr w:rsidR="009915B1" w:rsidRPr="009915B1" w:rsidTr="009915B1">
            <w:trPr>
              <w:gridAfter w:val="1"/>
              <w:wAfter w:w="807" w:type="dxa"/>
            </w:trPr>
            <w:tc>
              <w:tcPr>
                <w:tcW w:w="8547" w:type="dxa"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</w:p>
            </w:tc>
          </w:tr>
          <w:tr w:rsidR="009915B1" w:rsidRPr="009915B1" w:rsidTr="009915B1">
            <w:trPr>
              <w:gridAfter w:val="1"/>
              <w:wAfter w:w="807" w:type="dxa"/>
            </w:trPr>
            <w:tc>
              <w:tcPr>
                <w:tcW w:w="8547" w:type="dxa"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</w:p>
            </w:tc>
          </w:tr>
          <w:tr w:rsidR="009915B1" w:rsidRPr="009915B1" w:rsidTr="009915B1">
            <w:trPr>
              <w:gridAfter w:val="1"/>
              <w:wAfter w:w="807" w:type="dxa"/>
            </w:trPr>
            <w:tc>
              <w:tcPr>
                <w:tcW w:w="8547" w:type="dxa"/>
              </w:tcPr>
              <w:p w:rsidR="009915B1" w:rsidRPr="009915B1" w:rsidRDefault="009915B1" w:rsidP="009915B1">
                <w:pPr>
                  <w:widowControl w:val="0"/>
                  <w:spacing w:line="360" w:lineRule="auto"/>
                  <w:rPr>
                    <w:rFonts w:ascii="Times New Roman" w:eastAsia="Times New Roman" w:hAnsi="Times New Roman"/>
                    <w:color w:val="000000"/>
                    <w:sz w:val="28"/>
                    <w:szCs w:val="28"/>
                  </w:rPr>
                </w:pPr>
              </w:p>
            </w:tc>
          </w:tr>
        </w:tbl>
        <w:p w:rsidR="009915B1" w:rsidRPr="009915B1" w:rsidRDefault="009915B1" w:rsidP="009915B1">
          <w:pPr>
            <w:spacing w:after="16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:rsidR="009915B1" w:rsidRPr="009915B1" w:rsidRDefault="009915B1" w:rsidP="009915B1">
          <w:pPr>
            <w:spacing w:after="16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:rsidR="009915B1" w:rsidRPr="009915B1" w:rsidRDefault="009915B1" w:rsidP="009915B1">
          <w:pPr>
            <w:spacing w:after="16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:rsidR="009915B1" w:rsidRDefault="009915B1" w:rsidP="009915B1">
          <w:pPr>
            <w:spacing w:after="16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:rsidR="009915B1" w:rsidRDefault="009915B1" w:rsidP="009915B1">
          <w:pPr>
            <w:spacing w:after="16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:rsidR="009915B1" w:rsidRPr="009915B1" w:rsidRDefault="009915B1" w:rsidP="009915B1">
          <w:pPr>
            <w:spacing w:after="16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  <w:p w:rsidR="009915B1" w:rsidRPr="009915B1" w:rsidRDefault="009915B1" w:rsidP="009915B1">
          <w:pPr>
            <w:spacing w:after="16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en-US"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lastRenderedPageBreak/>
            <w:t>Вступ</w:t>
          </w:r>
        </w:p>
        <w:p w:rsidR="009915B1" w:rsidRPr="009915B1" w:rsidRDefault="009915B1" w:rsidP="009915B1">
          <w:pPr>
            <w:spacing w:after="16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</w:p>
      </w:sdtContent>
    </w:sdt>
    <w:sdt>
      <w:sdtPr>
        <w:rPr>
          <w:rFonts w:ascii="Calibri" w:eastAsia="Calibri" w:hAnsi="Calibri" w:cs="Calibri"/>
          <w:lang w:eastAsia="ru-RU"/>
        </w:rPr>
        <w:tag w:val="goog_rdk_52"/>
        <w:id w:val="-341858952"/>
      </w:sdtPr>
      <w:sdtContent>
        <w:p w:rsidR="009915B1" w:rsidRPr="009915B1" w:rsidRDefault="009915B1" w:rsidP="009915B1">
          <w:pPr>
            <w:spacing w:after="16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Кількість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ксенобіотиків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, що забруднюють природне середовище, зростає у страшних масштабах. Погоня за економічним прибутком значно випереджає проблему збереження чистоти природного середовища. Існує також небезпека  потенціювання дії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ксенобіотиків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, коли несприятливий вплив одного з них підсилює дію іншого [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Головлева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, 2007]. Глобальне забруднення біосфери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ксенобіотиками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, що перевищує можливості її природного самоочищення, настійно вимагає зміни стратегії її розвитку і способу життя людей на Землі.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53"/>
        <w:id w:val="1399090024"/>
      </w:sdtPr>
      <w:sdtContent>
        <w:p w:rsidR="009915B1" w:rsidRPr="009915B1" w:rsidRDefault="009915B1" w:rsidP="009915B1">
          <w:pPr>
            <w:spacing w:after="16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Одним з кращих шляхів  вирішення проблеми забруднення навколишнього середовища є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биодеградація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- найбільш природний і екологічно безпечний спосіб знищення відходів цивілізації. Під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біодеградацією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розуміється процес руйнування відходів, які потрапили в навколишнє середовище, за допомогою мікроорганізмів [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Карасевич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, 2002]. 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Біодеградація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природних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сполук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відбувається порівняно легко, оскільки розкладання органічних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сполук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рослин і тварин є частиною харчових ланцюгів, створених в процесі еволюції.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Біодеградація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ксенобіотиків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(синтетичних речовин, чужих природі) в ґрунті й воді відбувається повільно. Цей процес залежить від ряду факторів: хімічної природи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ксенобіотика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; фізико-хімічних умов середовища, що діють як на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ксенобіотик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, так і на мікроорганізми; здатності мікроорганізмів використовувати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ксенобіотик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як субстрат [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Перушкина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, 2008]. У ґрунті на цей процес значний вплив мають температура, кислотність і кисневий режим.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54"/>
        <w:id w:val="-681976103"/>
      </w:sdtPr>
      <w:sdtContent>
        <w:p w:rsidR="009915B1" w:rsidRPr="009915B1" w:rsidRDefault="009915B1" w:rsidP="009915B1">
          <w:pPr>
            <w:spacing w:after="16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Особливу загрозу для навколишнього середовища становлять феноли. 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55"/>
        <w:id w:val="-1878467831"/>
      </w:sdtPr>
      <w:sdtContent>
        <w:p w:rsidR="009915B1" w:rsidRPr="009915B1" w:rsidRDefault="009915B1" w:rsidP="009915B1">
          <w:pPr>
            <w:spacing w:after="16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Феноли та їх похідні - найбільш поширені забруднення, що надходять в поверхневі води зі стоками підприємств нафтопереробної, лісохімічної, коксохімічної, целюлозно-паперової промисловості та ін. Фенол і його гомологи є важко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деструктуючими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сполуками, які інгібують біосинтез мікроорганізмів, що значно ускладнює самоочищення водних об'єктів. Так, мінімальні токсичні дози, що зменшують на 50% кількість мікроорганізмів, що </w:t>
          </w: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lastRenderedPageBreak/>
            <w:t xml:space="preserve">забезпечують знешкодження небезпечних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сполук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у воді, для фенолу, гідрохінону і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кахетина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складають всього лише 22,1; 0,08; 31,8 мг/л відповідно.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56"/>
        <w:id w:val="1391078552"/>
      </w:sdtPr>
      <w:sdtContent>
        <w:p w:rsidR="009915B1" w:rsidRPr="009915B1" w:rsidRDefault="009915B1" w:rsidP="009915B1">
          <w:pPr>
            <w:spacing w:after="16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Таким чином, попадання у водоймище навіть незначні кількості фенольних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сполук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призводить до зменшення здатності водного об'єкта до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саморегенерації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за допомогою наявного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геобіоценоза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і неможливості в подальшому дезактивації інших забруднень. Крім того, фенол і його похідні мають високу токсичність для людини і відносяться до високо небезпечних речовин 2-го класу небезпеки. Гранично допустима концентрація фенолу у воді господарсько-питних і рибогосподарських об'єктів лімітована до 0,001 мг/л.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57"/>
        <w:id w:val="452530151"/>
      </w:sdtPr>
      <w:sdtContent>
        <w:p w:rsidR="009915B1" w:rsidRPr="009915B1" w:rsidRDefault="009915B1" w:rsidP="009915B1">
          <w:pPr>
            <w:spacing w:after="16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В природній воді фенол піддається біологічному розкладанню за умови, що його концентрація недостатньо висока щоб викликати значне гальмування процесу деградації унаслідок отруєння мікроорганізмів. Дослідження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біодеградації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фенолу в аеробних і анаеробних умовах були проведені багатьма дослідниками. Їх результати свідчать про те, що одним з основних шляхів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біодеградації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фенолу у природному водному середовищі є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орто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-розщеплення.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58"/>
        <w:id w:val="1819525328"/>
      </w:sdtPr>
      <w:sdtContent>
        <w:p w:rsidR="009915B1" w:rsidRPr="009915B1" w:rsidRDefault="009915B1" w:rsidP="009915B1">
          <w:pPr>
            <w:spacing w:after="16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Перевага бактеріального очищення в порівнянні з хімічним полягає в тому, що вона не викликає появи нового забруднюючого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агента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в навколишньому середовищі. Щільність фітопланктону після очищення бактеріями підвищується. Деякі мікроорганізми здатні змінювати молекулу фенолу і робити її доступною і привабливою для інших мікроорганізмів. У деяких випадках відбувається неповне перетворення молекули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ксенобиотика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-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фосфорилювання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,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метилювання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,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ацетилювання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і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т.п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 Результатом останнього є втрата речовиною токсичності.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59"/>
        <w:id w:val="1618099908"/>
      </w:sdtPr>
      <w:sdtContent>
        <w:p w:rsidR="009915B1" w:rsidRPr="009915B1" w:rsidRDefault="009915B1" w:rsidP="009915B1">
          <w:pPr>
            <w:spacing w:after="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 xml:space="preserve">Метою </w:t>
          </w: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даної роботи було практично дослідити біотехнологію утилізації фенолу бактеріями </w:t>
          </w:r>
          <w:proofErr w:type="spellStart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Pseudomonas</w:t>
          </w:r>
          <w:proofErr w:type="spellEnd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Aeruginosa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PA01 та визначити оптимальні умови для їх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біодеградації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60"/>
        <w:id w:val="723872861"/>
        <w:showingPlcHdr/>
      </w:sdtPr>
      <w:sdtContent>
        <w:p w:rsidR="009915B1" w:rsidRPr="009915B1" w:rsidRDefault="009915B1" w:rsidP="009915B1">
          <w:pPr>
            <w:spacing w:after="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Calibri" w:eastAsia="Calibri" w:hAnsi="Calibri" w:cs="Calibri"/>
              <w:lang w:eastAsia="ru-RU"/>
            </w:rPr>
            <w:t xml:space="preserve">    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61"/>
        <w:id w:val="1985199015"/>
      </w:sdtPr>
      <w:sdtContent>
        <w:p w:rsidR="009915B1" w:rsidRPr="009915B1" w:rsidRDefault="009915B1" w:rsidP="009915B1">
          <w:pPr>
            <w:spacing w:after="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Для досягнення цієї мети було необхідно вирішити наступні </w:t>
          </w:r>
          <w:r w:rsidRPr="009915B1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задачі</w:t>
          </w:r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: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62"/>
        <w:id w:val="1748384206"/>
      </w:sdtPr>
      <w:sdtContent>
        <w:p w:rsidR="009915B1" w:rsidRPr="009915B1" w:rsidRDefault="009915B1" w:rsidP="009915B1">
          <w:pPr>
            <w:numPr>
              <w:ilvl w:val="0"/>
              <w:numId w:val="1"/>
            </w:numPr>
            <w:spacing w:after="0" w:line="360" w:lineRule="auto"/>
            <w:jc w:val="both"/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  <w:t xml:space="preserve">Розробити технологічну схему </w:t>
          </w:r>
          <w:proofErr w:type="spellStart"/>
          <w:r w:rsidRPr="009915B1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  <w:t>біодеградації</w:t>
          </w:r>
          <w:proofErr w:type="spellEnd"/>
          <w:r w:rsidRPr="009915B1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  <w:t xml:space="preserve"> фенолу у лабораторних умовах. </w:t>
          </w:r>
        </w:p>
        <w:p w:rsidR="009915B1" w:rsidRPr="009915B1" w:rsidRDefault="009915B1" w:rsidP="009915B1">
          <w:pPr>
            <w:numPr>
              <w:ilvl w:val="0"/>
              <w:numId w:val="1"/>
            </w:numPr>
            <w:spacing w:after="0" w:line="360" w:lineRule="auto"/>
            <w:jc w:val="both"/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  <w:lastRenderedPageBreak/>
            <w:t xml:space="preserve">Порівняти динаміку змін вмісту фенолу у модельному розчині та за присутності бактерій </w:t>
          </w:r>
          <w:r w:rsidRPr="009915B1">
            <w:rPr>
              <w:rFonts w:ascii="Times New Roman" w:eastAsia="Times New Roman" w:hAnsi="Times New Roman" w:cs="Times New Roman"/>
              <w:i/>
              <w:color w:val="000000"/>
              <w:sz w:val="28"/>
              <w:szCs w:val="28"/>
              <w:lang w:eastAsia="ru-RU"/>
            </w:rPr>
            <w:t xml:space="preserve">P. </w:t>
          </w:r>
          <w:proofErr w:type="spellStart"/>
          <w:r w:rsidRPr="009915B1">
            <w:rPr>
              <w:rFonts w:ascii="Times New Roman" w:eastAsia="Times New Roman" w:hAnsi="Times New Roman" w:cs="Times New Roman"/>
              <w:i/>
              <w:color w:val="000000"/>
              <w:sz w:val="28"/>
              <w:szCs w:val="28"/>
              <w:lang w:eastAsia="ru-RU"/>
            </w:rPr>
            <w:t>aeruginosa</w:t>
          </w:r>
          <w:proofErr w:type="spellEnd"/>
          <w:r w:rsidRPr="009915B1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  <w:t xml:space="preserve"> PA01.</w:t>
          </w:r>
        </w:p>
      </w:sdtContent>
    </w:sdt>
    <w:p w:rsidR="009915B1" w:rsidRPr="009915B1" w:rsidRDefault="009915B1" w:rsidP="009915B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sdt>
        <w:sdtPr>
          <w:rPr>
            <w:rFonts w:ascii="Calibri" w:eastAsia="Calibri" w:hAnsi="Calibri" w:cs="Calibri"/>
            <w:lang w:eastAsia="ru-RU"/>
          </w:rPr>
          <w:tag w:val="goog_rdk_63"/>
          <w:id w:val="-246414916"/>
        </w:sdtPr>
        <w:sdtContent>
          <w:r w:rsidRPr="009915B1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  <w:t xml:space="preserve">Дослідити динаміку утилізації фенолу </w:t>
          </w:r>
          <w:r w:rsidRPr="009915B1">
            <w:rPr>
              <w:rFonts w:ascii="Times New Roman" w:eastAsia="Times New Roman" w:hAnsi="Times New Roman" w:cs="Times New Roman"/>
              <w:i/>
              <w:color w:val="000000"/>
              <w:sz w:val="28"/>
              <w:szCs w:val="28"/>
              <w:lang w:eastAsia="ru-RU"/>
            </w:rPr>
            <w:t xml:space="preserve">P. </w:t>
          </w:r>
          <w:proofErr w:type="spellStart"/>
          <w:r w:rsidRPr="009915B1">
            <w:rPr>
              <w:rFonts w:ascii="Times New Roman" w:eastAsia="Times New Roman" w:hAnsi="Times New Roman" w:cs="Times New Roman"/>
              <w:i/>
              <w:color w:val="000000"/>
              <w:sz w:val="28"/>
              <w:szCs w:val="28"/>
              <w:lang w:eastAsia="ru-RU"/>
            </w:rPr>
            <w:t>аeruginosa</w:t>
          </w:r>
          <w:proofErr w:type="spellEnd"/>
          <w:r w:rsidRPr="009915B1">
            <w:rPr>
              <w:rFonts w:ascii="Times New Roman" w:eastAsia="Times New Roman" w:hAnsi="Times New Roman" w:cs="Times New Roman"/>
              <w:i/>
              <w:color w:val="000000"/>
              <w:sz w:val="28"/>
              <w:szCs w:val="28"/>
              <w:lang w:eastAsia="ru-RU"/>
            </w:rPr>
            <w:t xml:space="preserve"> </w:t>
          </w:r>
          <w:r w:rsidRPr="009915B1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  <w:t>PA01 за різних температурних умов культивування.</w:t>
          </w:r>
        </w:sdtContent>
      </w:sdt>
      <w:r w:rsidRPr="009915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915B1" w:rsidRPr="009915B1" w:rsidRDefault="009915B1" w:rsidP="009915B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5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Дослідити динаміку утилізації фенолу </w:t>
      </w:r>
      <w:r w:rsidRPr="009915B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P. </w:t>
      </w:r>
      <w:proofErr w:type="spellStart"/>
      <w:r w:rsidRPr="009915B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аeruginosa</w:t>
      </w:r>
      <w:proofErr w:type="spellEnd"/>
      <w:r w:rsidRPr="009915B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9915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PA01 за його різних вихідних концентрацій.</w:t>
      </w:r>
    </w:p>
    <w:p w:rsidR="009915B1" w:rsidRPr="009915B1" w:rsidRDefault="009915B1" w:rsidP="009915B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15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Встановити вплив різних концентрацій глюкози на ступінь </w:t>
      </w:r>
      <w:proofErr w:type="spellStart"/>
      <w:r w:rsidRPr="009915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біодеградації</w:t>
      </w:r>
      <w:proofErr w:type="spellEnd"/>
      <w:r w:rsidRPr="009915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фенолу </w:t>
      </w:r>
      <w:r w:rsidRPr="009915B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P. </w:t>
      </w:r>
      <w:proofErr w:type="spellStart"/>
      <w:r w:rsidRPr="009915B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аeruginosa</w:t>
      </w:r>
      <w:proofErr w:type="spellEnd"/>
      <w:r w:rsidRPr="009915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PA01.</w:t>
      </w:r>
    </w:p>
    <w:bookmarkStart w:id="0" w:name="_heading=h.gjdgxs" w:displacedByCustomXml="next"/>
    <w:bookmarkEnd w:id="0" w:displacedByCustomXml="next"/>
    <w:sdt>
      <w:sdtPr>
        <w:rPr>
          <w:rFonts w:ascii="Calibri" w:eastAsia="Calibri" w:hAnsi="Calibri" w:cs="Calibri"/>
          <w:lang w:eastAsia="ru-RU"/>
        </w:rPr>
        <w:tag w:val="goog_rdk_66"/>
        <w:id w:val="892850966"/>
        <w:showingPlcHdr/>
      </w:sdtPr>
      <w:sdtContent>
        <w:p w:rsidR="009915B1" w:rsidRPr="009915B1" w:rsidRDefault="009915B1" w:rsidP="009915B1">
          <w:pPr>
            <w:spacing w:after="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Calibri" w:eastAsia="Calibri" w:hAnsi="Calibri" w:cs="Calibri"/>
              <w:lang w:eastAsia="ru-RU"/>
            </w:rPr>
            <w:t xml:space="preserve">    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67"/>
        <w:id w:val="1590655930"/>
      </w:sdtPr>
      <w:sdtContent>
        <w:p w:rsidR="009915B1" w:rsidRPr="009915B1" w:rsidRDefault="009915B1" w:rsidP="009915B1">
          <w:pPr>
            <w:spacing w:after="0" w:line="360" w:lineRule="auto"/>
            <w:ind w:firstLine="708"/>
            <w:jc w:val="both"/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 xml:space="preserve">Об’єкт дослідження -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біодеградація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ксенобіотиків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бактеріями роду</w:t>
          </w:r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Pseudomonas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68"/>
        <w:id w:val="-110369869"/>
        <w:showingPlcHdr/>
      </w:sdtPr>
      <w:sdtContent>
        <w:p w:rsidR="009915B1" w:rsidRPr="009915B1" w:rsidRDefault="009915B1" w:rsidP="009915B1">
          <w:pPr>
            <w:spacing w:after="0" w:line="360" w:lineRule="auto"/>
            <w:ind w:left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Calibri" w:eastAsia="Calibri" w:hAnsi="Calibri" w:cs="Calibri"/>
              <w:lang w:eastAsia="ru-RU"/>
            </w:rPr>
            <w:t xml:space="preserve">     </w:t>
          </w:r>
        </w:p>
      </w:sdtContent>
    </w:sdt>
    <w:sdt>
      <w:sdtPr>
        <w:rPr>
          <w:rFonts w:ascii="Calibri" w:eastAsia="Calibri" w:hAnsi="Calibri" w:cs="Calibri"/>
          <w:lang w:eastAsia="ru-RU"/>
        </w:rPr>
        <w:tag w:val="goog_rdk_69"/>
        <w:id w:val="-1525164301"/>
      </w:sdtPr>
      <w:sdtContent>
        <w:p w:rsidR="009915B1" w:rsidRPr="009915B1" w:rsidRDefault="009915B1" w:rsidP="009915B1">
          <w:pPr>
            <w:spacing w:after="0" w:line="360" w:lineRule="auto"/>
            <w:ind w:firstLine="708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 xml:space="preserve">Предмет дослідження – </w:t>
          </w:r>
          <w:proofErr w:type="spellStart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біодеградація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фенолу штамом </w:t>
          </w:r>
          <w:proofErr w:type="spellStart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Pseudomonas</w:t>
          </w:r>
          <w:proofErr w:type="spellEnd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 xml:space="preserve"> </w:t>
          </w:r>
          <w:proofErr w:type="spellStart"/>
          <w:r w:rsidRPr="009915B1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>aeruginosa</w:t>
          </w:r>
          <w:proofErr w:type="spellEnd"/>
          <w:r w:rsidRPr="009915B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PA01 за різних умов культивування.</w:t>
          </w:r>
        </w:p>
      </w:sdtContent>
    </w:sdt>
    <w:p w:rsidR="0035076B" w:rsidRDefault="0035076B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Default="009915B1"/>
    <w:p w:rsidR="009915B1" w:rsidRPr="009915B1" w:rsidRDefault="009915B1" w:rsidP="009915B1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915B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ВИСНОВКИ</w:t>
      </w:r>
    </w:p>
    <w:p w:rsidR="009915B1" w:rsidRPr="009915B1" w:rsidRDefault="009915B1" w:rsidP="009915B1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915B1" w:rsidRPr="009915B1" w:rsidRDefault="009915B1" w:rsidP="009915B1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Розроблено технологічну схему </w:t>
      </w:r>
      <w:proofErr w:type="spellStart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>біодеградації</w:t>
      </w:r>
      <w:proofErr w:type="spellEnd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фенолу </w:t>
      </w:r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P. </w:t>
      </w:r>
      <w:proofErr w:type="spellStart"/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aeruginosa</w:t>
      </w:r>
      <w:proofErr w:type="spellEnd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PA01 у лабораторних умовах. </w:t>
      </w:r>
    </w:p>
    <w:p w:rsidR="009915B1" w:rsidRPr="009915B1" w:rsidRDefault="009915B1" w:rsidP="009915B1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14 діб вміст фенолу у модельному розчині зменшується на 10%, а за присутності бактерій </w:t>
      </w:r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P. </w:t>
      </w:r>
      <w:proofErr w:type="spellStart"/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aeruginosa</w:t>
      </w:r>
      <w:proofErr w:type="spellEnd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PA01 у 16 разів. </w:t>
      </w:r>
    </w:p>
    <w:p w:rsidR="009915B1" w:rsidRPr="009915B1" w:rsidRDefault="009915B1" w:rsidP="009915B1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Встановлено, що оптимальною температурою утилізації фенолу </w:t>
      </w:r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P. </w:t>
      </w:r>
      <w:proofErr w:type="spellStart"/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аeruginosa</w:t>
      </w:r>
      <w:proofErr w:type="spellEnd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PA01 є 32 </w:t>
      </w:r>
      <w:proofErr w:type="spellStart"/>
      <w:r w:rsidRPr="009915B1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о</w:t>
      </w: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proofErr w:type="spellEnd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9915B1" w:rsidRPr="009915B1" w:rsidRDefault="009915B1" w:rsidP="009915B1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Показано, що </w:t>
      </w:r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P. </w:t>
      </w:r>
      <w:proofErr w:type="spellStart"/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аeruginosa</w:t>
      </w:r>
      <w:proofErr w:type="spellEnd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PA01 ефективно утилізує фенол за його вихідної концентрації 1 мг/дм</w:t>
      </w:r>
      <w:r w:rsidRPr="009915B1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3</w:t>
      </w: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Підвищення концентрації </w:t>
      </w:r>
      <w:proofErr w:type="spellStart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>ксенобіотику</w:t>
      </w:r>
      <w:proofErr w:type="spellEnd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 2,5 і 5,0 мг/дм</w:t>
      </w:r>
      <w:r w:rsidRPr="009915B1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3  </w:t>
      </w: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>призводить до пригнічення утилізації фенолу.</w:t>
      </w:r>
    </w:p>
    <w:p w:rsidR="009915B1" w:rsidRPr="009915B1" w:rsidRDefault="009915B1" w:rsidP="009915B1">
      <w:pPr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>Встановлено, що глюкоза у концентрації 0,5 мг/дм</w:t>
      </w:r>
      <w:r w:rsidRPr="009915B1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3</w:t>
      </w:r>
      <w:r w:rsidRPr="009915B1">
        <w:rPr>
          <w:rFonts w:ascii="Calibri" w:eastAsia="Calibri" w:hAnsi="Calibri" w:cs="Calibri"/>
          <w:sz w:val="28"/>
          <w:szCs w:val="28"/>
          <w:lang w:eastAsia="ru-RU"/>
        </w:rPr>
        <w:t xml:space="preserve"> </w:t>
      </w: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>прискорює утилізацію</w:t>
      </w:r>
      <w:r w:rsidRPr="009915B1">
        <w:rPr>
          <w:rFonts w:ascii="Calibri" w:eastAsia="Calibri" w:hAnsi="Calibri" w:cs="Calibri"/>
          <w:sz w:val="28"/>
          <w:szCs w:val="28"/>
          <w:lang w:eastAsia="ru-RU"/>
        </w:rPr>
        <w:t xml:space="preserve"> </w:t>
      </w: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фенолу </w:t>
      </w:r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P. </w:t>
      </w:r>
      <w:proofErr w:type="spellStart"/>
      <w:r w:rsidRPr="009915B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аeruginosa</w:t>
      </w:r>
      <w:proofErr w:type="spellEnd"/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PA01 на 24% у порівнянні з контролем.</w:t>
      </w:r>
      <w:r w:rsidRPr="009915B1">
        <w:rPr>
          <w:rFonts w:ascii="Calibri" w:eastAsia="Calibri" w:hAnsi="Calibri" w:cs="Calibri"/>
          <w:sz w:val="28"/>
          <w:szCs w:val="28"/>
          <w:lang w:eastAsia="ru-RU"/>
        </w:rPr>
        <w:t xml:space="preserve"> </w:t>
      </w: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>Більш високі концентрації глюкози (1-4 мг/дм</w:t>
      </w:r>
      <w:r w:rsidRPr="009915B1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3</w:t>
      </w:r>
      <w:r w:rsidRPr="009915B1">
        <w:rPr>
          <w:rFonts w:ascii="Times New Roman" w:eastAsia="Calibri" w:hAnsi="Times New Roman" w:cs="Times New Roman"/>
          <w:sz w:val="28"/>
          <w:szCs w:val="28"/>
          <w:lang w:eastAsia="ru-RU"/>
        </w:rPr>
        <w:t>) сповільнюють цей процес у порівнянні з контролем.</w:t>
      </w:r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9915B1" w:rsidRPr="009915B1" w:rsidRDefault="009915B1" w:rsidP="009915B1">
      <w:pPr>
        <w:tabs>
          <w:tab w:val="left" w:pos="193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5B1" w:rsidRPr="009915B1" w:rsidRDefault="009915B1" w:rsidP="009915B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ЛІТЕРАТУРИ</w:t>
      </w:r>
    </w:p>
    <w:p w:rsidR="009915B1" w:rsidRPr="009915B1" w:rsidRDefault="009915B1" w:rsidP="009915B1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Волова Т. Г. Біотехнологія. Підручник для студентів вищих навчальних закладів. / Т. Г. Волова. Львів: Видавничий центр ЛНУ імені Івана Франка, 1999. – 252 с.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>Глік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Б. Молекулярна біотехнологія. 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Принципи та використання: [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пер.з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англ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.] / Б.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Глік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,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Дж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.. Пастернак. М.: Мир, 2002. – 589 с.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Головлева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Л. А. Фізико-біохімічні основи бактеріальної деградації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>ксенобіотиків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. 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Міжнародна наукова конференція «Мікроорганізми та біосфера» / Л. А.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Головлева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 Тези, 2007. – 26-34 с.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Карасевич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Н. Ю. Основи селекції мікроорганізмів, що утилізують синтетичні органічні сполуки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 / Ю. Н.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Карасевич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Мосвка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: Наука, 2002. – 144 с.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Перушкина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Е. В.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>Біодеградація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>сіркомісного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>полімера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у процесах очищення стічних вод хімічних виробництв.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 Хімічна промисловість сьогодні. / Е. В.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Перушкина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 Київ : Логос, 2008. – 248 с.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Прищеп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П. Т. Основи фармацевтичної біотехнології. 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Журнал біотехнології.. / П.  Т.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Прищеп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. Мінськ: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Аверєв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, 2006. – 256 с.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Саловарова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В. П. Введення до біохімічної екології. / 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В. П.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Саловарова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 Вид-во  Іркутського державного університету, 2007. – 159 с.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Свергузова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С. В. Основи мікробіології та біотехнології. / 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С. В.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Свергузова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Белгород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: вид-во 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БелГТАСМ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, 1999. – 96 с.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Турковська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О. В. Механізми прискорення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>біодеградації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>поллютантів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 xml:space="preserve"> у навколишньому середовищі. / 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О. В.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Турковська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 Міжнародна наукова конференція «Мікроорганізми та біосфера», 2007. – 12 –18 с.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val="en-US" w:eastAsia="ru-RU"/>
        </w:rPr>
      </w:pP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Accessing Microbial Diversity for Bioremediation and Environmental Restoration. 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Trends in Biotechnology. / P.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Debarati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P.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Gunjan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P.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Janmejay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[et al]. – 3</w:t>
      </w:r>
      <w:r w:rsidRPr="009915B1">
        <w:rPr>
          <w:rFonts w:ascii="Times New Roman" w:eastAsia="Calibri" w:hAnsi="Times New Roman" w:cs="Calibri"/>
          <w:sz w:val="28"/>
          <w:szCs w:val="28"/>
          <w:vertAlign w:val="superscript"/>
          <w:lang w:val="en-US" w:eastAsia="ru-RU"/>
        </w:rPr>
        <w:t>rd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edition. New York: Rodale press, 2011. – 135–142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Application of microbial surfactant. / I. N.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Okoliegbe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O. O.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Agarry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. – Rotterdam: Skyhorse, 2012. – 362 p. 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lastRenderedPageBreak/>
        <w:t xml:space="preserve">Microbial metabolism of polycyclic aromatic hydrocarbons 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/ </w:t>
      </w: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C. E.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>Cerniglia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eastAsia="ru-RU"/>
        </w:rPr>
        <w:t>.</w:t>
      </w: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 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– London: Sterling, 1984.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 –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30 – 31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p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Bioaccumulation of polycyclic aromatic hydrocarbon by marine organisms. Rev. Environ.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Contam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Toxicol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. / J. P. Meador, J. E. Stein, W. L. Reichert [et al]. Cambridge: University Press, 1995. – 79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val="en-US" w:eastAsia="ru-RU"/>
        </w:rPr>
      </w:pP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>Biodegradation of Halogenated Organic Compounds. Microbiology and Molecular Biology Reviews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. / A. Chattopadhyay, N. Bhatnagar, R. Bhatnagar. – 2</w:t>
      </w:r>
      <w:r w:rsidRPr="009915B1">
        <w:rPr>
          <w:rFonts w:ascii="Times New Roman" w:eastAsia="Calibri" w:hAnsi="Times New Roman" w:cs="Calibri"/>
          <w:sz w:val="28"/>
          <w:szCs w:val="28"/>
          <w:vertAlign w:val="superscript"/>
          <w:lang w:val="en-US" w:eastAsia="ru-RU"/>
        </w:rPr>
        <w:t>nd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edition. Dortmund: Stella, 2004. – 328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Coexpression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of Two Detoxifying Pesticide-degrading Enzymes in a Genetically Engineered Bacterium / International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Biodeterioration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and Biodegradation. / I. S. Kim, J. Y.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Ryu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H. G.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Hur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[et al]. Shanghai: Zhu Wen, 2006. – 276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Controlled field release of a bioluminescent genetically engineered microorganism for bioremediation process monitoring and control. / S.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Ripp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D. E. Nivens, Y.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Ahn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[et al]. Shanghai: Zhu Wen, 2000. – 846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Cory</w:t>
      </w: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 J. S. The Ecology and Biosafety of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>Baculoviruses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. Current Opinion in Biotechnology. / 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J. S. Cory, R. S. Hails. Dubai: HBMSU, 1997. – 327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Cloning, Analysis and Fusion Expression of Methyl Parathion Hydrolase.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Acta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Genetica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Sinica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. / Z. Liu, Q. Hong, J. H. Xu [et al]. 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Jaico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: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Roli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Books, 2003. – 1026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val="en-US"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Dagley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 S. Catabolism of aromatic compounds by microorganisms / S.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Dagley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.  Geneva: Westminster John Know Press, 1971. – 268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Da Bleecker J. L. </w:t>
      </w: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Organophosphate and Carbamate Poisoning. 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Handbook of Clinical Neurology / J. L. Da Bleecker. Abo: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Suomalaisen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2008. – 432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Degradation of Pesticides by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>Actinomycetes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>.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Critical Review in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Microbiololy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. / A. De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Schrijver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R. De Mot, C.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Colosio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. Houston: Bright Sky Publishing, 1999. – 229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Degradation of polycyclic aromatic hydrocarbons (PAHs) by indigenous mixed and pure cultures isolated from coastal sediments. / M. G.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Tadros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H.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Hamann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J.B. Hughes. Bremen: Gecko-Publishing, 2007. – 865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lastRenderedPageBreak/>
        <w:t>Detection of polycyclic aromatic hydrocarbon genes in different soil bacteria by polymerase chain reaction and DNA hybridization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. / 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H.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Hamann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J.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Hegeman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A. Hildebrandt. Dortmund: FEMS Microbiology, 1999. – 255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Enzymes Involved in the Detoxification of Organophosphorus, Carbamate and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Pyrethroid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Insecticides Through Hydrolysis. / M. A.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Sogorb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E.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Vilanova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R. K.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Hommel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. Dubai: HBMSU, 2002. – 228 p. 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Evidence for a novel pathway in the degradation of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fluorene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by Pseudomonas sp. strain F274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 / М .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Grifoll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S. A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Sekifonov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., P. J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Chapman. Stockholm: Stockholm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Univertsity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Press, 1994. – 243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Hommel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R. K. Formation and physiological role of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biosurfactants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produced by hydrocarbon-utilizing microorganisms. Biodegradation. / R. K.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Hommel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Espo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: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Gummerus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1990. – 207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de-DE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Initial reactions oxidation of naphthalene by Pseudomonas. Biochemistry. / A. M. Jeffrey, H. J. C.  </w:t>
      </w:r>
      <w:r w:rsidRPr="009915B1">
        <w:rPr>
          <w:rFonts w:ascii="Times New Roman" w:eastAsia="Calibri" w:hAnsi="Times New Roman" w:cs="Calibri"/>
          <w:sz w:val="28"/>
          <w:szCs w:val="28"/>
          <w:lang w:val="de-DE" w:eastAsia="ru-RU"/>
        </w:rPr>
        <w:t xml:space="preserve">Yeh, D. M.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de-DE" w:eastAsia="ru-RU"/>
        </w:rPr>
        <w:t>Jerina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de-DE" w:eastAsia="ru-RU"/>
        </w:rPr>
        <w:t xml:space="preserve"> [et al]. – Hannover: Heyne Verlag, 1975. –  575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Microbial Degradation of Organophosphorus Compounds. FEMS Microbiology Review. / B. K. Singh, A. Walker, 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М .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Grifoll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. Koln: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Aufbau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Verlag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2006. – 471p.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Mulligan C. N. Environmental applications for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biosurfactants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. Environ.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Pollut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. / C. N. Mulligan.  Dubai: Austin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Macauley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Publishers,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 xml:space="preserve"> 2005. –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198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p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Mulligan C. N. Recovery of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biosurfactants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by ultrafiltration // J. Chem. Technol. Biotechnology. C. N. Mulligan, B. F. Gibbs. Dubai: Austin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Macauley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Publishers, 1990. </w:t>
      </w:r>
      <w:proofErr w:type="gram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–  129</w:t>
      </w:r>
      <w:proofErr w:type="gram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Myers D. Surfaces, interfaces, and colloids: principles and applications / D. Myers. New York: Rodale press, 1991. – 256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val="en-US" w:eastAsia="ru-RU"/>
        </w:rPr>
      </w:pP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Oxidative metabolism of naphthalene by soil </w:t>
      </w:r>
      <w:proofErr w:type="spellStart"/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>Pseumomonads</w:t>
      </w:r>
      <w:proofErr w:type="spellEnd"/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>.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The ring fission mechanism. / J. I. Davies, W. C. Evans, J. L. Da Bleecker.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Sigtuna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: Droemer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Knaur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1964. – 251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Smith M. R. The physiology of aromatic hydrocarbon degrading bacteria. (in) Biochemistry of microbial degradation. / M. R. Smith. Netherlands: De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Bezige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Bij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1994. – 378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lastRenderedPageBreak/>
        <w:t xml:space="preserve">Some Factors Affecting Degradation of Organochlorine Pesticide by Bacteria.  Journal of Dairy Science. / B. E.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Langlois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J.A Collins, K. G. Sides. Helsingborg: Hoffman, 1970. – 675 p. 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eastAsia="ru-RU"/>
        </w:rPr>
      </w:pP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 xml:space="preserve">The bacterial degradation of catechol / 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S.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Dagley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, T. Gibson. J.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Boghts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. – Rotterdam: Skyhorse, 1965. – 466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alibri" w:eastAsia="Calibri" w:hAnsi="Calibri" w:cs="Calibri"/>
          <w:lang w:val="en-US" w:eastAsia="ru-RU"/>
        </w:rPr>
      </w:pPr>
      <w:r w:rsidRPr="009915B1">
        <w:rPr>
          <w:rFonts w:ascii="Times New Roman" w:eastAsia="Calibri" w:hAnsi="Times New Roman" w:cs="Calibri"/>
          <w:iCs/>
          <w:sz w:val="28"/>
          <w:szCs w:val="28"/>
          <w:lang w:val="en-US" w:eastAsia="ru-RU"/>
        </w:rPr>
        <w:t>The polycyclic aromatic hydrocarbons. (in) Environmental toxicology: organic pollutants.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/ J. K.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Fawell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S. Hunt, P. J</w:t>
      </w:r>
      <w:r w:rsidRPr="009915B1">
        <w:rPr>
          <w:rFonts w:ascii="Times New Roman" w:eastAsia="Calibri" w:hAnsi="Times New Roman" w:cs="Calibri"/>
          <w:sz w:val="28"/>
          <w:szCs w:val="28"/>
          <w:lang w:eastAsia="ru-RU"/>
        </w:rPr>
        <w:t>.</w:t>
      </w: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Chapman. Koln: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Aufbau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Verlag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1998. – 269 p.</w:t>
      </w:r>
    </w:p>
    <w:p w:rsidR="009915B1" w:rsidRPr="009915B1" w:rsidRDefault="009915B1" w:rsidP="009915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val="en-US" w:eastAsia="ru-RU"/>
        </w:rPr>
      </w:pPr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 xml:space="preserve">Truncation in the core oligosaccharide of lipopolysaccharide affects flagella-mediated motility in Pseudomonas aeruginosa PAO1 via modulation of cell surface attachment. / T. </w:t>
      </w:r>
      <w:proofErr w:type="spellStart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Lindhout</w:t>
      </w:r>
      <w:proofErr w:type="spellEnd"/>
      <w:r w:rsidRPr="009915B1">
        <w:rPr>
          <w:rFonts w:ascii="Times New Roman" w:eastAsia="Calibri" w:hAnsi="Times New Roman" w:cs="Calibri"/>
          <w:sz w:val="28"/>
          <w:szCs w:val="28"/>
          <w:lang w:val="en-US" w:eastAsia="ru-RU"/>
        </w:rPr>
        <w:t>, P.C. Lau, D. Brewer. New York: Rodale press, 2009. – 3460 p.</w:t>
      </w:r>
    </w:p>
    <w:p w:rsidR="009915B1" w:rsidRPr="009915B1" w:rsidRDefault="009915B1" w:rsidP="009915B1">
      <w:pPr>
        <w:spacing w:after="160" w:line="256" w:lineRule="auto"/>
        <w:rPr>
          <w:rFonts w:ascii="Calibri" w:eastAsia="Calibri" w:hAnsi="Calibri" w:cs="Calibri"/>
          <w:lang w:val="en-US" w:eastAsia="ru-RU"/>
        </w:rPr>
      </w:pPr>
    </w:p>
    <w:p w:rsidR="009915B1" w:rsidRDefault="009915B1"/>
    <w:sectPr w:rsidR="009915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85C7C"/>
    <w:multiLevelType w:val="multilevel"/>
    <w:tmpl w:val="9866EEC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7D2410"/>
    <w:multiLevelType w:val="multilevel"/>
    <w:tmpl w:val="8B46A1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8FE"/>
    <w:multiLevelType w:val="multilevel"/>
    <w:tmpl w:val="E924CE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8"/>
        <w:lang w:val="en-U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2D"/>
    <w:rsid w:val="00064A2D"/>
    <w:rsid w:val="0035076B"/>
    <w:rsid w:val="0099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915B1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991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1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15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915B1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991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1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15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5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9665</Words>
  <Characters>5510</Characters>
  <Application>Microsoft Office Word</Application>
  <DocSecurity>0</DocSecurity>
  <Lines>45</Lines>
  <Paragraphs>30</Paragraphs>
  <ScaleCrop>false</ScaleCrop>
  <Company/>
  <LinksUpToDate>false</LinksUpToDate>
  <CharactersWithSpaces>15145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2020-03-02T09:49:00Z</dcterms:created>
  <dcterms:modified xsi:type="dcterms:W3CDTF">2020-03-02T09:54:00Z</dcterms:modified>
</cp:coreProperties>
</file>