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016A22" w14:textId="77777777" w:rsidR="009F687F" w:rsidRDefault="00DD35F7" w:rsidP="00FD541C">
      <w:pPr>
        <w:spacing w:after="0" w:line="360" w:lineRule="auto"/>
        <w:jc w:val="center"/>
        <w:rPr>
          <w:rFonts w:ascii="Times New Roman" w:eastAsia="Times New Roman" w:hAnsi="Times New Roman" w:cs="Times New Roman"/>
          <w:sz w:val="28"/>
          <w:lang w:val="uk-UA"/>
        </w:rPr>
      </w:pPr>
      <w:r>
        <w:rPr>
          <w:rFonts w:ascii="Times New Roman" w:eastAsia="Times New Roman" w:hAnsi="Times New Roman" w:cs="Times New Roman"/>
          <w:sz w:val="28"/>
          <w:lang w:val="uk-UA"/>
        </w:rPr>
        <w:t>ОДЕCЬКИЙ</w:t>
      </w:r>
      <w:r w:rsidR="00921921">
        <w:rPr>
          <w:rFonts w:ascii="Times New Roman" w:eastAsia="Times New Roman" w:hAnsi="Times New Roman" w:cs="Times New Roman"/>
          <w:sz w:val="28"/>
          <w:lang w:val="uk-UA"/>
        </w:rPr>
        <w:t xml:space="preserve"> НАЦІОНАЛЬНИЙ УНІВЕРCИТЕТ </w:t>
      </w:r>
      <w:r w:rsidR="004562F7">
        <w:rPr>
          <w:rFonts w:ascii="Times New Roman" w:eastAsia="Times New Roman" w:hAnsi="Times New Roman" w:cs="Times New Roman"/>
          <w:sz w:val="28"/>
          <w:lang w:val="uk-UA"/>
        </w:rPr>
        <w:t>ІМЕНІ І.</w:t>
      </w:r>
      <w:r w:rsidR="003C50C2">
        <w:rPr>
          <w:rFonts w:ascii="Times New Roman" w:eastAsia="Times New Roman" w:hAnsi="Times New Roman" w:cs="Times New Roman"/>
          <w:sz w:val="28"/>
          <w:lang w:val="uk-UA"/>
        </w:rPr>
        <w:t xml:space="preserve"> </w:t>
      </w:r>
      <w:r w:rsidR="004562F7">
        <w:rPr>
          <w:rFonts w:ascii="Times New Roman" w:eastAsia="Times New Roman" w:hAnsi="Times New Roman" w:cs="Times New Roman"/>
          <w:sz w:val="28"/>
          <w:lang w:val="uk-UA"/>
        </w:rPr>
        <w:t xml:space="preserve">І. </w:t>
      </w:r>
      <w:r w:rsidR="00921921">
        <w:rPr>
          <w:rFonts w:ascii="Times New Roman" w:eastAsia="Times New Roman" w:hAnsi="Times New Roman" w:cs="Times New Roman"/>
          <w:sz w:val="28"/>
          <w:lang w:val="uk-UA"/>
        </w:rPr>
        <w:t>МЕЧНИКОВА</w:t>
      </w:r>
    </w:p>
    <w:p w14:paraId="7151595D" w14:textId="77777777" w:rsidR="009F687F" w:rsidRDefault="00921921" w:rsidP="00FD541C">
      <w:pPr>
        <w:spacing w:after="0" w:line="360" w:lineRule="auto"/>
        <w:jc w:val="center"/>
        <w:rPr>
          <w:rFonts w:ascii="Times New Roman" w:eastAsia="Times New Roman" w:hAnsi="Times New Roman" w:cs="Times New Roman"/>
          <w:sz w:val="28"/>
          <w:lang w:val="uk-UA"/>
        </w:rPr>
      </w:pPr>
      <w:r>
        <w:rPr>
          <w:rFonts w:ascii="Times New Roman" w:eastAsia="Times New Roman" w:hAnsi="Times New Roman" w:cs="Times New Roman"/>
          <w:sz w:val="28"/>
          <w:lang w:val="uk-UA"/>
        </w:rPr>
        <w:t>Біологічний факультет</w:t>
      </w:r>
    </w:p>
    <w:p w14:paraId="58DE3BC5" w14:textId="77777777" w:rsidR="009F687F" w:rsidRDefault="00921921" w:rsidP="00FD541C">
      <w:pPr>
        <w:spacing w:after="0" w:line="360" w:lineRule="auto"/>
        <w:jc w:val="center"/>
        <w:rPr>
          <w:rFonts w:ascii="Times New Roman" w:eastAsia="Times New Roman" w:hAnsi="Times New Roman" w:cs="Times New Roman"/>
          <w:sz w:val="28"/>
          <w:lang w:val="uk-UA"/>
        </w:rPr>
      </w:pPr>
      <w:r>
        <w:rPr>
          <w:rFonts w:ascii="Times New Roman" w:eastAsia="Times New Roman" w:hAnsi="Times New Roman" w:cs="Times New Roman"/>
          <w:sz w:val="28"/>
          <w:lang w:val="uk-UA"/>
        </w:rPr>
        <w:t>Кафедра молекулярної біології, біохімії і генетики</w:t>
      </w:r>
    </w:p>
    <w:p w14:paraId="60A7DF7D" w14:textId="77777777" w:rsidR="009F687F" w:rsidRDefault="009F687F">
      <w:pPr>
        <w:spacing w:after="0" w:line="360" w:lineRule="auto"/>
        <w:rPr>
          <w:rFonts w:ascii="Times New Roman" w:eastAsia="Times New Roman" w:hAnsi="Times New Roman" w:cs="Times New Roman"/>
          <w:sz w:val="24"/>
          <w:szCs w:val="24"/>
          <w:lang w:val="uk-UA"/>
        </w:rPr>
      </w:pPr>
    </w:p>
    <w:p w14:paraId="23359FF8" w14:textId="77777777" w:rsidR="009F687F" w:rsidRDefault="009F687F">
      <w:pPr>
        <w:spacing w:after="0" w:line="360" w:lineRule="auto"/>
        <w:ind w:firstLine="567"/>
        <w:jc w:val="center"/>
        <w:rPr>
          <w:rFonts w:ascii="Times New Roman" w:eastAsia="Times New Roman" w:hAnsi="Times New Roman" w:cs="Times New Roman"/>
          <w:sz w:val="24"/>
          <w:szCs w:val="24"/>
          <w:lang w:val="uk-UA"/>
        </w:rPr>
      </w:pPr>
    </w:p>
    <w:p w14:paraId="5B46B39A" w14:textId="77777777" w:rsidR="009F687F" w:rsidRDefault="00921921">
      <w:pPr>
        <w:spacing w:after="0" w:line="360"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Кваліфікаційна робота</w:t>
      </w:r>
    </w:p>
    <w:p w14:paraId="4264F1DD" w14:textId="77777777" w:rsidR="009F687F" w:rsidRDefault="00921921">
      <w:pPr>
        <w:spacing w:after="0" w:line="360" w:lineRule="auto"/>
        <w:ind w:firstLine="567"/>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 здобуття</w:t>
      </w:r>
      <w:r w:rsidR="00436E69">
        <w:rPr>
          <w:rFonts w:ascii="Times New Roman" w:eastAsia="Times New Roman" w:hAnsi="Times New Roman" w:cs="Times New Roman"/>
          <w:sz w:val="28"/>
          <w:szCs w:val="28"/>
          <w:lang w:val="uk-UA"/>
        </w:rPr>
        <w:t xml:space="preserve"> ступеня вищої освіти «магіст</w:t>
      </w:r>
      <w:r w:rsidR="003C50C2">
        <w:rPr>
          <w:rFonts w:ascii="Times New Roman" w:eastAsia="Times New Roman" w:hAnsi="Times New Roman" w:cs="Times New Roman"/>
          <w:sz w:val="28"/>
          <w:szCs w:val="28"/>
          <w:lang w:val="uk-UA"/>
        </w:rPr>
        <w:t>р</w:t>
      </w:r>
      <w:r>
        <w:rPr>
          <w:rFonts w:ascii="Times New Roman" w:eastAsia="Times New Roman" w:hAnsi="Times New Roman" w:cs="Times New Roman"/>
          <w:sz w:val="28"/>
          <w:szCs w:val="28"/>
          <w:lang w:val="uk-UA"/>
        </w:rPr>
        <w:t>»</w:t>
      </w:r>
    </w:p>
    <w:p w14:paraId="359F79BC" w14:textId="77777777" w:rsidR="009F687F" w:rsidRPr="00A1450E" w:rsidRDefault="00921921">
      <w:pPr>
        <w:spacing w:after="0" w:line="360" w:lineRule="auto"/>
        <w:jc w:val="center"/>
        <w:rPr>
          <w:rFonts w:ascii="Times New Roman" w:eastAsia="Times New Roman" w:hAnsi="Times New Roman" w:cs="Times New Roman"/>
          <w:sz w:val="28"/>
          <w:szCs w:val="28"/>
          <w:lang w:val="uk-UA"/>
        </w:rPr>
      </w:pPr>
      <w:r w:rsidRPr="00A1450E">
        <w:rPr>
          <w:rFonts w:ascii="Times New Roman" w:eastAsia="Times New Roman" w:hAnsi="Times New Roman" w:cs="Times New Roman"/>
          <w:b/>
          <w:sz w:val="28"/>
          <w:szCs w:val="28"/>
          <w:lang w:val="uk-UA"/>
        </w:rPr>
        <w:t>«Посухостійкість херсонських сортів м'якої пшениці на ювенільній стадії розвитку в умовах індукованого  осмотичного  стресу й маркерний аналіз»</w:t>
      </w:r>
    </w:p>
    <w:p w14:paraId="420E01F4" w14:textId="77777777" w:rsidR="009F687F" w:rsidRPr="00A1450E" w:rsidRDefault="00921921">
      <w:pPr>
        <w:spacing w:after="0" w:line="360" w:lineRule="auto"/>
        <w:jc w:val="center"/>
        <w:rPr>
          <w:rFonts w:ascii="Times New Roman" w:eastAsia="Times New Roman" w:hAnsi="Times New Roman" w:cs="Times New Roman"/>
          <w:sz w:val="28"/>
          <w:szCs w:val="28"/>
          <w:lang w:val="uk-UA"/>
        </w:rPr>
      </w:pPr>
      <w:r w:rsidRPr="00A1450E">
        <w:rPr>
          <w:rFonts w:ascii="Times New Roman" w:eastAsia="Times New Roman" w:hAnsi="Times New Roman" w:cs="Times New Roman"/>
          <w:b/>
          <w:sz w:val="28"/>
          <w:szCs w:val="28"/>
          <w:lang w:val="uk-UA"/>
        </w:rPr>
        <w:t>«</w:t>
      </w:r>
      <w:r w:rsidRPr="00A1450E">
        <w:rPr>
          <w:rFonts w:ascii="Times New Roman" w:eastAsia="Times New Roman" w:hAnsi="Times New Roman" w:cs="Times New Roman"/>
          <w:b/>
          <w:sz w:val="28"/>
          <w:szCs w:val="28"/>
          <w:lang w:val="en-US"/>
        </w:rPr>
        <w:t xml:space="preserve">Drought resistance of Kherson </w:t>
      </w:r>
      <w:r w:rsidR="0046672C" w:rsidRPr="00A1450E">
        <w:rPr>
          <w:rFonts w:ascii="Times New Roman" w:eastAsia="Times New Roman" w:hAnsi="Times New Roman" w:cs="Times New Roman"/>
          <w:b/>
          <w:sz w:val="28"/>
          <w:szCs w:val="28"/>
          <w:lang w:val="en-US"/>
        </w:rPr>
        <w:t>bread</w:t>
      </w:r>
      <w:r w:rsidRPr="00A1450E">
        <w:rPr>
          <w:rFonts w:ascii="Times New Roman" w:eastAsia="Times New Roman" w:hAnsi="Times New Roman" w:cs="Times New Roman"/>
          <w:b/>
          <w:sz w:val="28"/>
          <w:szCs w:val="28"/>
          <w:lang w:val="en-US"/>
        </w:rPr>
        <w:t xml:space="preserve"> wheat varieties at the juven</w:t>
      </w:r>
      <w:r w:rsidR="00FB758F" w:rsidRPr="00A1450E">
        <w:rPr>
          <w:rFonts w:ascii="Times New Roman" w:eastAsia="Times New Roman" w:hAnsi="Times New Roman" w:cs="Times New Roman"/>
          <w:b/>
          <w:sz w:val="28"/>
          <w:szCs w:val="28"/>
          <w:lang w:val="en-US"/>
        </w:rPr>
        <w:t xml:space="preserve">ile stage of development under </w:t>
      </w:r>
      <w:r w:rsidR="0046672C" w:rsidRPr="00A1450E">
        <w:rPr>
          <w:rFonts w:ascii="Times New Roman" w:eastAsia="Times New Roman" w:hAnsi="Times New Roman" w:cs="Times New Roman"/>
          <w:b/>
          <w:sz w:val="28"/>
          <w:szCs w:val="28"/>
          <w:lang w:val="en-US"/>
        </w:rPr>
        <w:t xml:space="preserve">conditions of </w:t>
      </w:r>
      <w:r w:rsidR="00FB758F" w:rsidRPr="00A1450E">
        <w:rPr>
          <w:rFonts w:ascii="Times New Roman" w:eastAsia="Times New Roman" w:hAnsi="Times New Roman" w:cs="Times New Roman"/>
          <w:b/>
          <w:sz w:val="28"/>
          <w:szCs w:val="28"/>
          <w:lang w:val="uk-UA"/>
        </w:rPr>
        <w:t>і</w:t>
      </w:r>
      <w:r w:rsidRPr="00A1450E">
        <w:rPr>
          <w:rFonts w:ascii="Times New Roman" w:eastAsia="Times New Roman" w:hAnsi="Times New Roman" w:cs="Times New Roman"/>
          <w:b/>
          <w:sz w:val="28"/>
          <w:szCs w:val="28"/>
          <w:lang w:val="en-US"/>
        </w:rPr>
        <w:t>nduced osmotic stress and marker analysis</w:t>
      </w:r>
      <w:r w:rsidRPr="00A1450E">
        <w:rPr>
          <w:rFonts w:ascii="Times New Roman" w:eastAsia="Times New Roman" w:hAnsi="Times New Roman" w:cs="Times New Roman"/>
          <w:b/>
          <w:sz w:val="28"/>
          <w:szCs w:val="28"/>
          <w:lang w:val="uk-UA"/>
        </w:rPr>
        <w:t>»</w:t>
      </w:r>
    </w:p>
    <w:p w14:paraId="2E6DD39F" w14:textId="77777777" w:rsidR="009F687F" w:rsidRDefault="009F687F">
      <w:pPr>
        <w:spacing w:after="0" w:line="360" w:lineRule="auto"/>
        <w:jc w:val="center"/>
        <w:rPr>
          <w:rFonts w:ascii="Times New Roman" w:eastAsia="Times New Roman" w:hAnsi="Times New Roman" w:cs="Times New Roman"/>
          <w:sz w:val="24"/>
          <w:szCs w:val="24"/>
          <w:lang w:val="uk-UA"/>
        </w:rPr>
      </w:pPr>
    </w:p>
    <w:p w14:paraId="465C3668" w14:textId="77777777" w:rsidR="009F687F" w:rsidRDefault="009F687F">
      <w:pPr>
        <w:spacing w:after="0" w:line="360" w:lineRule="auto"/>
        <w:ind w:firstLine="4395"/>
        <w:rPr>
          <w:rFonts w:ascii="Times New Roman" w:eastAsia="Times New Roman" w:hAnsi="Times New Roman" w:cs="Times New Roman"/>
          <w:sz w:val="24"/>
          <w:szCs w:val="24"/>
          <w:lang w:val="uk-UA"/>
        </w:rPr>
      </w:pPr>
    </w:p>
    <w:p w14:paraId="5A9FFDBC" w14:textId="77777777" w:rsidR="009F687F" w:rsidRDefault="00921921">
      <w:pPr>
        <w:spacing w:after="0" w:line="360" w:lineRule="auto"/>
        <w:ind w:left="-426" w:firstLine="368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Виконала: здобувачка денної форми навчання</w:t>
      </w:r>
    </w:p>
    <w:p w14:paraId="46D5F9DA" w14:textId="77777777" w:rsidR="009F687F" w:rsidRPr="00A1450E" w:rsidRDefault="00921921">
      <w:pPr>
        <w:spacing w:after="0" w:line="360" w:lineRule="auto"/>
        <w:ind w:left="-426" w:firstLine="368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спеціальності</w:t>
      </w:r>
      <w:r w:rsidRPr="00A1450E">
        <w:rPr>
          <w:rFonts w:ascii="Times New Roman" w:eastAsia="Times New Roman" w:hAnsi="Times New Roman" w:cs="Times New Roman"/>
          <w:sz w:val="28"/>
          <w:szCs w:val="28"/>
          <w:lang w:val="uk-UA"/>
        </w:rPr>
        <w:t xml:space="preserve"> 091 Біологія та біохімія </w:t>
      </w:r>
    </w:p>
    <w:p w14:paraId="19DEF0E5" w14:textId="77777777" w:rsidR="009F687F" w:rsidRPr="00A1450E" w:rsidRDefault="00921921">
      <w:pPr>
        <w:spacing w:after="0" w:line="360" w:lineRule="auto"/>
        <w:ind w:left="-426" w:firstLine="3687"/>
        <w:rPr>
          <w:rFonts w:ascii="Times New Roman" w:eastAsia="Times New Roman" w:hAnsi="Times New Roman" w:cs="Times New Roman"/>
          <w:sz w:val="28"/>
          <w:szCs w:val="28"/>
          <w:lang w:val="uk-UA"/>
        </w:rPr>
      </w:pPr>
      <w:r w:rsidRPr="00A1450E">
        <w:rPr>
          <w:rFonts w:ascii="Times New Roman" w:eastAsia="Times New Roman" w:hAnsi="Times New Roman" w:cs="Times New Roman"/>
          <w:sz w:val="28"/>
          <w:szCs w:val="28"/>
          <w:lang w:val="uk-UA"/>
        </w:rPr>
        <w:t xml:space="preserve">Освітня програма: Біологія </w:t>
      </w:r>
    </w:p>
    <w:p w14:paraId="18CC4CB9" w14:textId="77777777" w:rsidR="009F687F" w:rsidRPr="00A1450E" w:rsidRDefault="00921921">
      <w:pPr>
        <w:spacing w:after="0" w:line="360" w:lineRule="auto"/>
        <w:ind w:left="-426" w:firstLine="3687"/>
        <w:rPr>
          <w:rFonts w:ascii="Times New Roman" w:eastAsia="Times New Roman" w:hAnsi="Times New Roman" w:cs="Times New Roman"/>
          <w:sz w:val="28"/>
          <w:szCs w:val="28"/>
          <w:lang w:val="uk-UA"/>
        </w:rPr>
      </w:pPr>
      <w:r w:rsidRPr="00A1450E">
        <w:rPr>
          <w:rFonts w:ascii="Times New Roman" w:eastAsia="Times New Roman" w:hAnsi="Times New Roman" w:cs="Times New Roman"/>
          <w:sz w:val="28"/>
          <w:szCs w:val="28"/>
          <w:lang w:val="uk-UA"/>
        </w:rPr>
        <w:t xml:space="preserve">Кузьміна Ольга Вікторівна </w:t>
      </w:r>
    </w:p>
    <w:p w14:paraId="70A80C47" w14:textId="77777777" w:rsidR="009F687F" w:rsidRPr="00A1450E" w:rsidRDefault="009F687F">
      <w:pPr>
        <w:spacing w:after="0" w:line="360" w:lineRule="auto"/>
        <w:ind w:firstLine="4395"/>
        <w:jc w:val="right"/>
        <w:rPr>
          <w:rFonts w:ascii="Times New Roman" w:eastAsia="Times New Roman" w:hAnsi="Times New Roman" w:cs="Times New Roman"/>
          <w:sz w:val="24"/>
          <w:szCs w:val="24"/>
          <w:lang w:val="uk-UA"/>
        </w:rPr>
      </w:pPr>
    </w:p>
    <w:p w14:paraId="79EBED09" w14:textId="77777777" w:rsidR="009F687F" w:rsidRDefault="00921921">
      <w:pPr>
        <w:spacing w:after="0" w:line="240" w:lineRule="auto"/>
        <w:ind w:left="-426" w:firstLine="3687"/>
        <w:rPr>
          <w:lang w:val="uk-UA"/>
        </w:rPr>
      </w:pPr>
      <w:r w:rsidRPr="00A1450E">
        <w:rPr>
          <w:rFonts w:ascii="Times New Roman" w:eastAsia="Times New Roman" w:hAnsi="Times New Roman" w:cs="Times New Roman"/>
          <w:sz w:val="28"/>
          <w:szCs w:val="28"/>
          <w:lang w:val="uk-UA"/>
        </w:rPr>
        <w:t>Керівник д. б. н., профеcор Чеботар С. В</w:t>
      </w:r>
      <w:r>
        <w:rPr>
          <w:rFonts w:ascii="Times New Roman" w:eastAsia="Times New Roman" w:hAnsi="Times New Roman" w:cs="Times New Roman"/>
          <w:sz w:val="28"/>
          <w:szCs w:val="28"/>
          <w:lang w:val="uk-UA"/>
        </w:rPr>
        <w:t xml:space="preserve">.  </w:t>
      </w:r>
      <w:r>
        <w:rPr>
          <w:lang w:val="uk-UA"/>
        </w:rPr>
        <w:t xml:space="preserve">_________          </w:t>
      </w:r>
    </w:p>
    <w:p w14:paraId="6AF16C2D" w14:textId="77777777" w:rsidR="009F687F" w:rsidRDefault="00921921">
      <w:pPr>
        <w:spacing w:after="0" w:line="240" w:lineRule="auto"/>
        <w:ind w:left="-426"/>
        <w:rPr>
          <w:lang w:val="uk-UA"/>
        </w:rPr>
      </w:pPr>
      <w:r>
        <w:rPr>
          <w:lang w:val="uk-UA"/>
        </w:rPr>
        <w:t xml:space="preserve">                                                                                                                                                                                  (підпис)</w:t>
      </w:r>
    </w:p>
    <w:p w14:paraId="4ACFE891" w14:textId="77777777" w:rsidR="009F687F" w:rsidRPr="00A1450E" w:rsidRDefault="00921921">
      <w:pPr>
        <w:spacing w:after="0" w:line="360" w:lineRule="auto"/>
        <w:ind w:left="-426" w:firstLine="3687"/>
        <w:rPr>
          <w:rFonts w:ascii="Times New Roman" w:eastAsia="Times New Roman" w:hAnsi="Times New Roman" w:cs="Times New Roman"/>
          <w:sz w:val="28"/>
          <w:szCs w:val="28"/>
          <w:lang w:val="uk-UA"/>
        </w:rPr>
      </w:pPr>
      <w:r w:rsidRPr="00A1450E">
        <w:rPr>
          <w:rFonts w:ascii="Times New Roman" w:eastAsia="Times New Roman" w:hAnsi="Times New Roman" w:cs="Times New Roman"/>
          <w:sz w:val="28"/>
          <w:szCs w:val="24"/>
          <w:lang w:val="uk-UA"/>
        </w:rPr>
        <w:t xml:space="preserve">Рецензент </w:t>
      </w:r>
      <w:r w:rsidRPr="00A1450E">
        <w:rPr>
          <w:rFonts w:ascii="Times New Roman" w:eastAsia="Times New Roman" w:hAnsi="Times New Roman" w:cs="Times New Roman"/>
          <w:sz w:val="28"/>
          <w:szCs w:val="28"/>
          <w:lang w:val="uk-UA"/>
        </w:rPr>
        <w:t xml:space="preserve">к. б. н., доцент Ружицька О. М. </w:t>
      </w:r>
    </w:p>
    <w:p w14:paraId="2519E402" w14:textId="77777777" w:rsidR="009F687F" w:rsidRDefault="009F687F">
      <w:pPr>
        <w:spacing w:after="0" w:line="360" w:lineRule="auto"/>
        <w:jc w:val="center"/>
        <w:rPr>
          <w:rFonts w:ascii="Times New Roman" w:eastAsia="Times New Roman" w:hAnsi="Times New Roman" w:cs="Times New Roman"/>
          <w:sz w:val="28"/>
          <w:szCs w:val="28"/>
          <w:lang w:val="uk-UA"/>
        </w:rPr>
        <w:sectPr w:rsidR="009F687F">
          <w:headerReference w:type="default" r:id="rId9"/>
          <w:footerReference w:type="default" r:id="rId10"/>
          <w:headerReference w:type="first" r:id="rId11"/>
          <w:footerReference w:type="first" r:id="rId12"/>
          <w:pgSz w:w="11906" w:h="16838"/>
          <w:pgMar w:top="1134" w:right="851" w:bottom="1134" w:left="1701" w:header="709" w:footer="709" w:gutter="0"/>
          <w:cols w:space="708"/>
          <w:titlePg/>
          <w:docGrid w:linePitch="360"/>
        </w:sectPr>
      </w:pPr>
    </w:p>
    <w:p w14:paraId="6D4CF8B1" w14:textId="77777777" w:rsidR="009F687F" w:rsidRDefault="00921921">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noProof/>
          <w:sz w:val="28"/>
          <w:lang w:eastAsia="ru-RU"/>
        </w:rPr>
        <mc:AlternateContent>
          <mc:Choice Requires="wps">
            <w:drawing>
              <wp:anchor distT="0" distB="0" distL="114300" distR="114300" simplePos="0" relativeHeight="251659264" behindDoc="0" locked="0" layoutInCell="1" allowOverlap="1" wp14:anchorId="303C8E00" wp14:editId="1E206068">
                <wp:simplePos x="0" y="0"/>
                <wp:positionH relativeFrom="column">
                  <wp:posOffset>-488950</wp:posOffset>
                </wp:positionH>
                <wp:positionV relativeFrom="paragraph">
                  <wp:posOffset>259080</wp:posOffset>
                </wp:positionV>
                <wp:extent cx="2971800" cy="2413000"/>
                <wp:effectExtent l="0" t="0" r="0" b="6350"/>
                <wp:wrapNone/>
                <wp:docPr id="3" name="Надпись 3"/>
                <wp:cNvGraphicFramePr/>
                <a:graphic xmlns:a="http://schemas.openxmlformats.org/drawingml/2006/main">
                  <a:graphicData uri="http://schemas.microsoft.com/office/word/2010/wordprocessingShape">
                    <wps:wsp>
                      <wps:cNvSpPr txBox="1"/>
                      <wps:spPr>
                        <a:xfrm>
                          <a:off x="0" y="0"/>
                          <a:ext cx="2971800" cy="2413000"/>
                        </a:xfrm>
                        <a:prstGeom prst="rect">
                          <a:avLst/>
                        </a:prstGeom>
                        <a:noFill/>
                        <a:ln w="6350">
                          <a:noFill/>
                        </a:ln>
                      </wps:spPr>
                      <wps:txbx>
                        <w:txbxContent>
                          <w:p w14:paraId="792902E4" w14:textId="77777777" w:rsidR="003C50C2" w:rsidRDefault="003C50C2" w:rsidP="003C50C2">
                            <w:pPr>
                              <w:spacing w:after="0" w:line="276"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Рекомендовано до захисту:</w:t>
                            </w:r>
                          </w:p>
                          <w:p w14:paraId="3560EA5A" w14:textId="77777777" w:rsidR="003C50C2" w:rsidRPr="00A1450E" w:rsidRDefault="003C50C2" w:rsidP="003C50C2">
                            <w:pPr>
                              <w:spacing w:after="0" w:line="276" w:lineRule="auto"/>
                              <w:rPr>
                                <w:rFonts w:ascii="Times New Roman" w:eastAsia="Times New Roman" w:hAnsi="Times New Roman" w:cs="Times New Roman"/>
                                <w:sz w:val="28"/>
                                <w:szCs w:val="28"/>
                                <w:lang w:val="uk-UA"/>
                              </w:rPr>
                            </w:pPr>
                            <w:r w:rsidRPr="00A1450E">
                              <w:rPr>
                                <w:rFonts w:ascii="Times New Roman" w:eastAsia="Times New Roman" w:hAnsi="Times New Roman" w:cs="Times New Roman"/>
                                <w:sz w:val="28"/>
                                <w:szCs w:val="28"/>
                                <w:lang w:val="uk-UA"/>
                              </w:rPr>
                              <w:t>Протокол засідання кафедри</w:t>
                            </w:r>
                          </w:p>
                          <w:p w14:paraId="620B4C8B" w14:textId="77777777" w:rsidR="003C50C2" w:rsidRPr="00A1450E" w:rsidRDefault="003C50C2" w:rsidP="003C50C2">
                            <w:pPr>
                              <w:spacing w:after="0" w:line="276" w:lineRule="auto"/>
                              <w:rPr>
                                <w:rFonts w:ascii="Times New Roman" w:eastAsia="Times New Roman" w:hAnsi="Times New Roman" w:cs="Times New Roman"/>
                                <w:sz w:val="28"/>
                                <w:szCs w:val="28"/>
                                <w:lang w:val="uk-UA"/>
                              </w:rPr>
                            </w:pPr>
                            <w:r w:rsidRPr="00A1450E">
                              <w:rPr>
                                <w:rFonts w:ascii="Times New Roman" w:eastAsia="Times New Roman" w:hAnsi="Times New Roman" w:cs="Times New Roman"/>
                                <w:sz w:val="28"/>
                                <w:szCs w:val="28"/>
                                <w:lang w:val="uk-UA"/>
                              </w:rPr>
                              <w:t>молекулярної біології, біохімії і генетики</w:t>
                            </w:r>
                          </w:p>
                          <w:p w14:paraId="66846622" w14:textId="77777777" w:rsidR="003C50C2" w:rsidRDefault="007065A7" w:rsidP="003C50C2">
                            <w:pPr>
                              <w:spacing w:after="0" w:line="276"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___ від ____.____. 20___ р. </w:t>
                            </w:r>
                          </w:p>
                          <w:p w14:paraId="004F06F0" w14:textId="77777777" w:rsidR="003C50C2" w:rsidRDefault="00D506DC">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Завідувачка</w:t>
                            </w:r>
                            <w:r w:rsidR="003C50C2">
                              <w:rPr>
                                <w:rFonts w:ascii="Times New Roman" w:eastAsia="Times New Roman" w:hAnsi="Times New Roman" w:cs="Times New Roman"/>
                                <w:sz w:val="28"/>
                                <w:szCs w:val="28"/>
                                <w:lang w:val="uk-UA"/>
                              </w:rPr>
                              <w:t xml:space="preserve"> кафедри</w:t>
                            </w:r>
                          </w:p>
                          <w:p w14:paraId="72C9DDD5" w14:textId="77777777" w:rsidR="003C50C2" w:rsidRDefault="003C50C2">
                            <w:pPr>
                              <w:spacing w:after="0"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______                           </w:t>
                            </w:r>
                            <w:r w:rsidRPr="003C50C2">
                              <w:rPr>
                                <w:rFonts w:ascii="Times New Roman" w:eastAsia="Times New Roman" w:hAnsi="Times New Roman" w:cs="Times New Roman"/>
                                <w:sz w:val="28"/>
                                <w:szCs w:val="28"/>
                                <w:u w:val="single"/>
                                <w:lang w:val="uk-UA"/>
                              </w:rPr>
                              <w:t>Чеботар С.В.</w:t>
                            </w:r>
                          </w:p>
                          <w:p w14:paraId="45501A82" w14:textId="77777777" w:rsidR="003C50C2" w:rsidRDefault="003C50C2">
                            <w:pPr>
                              <w:spacing w:after="0" w:line="240" w:lineRule="auto"/>
                              <w:rPr>
                                <w:rFonts w:ascii="Times New Roman" w:eastAsia="Times New Roman" w:hAnsi="Times New Roman" w:cs="Times New Roman"/>
                                <w:sz w:val="28"/>
                                <w:szCs w:val="28"/>
                                <w:lang w:val="uk-UA"/>
                              </w:rPr>
                            </w:pPr>
                            <w:r>
                              <w:rPr>
                                <w:lang w:val="uk-UA"/>
                              </w:rPr>
                              <w:t xml:space="preserve"> (підпис)</w:t>
                            </w:r>
                            <w:r>
                              <w:rPr>
                                <w:rFonts w:ascii="Times New Roman" w:eastAsia="Times New Roman" w:hAnsi="Times New Roman" w:cs="Times New Roman"/>
                                <w:sz w:val="28"/>
                                <w:szCs w:val="28"/>
                                <w:lang w:val="uk-UA"/>
                              </w:rPr>
                              <w:t xml:space="preserve">                              </w:t>
                            </w:r>
                            <w:r w:rsidRPr="003C50C2">
                              <w:rPr>
                                <w:lang w:val="uk-UA"/>
                              </w:rPr>
                              <w:t>(прізвище,ім’я)</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type id="_x0000_t202" coordsize="21600,21600" o:spt="202" path="m,l,21600r21600,l21600,xe">
                <v:stroke joinstyle="miter"/>
                <v:path gradientshapeok="t" o:connecttype="rect"/>
              </v:shapetype>
              <v:shape id="Надпись 3" o:spid="_x0000_s1026" type="#_x0000_t202" style="position:absolute;margin-left:-38.5pt;margin-top:20.4pt;width:234pt;height:190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" filled="f" stroked="f" strokeweight=".5pt">
                <v:textbox>
                  <w:txbxContent>
                    <w:p w:rsidR="003C50C2" w:rsidRDefault="003C50C2" w:rsidP="003C50C2">
                      <w:pPr>
                        <w:spacing w:after="0" w:line="276"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Рекомендовано до захисту:</w:t>
                      </w:r>
                    </w:p>
                    <w:p w:rsidR="003C50C2" w:rsidRPr="00A1450E" w:rsidRDefault="003C50C2" w:rsidP="003C50C2">
                      <w:pPr>
                        <w:spacing w:after="0" w:line="276" w:lineRule="auto"/>
                        <w:rPr>
                          <w:rFonts w:ascii="Times New Roman" w:eastAsia="Times New Roman" w:hAnsi="Times New Roman" w:cs="Times New Roman"/>
                          <w:sz w:val="28"/>
                          <w:szCs w:val="28"/>
                          <w:lang w:val="uk-UA"/>
                        </w:rPr>
                      </w:pPr>
                      <w:r w:rsidRPr="00A1450E">
                        <w:rPr>
                          <w:rFonts w:ascii="Times New Roman" w:eastAsia="Times New Roman" w:hAnsi="Times New Roman" w:cs="Times New Roman"/>
                          <w:sz w:val="28"/>
                          <w:szCs w:val="28"/>
                          <w:lang w:val="uk-UA"/>
                        </w:rPr>
                        <w:t>Протокол засідання кафедри</w:t>
                      </w:r>
                    </w:p>
                    <w:p w:rsidR="003C50C2" w:rsidRPr="00A1450E" w:rsidRDefault="003C50C2" w:rsidP="003C50C2">
                      <w:pPr>
                        <w:spacing w:after="0" w:line="276" w:lineRule="auto"/>
                        <w:rPr>
                          <w:rFonts w:ascii="Times New Roman" w:eastAsia="Times New Roman" w:hAnsi="Times New Roman" w:cs="Times New Roman"/>
                          <w:sz w:val="28"/>
                          <w:szCs w:val="28"/>
                          <w:lang w:val="uk-UA"/>
                        </w:rPr>
                      </w:pPr>
                      <w:r w:rsidRPr="00A1450E">
                        <w:rPr>
                          <w:rFonts w:ascii="Times New Roman" w:eastAsia="Times New Roman" w:hAnsi="Times New Roman" w:cs="Times New Roman"/>
                          <w:sz w:val="28"/>
                          <w:szCs w:val="28"/>
                          <w:lang w:val="uk-UA"/>
                        </w:rPr>
                        <w:t>молекулярної біології, біохімії і генетики</w:t>
                      </w:r>
                    </w:p>
                    <w:p w:rsidR="003C50C2" w:rsidRDefault="007065A7" w:rsidP="003C50C2">
                      <w:pPr>
                        <w:spacing w:after="0" w:line="276"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___ від ____.____. 20___ р. </w:t>
                      </w:r>
                    </w:p>
                    <w:p w:rsidR="003C50C2" w:rsidRDefault="00D506DC">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Завідувачка</w:t>
                      </w:r>
                      <w:r w:rsidR="003C50C2">
                        <w:rPr>
                          <w:rFonts w:ascii="Times New Roman" w:eastAsia="Times New Roman" w:hAnsi="Times New Roman" w:cs="Times New Roman"/>
                          <w:sz w:val="28"/>
                          <w:szCs w:val="28"/>
                          <w:lang w:val="uk-UA"/>
                        </w:rPr>
                        <w:t xml:space="preserve"> кафедри</w:t>
                      </w:r>
                    </w:p>
                    <w:p w:rsidR="003C50C2" w:rsidRDefault="003C50C2">
                      <w:pPr>
                        <w:spacing w:after="0"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______                           </w:t>
                      </w:r>
                      <w:r w:rsidRPr="003C50C2">
                        <w:rPr>
                          <w:rFonts w:ascii="Times New Roman" w:eastAsia="Times New Roman" w:hAnsi="Times New Roman" w:cs="Times New Roman"/>
                          <w:sz w:val="28"/>
                          <w:szCs w:val="28"/>
                          <w:u w:val="single"/>
                          <w:lang w:val="uk-UA"/>
                        </w:rPr>
                        <w:t>Чеботар С.В.</w:t>
                      </w:r>
                    </w:p>
                    <w:p w:rsidR="003C50C2" w:rsidRDefault="003C50C2">
                      <w:pPr>
                        <w:spacing w:after="0" w:line="240" w:lineRule="auto"/>
                        <w:rPr>
                          <w:rFonts w:ascii="Times New Roman" w:eastAsia="Times New Roman" w:hAnsi="Times New Roman" w:cs="Times New Roman"/>
                          <w:sz w:val="28"/>
                          <w:szCs w:val="28"/>
                          <w:lang w:val="uk-UA"/>
                        </w:rPr>
                      </w:pPr>
                      <w:r>
                        <w:rPr>
                          <w:lang w:val="uk-UA"/>
                        </w:rPr>
                        <w:t xml:space="preserve"> (підпис)</w:t>
                      </w:r>
                      <w:r>
                        <w:rPr>
                          <w:rFonts w:ascii="Times New Roman" w:eastAsia="Times New Roman" w:hAnsi="Times New Roman" w:cs="Times New Roman"/>
                          <w:sz w:val="28"/>
                          <w:szCs w:val="28"/>
                          <w:lang w:val="uk-UA"/>
                        </w:rPr>
                        <w:t xml:space="preserve">                              </w:t>
                      </w:r>
                      <w:r w:rsidRPr="003C50C2">
                        <w:rPr>
                          <w:lang w:val="uk-UA"/>
                        </w:rPr>
                        <w:t>(прізвище,ім’я)</w:t>
                      </w:r>
                    </w:p>
                  </w:txbxContent>
                </v:textbox>
              </v:shape>
            </w:pict>
          </mc:Fallback>
        </mc:AlternateContent>
      </w:r>
    </w:p>
    <w:p w14:paraId="3CED8195" w14:textId="77777777" w:rsidR="009F687F" w:rsidRDefault="00921921">
      <w:pPr>
        <w:spacing w:after="0" w:line="360" w:lineRule="auto"/>
        <w:ind w:firstLine="482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Захищено на засіданні ЕК № _____</w:t>
      </w:r>
    </w:p>
    <w:p w14:paraId="7E90FE87" w14:textId="77777777" w:rsidR="009F687F" w:rsidRDefault="00921921">
      <w:pPr>
        <w:spacing w:after="0" w:line="360" w:lineRule="auto"/>
        <w:ind w:firstLine="482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протокол № __від ____.____.20___ р.</w:t>
      </w:r>
    </w:p>
    <w:p w14:paraId="1B81733C" w14:textId="77777777" w:rsidR="009F687F" w:rsidRDefault="00921921">
      <w:pPr>
        <w:spacing w:after="0" w:line="360" w:lineRule="auto"/>
        <w:ind w:firstLine="482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Оцінка______________/______/_____</w:t>
      </w:r>
    </w:p>
    <w:p w14:paraId="502E97BE" w14:textId="77777777" w:rsidR="009F687F" w:rsidRDefault="00921921">
      <w:pPr>
        <w:spacing w:after="0" w:line="360" w:lineRule="auto"/>
        <w:ind w:firstLine="4820"/>
      </w:pPr>
      <w:r>
        <w:t>(за національною шкалою/шкалою ЕСТS/ бали)</w:t>
      </w:r>
    </w:p>
    <w:p w14:paraId="268030C9" w14:textId="77777777" w:rsidR="009F687F" w:rsidRDefault="00921921" w:rsidP="003C50C2">
      <w:pPr>
        <w:spacing w:after="0" w:line="360" w:lineRule="auto"/>
        <w:ind w:left="482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Голова ЕК</w:t>
      </w:r>
    </w:p>
    <w:p w14:paraId="1EDC63EA" w14:textId="77777777" w:rsidR="009F687F" w:rsidRPr="003C50C2" w:rsidRDefault="00921921">
      <w:pPr>
        <w:spacing w:after="0" w:line="240" w:lineRule="auto"/>
        <w:rPr>
          <w:u w:val="single"/>
          <w:lang w:val="uk-UA"/>
        </w:rPr>
      </w:pPr>
      <w:r>
        <w:rPr>
          <w:rFonts w:ascii="Times New Roman" w:eastAsia="Times New Roman" w:hAnsi="Times New Roman" w:cs="Times New Roman"/>
          <w:sz w:val="28"/>
          <w:szCs w:val="28"/>
          <w:lang w:val="uk-UA"/>
        </w:rPr>
        <w:t xml:space="preserve">                                        </w:t>
      </w:r>
      <w:r w:rsidR="003C50C2">
        <w:rPr>
          <w:rFonts w:ascii="Times New Roman" w:eastAsia="Times New Roman" w:hAnsi="Times New Roman" w:cs="Times New Roman"/>
          <w:sz w:val="28"/>
          <w:szCs w:val="28"/>
          <w:lang w:val="uk-UA"/>
        </w:rPr>
        <w:t xml:space="preserve">                               _____                       </w:t>
      </w:r>
      <w:r>
        <w:rPr>
          <w:rFonts w:ascii="Times New Roman" w:eastAsia="Times New Roman" w:hAnsi="Times New Roman" w:cs="Times New Roman"/>
          <w:sz w:val="28"/>
          <w:szCs w:val="28"/>
          <w:lang w:val="uk-UA"/>
        </w:rPr>
        <w:t xml:space="preserve"> </w:t>
      </w:r>
      <w:r w:rsidR="003C50C2" w:rsidRPr="003C50C2">
        <w:rPr>
          <w:rFonts w:ascii="Times New Roman" w:hAnsi="Times New Roman" w:cs="Times New Roman"/>
          <w:sz w:val="28"/>
          <w:szCs w:val="28"/>
          <w:u w:val="single"/>
          <w:lang w:val="uk-UA"/>
        </w:rPr>
        <w:t>Макаренко О.А.</w:t>
      </w:r>
    </w:p>
    <w:p w14:paraId="07F1DA22" w14:textId="77777777" w:rsidR="009F687F" w:rsidRPr="000B49B4" w:rsidRDefault="00921921">
      <w:pPr>
        <w:rPr>
          <w:lang w:val="uk-UA"/>
        </w:rPr>
      </w:pPr>
      <w:r>
        <w:rPr>
          <w:lang w:val="uk-UA"/>
        </w:rPr>
        <w:t xml:space="preserve">                                                                      </w:t>
      </w:r>
      <w:r w:rsidR="003C50C2">
        <w:rPr>
          <w:lang w:val="uk-UA"/>
        </w:rPr>
        <w:t xml:space="preserve">                             </w:t>
      </w:r>
      <w:r>
        <w:rPr>
          <w:lang w:val="uk-UA"/>
        </w:rPr>
        <w:t xml:space="preserve"> </w:t>
      </w:r>
      <w:r w:rsidRPr="000B49B4">
        <w:rPr>
          <w:lang w:val="uk-UA"/>
        </w:rPr>
        <w:t xml:space="preserve">(підпис)                               </w:t>
      </w:r>
      <w:r>
        <w:rPr>
          <w:lang w:val="uk-UA"/>
        </w:rPr>
        <w:t xml:space="preserve">    </w:t>
      </w:r>
      <w:r w:rsidRPr="000B49B4">
        <w:rPr>
          <w:lang w:val="uk-UA"/>
        </w:rPr>
        <w:t xml:space="preserve">  (прізвище,ім’я)</w:t>
      </w:r>
    </w:p>
    <w:p w14:paraId="644A00D3" w14:textId="77777777" w:rsidR="00F1661D" w:rsidRDefault="00F1661D">
      <w:pPr>
        <w:spacing w:after="0" w:line="360" w:lineRule="auto"/>
        <w:jc w:val="center"/>
        <w:rPr>
          <w:rFonts w:ascii="Times New Roman" w:eastAsia="Times New Roman" w:hAnsi="Times New Roman" w:cs="Times New Roman"/>
          <w:b/>
          <w:sz w:val="28"/>
          <w:szCs w:val="28"/>
          <w:lang w:val="uk-UA"/>
        </w:rPr>
      </w:pPr>
    </w:p>
    <w:p w14:paraId="060E7A85" w14:textId="77777777" w:rsidR="00F1661D" w:rsidRPr="000B49B4" w:rsidRDefault="00921921" w:rsidP="00FB758F">
      <w:pPr>
        <w:spacing w:after="0" w:line="360" w:lineRule="auto"/>
        <w:jc w:val="center"/>
        <w:rPr>
          <w:lang w:val="uk-UA"/>
        </w:rPr>
      </w:pPr>
      <w:r>
        <w:rPr>
          <w:rFonts w:ascii="Times New Roman" w:eastAsia="Times New Roman" w:hAnsi="Times New Roman" w:cs="Times New Roman"/>
          <w:b/>
          <w:sz w:val="28"/>
          <w:szCs w:val="28"/>
          <w:lang w:val="uk-UA"/>
        </w:rPr>
        <w:t>Одеса 2024</w:t>
      </w:r>
    </w:p>
    <w:p w14:paraId="747EE7F3" w14:textId="77777777" w:rsidR="009F687F" w:rsidRDefault="00921921">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ЗМІСТ</w:t>
      </w:r>
    </w:p>
    <w:p w14:paraId="439558DA" w14:textId="77777777" w:rsidR="009F687F" w:rsidRDefault="0092192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ВСТУП………………………………………………………………………….….6</w:t>
      </w:r>
    </w:p>
    <w:p w14:paraId="537E7B89" w14:textId="77777777" w:rsidR="009F687F" w:rsidRDefault="00921921">
      <w:pPr>
        <w:spacing w:after="0" w:line="312" w:lineRule="auto"/>
        <w:jc w:val="both"/>
        <w:rPr>
          <w:rFonts w:ascii="Times New Roman" w:hAnsi="Times New Roman" w:cs="Times New Roman"/>
          <w:sz w:val="28"/>
          <w:szCs w:val="28"/>
          <w:lang w:val="uk-UA"/>
        </w:rPr>
      </w:pPr>
      <w:r>
        <w:rPr>
          <w:rFonts w:ascii="Times New Roman" w:hAnsi="Times New Roman" w:cs="Times New Roman"/>
          <w:sz w:val="28"/>
          <w:szCs w:val="28"/>
          <w:lang w:val="uk-UA"/>
        </w:rPr>
        <w:t>1.ОГЛЯД ЛІТЕРАТУРИ………………………………………………….…….…8</w:t>
      </w:r>
    </w:p>
    <w:p w14:paraId="36561687" w14:textId="77777777" w:rsidR="009F687F" w:rsidRDefault="00921921">
      <w:pPr>
        <w:spacing w:after="0" w:line="312"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1.1.Молекулярні механізми захисту від </w:t>
      </w:r>
      <w:r w:rsidR="00250A0A">
        <w:rPr>
          <w:rFonts w:ascii="Times New Roman" w:hAnsi="Times New Roman" w:cs="Times New Roman"/>
          <w:sz w:val="28"/>
          <w:szCs w:val="28"/>
          <w:lang w:val="uk-UA"/>
        </w:rPr>
        <w:t>водного дефіциту..</w:t>
      </w:r>
      <w:r>
        <w:rPr>
          <w:rFonts w:ascii="Times New Roman" w:hAnsi="Times New Roman" w:cs="Times New Roman"/>
          <w:sz w:val="28"/>
          <w:szCs w:val="28"/>
          <w:lang w:val="uk-UA"/>
        </w:rPr>
        <w:t>…………………8</w:t>
      </w:r>
    </w:p>
    <w:p w14:paraId="1FAB1821" w14:textId="77777777" w:rsidR="009F687F" w:rsidRDefault="00921921">
      <w:pPr>
        <w:spacing w:after="0" w:line="312"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1.1.1. Механізми захисту мембран: LEA та HSP білки………………….…8</w:t>
      </w:r>
    </w:p>
    <w:p w14:paraId="01C970BA" w14:textId="77777777" w:rsidR="009F687F" w:rsidRDefault="00921921">
      <w:pPr>
        <w:spacing w:after="0" w:line="312"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1.1.2.</w:t>
      </w:r>
      <w:r>
        <w:t xml:space="preserve"> </w:t>
      </w:r>
      <w:r>
        <w:rPr>
          <w:rFonts w:ascii="Times New Roman" w:hAnsi="Times New Roman" w:cs="Times New Roman"/>
          <w:sz w:val="28"/>
          <w:szCs w:val="28"/>
          <w:lang w:val="uk-UA"/>
        </w:rPr>
        <w:t>Механізми підтримки іонного та водного гомеостазу…………..…11</w:t>
      </w:r>
    </w:p>
    <w:p w14:paraId="27F62EAB" w14:textId="77777777" w:rsidR="009F687F" w:rsidRDefault="00921921">
      <w:pPr>
        <w:spacing w:after="0" w:line="312"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1.1.3. Сигнальні шляхи кальцію Ca²</w:t>
      </w:r>
      <w:r>
        <w:rPr>
          <w:rFonts w:ascii="Cambria Math" w:hAnsi="Cambria Math" w:cs="Cambria Math"/>
          <w:sz w:val="28"/>
          <w:szCs w:val="28"/>
          <w:lang w:val="uk-UA"/>
        </w:rPr>
        <w:t>⁺</w:t>
      </w:r>
      <w:r>
        <w:rPr>
          <w:rFonts w:ascii="Times New Roman" w:hAnsi="Times New Roman" w:cs="Times New Roman"/>
          <w:sz w:val="28"/>
          <w:szCs w:val="28"/>
          <w:lang w:val="uk-UA"/>
        </w:rPr>
        <w:t xml:space="preserve"> та MAPK-каскадів.………</w:t>
      </w:r>
      <w:r w:rsidR="007A337A">
        <w:rPr>
          <w:rFonts w:ascii="Times New Roman" w:hAnsi="Times New Roman" w:cs="Times New Roman"/>
          <w:sz w:val="28"/>
          <w:szCs w:val="28"/>
          <w:lang w:val="uk-UA"/>
        </w:rPr>
        <w:t>...</w:t>
      </w:r>
      <w:r>
        <w:rPr>
          <w:rFonts w:ascii="Times New Roman" w:hAnsi="Times New Roman" w:cs="Times New Roman"/>
          <w:sz w:val="28"/>
          <w:szCs w:val="28"/>
          <w:lang w:val="uk-UA"/>
        </w:rPr>
        <w:t xml:space="preserve">……...12 </w:t>
      </w:r>
    </w:p>
    <w:p w14:paraId="2A691836" w14:textId="77777777" w:rsidR="009F687F" w:rsidRDefault="00921921">
      <w:pPr>
        <w:spacing w:after="0" w:line="312"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1.1.4. Роль осмопротекторів……………………………………………..…14</w:t>
      </w:r>
    </w:p>
    <w:p w14:paraId="1CD2A20A" w14:textId="77777777" w:rsidR="009F687F" w:rsidRDefault="00921921">
      <w:pPr>
        <w:spacing w:after="0" w:line="312"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1.1.5. Генна регуляція фотосинтетичних </w:t>
      </w:r>
      <w:r w:rsidR="001405E0">
        <w:rPr>
          <w:rFonts w:ascii="Times New Roman" w:hAnsi="Times New Roman" w:cs="Times New Roman"/>
          <w:sz w:val="28"/>
          <w:szCs w:val="28"/>
          <w:lang w:val="uk-UA"/>
        </w:rPr>
        <w:t>процесів в умовах посухи …....17</w:t>
      </w:r>
    </w:p>
    <w:p w14:paraId="579F2BFA" w14:textId="77777777" w:rsidR="009F687F" w:rsidRDefault="00921921">
      <w:pPr>
        <w:spacing w:after="0" w:line="312"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1.1.6.</w:t>
      </w:r>
      <w:r>
        <w:t xml:space="preserve"> </w:t>
      </w:r>
      <w:r>
        <w:rPr>
          <w:rFonts w:ascii="Times New Roman" w:hAnsi="Times New Roman" w:cs="Times New Roman"/>
          <w:sz w:val="28"/>
          <w:szCs w:val="28"/>
          <w:lang w:val="uk-UA"/>
        </w:rPr>
        <w:t>Антиоксидантні системи захисту………………………………...…17</w:t>
      </w:r>
    </w:p>
    <w:p w14:paraId="10670791" w14:textId="77777777" w:rsidR="009F687F" w:rsidRDefault="00921921">
      <w:pPr>
        <w:spacing w:after="0" w:line="312"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1.1.7. Фітогормон-регулюючі механізми……………………………….…19</w:t>
      </w:r>
    </w:p>
    <w:p w14:paraId="5B99EECF" w14:textId="77777777" w:rsidR="009F687F" w:rsidRDefault="00921921">
      <w:pPr>
        <w:spacing w:after="0" w:line="312"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1.1.7.1. ABA- регулюючі компоненти стресової відповіді…………….20</w:t>
      </w:r>
    </w:p>
    <w:p w14:paraId="3B6B70B0" w14:textId="77777777" w:rsidR="009F687F" w:rsidRDefault="00921921">
      <w:pPr>
        <w:spacing w:after="0" w:line="312"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1.1.7.2. Роль фітогормів GA, IAA, MeJA, ET, SA, CK………………….22</w:t>
      </w:r>
    </w:p>
    <w:p w14:paraId="23CEE296" w14:textId="77777777" w:rsidR="009F687F" w:rsidRDefault="00921921">
      <w:pPr>
        <w:spacing w:after="0" w:line="312"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1.1.8. Транскрипційна регуляція генів за умов абіотичного стресу…..….24</w:t>
      </w:r>
    </w:p>
    <w:p w14:paraId="52D75561" w14:textId="77777777" w:rsidR="009F687F" w:rsidRDefault="00921921">
      <w:pPr>
        <w:spacing w:after="0" w:line="312"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1.1.9. Фактори транскрипції…………………………………………......…27</w:t>
      </w:r>
    </w:p>
    <w:p w14:paraId="29F34F9E" w14:textId="77777777" w:rsidR="009F687F" w:rsidRDefault="00921921">
      <w:pPr>
        <w:spacing w:after="0" w:line="312"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1.1.9.1.</w:t>
      </w:r>
      <w:r>
        <w:t xml:space="preserve"> </w:t>
      </w:r>
      <w:r>
        <w:rPr>
          <w:rFonts w:ascii="Times New Roman" w:hAnsi="Times New Roman" w:cs="Times New Roman"/>
          <w:sz w:val="28"/>
          <w:szCs w:val="28"/>
          <w:lang w:val="uk-UA"/>
        </w:rPr>
        <w:t>Підродина DREB та її роль у геномі пшениці……………….…30</w:t>
      </w:r>
    </w:p>
    <w:p w14:paraId="76423105" w14:textId="77777777" w:rsidR="009F687F" w:rsidRDefault="00921921">
      <w:pPr>
        <w:spacing w:after="0" w:line="312" w:lineRule="auto"/>
        <w:ind w:left="284" w:firstLine="57"/>
        <w:jc w:val="both"/>
        <w:rPr>
          <w:rFonts w:ascii="Times New Roman" w:hAnsi="Times New Roman" w:cs="Times New Roman"/>
          <w:sz w:val="28"/>
          <w:szCs w:val="28"/>
          <w:lang w:val="uk-UA"/>
        </w:rPr>
      </w:pPr>
      <w:r>
        <w:rPr>
          <w:rFonts w:ascii="Times New Roman" w:hAnsi="Times New Roman" w:cs="Times New Roman"/>
          <w:sz w:val="28"/>
          <w:szCs w:val="28"/>
          <w:lang w:val="uk-UA"/>
        </w:rPr>
        <w:t>1.2. KASP для відбору посухостійкої пшениці………………………...……34</w:t>
      </w:r>
    </w:p>
    <w:p w14:paraId="645F77BD" w14:textId="77777777" w:rsidR="009F687F" w:rsidRDefault="00921921">
      <w:pPr>
        <w:spacing w:after="0" w:line="312" w:lineRule="auto"/>
        <w:ind w:firstLine="5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 МАТЕРІАЛИ І МЕТОДИ ДОСЛІДЖЕННЯ…………….…………...……...37</w:t>
      </w:r>
    </w:p>
    <w:p w14:paraId="3D816F4B" w14:textId="77777777" w:rsidR="009F687F" w:rsidRDefault="00921921">
      <w:pPr>
        <w:spacing w:after="0" w:line="312" w:lineRule="auto"/>
        <w:ind w:firstLine="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2.1. Матеріал для дослідження ……………….…………….…………...…..37</w:t>
      </w:r>
    </w:p>
    <w:p w14:paraId="29975DB9" w14:textId="77777777" w:rsidR="009F687F" w:rsidRDefault="00921921">
      <w:pPr>
        <w:spacing w:after="0" w:line="312" w:lineRule="auto"/>
        <w:ind w:firstLine="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2.2. Метод визначення толерантності рослин до посухи за допомогою змодельованого осмотичного стрес-тесту……….........................................…</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39</w:t>
      </w:r>
    </w:p>
    <w:p w14:paraId="2EF35501" w14:textId="77777777" w:rsidR="009F687F" w:rsidRDefault="00921921">
      <w:pPr>
        <w:spacing w:after="0" w:line="312" w:lineRule="auto"/>
        <w:ind w:firstLine="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2.3. Метод виділення ДНК зі 2% СТАВ</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41</w:t>
      </w:r>
    </w:p>
    <w:p w14:paraId="4810D630" w14:textId="77777777" w:rsidR="009F687F" w:rsidRDefault="00921921">
      <w:pPr>
        <w:spacing w:after="0" w:line="312" w:lineRule="auto"/>
        <w:ind w:firstLine="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w:t>
      </w:r>
      <w:r>
        <w:rPr>
          <w:rFonts w:ascii="Times New Roman" w:hAnsi="Times New Roman" w:cs="Times New Roman"/>
          <w:color w:val="000000" w:themeColor="text1"/>
          <w:sz w:val="28"/>
          <w:szCs w:val="28"/>
        </w:rPr>
        <w:t>4</w:t>
      </w:r>
      <w:r>
        <w:rPr>
          <w:rFonts w:ascii="Times New Roman" w:hAnsi="Times New Roman" w:cs="Times New Roman"/>
          <w:color w:val="000000" w:themeColor="text1"/>
          <w:sz w:val="28"/>
          <w:szCs w:val="28"/>
          <w:lang w:val="uk-UA"/>
        </w:rPr>
        <w:t xml:space="preserve">. </w:t>
      </w:r>
      <w:r>
        <w:rPr>
          <w:rFonts w:ascii="Times New Roman" w:hAnsi="Times New Roman" w:cs="Times New Roman"/>
          <w:sz w:val="28"/>
          <w:szCs w:val="28"/>
          <w:lang w:val="uk-UA"/>
        </w:rPr>
        <w:t xml:space="preserve">ПЛР з використанням пар праймерів </w:t>
      </w:r>
      <w:r>
        <w:rPr>
          <w:rFonts w:ascii="Times New Roman" w:hAnsi="Times New Roman" w:cs="Times New Roman"/>
          <w:sz w:val="28"/>
          <w:szCs w:val="28"/>
          <w:lang w:val="en-US"/>
        </w:rPr>
        <w:t>KASP</w:t>
      </w:r>
      <w:r>
        <w:rPr>
          <w:rFonts w:ascii="Times New Roman" w:hAnsi="Times New Roman" w:cs="Times New Roman"/>
          <w:sz w:val="28"/>
          <w:szCs w:val="28"/>
        </w:rPr>
        <w:t>-технолог</w:t>
      </w:r>
      <w:r>
        <w:rPr>
          <w:rFonts w:ascii="Times New Roman" w:hAnsi="Times New Roman" w:cs="Times New Roman"/>
          <w:sz w:val="28"/>
          <w:szCs w:val="28"/>
          <w:lang w:val="uk-UA"/>
        </w:rPr>
        <w:t>ії…………….</w:t>
      </w:r>
      <w:r>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rPr>
        <w:t>4</w:t>
      </w:r>
      <w:r>
        <w:rPr>
          <w:rFonts w:ascii="Times New Roman" w:hAnsi="Times New Roman" w:cs="Times New Roman"/>
          <w:color w:val="000000" w:themeColor="text1"/>
          <w:sz w:val="28"/>
          <w:szCs w:val="28"/>
          <w:lang w:val="uk-UA"/>
        </w:rPr>
        <w:t>2</w:t>
      </w:r>
    </w:p>
    <w:p w14:paraId="48F5CC93" w14:textId="77777777" w:rsidR="009F687F" w:rsidRDefault="00921921">
      <w:pPr>
        <w:spacing w:after="0" w:line="312" w:lineRule="auto"/>
        <w:ind w:firstLine="426"/>
        <w:jc w:val="both"/>
        <w:rPr>
          <w:rFonts w:ascii="Times New Roman" w:hAnsi="Times New Roman" w:cs="Times New Roman"/>
          <w:color w:val="000000" w:themeColor="text1"/>
          <w:sz w:val="28"/>
          <w:szCs w:val="28"/>
          <w:lang w:val="uk-UA"/>
        </w:rPr>
      </w:pPr>
      <w:r>
        <w:rPr>
          <w:rFonts w:ascii="Times New Roman" w:hAnsi="Times New Roman" w:cs="Times New Roman"/>
          <w:bCs/>
          <w:color w:val="000000" w:themeColor="text1"/>
          <w:sz w:val="28"/>
          <w:szCs w:val="28"/>
          <w:lang w:val="uk-UA"/>
        </w:rPr>
        <w:t>2.</w:t>
      </w:r>
      <w:r>
        <w:rPr>
          <w:rFonts w:ascii="Times New Roman" w:hAnsi="Times New Roman" w:cs="Times New Roman"/>
          <w:bCs/>
          <w:color w:val="000000" w:themeColor="text1"/>
          <w:sz w:val="28"/>
          <w:szCs w:val="28"/>
        </w:rPr>
        <w:t>5</w:t>
      </w:r>
      <w:r>
        <w:rPr>
          <w:rFonts w:ascii="Times New Roman" w:hAnsi="Times New Roman" w:cs="Times New Roman"/>
          <w:bCs/>
          <w:color w:val="000000" w:themeColor="text1"/>
          <w:sz w:val="28"/>
          <w:szCs w:val="28"/>
          <w:lang w:val="uk-UA"/>
        </w:rPr>
        <w:t>. Електрофорез продуктів ампліфікації в акриламідному гелі…………</w:t>
      </w:r>
      <w:r>
        <w:rPr>
          <w:rFonts w:ascii="Times New Roman" w:hAnsi="Times New Roman" w:cs="Times New Roman"/>
          <w:bCs/>
          <w:color w:val="000000" w:themeColor="text1"/>
          <w:sz w:val="28"/>
          <w:szCs w:val="28"/>
        </w:rPr>
        <w:t>4</w:t>
      </w:r>
      <w:r>
        <w:rPr>
          <w:rFonts w:ascii="Times New Roman" w:hAnsi="Times New Roman" w:cs="Times New Roman"/>
          <w:bCs/>
          <w:color w:val="000000" w:themeColor="text1"/>
          <w:sz w:val="28"/>
          <w:szCs w:val="28"/>
          <w:lang w:val="uk-UA"/>
        </w:rPr>
        <w:t>8</w:t>
      </w:r>
    </w:p>
    <w:p w14:paraId="18B5F4C7" w14:textId="77777777" w:rsidR="009F687F" w:rsidRDefault="00921921">
      <w:pPr>
        <w:spacing w:after="0" w:line="312" w:lineRule="auto"/>
        <w:ind w:firstLine="5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 РЕЗУЛЬТАТИ ДОСЛІДЖЕН</w:t>
      </w:r>
      <w:r w:rsidR="00B7025F">
        <w:rPr>
          <w:rFonts w:ascii="Times New Roman" w:hAnsi="Times New Roman" w:cs="Times New Roman"/>
          <w:color w:val="000000" w:themeColor="text1"/>
          <w:sz w:val="28"/>
          <w:szCs w:val="28"/>
          <w:lang w:val="uk-UA"/>
        </w:rPr>
        <w:t>Ь ТА ЇХ ОБГОВОРЕННЯ…………………....</w:t>
      </w:r>
      <w:r w:rsidR="007B1348">
        <w:rPr>
          <w:rFonts w:ascii="Times New Roman" w:hAnsi="Times New Roman" w:cs="Times New Roman"/>
          <w:color w:val="000000" w:themeColor="text1"/>
          <w:sz w:val="28"/>
          <w:szCs w:val="28"/>
          <w:lang w:val="uk-UA"/>
        </w:rPr>
        <w:t>49</w:t>
      </w:r>
    </w:p>
    <w:p w14:paraId="177C33D0" w14:textId="77777777" w:rsidR="009F687F" w:rsidRDefault="00921921">
      <w:pPr>
        <w:spacing w:after="0" w:line="312" w:lineRule="auto"/>
        <w:ind w:firstLine="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3.1. Результати осмотичного стрес-тесту на ювенільній стадії проростання пшениці</w:t>
      </w:r>
      <w:r w:rsidR="003D6124">
        <w:rPr>
          <w:rFonts w:ascii="Times New Roman" w:hAnsi="Times New Roman" w:cs="Times New Roman"/>
          <w:color w:val="000000" w:themeColor="text1"/>
          <w:sz w:val="28"/>
          <w:szCs w:val="28"/>
          <w:lang w:val="uk-UA"/>
        </w:rPr>
        <w:t>…</w:t>
      </w:r>
      <w:r w:rsidR="007B1348">
        <w:rPr>
          <w:rFonts w:ascii="Times New Roman" w:hAnsi="Times New Roman" w:cs="Times New Roman"/>
          <w:color w:val="000000" w:themeColor="text1"/>
          <w:sz w:val="28"/>
          <w:szCs w:val="28"/>
          <w:lang w:val="uk-UA"/>
        </w:rPr>
        <w:t>………………………………………………………………………...49</w:t>
      </w:r>
    </w:p>
    <w:p w14:paraId="12DC6AE9" w14:textId="77777777" w:rsidR="009F687F" w:rsidRDefault="00921921">
      <w:pPr>
        <w:spacing w:after="0" w:line="312" w:lineRule="auto"/>
        <w:ind w:firstLine="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 xml:space="preserve">3.2. Результати маркерного аналізу </w:t>
      </w:r>
      <w:r>
        <w:rPr>
          <w:rFonts w:ascii="Times New Roman" w:hAnsi="Times New Roman" w:cs="Times New Roman"/>
          <w:i/>
          <w:color w:val="000000" w:themeColor="text1"/>
          <w:sz w:val="28"/>
          <w:szCs w:val="28"/>
        </w:rPr>
        <w:t>TaDreb-B1</w:t>
      </w:r>
      <w:r>
        <w:rPr>
          <w:rFonts w:ascii="Times New Roman" w:hAnsi="Times New Roman" w:cs="Times New Roman"/>
          <w:i/>
          <w:color w:val="000000" w:themeColor="text1"/>
          <w:sz w:val="28"/>
          <w:szCs w:val="28"/>
          <w:lang w:val="uk-UA"/>
        </w:rPr>
        <w:t xml:space="preserve"> </w:t>
      </w:r>
      <w:r>
        <w:rPr>
          <w:rFonts w:ascii="Times New Roman" w:hAnsi="Times New Roman" w:cs="Times New Roman"/>
          <w:color w:val="000000" w:themeColor="text1"/>
          <w:sz w:val="28"/>
          <w:szCs w:val="28"/>
        </w:rPr>
        <w:t>гену</w:t>
      </w:r>
      <w:r w:rsidR="009A68E8">
        <w:rPr>
          <w:rFonts w:ascii="Times New Roman" w:hAnsi="Times New Roman" w:cs="Times New Roman"/>
          <w:color w:val="000000" w:themeColor="text1"/>
          <w:sz w:val="28"/>
          <w:szCs w:val="28"/>
          <w:lang w:val="uk-UA"/>
        </w:rPr>
        <w:t>………….</w:t>
      </w:r>
      <w:r w:rsidR="007B1348">
        <w:rPr>
          <w:rFonts w:ascii="Times New Roman" w:hAnsi="Times New Roman" w:cs="Times New Roman"/>
          <w:color w:val="000000" w:themeColor="text1"/>
          <w:sz w:val="28"/>
          <w:szCs w:val="28"/>
          <w:lang w:val="uk-UA"/>
        </w:rPr>
        <w:t>……………54</w:t>
      </w:r>
    </w:p>
    <w:p w14:paraId="2CFE36E6" w14:textId="77777777" w:rsidR="009F687F" w:rsidRDefault="00921921">
      <w:pPr>
        <w:spacing w:after="0" w:line="312" w:lineRule="auto"/>
        <w:ind w:firstLine="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3.3. Результати маркерного аналізу </w:t>
      </w:r>
      <w:r>
        <w:rPr>
          <w:rFonts w:ascii="Times New Roman" w:hAnsi="Times New Roman" w:cs="Times New Roman"/>
          <w:i/>
          <w:color w:val="000000" w:themeColor="text1"/>
          <w:sz w:val="28"/>
          <w:szCs w:val="28"/>
          <w:lang w:val="uk-UA"/>
        </w:rPr>
        <w:t>1-Fehw3</w:t>
      </w:r>
      <w:r w:rsidR="007B1348">
        <w:rPr>
          <w:rFonts w:ascii="Times New Roman" w:hAnsi="Times New Roman" w:cs="Times New Roman"/>
          <w:color w:val="000000" w:themeColor="text1"/>
          <w:sz w:val="28"/>
          <w:szCs w:val="28"/>
          <w:lang w:val="uk-UA"/>
        </w:rPr>
        <w:t xml:space="preserve"> гену……………………….…5</w:t>
      </w:r>
      <w:r w:rsidR="001775FE">
        <w:rPr>
          <w:rFonts w:ascii="Times New Roman" w:hAnsi="Times New Roman" w:cs="Times New Roman"/>
          <w:color w:val="000000" w:themeColor="text1"/>
          <w:sz w:val="28"/>
          <w:szCs w:val="28"/>
          <w:lang w:val="uk-UA"/>
        </w:rPr>
        <w:t>7</w:t>
      </w:r>
    </w:p>
    <w:p w14:paraId="2F8CEF9F" w14:textId="77777777" w:rsidR="009F687F" w:rsidRDefault="00921921">
      <w:pPr>
        <w:spacing w:after="0" w:line="312"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УЗАГАЛЬНЕННЯ.................................................................................................</w:t>
      </w:r>
      <w:r>
        <w:rPr>
          <w:rFonts w:ascii="Times New Roman" w:hAnsi="Times New Roman" w:cs="Times New Roman"/>
          <w:color w:val="000000" w:themeColor="text1"/>
          <w:sz w:val="28"/>
          <w:szCs w:val="28"/>
        </w:rPr>
        <w:t>6</w:t>
      </w:r>
      <w:r w:rsidR="001775FE">
        <w:rPr>
          <w:rFonts w:ascii="Times New Roman" w:hAnsi="Times New Roman" w:cs="Times New Roman"/>
          <w:color w:val="000000" w:themeColor="text1"/>
          <w:sz w:val="28"/>
          <w:szCs w:val="28"/>
          <w:lang w:val="uk-UA"/>
        </w:rPr>
        <w:t>2</w:t>
      </w:r>
    </w:p>
    <w:p w14:paraId="4CD166FA" w14:textId="77777777" w:rsidR="009F687F" w:rsidRDefault="00921921">
      <w:pPr>
        <w:spacing w:after="0" w:line="312"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ВИСНОВКИ.............................................................................</w:t>
      </w:r>
      <w:r w:rsidR="007B1348">
        <w:rPr>
          <w:rFonts w:ascii="Times New Roman" w:hAnsi="Times New Roman" w:cs="Times New Roman"/>
          <w:color w:val="000000" w:themeColor="text1"/>
          <w:sz w:val="28"/>
          <w:szCs w:val="28"/>
          <w:lang w:val="uk-UA"/>
        </w:rPr>
        <w:t>..............................66</w:t>
      </w:r>
    </w:p>
    <w:p w14:paraId="186851D9" w14:textId="77777777" w:rsidR="009F687F" w:rsidRPr="003D6124" w:rsidRDefault="00921921">
      <w:pPr>
        <w:spacing w:after="0" w:line="312"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СПИСОК ЛІТЕРАТУРИ...................................................................................... </w:t>
      </w:r>
      <w:r w:rsidR="001775FE">
        <w:rPr>
          <w:rFonts w:ascii="Times New Roman" w:hAnsi="Times New Roman" w:cs="Times New Roman"/>
          <w:color w:val="000000" w:themeColor="text1"/>
          <w:sz w:val="28"/>
          <w:szCs w:val="28"/>
          <w:lang w:val="uk-UA"/>
        </w:rPr>
        <w:t>67</w:t>
      </w:r>
    </w:p>
    <w:p w14:paraId="7518C12E" w14:textId="77777777" w:rsidR="009F687F" w:rsidRDefault="00921921">
      <w:pPr>
        <w:spacing w:after="0" w:line="312"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ДОДАТКИ</w:t>
      </w:r>
    </w:p>
    <w:p w14:paraId="51B7E943" w14:textId="77777777" w:rsidR="009F687F" w:rsidRDefault="009F687F">
      <w:pPr>
        <w:spacing w:after="0" w:line="312" w:lineRule="auto"/>
        <w:ind w:firstLine="57"/>
        <w:jc w:val="both"/>
        <w:rPr>
          <w:rFonts w:ascii="Times New Roman" w:hAnsi="Times New Roman" w:cs="Times New Roman"/>
          <w:color w:val="000000" w:themeColor="text1"/>
          <w:sz w:val="28"/>
          <w:szCs w:val="28"/>
          <w:lang w:val="uk-UA"/>
        </w:rPr>
      </w:pPr>
    </w:p>
    <w:p w14:paraId="177C8A61" w14:textId="77777777" w:rsidR="009F687F" w:rsidRDefault="00921921">
      <w:pPr>
        <w:spacing w:after="0" w:line="360" w:lineRule="auto"/>
        <w:ind w:firstLine="709"/>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Перелік термінів, умовних позначень та скорочень</w:t>
      </w:r>
    </w:p>
    <w:p w14:paraId="1FD57951" w14:textId="77777777" w:rsidR="009F687F" w:rsidRDefault="00921921">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ABA — абсцизова кислота (abscisic acid)</w:t>
      </w:r>
    </w:p>
    <w:p w14:paraId="5B9BD63E" w14:textId="77777777" w:rsidR="009F687F" w:rsidRDefault="00921921">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ABF/ABAE — білки зв’язування з абсцизовою кислотою/елементи реагування на абсцизову кислоту (Abscisic Acid Responsive Element Binding Factors)</w:t>
      </w:r>
    </w:p>
    <w:p w14:paraId="0476DCBF" w14:textId="77777777" w:rsidR="009F687F" w:rsidRDefault="00921921">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ADC — аргінін-декарбоксилаза (Arginine Decarboxylase)</w:t>
      </w:r>
    </w:p>
    <w:p w14:paraId="5EFF4528" w14:textId="77777777" w:rsidR="009F687F" w:rsidRDefault="00921921">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AP2 — білок, що входить до родини AP2/ERF трансріпційних факторів </w:t>
      </w:r>
    </w:p>
    <w:p w14:paraId="020CEB19" w14:textId="77777777" w:rsidR="009F687F" w:rsidRDefault="00921921">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bZIP — ТФ з мотивом ZIP (Basic Leucine Zipper proteins)</w:t>
      </w:r>
    </w:p>
    <w:p w14:paraId="44A3D036" w14:textId="77777777" w:rsidR="009F687F" w:rsidRDefault="00921921">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CBF — фактор зв’язування C-реплікації (C-repeat Binding Factor)</w:t>
      </w:r>
    </w:p>
    <w:p w14:paraId="5B776EF3" w14:textId="77777777" w:rsidR="009F687F" w:rsidRDefault="00921921">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CDPK — кальцій-залежна протеїнкіназа (Calcium-Dependent Protein Kinase)</w:t>
      </w:r>
    </w:p>
    <w:p w14:paraId="0FE84E20" w14:textId="77777777" w:rsidR="009F687F" w:rsidRDefault="00921921">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CRT — каліретикулін (Calreticulin, кальцій-зв’язуючий білок)</w:t>
      </w:r>
    </w:p>
    <w:p w14:paraId="5E09E00A" w14:textId="77777777" w:rsidR="009F687F" w:rsidRDefault="00921921">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DREB — білки, які зв'язуються з елементами реагування на дегідратацію (Dehydration Responsive Element Binding proteins)</w:t>
      </w:r>
    </w:p>
    <w:p w14:paraId="3BE4C53C" w14:textId="77777777" w:rsidR="009F687F" w:rsidRDefault="00921921">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ERF — ТФ реагування на етилен (Ethylene Response Factor)</w:t>
      </w:r>
    </w:p>
    <w:p w14:paraId="526F7453" w14:textId="77777777" w:rsidR="009F687F" w:rsidRDefault="00921921">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ET — етилен (ethylene)</w:t>
      </w:r>
    </w:p>
    <w:p w14:paraId="18CE72B7" w14:textId="77777777" w:rsidR="009F687F" w:rsidRDefault="00921921">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GA — гіберелінова кислота (gibberellic acid)</w:t>
      </w:r>
    </w:p>
    <w:p w14:paraId="431392CC" w14:textId="77777777" w:rsidR="009F687F" w:rsidRDefault="00921921">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HSP — білки теплового шоку (Heat Shock Proteins)</w:t>
      </w:r>
    </w:p>
    <w:p w14:paraId="60F37E6A" w14:textId="77777777" w:rsidR="009F687F" w:rsidRDefault="00921921">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HSF — фактори теплового шоку (Heat Shock Factor)</w:t>
      </w:r>
    </w:p>
    <w:p w14:paraId="78458E55" w14:textId="77777777" w:rsidR="009F687F" w:rsidRDefault="00921921">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IAA — індол</w:t>
      </w:r>
      <w:r w:rsidR="00245DA5">
        <w:rPr>
          <w:rFonts w:ascii="Times New Roman" w:hAnsi="Times New Roman" w:cs="Times New Roman"/>
          <w:color w:val="000000" w:themeColor="text1"/>
          <w:sz w:val="28"/>
          <w:szCs w:val="28"/>
          <w:lang w:val="uk-UA"/>
        </w:rPr>
        <w:t>іл</w:t>
      </w:r>
      <w:r>
        <w:rPr>
          <w:rFonts w:ascii="Times New Roman" w:hAnsi="Times New Roman" w:cs="Times New Roman"/>
          <w:color w:val="000000" w:themeColor="text1"/>
          <w:sz w:val="28"/>
          <w:szCs w:val="28"/>
          <w:lang w:val="uk-UA"/>
        </w:rPr>
        <w:t>-3-оцтова кислота (indole-3-acetic acid, ауксин)</w:t>
      </w:r>
    </w:p>
    <w:p w14:paraId="1F724D50" w14:textId="77777777" w:rsidR="009F687F" w:rsidRDefault="00921921">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KASP — конкурентна алельспецифічна ПЛР (Kompetitive Allele Specific PCR)</w:t>
      </w:r>
    </w:p>
    <w:p w14:paraId="7F0CC868" w14:textId="77777777" w:rsidR="009F687F" w:rsidRDefault="00921921">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LEA — білки пізнього ембріогенезу (Late Embryogenesis Abundant proteins)</w:t>
      </w:r>
    </w:p>
    <w:p w14:paraId="28712F86" w14:textId="77777777" w:rsidR="009F687F" w:rsidRDefault="00921921">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MAPK — мітоген-активована протеїнкіназа (Mitogen-Activated Protein Kinase)</w:t>
      </w:r>
    </w:p>
    <w:p w14:paraId="1938F755" w14:textId="77777777" w:rsidR="009F687F" w:rsidRDefault="00921921">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MYC — ТФ відповіді на стрес та регуляції цитокенезу  </w:t>
      </w:r>
      <w:r>
        <w:rPr>
          <w:lang w:val="uk-UA"/>
        </w:rPr>
        <w:t>(</w:t>
      </w:r>
      <w:r>
        <w:rPr>
          <w:rFonts w:ascii="Times New Roman" w:hAnsi="Times New Roman" w:cs="Times New Roman"/>
          <w:color w:val="000000" w:themeColor="text1"/>
          <w:sz w:val="28"/>
          <w:szCs w:val="28"/>
          <w:lang w:val="uk-UA"/>
        </w:rPr>
        <w:t>Myelocytomatosis)</w:t>
      </w:r>
    </w:p>
    <w:p w14:paraId="39752E94" w14:textId="77777777" w:rsidR="009F687F" w:rsidRDefault="00921921">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MYB — ТФ відповіді на стрес та регуляції розвитоку (Myeloblastosis) </w:t>
      </w:r>
    </w:p>
    <w:p w14:paraId="5F88AE2B" w14:textId="77777777" w:rsidR="009F687F" w:rsidRDefault="00921921">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NAC — ТФ відповді на стрес та регуляції старіння (NAM, ATAF, і CUC) </w:t>
      </w:r>
    </w:p>
    <w:p w14:paraId="198E8FA0" w14:textId="77777777" w:rsidR="009F687F" w:rsidRDefault="00921921">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P5CS — дельта-1-піролін-5-карбоксилат синтаза </w:t>
      </w:r>
    </w:p>
    <w:p w14:paraId="0D28A51A" w14:textId="77777777" w:rsidR="009F687F" w:rsidRDefault="00921921">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PEG — поліетиленгліколь (Polyethylene Glycol)</w:t>
      </w:r>
    </w:p>
    <w:p w14:paraId="6B527DDB" w14:textId="77777777" w:rsidR="009F687F" w:rsidRDefault="00921921">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SA — саліцилова кислота (salicylic acid)</w:t>
      </w:r>
    </w:p>
    <w:p w14:paraId="56B3293A" w14:textId="77777777" w:rsidR="009F687F" w:rsidRDefault="00921921">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SNP — однонуклеотидний поліморфізм (Single Nucleotide Polymorphism)</w:t>
      </w:r>
    </w:p>
    <w:p w14:paraId="32417ADA" w14:textId="77777777" w:rsidR="009F687F" w:rsidRDefault="00921921">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WRKY — ТФ залучений до захисних механізмів (WRKYGQK)</w:t>
      </w:r>
    </w:p>
    <w:p w14:paraId="1512BC70" w14:textId="77777777" w:rsidR="009F687F" w:rsidRDefault="009F687F">
      <w:pPr>
        <w:spacing w:after="0" w:line="360" w:lineRule="auto"/>
        <w:ind w:firstLine="709"/>
        <w:jc w:val="center"/>
        <w:rPr>
          <w:rFonts w:ascii="Times New Roman" w:hAnsi="Times New Roman" w:cs="Times New Roman"/>
          <w:b/>
          <w:color w:val="000000" w:themeColor="text1"/>
          <w:sz w:val="28"/>
          <w:szCs w:val="28"/>
          <w:lang w:val="uk-UA"/>
        </w:rPr>
      </w:pPr>
    </w:p>
    <w:p w14:paraId="0AD3D3DB" w14:textId="77777777" w:rsidR="009F687F" w:rsidRDefault="00921921">
      <w:pPr>
        <w:spacing w:after="0" w:line="360" w:lineRule="auto"/>
        <w:ind w:firstLine="709"/>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АНОТАЦІЯ</w:t>
      </w:r>
    </w:p>
    <w:p w14:paraId="7B7330C0" w14:textId="77777777" w:rsidR="00A109F8" w:rsidRDefault="00A109F8" w:rsidP="00A109F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Дослідження спрямоване на оцінку посухостійкості херсонських сортів м’якої пшениці на ювенільній стадії розвитку в умовах осмотичного стресу та ідентифікацію алельних варіацій генів </w:t>
      </w:r>
      <w:r>
        <w:rPr>
          <w:rFonts w:ascii="Times New Roman" w:hAnsi="Times New Roman" w:cs="Times New Roman"/>
          <w:i/>
          <w:color w:val="000000" w:themeColor="text1"/>
          <w:sz w:val="28"/>
          <w:szCs w:val="28"/>
          <w:lang w:val="uk-UA"/>
        </w:rPr>
        <w:t>TaDreb-B1</w:t>
      </w:r>
      <w:r>
        <w:rPr>
          <w:rFonts w:ascii="Times New Roman" w:hAnsi="Times New Roman" w:cs="Times New Roman"/>
          <w:color w:val="000000" w:themeColor="text1"/>
          <w:sz w:val="28"/>
          <w:szCs w:val="28"/>
          <w:lang w:val="uk-UA"/>
        </w:rPr>
        <w:t xml:space="preserve"> і </w:t>
      </w:r>
      <w:r>
        <w:rPr>
          <w:rFonts w:ascii="Times New Roman" w:hAnsi="Times New Roman" w:cs="Times New Roman"/>
          <w:i/>
          <w:color w:val="000000" w:themeColor="text1"/>
          <w:sz w:val="28"/>
          <w:szCs w:val="28"/>
          <w:lang w:val="uk-UA"/>
        </w:rPr>
        <w:t>1-Fehw3</w:t>
      </w:r>
      <w:r>
        <w:rPr>
          <w:rFonts w:ascii="Times New Roman" w:hAnsi="Times New Roman" w:cs="Times New Roman"/>
          <w:color w:val="000000" w:themeColor="text1"/>
          <w:sz w:val="28"/>
          <w:szCs w:val="28"/>
          <w:lang w:val="uk-UA"/>
        </w:rPr>
        <w:t>, пов’язаних із адаптацією до посухи. Для визначення посухостійкості було проведено стрес-тест із застосуванням 12% PEG 6000, під час якого вимірювали морфологічні показники рослин, зокрема довжину кореня, пагона, колеоптиля, а також загальну схожість. Результати показали значущі відмінності у стійкості між сортами, серед яких Росинка, Соборна та Овідій виявилися найстійкішими сортами, а Херсонська безоста й Анатолія найменш стійкими сортами.</w:t>
      </w:r>
    </w:p>
    <w:p w14:paraId="0D223ECC" w14:textId="77777777" w:rsidR="00A109F8" w:rsidRPr="007B7E1A" w:rsidRDefault="00A109F8" w:rsidP="00A109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 xml:space="preserve">Молекулярно-генетичний аналіз із застосуванням KASP-маркерів підтвердив, що </w:t>
      </w:r>
      <w:r>
        <w:rPr>
          <w:rFonts w:ascii="Times New Roman" w:hAnsi="Times New Roman" w:cs="Times New Roman"/>
          <w:i/>
          <w:color w:val="000000" w:themeColor="text1"/>
          <w:sz w:val="28"/>
          <w:szCs w:val="28"/>
          <w:lang w:val="uk-UA"/>
        </w:rPr>
        <w:t>Dreb-B1a</w:t>
      </w:r>
      <w:r>
        <w:rPr>
          <w:rFonts w:ascii="Times New Roman" w:hAnsi="Times New Roman" w:cs="Times New Roman"/>
          <w:color w:val="000000" w:themeColor="text1"/>
          <w:sz w:val="28"/>
          <w:szCs w:val="28"/>
          <w:lang w:val="uk-UA"/>
        </w:rPr>
        <w:t xml:space="preserve"> асоціюється з підвищеною стійкістю до посухи, проте зустрічається і в менш стійких генотипах. Аналіз алелів </w:t>
      </w:r>
      <w:r>
        <w:rPr>
          <w:rFonts w:ascii="Times New Roman" w:hAnsi="Times New Roman" w:cs="Times New Roman"/>
          <w:i/>
          <w:color w:val="000000" w:themeColor="text1"/>
          <w:sz w:val="28"/>
          <w:szCs w:val="28"/>
          <w:lang w:val="uk-UA"/>
        </w:rPr>
        <w:t>Dreb-B1</w:t>
      </w:r>
      <w:r>
        <w:rPr>
          <w:rFonts w:ascii="Times New Roman" w:hAnsi="Times New Roman" w:cs="Times New Roman"/>
          <w:color w:val="000000" w:themeColor="text1"/>
          <w:sz w:val="28"/>
          <w:szCs w:val="28"/>
          <w:lang w:val="uk-UA"/>
        </w:rPr>
        <w:t xml:space="preserve"> та </w:t>
      </w:r>
      <w:r>
        <w:rPr>
          <w:rFonts w:ascii="Times New Roman" w:hAnsi="Times New Roman" w:cs="Times New Roman"/>
          <w:i/>
          <w:color w:val="000000" w:themeColor="text1"/>
          <w:sz w:val="28"/>
          <w:szCs w:val="28"/>
          <w:lang w:val="uk-UA"/>
        </w:rPr>
        <w:t>1-Fehw3</w:t>
      </w:r>
      <w:r>
        <w:rPr>
          <w:rFonts w:ascii="Times New Roman" w:hAnsi="Times New Roman" w:cs="Times New Roman"/>
          <w:color w:val="000000" w:themeColor="text1"/>
          <w:sz w:val="28"/>
          <w:szCs w:val="28"/>
          <w:lang w:val="uk-UA"/>
        </w:rPr>
        <w:t xml:space="preserve"> показав змішаний генотиповий склад серед середньопосухостійких і низькопосухостійких сортів, що вказує на відсутність однозначної кореляції між окремими алелями та рівнем стійкості. </w:t>
      </w:r>
      <w:r w:rsidRPr="007B7E1A">
        <w:rPr>
          <w:rFonts w:ascii="Times New Roman" w:hAnsi="Times New Roman" w:cs="Times New Roman"/>
          <w:sz w:val="28"/>
          <w:szCs w:val="28"/>
          <w:lang w:val="uk-UA"/>
        </w:rPr>
        <w:t xml:space="preserve">Зважаючи на те, що стійкість до посухи є полігенною ознакою, залучення інших молекулярних маркерів, окрім маркерів до генів </w:t>
      </w:r>
      <w:r w:rsidRPr="007B7E1A">
        <w:rPr>
          <w:rFonts w:ascii="Times New Roman" w:hAnsi="Times New Roman" w:cs="Times New Roman"/>
          <w:i/>
          <w:sz w:val="28"/>
          <w:szCs w:val="28"/>
        </w:rPr>
        <w:t>Dreb</w:t>
      </w:r>
      <w:r w:rsidRPr="007B7E1A">
        <w:rPr>
          <w:rFonts w:ascii="Times New Roman" w:hAnsi="Times New Roman" w:cs="Times New Roman"/>
          <w:i/>
          <w:sz w:val="28"/>
          <w:szCs w:val="28"/>
          <w:lang w:val="uk-UA"/>
        </w:rPr>
        <w:t>-</w:t>
      </w:r>
      <w:r w:rsidRPr="007B7E1A">
        <w:rPr>
          <w:rFonts w:ascii="Times New Roman" w:hAnsi="Times New Roman" w:cs="Times New Roman"/>
          <w:i/>
          <w:sz w:val="28"/>
          <w:szCs w:val="28"/>
        </w:rPr>
        <w:t>B</w:t>
      </w:r>
      <w:r w:rsidRPr="007B7E1A">
        <w:rPr>
          <w:rFonts w:ascii="Times New Roman" w:hAnsi="Times New Roman" w:cs="Times New Roman"/>
          <w:i/>
          <w:sz w:val="28"/>
          <w:szCs w:val="28"/>
          <w:lang w:val="uk-UA"/>
        </w:rPr>
        <w:t>1</w:t>
      </w:r>
      <w:r w:rsidRPr="007B7E1A">
        <w:rPr>
          <w:rFonts w:ascii="Times New Roman" w:hAnsi="Times New Roman" w:cs="Times New Roman"/>
          <w:sz w:val="28"/>
          <w:szCs w:val="28"/>
          <w:lang w:val="uk-UA"/>
        </w:rPr>
        <w:t xml:space="preserve"> і </w:t>
      </w:r>
      <w:r w:rsidRPr="007B7E1A">
        <w:rPr>
          <w:rFonts w:ascii="Times New Roman" w:hAnsi="Times New Roman" w:cs="Times New Roman"/>
          <w:i/>
          <w:sz w:val="28"/>
          <w:szCs w:val="28"/>
          <w:lang w:val="uk-UA"/>
        </w:rPr>
        <w:t>1-</w:t>
      </w:r>
      <w:r w:rsidRPr="007B7E1A">
        <w:rPr>
          <w:rFonts w:ascii="Times New Roman" w:hAnsi="Times New Roman" w:cs="Times New Roman"/>
          <w:i/>
          <w:sz w:val="28"/>
          <w:szCs w:val="28"/>
        </w:rPr>
        <w:t>Fehw</w:t>
      </w:r>
      <w:r w:rsidRPr="007B7E1A">
        <w:rPr>
          <w:rFonts w:ascii="Times New Roman" w:hAnsi="Times New Roman" w:cs="Times New Roman"/>
          <w:i/>
          <w:sz w:val="28"/>
          <w:szCs w:val="28"/>
          <w:lang w:val="uk-UA"/>
        </w:rPr>
        <w:t>3</w:t>
      </w:r>
      <w:r w:rsidRPr="007B7E1A">
        <w:rPr>
          <w:rFonts w:ascii="Times New Roman" w:hAnsi="Times New Roman" w:cs="Times New Roman"/>
          <w:sz w:val="28"/>
          <w:szCs w:val="28"/>
          <w:lang w:val="uk-UA"/>
        </w:rPr>
        <w:t>, може надати більш повне уявлення про генетичний контроль толерантності до посухи, який діє в досліджуваних сортах пшениці м’якої.</w:t>
      </w:r>
    </w:p>
    <w:p w14:paraId="75CFD420" w14:textId="77777777" w:rsidR="00A109F8" w:rsidRDefault="00A109F8" w:rsidP="00A109F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Диломну роботу</w:t>
      </w:r>
      <w:r w:rsidRPr="007B7E1A">
        <w:rPr>
          <w:rFonts w:ascii="Times New Roman" w:hAnsi="Times New Roman" w:cs="Times New Roman"/>
          <w:color w:val="000000" w:themeColor="text1"/>
          <w:sz w:val="28"/>
          <w:szCs w:val="28"/>
          <w:lang w:val="uk-UA"/>
        </w:rPr>
        <w:t xml:space="preserve"> викладено на </w:t>
      </w:r>
      <w:r>
        <w:rPr>
          <w:rFonts w:ascii="Times New Roman" w:hAnsi="Times New Roman" w:cs="Times New Roman"/>
          <w:color w:val="000000" w:themeColor="text1"/>
          <w:sz w:val="28"/>
          <w:szCs w:val="28"/>
          <w:lang w:val="uk-UA"/>
        </w:rPr>
        <w:t>94</w:t>
      </w:r>
      <w:r w:rsidRPr="007B7E1A">
        <w:rPr>
          <w:rFonts w:ascii="Times New Roman" w:hAnsi="Times New Roman" w:cs="Times New Roman"/>
          <w:color w:val="000000" w:themeColor="text1"/>
          <w:sz w:val="28"/>
          <w:szCs w:val="28"/>
          <w:lang w:val="uk-UA"/>
        </w:rPr>
        <w:t xml:space="preserve"> сторінках, вона містить </w:t>
      </w:r>
      <w:r>
        <w:rPr>
          <w:rFonts w:ascii="Times New Roman" w:hAnsi="Times New Roman" w:cs="Times New Roman"/>
          <w:color w:val="000000" w:themeColor="text1"/>
          <w:sz w:val="28"/>
          <w:szCs w:val="28"/>
          <w:lang w:val="uk-UA"/>
        </w:rPr>
        <w:t xml:space="preserve">8 </w:t>
      </w:r>
      <w:r w:rsidRPr="007B7E1A">
        <w:rPr>
          <w:rFonts w:ascii="Times New Roman" w:hAnsi="Times New Roman" w:cs="Times New Roman"/>
          <w:color w:val="000000" w:themeColor="text1"/>
          <w:sz w:val="28"/>
          <w:szCs w:val="28"/>
          <w:lang w:val="uk-UA"/>
        </w:rPr>
        <w:t xml:space="preserve">таблиць та </w:t>
      </w:r>
      <w:r>
        <w:rPr>
          <w:rFonts w:ascii="Times New Roman" w:hAnsi="Times New Roman" w:cs="Times New Roman"/>
          <w:color w:val="000000" w:themeColor="text1"/>
          <w:sz w:val="28"/>
          <w:szCs w:val="28"/>
          <w:lang w:val="uk-UA"/>
        </w:rPr>
        <w:t>4</w:t>
      </w:r>
      <w:r w:rsidRPr="007B7E1A">
        <w:rPr>
          <w:rFonts w:ascii="Times New Roman" w:hAnsi="Times New Roman" w:cs="Times New Roman"/>
          <w:color w:val="000000" w:themeColor="text1"/>
          <w:sz w:val="28"/>
          <w:szCs w:val="28"/>
          <w:lang w:val="uk-UA"/>
        </w:rPr>
        <w:t xml:space="preserve"> рисунків. Наведено посилання на </w:t>
      </w:r>
      <w:r>
        <w:rPr>
          <w:rFonts w:ascii="Times New Roman" w:hAnsi="Times New Roman" w:cs="Times New Roman"/>
          <w:color w:val="000000" w:themeColor="text1"/>
          <w:sz w:val="28"/>
          <w:szCs w:val="28"/>
          <w:lang w:val="uk-UA"/>
        </w:rPr>
        <w:t>24</w:t>
      </w:r>
      <w:r w:rsidRPr="007B7E1A">
        <w:rPr>
          <w:rFonts w:ascii="Times New Roman" w:hAnsi="Times New Roman" w:cs="Times New Roman"/>
          <w:color w:val="000000" w:themeColor="text1"/>
          <w:sz w:val="28"/>
          <w:szCs w:val="28"/>
          <w:lang w:val="uk-UA"/>
        </w:rPr>
        <w:t>3 джерел</w:t>
      </w:r>
      <w:r>
        <w:rPr>
          <w:rFonts w:ascii="Times New Roman" w:hAnsi="Times New Roman" w:cs="Times New Roman"/>
          <w:color w:val="000000" w:themeColor="text1"/>
          <w:sz w:val="28"/>
          <w:szCs w:val="28"/>
          <w:lang w:val="uk-UA"/>
        </w:rPr>
        <w:t>о</w:t>
      </w:r>
      <w:r w:rsidRPr="007B7E1A">
        <w:rPr>
          <w:rFonts w:ascii="Times New Roman" w:hAnsi="Times New Roman" w:cs="Times New Roman"/>
          <w:color w:val="000000" w:themeColor="text1"/>
          <w:sz w:val="28"/>
          <w:szCs w:val="28"/>
          <w:lang w:val="uk-UA"/>
        </w:rPr>
        <w:t xml:space="preserve"> літератури (6 кирилицею та 237 латиницею).</w:t>
      </w:r>
    </w:p>
    <w:p w14:paraId="4109BC6C" w14:textId="77777777" w:rsidR="00A109F8" w:rsidRDefault="00A109F8" w:rsidP="00A109F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b/>
          <w:color w:val="000000" w:themeColor="text1"/>
          <w:sz w:val="28"/>
          <w:szCs w:val="28"/>
          <w:lang w:val="uk-UA"/>
        </w:rPr>
        <w:t>Ключові слова:</w:t>
      </w:r>
      <w:r>
        <w:rPr>
          <w:rFonts w:ascii="Times New Roman" w:hAnsi="Times New Roman" w:cs="Times New Roman"/>
          <w:color w:val="000000" w:themeColor="text1"/>
          <w:sz w:val="28"/>
          <w:szCs w:val="28"/>
          <w:lang w:val="uk-UA"/>
        </w:rPr>
        <w:t xml:space="preserve"> </w:t>
      </w:r>
      <w:r>
        <w:rPr>
          <w:rFonts w:ascii="Times New Roman" w:hAnsi="Times New Roman" w:cs="Times New Roman"/>
          <w:i/>
          <w:color w:val="000000" w:themeColor="text1"/>
          <w:sz w:val="28"/>
          <w:szCs w:val="28"/>
          <w:lang w:val="en-US"/>
        </w:rPr>
        <w:t>Triticum</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lang w:val="en-US"/>
        </w:rPr>
        <w:t>aestivum</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en-US"/>
        </w:rPr>
        <w:t>L</w:t>
      </w:r>
      <w:r>
        <w:rPr>
          <w:rFonts w:ascii="Times New Roman" w:hAnsi="Times New Roman" w:cs="Times New Roman"/>
          <w:color w:val="000000" w:themeColor="text1"/>
          <w:sz w:val="28"/>
          <w:szCs w:val="28"/>
          <w:lang w:val="uk-UA"/>
        </w:rPr>
        <w:t xml:space="preserve">., посухостійкість, алелі, </w:t>
      </w:r>
      <w:r>
        <w:rPr>
          <w:rFonts w:ascii="Times New Roman" w:hAnsi="Times New Roman" w:cs="Times New Roman"/>
          <w:i/>
          <w:color w:val="000000" w:themeColor="text1"/>
          <w:sz w:val="28"/>
          <w:szCs w:val="28"/>
          <w:lang w:val="en-US"/>
        </w:rPr>
        <w:t>TaDreb</w:t>
      </w:r>
      <w:r>
        <w:rPr>
          <w:rFonts w:ascii="Times New Roman" w:hAnsi="Times New Roman" w:cs="Times New Roman"/>
          <w:i/>
          <w:color w:val="000000" w:themeColor="text1"/>
          <w:sz w:val="28"/>
          <w:szCs w:val="28"/>
          <w:lang w:val="uk-UA"/>
        </w:rPr>
        <w:t>-</w:t>
      </w:r>
      <w:r>
        <w:rPr>
          <w:rFonts w:ascii="Times New Roman" w:hAnsi="Times New Roman" w:cs="Times New Roman"/>
          <w:i/>
          <w:color w:val="000000" w:themeColor="text1"/>
          <w:sz w:val="28"/>
          <w:szCs w:val="28"/>
          <w:lang w:val="en-US"/>
        </w:rPr>
        <w:t>B</w:t>
      </w:r>
      <w:r>
        <w:rPr>
          <w:rFonts w:ascii="Times New Roman" w:hAnsi="Times New Roman" w:cs="Times New Roman"/>
          <w:i/>
          <w:color w:val="000000" w:themeColor="text1"/>
          <w:sz w:val="28"/>
          <w:szCs w:val="28"/>
          <w:lang w:val="uk-UA"/>
        </w:rPr>
        <w:t>1</w:t>
      </w:r>
      <w:r>
        <w:rPr>
          <w:rFonts w:ascii="Times New Roman" w:hAnsi="Times New Roman" w:cs="Times New Roman"/>
          <w:color w:val="000000" w:themeColor="text1"/>
          <w:sz w:val="28"/>
          <w:szCs w:val="28"/>
          <w:lang w:val="uk-UA"/>
        </w:rPr>
        <w:t xml:space="preserve">, </w:t>
      </w:r>
      <w:r>
        <w:rPr>
          <w:rFonts w:ascii="Times New Roman" w:hAnsi="Times New Roman" w:cs="Times New Roman"/>
          <w:i/>
          <w:color w:val="000000" w:themeColor="text1"/>
          <w:sz w:val="28"/>
          <w:szCs w:val="28"/>
          <w:lang w:val="uk-UA"/>
        </w:rPr>
        <w:t>1-</w:t>
      </w:r>
      <w:r>
        <w:rPr>
          <w:rFonts w:ascii="Times New Roman" w:hAnsi="Times New Roman" w:cs="Times New Roman"/>
          <w:i/>
          <w:color w:val="000000" w:themeColor="text1"/>
          <w:sz w:val="28"/>
          <w:szCs w:val="28"/>
          <w:lang w:val="en-US"/>
        </w:rPr>
        <w:t>Fehw</w:t>
      </w:r>
      <w:r>
        <w:rPr>
          <w:rFonts w:ascii="Times New Roman" w:hAnsi="Times New Roman" w:cs="Times New Roman"/>
          <w:i/>
          <w:color w:val="000000" w:themeColor="text1"/>
          <w:sz w:val="28"/>
          <w:szCs w:val="28"/>
          <w:lang w:val="uk-UA"/>
        </w:rPr>
        <w:t>3</w:t>
      </w:r>
      <w:r>
        <w:rPr>
          <w:rFonts w:ascii="Times New Roman" w:hAnsi="Times New Roman" w:cs="Times New Roman"/>
          <w:color w:val="000000" w:themeColor="text1"/>
          <w:sz w:val="28"/>
          <w:szCs w:val="28"/>
          <w:lang w:val="uk-UA"/>
        </w:rPr>
        <w:t>, генетичний поліморфізм, осмотичний стрес-тест, паростки.</w:t>
      </w:r>
    </w:p>
    <w:p w14:paraId="2D8E4B2F" w14:textId="77777777" w:rsidR="00A109F8" w:rsidRDefault="00A109F8" w:rsidP="00A109F8">
      <w:pPr>
        <w:spacing w:after="0" w:line="360" w:lineRule="auto"/>
        <w:ind w:firstLine="709"/>
        <w:jc w:val="both"/>
        <w:rPr>
          <w:rFonts w:ascii="Times New Roman" w:hAnsi="Times New Roman" w:cs="Times New Roman"/>
          <w:color w:val="000000" w:themeColor="text1"/>
          <w:sz w:val="28"/>
          <w:szCs w:val="28"/>
          <w:lang w:val="uk-UA"/>
        </w:rPr>
      </w:pPr>
    </w:p>
    <w:p w14:paraId="46E71CA5" w14:textId="77777777" w:rsidR="00A109F8" w:rsidRDefault="00A109F8" w:rsidP="00A109F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The study aims to evaluate the drought tolerance of Kherson </w:t>
      </w:r>
      <w:r>
        <w:rPr>
          <w:rFonts w:ascii="Times New Roman" w:hAnsi="Times New Roman" w:cs="Times New Roman"/>
          <w:color w:val="000000" w:themeColor="text1"/>
          <w:sz w:val="28"/>
          <w:szCs w:val="28"/>
          <w:lang w:val="en-US"/>
        </w:rPr>
        <w:t>bread</w:t>
      </w:r>
      <w:r>
        <w:rPr>
          <w:rFonts w:ascii="Times New Roman" w:hAnsi="Times New Roman" w:cs="Times New Roman"/>
          <w:color w:val="000000" w:themeColor="text1"/>
          <w:sz w:val="28"/>
          <w:szCs w:val="28"/>
          <w:lang w:val="uk-UA"/>
        </w:rPr>
        <w:t xml:space="preserve"> wheat varieties at the juvenile growth stage under osmotic stress conditions and to identify allelic variations of the </w:t>
      </w:r>
      <w:r w:rsidRPr="00C634CE">
        <w:rPr>
          <w:rFonts w:ascii="Times New Roman" w:hAnsi="Times New Roman" w:cs="Times New Roman"/>
          <w:i/>
          <w:color w:val="000000" w:themeColor="text1"/>
          <w:sz w:val="28"/>
          <w:szCs w:val="28"/>
          <w:lang w:val="uk-UA"/>
        </w:rPr>
        <w:t>TaDreb-B1</w:t>
      </w:r>
      <w:r>
        <w:rPr>
          <w:rFonts w:ascii="Times New Roman" w:hAnsi="Times New Roman" w:cs="Times New Roman"/>
          <w:i/>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and </w:t>
      </w:r>
      <w:r>
        <w:rPr>
          <w:rFonts w:ascii="Times New Roman" w:hAnsi="Times New Roman" w:cs="Times New Roman"/>
          <w:i/>
          <w:color w:val="000000" w:themeColor="text1"/>
          <w:sz w:val="28"/>
          <w:szCs w:val="28"/>
          <w:lang w:val="uk-UA"/>
        </w:rPr>
        <w:t>1-Fehw3</w:t>
      </w:r>
      <w:r>
        <w:rPr>
          <w:rFonts w:ascii="Times New Roman" w:hAnsi="Times New Roman" w:cs="Times New Roman"/>
          <w:color w:val="000000" w:themeColor="text1"/>
          <w:sz w:val="28"/>
          <w:szCs w:val="28"/>
          <w:lang w:val="uk-UA"/>
        </w:rPr>
        <w:t xml:space="preserve"> genes associated with drought adaptation. To assess drought tolerance, a stress test was conducted using 12% PEG </w:t>
      </w:r>
      <w:r>
        <w:rPr>
          <w:rFonts w:ascii="Times New Roman" w:hAnsi="Times New Roman" w:cs="Times New Roman"/>
          <w:color w:val="000000" w:themeColor="text1"/>
          <w:sz w:val="28"/>
          <w:szCs w:val="28"/>
          <w:lang w:val="uk-UA"/>
        </w:rPr>
        <w:lastRenderedPageBreak/>
        <w:t xml:space="preserve">6000, during which morphological parameters such as root length, shoot length, coleoptile length, and overall seedling viability were measured. </w:t>
      </w:r>
      <w:r w:rsidRPr="00252153">
        <w:rPr>
          <w:rFonts w:ascii="Times New Roman" w:hAnsi="Times New Roman" w:cs="Times New Roman"/>
          <w:color w:val="000000" w:themeColor="text1"/>
          <w:sz w:val="28"/>
          <w:szCs w:val="28"/>
          <w:lang w:val="uk-UA"/>
        </w:rPr>
        <w:t>The results demonstrated significant differences in tolerance among the varieties, with Rosinka, Soborna, and Ovidiy being the most</w:t>
      </w:r>
      <w:r>
        <w:rPr>
          <w:rFonts w:ascii="Times New Roman" w:hAnsi="Times New Roman" w:cs="Times New Roman"/>
          <w:color w:val="000000" w:themeColor="text1"/>
          <w:sz w:val="28"/>
          <w:szCs w:val="28"/>
          <w:lang w:val="uk-UA"/>
        </w:rPr>
        <w:t xml:space="preserve"> tolerant, while Khersonska Bez</w:t>
      </w:r>
      <w:r w:rsidRPr="00252153">
        <w:rPr>
          <w:rFonts w:ascii="Times New Roman" w:hAnsi="Times New Roman" w:cs="Times New Roman"/>
          <w:color w:val="000000" w:themeColor="text1"/>
          <w:sz w:val="28"/>
          <w:szCs w:val="28"/>
          <w:lang w:val="uk-UA"/>
        </w:rPr>
        <w:t>osta and Anatolia were the least tolerant.</w:t>
      </w:r>
    </w:p>
    <w:p w14:paraId="2B42C63A" w14:textId="77777777" w:rsidR="00A109F8" w:rsidRPr="007B7E1A" w:rsidRDefault="00A109F8" w:rsidP="00A109F8">
      <w:pPr>
        <w:spacing w:after="0" w:line="360" w:lineRule="auto"/>
        <w:ind w:firstLine="709"/>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uk-UA"/>
        </w:rPr>
        <w:t xml:space="preserve">Molecular genetic analysis using KASP markers confirmed that </w:t>
      </w:r>
      <w:r>
        <w:rPr>
          <w:rFonts w:ascii="Times New Roman" w:hAnsi="Times New Roman" w:cs="Times New Roman"/>
          <w:i/>
          <w:color w:val="000000" w:themeColor="text1"/>
          <w:sz w:val="28"/>
          <w:szCs w:val="28"/>
          <w:lang w:val="uk-UA"/>
        </w:rPr>
        <w:t>Dreb-B1a</w:t>
      </w:r>
      <w:r>
        <w:rPr>
          <w:rFonts w:ascii="Times New Roman" w:hAnsi="Times New Roman" w:cs="Times New Roman"/>
          <w:color w:val="000000" w:themeColor="text1"/>
          <w:sz w:val="28"/>
          <w:szCs w:val="28"/>
          <w:lang w:val="uk-UA"/>
        </w:rPr>
        <w:t xml:space="preserve"> is associated with increased drought tolerance; however, it was also present in less drought-tolerant genotypes. The analysis of </w:t>
      </w:r>
      <w:r>
        <w:rPr>
          <w:rFonts w:ascii="Times New Roman" w:hAnsi="Times New Roman" w:cs="Times New Roman"/>
          <w:i/>
          <w:color w:val="000000" w:themeColor="text1"/>
          <w:sz w:val="28"/>
          <w:szCs w:val="28"/>
          <w:lang w:val="uk-UA"/>
        </w:rPr>
        <w:t>Dreb-B1</w:t>
      </w:r>
      <w:r>
        <w:rPr>
          <w:rFonts w:ascii="Times New Roman" w:hAnsi="Times New Roman" w:cs="Times New Roman"/>
          <w:color w:val="000000" w:themeColor="text1"/>
          <w:sz w:val="28"/>
          <w:szCs w:val="28"/>
          <w:lang w:val="uk-UA"/>
        </w:rPr>
        <w:t xml:space="preserve"> and </w:t>
      </w:r>
      <w:r>
        <w:rPr>
          <w:rFonts w:ascii="Times New Roman" w:hAnsi="Times New Roman" w:cs="Times New Roman"/>
          <w:i/>
          <w:color w:val="000000" w:themeColor="text1"/>
          <w:sz w:val="28"/>
          <w:szCs w:val="28"/>
          <w:lang w:val="uk-UA"/>
        </w:rPr>
        <w:t>1-Fehw3</w:t>
      </w:r>
      <w:r>
        <w:rPr>
          <w:rFonts w:ascii="Times New Roman" w:hAnsi="Times New Roman" w:cs="Times New Roman"/>
          <w:color w:val="000000" w:themeColor="text1"/>
          <w:sz w:val="28"/>
          <w:szCs w:val="28"/>
          <w:lang w:val="uk-UA"/>
        </w:rPr>
        <w:t xml:space="preserve"> alleles revealed a mixed genotype composition among the medium and low drought-tolerant varieties, indicating a lack of clear correlation between specific alleles and tolerance levels. </w:t>
      </w:r>
      <w:r w:rsidRPr="007B7E1A">
        <w:rPr>
          <w:rFonts w:ascii="Times New Roman" w:hAnsi="Times New Roman" w:cs="Times New Roman"/>
          <w:sz w:val="28"/>
          <w:szCs w:val="28"/>
          <w:lang w:val="en-US"/>
        </w:rPr>
        <w:t xml:space="preserve">Considering that drought resistance is a polygenic trait, the inclusion of other molecular markers, besides the markers for the </w:t>
      </w:r>
      <w:r w:rsidRPr="007B7E1A">
        <w:rPr>
          <w:rFonts w:ascii="Times New Roman" w:hAnsi="Times New Roman" w:cs="Times New Roman"/>
          <w:i/>
          <w:sz w:val="28"/>
          <w:szCs w:val="28"/>
          <w:lang w:val="en-US"/>
        </w:rPr>
        <w:t>Dreb-B1</w:t>
      </w:r>
      <w:r w:rsidRPr="007B7E1A">
        <w:rPr>
          <w:rFonts w:ascii="Times New Roman" w:hAnsi="Times New Roman" w:cs="Times New Roman"/>
          <w:sz w:val="28"/>
          <w:szCs w:val="28"/>
          <w:lang w:val="en-US"/>
        </w:rPr>
        <w:t xml:space="preserve"> and </w:t>
      </w:r>
      <w:r w:rsidRPr="007B7E1A">
        <w:rPr>
          <w:rFonts w:ascii="Times New Roman" w:hAnsi="Times New Roman" w:cs="Times New Roman"/>
          <w:i/>
          <w:sz w:val="28"/>
          <w:szCs w:val="28"/>
          <w:lang w:val="en-US"/>
        </w:rPr>
        <w:t>1-Fehw3</w:t>
      </w:r>
      <w:r w:rsidRPr="007B7E1A">
        <w:rPr>
          <w:rFonts w:ascii="Times New Roman" w:hAnsi="Times New Roman" w:cs="Times New Roman"/>
          <w:sz w:val="28"/>
          <w:szCs w:val="28"/>
          <w:lang w:val="en-US"/>
        </w:rPr>
        <w:t xml:space="preserve"> genes, could provide a more comprehensive understanding of the genetic</w:t>
      </w:r>
      <w:r>
        <w:rPr>
          <w:rFonts w:ascii="Times New Roman" w:hAnsi="Times New Roman" w:cs="Times New Roman"/>
          <w:sz w:val="28"/>
          <w:szCs w:val="28"/>
          <w:lang w:val="en-US"/>
        </w:rPr>
        <w:t xml:space="preserve"> control of drought tolerance of</w:t>
      </w:r>
      <w:r w:rsidRPr="007B7E1A">
        <w:rPr>
          <w:rFonts w:ascii="Times New Roman" w:hAnsi="Times New Roman" w:cs="Times New Roman"/>
          <w:sz w:val="28"/>
          <w:szCs w:val="28"/>
          <w:lang w:val="en-US"/>
        </w:rPr>
        <w:t xml:space="preserve"> the s</w:t>
      </w:r>
      <w:r>
        <w:rPr>
          <w:rFonts w:ascii="Times New Roman" w:hAnsi="Times New Roman" w:cs="Times New Roman"/>
          <w:sz w:val="28"/>
          <w:szCs w:val="28"/>
          <w:lang w:val="en-US"/>
        </w:rPr>
        <w:t>tudied bread</w:t>
      </w:r>
      <w:r w:rsidRPr="007B7E1A">
        <w:rPr>
          <w:rFonts w:ascii="Times New Roman" w:hAnsi="Times New Roman" w:cs="Times New Roman"/>
          <w:sz w:val="28"/>
          <w:szCs w:val="28"/>
          <w:lang w:val="en-US"/>
        </w:rPr>
        <w:t xml:space="preserve"> wheat varieties.</w:t>
      </w:r>
    </w:p>
    <w:p w14:paraId="3BBB6235" w14:textId="77777777" w:rsidR="00A109F8" w:rsidRDefault="00A109F8" w:rsidP="00A109F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Diploma thesis</w:t>
      </w:r>
      <w:r>
        <w:rPr>
          <w:rFonts w:ascii="Times New Roman" w:hAnsi="Times New Roman" w:cs="Times New Roman"/>
          <w:color w:val="000000" w:themeColor="text1"/>
          <w:sz w:val="28"/>
          <w:szCs w:val="28"/>
          <w:lang w:val="uk-UA"/>
        </w:rPr>
        <w:t xml:space="preserve"> is expounded on</w:t>
      </w:r>
      <w:r>
        <w:rPr>
          <w:rFonts w:ascii="Times New Roman" w:hAnsi="Times New Roman" w:cs="Times New Roman"/>
          <w:color w:val="000000" w:themeColor="text1"/>
          <w:sz w:val="28"/>
          <w:szCs w:val="28"/>
          <w:lang w:val="en-US"/>
        </w:rPr>
        <w:t xml:space="preserve"> </w:t>
      </w:r>
      <w:r>
        <w:rPr>
          <w:rFonts w:ascii="Times New Roman" w:hAnsi="Times New Roman" w:cs="Times New Roman"/>
          <w:color w:val="000000" w:themeColor="text1"/>
          <w:sz w:val="28"/>
          <w:szCs w:val="28"/>
          <w:lang w:val="uk-UA"/>
        </w:rPr>
        <w:t>94</w:t>
      </w:r>
      <w:r>
        <w:rPr>
          <w:rFonts w:ascii="Times New Roman" w:hAnsi="Times New Roman" w:cs="Times New Roman"/>
          <w:color w:val="000000" w:themeColor="text1"/>
          <w:sz w:val="28"/>
          <w:szCs w:val="28"/>
          <w:lang w:val="en-US"/>
        </w:rPr>
        <w:t xml:space="preserve"> pages, it contains </w:t>
      </w:r>
      <w:r>
        <w:rPr>
          <w:rFonts w:ascii="Times New Roman" w:hAnsi="Times New Roman" w:cs="Times New Roman"/>
          <w:color w:val="000000" w:themeColor="text1"/>
          <w:sz w:val="28"/>
          <w:szCs w:val="28"/>
          <w:lang w:val="uk-UA"/>
        </w:rPr>
        <w:t>8</w:t>
      </w:r>
      <w:r>
        <w:rPr>
          <w:rFonts w:ascii="Times New Roman" w:hAnsi="Times New Roman" w:cs="Times New Roman"/>
          <w:color w:val="000000" w:themeColor="text1"/>
          <w:sz w:val="28"/>
          <w:szCs w:val="28"/>
          <w:lang w:val="en-US"/>
        </w:rPr>
        <w:t xml:space="preserve"> tables and </w:t>
      </w:r>
      <w:r>
        <w:rPr>
          <w:rFonts w:ascii="Times New Roman" w:hAnsi="Times New Roman" w:cs="Times New Roman"/>
          <w:color w:val="000000" w:themeColor="text1"/>
          <w:sz w:val="28"/>
          <w:szCs w:val="28"/>
          <w:lang w:val="uk-UA"/>
        </w:rPr>
        <w:t xml:space="preserve">4 </w:t>
      </w:r>
      <w:r>
        <w:rPr>
          <w:rFonts w:ascii="Times New Roman" w:hAnsi="Times New Roman" w:cs="Times New Roman"/>
          <w:color w:val="000000" w:themeColor="text1"/>
          <w:sz w:val="28"/>
          <w:szCs w:val="28"/>
          <w:lang w:val="en-US"/>
        </w:rPr>
        <w:t xml:space="preserve">figures. </w:t>
      </w:r>
      <w:r>
        <w:rPr>
          <w:rFonts w:ascii="Times New Roman" w:hAnsi="Times New Roman" w:cs="Times New Roman"/>
          <w:color w:val="000000" w:themeColor="text1"/>
          <w:sz w:val="28"/>
          <w:szCs w:val="28"/>
          <w:lang w:val="uk-UA"/>
        </w:rPr>
        <w:t xml:space="preserve">It provides links to 243 references (6 cyrillic and </w:t>
      </w:r>
      <w:r>
        <w:rPr>
          <w:rFonts w:ascii="Times New Roman" w:hAnsi="Times New Roman" w:cs="Times New Roman"/>
          <w:color w:val="000000" w:themeColor="text1"/>
          <w:sz w:val="28"/>
          <w:szCs w:val="28"/>
          <w:lang w:val="en-US"/>
        </w:rPr>
        <w:t>237</w:t>
      </w:r>
      <w:r>
        <w:rPr>
          <w:rFonts w:ascii="Times New Roman" w:hAnsi="Times New Roman" w:cs="Times New Roman"/>
          <w:color w:val="000000" w:themeColor="text1"/>
          <w:sz w:val="28"/>
          <w:szCs w:val="28"/>
          <w:lang w:val="uk-UA"/>
        </w:rPr>
        <w:t xml:space="preserve"> latinic).</w:t>
      </w:r>
    </w:p>
    <w:p w14:paraId="1EB35B81" w14:textId="77777777" w:rsidR="00A109F8" w:rsidRPr="00215625" w:rsidRDefault="00A109F8" w:rsidP="00A109F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b/>
          <w:color w:val="000000" w:themeColor="text1"/>
          <w:sz w:val="28"/>
          <w:szCs w:val="28"/>
          <w:lang w:val="en-US"/>
        </w:rPr>
        <w:t>Key</w:t>
      </w:r>
      <w:r>
        <w:rPr>
          <w:rFonts w:ascii="Times New Roman" w:hAnsi="Times New Roman" w:cs="Times New Roman"/>
          <w:b/>
          <w:color w:val="000000" w:themeColor="text1"/>
          <w:sz w:val="28"/>
          <w:szCs w:val="28"/>
          <w:lang w:val="uk-UA"/>
        </w:rPr>
        <w:t xml:space="preserve"> </w:t>
      </w:r>
      <w:r>
        <w:rPr>
          <w:rFonts w:ascii="Times New Roman" w:hAnsi="Times New Roman" w:cs="Times New Roman"/>
          <w:b/>
          <w:color w:val="000000" w:themeColor="text1"/>
          <w:sz w:val="28"/>
          <w:szCs w:val="28"/>
          <w:lang w:val="en-US"/>
        </w:rPr>
        <w:t>words:</w:t>
      </w:r>
      <w:r>
        <w:rPr>
          <w:rFonts w:ascii="Times New Roman" w:hAnsi="Times New Roman" w:cs="Times New Roman"/>
          <w:color w:val="000000" w:themeColor="text1"/>
          <w:sz w:val="28"/>
          <w:szCs w:val="28"/>
          <w:lang w:val="en-US"/>
        </w:rPr>
        <w:t xml:space="preserve"> </w:t>
      </w:r>
      <w:r w:rsidRPr="00E26E79">
        <w:rPr>
          <w:rFonts w:ascii="Times New Roman" w:hAnsi="Times New Roman" w:cs="Times New Roman"/>
          <w:i/>
          <w:color w:val="000000" w:themeColor="text1"/>
          <w:sz w:val="28"/>
          <w:szCs w:val="28"/>
          <w:lang w:val="en-US"/>
        </w:rPr>
        <w:t>Triticum aestivum</w:t>
      </w:r>
      <w:r>
        <w:rPr>
          <w:rFonts w:ascii="Times New Roman" w:hAnsi="Times New Roman" w:cs="Times New Roman"/>
          <w:color w:val="000000" w:themeColor="text1"/>
          <w:sz w:val="28"/>
          <w:szCs w:val="28"/>
          <w:lang w:val="en-US"/>
        </w:rPr>
        <w:t xml:space="preserve"> L., drought tolerance, alleles, </w:t>
      </w:r>
      <w:r>
        <w:rPr>
          <w:rFonts w:ascii="Times New Roman" w:hAnsi="Times New Roman" w:cs="Times New Roman"/>
          <w:i/>
          <w:color w:val="000000" w:themeColor="text1"/>
          <w:sz w:val="28"/>
          <w:szCs w:val="28"/>
          <w:lang w:val="en-US"/>
        </w:rPr>
        <w:t>TaDreb-B1</w:t>
      </w:r>
      <w:r>
        <w:rPr>
          <w:rFonts w:ascii="Times New Roman" w:hAnsi="Times New Roman" w:cs="Times New Roman"/>
          <w:color w:val="000000" w:themeColor="text1"/>
          <w:sz w:val="28"/>
          <w:szCs w:val="28"/>
          <w:lang w:val="en-US"/>
        </w:rPr>
        <w:t xml:space="preserve">, </w:t>
      </w:r>
      <w:r>
        <w:rPr>
          <w:rFonts w:ascii="Times New Roman" w:hAnsi="Times New Roman" w:cs="Times New Roman"/>
          <w:i/>
          <w:color w:val="000000" w:themeColor="text1"/>
          <w:sz w:val="28"/>
          <w:szCs w:val="28"/>
          <w:lang w:val="en-US"/>
        </w:rPr>
        <w:t>1-Fehw3</w:t>
      </w:r>
      <w:r>
        <w:rPr>
          <w:rFonts w:ascii="Times New Roman" w:hAnsi="Times New Roman" w:cs="Times New Roman"/>
          <w:color w:val="000000" w:themeColor="text1"/>
          <w:sz w:val="28"/>
          <w:szCs w:val="28"/>
          <w:lang w:val="en-US"/>
        </w:rPr>
        <w:t>, genetic polymorphism, osmotic stress test, seedlings</w:t>
      </w:r>
      <w:r>
        <w:rPr>
          <w:rFonts w:ascii="Times New Roman" w:hAnsi="Times New Roman" w:cs="Times New Roman"/>
          <w:color w:val="000000" w:themeColor="text1"/>
          <w:sz w:val="28"/>
          <w:szCs w:val="28"/>
          <w:lang w:val="uk-UA"/>
        </w:rPr>
        <w:t>.</w:t>
      </w:r>
    </w:p>
    <w:p w14:paraId="61CA2BF1" w14:textId="77777777" w:rsidR="009F687F" w:rsidRPr="00A109F8" w:rsidRDefault="009F687F">
      <w:pPr>
        <w:spacing w:after="0" w:line="360" w:lineRule="auto"/>
        <w:ind w:firstLine="709"/>
        <w:jc w:val="both"/>
        <w:rPr>
          <w:rFonts w:ascii="Times New Roman" w:hAnsi="Times New Roman" w:cs="Times New Roman"/>
          <w:color w:val="FF0000"/>
          <w:sz w:val="28"/>
          <w:szCs w:val="28"/>
          <w:lang w:val="uk-UA"/>
        </w:rPr>
      </w:pPr>
    </w:p>
    <w:p w14:paraId="2404B2B7" w14:textId="77777777" w:rsidR="009F687F" w:rsidRDefault="009F687F">
      <w:pPr>
        <w:spacing w:after="0" w:line="360" w:lineRule="auto"/>
        <w:ind w:firstLine="709"/>
        <w:jc w:val="both"/>
        <w:rPr>
          <w:rFonts w:ascii="Times New Roman" w:hAnsi="Times New Roman" w:cs="Times New Roman"/>
          <w:color w:val="FF0000"/>
          <w:sz w:val="28"/>
          <w:szCs w:val="28"/>
          <w:lang w:val="en-US"/>
        </w:rPr>
      </w:pPr>
    </w:p>
    <w:p w14:paraId="6348DB1D" w14:textId="77777777" w:rsidR="009F687F" w:rsidRDefault="009F687F">
      <w:pPr>
        <w:spacing w:after="0" w:line="360" w:lineRule="auto"/>
        <w:rPr>
          <w:rFonts w:ascii="Times New Roman" w:hAnsi="Times New Roman" w:cs="Times New Roman"/>
          <w:b/>
          <w:color w:val="000000" w:themeColor="text1"/>
          <w:sz w:val="28"/>
          <w:szCs w:val="28"/>
          <w:lang w:val="uk-UA"/>
        </w:rPr>
      </w:pPr>
    </w:p>
    <w:p w14:paraId="7D0AD00F" w14:textId="77777777" w:rsidR="009F687F" w:rsidRDefault="009F687F">
      <w:pPr>
        <w:spacing w:after="0" w:line="360" w:lineRule="auto"/>
        <w:rPr>
          <w:rFonts w:ascii="Times New Roman" w:hAnsi="Times New Roman" w:cs="Times New Roman"/>
          <w:b/>
          <w:color w:val="000000" w:themeColor="text1"/>
          <w:sz w:val="28"/>
          <w:szCs w:val="28"/>
          <w:lang w:val="uk-UA"/>
        </w:rPr>
      </w:pPr>
    </w:p>
    <w:p w14:paraId="22DCB833" w14:textId="77777777" w:rsidR="009F687F" w:rsidRDefault="009F687F">
      <w:pPr>
        <w:spacing w:after="0" w:line="360" w:lineRule="auto"/>
        <w:rPr>
          <w:rFonts w:ascii="Times New Roman" w:hAnsi="Times New Roman" w:cs="Times New Roman"/>
          <w:b/>
          <w:color w:val="000000" w:themeColor="text1"/>
          <w:sz w:val="28"/>
          <w:szCs w:val="28"/>
          <w:lang w:val="uk-UA"/>
        </w:rPr>
      </w:pPr>
    </w:p>
    <w:p w14:paraId="089353F9" w14:textId="77777777" w:rsidR="009F687F" w:rsidRDefault="009F687F">
      <w:pPr>
        <w:spacing w:after="0" w:line="360" w:lineRule="auto"/>
        <w:rPr>
          <w:rFonts w:ascii="Times New Roman" w:hAnsi="Times New Roman" w:cs="Times New Roman"/>
          <w:b/>
          <w:color w:val="000000" w:themeColor="text1"/>
          <w:sz w:val="28"/>
          <w:szCs w:val="28"/>
          <w:lang w:val="uk-UA"/>
        </w:rPr>
      </w:pPr>
    </w:p>
    <w:p w14:paraId="170929F6" w14:textId="77777777" w:rsidR="009F687F" w:rsidRDefault="009F687F">
      <w:pPr>
        <w:spacing w:after="0" w:line="360" w:lineRule="auto"/>
        <w:rPr>
          <w:rFonts w:ascii="Times New Roman" w:hAnsi="Times New Roman" w:cs="Times New Roman"/>
          <w:b/>
          <w:color w:val="000000" w:themeColor="text1"/>
          <w:sz w:val="28"/>
          <w:szCs w:val="28"/>
          <w:lang w:val="uk-UA"/>
        </w:rPr>
      </w:pPr>
    </w:p>
    <w:p w14:paraId="559B862D" w14:textId="77777777" w:rsidR="009F687F" w:rsidRDefault="009F687F">
      <w:pPr>
        <w:spacing w:after="0" w:line="360" w:lineRule="auto"/>
        <w:rPr>
          <w:rFonts w:ascii="Times New Roman" w:hAnsi="Times New Roman" w:cs="Times New Roman"/>
          <w:b/>
          <w:color w:val="000000" w:themeColor="text1"/>
          <w:sz w:val="28"/>
          <w:szCs w:val="28"/>
          <w:lang w:val="uk-UA"/>
        </w:rPr>
      </w:pPr>
    </w:p>
    <w:p w14:paraId="4A7754F2" w14:textId="77777777" w:rsidR="009F687F" w:rsidRDefault="009F687F">
      <w:pPr>
        <w:spacing w:after="0" w:line="360" w:lineRule="auto"/>
        <w:rPr>
          <w:rFonts w:ascii="Times New Roman" w:hAnsi="Times New Roman" w:cs="Times New Roman"/>
          <w:b/>
          <w:color w:val="000000" w:themeColor="text1"/>
          <w:sz w:val="28"/>
          <w:szCs w:val="28"/>
          <w:lang w:val="uk-UA"/>
        </w:rPr>
      </w:pPr>
    </w:p>
    <w:p w14:paraId="5F02B7A1" w14:textId="77777777" w:rsidR="00F40928" w:rsidRDefault="00F40928">
      <w:pPr>
        <w:spacing w:after="0" w:line="360" w:lineRule="auto"/>
        <w:rPr>
          <w:rFonts w:ascii="Times New Roman" w:hAnsi="Times New Roman" w:cs="Times New Roman"/>
          <w:b/>
          <w:color w:val="000000" w:themeColor="text1"/>
          <w:sz w:val="28"/>
          <w:szCs w:val="28"/>
          <w:lang w:val="uk-UA"/>
        </w:rPr>
      </w:pPr>
    </w:p>
    <w:p w14:paraId="064B9507" w14:textId="77777777" w:rsidR="009F687F" w:rsidRDefault="009F687F">
      <w:pPr>
        <w:spacing w:after="0" w:line="360" w:lineRule="auto"/>
        <w:rPr>
          <w:rFonts w:ascii="Times New Roman" w:hAnsi="Times New Roman" w:cs="Times New Roman"/>
          <w:b/>
          <w:color w:val="000000" w:themeColor="text1"/>
          <w:sz w:val="28"/>
          <w:szCs w:val="28"/>
          <w:lang w:val="uk-UA"/>
        </w:rPr>
      </w:pPr>
    </w:p>
    <w:p w14:paraId="1CA0D27C" w14:textId="77777777" w:rsidR="009F687F" w:rsidRDefault="009F687F">
      <w:pPr>
        <w:spacing w:after="0" w:line="360" w:lineRule="auto"/>
        <w:rPr>
          <w:rFonts w:ascii="Times New Roman" w:hAnsi="Times New Roman" w:cs="Times New Roman"/>
          <w:b/>
          <w:color w:val="000000" w:themeColor="text1"/>
          <w:sz w:val="28"/>
          <w:szCs w:val="28"/>
          <w:lang w:val="en-US"/>
        </w:rPr>
      </w:pPr>
    </w:p>
    <w:p w14:paraId="60B7A793" w14:textId="77777777" w:rsidR="009F687F" w:rsidRDefault="00921921">
      <w:pPr>
        <w:spacing w:after="0" w:line="360" w:lineRule="auto"/>
        <w:ind w:firstLine="709"/>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ВСТУП</w:t>
      </w:r>
    </w:p>
    <w:p w14:paraId="00A4AC04" w14:textId="77777777" w:rsidR="009F687F" w:rsidRDefault="00921921">
      <w:pPr>
        <w:spacing w:after="0" w:line="360" w:lineRule="auto"/>
        <w:ind w:firstLine="709"/>
        <w:jc w:val="both"/>
        <w:rPr>
          <w:rFonts w:ascii="Times New Roman" w:hAnsi="Times New Roman" w:cs="Times New Roman"/>
          <w:color w:val="C00000"/>
          <w:sz w:val="28"/>
          <w:szCs w:val="28"/>
          <w:lang w:val="uk-UA"/>
        </w:rPr>
      </w:pPr>
      <w:r>
        <w:rPr>
          <w:rFonts w:ascii="Times New Roman" w:hAnsi="Times New Roman" w:cs="Times New Roman"/>
          <w:color w:val="000000" w:themeColor="text1"/>
          <w:sz w:val="28"/>
          <w:szCs w:val="28"/>
          <w:lang w:val="uk-UA"/>
        </w:rPr>
        <w:t>Посуха є одним з основних абіотичних факторів, що значно обмежують ріст та врожайність пшениці. У відповідь на цей стрес рослини активують комплексні адаптивні механізми, що дозволяють їм зберігати водний баланс та підтримувати життєздатність. Зокрема, розвиток кореневої системи, яка проникає у глибокі шари ґрунту, та закриття продихів для зменшення втрати води через транспірацію [</w:t>
      </w:r>
      <w:r>
        <w:rPr>
          <w:rFonts w:ascii="Times New Roman" w:hAnsi="Times New Roman" w:cs="Times New Roman"/>
          <w:color w:val="000000" w:themeColor="text1"/>
          <w:sz w:val="28"/>
          <w:szCs w:val="28"/>
        </w:rPr>
        <w:t>Fahad</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et</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al</w:t>
      </w:r>
      <w:r>
        <w:rPr>
          <w:rFonts w:ascii="Times New Roman" w:hAnsi="Times New Roman" w:cs="Times New Roman"/>
          <w:color w:val="000000" w:themeColor="text1"/>
          <w:sz w:val="28"/>
          <w:szCs w:val="28"/>
          <w:lang w:val="uk-UA"/>
        </w:rPr>
        <w:t xml:space="preserve">., 2019; </w:t>
      </w:r>
      <w:r>
        <w:rPr>
          <w:rFonts w:ascii="Times New Roman" w:hAnsi="Times New Roman" w:cs="Times New Roman"/>
          <w:color w:val="000000" w:themeColor="text1"/>
          <w:sz w:val="28"/>
          <w:szCs w:val="28"/>
        </w:rPr>
        <w:t>Gupta</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et</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al</w:t>
      </w:r>
      <w:r>
        <w:rPr>
          <w:rFonts w:ascii="Times New Roman" w:hAnsi="Times New Roman" w:cs="Times New Roman"/>
          <w:color w:val="000000" w:themeColor="text1"/>
          <w:sz w:val="28"/>
          <w:szCs w:val="28"/>
          <w:lang w:val="uk-UA"/>
        </w:rPr>
        <w:t>., 2020].</w:t>
      </w:r>
    </w:p>
    <w:p w14:paraId="4867C15C"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Особливо важливими ці процеси є на ювенільній стадії розвитку, коли формується фундаментальний захист від стресу. На цій стадії проростання рослина чутлива до водного дефіциту, що впливає на закладання механізмів осморегуляції, фотосинтезу, енергетичних та метаболічних процесів, які визначають подальшу стійкість до несприятливих умов [</w:t>
      </w:r>
      <w:r>
        <w:rPr>
          <w:rFonts w:ascii="Times New Roman" w:hAnsi="Times New Roman" w:cs="Times New Roman"/>
          <w:color w:val="000000" w:themeColor="text1"/>
          <w:sz w:val="28"/>
          <w:szCs w:val="28"/>
        </w:rPr>
        <w:t>Yoon</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et</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al</w:t>
      </w:r>
      <w:r>
        <w:rPr>
          <w:rFonts w:ascii="Times New Roman" w:hAnsi="Times New Roman" w:cs="Times New Roman"/>
          <w:color w:val="000000" w:themeColor="text1"/>
          <w:sz w:val="28"/>
          <w:szCs w:val="28"/>
          <w:lang w:val="uk-UA"/>
        </w:rPr>
        <w:t>., 2021]. Затримка проростання та появи сходів може змінити густоту рослин, що призводить до значної втрати врожаю.</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Осмотичне пристосування на етапі проростків підтримує водний баланс у клітинах, що сприяє функціональності мембран та білків, забезпечуючи адаптацію до стресових умов [</w:t>
      </w:r>
      <w:r>
        <w:rPr>
          <w:rFonts w:ascii="Times New Roman" w:hAnsi="Times New Roman" w:cs="Times New Roman"/>
          <w:color w:val="000000" w:themeColor="text1"/>
          <w:sz w:val="28"/>
          <w:szCs w:val="28"/>
        </w:rPr>
        <w:t>Rehman</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et</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al</w:t>
      </w:r>
      <w:r>
        <w:rPr>
          <w:rFonts w:ascii="Times New Roman" w:hAnsi="Times New Roman" w:cs="Times New Roman"/>
          <w:color w:val="000000" w:themeColor="text1"/>
          <w:sz w:val="28"/>
          <w:szCs w:val="28"/>
          <w:lang w:val="uk-UA"/>
        </w:rPr>
        <w:t>., 202</w:t>
      </w:r>
      <w:r>
        <w:rPr>
          <w:rFonts w:ascii="Times New Roman" w:hAnsi="Times New Roman" w:cs="Times New Roman"/>
          <w:color w:val="000000" w:themeColor="text1"/>
          <w:sz w:val="28"/>
          <w:szCs w:val="28"/>
        </w:rPr>
        <w:t>1</w:t>
      </w:r>
      <w:r>
        <w:rPr>
          <w:rFonts w:ascii="Times New Roman" w:hAnsi="Times New Roman" w:cs="Times New Roman"/>
          <w:color w:val="000000" w:themeColor="text1"/>
          <w:sz w:val="28"/>
          <w:szCs w:val="28"/>
          <w:lang w:val="uk-UA"/>
        </w:rPr>
        <w:t>]. Відомо, що більшість ознак, які використовуються для вимірювання посухостійкості, є складними та полігенними за своєю природою та мають низьку успадкованість [</w:t>
      </w:r>
      <w:r>
        <w:rPr>
          <w:rFonts w:ascii="Times New Roman" w:hAnsi="Times New Roman" w:cs="Times New Roman"/>
          <w:sz w:val="28"/>
          <w:szCs w:val="28"/>
          <w:lang w:val="uk-UA"/>
        </w:rPr>
        <w:t xml:space="preserve">Gupta </w:t>
      </w:r>
      <w:r>
        <w:rPr>
          <w:rFonts w:ascii="Times New Roman" w:hAnsi="Times New Roman" w:cs="Times New Roman"/>
          <w:sz w:val="28"/>
          <w:szCs w:val="28"/>
          <w:lang w:val="de-DE"/>
        </w:rPr>
        <w:t>et</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al</w:t>
      </w:r>
      <w:r>
        <w:rPr>
          <w:rFonts w:ascii="Times New Roman" w:hAnsi="Times New Roman" w:cs="Times New Roman"/>
          <w:sz w:val="28"/>
          <w:szCs w:val="28"/>
          <w:lang w:val="uk-UA"/>
        </w:rPr>
        <w:t>., 2020</w:t>
      </w:r>
      <w:r>
        <w:rPr>
          <w:rFonts w:ascii="Times New Roman" w:hAnsi="Times New Roman" w:cs="Times New Roman"/>
          <w:color w:val="000000" w:themeColor="text1"/>
          <w:sz w:val="28"/>
          <w:szCs w:val="28"/>
          <w:lang w:val="uk-UA"/>
        </w:rPr>
        <w:t xml:space="preserve">; Farooq </w:t>
      </w:r>
      <w:r>
        <w:rPr>
          <w:rFonts w:ascii="Times New Roman" w:hAnsi="Times New Roman" w:cs="Times New Roman"/>
          <w:color w:val="000000" w:themeColor="text1"/>
          <w:sz w:val="28"/>
          <w:szCs w:val="28"/>
          <w:lang w:val="en-US"/>
        </w:rPr>
        <w:t>et</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en-US"/>
        </w:rPr>
        <w:t>al</w:t>
      </w:r>
      <w:r>
        <w:rPr>
          <w:rFonts w:ascii="Times New Roman" w:hAnsi="Times New Roman" w:cs="Times New Roman"/>
          <w:color w:val="000000" w:themeColor="text1"/>
          <w:sz w:val="28"/>
          <w:szCs w:val="28"/>
          <w:lang w:val="uk-UA"/>
        </w:rPr>
        <w:t xml:space="preserve">., 2014]. Протягом останніх десятиліть визначено декілька важливих транскрипційних факторів, що відіграють вирішальну роль у відповідях на </w:t>
      </w:r>
      <w:r w:rsidR="00A47568">
        <w:rPr>
          <w:rFonts w:ascii="Times New Roman" w:hAnsi="Times New Roman" w:cs="Times New Roman"/>
          <w:color w:val="000000" w:themeColor="text1"/>
          <w:sz w:val="28"/>
          <w:szCs w:val="28"/>
          <w:lang w:val="uk-UA"/>
        </w:rPr>
        <w:t>водний дефіцит</w:t>
      </w:r>
      <w:r>
        <w:rPr>
          <w:rFonts w:ascii="Times New Roman" w:hAnsi="Times New Roman" w:cs="Times New Roman"/>
          <w:color w:val="000000" w:themeColor="text1"/>
          <w:sz w:val="28"/>
          <w:szCs w:val="28"/>
          <w:lang w:val="uk-UA"/>
        </w:rPr>
        <w:t xml:space="preserve"> і можуть бути корисними для застосування у селекційних програмах. </w:t>
      </w:r>
    </w:p>
    <w:p w14:paraId="4F71D132"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Перспективними підходами для інтеграції цих знань у селекцію є дослідження алельних варіацій за SSR або SNP локусами, виявлення гаплотипів, що забезпечують стійкість до посухи, та застосування маркер-опосередкованого відбору рослин [Gupta et al., 2020]. Використання функціональних маркерів спрямоване на ідентифікацію ключових генів, що впливають на фізіологічні, морфологічні та біохімічні адаптації до стресу.</w:t>
      </w:r>
    </w:p>
    <w:p w14:paraId="5C734A3F" w14:textId="77777777" w:rsidR="009F687F" w:rsidRDefault="00921921">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Гени </w:t>
      </w:r>
      <w:r>
        <w:rPr>
          <w:rFonts w:ascii="Times New Roman" w:hAnsi="Times New Roman" w:cs="Times New Roman"/>
          <w:i/>
          <w:color w:val="000000" w:themeColor="text1"/>
          <w:sz w:val="28"/>
          <w:szCs w:val="28"/>
          <w:lang w:val="uk-UA"/>
        </w:rPr>
        <w:t>TaDreb-B1</w:t>
      </w:r>
      <w:r>
        <w:rPr>
          <w:rFonts w:ascii="Times New Roman" w:hAnsi="Times New Roman" w:cs="Times New Roman"/>
          <w:color w:val="000000" w:themeColor="text1"/>
          <w:sz w:val="28"/>
          <w:szCs w:val="28"/>
          <w:lang w:val="uk-UA"/>
        </w:rPr>
        <w:t xml:space="preserve"> і </w:t>
      </w:r>
      <w:r>
        <w:rPr>
          <w:rFonts w:ascii="Times New Roman" w:hAnsi="Times New Roman" w:cs="Times New Roman"/>
          <w:i/>
          <w:color w:val="000000" w:themeColor="text1"/>
          <w:sz w:val="28"/>
          <w:szCs w:val="28"/>
          <w:lang w:val="uk-UA"/>
        </w:rPr>
        <w:t>1-Fehw3</w:t>
      </w:r>
      <w:r>
        <w:rPr>
          <w:rFonts w:ascii="Times New Roman" w:hAnsi="Times New Roman" w:cs="Times New Roman"/>
          <w:color w:val="000000" w:themeColor="text1"/>
          <w:sz w:val="28"/>
          <w:szCs w:val="28"/>
          <w:lang w:val="uk-UA"/>
        </w:rPr>
        <w:t xml:space="preserve"> було обрано для дослідження завдяки їхній ролі у регуляції адаптивних реакцій на посуху. Ген </w:t>
      </w:r>
      <w:r>
        <w:rPr>
          <w:rFonts w:ascii="Times New Roman" w:hAnsi="Times New Roman" w:cs="Times New Roman"/>
          <w:i/>
          <w:color w:val="000000" w:themeColor="text1"/>
          <w:sz w:val="28"/>
          <w:szCs w:val="28"/>
          <w:lang w:val="uk-UA"/>
        </w:rPr>
        <w:t>TaDreb-B1</w:t>
      </w:r>
      <w:r>
        <w:rPr>
          <w:rFonts w:ascii="Times New Roman" w:hAnsi="Times New Roman" w:cs="Times New Roman"/>
          <w:color w:val="000000" w:themeColor="text1"/>
          <w:sz w:val="28"/>
          <w:szCs w:val="28"/>
          <w:lang w:val="uk-UA"/>
        </w:rPr>
        <w:t xml:space="preserve"> кодує </w:t>
      </w:r>
      <w:r>
        <w:rPr>
          <w:rFonts w:ascii="Times New Roman" w:hAnsi="Times New Roman" w:cs="Times New Roman"/>
          <w:color w:val="000000" w:themeColor="text1"/>
          <w:sz w:val="28"/>
          <w:szCs w:val="28"/>
          <w:lang w:val="uk-UA"/>
        </w:rPr>
        <w:lastRenderedPageBreak/>
        <w:t xml:space="preserve">транскрипційний фактор, який активує гени, що відповідають за стійкість до абіотичних стресів [Mohamed et al., 2023]. Ген </w:t>
      </w:r>
      <w:r>
        <w:rPr>
          <w:rFonts w:ascii="Times New Roman" w:hAnsi="Times New Roman" w:cs="Times New Roman"/>
          <w:i/>
          <w:color w:val="000000" w:themeColor="text1"/>
          <w:sz w:val="28"/>
          <w:szCs w:val="28"/>
          <w:lang w:val="uk-UA"/>
        </w:rPr>
        <w:t>1-Fehw3</w:t>
      </w:r>
      <w:r>
        <w:rPr>
          <w:rFonts w:ascii="Times New Roman" w:hAnsi="Times New Roman" w:cs="Times New Roman"/>
          <w:color w:val="000000" w:themeColor="text1"/>
          <w:sz w:val="28"/>
          <w:szCs w:val="28"/>
          <w:lang w:val="uk-UA"/>
        </w:rPr>
        <w:t xml:space="preserve"> бере участь у ремобілізації водорозчинних вуглеводів, які підтримують енергетичний баланс рослини у стресових умовах [Eltaher et al., 2023]. Дослідження алельних варіацій цих генів сприятиме глибшому розумінню їхньої ролі у фенотипічних проявах стійкості, визначенню їхнього внеску у комплексні адаптивні реакції пшениці та підвищенню ефективності селекційних програм. Це особливо важливо для вітчизняних сортів пшениці, які потребують адаптації до посушливих умов регіону.</w:t>
      </w:r>
    </w:p>
    <w:p w14:paraId="4DF43FFB" w14:textId="77777777" w:rsidR="009F687F" w:rsidRDefault="00921921">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b/>
          <w:color w:val="000000" w:themeColor="text1"/>
          <w:sz w:val="28"/>
          <w:szCs w:val="28"/>
          <w:lang w:val="uk-UA"/>
        </w:rPr>
        <w:t>Метою даного дослідження</w:t>
      </w:r>
      <w:r>
        <w:rPr>
          <w:rFonts w:ascii="Times New Roman" w:hAnsi="Times New Roman" w:cs="Times New Roman"/>
          <w:color w:val="000000" w:themeColor="text1"/>
          <w:sz w:val="28"/>
          <w:szCs w:val="28"/>
          <w:lang w:val="uk-UA"/>
        </w:rPr>
        <w:t xml:space="preserve"> є визначення посухостійкості у херсонських сортів м’якої пшениці на ювенільній стадії розвитку в умовах індукованого осмотичного стресу та ПЛР-аналіз генів </w:t>
      </w:r>
      <w:r>
        <w:rPr>
          <w:rFonts w:ascii="Times New Roman" w:hAnsi="Times New Roman" w:cs="Times New Roman"/>
          <w:i/>
          <w:color w:val="000000" w:themeColor="text1"/>
          <w:sz w:val="28"/>
          <w:szCs w:val="28"/>
          <w:lang w:val="en-US"/>
        </w:rPr>
        <w:t>Ta</w:t>
      </w:r>
      <w:r>
        <w:rPr>
          <w:rFonts w:ascii="Times New Roman" w:hAnsi="Times New Roman" w:cs="Times New Roman"/>
          <w:i/>
          <w:color w:val="000000" w:themeColor="text1"/>
          <w:sz w:val="28"/>
          <w:szCs w:val="28"/>
          <w:lang w:val="uk-UA"/>
        </w:rPr>
        <w:t xml:space="preserve">DrebB1 </w:t>
      </w:r>
      <w:r>
        <w:rPr>
          <w:rFonts w:ascii="Times New Roman" w:hAnsi="Times New Roman" w:cs="Times New Roman"/>
          <w:color w:val="000000" w:themeColor="text1"/>
          <w:sz w:val="28"/>
          <w:szCs w:val="28"/>
          <w:lang w:val="uk-UA"/>
        </w:rPr>
        <w:t xml:space="preserve">та </w:t>
      </w:r>
      <w:r>
        <w:rPr>
          <w:rFonts w:ascii="Times New Roman" w:hAnsi="Times New Roman" w:cs="Times New Roman"/>
          <w:i/>
          <w:color w:val="000000" w:themeColor="text1"/>
          <w:sz w:val="28"/>
          <w:szCs w:val="28"/>
          <w:lang w:val="uk-UA"/>
        </w:rPr>
        <w:t>1-F</w:t>
      </w:r>
      <w:r>
        <w:rPr>
          <w:rFonts w:ascii="Times New Roman" w:hAnsi="Times New Roman" w:cs="Times New Roman"/>
          <w:i/>
          <w:color w:val="000000" w:themeColor="text1"/>
          <w:sz w:val="28"/>
          <w:szCs w:val="28"/>
          <w:lang w:val="en-US"/>
        </w:rPr>
        <w:t>ehw</w:t>
      </w:r>
      <w:r>
        <w:rPr>
          <w:rFonts w:ascii="Times New Roman" w:hAnsi="Times New Roman" w:cs="Times New Roman"/>
          <w:i/>
          <w:color w:val="000000" w:themeColor="text1"/>
          <w:sz w:val="28"/>
          <w:szCs w:val="28"/>
          <w:lang w:val="uk-UA"/>
        </w:rPr>
        <w:t>3</w:t>
      </w:r>
      <w:r>
        <w:rPr>
          <w:rFonts w:ascii="Times New Roman" w:hAnsi="Times New Roman" w:cs="Times New Roman"/>
          <w:color w:val="000000" w:themeColor="text1"/>
          <w:sz w:val="28"/>
          <w:szCs w:val="28"/>
          <w:lang w:val="uk-UA"/>
        </w:rPr>
        <w:t xml:space="preserve"> в їх генотипах. </w:t>
      </w:r>
    </w:p>
    <w:p w14:paraId="2E476C02"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Для досягнення вказаної мети було поставлено такі завдання:</w:t>
      </w:r>
    </w:p>
    <w:p w14:paraId="05074AD1" w14:textId="77777777" w:rsidR="009F687F" w:rsidRDefault="00921921">
      <w:pPr>
        <w:pStyle w:val="af4"/>
        <w:numPr>
          <w:ilvl w:val="0"/>
          <w:numId w:val="1"/>
        </w:numPr>
        <w:spacing w:after="0" w:line="360" w:lineRule="auto"/>
        <w:ind w:left="1418" w:hanging="284"/>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Визначити посухостійкість низки херсонських сортів пшениці м’якої на ювенільній стадії розвитку в умовах індукованого осмотичного стресу.</w:t>
      </w:r>
    </w:p>
    <w:p w14:paraId="03CDEF59" w14:textId="77777777" w:rsidR="009F687F" w:rsidRDefault="00921921">
      <w:pPr>
        <w:pStyle w:val="af4"/>
        <w:numPr>
          <w:ilvl w:val="0"/>
          <w:numId w:val="1"/>
        </w:numPr>
        <w:spacing w:after="0" w:line="360" w:lineRule="auto"/>
        <w:ind w:left="1418" w:hanging="284"/>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Провести молекулярно-генетичний аналіз херсонських сортів пшениці з використанням алель-специфічної ПЛР до генів </w:t>
      </w:r>
      <w:r>
        <w:rPr>
          <w:rFonts w:ascii="Times New Roman" w:hAnsi="Times New Roman" w:cs="Times New Roman"/>
          <w:i/>
          <w:color w:val="000000" w:themeColor="text1"/>
          <w:sz w:val="28"/>
          <w:szCs w:val="28"/>
          <w:lang w:val="uk-UA"/>
        </w:rPr>
        <w:t>TaDreb-B1</w:t>
      </w:r>
      <w:r>
        <w:rPr>
          <w:rFonts w:ascii="Times New Roman" w:hAnsi="Times New Roman" w:cs="Times New Roman"/>
          <w:color w:val="000000" w:themeColor="text1"/>
          <w:sz w:val="28"/>
          <w:szCs w:val="28"/>
          <w:lang w:val="uk-UA"/>
        </w:rPr>
        <w:t xml:space="preserve"> та </w:t>
      </w:r>
      <w:r>
        <w:rPr>
          <w:rFonts w:ascii="Times New Roman" w:hAnsi="Times New Roman" w:cs="Times New Roman"/>
          <w:i/>
          <w:color w:val="000000" w:themeColor="text1"/>
          <w:sz w:val="28"/>
          <w:szCs w:val="28"/>
          <w:lang w:val="uk-UA"/>
        </w:rPr>
        <w:t>1-Fehw3.</w:t>
      </w:r>
      <w:r>
        <w:rPr>
          <w:rFonts w:ascii="Times New Roman" w:hAnsi="Times New Roman" w:cs="Times New Roman"/>
          <w:color w:val="000000" w:themeColor="text1"/>
          <w:sz w:val="28"/>
          <w:szCs w:val="28"/>
          <w:lang w:val="uk-UA"/>
        </w:rPr>
        <w:t xml:space="preserve"> </w:t>
      </w:r>
    </w:p>
    <w:p w14:paraId="0E63DE62" w14:textId="77777777" w:rsidR="009F687F" w:rsidRDefault="00921921">
      <w:pPr>
        <w:pStyle w:val="af4"/>
        <w:numPr>
          <w:ilvl w:val="0"/>
          <w:numId w:val="1"/>
        </w:numPr>
        <w:spacing w:after="0" w:line="360" w:lineRule="auto"/>
        <w:ind w:left="1418" w:hanging="284"/>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Визначити генотипи херсонських сортів пшениці за алелями генів </w:t>
      </w:r>
      <w:r>
        <w:rPr>
          <w:rFonts w:ascii="Times New Roman" w:hAnsi="Times New Roman" w:cs="Times New Roman"/>
          <w:i/>
          <w:color w:val="000000" w:themeColor="text1"/>
          <w:sz w:val="28"/>
          <w:szCs w:val="28"/>
          <w:lang w:val="uk-UA"/>
        </w:rPr>
        <w:t>TaDreb-B1</w:t>
      </w:r>
      <w:r>
        <w:rPr>
          <w:rFonts w:ascii="Times New Roman" w:hAnsi="Times New Roman" w:cs="Times New Roman"/>
          <w:color w:val="000000" w:themeColor="text1"/>
          <w:sz w:val="28"/>
          <w:szCs w:val="28"/>
          <w:lang w:val="uk-UA"/>
        </w:rPr>
        <w:t xml:space="preserve"> та </w:t>
      </w:r>
      <w:r>
        <w:rPr>
          <w:rFonts w:ascii="Times New Roman" w:hAnsi="Times New Roman" w:cs="Times New Roman"/>
          <w:i/>
          <w:color w:val="000000" w:themeColor="text1"/>
          <w:sz w:val="28"/>
          <w:szCs w:val="28"/>
          <w:lang w:val="uk-UA"/>
        </w:rPr>
        <w:t>1-Fehw3.</w:t>
      </w:r>
    </w:p>
    <w:p w14:paraId="28572028" w14:textId="77777777" w:rsidR="009F687F" w:rsidRDefault="00921921">
      <w:pPr>
        <w:pStyle w:val="af4"/>
        <w:numPr>
          <w:ilvl w:val="0"/>
          <w:numId w:val="1"/>
        </w:numPr>
        <w:spacing w:after="0" w:line="360" w:lineRule="auto"/>
        <w:ind w:left="1418" w:hanging="284"/>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Проаналізувати наявність асоціації між алельним станом генів</w:t>
      </w:r>
      <w:r>
        <w:rPr>
          <w:rFonts w:ascii="Times New Roman" w:hAnsi="Times New Roman" w:cs="Times New Roman"/>
          <w:i/>
          <w:color w:val="000000" w:themeColor="text1"/>
          <w:sz w:val="28"/>
          <w:szCs w:val="28"/>
          <w:lang w:val="uk-UA"/>
        </w:rPr>
        <w:t xml:space="preserve"> TaDreb-B1</w:t>
      </w:r>
      <w:r>
        <w:rPr>
          <w:rFonts w:ascii="Times New Roman" w:hAnsi="Times New Roman" w:cs="Times New Roman"/>
          <w:color w:val="000000" w:themeColor="text1"/>
          <w:sz w:val="28"/>
          <w:szCs w:val="28"/>
          <w:lang w:val="uk-UA"/>
        </w:rPr>
        <w:t xml:space="preserve"> і </w:t>
      </w:r>
      <w:r>
        <w:rPr>
          <w:rFonts w:ascii="Times New Roman" w:hAnsi="Times New Roman" w:cs="Times New Roman"/>
          <w:i/>
          <w:color w:val="000000" w:themeColor="text1"/>
          <w:sz w:val="28"/>
          <w:szCs w:val="28"/>
          <w:lang w:val="uk-UA"/>
        </w:rPr>
        <w:t>1-Fehw3</w:t>
      </w:r>
      <w:r>
        <w:rPr>
          <w:rFonts w:ascii="Times New Roman" w:hAnsi="Times New Roman" w:cs="Times New Roman"/>
          <w:color w:val="000000" w:themeColor="text1"/>
          <w:sz w:val="28"/>
          <w:szCs w:val="28"/>
          <w:lang w:val="uk-UA"/>
        </w:rPr>
        <w:t xml:space="preserve"> та проявом посухостікості на ювенільній фазі розвитку в  умовах індукованого осмотичного стресу.</w:t>
      </w:r>
    </w:p>
    <w:p w14:paraId="31796E1B" w14:textId="77777777" w:rsidR="009F687F" w:rsidRDefault="00921921">
      <w:pPr>
        <w:pStyle w:val="af4"/>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b/>
          <w:color w:val="000000" w:themeColor="text1"/>
          <w:sz w:val="28"/>
          <w:szCs w:val="28"/>
          <w:lang w:val="uk-UA"/>
        </w:rPr>
        <w:t xml:space="preserve">Об’єкт дослідження: </w:t>
      </w:r>
      <w:r>
        <w:rPr>
          <w:rFonts w:ascii="Times New Roman" w:hAnsi="Times New Roman" w:cs="Times New Roman"/>
          <w:color w:val="000000" w:themeColor="text1"/>
          <w:sz w:val="28"/>
          <w:szCs w:val="28"/>
          <w:lang w:val="uk-UA"/>
        </w:rPr>
        <w:t>посухостійкість пшениці м’якої (</w:t>
      </w:r>
      <w:r>
        <w:rPr>
          <w:rFonts w:ascii="Times New Roman" w:hAnsi="Times New Roman" w:cs="Times New Roman"/>
          <w:i/>
          <w:color w:val="000000" w:themeColor="text1"/>
          <w:sz w:val="28"/>
          <w:szCs w:val="28"/>
          <w:lang w:val="uk-UA"/>
        </w:rPr>
        <w:t xml:space="preserve">Tríticum aestívum </w:t>
      </w:r>
      <w:r>
        <w:rPr>
          <w:rFonts w:ascii="Times New Roman" w:hAnsi="Times New Roman" w:cs="Times New Roman"/>
          <w:i/>
          <w:color w:val="000000" w:themeColor="text1"/>
          <w:sz w:val="28"/>
          <w:szCs w:val="28"/>
          <w:lang w:val="en-US"/>
        </w:rPr>
        <w:t>L</w:t>
      </w:r>
      <w:r>
        <w:rPr>
          <w:rFonts w:ascii="Times New Roman" w:hAnsi="Times New Roman" w:cs="Times New Roman"/>
          <w:i/>
          <w:color w:val="000000" w:themeColor="text1"/>
          <w:sz w:val="28"/>
          <w:szCs w:val="28"/>
          <w:lang w:val="uk-UA"/>
        </w:rPr>
        <w:t xml:space="preserve">.) </w:t>
      </w:r>
    </w:p>
    <w:p w14:paraId="1A81D7E7" w14:textId="77777777" w:rsidR="009F687F" w:rsidRDefault="00921921">
      <w:pPr>
        <w:spacing w:after="0" w:line="360" w:lineRule="auto"/>
        <w:ind w:firstLine="709"/>
        <w:jc w:val="both"/>
        <w:rPr>
          <w:rFonts w:ascii="Times New Roman" w:hAnsi="Times New Roman" w:cs="Times New Roman"/>
          <w:i/>
          <w:color w:val="000000" w:themeColor="text1"/>
          <w:sz w:val="28"/>
          <w:szCs w:val="28"/>
          <w:lang w:val="uk-UA"/>
        </w:rPr>
      </w:pPr>
      <w:r>
        <w:rPr>
          <w:rFonts w:ascii="Times New Roman" w:hAnsi="Times New Roman" w:cs="Times New Roman"/>
          <w:b/>
          <w:color w:val="000000" w:themeColor="text1"/>
          <w:sz w:val="28"/>
          <w:szCs w:val="28"/>
          <w:lang w:val="uk-UA"/>
        </w:rPr>
        <w:t xml:space="preserve">Предмет дослідження: </w:t>
      </w:r>
      <w:r>
        <w:rPr>
          <w:rFonts w:ascii="Times New Roman" w:hAnsi="Times New Roman" w:cs="Times New Roman"/>
          <w:color w:val="000000" w:themeColor="text1"/>
          <w:sz w:val="28"/>
          <w:szCs w:val="28"/>
          <w:lang w:val="uk-UA"/>
        </w:rPr>
        <w:t xml:space="preserve">посухостійкість херсонських сортів пшениці мякої та алельний стан генів </w:t>
      </w:r>
      <w:r>
        <w:rPr>
          <w:rFonts w:ascii="Times New Roman" w:hAnsi="Times New Roman" w:cs="Times New Roman"/>
          <w:i/>
          <w:color w:val="000000" w:themeColor="text1"/>
          <w:sz w:val="28"/>
          <w:szCs w:val="28"/>
          <w:lang w:val="uk-UA"/>
        </w:rPr>
        <w:t>TaDreb-B1</w:t>
      </w:r>
      <w:r>
        <w:rPr>
          <w:rFonts w:ascii="Times New Roman" w:hAnsi="Times New Roman" w:cs="Times New Roman"/>
          <w:color w:val="000000" w:themeColor="text1"/>
          <w:sz w:val="28"/>
          <w:szCs w:val="28"/>
          <w:lang w:val="uk-UA"/>
        </w:rPr>
        <w:t xml:space="preserve"> та 1</w:t>
      </w:r>
      <w:r>
        <w:rPr>
          <w:rFonts w:ascii="Times New Roman" w:hAnsi="Times New Roman" w:cs="Times New Roman"/>
          <w:i/>
          <w:color w:val="000000" w:themeColor="text1"/>
          <w:sz w:val="28"/>
          <w:szCs w:val="28"/>
          <w:lang w:val="uk-UA"/>
        </w:rPr>
        <w:t xml:space="preserve">-Fehw3. </w:t>
      </w:r>
    </w:p>
    <w:p w14:paraId="02448772" w14:textId="77777777" w:rsidR="009F687F" w:rsidRDefault="009F687F">
      <w:pPr>
        <w:spacing w:after="0" w:line="360" w:lineRule="auto"/>
        <w:ind w:firstLine="709"/>
        <w:jc w:val="both"/>
        <w:rPr>
          <w:rFonts w:ascii="Times New Roman" w:hAnsi="Times New Roman" w:cs="Times New Roman"/>
          <w:i/>
          <w:color w:val="000000" w:themeColor="text1"/>
          <w:sz w:val="28"/>
          <w:szCs w:val="28"/>
          <w:lang w:val="uk-UA"/>
        </w:rPr>
      </w:pPr>
    </w:p>
    <w:p w14:paraId="1A0CE1AE" w14:textId="77777777" w:rsidR="009F687F" w:rsidRDefault="00921921">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1. ОГЛЯД</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ЛІТЕРАТУРИ</w:t>
      </w:r>
    </w:p>
    <w:p w14:paraId="7B3A8BB4" w14:textId="77777777" w:rsidR="009F687F" w:rsidRDefault="00921921">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1.1.Молекулярні механізми захисту від </w:t>
      </w:r>
      <w:r w:rsidR="00771C21">
        <w:rPr>
          <w:rFonts w:ascii="Times New Roman" w:hAnsi="Times New Roman" w:cs="Times New Roman"/>
          <w:b/>
          <w:sz w:val="28"/>
          <w:szCs w:val="28"/>
          <w:lang w:val="uk-UA"/>
        </w:rPr>
        <w:t xml:space="preserve">водного дефіциту </w:t>
      </w:r>
      <w:r>
        <w:rPr>
          <w:rFonts w:ascii="Times New Roman" w:hAnsi="Times New Roman" w:cs="Times New Roman"/>
          <w:b/>
          <w:sz w:val="28"/>
          <w:szCs w:val="28"/>
          <w:lang w:val="uk-UA"/>
        </w:rPr>
        <w:t xml:space="preserve"> </w:t>
      </w:r>
    </w:p>
    <w:p w14:paraId="100E71C7"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Комплексна відповідь рослин на абіотичний стрес охоплює широкий спектр біохімічних та молекулярних механізмів, що ґрунтуються на експресії стрес-асоційованих генів. Ключові гени, залучені до сигнальних каскадів і регуляції транскрипції (</w:t>
      </w:r>
      <w:r>
        <w:rPr>
          <w:rFonts w:ascii="Times New Roman" w:hAnsi="Times New Roman" w:cs="Times New Roman"/>
          <w:sz w:val="28"/>
          <w:szCs w:val="28"/>
        </w:rPr>
        <w:t>NAC</w:t>
      </w:r>
      <w:r>
        <w:rPr>
          <w:rFonts w:ascii="Times New Roman" w:hAnsi="Times New Roman" w:cs="Times New Roman"/>
          <w:sz w:val="28"/>
          <w:szCs w:val="28"/>
          <w:lang w:val="uk-UA"/>
        </w:rPr>
        <w:t xml:space="preserve">, </w:t>
      </w:r>
      <w:r>
        <w:rPr>
          <w:rFonts w:ascii="Times New Roman" w:hAnsi="Times New Roman" w:cs="Times New Roman"/>
          <w:sz w:val="28"/>
          <w:szCs w:val="28"/>
        </w:rPr>
        <w:t>MyC</w:t>
      </w:r>
      <w:r>
        <w:rPr>
          <w:rFonts w:ascii="Times New Roman" w:hAnsi="Times New Roman" w:cs="Times New Roman"/>
          <w:sz w:val="28"/>
          <w:szCs w:val="28"/>
          <w:lang w:val="uk-UA"/>
        </w:rPr>
        <w:t xml:space="preserve">, </w:t>
      </w:r>
      <w:r>
        <w:rPr>
          <w:rFonts w:ascii="Times New Roman" w:hAnsi="Times New Roman" w:cs="Times New Roman"/>
          <w:sz w:val="28"/>
          <w:szCs w:val="28"/>
        </w:rPr>
        <w:t>WRKY</w:t>
      </w:r>
      <w:r>
        <w:rPr>
          <w:rFonts w:ascii="Times New Roman" w:hAnsi="Times New Roman" w:cs="Times New Roman"/>
          <w:sz w:val="28"/>
          <w:szCs w:val="28"/>
          <w:lang w:val="uk-UA"/>
        </w:rPr>
        <w:t xml:space="preserve">, </w:t>
      </w:r>
      <w:r>
        <w:rPr>
          <w:rFonts w:ascii="Times New Roman" w:hAnsi="Times New Roman" w:cs="Times New Roman"/>
          <w:sz w:val="28"/>
          <w:szCs w:val="28"/>
        </w:rPr>
        <w:t>MYB</w:t>
      </w:r>
      <w:r>
        <w:rPr>
          <w:rFonts w:ascii="Times New Roman" w:hAnsi="Times New Roman" w:cs="Times New Roman"/>
          <w:sz w:val="28"/>
          <w:szCs w:val="28"/>
          <w:lang w:val="uk-UA"/>
        </w:rPr>
        <w:t xml:space="preserve">, </w:t>
      </w:r>
      <w:r>
        <w:rPr>
          <w:rFonts w:ascii="Times New Roman" w:hAnsi="Times New Roman" w:cs="Times New Roman"/>
          <w:sz w:val="28"/>
          <w:szCs w:val="28"/>
        </w:rPr>
        <w:t>bZIP</w:t>
      </w:r>
      <w:r>
        <w:rPr>
          <w:rFonts w:ascii="Times New Roman" w:hAnsi="Times New Roman" w:cs="Times New Roman"/>
          <w:sz w:val="28"/>
          <w:szCs w:val="28"/>
          <w:lang w:val="uk-UA"/>
        </w:rPr>
        <w:t xml:space="preserve">, </w:t>
      </w:r>
      <w:r>
        <w:rPr>
          <w:rFonts w:ascii="Times New Roman" w:hAnsi="Times New Roman" w:cs="Times New Roman"/>
          <w:sz w:val="28"/>
          <w:szCs w:val="28"/>
        </w:rPr>
        <w:t>DREB</w:t>
      </w:r>
      <w:r>
        <w:rPr>
          <w:rFonts w:ascii="Times New Roman" w:hAnsi="Times New Roman" w:cs="Times New Roman"/>
          <w:sz w:val="28"/>
          <w:szCs w:val="28"/>
          <w:lang w:val="uk-UA"/>
        </w:rPr>
        <w:t>/</w:t>
      </w:r>
      <w:r>
        <w:rPr>
          <w:rFonts w:ascii="Times New Roman" w:hAnsi="Times New Roman" w:cs="Times New Roman"/>
          <w:sz w:val="28"/>
          <w:szCs w:val="28"/>
        </w:rPr>
        <w:t>CBF</w:t>
      </w:r>
      <w:r>
        <w:rPr>
          <w:rFonts w:ascii="Times New Roman" w:hAnsi="Times New Roman" w:cs="Times New Roman"/>
          <w:sz w:val="28"/>
          <w:szCs w:val="28"/>
          <w:lang w:val="uk-UA"/>
        </w:rPr>
        <w:t xml:space="preserve">, </w:t>
      </w:r>
      <w:r>
        <w:rPr>
          <w:rFonts w:ascii="Times New Roman" w:hAnsi="Times New Roman" w:cs="Times New Roman"/>
          <w:sz w:val="28"/>
          <w:szCs w:val="28"/>
        </w:rPr>
        <w:t>HSF</w:t>
      </w:r>
      <w:r>
        <w:rPr>
          <w:rFonts w:ascii="Times New Roman" w:hAnsi="Times New Roman" w:cs="Times New Roman"/>
          <w:sz w:val="28"/>
          <w:szCs w:val="28"/>
          <w:lang w:val="uk-UA"/>
        </w:rPr>
        <w:t xml:space="preserve">, </w:t>
      </w:r>
      <w:r>
        <w:rPr>
          <w:rFonts w:ascii="Times New Roman" w:hAnsi="Times New Roman" w:cs="Times New Roman"/>
          <w:sz w:val="28"/>
          <w:szCs w:val="28"/>
        </w:rPr>
        <w:t>ABF</w:t>
      </w:r>
      <w:r>
        <w:rPr>
          <w:rFonts w:ascii="Times New Roman" w:hAnsi="Times New Roman" w:cs="Times New Roman"/>
          <w:sz w:val="28"/>
          <w:szCs w:val="28"/>
          <w:lang w:val="uk-UA"/>
        </w:rPr>
        <w:t>/</w:t>
      </w:r>
      <w:r>
        <w:rPr>
          <w:rFonts w:ascii="Times New Roman" w:hAnsi="Times New Roman" w:cs="Times New Roman"/>
          <w:sz w:val="28"/>
          <w:szCs w:val="28"/>
        </w:rPr>
        <w:t>ABAE</w:t>
      </w:r>
      <w:r>
        <w:rPr>
          <w:rFonts w:ascii="Times New Roman" w:hAnsi="Times New Roman" w:cs="Times New Roman"/>
          <w:sz w:val="28"/>
          <w:szCs w:val="28"/>
          <w:lang w:val="uk-UA"/>
        </w:rPr>
        <w:t>), активують шляхи, що забезпечують адаптивні реакції рослин [Munnik et al., 1999; Zhu, 2001; Chapman, 1998 ; Frank et al., 2000; Stockinger et al., 1997; Schöffl et al., 1998; Choi et al., 2000; Shinozaki and Yamaguchi-Shinozaki, 2000, Wang et al., 2003; Meriç et al., 2021]. Регуляція цих генів відбувається на різних рівнях і включає додаткові механізми, такі як осмопротекторне коригування, зв’язування іонів, антиоксидантний захист, транспорт води та іонів, а також захист мембран [Nasir et al., 2023; Mathivanan, 2021].</w:t>
      </w:r>
    </w:p>
    <w:p w14:paraId="152F9CAA"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Використання методів молекулярної інженерії дозволяє підвищувати толерантність рослин до стресів шляхом активації цільових генів або комплексних відповідей. Зокрема, активація стрес-індукованих промоторів, таких як </w:t>
      </w:r>
      <w:r>
        <w:rPr>
          <w:rFonts w:ascii="Times New Roman" w:hAnsi="Times New Roman" w:cs="Times New Roman"/>
          <w:i/>
          <w:iCs/>
          <w:sz w:val="28"/>
          <w:szCs w:val="28"/>
          <w:lang w:val="uk-UA"/>
        </w:rPr>
        <w:t>rd29A</w:t>
      </w:r>
      <w:r>
        <w:rPr>
          <w:rFonts w:ascii="Times New Roman" w:hAnsi="Times New Roman" w:cs="Times New Roman"/>
          <w:sz w:val="28"/>
          <w:szCs w:val="28"/>
          <w:lang w:val="uk-UA"/>
        </w:rPr>
        <w:t>, забезпечує експресію генів лише за наявності стресу, що дозволяє знижувати енергетичні витрати рослини за відсутності несприятливих умов [Mathivanan, 2021; Meriç et al., 2021].</w:t>
      </w:r>
    </w:p>
    <w:p w14:paraId="5E99D02A" w14:textId="77777777" w:rsidR="009F687F" w:rsidRDefault="009F687F">
      <w:pPr>
        <w:spacing w:after="0" w:line="360" w:lineRule="auto"/>
        <w:ind w:firstLine="709"/>
        <w:jc w:val="both"/>
        <w:rPr>
          <w:rFonts w:ascii="Times New Roman" w:hAnsi="Times New Roman" w:cs="Times New Roman"/>
          <w:sz w:val="28"/>
          <w:szCs w:val="28"/>
          <w:lang w:val="uk-UA"/>
        </w:rPr>
      </w:pPr>
    </w:p>
    <w:p w14:paraId="4DD3D41E" w14:textId="77777777" w:rsidR="009F687F" w:rsidRDefault="00921921">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1.1.1. Механізми захисту мембран: LEA та HSP білки</w:t>
      </w:r>
    </w:p>
    <w:p w14:paraId="527D5C36"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Абіотичний стрес призводить до підвищення рівня кальцію (Ca²</w:t>
      </w:r>
      <w:r>
        <w:rPr>
          <w:rFonts w:ascii="Cambria Math" w:hAnsi="Cambria Math" w:cs="Cambria Math"/>
          <w:sz w:val="28"/>
          <w:szCs w:val="28"/>
          <w:lang w:val="uk-UA"/>
        </w:rPr>
        <w:t>⁺</w:t>
      </w:r>
      <w:r>
        <w:rPr>
          <w:rFonts w:ascii="Times New Roman" w:hAnsi="Times New Roman" w:cs="Times New Roman"/>
          <w:sz w:val="28"/>
          <w:szCs w:val="28"/>
          <w:lang w:val="uk-UA"/>
        </w:rPr>
        <w:t>) у цитоплазмі, що активує кальцій-залежні протеїнкінази (CDPKs). Ці серин/треонінпротеїнкінази, які мають C-кінцевий кальмодуліноподібний домен з чотирма мотивами спираль-петля-спираль (EF-hand) для зв’язування Ca²</w:t>
      </w:r>
      <w:r>
        <w:rPr>
          <w:rFonts w:ascii="Cambria Math" w:hAnsi="Cambria Math" w:cs="Cambria Math"/>
          <w:sz w:val="28"/>
          <w:szCs w:val="28"/>
          <w:lang w:val="uk-UA"/>
        </w:rPr>
        <w:t>⁺</w:t>
      </w:r>
      <w:r>
        <w:rPr>
          <w:rFonts w:ascii="Times New Roman" w:hAnsi="Times New Roman" w:cs="Times New Roman"/>
          <w:sz w:val="28"/>
          <w:szCs w:val="28"/>
          <w:lang w:val="uk-UA"/>
        </w:rPr>
        <w:t>, кодуються мультигенними родинами, і їхня експресія контролюється протягом усього розвитку рослини. Шлях CDPK відіграє важливу роль у виробництві захисних білків проти висихання, зокрема білків LEA, шляхом активації відповідних генів, зокрема тих, що реагують на дегідратацію (DRE) або C-повторення (CRT) [Amara et al., 2020; Serrano et al., 2003; Fahad et al., 2015; Mathivanan, 2021].</w:t>
      </w:r>
    </w:p>
    <w:p w14:paraId="2E47713D" w14:textId="77777777" w:rsidR="009F687F" w:rsidRDefault="0092192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Білки LEA (Late Embryogenesis Abundant) накопичуються в значних кількостях на останніх стадіях розвитку насіння, коли починається посуха, забезпечуючи клітинам структурну стабільність. Під час природного дозрівання насіння, яке супроводжується десикацією, для запобігання шоку в період проростання накопичуються додаткові транскрипти й визначається висока концентрація білків LEA [Meriç et al., 2021; Yadav et al., 2020]. Ці білки, що належать до різних родин на основі подібності послідовностей, працюють спільно з осмолітами для стабілізації мембран та з антиоксидантними ферментами [Garay-Arroyo et al., 2000; Fahad and Bano, 2012; Eimer, 2004; Serrano and Montesinos, 2003; Mathivanan, 2021].</w:t>
      </w:r>
    </w:p>
    <w:p w14:paraId="05D0010A"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LEA-білки поділяються на шість груп за специфічними доменами, що корелює з їх участю у стресостійкості. Вважається, що білки, що належать до групи 3, відіграють роль у зв’язуванні локалізованих іонів між цими групами під час дегідратації клітини. Білки групи 1 демонструють високу здатність зв’язувати воду, тоді як білки групи 5 особливо ефективні в компартменталізації та управлінні іонами під час втрати води [Yadav et al., 2020].</w:t>
      </w:r>
    </w:p>
    <w:p w14:paraId="17C481E0"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Вони переважно мають випадкові α-спіралі або розгорнуту структуру, хоча деякі можуть утворювати димери чи тетрамери [Ceccardi et al., 1994; Kazuoka and  Oeda, 1994]. LEA-білки є гідрофільними (гідрофільний індекс становить більше 1)  та вміст гліцину (більше 6%) дозволяють відносити їх до класу гідрофілінів разом із білками, що реагують на осмотичний стрес у дріжджах і бактеріях [Garay-Arroyo et al., 2000]. LEA-білки термостабільні та не коагулюють при нагріванні [Close et al., 1989], а їхня експресія зазвичай регулюється ABA [Mundy &amp; Chua, 1988; Wang et al., 2003]. Низка досліджень показує, як білки LEA діють під час різних типів стресу. Наприклад, білки LEA, що індукуються холодом, як-от ген </w:t>
      </w:r>
      <w:r>
        <w:rPr>
          <w:rFonts w:ascii="Times New Roman" w:hAnsi="Times New Roman" w:cs="Times New Roman"/>
          <w:i/>
          <w:sz w:val="28"/>
          <w:szCs w:val="28"/>
          <w:lang w:val="uk-UA"/>
        </w:rPr>
        <w:t>PmLEAS</w:t>
      </w:r>
      <w:r>
        <w:rPr>
          <w:rFonts w:ascii="Times New Roman" w:hAnsi="Times New Roman" w:cs="Times New Roman"/>
          <w:sz w:val="28"/>
          <w:szCs w:val="28"/>
          <w:lang w:val="uk-UA"/>
        </w:rPr>
        <w:t xml:space="preserve"> із </w:t>
      </w:r>
      <w:r>
        <w:rPr>
          <w:rFonts w:ascii="Times New Roman" w:hAnsi="Times New Roman" w:cs="Times New Roman"/>
          <w:i/>
          <w:sz w:val="28"/>
          <w:szCs w:val="28"/>
          <w:lang w:val="uk-UA"/>
        </w:rPr>
        <w:t>Prunus mume</w:t>
      </w:r>
      <w:r>
        <w:rPr>
          <w:rFonts w:ascii="Times New Roman" w:hAnsi="Times New Roman" w:cs="Times New Roman"/>
          <w:sz w:val="28"/>
          <w:szCs w:val="28"/>
          <w:lang w:val="uk-UA"/>
        </w:rPr>
        <w:t>, діють як білки-антифризи, запобігаючи утворенню кристалів льоду та підтримуючи стабільність клітинних мембран. [Tandzi et al., 2019; Yadav et al., 2020].</w:t>
      </w:r>
    </w:p>
    <w:p w14:paraId="68B72C6A"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Ген </w:t>
      </w:r>
      <w:r>
        <w:rPr>
          <w:rFonts w:ascii="Times New Roman" w:hAnsi="Times New Roman" w:cs="Times New Roman"/>
          <w:i/>
          <w:sz w:val="28"/>
          <w:szCs w:val="28"/>
          <w:lang w:val="uk-UA"/>
        </w:rPr>
        <w:t>HVA1</w:t>
      </w:r>
      <w:r>
        <w:rPr>
          <w:rFonts w:ascii="Times New Roman" w:hAnsi="Times New Roman" w:cs="Times New Roman"/>
          <w:sz w:val="28"/>
          <w:szCs w:val="28"/>
          <w:lang w:val="uk-UA"/>
        </w:rPr>
        <w:t xml:space="preserve">, виділений з ячменю, є одним із ключових генів, його ефективність була підтверджена в ряді досліджень з використанням генетичної трансформації: при введенні </w:t>
      </w:r>
      <w:r>
        <w:rPr>
          <w:rFonts w:ascii="Times New Roman" w:hAnsi="Times New Roman" w:cs="Times New Roman"/>
          <w:i/>
          <w:sz w:val="28"/>
          <w:szCs w:val="28"/>
          <w:lang w:val="uk-UA"/>
        </w:rPr>
        <w:t>HVA1</w:t>
      </w:r>
      <w:r>
        <w:rPr>
          <w:rFonts w:ascii="Times New Roman" w:hAnsi="Times New Roman" w:cs="Times New Roman"/>
          <w:sz w:val="28"/>
          <w:szCs w:val="28"/>
          <w:lang w:val="uk-UA"/>
        </w:rPr>
        <w:t xml:space="preserve"> в рис спостерігалося збільшення темпів росту, водопроникності та здатності транспортувати воду через тканини рослини в умовах посухи [Yadav et al., 2020]. У трансгенній пшениці, що містить </w:t>
      </w:r>
      <w:r>
        <w:rPr>
          <w:rFonts w:ascii="Times New Roman" w:hAnsi="Times New Roman" w:cs="Times New Roman"/>
          <w:i/>
          <w:sz w:val="28"/>
          <w:szCs w:val="28"/>
          <w:lang w:val="uk-UA"/>
        </w:rPr>
        <w:t>HVA1</w:t>
      </w:r>
      <w:r>
        <w:rPr>
          <w:rFonts w:ascii="Times New Roman" w:hAnsi="Times New Roman" w:cs="Times New Roman"/>
          <w:sz w:val="28"/>
          <w:szCs w:val="28"/>
          <w:lang w:val="uk-UA"/>
        </w:rPr>
        <w:t xml:space="preserve">, відзначено надекспресію аквапоринів, таких як PIP1, PIP2, NIP, TIP3 і XIP, що важливо для процесів клітинної проліферації, транспорту іонів, проростання та морфогенезу під час посухового стресу [Pilon-Smits et al., 1995; Nasir et al., 2023]. Схожі властивості з підвищуванням стійкісті має </w:t>
      </w:r>
      <w:r>
        <w:rPr>
          <w:rFonts w:ascii="Times New Roman" w:hAnsi="Times New Roman" w:cs="Times New Roman"/>
          <w:i/>
          <w:sz w:val="28"/>
          <w:szCs w:val="28"/>
          <w:lang w:val="uk-UA"/>
        </w:rPr>
        <w:t xml:space="preserve">WCS19 </w:t>
      </w:r>
      <w:r>
        <w:rPr>
          <w:rFonts w:ascii="Times New Roman" w:hAnsi="Times New Roman" w:cs="Times New Roman"/>
          <w:sz w:val="28"/>
          <w:szCs w:val="28"/>
          <w:lang w:val="uk-UA"/>
        </w:rPr>
        <w:t xml:space="preserve">в </w:t>
      </w:r>
      <w:r>
        <w:rPr>
          <w:rFonts w:ascii="Times New Roman" w:hAnsi="Times New Roman" w:cs="Times New Roman"/>
          <w:i/>
          <w:sz w:val="28"/>
          <w:szCs w:val="28"/>
          <w:lang w:val="uk-UA"/>
        </w:rPr>
        <w:t xml:space="preserve">Arabidopsis </w:t>
      </w:r>
      <w:r>
        <w:rPr>
          <w:rFonts w:ascii="Times New Roman" w:hAnsi="Times New Roman" w:cs="Times New Roman"/>
          <w:sz w:val="28"/>
          <w:szCs w:val="28"/>
          <w:lang w:val="uk-UA"/>
        </w:rPr>
        <w:t>[Wang et al., 2003].</w:t>
      </w:r>
    </w:p>
    <w:p w14:paraId="562FC7A2"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Одним з основних механізмів активації стресових генів є термальна індукція транскрипційного фактора теплового шоку (HSF), що запускає синтез білків теплового шоку (Hsps). Ця реакція активується у формі тримера HSF, який зв’язується з промоторами генів теплового шоку, тим самим забезпечуючи швидку реакцію на стрес [Vierling, 1991; Yadav et al., 2020].</w:t>
      </w:r>
    </w:p>
    <w:p w14:paraId="020A65A0"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Молекулярні шаперони спочатку ідентифіковані як відповідь на високі температури, тепер вважаються універсальними захисними агентами для еукаріотичних клітин, що стабілізують структури інших білків та захищають клітинні компоненти від пошкоджень. У рослин HSP зустрічаються як у цитоплазмі, так і в органелах, включаючи ядро, мітохондрії, хлоропласти й ендоплазматичний ретикулум [Park ans Seo, 2015]. HSP розподілені на кілька груп відповідно до молекулярної ваги: HSP100, HSP90, HSP70, HSP60 та малі білки теплового шоку (sHSP). </w:t>
      </w:r>
    </w:p>
    <w:p w14:paraId="63E96172"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Група HSP70 також забезпечує стабілізацію білків, запобігаючи їх денатурації та агрегації під час стресу. Згідно з дослідженням Grigorova та ін. [2011], синтез білка HSP70 значно збільшувався до десяти разів у пшениці за умов поєднання посухового і теплового стресу. </w:t>
      </w:r>
    </w:p>
    <w:p w14:paraId="0B4C46B5"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Білки HSP90 є ключовими елементами захисту рослин, залученими до трансдукції сигналу, регуляції клітинного циклу, особливо при підвищених температурах. Крім того, білки HSP90 та поліаміноксидази (PAOs) організовують ацетилювання, окислення та гомеостаз поліамінів у процесі стресової реакції рослин [Toumi et al., 2019; Meriç et al., 2021]. Експресія генів HSP90 (</w:t>
      </w:r>
      <w:r>
        <w:rPr>
          <w:rFonts w:ascii="Times New Roman" w:hAnsi="Times New Roman" w:cs="Times New Roman"/>
          <w:i/>
          <w:sz w:val="28"/>
          <w:szCs w:val="28"/>
          <w:lang w:val="uk-UA"/>
        </w:rPr>
        <w:t>GmHsp90A2</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GmHsp90A4</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GmHsp90B1</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GmHsp90C1.1</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GmHsp90C2.1</w:t>
      </w:r>
      <w:r>
        <w:rPr>
          <w:rFonts w:ascii="Times New Roman" w:hAnsi="Times New Roman" w:cs="Times New Roman"/>
          <w:sz w:val="28"/>
          <w:szCs w:val="28"/>
          <w:lang w:val="uk-UA"/>
        </w:rPr>
        <w:t xml:space="preserve">) у </w:t>
      </w:r>
      <w:r>
        <w:rPr>
          <w:rFonts w:ascii="Times New Roman" w:hAnsi="Times New Roman" w:cs="Times New Roman"/>
          <w:i/>
          <w:sz w:val="28"/>
          <w:szCs w:val="28"/>
          <w:lang w:val="uk-UA"/>
        </w:rPr>
        <w:t xml:space="preserve">Arabidopsis thaliana </w:t>
      </w:r>
      <w:r>
        <w:rPr>
          <w:rFonts w:ascii="Times New Roman" w:hAnsi="Times New Roman" w:cs="Times New Roman"/>
          <w:sz w:val="28"/>
          <w:szCs w:val="28"/>
          <w:lang w:val="uk-UA"/>
        </w:rPr>
        <w:t xml:space="preserve">зменшує шкоду від абіотичних стресів, підвищує осморегуляцію та накопичення проліну через вплив на ген </w:t>
      </w:r>
      <w:r>
        <w:rPr>
          <w:rFonts w:ascii="Times New Roman" w:hAnsi="Times New Roman" w:cs="Times New Roman"/>
          <w:i/>
          <w:sz w:val="28"/>
          <w:szCs w:val="28"/>
          <w:lang w:val="uk-UA"/>
        </w:rPr>
        <w:t>AtP5CS1</w:t>
      </w:r>
      <w:r>
        <w:rPr>
          <w:rFonts w:ascii="Times New Roman" w:hAnsi="Times New Roman" w:cs="Times New Roman"/>
          <w:sz w:val="28"/>
          <w:szCs w:val="28"/>
          <w:lang w:val="uk-UA"/>
        </w:rPr>
        <w:t xml:space="preserve">, що синтезує пролін [Xu et al., 2013]. </w:t>
      </w:r>
    </w:p>
    <w:p w14:paraId="084154A4"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Малі білки теплового шоку розміру від 12 до 40 кДа [Vierling, 1991] особливо ефективні та найбільш поширені в рослинах, де вони утворюють великі олігомерні комплекси подібні до α-кристалінів [Waters et al., 1996; Chen et al., 1994] для зв’язування й стабілізації денатурованих білків та інактивованих ферментів [Horwitz, 1992; Ehrnsperger et al., 1997]. Вони активуються під час посухи, впливаючи на проростання насіння, ембріогенез, розвиток плодів, діють як антиоксиданти захищаючи транспорт електронів у мітохондріях [Chauhan et al., 2012; Wang et al., 2015].  Ген </w:t>
      </w:r>
      <w:r>
        <w:rPr>
          <w:rFonts w:ascii="Times New Roman" w:hAnsi="Times New Roman" w:cs="Times New Roman"/>
          <w:i/>
          <w:sz w:val="28"/>
          <w:szCs w:val="28"/>
          <w:lang w:val="uk-UA"/>
        </w:rPr>
        <w:t>sHSP26</w:t>
      </w:r>
      <w:r>
        <w:rPr>
          <w:rFonts w:ascii="Times New Roman" w:hAnsi="Times New Roman" w:cs="Times New Roman"/>
          <w:sz w:val="28"/>
          <w:szCs w:val="28"/>
          <w:lang w:val="uk-UA"/>
        </w:rPr>
        <w:t xml:space="preserve"> з </w:t>
      </w:r>
      <w:r>
        <w:rPr>
          <w:rFonts w:ascii="Times New Roman" w:hAnsi="Times New Roman" w:cs="Times New Roman"/>
          <w:i/>
          <w:sz w:val="28"/>
          <w:szCs w:val="28"/>
          <w:lang w:val="uk-UA"/>
        </w:rPr>
        <w:t>Triticum aestivum</w:t>
      </w:r>
      <w:r>
        <w:rPr>
          <w:rFonts w:ascii="Times New Roman" w:hAnsi="Times New Roman" w:cs="Times New Roman"/>
          <w:sz w:val="28"/>
          <w:szCs w:val="28"/>
          <w:lang w:val="uk-UA"/>
        </w:rPr>
        <w:t xml:space="preserve">, експресований у трансгенних рослинах </w:t>
      </w:r>
      <w:r>
        <w:rPr>
          <w:rFonts w:ascii="Times New Roman" w:hAnsi="Times New Roman" w:cs="Times New Roman"/>
          <w:i/>
          <w:sz w:val="28"/>
          <w:szCs w:val="28"/>
          <w:lang w:val="uk-UA"/>
        </w:rPr>
        <w:t>Arabidopsis</w:t>
      </w:r>
      <w:r>
        <w:rPr>
          <w:rFonts w:ascii="Times New Roman" w:hAnsi="Times New Roman" w:cs="Times New Roman"/>
          <w:sz w:val="28"/>
          <w:szCs w:val="28"/>
          <w:lang w:val="uk-UA"/>
        </w:rPr>
        <w:t xml:space="preserve">, забезпечує їм термостійкість, зберігаючи фотосинтетичний пігмент та біомасу [Chauhan et al., 2012]. Інший sHSP26, що належить </w:t>
      </w:r>
      <w:r>
        <w:rPr>
          <w:rFonts w:ascii="Times New Roman" w:hAnsi="Times New Roman" w:cs="Times New Roman"/>
          <w:i/>
          <w:sz w:val="28"/>
          <w:szCs w:val="28"/>
          <w:lang w:val="uk-UA"/>
        </w:rPr>
        <w:t>Oryza sativa</w:t>
      </w:r>
      <w:r>
        <w:rPr>
          <w:rFonts w:ascii="Times New Roman" w:hAnsi="Times New Roman" w:cs="Times New Roman"/>
          <w:sz w:val="28"/>
          <w:szCs w:val="28"/>
          <w:lang w:val="uk-UA"/>
        </w:rPr>
        <w:t>, знижує витік електролітів і підвищує фотохімічну активність фотосистеми II (Fv/Fm) під час теплового стресу [Kim et al., 2012]. Основа</w:t>
      </w:r>
      <w:r>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 xml:space="preserve">дії sHSP26 полягає у зв’язуванні денатурованих білків для подальшої стабілізації або відновлення їх функцій [Wang et al., 2015]. </w:t>
      </w:r>
    </w:p>
    <w:p w14:paraId="4D58C49C" w14:textId="77777777" w:rsidR="009F687F" w:rsidRDefault="009F687F">
      <w:pPr>
        <w:spacing w:after="0" w:line="360" w:lineRule="auto"/>
        <w:jc w:val="both"/>
        <w:rPr>
          <w:rFonts w:ascii="Times New Roman" w:hAnsi="Times New Roman" w:cs="Times New Roman"/>
          <w:sz w:val="28"/>
          <w:szCs w:val="28"/>
          <w:lang w:val="uk-UA"/>
        </w:rPr>
      </w:pPr>
    </w:p>
    <w:p w14:paraId="617B74E1" w14:textId="77777777" w:rsidR="009F687F" w:rsidRDefault="00921921">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1.1.2.</w:t>
      </w:r>
      <w:r>
        <w:t xml:space="preserve"> </w:t>
      </w:r>
      <w:r>
        <w:rPr>
          <w:rFonts w:ascii="Times New Roman" w:hAnsi="Times New Roman" w:cs="Times New Roman"/>
          <w:b/>
          <w:sz w:val="28"/>
          <w:szCs w:val="28"/>
          <w:lang w:val="uk-UA"/>
        </w:rPr>
        <w:t xml:space="preserve">Механізми підтримки іонного та водного гомеостазу </w:t>
      </w:r>
    </w:p>
    <w:p w14:paraId="583FBE45"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Регуляція іонного балансу під час стресових умов є важливою для забезпечення нормальної функціональності клітин, включаючи зниження концентрації натрію (Na</w:t>
      </w:r>
      <w:r>
        <w:rPr>
          <w:rFonts w:ascii="Cambria Math" w:hAnsi="Cambria Math" w:cs="Cambria Math"/>
          <w:sz w:val="28"/>
          <w:szCs w:val="28"/>
          <w:lang w:val="uk-UA"/>
        </w:rPr>
        <w:t>⁺</w:t>
      </w:r>
      <w:r>
        <w:rPr>
          <w:rFonts w:ascii="Times New Roman" w:hAnsi="Times New Roman" w:cs="Times New Roman"/>
          <w:sz w:val="28"/>
          <w:szCs w:val="28"/>
          <w:lang w:val="uk-UA"/>
        </w:rPr>
        <w:t>) шляхом його вилучення, переміщення до специфічних компартментів або видалення з клітини. У цьому процесі важливу роль відіграють Na</w:t>
      </w:r>
      <w:r>
        <w:rPr>
          <w:rFonts w:ascii="Cambria Math" w:hAnsi="Cambria Math" w:cs="Cambria Math"/>
          <w:sz w:val="28"/>
          <w:szCs w:val="28"/>
          <w:lang w:val="uk-UA"/>
        </w:rPr>
        <w:t>⁺</w:t>
      </w:r>
      <w:r>
        <w:rPr>
          <w:rFonts w:ascii="Times New Roman" w:hAnsi="Times New Roman" w:cs="Times New Roman"/>
          <w:sz w:val="28"/>
          <w:szCs w:val="28"/>
          <w:lang w:val="uk-UA"/>
        </w:rPr>
        <w:t>/H</w:t>
      </w:r>
      <w:r>
        <w:rPr>
          <w:rFonts w:ascii="Cambria Math" w:hAnsi="Cambria Math" w:cs="Cambria Math"/>
          <w:sz w:val="28"/>
          <w:szCs w:val="28"/>
          <w:lang w:val="uk-UA"/>
        </w:rPr>
        <w:t>⁺</w:t>
      </w:r>
      <w:r>
        <w:rPr>
          <w:rFonts w:ascii="Times New Roman" w:hAnsi="Times New Roman" w:cs="Times New Roman"/>
          <w:sz w:val="28"/>
          <w:szCs w:val="28"/>
          <w:lang w:val="uk-UA"/>
        </w:rPr>
        <w:t xml:space="preserve"> антипортери, які обмінюють натрій на протони (H</w:t>
      </w:r>
      <w:r>
        <w:rPr>
          <w:rFonts w:ascii="Cambria Math" w:hAnsi="Cambria Math" w:cs="Cambria Math"/>
          <w:sz w:val="28"/>
          <w:szCs w:val="28"/>
          <w:lang w:val="uk-UA"/>
        </w:rPr>
        <w:t>⁺</w:t>
      </w:r>
      <w:r>
        <w:rPr>
          <w:rFonts w:ascii="Times New Roman" w:hAnsi="Times New Roman" w:cs="Times New Roman"/>
          <w:sz w:val="28"/>
          <w:szCs w:val="28"/>
          <w:lang w:val="uk-UA"/>
        </w:rPr>
        <w:t>), що сприяє зменшенню токсичного надлишку натрію, регуляції кислотності середовища та підтримці клітинного тургору, необхідного для росту рослин [Serrano et al., 1999].</w:t>
      </w:r>
    </w:p>
    <w:p w14:paraId="20733170"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Протонні насоси, такі як H-АТФ-аза та H-PPase, створюють градієнт протонів, що є основою для ефективного транспорту поживних речовин та підтримки кислотності клітини [Gaxiola et al., 2001, Wang et al., 2003].</w:t>
      </w:r>
    </w:p>
    <w:p w14:paraId="7E3C5D64"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Аквапорини (AQPs) — це білки водних каналів у мембранах, які забезпечують ефективне переміщення води та інших молекул, таких як CO</w:t>
      </w:r>
      <w:r>
        <w:rPr>
          <w:rFonts w:ascii="Cambria Math" w:hAnsi="Cambria Math" w:cs="Cambria Math"/>
          <w:sz w:val="28"/>
          <w:szCs w:val="28"/>
          <w:lang w:val="uk-UA"/>
        </w:rPr>
        <w:t>₂</w:t>
      </w:r>
      <w:r>
        <w:rPr>
          <w:rFonts w:ascii="Times New Roman" w:hAnsi="Times New Roman" w:cs="Times New Roman"/>
          <w:sz w:val="28"/>
          <w:szCs w:val="28"/>
          <w:lang w:val="uk-UA"/>
        </w:rPr>
        <w:t>, гліцерин, аміак, з мінімальними енергетичними затратами. Ці канали особливо важливі під час стресу, пов’язаного з нестачею води чи підвищеним осмотичним тиском, оскільки вони знижують втрати води через транспірацію та підтримують водопровідність у коренях та водопостачання до листа [Maurel et al., 2015; Madeira et al., 2016]. У трансгенних рослинах підвищення активності аквапоринів корелює з швидшим проростанням насіння та покращеним поглинанням води в умовах стресу [dos Reis et al., 2018, Porcel et al., 2018]. Крім того, аквапорини розташовані не тільки в плазматичних мембранах, а й у мітохондріях, ендоплазматичному ретикулумі, хлоропластах і вакуолях, що підкреслює їхню багатофункціональність у різних клітинних процесах [Wudick et al., 2009; Meriç et al., 2021].</w:t>
      </w:r>
    </w:p>
    <w:p w14:paraId="6CD7BF02" w14:textId="77777777" w:rsidR="009F687F" w:rsidRDefault="009F687F">
      <w:pPr>
        <w:spacing w:after="0" w:line="360" w:lineRule="auto"/>
        <w:ind w:firstLine="709"/>
        <w:jc w:val="both"/>
        <w:rPr>
          <w:rFonts w:ascii="Times New Roman" w:hAnsi="Times New Roman" w:cs="Times New Roman"/>
          <w:sz w:val="28"/>
          <w:szCs w:val="28"/>
          <w:lang w:val="uk-UA"/>
        </w:rPr>
      </w:pPr>
    </w:p>
    <w:p w14:paraId="2BC7AF55" w14:textId="77777777" w:rsidR="009F687F" w:rsidRDefault="00921921">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1.1.3. Сигнальні шляхи кальцію Ca²</w:t>
      </w:r>
      <w:r>
        <w:rPr>
          <w:rFonts w:ascii="Cambria Math" w:hAnsi="Cambria Math" w:cs="Cambria Math"/>
          <w:b/>
          <w:sz w:val="28"/>
          <w:szCs w:val="28"/>
          <w:lang w:val="uk-UA"/>
        </w:rPr>
        <w:t>⁺</w:t>
      </w:r>
      <w:r>
        <w:rPr>
          <w:rFonts w:ascii="Times New Roman" w:hAnsi="Times New Roman" w:cs="Times New Roman"/>
          <w:b/>
          <w:sz w:val="28"/>
          <w:szCs w:val="28"/>
          <w:lang w:val="uk-UA"/>
        </w:rPr>
        <w:t xml:space="preserve"> та MAPK-каскадів </w:t>
      </w:r>
    </w:p>
    <w:p w14:paraId="269E103F"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Рослини отримують сигнали із зовнішнього середовища через рецептори на клітинних мембранах, активуючи внутрішньоклітинні процеси. Одним з ключових елементів цих сигнальних шляхів є іон Ca²</w:t>
      </w:r>
      <w:r>
        <w:rPr>
          <w:rFonts w:ascii="Cambria Math" w:hAnsi="Cambria Math" w:cs="Cambria Math"/>
          <w:sz w:val="28"/>
          <w:szCs w:val="28"/>
          <w:lang w:val="uk-UA"/>
        </w:rPr>
        <w:t>⁺</w:t>
      </w:r>
      <w:r>
        <w:rPr>
          <w:rFonts w:ascii="Times New Roman" w:hAnsi="Times New Roman" w:cs="Times New Roman"/>
          <w:sz w:val="28"/>
          <w:szCs w:val="28"/>
          <w:lang w:val="uk-UA"/>
        </w:rPr>
        <w:t xml:space="preserve">, що діє як вторинний месенджер у сигнальному шляху ABA, передаючи сигнали, пов’язані з абіотичним стресом, гормональними змінами та світловими умовами. Зміна концентрації </w:t>
      </w:r>
      <w:r>
        <w:rPr>
          <w:rFonts w:ascii="Times New Roman" w:hAnsi="Times New Roman" w:cs="Times New Roman"/>
          <w:sz w:val="28"/>
          <w:szCs w:val="28"/>
        </w:rPr>
        <w:t>Ca</w:t>
      </w:r>
      <w:r>
        <w:rPr>
          <w:rFonts w:ascii="Times New Roman" w:hAnsi="Times New Roman" w:cs="Times New Roman"/>
          <w:sz w:val="28"/>
          <w:szCs w:val="28"/>
          <w:lang w:val="uk-UA"/>
        </w:rPr>
        <w:t>²</w:t>
      </w:r>
      <w:r>
        <w:rPr>
          <w:rFonts w:ascii="Cambria Math" w:hAnsi="Cambria Math" w:cs="Cambria Math"/>
          <w:sz w:val="28"/>
          <w:szCs w:val="28"/>
          <w:lang w:val="uk-UA"/>
        </w:rPr>
        <w:t>⁺</w:t>
      </w:r>
      <w:r>
        <w:rPr>
          <w:rFonts w:ascii="Times New Roman" w:hAnsi="Times New Roman" w:cs="Times New Roman"/>
          <w:sz w:val="28"/>
          <w:szCs w:val="28"/>
          <w:lang w:val="uk-UA"/>
        </w:rPr>
        <w:t xml:space="preserve"> у цитозолі, відома як кальцієвий сигнал, ініціює різні фізіологічні процеси через кальцій-зв'язуючі білки, такі як кальціневриноподібні білки (</w:t>
      </w:r>
      <w:r>
        <w:rPr>
          <w:rFonts w:ascii="Times New Roman" w:hAnsi="Times New Roman" w:cs="Times New Roman"/>
          <w:sz w:val="28"/>
          <w:szCs w:val="28"/>
        </w:rPr>
        <w:t>CBL</w:t>
      </w:r>
      <w:r>
        <w:rPr>
          <w:rFonts w:ascii="Times New Roman" w:hAnsi="Times New Roman" w:cs="Times New Roman"/>
          <w:sz w:val="28"/>
          <w:szCs w:val="28"/>
          <w:lang w:val="uk-UA"/>
        </w:rPr>
        <w:t>), кальцій-залежні протеїнкінази (</w:t>
      </w:r>
      <w:r>
        <w:rPr>
          <w:rFonts w:ascii="Times New Roman" w:hAnsi="Times New Roman" w:cs="Times New Roman"/>
          <w:sz w:val="28"/>
          <w:szCs w:val="28"/>
        </w:rPr>
        <w:t>CDPK</w:t>
      </w:r>
      <w:r>
        <w:rPr>
          <w:rFonts w:ascii="Times New Roman" w:hAnsi="Times New Roman" w:cs="Times New Roman"/>
          <w:sz w:val="28"/>
          <w:szCs w:val="28"/>
          <w:lang w:val="uk-UA"/>
        </w:rPr>
        <w:t xml:space="preserve"> і </w:t>
      </w:r>
      <w:r>
        <w:rPr>
          <w:rFonts w:ascii="Times New Roman" w:hAnsi="Times New Roman" w:cs="Times New Roman"/>
          <w:sz w:val="28"/>
          <w:szCs w:val="28"/>
        </w:rPr>
        <w:t>CIPK</w:t>
      </w:r>
      <w:r>
        <w:rPr>
          <w:rFonts w:ascii="Times New Roman" w:hAnsi="Times New Roman" w:cs="Times New Roman"/>
          <w:sz w:val="28"/>
          <w:szCs w:val="28"/>
          <w:lang w:val="uk-UA"/>
        </w:rPr>
        <w:t>) та кальмодулін (</w:t>
      </w:r>
      <w:r>
        <w:rPr>
          <w:rFonts w:ascii="Times New Roman" w:hAnsi="Times New Roman" w:cs="Times New Roman"/>
          <w:sz w:val="28"/>
          <w:szCs w:val="28"/>
        </w:rPr>
        <w:t>CaM</w:t>
      </w:r>
      <w:r>
        <w:rPr>
          <w:rFonts w:ascii="Times New Roman" w:hAnsi="Times New Roman" w:cs="Times New Roman"/>
          <w:sz w:val="28"/>
          <w:szCs w:val="28"/>
          <w:lang w:val="uk-UA"/>
        </w:rPr>
        <w:t xml:space="preserve">), які розпізнають і передають сигнали далі в клітину. Зокрема, CBL взаємодіють з CIPK, активуючи відповідні шляхи регуляції стійкості рослин до стресів [Meriç et al., 2021]. Дослідження генів, пов’язаних із </w:t>
      </w:r>
      <w:r>
        <w:rPr>
          <w:rFonts w:ascii="Times New Roman" w:hAnsi="Times New Roman" w:cs="Times New Roman"/>
          <w:sz w:val="28"/>
          <w:szCs w:val="28"/>
        </w:rPr>
        <w:t>CBL</w:t>
      </w:r>
      <w:r>
        <w:rPr>
          <w:rFonts w:ascii="Times New Roman" w:hAnsi="Times New Roman" w:cs="Times New Roman"/>
          <w:sz w:val="28"/>
          <w:szCs w:val="28"/>
          <w:lang w:val="uk-UA"/>
        </w:rPr>
        <w:t xml:space="preserve"> і </w:t>
      </w:r>
      <w:r>
        <w:rPr>
          <w:rFonts w:ascii="Times New Roman" w:hAnsi="Times New Roman" w:cs="Times New Roman"/>
          <w:sz w:val="28"/>
          <w:szCs w:val="28"/>
        </w:rPr>
        <w:t>CIPK</w:t>
      </w:r>
      <w:r>
        <w:rPr>
          <w:rFonts w:ascii="Times New Roman" w:hAnsi="Times New Roman" w:cs="Times New Roman"/>
          <w:sz w:val="28"/>
          <w:szCs w:val="28"/>
          <w:lang w:val="uk-UA"/>
        </w:rPr>
        <w:t xml:space="preserve">, продемонстрували їхню важливість для стійкості до стресів. Наприклад, надмірна експресія гена </w:t>
      </w:r>
      <w:r>
        <w:rPr>
          <w:rFonts w:ascii="Times New Roman" w:hAnsi="Times New Roman" w:cs="Times New Roman"/>
          <w:i/>
          <w:sz w:val="28"/>
          <w:szCs w:val="28"/>
        </w:rPr>
        <w:t>GmCBL</w:t>
      </w:r>
      <w:r>
        <w:rPr>
          <w:rFonts w:ascii="Times New Roman" w:hAnsi="Times New Roman" w:cs="Times New Roman"/>
          <w:i/>
          <w:sz w:val="28"/>
          <w:szCs w:val="28"/>
          <w:lang w:val="uk-UA"/>
        </w:rPr>
        <w:t>1</w:t>
      </w:r>
      <w:r>
        <w:rPr>
          <w:rFonts w:ascii="Times New Roman" w:hAnsi="Times New Roman" w:cs="Times New Roman"/>
          <w:sz w:val="28"/>
          <w:szCs w:val="28"/>
          <w:lang w:val="uk-UA"/>
        </w:rPr>
        <w:t xml:space="preserve"> у</w:t>
      </w:r>
      <w:r>
        <w:rPr>
          <w:rFonts w:ascii="Times New Roman" w:hAnsi="Times New Roman" w:cs="Times New Roman"/>
          <w:i/>
          <w:sz w:val="28"/>
          <w:szCs w:val="28"/>
          <w:lang w:val="uk-UA"/>
        </w:rPr>
        <w:t xml:space="preserve"> </w:t>
      </w:r>
      <w:r>
        <w:rPr>
          <w:rFonts w:ascii="Times New Roman" w:hAnsi="Times New Roman" w:cs="Times New Roman"/>
          <w:i/>
          <w:sz w:val="28"/>
          <w:szCs w:val="28"/>
        </w:rPr>
        <w:t>Arabidopsis</w:t>
      </w:r>
      <w:r>
        <w:rPr>
          <w:rFonts w:ascii="Times New Roman" w:hAnsi="Times New Roman" w:cs="Times New Roman"/>
          <w:sz w:val="28"/>
          <w:szCs w:val="28"/>
          <w:lang w:val="uk-UA"/>
        </w:rPr>
        <w:t xml:space="preserve"> посилювала стійкість до посухи й сольового стресу, а також сприяла розвитку гіпокотиля в умовах освітлення, впливаючи на експресію генів стресостійкості, таких як </w:t>
      </w:r>
      <w:r>
        <w:rPr>
          <w:rFonts w:ascii="Times New Roman" w:hAnsi="Times New Roman" w:cs="Times New Roman"/>
          <w:i/>
          <w:sz w:val="28"/>
          <w:szCs w:val="28"/>
        </w:rPr>
        <w:t>DREB</w:t>
      </w:r>
      <w:r>
        <w:rPr>
          <w:rFonts w:ascii="Times New Roman" w:hAnsi="Times New Roman" w:cs="Times New Roman"/>
          <w:i/>
          <w:sz w:val="28"/>
          <w:szCs w:val="28"/>
          <w:lang w:val="uk-UA"/>
        </w:rPr>
        <w:t>1</w:t>
      </w:r>
      <w:r>
        <w:rPr>
          <w:rFonts w:ascii="Times New Roman" w:hAnsi="Times New Roman" w:cs="Times New Roman"/>
          <w:i/>
          <w:sz w:val="28"/>
          <w:szCs w:val="28"/>
        </w:rPr>
        <w:t>A</w:t>
      </w:r>
      <w:r>
        <w:rPr>
          <w:rFonts w:ascii="Times New Roman" w:hAnsi="Times New Roman" w:cs="Times New Roman"/>
          <w:sz w:val="28"/>
          <w:szCs w:val="28"/>
          <w:lang w:val="uk-UA"/>
        </w:rPr>
        <w:t xml:space="preserve">, </w:t>
      </w:r>
      <w:r>
        <w:rPr>
          <w:rFonts w:ascii="Times New Roman" w:hAnsi="Times New Roman" w:cs="Times New Roman"/>
          <w:i/>
          <w:sz w:val="28"/>
          <w:szCs w:val="28"/>
        </w:rPr>
        <w:t>DREB</w:t>
      </w:r>
      <w:r>
        <w:rPr>
          <w:rFonts w:ascii="Times New Roman" w:hAnsi="Times New Roman" w:cs="Times New Roman"/>
          <w:i/>
          <w:sz w:val="28"/>
          <w:szCs w:val="28"/>
          <w:lang w:val="uk-UA"/>
        </w:rPr>
        <w:t>2</w:t>
      </w:r>
      <w:r>
        <w:rPr>
          <w:rFonts w:ascii="Times New Roman" w:hAnsi="Times New Roman" w:cs="Times New Roman"/>
          <w:i/>
          <w:sz w:val="28"/>
          <w:szCs w:val="28"/>
        </w:rPr>
        <w:t>A</w:t>
      </w:r>
      <w:r>
        <w:rPr>
          <w:rFonts w:ascii="Times New Roman" w:hAnsi="Times New Roman" w:cs="Times New Roman"/>
          <w:sz w:val="28"/>
          <w:szCs w:val="28"/>
          <w:lang w:val="uk-UA"/>
        </w:rPr>
        <w:t xml:space="preserve">, </w:t>
      </w:r>
      <w:r>
        <w:rPr>
          <w:rFonts w:ascii="Times New Roman" w:hAnsi="Times New Roman" w:cs="Times New Roman"/>
          <w:i/>
          <w:sz w:val="28"/>
          <w:szCs w:val="28"/>
        </w:rPr>
        <w:t>RD</w:t>
      </w:r>
      <w:r>
        <w:rPr>
          <w:rFonts w:ascii="Times New Roman" w:hAnsi="Times New Roman" w:cs="Times New Roman"/>
          <w:i/>
          <w:sz w:val="28"/>
          <w:szCs w:val="28"/>
          <w:lang w:val="uk-UA"/>
        </w:rPr>
        <w:t>29</w:t>
      </w:r>
      <w:r>
        <w:rPr>
          <w:rFonts w:ascii="Times New Roman" w:hAnsi="Times New Roman" w:cs="Times New Roman"/>
          <w:i/>
          <w:sz w:val="28"/>
          <w:szCs w:val="28"/>
        </w:rPr>
        <w:t>A</w:t>
      </w:r>
      <w:r>
        <w:rPr>
          <w:rFonts w:ascii="Times New Roman" w:hAnsi="Times New Roman" w:cs="Times New Roman"/>
          <w:sz w:val="28"/>
          <w:szCs w:val="28"/>
          <w:lang w:val="uk-UA"/>
        </w:rPr>
        <w:t xml:space="preserve"> і </w:t>
      </w:r>
      <w:r>
        <w:rPr>
          <w:rFonts w:ascii="Times New Roman" w:hAnsi="Times New Roman" w:cs="Times New Roman"/>
          <w:i/>
          <w:sz w:val="28"/>
          <w:szCs w:val="28"/>
        </w:rPr>
        <w:t>KIN</w:t>
      </w:r>
      <w:r>
        <w:rPr>
          <w:rFonts w:ascii="Times New Roman" w:hAnsi="Times New Roman" w:cs="Times New Roman"/>
          <w:i/>
          <w:sz w:val="28"/>
          <w:szCs w:val="28"/>
          <w:lang w:val="uk-UA"/>
        </w:rPr>
        <w:t xml:space="preserve">1 </w:t>
      </w:r>
      <w:r>
        <w:rPr>
          <w:rFonts w:ascii="Times New Roman" w:hAnsi="Times New Roman" w:cs="Times New Roman"/>
          <w:sz w:val="28"/>
          <w:szCs w:val="28"/>
          <w:lang w:val="uk-UA"/>
        </w:rPr>
        <w:t>[</w:t>
      </w:r>
      <w:r>
        <w:rPr>
          <w:rFonts w:ascii="Times New Roman" w:hAnsi="Times New Roman" w:cs="Times New Roman"/>
          <w:sz w:val="28"/>
          <w:szCs w:val="28"/>
        </w:rPr>
        <w:t>Li</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2012; </w:t>
      </w:r>
      <w:r>
        <w:rPr>
          <w:rFonts w:ascii="Times New Roman" w:hAnsi="Times New Roman" w:cs="Times New Roman"/>
          <w:sz w:val="28"/>
          <w:szCs w:val="28"/>
        </w:rPr>
        <w:t>Meri</w:t>
      </w:r>
      <w:r>
        <w:rPr>
          <w:rFonts w:ascii="Times New Roman" w:hAnsi="Times New Roman" w:cs="Times New Roman"/>
          <w:sz w:val="28"/>
          <w:szCs w:val="28"/>
          <w:lang w:val="uk-UA"/>
        </w:rPr>
        <w:t xml:space="preserve">ç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2021]. CDPK і Ca²</w:t>
      </w:r>
      <w:r>
        <w:rPr>
          <w:rFonts w:ascii="Cambria Math" w:hAnsi="Cambria Math" w:cs="Cambria Math"/>
          <w:sz w:val="28"/>
          <w:szCs w:val="28"/>
          <w:lang w:val="uk-UA"/>
        </w:rPr>
        <w:t>⁺</w:t>
      </w:r>
      <w:r>
        <w:rPr>
          <w:rFonts w:ascii="Times New Roman" w:hAnsi="Times New Roman" w:cs="Times New Roman"/>
          <w:sz w:val="28"/>
          <w:szCs w:val="28"/>
          <w:lang w:val="uk-UA"/>
        </w:rPr>
        <w:t>-сенсори, такі як SOS3, транслюють універсальний сигнал у специфічні каскади фосфорилювання білків, що сприяє стійкості, а Ca²</w:t>
      </w:r>
      <w:r>
        <w:rPr>
          <w:rFonts w:ascii="Cambria Math" w:hAnsi="Cambria Math" w:cs="Cambria Math"/>
          <w:sz w:val="28"/>
          <w:szCs w:val="28"/>
          <w:lang w:val="uk-UA"/>
        </w:rPr>
        <w:t>⁺</w:t>
      </w:r>
      <w:r>
        <w:rPr>
          <w:rFonts w:ascii="Times New Roman" w:hAnsi="Times New Roman" w:cs="Times New Roman"/>
          <w:sz w:val="28"/>
          <w:szCs w:val="28"/>
          <w:lang w:val="uk-UA"/>
        </w:rPr>
        <w:t xml:space="preserve"> контролює переміщення мембранних везикул, гомеостаз pH та функції вакуолі. Після цього білок SOS3 взаємодіє з білком SOS2, активуючи його шляхом вивільнення самогальмування. Комплекс SOS2-SOS3 потрапляє до плазматичної мембрани, де взаємодіє з транспортером SOS1, що призводить до фосфорилювання SOS1 і покращення відтоку Na</w:t>
      </w:r>
      <w:r>
        <w:rPr>
          <w:rFonts w:ascii="Cambria Math" w:hAnsi="Cambria Math" w:cs="Cambria Math"/>
          <w:sz w:val="28"/>
          <w:szCs w:val="28"/>
          <w:lang w:val="uk-UA"/>
        </w:rPr>
        <w:t>⁺</w:t>
      </w:r>
      <w:r>
        <w:rPr>
          <w:rFonts w:ascii="Times New Roman" w:hAnsi="Times New Roman" w:cs="Times New Roman"/>
          <w:sz w:val="28"/>
          <w:szCs w:val="28"/>
          <w:lang w:val="uk-UA"/>
        </w:rPr>
        <w:t>, знижуючи його токсичність для клітини [Xiong et al., 2002; Fahad et al., 2019; Shi et al., 2000; Mathivanan, 2021].</w:t>
      </w:r>
    </w:p>
    <w:p w14:paraId="18E1F57D" w14:textId="77777777" w:rsidR="009F687F" w:rsidRDefault="0092192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Осмотичний стрес стимулює ряд протеїнкіназ, серед яких мітоген-активовані протеїнкінази (</w:t>
      </w:r>
      <w:r>
        <w:rPr>
          <w:rFonts w:ascii="Times New Roman" w:hAnsi="Times New Roman" w:cs="Times New Roman"/>
          <w:sz w:val="28"/>
          <w:szCs w:val="28"/>
        </w:rPr>
        <w:t>MAPK</w:t>
      </w:r>
      <w:r>
        <w:rPr>
          <w:rFonts w:ascii="Times New Roman" w:hAnsi="Times New Roman" w:cs="Times New Roman"/>
          <w:sz w:val="28"/>
          <w:szCs w:val="28"/>
          <w:lang w:val="uk-UA"/>
        </w:rPr>
        <w:t xml:space="preserve">) відіграють важливу роль у підтриманні осмотичного гомеостазу. </w:t>
      </w:r>
      <w:r>
        <w:rPr>
          <w:rFonts w:ascii="Times New Roman" w:hAnsi="Times New Roman" w:cs="Times New Roman"/>
          <w:sz w:val="28"/>
          <w:szCs w:val="28"/>
        </w:rPr>
        <w:t>Клітини рослин, що зазнають осмотичного стресу, повинні синтезувати більше осмолітів, аби зменшити негативний вплив активних форм кисню (АФК) та зберегти осмотичну рівновагу. Осмотичний стрес активує рецептори та сенсорні білки, такі як протеїнтирозинкінази, рецептори, пов'язані з G-білком, і двокомпонентні гістидинкінази. Це запускає MAPK-шлях і відповідний сигнальний каскад, який сприяє синтезу осмолітів, необхідних для підтримання осмотичного регулювання [Wang et al., 2003; Mathivanan, 2021].</w:t>
      </w:r>
    </w:p>
    <w:p w14:paraId="2F938385" w14:textId="77777777" w:rsidR="009F687F" w:rsidRDefault="0092192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MAPK-шляхи є внутрішньоклітинними сигнальними модулями, що опосередковують трансдукцію сигналу від клітинної мембрани до ядра. Основні каскади MAPK складаються з трьох кіназ, що активуються послідовно. MAP-кіназа-кіназа-кіназа (MAPKKK), після активації, фосфорилює MAP-кіназу-кіназу (MAPKK) на залишках серину і треоніну. MAPKK подвійної специфічності, у свою чергу, фосфорилює MAP-кіназу (MAPK) на консервативних залишках тирозину і треоніну. Активована MAPK або переміщується до ядра для безпосередньої стимуляції факторів транскрипції, або активує інші сигнальні компоненти, які регулюють експресію генів, що контролюють цитоскелетні білки, активність ферментів або цільові сигнальні білки для деградації [Xiong et al., 2002; Mathivanan, 2021].</w:t>
      </w:r>
    </w:p>
    <w:p w14:paraId="49294741" w14:textId="77777777" w:rsidR="00C203E9" w:rsidRDefault="00C203E9">
      <w:pPr>
        <w:spacing w:after="0" w:line="360" w:lineRule="auto"/>
        <w:ind w:firstLine="709"/>
        <w:jc w:val="both"/>
        <w:rPr>
          <w:rFonts w:ascii="Times New Roman" w:hAnsi="Times New Roman" w:cs="Times New Roman"/>
          <w:sz w:val="28"/>
          <w:szCs w:val="28"/>
        </w:rPr>
      </w:pPr>
    </w:p>
    <w:p w14:paraId="4F9F5C75" w14:textId="77777777" w:rsidR="009F687F" w:rsidRDefault="00921921">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1.1.4. Роль осмопротекторів </w:t>
      </w:r>
    </w:p>
    <w:p w14:paraId="2FAAD829"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Рослини мають ефективні механізми осмотичної регуляції, що забезпечуються синтезом низькомолекулярних сполук — осмолітів, які підтримують клітинний тургор, а також поглинають АФК під час стресу [Serrano et al., 1999; Zhu, 2002]. Це добре розчинні органічні молекули, що накопичуються в цитозолі, не порушуючи клітинний метаболізм навіть у високих концентраціях [Nezhadahmadi et al., 2013]. Осмоліти, зокрема амінокислоти (пролін), четвертинні аміни (гліцинбетаїн) та поліоли/цукри (маніт, трегалоза), також виконують додаткові функції як осмопротектори, стабілізуючи білкові та мембранні структури в умовах дегідратації [Lee et al., 1997; Hare et al., 1998; Bohnert et al., 1999]. Наприклад, накопичення сорбіту, міо-інозиту та маніту у рослинах, що здатні до відновлення після зневоднення, сприяє регуляції водного балансу під час циклів регідратації [Yobi et al., 2013; Jorge and António, 2018; Wang et al., 2003; I</w:t>
      </w:r>
      <w:r>
        <w:rPr>
          <w:rFonts w:ascii="Times New Roman" w:hAnsi="Times New Roman" w:cs="Times New Roman"/>
          <w:sz w:val="28"/>
          <w:szCs w:val="28"/>
          <w:lang w:val="en-US"/>
        </w:rPr>
        <w:t>c</w:t>
      </w:r>
      <w:r>
        <w:rPr>
          <w:rFonts w:ascii="Times New Roman" w:hAnsi="Times New Roman" w:cs="Times New Roman"/>
          <w:sz w:val="28"/>
          <w:szCs w:val="28"/>
          <w:lang w:val="uk-UA"/>
        </w:rPr>
        <w:t xml:space="preserve">bal, 2018]. У посухостійких сортах ячменю спостерігається накопичення амінокислот та протеїнів, що підвищує толерантність до стресу [Chmielewska et al., 2016]. </w:t>
      </w:r>
    </w:p>
    <w:p w14:paraId="483366B3"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Пролін — один із найбільш вивчених осмолітів, що стабілізує субклітинні структури і підтримує окисно-відновний баланс [I</w:t>
      </w:r>
      <w:r>
        <w:rPr>
          <w:rFonts w:ascii="Times New Roman" w:hAnsi="Times New Roman" w:cs="Times New Roman"/>
          <w:sz w:val="28"/>
          <w:szCs w:val="28"/>
          <w:lang w:val="en-US"/>
        </w:rPr>
        <w:t>q</w:t>
      </w:r>
      <w:r>
        <w:rPr>
          <w:rFonts w:ascii="Times New Roman" w:hAnsi="Times New Roman" w:cs="Times New Roman"/>
          <w:sz w:val="28"/>
          <w:szCs w:val="28"/>
          <w:lang w:val="uk-UA"/>
        </w:rPr>
        <w:t>bal et al., 2016]. Він має низьку молекулярну масу, добре розчиняється в цитозолі та синтезується переважно через фосфорилювання глутамату; рідше — орнітиновим шляхом (Nayyar, 2004; Nasir et al., 2023]. У більшості рослин пролін синтезується за допомогою ферменту Δ'-піролін-5-карбоксилатсинтетази (P5CS), кодованої двома генами, та ферменту Δ'-піролін-5-карбоксилатредуктази (P5CR), кодованої окремим геном. Окрім фізіологічної функції, пролін також виконує регуляторну роль, впливаючи на експресію стрес-асоційованих генів пов’язаним з ферментами (аскорбатпероксидаза (APX), каталаза (CAT), супероксиддисмутаза (SOD) і глутатіонредуктаза (GR), змінюючи рівні їхньої транскрипції [Ahmad et al., 2019; Meriç et al., 2021; Iqbal, 2018].</w:t>
      </w:r>
    </w:p>
    <w:p w14:paraId="76F7B7A4"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Експерименти з індукованим PEG показали, що підвищений рівень проліну є відповіддю рослини на гостру потребу виживання в умовах стресу. Інші дослідження підтвердили, що посухостійкі сорти пшениці мають вищий рівень проліну та швидше його накопичують у порівнянні з чутливими сортами [Mansour, 2000; Iqbal, 2018]. Введення гена </w:t>
      </w:r>
      <w:r>
        <w:rPr>
          <w:rFonts w:ascii="Times New Roman" w:hAnsi="Times New Roman" w:cs="Times New Roman"/>
          <w:i/>
          <w:sz w:val="28"/>
          <w:szCs w:val="28"/>
          <w:lang w:val="uk-UA"/>
        </w:rPr>
        <w:t>P5CS</w:t>
      </w:r>
      <w:r>
        <w:rPr>
          <w:rFonts w:ascii="Times New Roman" w:hAnsi="Times New Roman" w:cs="Times New Roman"/>
          <w:sz w:val="28"/>
          <w:szCs w:val="28"/>
          <w:lang w:val="uk-UA"/>
        </w:rPr>
        <w:t>, що регулює накопичення проліну, допомагає рослинам адаптуватися до осмотичного стресу і сприяє утворенню бульбочок у бобових, що підтверджується підвищеним рівнем проліну, хлорофілу та стійкістю до сольового стресу у трансгенних рослин [Kim and Nam et al., 2013; Kumar-Ghanti et al., 2011; Meriç et al., 2021].</w:t>
      </w:r>
    </w:p>
    <w:p w14:paraId="184D0DE2"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Трегалоза є невідновлюючим дисахаридним осмопротектором, який відіграє свою роль у покращенні архітектури кореня, підтримці цілісності тилакоїдної мембрани та сигнального шляху цукру, а також у збільшенні фотосинтезу, продихової провідності та стійкості до посухи [Shao et al., 2022; Nasir et al., 2023; Meriç et al., 2021]. Дослідження показують, що трегалоза стабілізує ферменти, білки та ліпідні мембрани, захищаючи біологічні структури рослин від пошкоджень в умовах абіотичного стресу [Dos Reis et al., 2018]. Надмірна експресія генів, пов’язаних із синтезом трегалози, таких як трегалозо-6-фосфатсинтаза (TPS) і трегалозо-6-фосфатфосфатаза (TPSP), дія яких координується у єдиному біохімічному шляху, посилює стійкість рослин до посухи та сольового стресу, підвищуючи рівень розчинних цукрів у клітинах [Redillas et al., 2012; Meriç et al., 2021].</w:t>
      </w:r>
    </w:p>
    <w:p w14:paraId="5F1A61F4"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Гліцинбетаїн є четвертинним аміном, що накопичується в хлоропластах і захищає тилакоїдну мембрану, підтримуючи фотосинтетичну активність [Meriç et al., 2021; Iqbal, 2018]. Синтез гліцинбетаїну проходить два етапи, включаючи перетворення холіну на бетаїновий альдегід за допомогою холінмонооксигенази (CMO) і далі на гліцинбетаїн через бетаїнальдегіддегідрогеназу (BADH) [Russell et al., 1998; Meriç et al., 2021]. Дослідження Zwart та співавт. [2003] і Slow та співавт. [2005] показали, що рівень бетаїну в зернах злакових культур значно залежить від інтенсивності стресових умов вирощування, особливо під час посухи. Цей зв'язок пояснюється осмопротекторними та кріопротекторними властивостями бетаїну, які допомагають рослинам витримувати несприятливі фактори середовища. </w:t>
      </w:r>
    </w:p>
    <w:p w14:paraId="122CB917"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Поліаміни (ПА), органічні полікатіони з низькою молекулярною масою, що мають позитивний заряд і високу біологічну активність, є важливими ендогенними регуляторами росту рослин, які впливають на процеси морфогенезу, ембріогенезу, поділу клітин, росту, старіння та відповіді рослин на абіотичні стреси. До основних поліамінів належать путресцин, спермідин і спермін. Путресцин синтезується з аргініну за допомогою ферменту аргініндекарбоксилази (ADC) і перетворюється на спермідин та спермін шляхом приєднання амінопропільних груп [Li et al., 2023; Liu et al., 2016]. Згідно з дослідженням Li та ін. [2023], гени </w:t>
      </w:r>
      <w:r>
        <w:rPr>
          <w:rFonts w:ascii="Times New Roman" w:hAnsi="Times New Roman" w:cs="Times New Roman"/>
          <w:i/>
          <w:sz w:val="28"/>
          <w:szCs w:val="28"/>
          <w:lang w:val="uk-UA"/>
        </w:rPr>
        <w:t>ADC</w:t>
      </w:r>
      <w:r>
        <w:rPr>
          <w:rFonts w:ascii="Times New Roman" w:hAnsi="Times New Roman" w:cs="Times New Roman"/>
          <w:sz w:val="28"/>
          <w:szCs w:val="28"/>
          <w:lang w:val="uk-UA"/>
        </w:rPr>
        <w:t xml:space="preserve"> підвищують посухостійкості пшениці шляхом регуляції рівнів поліамінів, зокрема путресцину, який конвертується у спермідин і спермін. Експеримент з використанням PEG-індукованого стресу, виявив, що активність </w:t>
      </w:r>
      <w:r>
        <w:rPr>
          <w:rFonts w:ascii="Times New Roman" w:hAnsi="Times New Roman" w:cs="Times New Roman"/>
          <w:i/>
          <w:sz w:val="28"/>
          <w:szCs w:val="28"/>
          <w:lang w:val="uk-UA"/>
        </w:rPr>
        <w:t>ADC</w:t>
      </w:r>
      <w:r>
        <w:rPr>
          <w:rFonts w:ascii="Times New Roman" w:hAnsi="Times New Roman" w:cs="Times New Roman"/>
          <w:sz w:val="28"/>
          <w:szCs w:val="28"/>
          <w:lang w:val="uk-UA"/>
        </w:rPr>
        <w:t xml:space="preserve"> та вміст поліамінів значно зростали в умовах стресу, що сприяло зниженню проникності мембран і підтриманню вмісту води в клітинах для підтримки осмотичного гомеостазу.</w:t>
      </w:r>
    </w:p>
    <w:p w14:paraId="58C56CF6" w14:textId="77777777" w:rsidR="009F687F" w:rsidRDefault="009F687F">
      <w:pPr>
        <w:spacing w:after="0" w:line="360" w:lineRule="auto"/>
        <w:jc w:val="both"/>
        <w:rPr>
          <w:rFonts w:ascii="Times New Roman" w:hAnsi="Times New Roman" w:cs="Times New Roman"/>
          <w:sz w:val="28"/>
          <w:szCs w:val="28"/>
          <w:lang w:val="uk-UA"/>
        </w:rPr>
      </w:pPr>
    </w:p>
    <w:p w14:paraId="28F20FC1" w14:textId="77777777" w:rsidR="001405E0" w:rsidRDefault="001405E0">
      <w:pPr>
        <w:spacing w:after="0" w:line="360" w:lineRule="auto"/>
        <w:jc w:val="both"/>
        <w:rPr>
          <w:rFonts w:ascii="Times New Roman" w:hAnsi="Times New Roman" w:cs="Times New Roman"/>
          <w:sz w:val="28"/>
          <w:szCs w:val="28"/>
          <w:lang w:val="uk-UA"/>
        </w:rPr>
      </w:pPr>
    </w:p>
    <w:p w14:paraId="695338A7" w14:textId="77777777" w:rsidR="009F687F" w:rsidRDefault="00921921">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1.1.5. Генна регуляція фотосинтетичних процесів в умовах посухи</w:t>
      </w:r>
    </w:p>
    <w:p w14:paraId="38B13AD5"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Відомо, що </w:t>
      </w:r>
      <w:r w:rsidR="00A47568">
        <w:rPr>
          <w:rFonts w:ascii="Times New Roman" w:hAnsi="Times New Roman" w:cs="Times New Roman"/>
          <w:sz w:val="28"/>
          <w:szCs w:val="28"/>
          <w:lang w:val="uk-UA"/>
        </w:rPr>
        <w:t xml:space="preserve">осмотичний </w:t>
      </w:r>
      <w:r>
        <w:rPr>
          <w:rFonts w:ascii="Times New Roman" w:hAnsi="Times New Roman" w:cs="Times New Roman"/>
          <w:sz w:val="28"/>
          <w:szCs w:val="28"/>
          <w:lang w:val="uk-UA"/>
        </w:rPr>
        <w:t>стрес значно знижує вміст хлорофілу в листках, що послаблює фотосинтез [Yang et al., 2021]. Втрата води призводить до порушення синтезу хлорофілу, спричиняє його розкладання та сприяє жовтінню листя.</w:t>
      </w:r>
      <w:r>
        <w:rPr>
          <w:rFonts w:ascii="Times New Roman" w:hAnsi="Times New Roman" w:cs="Times New Roman"/>
          <w:sz w:val="28"/>
          <w:szCs w:val="28"/>
        </w:rPr>
        <w:t xml:space="preserve"> </w:t>
      </w:r>
      <w:r>
        <w:rPr>
          <w:rFonts w:ascii="Times New Roman" w:hAnsi="Times New Roman" w:cs="Times New Roman"/>
          <w:sz w:val="28"/>
          <w:szCs w:val="28"/>
          <w:lang w:val="uk-UA"/>
        </w:rPr>
        <w:t>Оптимальний рівень хлорофілу важливий для уникнення утворення вільних радикалів і фотоокислення пігментів, що може виникнути через надлишок світлової енергії [Wietrzynski et al., 2021].</w:t>
      </w:r>
    </w:p>
    <w:p w14:paraId="022AC0E5"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Посухостійкість у пшениці частково регулюється генами, що впливають на фотосинтетичні процеси. Наприклад, ген </w:t>
      </w:r>
      <w:r>
        <w:rPr>
          <w:rFonts w:ascii="Times New Roman" w:hAnsi="Times New Roman" w:cs="Times New Roman"/>
          <w:i/>
          <w:sz w:val="28"/>
          <w:szCs w:val="28"/>
          <w:lang w:val="uk-UA"/>
        </w:rPr>
        <w:t>TaPUB26</w:t>
      </w:r>
      <w:r>
        <w:rPr>
          <w:rFonts w:ascii="Times New Roman" w:hAnsi="Times New Roman" w:cs="Times New Roman"/>
          <w:sz w:val="28"/>
          <w:szCs w:val="28"/>
          <w:lang w:val="uk-UA"/>
        </w:rPr>
        <w:t xml:space="preserve">, що кодує білок з доменом U-box і повторами ARM, підвищує стійкість до посухи в пшениці. Трансгенні рослини з надекспресією </w:t>
      </w:r>
      <w:r>
        <w:rPr>
          <w:rFonts w:ascii="Times New Roman" w:hAnsi="Times New Roman" w:cs="Times New Roman"/>
          <w:i/>
          <w:sz w:val="28"/>
          <w:szCs w:val="28"/>
          <w:lang w:val="uk-UA"/>
        </w:rPr>
        <w:t xml:space="preserve">TaPUB26 </w:t>
      </w:r>
      <w:r>
        <w:rPr>
          <w:rFonts w:ascii="Times New Roman" w:hAnsi="Times New Roman" w:cs="Times New Roman"/>
          <w:sz w:val="28"/>
          <w:szCs w:val="28"/>
          <w:lang w:val="uk-UA"/>
        </w:rPr>
        <w:t xml:space="preserve">демонструють зниження антиоксидантних показників, підвищене накопичення АФК та ушкодження мембран [Wu et al., 2020]. Інший ген, </w:t>
      </w:r>
      <w:r>
        <w:rPr>
          <w:rFonts w:ascii="Times New Roman" w:hAnsi="Times New Roman" w:cs="Times New Roman"/>
          <w:i/>
          <w:sz w:val="28"/>
          <w:szCs w:val="28"/>
          <w:lang w:val="uk-UA"/>
        </w:rPr>
        <w:t>TaPUB1</w:t>
      </w:r>
      <w:r>
        <w:rPr>
          <w:rFonts w:ascii="Times New Roman" w:hAnsi="Times New Roman" w:cs="Times New Roman"/>
          <w:sz w:val="28"/>
          <w:szCs w:val="28"/>
          <w:lang w:val="uk-UA"/>
        </w:rPr>
        <w:t xml:space="preserve">, який кодує білок надродини Prp19 з доменом WD-40, також підвищує стійкість до посухи. Трансгенні рослини з експресією </w:t>
      </w:r>
      <w:r>
        <w:rPr>
          <w:rFonts w:ascii="Times New Roman" w:hAnsi="Times New Roman" w:cs="Times New Roman"/>
          <w:i/>
          <w:sz w:val="28"/>
          <w:szCs w:val="28"/>
          <w:lang w:val="uk-UA"/>
        </w:rPr>
        <w:t>TaPUB1</w:t>
      </w:r>
      <w:r>
        <w:rPr>
          <w:rFonts w:ascii="Times New Roman" w:hAnsi="Times New Roman" w:cs="Times New Roman"/>
          <w:sz w:val="28"/>
          <w:szCs w:val="28"/>
          <w:lang w:val="uk-UA"/>
        </w:rPr>
        <w:t xml:space="preserve"> під контролем промотора </w:t>
      </w:r>
      <w:r>
        <w:rPr>
          <w:rFonts w:ascii="Times New Roman" w:hAnsi="Times New Roman" w:cs="Times New Roman"/>
          <w:i/>
          <w:sz w:val="28"/>
          <w:szCs w:val="28"/>
          <w:lang w:val="uk-UA"/>
        </w:rPr>
        <w:t>CaMV 35S</w:t>
      </w:r>
      <w:r>
        <w:rPr>
          <w:rFonts w:ascii="Times New Roman" w:hAnsi="Times New Roman" w:cs="Times New Roman"/>
          <w:sz w:val="28"/>
          <w:szCs w:val="28"/>
          <w:lang w:val="uk-UA"/>
        </w:rPr>
        <w:t xml:space="preserve"> демонструють покращену фотосинтетичну активність, проростання, знижену втрату хлорофілу та пригнічення росту порівняно з диким типом [Zhang et al., 2017]. Також ген </w:t>
      </w:r>
      <w:r>
        <w:rPr>
          <w:rFonts w:ascii="Times New Roman" w:hAnsi="Times New Roman" w:cs="Times New Roman"/>
          <w:i/>
          <w:sz w:val="28"/>
          <w:szCs w:val="28"/>
          <w:lang w:val="uk-UA"/>
        </w:rPr>
        <w:t>TaFBA1</w:t>
      </w:r>
      <w:r>
        <w:rPr>
          <w:rFonts w:ascii="Times New Roman" w:hAnsi="Times New Roman" w:cs="Times New Roman"/>
          <w:sz w:val="28"/>
          <w:szCs w:val="28"/>
          <w:lang w:val="uk-UA"/>
        </w:rPr>
        <w:t xml:space="preserve">, що кодує білок F-box, індукується ABA під час посухи, сприяє антиоксидантній активності та знижує накопичення АФК, що підвищує проростання та фотосинтетичні показники [An et al., 2019]. Протилежний ефект досягається при взаємодії гену </w:t>
      </w:r>
      <w:r>
        <w:rPr>
          <w:rFonts w:ascii="Times New Roman" w:hAnsi="Times New Roman" w:cs="Times New Roman"/>
          <w:i/>
          <w:sz w:val="28"/>
          <w:szCs w:val="28"/>
          <w:lang w:val="uk-UA"/>
        </w:rPr>
        <w:t>TaPUB26</w:t>
      </w:r>
      <w:r>
        <w:rPr>
          <w:rFonts w:ascii="Times New Roman" w:hAnsi="Times New Roman" w:cs="Times New Roman"/>
          <w:sz w:val="28"/>
          <w:szCs w:val="28"/>
          <w:lang w:val="uk-UA"/>
        </w:rPr>
        <w:t xml:space="preserve"> з </w:t>
      </w:r>
      <w:r>
        <w:rPr>
          <w:rFonts w:ascii="Times New Roman" w:hAnsi="Times New Roman" w:cs="Times New Roman"/>
          <w:i/>
          <w:sz w:val="28"/>
          <w:szCs w:val="28"/>
          <w:lang w:val="uk-UA"/>
        </w:rPr>
        <w:t>TaRPT2a</w:t>
      </w:r>
      <w:r>
        <w:rPr>
          <w:rFonts w:ascii="Times New Roman" w:hAnsi="Times New Roman" w:cs="Times New Roman"/>
          <w:sz w:val="28"/>
          <w:szCs w:val="28"/>
          <w:lang w:val="uk-UA"/>
        </w:rPr>
        <w:t xml:space="preserve"> та субодиницею АТФази протеасомного комплексу 26S, що негативно впливає на стійкість до посухи через антиоксидантну конкуренцію та регуляцію балансу K+/Na+ у клітинах [Wu et al., 2020; Bhanbhro </w:t>
      </w:r>
      <w:r>
        <w:rPr>
          <w:rFonts w:ascii="Times New Roman" w:hAnsi="Times New Roman" w:cs="Times New Roman"/>
          <w:sz w:val="28"/>
          <w:szCs w:val="28"/>
          <w:lang w:val="en-US"/>
        </w:rPr>
        <w:t>et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Pr>
          <w:rFonts w:ascii="Times New Roman" w:hAnsi="Times New Roman" w:cs="Times New Roman"/>
          <w:sz w:val="28"/>
          <w:szCs w:val="28"/>
          <w:lang w:val="uk-UA"/>
        </w:rPr>
        <w:t>., 2024].</w:t>
      </w:r>
    </w:p>
    <w:p w14:paraId="3D36B78E" w14:textId="77777777" w:rsidR="009F687F" w:rsidRDefault="009F687F">
      <w:pPr>
        <w:spacing w:after="0" w:line="360" w:lineRule="auto"/>
        <w:jc w:val="both"/>
        <w:rPr>
          <w:rFonts w:ascii="Times New Roman" w:hAnsi="Times New Roman" w:cs="Times New Roman"/>
          <w:sz w:val="28"/>
          <w:szCs w:val="28"/>
          <w:lang w:val="uk-UA"/>
        </w:rPr>
      </w:pPr>
    </w:p>
    <w:p w14:paraId="772C9C6D" w14:textId="77777777" w:rsidR="009F687F" w:rsidRDefault="00921921">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1.1.6.</w:t>
      </w:r>
      <w:r>
        <w:t xml:space="preserve"> </w:t>
      </w:r>
      <w:r>
        <w:rPr>
          <w:rFonts w:ascii="Times New Roman" w:hAnsi="Times New Roman" w:cs="Times New Roman"/>
          <w:b/>
          <w:sz w:val="28"/>
          <w:szCs w:val="28"/>
          <w:lang w:val="uk-UA"/>
        </w:rPr>
        <w:t>Антиоксидантні системи захисту</w:t>
      </w:r>
    </w:p>
    <w:p w14:paraId="0579EA47"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вже було </w:t>
      </w:r>
      <w:r>
        <w:rPr>
          <w:rFonts w:ascii="Times New Roman" w:hAnsi="Times New Roman" w:cs="Times New Roman"/>
          <w:sz w:val="28"/>
          <w:szCs w:val="28"/>
        </w:rPr>
        <w:t>в</w:t>
      </w:r>
      <w:r>
        <w:rPr>
          <w:rFonts w:ascii="Times New Roman" w:hAnsi="Times New Roman" w:cs="Times New Roman"/>
          <w:sz w:val="28"/>
          <w:szCs w:val="28"/>
          <w:lang w:val="uk-UA"/>
        </w:rPr>
        <w:t>казано раніше, під час посухового стресу надлишкове утворення активних форм кисню (АФК), включаючи O</w:t>
      </w:r>
      <w:r>
        <w:rPr>
          <w:rFonts w:ascii="Cambria Math" w:hAnsi="Cambria Math" w:cs="Cambria Math"/>
          <w:sz w:val="28"/>
          <w:szCs w:val="28"/>
          <w:lang w:val="uk-UA"/>
        </w:rPr>
        <w:t>₂⁻</w:t>
      </w:r>
      <w:r>
        <w:rPr>
          <w:rFonts w:ascii="Times New Roman" w:hAnsi="Times New Roman" w:cs="Times New Roman"/>
          <w:sz w:val="28"/>
          <w:szCs w:val="28"/>
          <w:lang w:val="uk-UA"/>
        </w:rPr>
        <w:t xml:space="preserve">, </w:t>
      </w:r>
      <w:r>
        <w:rPr>
          <w:rFonts w:ascii="Times New Roman" w:hAnsi="Times New Roman" w:cs="Times New Roman"/>
          <w:sz w:val="28"/>
          <w:szCs w:val="28"/>
        </w:rPr>
        <w:t>H</w:t>
      </w:r>
      <w:r>
        <w:rPr>
          <w:rFonts w:ascii="Cambria Math" w:hAnsi="Cambria Math" w:cs="Cambria Math"/>
          <w:sz w:val="28"/>
          <w:szCs w:val="28"/>
          <w:lang w:val="uk-UA"/>
        </w:rPr>
        <w:t>₂</w:t>
      </w:r>
      <w:r>
        <w:rPr>
          <w:rFonts w:ascii="Times New Roman" w:hAnsi="Times New Roman" w:cs="Times New Roman"/>
          <w:sz w:val="28"/>
          <w:szCs w:val="28"/>
        </w:rPr>
        <w:t>O</w:t>
      </w:r>
      <w:r>
        <w:rPr>
          <w:rFonts w:ascii="Cambria Math" w:hAnsi="Cambria Math" w:cs="Cambria Math"/>
          <w:sz w:val="28"/>
          <w:szCs w:val="28"/>
          <w:lang w:val="uk-UA"/>
        </w:rPr>
        <w:t>₂</w:t>
      </w:r>
      <w:r>
        <w:rPr>
          <w:rFonts w:ascii="Times New Roman" w:hAnsi="Times New Roman" w:cs="Times New Roman"/>
          <w:sz w:val="28"/>
          <w:szCs w:val="28"/>
          <w:lang w:val="uk-UA"/>
        </w:rPr>
        <w:t xml:space="preserve"> і </w:t>
      </w:r>
      <w:r>
        <w:rPr>
          <w:rFonts w:ascii="Times New Roman" w:hAnsi="Times New Roman" w:cs="Times New Roman"/>
          <w:sz w:val="28"/>
          <w:szCs w:val="28"/>
        </w:rPr>
        <w:t>OH</w:t>
      </w:r>
      <w:r>
        <w:rPr>
          <w:rFonts w:ascii="Times New Roman" w:hAnsi="Times New Roman" w:cs="Times New Roman"/>
          <w:sz w:val="28"/>
          <w:szCs w:val="28"/>
          <w:lang w:val="uk-UA"/>
        </w:rPr>
        <w:t>− порушує внутрішньоклітинний баланс, що викликає перекисне окислення мембранних ліпідів і призводить до пошкодження та пришвидшеного старіння клітин [Liu et al., 2022; Li et al., 2019; Bhanbhro et al., 2024; Wang et al., 2003]. Тому для їх детоксикації у пшениці активуються антиоксидантні ферментативні системи, такі як супероксиддисмутаза (SOD), каталаза (CAT), глутатіонпероксидаза (GPX), гваяколпероксидаза (POX), аскорбатпероксидаза (APX), й неферментативні системи (аскорбат, глутатіон, токоферол) [Mittler et al., 2004; Gratão et al., 2005; Scandalios, 2005; Caverzan et al., 2016]. SOD перетворює супероксидний радикал (O</w:t>
      </w:r>
      <w:r>
        <w:rPr>
          <w:rFonts w:ascii="Cambria Math" w:hAnsi="Cambria Math" w:cs="Cambria Math"/>
          <w:sz w:val="28"/>
          <w:szCs w:val="28"/>
          <w:lang w:val="uk-UA"/>
        </w:rPr>
        <w:t>₂⁻</w:t>
      </w:r>
      <w:r>
        <w:rPr>
          <w:rFonts w:ascii="Times New Roman" w:hAnsi="Times New Roman" w:cs="Times New Roman"/>
          <w:sz w:val="28"/>
          <w:szCs w:val="28"/>
          <w:lang w:val="uk-UA"/>
        </w:rPr>
        <w:t>) на перекис водню (H</w:t>
      </w:r>
      <w:r>
        <w:rPr>
          <w:rFonts w:ascii="Cambria Math" w:hAnsi="Cambria Math" w:cs="Cambria Math"/>
          <w:sz w:val="28"/>
          <w:szCs w:val="28"/>
          <w:lang w:val="uk-UA"/>
        </w:rPr>
        <w:t>₂</w:t>
      </w:r>
      <w:r>
        <w:rPr>
          <w:rFonts w:ascii="Times New Roman" w:hAnsi="Times New Roman" w:cs="Times New Roman"/>
          <w:sz w:val="28"/>
          <w:szCs w:val="28"/>
          <w:lang w:val="uk-UA"/>
        </w:rPr>
        <w:t>O</w:t>
      </w:r>
      <w:r>
        <w:rPr>
          <w:rFonts w:ascii="Cambria Math" w:hAnsi="Cambria Math" w:cs="Cambria Math"/>
          <w:sz w:val="28"/>
          <w:szCs w:val="28"/>
          <w:lang w:val="uk-UA"/>
        </w:rPr>
        <w:t>₂</w:t>
      </w:r>
      <w:r>
        <w:rPr>
          <w:rFonts w:ascii="Times New Roman" w:hAnsi="Times New Roman" w:cs="Times New Roman"/>
          <w:sz w:val="28"/>
          <w:szCs w:val="28"/>
          <w:lang w:val="uk-UA"/>
        </w:rPr>
        <w:t>), який далі знешкоджується каталазою та пероксидазами, що дозволяє рослинам підтримувати клітинний гомеостаз. H</w:t>
      </w:r>
      <w:r>
        <w:rPr>
          <w:rFonts w:ascii="Cambria Math" w:hAnsi="Cambria Math" w:cs="Cambria Math"/>
          <w:sz w:val="28"/>
          <w:szCs w:val="28"/>
          <w:lang w:val="uk-UA"/>
        </w:rPr>
        <w:t>₂</w:t>
      </w:r>
      <w:r>
        <w:rPr>
          <w:rFonts w:ascii="Times New Roman" w:hAnsi="Times New Roman" w:cs="Times New Roman"/>
          <w:sz w:val="28"/>
          <w:szCs w:val="28"/>
          <w:lang w:val="uk-UA"/>
        </w:rPr>
        <w:t>O</w:t>
      </w:r>
      <w:r>
        <w:rPr>
          <w:rFonts w:ascii="Cambria Math" w:hAnsi="Cambria Math" w:cs="Cambria Math"/>
          <w:sz w:val="28"/>
          <w:szCs w:val="28"/>
          <w:lang w:val="uk-UA"/>
        </w:rPr>
        <w:t>₂</w:t>
      </w:r>
      <w:r>
        <w:rPr>
          <w:rFonts w:ascii="Times New Roman" w:hAnsi="Times New Roman" w:cs="Times New Roman"/>
          <w:sz w:val="28"/>
          <w:szCs w:val="28"/>
          <w:lang w:val="uk-UA"/>
        </w:rPr>
        <w:t xml:space="preserve"> діє як сигнальна молекула на низьких концентраціях, але стає токсичним при високих рівнях, що підкреслює необхідність його регуляції  [Sharma et al., 2013; Petrov and Breusegem, 2012; Neill et al., 2002;  Caverzan et al., 2016]. Каталаза (CAT) швидко розкладає токсичний перекис водню на воду й кисень, а аскорбатпероксидаза (APX) також сприяє детоксикації H</w:t>
      </w:r>
      <w:r>
        <w:rPr>
          <w:rFonts w:ascii="Cambria Math" w:hAnsi="Cambria Math" w:cs="Cambria Math"/>
          <w:sz w:val="28"/>
          <w:szCs w:val="28"/>
          <w:lang w:val="uk-UA"/>
        </w:rPr>
        <w:t>₂</w:t>
      </w:r>
      <w:r>
        <w:rPr>
          <w:rFonts w:ascii="Times New Roman" w:hAnsi="Times New Roman" w:cs="Times New Roman"/>
          <w:sz w:val="28"/>
          <w:szCs w:val="28"/>
          <w:lang w:val="uk-UA"/>
        </w:rPr>
        <w:t>O</w:t>
      </w:r>
      <w:r>
        <w:rPr>
          <w:rFonts w:ascii="Cambria Math" w:hAnsi="Cambria Math" w:cs="Cambria Math"/>
          <w:sz w:val="28"/>
          <w:szCs w:val="28"/>
          <w:lang w:val="uk-UA"/>
        </w:rPr>
        <w:t>₂</w:t>
      </w:r>
      <w:r>
        <w:rPr>
          <w:rFonts w:ascii="Times New Roman" w:hAnsi="Times New Roman" w:cs="Times New Roman"/>
          <w:sz w:val="28"/>
          <w:szCs w:val="28"/>
          <w:lang w:val="uk-UA"/>
        </w:rPr>
        <w:t xml:space="preserve">, розкладаючи його до води й кисню. </w:t>
      </w:r>
    </w:p>
    <w:p w14:paraId="311D4FD4"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ранніх етапів водного стресу у пшениці спостерігається підвищення активності антиоксидантних ферментів, таких як </w:t>
      </w:r>
      <w:r>
        <w:rPr>
          <w:rFonts w:ascii="Times New Roman" w:hAnsi="Times New Roman" w:cs="Times New Roman"/>
          <w:sz w:val="28"/>
          <w:szCs w:val="28"/>
        </w:rPr>
        <w:t>CAT</w:t>
      </w:r>
      <w:r>
        <w:rPr>
          <w:rFonts w:ascii="Times New Roman" w:hAnsi="Times New Roman" w:cs="Times New Roman"/>
          <w:sz w:val="28"/>
          <w:szCs w:val="28"/>
          <w:lang w:val="uk-UA"/>
        </w:rPr>
        <w:t xml:space="preserve">, пероксидаза, малоновий діальдегід (МДА) та </w:t>
      </w:r>
      <w:r>
        <w:rPr>
          <w:rFonts w:ascii="Times New Roman" w:hAnsi="Times New Roman" w:cs="Times New Roman"/>
          <w:sz w:val="28"/>
          <w:szCs w:val="28"/>
        </w:rPr>
        <w:t>SOD</w:t>
      </w:r>
      <w:r>
        <w:rPr>
          <w:rFonts w:ascii="Times New Roman" w:hAnsi="Times New Roman" w:cs="Times New Roman"/>
          <w:sz w:val="28"/>
          <w:szCs w:val="28"/>
          <w:lang w:val="uk-UA"/>
        </w:rPr>
        <w:t>, як першої лінії захисту від АФК [</w:t>
      </w:r>
      <w:r>
        <w:rPr>
          <w:rFonts w:ascii="Times New Roman" w:hAnsi="Times New Roman" w:cs="Times New Roman"/>
          <w:sz w:val="28"/>
          <w:szCs w:val="28"/>
        </w:rPr>
        <w:t>Richard</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2012; </w:t>
      </w:r>
      <w:r>
        <w:rPr>
          <w:rFonts w:ascii="Times New Roman" w:hAnsi="Times New Roman" w:cs="Times New Roman"/>
          <w:sz w:val="28"/>
          <w:szCs w:val="28"/>
        </w:rPr>
        <w:t>Iqbal</w:t>
      </w:r>
      <w:r>
        <w:rPr>
          <w:rFonts w:ascii="Times New Roman" w:hAnsi="Times New Roman" w:cs="Times New Roman"/>
          <w:sz w:val="28"/>
          <w:szCs w:val="28"/>
          <w:lang w:val="uk-UA"/>
        </w:rPr>
        <w:t>, 2018]. Відповідь на стрес значною мірою залежить від генотипу: стійкі генотипи демонструють вищу антиоксидантну активність та менше окислювальне пошкодження. На реакцію також впливають тип тканини, тривалість та інтенсивність стресу. Дослідження показують, що рівень H</w:t>
      </w:r>
      <w:r>
        <w:rPr>
          <w:rFonts w:ascii="Cambria Math" w:hAnsi="Cambria Math" w:cs="Cambria Math"/>
          <w:sz w:val="28"/>
          <w:szCs w:val="28"/>
          <w:lang w:val="uk-UA"/>
        </w:rPr>
        <w:t>₂</w:t>
      </w:r>
      <w:r>
        <w:rPr>
          <w:rFonts w:ascii="Times New Roman" w:hAnsi="Times New Roman" w:cs="Times New Roman"/>
          <w:sz w:val="28"/>
          <w:szCs w:val="28"/>
          <w:lang w:val="uk-UA"/>
        </w:rPr>
        <w:t>O</w:t>
      </w:r>
      <w:r>
        <w:rPr>
          <w:rFonts w:ascii="Cambria Math" w:hAnsi="Cambria Math" w:cs="Cambria Math"/>
          <w:sz w:val="28"/>
          <w:szCs w:val="28"/>
          <w:lang w:val="uk-UA"/>
        </w:rPr>
        <w:t>₂</w:t>
      </w:r>
      <w:r>
        <w:rPr>
          <w:rFonts w:ascii="Times New Roman" w:hAnsi="Times New Roman" w:cs="Times New Roman"/>
          <w:sz w:val="28"/>
          <w:szCs w:val="28"/>
          <w:lang w:val="uk-UA"/>
        </w:rPr>
        <w:t xml:space="preserve"> підвищується під впливом стресу і варіюється залежно від типу стресу та ділянки клітини, де він накопичується [Slesak </w:t>
      </w:r>
      <w:r>
        <w:rPr>
          <w:rFonts w:ascii="Times New Roman" w:hAnsi="Times New Roman" w:cs="Times New Roman"/>
          <w:sz w:val="28"/>
          <w:szCs w:val="28"/>
          <w:lang w:val="en-US"/>
        </w:rPr>
        <w:t>et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Pr>
          <w:rFonts w:ascii="Times New Roman" w:hAnsi="Times New Roman" w:cs="Times New Roman"/>
          <w:sz w:val="28"/>
          <w:szCs w:val="28"/>
          <w:lang w:val="uk-UA"/>
        </w:rPr>
        <w:t>., 2007; Caverzan et al., 2016].</w:t>
      </w:r>
    </w:p>
    <w:p w14:paraId="4C8C4E08"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Гени пшениці, такі як </w:t>
      </w:r>
      <w:r>
        <w:rPr>
          <w:rFonts w:ascii="Times New Roman" w:hAnsi="Times New Roman" w:cs="Times New Roman"/>
          <w:i/>
          <w:sz w:val="28"/>
          <w:szCs w:val="28"/>
          <w:lang w:val="uk-UA"/>
        </w:rPr>
        <w:t>TaNAC29</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TaASR1</w:t>
      </w:r>
      <w:r>
        <w:rPr>
          <w:rFonts w:ascii="Times New Roman" w:hAnsi="Times New Roman" w:cs="Times New Roman"/>
          <w:sz w:val="28"/>
          <w:szCs w:val="28"/>
          <w:lang w:val="uk-UA"/>
        </w:rPr>
        <w:t xml:space="preserve">, і </w:t>
      </w:r>
      <w:r>
        <w:rPr>
          <w:rFonts w:ascii="Times New Roman" w:hAnsi="Times New Roman" w:cs="Times New Roman"/>
          <w:i/>
          <w:sz w:val="28"/>
          <w:szCs w:val="28"/>
          <w:lang w:val="uk-UA"/>
        </w:rPr>
        <w:t>TaMpc1-D4</w:t>
      </w:r>
      <w:r>
        <w:rPr>
          <w:rFonts w:ascii="Times New Roman" w:hAnsi="Times New Roman" w:cs="Times New Roman"/>
          <w:sz w:val="28"/>
          <w:szCs w:val="28"/>
          <w:lang w:val="uk-UA"/>
        </w:rPr>
        <w:t>, пов'язані з активацією антиоксидантної системи, беруть участь у зниженні рівня H</w:t>
      </w:r>
      <w:r>
        <w:rPr>
          <w:rFonts w:ascii="Cambria Math" w:hAnsi="Cambria Math" w:cs="Cambria Math"/>
          <w:sz w:val="28"/>
          <w:szCs w:val="28"/>
          <w:lang w:val="uk-UA"/>
        </w:rPr>
        <w:t>₂</w:t>
      </w:r>
      <w:r>
        <w:rPr>
          <w:rFonts w:ascii="Times New Roman" w:hAnsi="Times New Roman" w:cs="Times New Roman"/>
          <w:sz w:val="28"/>
          <w:szCs w:val="28"/>
          <w:lang w:val="uk-UA"/>
        </w:rPr>
        <w:t>O</w:t>
      </w:r>
      <w:r>
        <w:rPr>
          <w:rFonts w:ascii="Cambria Math" w:hAnsi="Cambria Math" w:cs="Cambria Math"/>
          <w:sz w:val="28"/>
          <w:szCs w:val="28"/>
          <w:lang w:val="uk-UA"/>
        </w:rPr>
        <w:t>₂</w:t>
      </w:r>
      <w:r>
        <w:rPr>
          <w:rFonts w:ascii="Times New Roman" w:hAnsi="Times New Roman" w:cs="Times New Roman"/>
          <w:sz w:val="28"/>
          <w:szCs w:val="28"/>
          <w:lang w:val="uk-UA"/>
        </w:rPr>
        <w:t xml:space="preserve"> та відновленні мембранних пошкоджень у відповідь на стресові фактори [Xu et al., 2015; Hu et al., 2013]. Наприклад, </w:t>
      </w:r>
      <w:r>
        <w:rPr>
          <w:rFonts w:ascii="Times New Roman" w:hAnsi="Times New Roman" w:cs="Times New Roman"/>
          <w:i/>
          <w:sz w:val="28"/>
          <w:szCs w:val="28"/>
          <w:lang w:val="uk-UA"/>
        </w:rPr>
        <w:t>TaMpc1-D4</w:t>
      </w:r>
      <w:r>
        <w:rPr>
          <w:rFonts w:ascii="Times New Roman" w:hAnsi="Times New Roman" w:cs="Times New Roman"/>
          <w:sz w:val="28"/>
          <w:szCs w:val="28"/>
          <w:lang w:val="uk-UA"/>
        </w:rPr>
        <w:t xml:space="preserve"> сприяє посухостійкості, активуючи гени антиоксидантів (ABF, ERF3, P5CS, DREB1, CAT, SOD, POD) [Li, </w:t>
      </w:r>
      <w:r>
        <w:rPr>
          <w:rFonts w:ascii="Times New Roman" w:hAnsi="Times New Roman" w:cs="Times New Roman"/>
          <w:sz w:val="28"/>
          <w:szCs w:val="28"/>
          <w:lang w:val="en-US"/>
        </w:rPr>
        <w:t>Tang</w:t>
      </w:r>
      <w:r>
        <w:rPr>
          <w:rFonts w:ascii="Times New Roman" w:hAnsi="Times New Roman" w:cs="Times New Roman"/>
          <w:sz w:val="28"/>
          <w:szCs w:val="28"/>
          <w:lang w:val="uk-UA"/>
        </w:rPr>
        <w:t xml:space="preserve"> et al., 2020]. Ген </w:t>
      </w:r>
      <w:r>
        <w:rPr>
          <w:rFonts w:ascii="Times New Roman" w:hAnsi="Times New Roman" w:cs="Times New Roman"/>
          <w:i/>
          <w:sz w:val="28"/>
          <w:szCs w:val="28"/>
          <w:lang w:val="uk-UA"/>
        </w:rPr>
        <w:t>TaODORANT1</w:t>
      </w:r>
      <w:r>
        <w:rPr>
          <w:rFonts w:ascii="Times New Roman" w:hAnsi="Times New Roman" w:cs="Times New Roman"/>
          <w:sz w:val="28"/>
          <w:szCs w:val="28"/>
          <w:lang w:val="uk-UA"/>
        </w:rPr>
        <w:t xml:space="preserve"> також підвищує стійкість до посухи шляхом регуляції антиоксидантної активності та зниження рівнів Na</w:t>
      </w:r>
      <w:r>
        <w:rPr>
          <w:rFonts w:ascii="Cambria Math" w:hAnsi="Cambria Math" w:cs="Cambria Math"/>
          <w:sz w:val="28"/>
          <w:szCs w:val="28"/>
          <w:lang w:val="uk-UA"/>
        </w:rPr>
        <w:t>⁺</w:t>
      </w:r>
      <w:r>
        <w:rPr>
          <w:rFonts w:ascii="Times New Roman" w:hAnsi="Times New Roman" w:cs="Times New Roman"/>
          <w:sz w:val="28"/>
          <w:szCs w:val="28"/>
          <w:lang w:val="uk-UA"/>
        </w:rPr>
        <w:t xml:space="preserve"> і H</w:t>
      </w:r>
      <w:r>
        <w:rPr>
          <w:rFonts w:ascii="Cambria Math" w:hAnsi="Cambria Math" w:cs="Cambria Math"/>
          <w:sz w:val="28"/>
          <w:szCs w:val="28"/>
          <w:lang w:val="uk-UA"/>
        </w:rPr>
        <w:t>₂</w:t>
      </w:r>
      <w:r>
        <w:rPr>
          <w:rFonts w:ascii="Times New Roman" w:hAnsi="Times New Roman" w:cs="Times New Roman"/>
          <w:sz w:val="28"/>
          <w:szCs w:val="28"/>
          <w:lang w:val="uk-UA"/>
        </w:rPr>
        <w:t>O</w:t>
      </w:r>
      <w:r>
        <w:rPr>
          <w:rFonts w:ascii="Cambria Math" w:hAnsi="Cambria Math" w:cs="Cambria Math"/>
          <w:sz w:val="28"/>
          <w:szCs w:val="28"/>
          <w:lang w:val="uk-UA"/>
        </w:rPr>
        <w:t>₂</w:t>
      </w:r>
      <w:r>
        <w:rPr>
          <w:rFonts w:ascii="Times New Roman" w:hAnsi="Times New Roman" w:cs="Times New Roman"/>
          <w:sz w:val="28"/>
          <w:szCs w:val="28"/>
          <w:lang w:val="uk-UA"/>
        </w:rPr>
        <w:t xml:space="preserve"> у листі, що підтверджує роль антиоксидантів у підтриманні гомеостазу АФК в умовах стресу [Bhanbhro et al., 2024].</w:t>
      </w:r>
    </w:p>
    <w:p w14:paraId="3D9A76D4"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Ферменти NOX, які також відомі як гомологи респіраторної оксидази (RBOH), є важливими для утворення АФК під час стресу. В пшениці гени родини </w:t>
      </w:r>
      <w:r>
        <w:rPr>
          <w:rFonts w:ascii="Times New Roman" w:hAnsi="Times New Roman" w:cs="Times New Roman"/>
          <w:i/>
          <w:sz w:val="28"/>
          <w:szCs w:val="28"/>
          <w:lang w:val="uk-UA"/>
        </w:rPr>
        <w:t>TaNOX</w:t>
      </w:r>
      <w:r>
        <w:rPr>
          <w:rFonts w:ascii="Times New Roman" w:hAnsi="Times New Roman" w:cs="Times New Roman"/>
          <w:sz w:val="28"/>
          <w:szCs w:val="28"/>
          <w:lang w:val="uk-UA"/>
        </w:rPr>
        <w:t xml:space="preserve">, такі як </w:t>
      </w:r>
      <w:r>
        <w:rPr>
          <w:rFonts w:ascii="Times New Roman" w:hAnsi="Times New Roman" w:cs="Times New Roman"/>
          <w:i/>
          <w:sz w:val="28"/>
          <w:szCs w:val="28"/>
          <w:lang w:val="uk-UA"/>
        </w:rPr>
        <w:t>TaNOX2</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TaNOX7</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TaNOX8</w:t>
      </w:r>
      <w:r>
        <w:rPr>
          <w:rFonts w:ascii="Times New Roman" w:hAnsi="Times New Roman" w:cs="Times New Roman"/>
          <w:sz w:val="28"/>
          <w:szCs w:val="28"/>
          <w:lang w:val="uk-UA"/>
        </w:rPr>
        <w:t xml:space="preserve"> і </w:t>
      </w:r>
      <w:r>
        <w:rPr>
          <w:rFonts w:ascii="Times New Roman" w:hAnsi="Times New Roman" w:cs="Times New Roman"/>
          <w:i/>
          <w:sz w:val="28"/>
          <w:szCs w:val="28"/>
          <w:lang w:val="uk-UA"/>
        </w:rPr>
        <w:t>TaNOX13</w:t>
      </w:r>
      <w:r>
        <w:rPr>
          <w:rFonts w:ascii="Times New Roman" w:hAnsi="Times New Roman" w:cs="Times New Roman"/>
          <w:sz w:val="28"/>
          <w:szCs w:val="28"/>
          <w:lang w:val="uk-UA"/>
        </w:rPr>
        <w:t xml:space="preserve">, беруть участь у регулюванні стійкості до посухи. Зокрема, надмірна експресія </w:t>
      </w:r>
      <w:r>
        <w:rPr>
          <w:rFonts w:ascii="Times New Roman" w:hAnsi="Times New Roman" w:cs="Times New Roman"/>
          <w:i/>
          <w:sz w:val="28"/>
          <w:szCs w:val="28"/>
          <w:lang w:val="uk-UA"/>
        </w:rPr>
        <w:t>TaNOX7</w:t>
      </w:r>
      <w:r>
        <w:rPr>
          <w:rFonts w:ascii="Times New Roman" w:hAnsi="Times New Roman" w:cs="Times New Roman"/>
          <w:sz w:val="28"/>
          <w:szCs w:val="28"/>
          <w:lang w:val="uk-UA"/>
        </w:rPr>
        <w:t xml:space="preserve"> у рисі збільшує виробництво АФК, що покращує стійкість до посухи та врожайність. Подібну функцію в посухостійкості демонструє ген </w:t>
      </w:r>
      <w:r>
        <w:rPr>
          <w:rFonts w:ascii="Times New Roman" w:hAnsi="Times New Roman" w:cs="Times New Roman"/>
          <w:i/>
          <w:sz w:val="28"/>
          <w:szCs w:val="28"/>
          <w:lang w:val="uk-UA"/>
        </w:rPr>
        <w:t>TaPRX-2A</w:t>
      </w:r>
      <w:r>
        <w:rPr>
          <w:rFonts w:ascii="Times New Roman" w:hAnsi="Times New Roman" w:cs="Times New Roman"/>
          <w:sz w:val="28"/>
          <w:szCs w:val="28"/>
          <w:lang w:val="uk-UA"/>
        </w:rPr>
        <w:t xml:space="preserve">, який регулює антиоксидантні механізми рослини [Hu, </w:t>
      </w:r>
      <w:r>
        <w:rPr>
          <w:rFonts w:ascii="Times New Roman" w:hAnsi="Times New Roman" w:cs="Times New Roman"/>
          <w:sz w:val="28"/>
          <w:szCs w:val="28"/>
          <w:lang w:val="en-US"/>
        </w:rPr>
        <w:t>Zeeng</w:t>
      </w:r>
      <w:r>
        <w:rPr>
          <w:rFonts w:ascii="Times New Roman" w:hAnsi="Times New Roman" w:cs="Times New Roman"/>
          <w:sz w:val="28"/>
          <w:szCs w:val="28"/>
          <w:lang w:val="uk-UA"/>
        </w:rPr>
        <w:t xml:space="preserve"> et al., 2020; Su et al., 2020; Bhanbhro et al., 2024].</w:t>
      </w:r>
    </w:p>
    <w:p w14:paraId="69CD6866"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Оксид азоту (NO) покращує стійкість рослин до посухи, зменшуючи пошкодження від АФК, що активує антиоксидантні ферменти та підтримує фотосинтез. NO може утворюватися як ферментативним, так і неферментативним шляхом [Tejada et al., 2019]. Він під час стресу сприяє закриттю продихів, індукованому ABA, щоб зменшити втрати води [Kalladan et al., 2017]. У пшениці NO поліпшує посухостійкість, підсилюючи антиоксидантну активність через аскорбат-глутатіоновий цикл [Niu and Liao, 2016]. Дослідження показали, що H</w:t>
      </w:r>
      <w:r>
        <w:rPr>
          <w:rFonts w:ascii="Cambria Math" w:hAnsi="Cambria Math" w:cs="Cambria Math"/>
          <w:sz w:val="28"/>
          <w:szCs w:val="28"/>
          <w:lang w:val="uk-UA"/>
        </w:rPr>
        <w:t>₂</w:t>
      </w:r>
      <w:r>
        <w:rPr>
          <w:rFonts w:ascii="Times New Roman" w:hAnsi="Times New Roman" w:cs="Times New Roman"/>
          <w:sz w:val="28"/>
          <w:szCs w:val="28"/>
          <w:lang w:val="uk-UA"/>
        </w:rPr>
        <w:t>O</w:t>
      </w:r>
      <w:r>
        <w:rPr>
          <w:rFonts w:ascii="Cambria Math" w:hAnsi="Cambria Math" w:cs="Cambria Math"/>
          <w:sz w:val="28"/>
          <w:szCs w:val="28"/>
          <w:lang w:val="uk-UA"/>
        </w:rPr>
        <w:t>₂</w:t>
      </w:r>
      <w:r>
        <w:rPr>
          <w:rFonts w:ascii="Times New Roman" w:hAnsi="Times New Roman" w:cs="Times New Roman"/>
          <w:sz w:val="28"/>
          <w:szCs w:val="28"/>
          <w:lang w:val="uk-UA"/>
        </w:rPr>
        <w:t xml:space="preserve"> та NO можуть взаємодіяти для підвищення посухостійкості [Farooq et al., 2017; Bhanbhro et al., 2024].</w:t>
      </w:r>
    </w:p>
    <w:p w14:paraId="082AF28A" w14:textId="77777777" w:rsidR="009F687F" w:rsidRDefault="009F687F">
      <w:pPr>
        <w:spacing w:after="0" w:line="360" w:lineRule="auto"/>
        <w:ind w:firstLine="709"/>
        <w:jc w:val="both"/>
        <w:rPr>
          <w:rFonts w:ascii="Times New Roman" w:hAnsi="Times New Roman" w:cs="Times New Roman"/>
          <w:sz w:val="28"/>
          <w:szCs w:val="28"/>
          <w:lang w:val="uk-UA"/>
        </w:rPr>
      </w:pPr>
    </w:p>
    <w:p w14:paraId="72A757AB" w14:textId="77777777" w:rsidR="009F687F" w:rsidRDefault="00921921">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1.1.7. Фітогормон-регулюючі механізми  </w:t>
      </w:r>
    </w:p>
    <w:p w14:paraId="18DB3C86"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Рослинні гормони є ключовими ендогенними регуляторами росту та розвитку рослин. Вони синтезуються в одних частинах рослини та транспортуються до інших, де навіть у незначних концентраціях мають великий вплив на фізіологічні процеси [Xiao et al., 2020; Jiang et al., 2021]. Дослідження свідчать, що більшість фітогормонів беруть участь у посухостійкості, зокрема абсцизова кислота (ABA), гібереліни (GA), жасмонат (JA), індол-3-оцтова кислота (IAA), саліцилова кислота (SA), етилен (ET), цитокініни (CK) та брасиностероїди (BR) [Bhanbhro et al., 2024].</w:t>
      </w:r>
    </w:p>
    <w:p w14:paraId="2DADAED5" w14:textId="77777777" w:rsidR="00215625" w:rsidRDefault="00215625">
      <w:pPr>
        <w:spacing w:after="0" w:line="360" w:lineRule="auto"/>
        <w:ind w:firstLine="709"/>
        <w:jc w:val="both"/>
        <w:rPr>
          <w:rFonts w:ascii="Times New Roman" w:hAnsi="Times New Roman" w:cs="Times New Roman"/>
          <w:sz w:val="28"/>
          <w:szCs w:val="28"/>
          <w:lang w:val="uk-UA"/>
        </w:rPr>
      </w:pPr>
    </w:p>
    <w:p w14:paraId="7B18E629" w14:textId="77777777" w:rsidR="009F687F" w:rsidRDefault="00921921">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1.1.7.1. ABA- регулюючі компоненти стресової відповіді </w:t>
      </w:r>
    </w:p>
    <w:p w14:paraId="0542A95C"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Фітогормон ABA виконує низку важливих функцій упродовж життєвого циклу рослини, зокрема регулює спокій і проростання насіння, ріст коренів, рух продихів, старіння та дозрівання плодів. ABA також залучений до реакцій на стресові фактори, як-от осмотичний стрес, засолення, посуха, низькі температури та окислювальний стрес [Zhang et al., 2024]. </w:t>
      </w:r>
    </w:p>
    <w:p w14:paraId="6967E8A4" w14:textId="77777777" w:rsidR="009F687F" w:rsidRDefault="0092192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 час осмотичного стресу в рослинах активуються два основні шляхи: ABA-залежний і ABA-незалежний. У</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ABA-залежному шляху критичну роль відіграють ABRE-зв’язуючі фактори (AREB/ABFs). У ABA-незалежному шляху гени, що реагують на дегідратацію (DRE/CRT), активуються транскрипційними факторами DREB2. Дослідження показали, що підвищення експресії </w:t>
      </w:r>
      <w:r>
        <w:rPr>
          <w:rFonts w:ascii="Times New Roman" w:hAnsi="Times New Roman" w:cs="Times New Roman"/>
          <w:i/>
          <w:sz w:val="28"/>
          <w:szCs w:val="28"/>
        </w:rPr>
        <w:t>AREB1/ABF2, AREB2/ABF4 і ABF3</w:t>
      </w:r>
      <w:r>
        <w:rPr>
          <w:rFonts w:ascii="Times New Roman" w:hAnsi="Times New Roman" w:cs="Times New Roman"/>
          <w:sz w:val="28"/>
          <w:szCs w:val="28"/>
        </w:rPr>
        <w:t xml:space="preserve"> під впливом посухи і засолення забезпечує додаткову стійкість до стресу за участю регуляторів ABA [Shinozaki and Yamaguchi-Shinozaki, 2006; Yadav et al., 2020].</w:t>
      </w:r>
    </w:p>
    <w:p w14:paraId="5254BA96"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Біосинтез ABA в свою чергу активує експресію двох основних ABA-залежних систем генів: </w:t>
      </w:r>
      <w:r>
        <w:rPr>
          <w:rFonts w:ascii="Times New Roman" w:hAnsi="Times New Roman" w:cs="Times New Roman"/>
          <w:i/>
          <w:sz w:val="28"/>
          <w:szCs w:val="28"/>
          <w:lang w:val="uk-UA"/>
        </w:rPr>
        <w:t>bZIP/ABRE</w:t>
      </w:r>
      <w:r>
        <w:rPr>
          <w:rFonts w:ascii="Times New Roman" w:hAnsi="Times New Roman" w:cs="Times New Roman"/>
          <w:sz w:val="28"/>
          <w:szCs w:val="28"/>
          <w:lang w:val="uk-UA"/>
        </w:rPr>
        <w:t xml:space="preserve"> та </w:t>
      </w:r>
      <w:r>
        <w:rPr>
          <w:rFonts w:ascii="Times New Roman" w:hAnsi="Times New Roman" w:cs="Times New Roman"/>
          <w:i/>
          <w:sz w:val="28"/>
          <w:szCs w:val="28"/>
          <w:lang w:val="uk-UA"/>
        </w:rPr>
        <w:t>MYC/MYB</w:t>
      </w:r>
      <w:r>
        <w:rPr>
          <w:rFonts w:ascii="Times New Roman" w:hAnsi="Times New Roman" w:cs="Times New Roman"/>
          <w:sz w:val="28"/>
          <w:szCs w:val="28"/>
          <w:lang w:val="uk-UA"/>
        </w:rPr>
        <w:t xml:space="preserve"> [Abe et al., 1997; Uno et al., 2000]. Система ABRE містить мотив зв’язування ДНК з базовим доменом та структурою </w:t>
      </w:r>
      <w:r>
        <w:rPr>
          <w:rFonts w:ascii="Times New Roman" w:hAnsi="Times New Roman" w:cs="Times New Roman"/>
          <w:i/>
          <w:sz w:val="28"/>
          <w:szCs w:val="28"/>
          <w:lang w:val="uk-UA"/>
        </w:rPr>
        <w:t>bZIP</w:t>
      </w:r>
      <w:r>
        <w:rPr>
          <w:rFonts w:ascii="Times New Roman" w:hAnsi="Times New Roman" w:cs="Times New Roman"/>
          <w:sz w:val="28"/>
          <w:szCs w:val="28"/>
          <w:lang w:val="uk-UA"/>
        </w:rPr>
        <w:t>, які беруть участь у сигнальних шляхах, що відповідають на стрес від ультрафіолетового випромінювання, солі, посухи та саліцилової кислоти [Choi et al., 2000; Uno et al., 2000; Jakoby et al., 2002]. Регуляція синтезу антоціанів, зокрема, контролюється факторами транскрипції класів MYB та MYC, які мають унікальні структурні особливості для зв’язування з ДНК [Goodrich et al., 1992]. Білки MYB включають консервативний домен із двох або трьох недосконалих повторів з 51–53 амінокислот кожен (R1, R2 і R3) і рівномірно розташованих залишків триптофану всередині повторів. Вони відіграють значну роль у метаболізмі фенілпропаноїдів, клітинному розвитку та реакціях на стрес [Martin and Paz-Ares, 1997; Abe et al., 2003; Agarwal et al., 2006].</w:t>
      </w:r>
    </w:p>
    <w:p w14:paraId="1786F29F" w14:textId="77777777" w:rsidR="009F687F" w:rsidRDefault="00921921">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Основним ABA-залежним сигнальним шляхом є PYR1/PYL/RCAR-PP2Cs-SnRK2s. У цьому шляху SnRK2 активуються шляхом зв’язування ABA з рецепторами PYR/PYL/RCAR, які утворюють комплекс із білками PP2C [Park, Peterson et al., 2015; Wang et al., 2018; Mega et al., 2019]. Активовані SnRK2 фосфорилюють мішені, як-от ABI3, ABI4, ABI5 та ABF, які залучені до стресової відповіді та індукують відповідні гени [Wang et al., 2018; Bhanbhro et al., 2024]. Ці гени регулюють рух продихів, біосинтез осмолітів та баланс АФК [Albert et al., 2017; Zhang et al., 2024].</w:t>
      </w:r>
      <w:r>
        <w:rPr>
          <w:rFonts w:ascii="Times New Roman" w:hAnsi="Times New Roman" w:cs="Times New Roman"/>
          <w:b/>
          <w:sz w:val="28"/>
          <w:szCs w:val="28"/>
          <w:lang w:val="uk-UA"/>
        </w:rPr>
        <w:t xml:space="preserve"> </w:t>
      </w:r>
    </w:p>
    <w:p w14:paraId="2F168758"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Сімейство білків </w:t>
      </w:r>
      <w:r>
        <w:rPr>
          <w:rFonts w:ascii="Times New Roman" w:hAnsi="Times New Roman" w:cs="Times New Roman"/>
          <w:sz w:val="28"/>
          <w:szCs w:val="28"/>
        </w:rPr>
        <w:t>SnRK</w:t>
      </w:r>
      <w:r>
        <w:rPr>
          <w:rFonts w:ascii="Times New Roman" w:hAnsi="Times New Roman" w:cs="Times New Roman"/>
          <w:sz w:val="28"/>
          <w:szCs w:val="28"/>
          <w:lang w:val="uk-UA"/>
        </w:rPr>
        <w:t xml:space="preserve">2 є ключовими регуляторами </w:t>
      </w:r>
      <w:r>
        <w:rPr>
          <w:rFonts w:ascii="Times New Roman" w:hAnsi="Times New Roman" w:cs="Times New Roman"/>
          <w:sz w:val="28"/>
          <w:szCs w:val="28"/>
        </w:rPr>
        <w:t>ABA</w:t>
      </w:r>
      <w:r>
        <w:rPr>
          <w:rFonts w:ascii="Times New Roman" w:hAnsi="Times New Roman" w:cs="Times New Roman"/>
          <w:sz w:val="28"/>
          <w:szCs w:val="28"/>
          <w:lang w:val="uk-UA"/>
        </w:rPr>
        <w:t>-залежного сигнального шляху (</w:t>
      </w:r>
      <w:r>
        <w:rPr>
          <w:rFonts w:ascii="Times New Roman" w:hAnsi="Times New Roman" w:cs="Times New Roman"/>
          <w:sz w:val="28"/>
          <w:szCs w:val="28"/>
        </w:rPr>
        <w:t>PYL</w:t>
      </w:r>
      <w:r>
        <w:rPr>
          <w:rFonts w:ascii="Times New Roman" w:hAnsi="Times New Roman" w:cs="Times New Roman"/>
          <w:sz w:val="28"/>
          <w:szCs w:val="28"/>
          <w:lang w:val="uk-UA"/>
        </w:rPr>
        <w:t>-</w:t>
      </w:r>
      <w:r>
        <w:rPr>
          <w:rFonts w:ascii="Times New Roman" w:hAnsi="Times New Roman" w:cs="Times New Roman"/>
          <w:sz w:val="28"/>
          <w:szCs w:val="28"/>
        </w:rPr>
        <w:t>PP</w:t>
      </w:r>
      <w:r>
        <w:rPr>
          <w:rFonts w:ascii="Times New Roman" w:hAnsi="Times New Roman" w:cs="Times New Roman"/>
          <w:sz w:val="28"/>
          <w:szCs w:val="28"/>
          <w:lang w:val="uk-UA"/>
        </w:rPr>
        <w:t>2</w:t>
      </w:r>
      <w:r>
        <w:rPr>
          <w:rFonts w:ascii="Times New Roman" w:hAnsi="Times New Roman" w:cs="Times New Roman"/>
          <w:sz w:val="28"/>
          <w:szCs w:val="28"/>
        </w:rPr>
        <w:t>C</w:t>
      </w:r>
      <w:r>
        <w:rPr>
          <w:rFonts w:ascii="Times New Roman" w:hAnsi="Times New Roman" w:cs="Times New Roman"/>
          <w:sz w:val="28"/>
          <w:szCs w:val="28"/>
          <w:lang w:val="uk-UA"/>
        </w:rPr>
        <w:t>-</w:t>
      </w:r>
      <w:r>
        <w:rPr>
          <w:rFonts w:ascii="Times New Roman" w:hAnsi="Times New Roman" w:cs="Times New Roman"/>
          <w:sz w:val="28"/>
          <w:szCs w:val="28"/>
        </w:rPr>
        <w:t>SnRK</w:t>
      </w:r>
      <w:r>
        <w:rPr>
          <w:rFonts w:ascii="Times New Roman" w:hAnsi="Times New Roman" w:cs="Times New Roman"/>
          <w:sz w:val="28"/>
          <w:szCs w:val="28"/>
          <w:lang w:val="uk-UA"/>
        </w:rPr>
        <w:t xml:space="preserve">2), розподіленими на три групи: Група 1 (не активуються </w:t>
      </w:r>
      <w:r>
        <w:rPr>
          <w:rFonts w:ascii="Times New Roman" w:hAnsi="Times New Roman" w:cs="Times New Roman"/>
          <w:sz w:val="28"/>
          <w:szCs w:val="28"/>
        </w:rPr>
        <w:t>ABA</w:t>
      </w:r>
      <w:r>
        <w:rPr>
          <w:rFonts w:ascii="Times New Roman" w:hAnsi="Times New Roman" w:cs="Times New Roman"/>
          <w:sz w:val="28"/>
          <w:szCs w:val="28"/>
          <w:lang w:val="uk-UA"/>
        </w:rPr>
        <w:t xml:space="preserve">), Група 2 (слабо активуються </w:t>
      </w:r>
      <w:r>
        <w:rPr>
          <w:rFonts w:ascii="Times New Roman" w:hAnsi="Times New Roman" w:cs="Times New Roman"/>
          <w:sz w:val="28"/>
          <w:szCs w:val="28"/>
        </w:rPr>
        <w:t>ABA</w:t>
      </w:r>
      <w:r>
        <w:rPr>
          <w:rFonts w:ascii="Times New Roman" w:hAnsi="Times New Roman" w:cs="Times New Roman"/>
          <w:sz w:val="28"/>
          <w:szCs w:val="28"/>
          <w:lang w:val="uk-UA"/>
        </w:rPr>
        <w:t xml:space="preserve">) і Група 3 (сильно активуються </w:t>
      </w:r>
      <w:r>
        <w:rPr>
          <w:rFonts w:ascii="Times New Roman" w:hAnsi="Times New Roman" w:cs="Times New Roman"/>
          <w:sz w:val="28"/>
          <w:szCs w:val="28"/>
        </w:rPr>
        <w:t>ABA</w:t>
      </w:r>
      <w:r>
        <w:rPr>
          <w:rFonts w:ascii="Times New Roman" w:hAnsi="Times New Roman" w:cs="Times New Roman"/>
          <w:sz w:val="28"/>
          <w:szCs w:val="28"/>
          <w:lang w:val="uk-UA"/>
        </w:rPr>
        <w:t>) [</w:t>
      </w:r>
      <w:r>
        <w:rPr>
          <w:rFonts w:ascii="Times New Roman" w:hAnsi="Times New Roman" w:cs="Times New Roman"/>
          <w:sz w:val="28"/>
          <w:szCs w:val="28"/>
        </w:rPr>
        <w:t>Boudsocq</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2004; </w:t>
      </w:r>
      <w:r>
        <w:rPr>
          <w:rFonts w:ascii="Times New Roman" w:hAnsi="Times New Roman" w:cs="Times New Roman"/>
          <w:sz w:val="28"/>
          <w:szCs w:val="28"/>
        </w:rPr>
        <w:t>Boudsocq</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2005; </w:t>
      </w:r>
      <w:r>
        <w:rPr>
          <w:rFonts w:ascii="Times New Roman" w:hAnsi="Times New Roman" w:cs="Times New Roman"/>
          <w:sz w:val="28"/>
          <w:szCs w:val="28"/>
        </w:rPr>
        <w:t>Kulik</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2011]. Роль окремих білків </w:t>
      </w:r>
      <w:r>
        <w:rPr>
          <w:rFonts w:ascii="Times New Roman" w:hAnsi="Times New Roman" w:cs="Times New Roman"/>
          <w:sz w:val="28"/>
          <w:szCs w:val="28"/>
        </w:rPr>
        <w:t>SnRK</w:t>
      </w:r>
      <w:r>
        <w:rPr>
          <w:rFonts w:ascii="Times New Roman" w:hAnsi="Times New Roman" w:cs="Times New Roman"/>
          <w:sz w:val="28"/>
          <w:szCs w:val="28"/>
          <w:lang w:val="uk-UA"/>
        </w:rPr>
        <w:t xml:space="preserve">2 різниться: </w:t>
      </w:r>
      <w:r>
        <w:rPr>
          <w:rFonts w:ascii="Times New Roman" w:hAnsi="Times New Roman" w:cs="Times New Roman"/>
          <w:sz w:val="28"/>
          <w:szCs w:val="28"/>
        </w:rPr>
        <w:t>SnRK</w:t>
      </w:r>
      <w:r>
        <w:rPr>
          <w:rFonts w:ascii="Times New Roman" w:hAnsi="Times New Roman" w:cs="Times New Roman"/>
          <w:sz w:val="28"/>
          <w:szCs w:val="28"/>
          <w:lang w:val="uk-UA"/>
        </w:rPr>
        <w:t xml:space="preserve">2.2 і </w:t>
      </w:r>
      <w:r>
        <w:rPr>
          <w:rFonts w:ascii="Times New Roman" w:hAnsi="Times New Roman" w:cs="Times New Roman"/>
          <w:sz w:val="28"/>
          <w:szCs w:val="28"/>
        </w:rPr>
        <w:t>SnRK</w:t>
      </w:r>
      <w:r>
        <w:rPr>
          <w:rFonts w:ascii="Times New Roman" w:hAnsi="Times New Roman" w:cs="Times New Roman"/>
          <w:sz w:val="28"/>
          <w:szCs w:val="28"/>
          <w:lang w:val="uk-UA"/>
        </w:rPr>
        <w:t xml:space="preserve">2.3 регулюють спокій і проростання насіння, а </w:t>
      </w:r>
      <w:r>
        <w:rPr>
          <w:rFonts w:ascii="Times New Roman" w:hAnsi="Times New Roman" w:cs="Times New Roman"/>
          <w:sz w:val="28"/>
          <w:szCs w:val="28"/>
        </w:rPr>
        <w:t>SnRK</w:t>
      </w:r>
      <w:r>
        <w:rPr>
          <w:rFonts w:ascii="Times New Roman" w:hAnsi="Times New Roman" w:cs="Times New Roman"/>
          <w:sz w:val="28"/>
          <w:szCs w:val="28"/>
          <w:lang w:val="uk-UA"/>
        </w:rPr>
        <w:t>2.6 — закриття продихів [</w:t>
      </w:r>
      <w:r>
        <w:rPr>
          <w:rFonts w:ascii="Times New Roman" w:hAnsi="Times New Roman" w:cs="Times New Roman"/>
          <w:sz w:val="28"/>
          <w:szCs w:val="28"/>
        </w:rPr>
        <w:t>Fujii</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2007; </w:t>
      </w:r>
      <w:r>
        <w:rPr>
          <w:rFonts w:ascii="Times New Roman" w:hAnsi="Times New Roman" w:cs="Times New Roman"/>
          <w:sz w:val="28"/>
          <w:szCs w:val="28"/>
        </w:rPr>
        <w:t>Mustilli</w:t>
      </w:r>
      <w:r>
        <w:rPr>
          <w:rFonts w:ascii="Times New Roman" w:hAnsi="Times New Roman" w:cs="Times New Roman"/>
          <w:sz w:val="28"/>
          <w:szCs w:val="28"/>
          <w:lang w:val="uk-UA"/>
        </w:rPr>
        <w:t xml:space="preserve">, 2002]. </w:t>
      </w:r>
      <w:r>
        <w:rPr>
          <w:rFonts w:ascii="Times New Roman" w:hAnsi="Times New Roman" w:cs="Times New Roman"/>
          <w:sz w:val="28"/>
          <w:szCs w:val="28"/>
        </w:rPr>
        <w:t>SnRK</w:t>
      </w:r>
      <w:r>
        <w:rPr>
          <w:rFonts w:ascii="Times New Roman" w:hAnsi="Times New Roman" w:cs="Times New Roman"/>
          <w:sz w:val="28"/>
          <w:szCs w:val="28"/>
          <w:lang w:val="uk-UA"/>
        </w:rPr>
        <w:t xml:space="preserve">2.7 і </w:t>
      </w:r>
      <w:r>
        <w:rPr>
          <w:rFonts w:ascii="Times New Roman" w:hAnsi="Times New Roman" w:cs="Times New Roman"/>
          <w:sz w:val="28"/>
          <w:szCs w:val="28"/>
        </w:rPr>
        <w:t>SnRK</w:t>
      </w:r>
      <w:r>
        <w:rPr>
          <w:rFonts w:ascii="Times New Roman" w:hAnsi="Times New Roman" w:cs="Times New Roman"/>
          <w:sz w:val="28"/>
          <w:szCs w:val="28"/>
          <w:lang w:val="uk-UA"/>
        </w:rPr>
        <w:t>2.8 із Групи 2 підвищують стійкість до посухи шляхом регуляції росту коренів і біомаси за дефіциту поживних речовин [</w:t>
      </w:r>
      <w:r>
        <w:rPr>
          <w:rFonts w:ascii="Times New Roman" w:hAnsi="Times New Roman" w:cs="Times New Roman"/>
          <w:sz w:val="28"/>
          <w:szCs w:val="28"/>
        </w:rPr>
        <w:t>Shin</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2007; </w:t>
      </w:r>
      <w:r>
        <w:rPr>
          <w:rFonts w:ascii="Times New Roman" w:hAnsi="Times New Roman" w:cs="Times New Roman"/>
          <w:sz w:val="28"/>
          <w:szCs w:val="28"/>
        </w:rPr>
        <w:t>Umezawa</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2004]. Крім того, білки </w:t>
      </w:r>
      <w:r>
        <w:rPr>
          <w:rFonts w:ascii="Times New Roman" w:hAnsi="Times New Roman" w:cs="Times New Roman"/>
          <w:sz w:val="28"/>
          <w:szCs w:val="28"/>
        </w:rPr>
        <w:t>SnRK</w:t>
      </w:r>
      <w:r>
        <w:rPr>
          <w:rFonts w:ascii="Times New Roman" w:hAnsi="Times New Roman" w:cs="Times New Roman"/>
          <w:sz w:val="28"/>
          <w:szCs w:val="28"/>
          <w:lang w:val="uk-UA"/>
        </w:rPr>
        <w:t>2 можуть впливати на розпад мРНК під час осмотичного та сольового стресу [</w:t>
      </w:r>
      <w:r>
        <w:rPr>
          <w:rFonts w:ascii="Times New Roman" w:hAnsi="Times New Roman" w:cs="Times New Roman"/>
          <w:sz w:val="28"/>
          <w:szCs w:val="28"/>
        </w:rPr>
        <w:t>Soma</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2017; </w:t>
      </w:r>
      <w:r>
        <w:rPr>
          <w:rFonts w:ascii="Times New Roman" w:hAnsi="Times New Roman" w:cs="Times New Roman"/>
          <w:sz w:val="28"/>
          <w:szCs w:val="28"/>
        </w:rPr>
        <w:t>Kawa</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2019; </w:t>
      </w:r>
      <w:r>
        <w:rPr>
          <w:rFonts w:ascii="Times New Roman" w:hAnsi="Times New Roman" w:cs="Times New Roman"/>
          <w:sz w:val="28"/>
          <w:szCs w:val="28"/>
        </w:rPr>
        <w:t>Maszkowska</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2018; </w:t>
      </w:r>
      <w:r>
        <w:rPr>
          <w:rFonts w:ascii="Times New Roman" w:hAnsi="Times New Roman" w:cs="Times New Roman"/>
          <w:sz w:val="28"/>
          <w:szCs w:val="28"/>
        </w:rPr>
        <w:t>Zhang</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2024]. Останні дослідження вказують на те, що </w:t>
      </w:r>
      <w:r>
        <w:rPr>
          <w:rFonts w:ascii="Times New Roman" w:hAnsi="Times New Roman" w:cs="Times New Roman"/>
          <w:i/>
          <w:sz w:val="28"/>
          <w:szCs w:val="28"/>
        </w:rPr>
        <w:t>TaSnRK</w:t>
      </w:r>
      <w:r>
        <w:rPr>
          <w:rFonts w:ascii="Times New Roman" w:hAnsi="Times New Roman" w:cs="Times New Roman"/>
          <w:i/>
          <w:sz w:val="28"/>
          <w:szCs w:val="28"/>
          <w:lang w:val="uk-UA"/>
        </w:rPr>
        <w:t>2.4</w:t>
      </w:r>
      <w:r>
        <w:rPr>
          <w:rFonts w:ascii="Times New Roman" w:hAnsi="Times New Roman" w:cs="Times New Roman"/>
          <w:sz w:val="28"/>
          <w:szCs w:val="28"/>
          <w:lang w:val="uk-UA"/>
        </w:rPr>
        <w:t xml:space="preserve"> відіграє ключову роль у посухостійкості пшениці, регулюючи осмотичний стрес і підтримуючи </w:t>
      </w:r>
      <w:r>
        <w:rPr>
          <w:rFonts w:ascii="Times New Roman" w:hAnsi="Times New Roman" w:cs="Times New Roman"/>
          <w:sz w:val="28"/>
          <w:szCs w:val="28"/>
        </w:rPr>
        <w:t>ABA</w:t>
      </w:r>
      <w:r>
        <w:rPr>
          <w:rFonts w:ascii="Times New Roman" w:hAnsi="Times New Roman" w:cs="Times New Roman"/>
          <w:sz w:val="28"/>
          <w:szCs w:val="28"/>
          <w:lang w:val="uk-UA"/>
        </w:rPr>
        <w:t>-залежні захисні реакції [</w:t>
      </w:r>
      <w:r>
        <w:rPr>
          <w:rFonts w:ascii="Times New Roman" w:hAnsi="Times New Roman" w:cs="Times New Roman"/>
          <w:sz w:val="28"/>
          <w:szCs w:val="28"/>
        </w:rPr>
        <w:t>Zhang</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2024]. </w:t>
      </w:r>
    </w:p>
    <w:p w14:paraId="0E52FCAF"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Перехресні взаємодії між гормонами та цукрами також важливі для посухостійкості. Наприклад, </w:t>
      </w:r>
      <w:r>
        <w:rPr>
          <w:rFonts w:ascii="Times New Roman" w:hAnsi="Times New Roman" w:cs="Times New Roman"/>
          <w:sz w:val="28"/>
          <w:szCs w:val="28"/>
        </w:rPr>
        <w:t>MeJA</w:t>
      </w:r>
      <w:r>
        <w:rPr>
          <w:rFonts w:ascii="Times New Roman" w:hAnsi="Times New Roman" w:cs="Times New Roman"/>
          <w:sz w:val="28"/>
          <w:szCs w:val="28"/>
          <w:lang w:val="uk-UA"/>
        </w:rPr>
        <w:t xml:space="preserve"> стимулює ген </w:t>
      </w:r>
      <w:r>
        <w:rPr>
          <w:rFonts w:ascii="Times New Roman" w:hAnsi="Times New Roman" w:cs="Times New Roman"/>
          <w:i/>
          <w:sz w:val="28"/>
          <w:szCs w:val="28"/>
        </w:rPr>
        <w:t>TaSnRK</w:t>
      </w:r>
      <w:r>
        <w:rPr>
          <w:rFonts w:ascii="Times New Roman" w:hAnsi="Times New Roman" w:cs="Times New Roman"/>
          <w:i/>
          <w:sz w:val="28"/>
          <w:szCs w:val="28"/>
          <w:lang w:val="uk-UA"/>
        </w:rPr>
        <w:t>2.9</w:t>
      </w:r>
      <w:r>
        <w:rPr>
          <w:rFonts w:ascii="Times New Roman" w:hAnsi="Times New Roman" w:cs="Times New Roman"/>
          <w:sz w:val="28"/>
          <w:szCs w:val="28"/>
          <w:lang w:val="uk-UA"/>
        </w:rPr>
        <w:t xml:space="preserve"> у пшениці, що посилює стійкість до посухи у трансгенних рослин [</w:t>
      </w:r>
      <w:r>
        <w:rPr>
          <w:rFonts w:ascii="Times New Roman" w:hAnsi="Times New Roman" w:cs="Times New Roman"/>
          <w:sz w:val="28"/>
          <w:szCs w:val="28"/>
        </w:rPr>
        <w:t>Feng</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2018]. Екзогенне введення </w:t>
      </w:r>
      <w:r>
        <w:rPr>
          <w:rFonts w:ascii="Times New Roman" w:hAnsi="Times New Roman" w:cs="Times New Roman"/>
          <w:sz w:val="28"/>
          <w:szCs w:val="28"/>
        </w:rPr>
        <w:t>IAA</w:t>
      </w:r>
      <w:r>
        <w:rPr>
          <w:rFonts w:ascii="Times New Roman" w:hAnsi="Times New Roman" w:cs="Times New Roman"/>
          <w:sz w:val="28"/>
          <w:szCs w:val="28"/>
          <w:lang w:val="uk-UA"/>
        </w:rPr>
        <w:t xml:space="preserve"> активує гени, як-от </w:t>
      </w:r>
      <w:r>
        <w:rPr>
          <w:rFonts w:ascii="Times New Roman" w:hAnsi="Times New Roman" w:cs="Times New Roman"/>
          <w:i/>
          <w:sz w:val="28"/>
          <w:szCs w:val="28"/>
        </w:rPr>
        <w:t>WRKY</w:t>
      </w:r>
      <w:r>
        <w:rPr>
          <w:rFonts w:ascii="Times New Roman" w:hAnsi="Times New Roman" w:cs="Times New Roman"/>
          <w:i/>
          <w:sz w:val="28"/>
          <w:szCs w:val="28"/>
          <w:lang w:val="uk-UA"/>
        </w:rPr>
        <w:t>2</w:t>
      </w:r>
      <w:r>
        <w:rPr>
          <w:rFonts w:ascii="Times New Roman" w:hAnsi="Times New Roman" w:cs="Times New Roman"/>
          <w:sz w:val="28"/>
          <w:szCs w:val="28"/>
          <w:lang w:val="uk-UA"/>
        </w:rPr>
        <w:t xml:space="preserve">, </w:t>
      </w:r>
      <w:r>
        <w:rPr>
          <w:rFonts w:ascii="Times New Roman" w:hAnsi="Times New Roman" w:cs="Times New Roman"/>
          <w:i/>
          <w:sz w:val="28"/>
          <w:szCs w:val="28"/>
        </w:rPr>
        <w:t>WRKY</w:t>
      </w:r>
      <w:r>
        <w:rPr>
          <w:rFonts w:ascii="Times New Roman" w:hAnsi="Times New Roman" w:cs="Times New Roman"/>
          <w:i/>
          <w:sz w:val="28"/>
          <w:szCs w:val="28"/>
          <w:lang w:val="uk-UA"/>
        </w:rPr>
        <w:t>56</w:t>
      </w:r>
      <w:r>
        <w:rPr>
          <w:rFonts w:ascii="Times New Roman" w:hAnsi="Times New Roman" w:cs="Times New Roman"/>
          <w:sz w:val="28"/>
          <w:szCs w:val="28"/>
          <w:lang w:val="uk-UA"/>
        </w:rPr>
        <w:t xml:space="preserve">, </w:t>
      </w:r>
      <w:r>
        <w:rPr>
          <w:rFonts w:ascii="Times New Roman" w:hAnsi="Times New Roman" w:cs="Times New Roman"/>
          <w:i/>
          <w:sz w:val="28"/>
          <w:szCs w:val="28"/>
        </w:rPr>
        <w:t>WRKY</w:t>
      </w:r>
      <w:r>
        <w:rPr>
          <w:rFonts w:ascii="Times New Roman" w:hAnsi="Times New Roman" w:cs="Times New Roman"/>
          <w:i/>
          <w:sz w:val="28"/>
          <w:szCs w:val="28"/>
          <w:lang w:val="uk-UA"/>
        </w:rPr>
        <w:t>108715</w:t>
      </w:r>
      <w:r>
        <w:rPr>
          <w:rFonts w:ascii="Times New Roman" w:hAnsi="Times New Roman" w:cs="Times New Roman"/>
          <w:sz w:val="28"/>
          <w:szCs w:val="28"/>
          <w:lang w:val="uk-UA"/>
        </w:rPr>
        <w:t xml:space="preserve">, </w:t>
      </w:r>
      <w:r>
        <w:rPr>
          <w:rFonts w:ascii="Times New Roman" w:hAnsi="Times New Roman" w:cs="Times New Roman"/>
          <w:i/>
          <w:sz w:val="28"/>
          <w:szCs w:val="28"/>
        </w:rPr>
        <w:t>MYB</w:t>
      </w:r>
      <w:r>
        <w:rPr>
          <w:rFonts w:ascii="Times New Roman" w:hAnsi="Times New Roman" w:cs="Times New Roman"/>
          <w:i/>
          <w:sz w:val="28"/>
          <w:szCs w:val="28"/>
          <w:lang w:val="uk-UA"/>
        </w:rPr>
        <w:t>14</w:t>
      </w:r>
      <w:r>
        <w:rPr>
          <w:rFonts w:ascii="Times New Roman" w:hAnsi="Times New Roman" w:cs="Times New Roman"/>
          <w:sz w:val="28"/>
          <w:szCs w:val="28"/>
          <w:lang w:val="uk-UA"/>
        </w:rPr>
        <w:t xml:space="preserve">, </w:t>
      </w:r>
      <w:r>
        <w:rPr>
          <w:rFonts w:ascii="Times New Roman" w:hAnsi="Times New Roman" w:cs="Times New Roman"/>
          <w:i/>
          <w:sz w:val="28"/>
          <w:szCs w:val="28"/>
        </w:rPr>
        <w:t>MYB</w:t>
      </w:r>
      <w:r>
        <w:rPr>
          <w:rFonts w:ascii="Times New Roman" w:hAnsi="Times New Roman" w:cs="Times New Roman"/>
          <w:i/>
          <w:sz w:val="28"/>
          <w:szCs w:val="28"/>
          <w:lang w:val="uk-UA"/>
        </w:rPr>
        <w:t>48</w:t>
      </w:r>
      <w:r>
        <w:rPr>
          <w:rFonts w:ascii="Times New Roman" w:hAnsi="Times New Roman" w:cs="Times New Roman"/>
          <w:sz w:val="28"/>
          <w:szCs w:val="28"/>
          <w:lang w:val="uk-UA"/>
        </w:rPr>
        <w:t xml:space="preserve"> і </w:t>
      </w:r>
      <w:r>
        <w:rPr>
          <w:rFonts w:ascii="Times New Roman" w:hAnsi="Times New Roman" w:cs="Times New Roman"/>
          <w:i/>
          <w:sz w:val="28"/>
          <w:szCs w:val="28"/>
        </w:rPr>
        <w:t>DREB</w:t>
      </w:r>
      <w:r>
        <w:rPr>
          <w:rFonts w:ascii="Times New Roman" w:hAnsi="Times New Roman" w:cs="Times New Roman"/>
          <w:i/>
          <w:sz w:val="28"/>
          <w:szCs w:val="28"/>
          <w:lang w:val="uk-UA"/>
        </w:rPr>
        <w:t>2</w:t>
      </w:r>
      <w:r>
        <w:rPr>
          <w:rFonts w:ascii="Times New Roman" w:hAnsi="Times New Roman" w:cs="Times New Roman"/>
          <w:sz w:val="28"/>
          <w:szCs w:val="28"/>
          <w:lang w:val="uk-UA"/>
        </w:rPr>
        <w:t xml:space="preserve">, що підвищує вміст </w:t>
      </w:r>
      <w:r>
        <w:rPr>
          <w:rFonts w:ascii="Times New Roman" w:hAnsi="Times New Roman" w:cs="Times New Roman"/>
          <w:sz w:val="28"/>
          <w:szCs w:val="28"/>
        </w:rPr>
        <w:t>ABA</w:t>
      </w:r>
      <w:r>
        <w:rPr>
          <w:rFonts w:ascii="Times New Roman" w:hAnsi="Times New Roman" w:cs="Times New Roman"/>
          <w:sz w:val="28"/>
          <w:szCs w:val="28"/>
          <w:lang w:val="uk-UA"/>
        </w:rPr>
        <w:t xml:space="preserve">, </w:t>
      </w:r>
      <w:r>
        <w:rPr>
          <w:rFonts w:ascii="Times New Roman" w:hAnsi="Times New Roman" w:cs="Times New Roman"/>
          <w:sz w:val="28"/>
          <w:szCs w:val="28"/>
        </w:rPr>
        <w:t>JA</w:t>
      </w:r>
      <w:r>
        <w:rPr>
          <w:rFonts w:ascii="Times New Roman" w:hAnsi="Times New Roman" w:cs="Times New Roman"/>
          <w:sz w:val="28"/>
          <w:szCs w:val="28"/>
          <w:lang w:val="uk-UA"/>
        </w:rPr>
        <w:t>, хлорофілу та сприяє підтриманню рівня цукру та води в листках [</w:t>
      </w:r>
      <w:r>
        <w:rPr>
          <w:rFonts w:ascii="Times New Roman" w:hAnsi="Times New Roman" w:cs="Times New Roman"/>
          <w:sz w:val="28"/>
          <w:szCs w:val="28"/>
        </w:rPr>
        <w:t>Zhang</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2020; </w:t>
      </w:r>
      <w:r>
        <w:rPr>
          <w:rFonts w:ascii="Times New Roman" w:hAnsi="Times New Roman" w:cs="Times New Roman"/>
          <w:sz w:val="28"/>
          <w:szCs w:val="28"/>
        </w:rPr>
        <w:t>Bhanbhro</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2024].</w:t>
      </w:r>
    </w:p>
    <w:p w14:paraId="20B48484"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Припинення ABA-сигналу здійснює білок WD40 (ABT), який взаємодіє з рецепторами PYR1/PYL і PP2C, підвищуючи посухостійкість рослин [Park et al., 2015]. Фермент BIN2, активований ABA, пригнічує білки ABI1 і ABI2, також підвищуючи стійкість до стресу. Білок RD26 підтримує стійкість до посухи, регулюючи фактор транскрипції BES1, що стимулює ріст рослин [Ye et al., 2017]. Крім цього, надмірна експресія </w:t>
      </w:r>
      <w:r>
        <w:rPr>
          <w:rFonts w:ascii="Times New Roman" w:hAnsi="Times New Roman" w:cs="Times New Roman"/>
          <w:i/>
          <w:sz w:val="28"/>
          <w:szCs w:val="28"/>
          <w:lang w:val="uk-UA"/>
        </w:rPr>
        <w:t>TaAREB3</w:t>
      </w:r>
      <w:r>
        <w:rPr>
          <w:rFonts w:ascii="Times New Roman" w:hAnsi="Times New Roman" w:cs="Times New Roman"/>
          <w:sz w:val="28"/>
          <w:szCs w:val="28"/>
          <w:lang w:val="uk-UA"/>
        </w:rPr>
        <w:t xml:space="preserve"> активує гени стресової відповіді </w:t>
      </w:r>
      <w:r>
        <w:rPr>
          <w:rFonts w:ascii="Times New Roman" w:hAnsi="Times New Roman" w:cs="Times New Roman"/>
          <w:i/>
          <w:sz w:val="28"/>
          <w:szCs w:val="28"/>
          <w:lang w:val="uk-UA"/>
        </w:rPr>
        <w:t>RD29A</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RD29B</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COR15A</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COR47</w:t>
      </w:r>
      <w:r>
        <w:rPr>
          <w:rFonts w:ascii="Times New Roman" w:hAnsi="Times New Roman" w:cs="Times New Roman"/>
          <w:sz w:val="28"/>
          <w:szCs w:val="28"/>
          <w:lang w:val="uk-UA"/>
        </w:rPr>
        <w:t xml:space="preserve"> та підвищує стійкість до посухи [Msanne et al., 2011; Wang, </w:t>
      </w:r>
      <w:r>
        <w:rPr>
          <w:rFonts w:ascii="Times New Roman" w:hAnsi="Times New Roman" w:cs="Times New Roman"/>
          <w:sz w:val="28"/>
          <w:szCs w:val="28"/>
          <w:lang w:val="en-US"/>
        </w:rPr>
        <w:t>Li</w:t>
      </w:r>
      <w:r>
        <w:rPr>
          <w:rFonts w:ascii="Times New Roman" w:hAnsi="Times New Roman" w:cs="Times New Roman"/>
          <w:sz w:val="28"/>
          <w:szCs w:val="28"/>
          <w:lang w:val="uk-UA"/>
        </w:rPr>
        <w:t xml:space="preserve"> et al., 2016; Bhanbhro et al., 2024].</w:t>
      </w:r>
    </w:p>
    <w:p w14:paraId="484C859C"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генів пшениці показало, що </w:t>
      </w:r>
      <w:r>
        <w:rPr>
          <w:rFonts w:ascii="Times New Roman" w:hAnsi="Times New Roman" w:cs="Times New Roman"/>
          <w:i/>
          <w:sz w:val="28"/>
          <w:szCs w:val="28"/>
          <w:lang w:val="uk-UA"/>
        </w:rPr>
        <w:t>TaPYL1-1B</w:t>
      </w:r>
      <w:r>
        <w:rPr>
          <w:rFonts w:ascii="Times New Roman" w:hAnsi="Times New Roman" w:cs="Times New Roman"/>
          <w:sz w:val="28"/>
          <w:szCs w:val="28"/>
          <w:lang w:val="uk-UA"/>
        </w:rPr>
        <w:t xml:space="preserve"> підвищує ефективність використання води та збільшує розмір зерна [Mao et al., 2022]. ABA також індукує експресію генів, таких як </w:t>
      </w:r>
      <w:r>
        <w:rPr>
          <w:rFonts w:ascii="Times New Roman" w:hAnsi="Times New Roman" w:cs="Times New Roman"/>
          <w:i/>
          <w:sz w:val="28"/>
          <w:szCs w:val="28"/>
          <w:lang w:val="uk-UA"/>
        </w:rPr>
        <w:t>TaCPK34</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TaSNAC8-6A</w:t>
      </w:r>
      <w:r>
        <w:rPr>
          <w:rFonts w:ascii="Times New Roman" w:hAnsi="Times New Roman" w:cs="Times New Roman"/>
          <w:sz w:val="28"/>
          <w:szCs w:val="28"/>
          <w:lang w:val="uk-UA"/>
        </w:rPr>
        <w:t xml:space="preserve"> та </w:t>
      </w:r>
      <w:r>
        <w:rPr>
          <w:rFonts w:ascii="Times New Roman" w:hAnsi="Times New Roman" w:cs="Times New Roman"/>
          <w:i/>
          <w:sz w:val="28"/>
          <w:szCs w:val="28"/>
          <w:lang w:val="uk-UA"/>
        </w:rPr>
        <w:t>HVA1</w:t>
      </w:r>
      <w:r>
        <w:rPr>
          <w:rFonts w:ascii="Times New Roman" w:hAnsi="Times New Roman" w:cs="Times New Roman"/>
          <w:sz w:val="28"/>
          <w:szCs w:val="28"/>
          <w:lang w:val="uk-UA"/>
        </w:rPr>
        <w:t xml:space="preserve">, які сприяють покращенню водного балансу [Mao et al., 2020; Li et al., 2020]. Крім того, гени </w:t>
      </w:r>
      <w:r>
        <w:rPr>
          <w:rFonts w:ascii="Times New Roman" w:hAnsi="Times New Roman" w:cs="Times New Roman"/>
          <w:i/>
          <w:sz w:val="28"/>
          <w:szCs w:val="28"/>
          <w:lang w:val="uk-UA"/>
        </w:rPr>
        <w:t>TaGT2L1D</w:t>
      </w:r>
      <w:r>
        <w:rPr>
          <w:rFonts w:ascii="Times New Roman" w:hAnsi="Times New Roman" w:cs="Times New Roman"/>
          <w:sz w:val="28"/>
          <w:szCs w:val="28"/>
          <w:lang w:val="uk-UA"/>
        </w:rPr>
        <w:t xml:space="preserve"> і </w:t>
      </w:r>
      <w:r>
        <w:rPr>
          <w:rFonts w:ascii="Times New Roman" w:hAnsi="Times New Roman" w:cs="Times New Roman"/>
          <w:i/>
          <w:sz w:val="28"/>
          <w:szCs w:val="28"/>
          <w:lang w:val="uk-UA"/>
        </w:rPr>
        <w:t>TaMYB31</w:t>
      </w:r>
      <w:r>
        <w:rPr>
          <w:rFonts w:ascii="Times New Roman" w:hAnsi="Times New Roman" w:cs="Times New Roman"/>
          <w:sz w:val="28"/>
          <w:szCs w:val="28"/>
          <w:lang w:val="uk-UA"/>
        </w:rPr>
        <w:t xml:space="preserve"> виявилися важливими для проростання насіння та росту пшениці під час посухового стресу [Zheng et al., 2016]. ABA також регулює закриття продихів через ген </w:t>
      </w:r>
      <w:r>
        <w:rPr>
          <w:rFonts w:ascii="Times New Roman" w:hAnsi="Times New Roman" w:cs="Times New Roman"/>
          <w:i/>
          <w:sz w:val="28"/>
          <w:szCs w:val="28"/>
          <w:lang w:val="uk-UA"/>
        </w:rPr>
        <w:t>TaH2A.7</w:t>
      </w:r>
      <w:r>
        <w:rPr>
          <w:rFonts w:ascii="Times New Roman" w:hAnsi="Times New Roman" w:cs="Times New Roman"/>
          <w:sz w:val="28"/>
          <w:szCs w:val="28"/>
          <w:lang w:val="uk-UA"/>
        </w:rPr>
        <w:t xml:space="preserve">, який підвищує стійкість до посухи без значного впливу на фізіологічний стан рослин [Xu et al., 2016]. Ген </w:t>
      </w:r>
      <w:r>
        <w:rPr>
          <w:rFonts w:ascii="Times New Roman" w:hAnsi="Times New Roman" w:cs="Times New Roman"/>
          <w:i/>
          <w:sz w:val="28"/>
          <w:szCs w:val="28"/>
          <w:lang w:val="uk-UA"/>
        </w:rPr>
        <w:t>TaSNAC4-3A</w:t>
      </w:r>
      <w:r>
        <w:rPr>
          <w:rFonts w:ascii="Times New Roman" w:hAnsi="Times New Roman" w:cs="Times New Roman"/>
          <w:sz w:val="28"/>
          <w:szCs w:val="28"/>
          <w:lang w:val="uk-UA"/>
        </w:rPr>
        <w:t xml:space="preserve"> стимулює ріст коренів і проростання насіння, що також позитивно впливає на посухостійкість [Mei et al., 2021]. Крім цього, надмірна експресія </w:t>
      </w:r>
      <w:r>
        <w:rPr>
          <w:rFonts w:ascii="Times New Roman" w:hAnsi="Times New Roman" w:cs="Times New Roman"/>
          <w:i/>
          <w:sz w:val="28"/>
          <w:szCs w:val="28"/>
          <w:lang w:val="uk-UA"/>
        </w:rPr>
        <w:t>TaERF3</w:t>
      </w:r>
      <w:r>
        <w:rPr>
          <w:rFonts w:ascii="Times New Roman" w:hAnsi="Times New Roman" w:cs="Times New Roman"/>
          <w:sz w:val="28"/>
          <w:szCs w:val="28"/>
          <w:lang w:val="uk-UA"/>
        </w:rPr>
        <w:t xml:space="preserve"> і </w:t>
      </w:r>
      <w:r>
        <w:rPr>
          <w:rFonts w:ascii="Times New Roman" w:hAnsi="Times New Roman" w:cs="Times New Roman"/>
          <w:i/>
          <w:sz w:val="28"/>
          <w:szCs w:val="28"/>
          <w:lang w:val="uk-UA"/>
        </w:rPr>
        <w:t>TaDREB1</w:t>
      </w:r>
      <w:r>
        <w:rPr>
          <w:rFonts w:ascii="Times New Roman" w:hAnsi="Times New Roman" w:cs="Times New Roman"/>
          <w:sz w:val="28"/>
          <w:szCs w:val="28"/>
          <w:lang w:val="uk-UA"/>
        </w:rPr>
        <w:t xml:space="preserve"> і </w:t>
      </w:r>
      <w:r>
        <w:rPr>
          <w:rFonts w:ascii="Times New Roman" w:hAnsi="Times New Roman" w:cs="Times New Roman"/>
          <w:i/>
          <w:sz w:val="28"/>
          <w:szCs w:val="28"/>
          <w:lang w:val="uk-UA"/>
        </w:rPr>
        <w:t>TaDREB2</w:t>
      </w:r>
      <w:r>
        <w:rPr>
          <w:rFonts w:ascii="Times New Roman" w:hAnsi="Times New Roman" w:cs="Times New Roman"/>
          <w:sz w:val="28"/>
          <w:szCs w:val="28"/>
          <w:lang w:val="uk-UA"/>
        </w:rPr>
        <w:t>, відіграє важливу роль у посухостійкості пшениці [Barnawal et al., 2017].</w:t>
      </w:r>
    </w:p>
    <w:p w14:paraId="3AAE7A5A" w14:textId="77777777" w:rsidR="009F687F" w:rsidRDefault="009F687F">
      <w:pPr>
        <w:spacing w:after="0" w:line="360" w:lineRule="auto"/>
        <w:jc w:val="both"/>
        <w:rPr>
          <w:rFonts w:ascii="Times New Roman" w:hAnsi="Times New Roman" w:cs="Times New Roman"/>
          <w:sz w:val="28"/>
          <w:szCs w:val="28"/>
          <w:lang w:val="uk-UA"/>
        </w:rPr>
      </w:pPr>
    </w:p>
    <w:p w14:paraId="5298AFE0"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1.1.7.2. Роль фітогормів GA, IAA, MeJA, ET, SA, CK у забезпеченні посухостійкості</w:t>
      </w:r>
    </w:p>
    <w:p w14:paraId="46A014C4"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Гіберелінові кислоти (GA) належать до групи тетрациклічних карбонових кислот і відіграють важливу роль у поділі та подовженні клітин, забезпечуючи здоровий життєвий цикл рослин [Colebrook et al., 2014]. Найбільш активні форми GA, GA1 і GA4, безпосередньо впливають на ріст і розвиток рослин [Sponsel &amp; Hedden, 2010]. Рецептор GA вперше був виявлений у грибі через його вплив на рис, а основний сигнальний шлях у рисі - це OsGID1–slender rice1 (OsSLR1)–OsSCFGID2 [Sasaki et al., 2003; Bhanbhro et al., 2024].</w:t>
      </w:r>
    </w:p>
    <w:p w14:paraId="06498EBB"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показали, що біосинтез GA регулюється діоксигеназою, а гени </w:t>
      </w:r>
      <w:r>
        <w:rPr>
          <w:rFonts w:ascii="Times New Roman" w:hAnsi="Times New Roman" w:cs="Times New Roman"/>
          <w:i/>
          <w:sz w:val="28"/>
          <w:szCs w:val="28"/>
          <w:lang w:val="uk-UA"/>
        </w:rPr>
        <w:t>GA2ox</w:t>
      </w:r>
      <w:r>
        <w:rPr>
          <w:rFonts w:ascii="Times New Roman" w:hAnsi="Times New Roman" w:cs="Times New Roman"/>
          <w:sz w:val="28"/>
          <w:szCs w:val="28"/>
          <w:lang w:val="uk-UA"/>
        </w:rPr>
        <w:t xml:space="preserve"> у рослинах реагують на абіотичні стреси [Binenbaum et al., 2018]. Наприклад, обробка GA3 підвищила схожість пшениці та її стійкість до посухи [Salih and Tuncturk, 2020]. Інше дослідження продемонструвало, що ген </w:t>
      </w:r>
      <w:r>
        <w:rPr>
          <w:rFonts w:ascii="Times New Roman" w:hAnsi="Times New Roman" w:cs="Times New Roman"/>
          <w:i/>
          <w:sz w:val="28"/>
          <w:szCs w:val="28"/>
          <w:lang w:val="uk-UA"/>
        </w:rPr>
        <w:t>TaRNAC1</w:t>
      </w:r>
      <w:r>
        <w:rPr>
          <w:rFonts w:ascii="Times New Roman" w:hAnsi="Times New Roman" w:cs="Times New Roman"/>
          <w:sz w:val="28"/>
          <w:szCs w:val="28"/>
          <w:lang w:val="uk-UA"/>
        </w:rPr>
        <w:t xml:space="preserve"> у пшениці сприяє збільшенню довжини кореня і біомаси на ранніх стадіях розвитку. У пшениці напівкарликовість забезпечується генами зниження висоти (</w:t>
      </w:r>
      <w:r>
        <w:rPr>
          <w:rFonts w:ascii="Times New Roman" w:hAnsi="Times New Roman" w:cs="Times New Roman"/>
          <w:i/>
          <w:sz w:val="28"/>
          <w:szCs w:val="28"/>
          <w:lang w:val="uk-UA"/>
        </w:rPr>
        <w:t>Rht)</w:t>
      </w:r>
      <w:r>
        <w:rPr>
          <w:rFonts w:ascii="Times New Roman" w:hAnsi="Times New Roman" w:cs="Times New Roman"/>
          <w:sz w:val="28"/>
          <w:szCs w:val="28"/>
          <w:lang w:val="uk-UA"/>
        </w:rPr>
        <w:t xml:space="preserve"> сорту, такими </w:t>
      </w:r>
      <w:r>
        <w:rPr>
          <w:rFonts w:ascii="Times New Roman" w:hAnsi="Times New Roman" w:cs="Times New Roman"/>
          <w:i/>
          <w:sz w:val="28"/>
          <w:szCs w:val="28"/>
          <w:lang w:val="uk-UA"/>
        </w:rPr>
        <w:t>як Rht-D1b</w:t>
      </w:r>
      <w:r>
        <w:rPr>
          <w:rFonts w:ascii="Times New Roman" w:hAnsi="Times New Roman" w:cs="Times New Roman"/>
          <w:sz w:val="28"/>
          <w:szCs w:val="28"/>
          <w:lang w:val="uk-UA"/>
        </w:rPr>
        <w:t xml:space="preserve"> і </w:t>
      </w:r>
      <w:r>
        <w:rPr>
          <w:rFonts w:ascii="Times New Roman" w:hAnsi="Times New Roman" w:cs="Times New Roman"/>
          <w:i/>
          <w:sz w:val="28"/>
          <w:szCs w:val="28"/>
          <w:lang w:val="uk-UA"/>
        </w:rPr>
        <w:t>Rht-B1b</w:t>
      </w:r>
      <w:r>
        <w:rPr>
          <w:rFonts w:ascii="Times New Roman" w:hAnsi="Times New Roman" w:cs="Times New Roman"/>
          <w:sz w:val="28"/>
          <w:szCs w:val="28"/>
          <w:lang w:val="uk-UA"/>
        </w:rPr>
        <w:t xml:space="preserve">, які нечутливі до гібереліну, що знижує висоту рослин і підвищує стійкість до стресів [Buerstmayr et al., 2016]. Додаткові алелі, як-от </w:t>
      </w:r>
      <w:r>
        <w:rPr>
          <w:rFonts w:ascii="Times New Roman" w:hAnsi="Times New Roman" w:cs="Times New Roman"/>
          <w:i/>
          <w:sz w:val="28"/>
          <w:szCs w:val="28"/>
          <w:lang w:val="uk-UA"/>
        </w:rPr>
        <w:t>Rht-D1c</w:t>
      </w:r>
      <w:r>
        <w:rPr>
          <w:rFonts w:ascii="Times New Roman" w:hAnsi="Times New Roman" w:cs="Times New Roman"/>
          <w:sz w:val="28"/>
          <w:szCs w:val="28"/>
          <w:lang w:val="uk-UA"/>
        </w:rPr>
        <w:t xml:space="preserve"> і </w:t>
      </w:r>
      <w:r>
        <w:rPr>
          <w:rFonts w:ascii="Times New Roman" w:hAnsi="Times New Roman" w:cs="Times New Roman"/>
          <w:i/>
          <w:sz w:val="28"/>
          <w:szCs w:val="28"/>
          <w:lang w:val="uk-UA"/>
        </w:rPr>
        <w:t>Rht-B1e</w:t>
      </w:r>
      <w:r>
        <w:rPr>
          <w:rFonts w:ascii="Times New Roman" w:hAnsi="Times New Roman" w:cs="Times New Roman"/>
          <w:sz w:val="28"/>
          <w:szCs w:val="28"/>
          <w:lang w:val="uk-UA"/>
        </w:rPr>
        <w:t xml:space="preserve">, також належать до GA-нечутливих, а такі локуси, як </w:t>
      </w:r>
      <w:r>
        <w:rPr>
          <w:rFonts w:ascii="Times New Roman" w:hAnsi="Times New Roman" w:cs="Times New Roman"/>
          <w:i/>
          <w:sz w:val="28"/>
          <w:szCs w:val="28"/>
          <w:lang w:val="uk-UA"/>
        </w:rPr>
        <w:t>Rht23</w:t>
      </w:r>
      <w:r>
        <w:rPr>
          <w:rFonts w:ascii="Times New Roman" w:hAnsi="Times New Roman" w:cs="Times New Roman"/>
          <w:sz w:val="28"/>
          <w:szCs w:val="28"/>
          <w:lang w:val="uk-UA"/>
        </w:rPr>
        <w:t xml:space="preserve"> і Rht18, поширені в сучасних сортах пшениці [Chen et al., 2015; Bazhenov et al., 2015; Tang et al., 2021]. Ген </w:t>
      </w:r>
      <w:r>
        <w:rPr>
          <w:rFonts w:ascii="Times New Roman" w:hAnsi="Times New Roman" w:cs="Times New Roman"/>
          <w:i/>
          <w:sz w:val="28"/>
          <w:szCs w:val="28"/>
          <w:lang w:val="uk-UA"/>
        </w:rPr>
        <w:t>Rht12</w:t>
      </w:r>
      <w:r>
        <w:rPr>
          <w:rFonts w:ascii="Times New Roman" w:hAnsi="Times New Roman" w:cs="Times New Roman"/>
          <w:sz w:val="28"/>
          <w:szCs w:val="28"/>
          <w:lang w:val="uk-UA"/>
        </w:rPr>
        <w:t>, отриманий шляхом мутагенезу у хлібній пшениці, також підвищує посухостійкість [Buerstmayr et al., 2016].</w:t>
      </w:r>
    </w:p>
    <w:p w14:paraId="4EF54225"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Окрім GA, інший фітогормон індол</w:t>
      </w:r>
      <w:r w:rsidR="00245DA5">
        <w:rPr>
          <w:rFonts w:ascii="Times New Roman" w:hAnsi="Times New Roman" w:cs="Times New Roman"/>
          <w:sz w:val="28"/>
          <w:szCs w:val="28"/>
          <w:lang w:val="uk-UA"/>
        </w:rPr>
        <w:t>іл</w:t>
      </w:r>
      <w:r>
        <w:rPr>
          <w:rFonts w:ascii="Times New Roman" w:hAnsi="Times New Roman" w:cs="Times New Roman"/>
          <w:sz w:val="28"/>
          <w:szCs w:val="28"/>
          <w:lang w:val="uk-UA"/>
        </w:rPr>
        <w:t xml:space="preserve">-3-оцтова кислота (IAA) доповнює роль ABA в реакціях на посуху, а його синтез підвищує стійкість рослин [Liu et al., 2013; Sharif et al., 2022]. Наприклад, ген </w:t>
      </w:r>
      <w:r>
        <w:rPr>
          <w:rFonts w:ascii="Times New Roman" w:hAnsi="Times New Roman" w:cs="Times New Roman"/>
          <w:i/>
          <w:sz w:val="28"/>
          <w:szCs w:val="28"/>
          <w:lang w:val="uk-UA"/>
        </w:rPr>
        <w:t>TaCOMT</w:t>
      </w:r>
      <w:r>
        <w:rPr>
          <w:rFonts w:ascii="Times New Roman" w:hAnsi="Times New Roman" w:cs="Times New Roman"/>
          <w:sz w:val="28"/>
          <w:szCs w:val="28"/>
          <w:lang w:val="uk-UA"/>
        </w:rPr>
        <w:t xml:space="preserve">, який індукує синтез IAA, покращує ріст пшениці та регулює проростання в умовах стресу [Yang et al., 2021]. </w:t>
      </w:r>
      <w:r>
        <w:rPr>
          <w:rFonts w:ascii="Times New Roman" w:hAnsi="Times New Roman" w:cs="Times New Roman"/>
          <w:i/>
          <w:sz w:val="28"/>
          <w:szCs w:val="28"/>
          <w:lang w:val="uk-UA"/>
        </w:rPr>
        <w:t>TaDREB2</w:t>
      </w:r>
      <w:r>
        <w:rPr>
          <w:rFonts w:ascii="Times New Roman" w:hAnsi="Times New Roman" w:cs="Times New Roman"/>
          <w:sz w:val="28"/>
          <w:szCs w:val="28"/>
          <w:lang w:val="uk-UA"/>
        </w:rPr>
        <w:t xml:space="preserve"> посилює дію IAA і знижує ABA, сприяючи стійкості рослин до посухи [Barnawal et al., 2017; Bhanbhro et al., 2024].</w:t>
      </w:r>
    </w:p>
    <w:p w14:paraId="31F777B5"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Жасмонат (</w:t>
      </w:r>
      <w:r>
        <w:rPr>
          <w:rFonts w:ascii="Times New Roman" w:hAnsi="Times New Roman" w:cs="Times New Roman"/>
          <w:sz w:val="28"/>
          <w:szCs w:val="28"/>
        </w:rPr>
        <w:t>MeJA</w:t>
      </w:r>
      <w:r>
        <w:rPr>
          <w:rFonts w:ascii="Times New Roman" w:hAnsi="Times New Roman" w:cs="Times New Roman"/>
          <w:sz w:val="28"/>
          <w:szCs w:val="28"/>
          <w:lang w:val="uk-UA"/>
        </w:rPr>
        <w:t xml:space="preserve">) також відіграє важливу роль у посухостійкості. Наприклад, ген </w:t>
      </w:r>
      <w:r>
        <w:rPr>
          <w:rFonts w:ascii="Times New Roman" w:hAnsi="Times New Roman" w:cs="Times New Roman"/>
          <w:i/>
          <w:sz w:val="28"/>
          <w:szCs w:val="28"/>
        </w:rPr>
        <w:t>TaEXPB</w:t>
      </w:r>
      <w:r>
        <w:rPr>
          <w:rFonts w:ascii="Times New Roman" w:hAnsi="Times New Roman" w:cs="Times New Roman"/>
          <w:i/>
          <w:sz w:val="28"/>
          <w:szCs w:val="28"/>
          <w:lang w:val="uk-UA"/>
        </w:rPr>
        <w:t>23</w:t>
      </w:r>
      <w:r>
        <w:rPr>
          <w:rFonts w:ascii="Times New Roman" w:hAnsi="Times New Roman" w:cs="Times New Roman"/>
          <w:sz w:val="28"/>
          <w:szCs w:val="28"/>
          <w:lang w:val="uk-UA"/>
        </w:rPr>
        <w:t>, відповідальний за ріст колеоптиля пшениці, сприяє стійкості до осмотичного стресу, підвищуючи здатність утримувати воду та знижуючи осмотичний потенціал [</w:t>
      </w:r>
      <w:r>
        <w:rPr>
          <w:rFonts w:ascii="Times New Roman" w:hAnsi="Times New Roman" w:cs="Times New Roman"/>
          <w:sz w:val="28"/>
          <w:szCs w:val="28"/>
        </w:rPr>
        <w:t>Li</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2011]. </w:t>
      </w:r>
      <w:r>
        <w:rPr>
          <w:rFonts w:ascii="Times New Roman" w:hAnsi="Times New Roman" w:cs="Times New Roman"/>
          <w:sz w:val="28"/>
          <w:szCs w:val="28"/>
        </w:rPr>
        <w:t>MeJA</w:t>
      </w:r>
      <w:r>
        <w:rPr>
          <w:rFonts w:ascii="Times New Roman" w:hAnsi="Times New Roman" w:cs="Times New Roman"/>
          <w:sz w:val="28"/>
          <w:szCs w:val="28"/>
          <w:lang w:val="uk-UA"/>
        </w:rPr>
        <w:t xml:space="preserve"> та </w:t>
      </w:r>
      <w:r>
        <w:rPr>
          <w:rFonts w:ascii="Times New Roman" w:hAnsi="Times New Roman" w:cs="Times New Roman"/>
          <w:sz w:val="28"/>
          <w:szCs w:val="28"/>
        </w:rPr>
        <w:t>ABA</w:t>
      </w:r>
      <w:r>
        <w:rPr>
          <w:rFonts w:ascii="Times New Roman" w:hAnsi="Times New Roman" w:cs="Times New Roman"/>
          <w:sz w:val="28"/>
          <w:szCs w:val="28"/>
          <w:lang w:val="uk-UA"/>
        </w:rPr>
        <w:t xml:space="preserve"> взаємодіють у регуляторних механізмах, причому </w:t>
      </w:r>
      <w:r>
        <w:rPr>
          <w:rFonts w:ascii="Times New Roman" w:hAnsi="Times New Roman" w:cs="Times New Roman"/>
          <w:sz w:val="28"/>
          <w:szCs w:val="28"/>
        </w:rPr>
        <w:t>ABA</w:t>
      </w:r>
      <w:r>
        <w:rPr>
          <w:rFonts w:ascii="Times New Roman" w:hAnsi="Times New Roman" w:cs="Times New Roman"/>
          <w:sz w:val="28"/>
          <w:szCs w:val="28"/>
          <w:lang w:val="uk-UA"/>
        </w:rPr>
        <w:t xml:space="preserve"> може стимулювати експресію генів біосинтезу </w:t>
      </w:r>
      <w:r>
        <w:rPr>
          <w:rFonts w:ascii="Times New Roman" w:hAnsi="Times New Roman" w:cs="Times New Roman"/>
          <w:sz w:val="28"/>
          <w:szCs w:val="28"/>
        </w:rPr>
        <w:t>MeJA</w:t>
      </w:r>
      <w:r>
        <w:rPr>
          <w:rFonts w:ascii="Times New Roman" w:hAnsi="Times New Roman" w:cs="Times New Roman"/>
          <w:sz w:val="28"/>
          <w:szCs w:val="28"/>
          <w:lang w:val="uk-UA"/>
        </w:rPr>
        <w:t xml:space="preserve">, таких як </w:t>
      </w:r>
      <w:r>
        <w:rPr>
          <w:rFonts w:ascii="Times New Roman" w:hAnsi="Times New Roman" w:cs="Times New Roman"/>
          <w:i/>
          <w:sz w:val="28"/>
          <w:szCs w:val="28"/>
        </w:rPr>
        <w:t>VaNAC</w:t>
      </w:r>
      <w:r>
        <w:rPr>
          <w:rFonts w:ascii="Times New Roman" w:hAnsi="Times New Roman" w:cs="Times New Roman"/>
          <w:i/>
          <w:sz w:val="28"/>
          <w:szCs w:val="28"/>
          <w:lang w:val="uk-UA"/>
        </w:rPr>
        <w:t>26</w:t>
      </w:r>
      <w:r>
        <w:rPr>
          <w:rFonts w:ascii="Times New Roman" w:hAnsi="Times New Roman" w:cs="Times New Roman"/>
          <w:sz w:val="28"/>
          <w:szCs w:val="28"/>
          <w:lang w:val="uk-UA"/>
        </w:rPr>
        <w:t xml:space="preserve"> і </w:t>
      </w:r>
      <w:r>
        <w:rPr>
          <w:rFonts w:ascii="Times New Roman" w:hAnsi="Times New Roman" w:cs="Times New Roman"/>
          <w:i/>
          <w:sz w:val="28"/>
          <w:szCs w:val="28"/>
        </w:rPr>
        <w:t>JAZ</w:t>
      </w:r>
      <w:r>
        <w:rPr>
          <w:rFonts w:ascii="Times New Roman" w:hAnsi="Times New Roman" w:cs="Times New Roman"/>
          <w:i/>
          <w:sz w:val="28"/>
          <w:szCs w:val="28"/>
          <w:lang w:val="uk-UA"/>
        </w:rPr>
        <w:t>14</w:t>
      </w:r>
      <w:r>
        <w:rPr>
          <w:rFonts w:ascii="Times New Roman" w:hAnsi="Times New Roman" w:cs="Times New Roman"/>
          <w:sz w:val="28"/>
          <w:szCs w:val="28"/>
          <w:lang w:val="uk-UA"/>
        </w:rPr>
        <w:t xml:space="preserve"> [</w:t>
      </w:r>
      <w:r>
        <w:rPr>
          <w:rFonts w:ascii="Times New Roman" w:hAnsi="Times New Roman" w:cs="Times New Roman"/>
          <w:sz w:val="28"/>
          <w:szCs w:val="28"/>
        </w:rPr>
        <w:t>Zhou</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2021]. Крім того, обробка </w:t>
      </w:r>
      <w:r>
        <w:rPr>
          <w:rFonts w:ascii="Times New Roman" w:hAnsi="Times New Roman" w:cs="Times New Roman"/>
          <w:sz w:val="28"/>
          <w:szCs w:val="28"/>
        </w:rPr>
        <w:t>ABA</w:t>
      </w:r>
      <w:r>
        <w:rPr>
          <w:rFonts w:ascii="Times New Roman" w:hAnsi="Times New Roman" w:cs="Times New Roman"/>
          <w:sz w:val="28"/>
          <w:szCs w:val="28"/>
          <w:lang w:val="uk-UA"/>
        </w:rPr>
        <w:t xml:space="preserve"> може індукувати розщеплення білків, що регулюють проростання та стійкість до посухи [</w:t>
      </w:r>
      <w:r>
        <w:rPr>
          <w:rFonts w:ascii="Times New Roman" w:hAnsi="Times New Roman" w:cs="Times New Roman"/>
          <w:sz w:val="28"/>
          <w:szCs w:val="28"/>
        </w:rPr>
        <w:t>Mao</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2010; </w:t>
      </w:r>
      <w:r>
        <w:rPr>
          <w:rFonts w:ascii="Times New Roman" w:hAnsi="Times New Roman" w:cs="Times New Roman"/>
          <w:sz w:val="28"/>
          <w:szCs w:val="28"/>
        </w:rPr>
        <w:t>Bhanbhro</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2024].</w:t>
      </w:r>
    </w:p>
    <w:p w14:paraId="7DB834AA" w14:textId="77777777" w:rsidR="009F687F" w:rsidRDefault="0092192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Етилен (ET) також має важливе значення в умовах посухи. Наприклад, гени </w:t>
      </w:r>
      <w:r>
        <w:rPr>
          <w:rFonts w:ascii="Times New Roman" w:hAnsi="Times New Roman" w:cs="Times New Roman"/>
          <w:i/>
          <w:sz w:val="28"/>
          <w:szCs w:val="28"/>
        </w:rPr>
        <w:t>TaERF3</w:t>
      </w:r>
      <w:r>
        <w:rPr>
          <w:rFonts w:ascii="Times New Roman" w:hAnsi="Times New Roman" w:cs="Times New Roman"/>
          <w:sz w:val="28"/>
          <w:szCs w:val="28"/>
        </w:rPr>
        <w:t xml:space="preserve"> і </w:t>
      </w:r>
      <w:r>
        <w:rPr>
          <w:rFonts w:ascii="Times New Roman" w:hAnsi="Times New Roman" w:cs="Times New Roman"/>
          <w:i/>
          <w:sz w:val="28"/>
          <w:szCs w:val="28"/>
        </w:rPr>
        <w:t xml:space="preserve">TaACO1 </w:t>
      </w:r>
      <w:r>
        <w:rPr>
          <w:rFonts w:ascii="Times New Roman" w:hAnsi="Times New Roman" w:cs="Times New Roman"/>
          <w:sz w:val="28"/>
          <w:szCs w:val="28"/>
        </w:rPr>
        <w:t xml:space="preserve">можуть каталізувати перетворення ACC в ET, сприяючи адаптації рослин до стресу [Chen et al., 2014]. Ген </w:t>
      </w:r>
      <w:r>
        <w:rPr>
          <w:rFonts w:ascii="Times New Roman" w:hAnsi="Times New Roman" w:cs="Times New Roman"/>
          <w:i/>
          <w:sz w:val="28"/>
          <w:szCs w:val="28"/>
        </w:rPr>
        <w:t>TaRAP2.1</w:t>
      </w:r>
      <w:r>
        <w:rPr>
          <w:rFonts w:ascii="Times New Roman" w:hAnsi="Times New Roman" w:cs="Times New Roman"/>
          <w:sz w:val="28"/>
          <w:szCs w:val="28"/>
        </w:rPr>
        <w:t xml:space="preserve">, хоча і не впливає на врожайність зерна, підвищує посухостійкість трансгенних рослин </w:t>
      </w:r>
      <w:r>
        <w:rPr>
          <w:rFonts w:ascii="Times New Roman" w:hAnsi="Times New Roman" w:cs="Times New Roman"/>
          <w:i/>
          <w:sz w:val="28"/>
          <w:szCs w:val="28"/>
        </w:rPr>
        <w:t xml:space="preserve">Arabidopsis </w:t>
      </w:r>
      <w:r>
        <w:rPr>
          <w:rFonts w:ascii="Times New Roman" w:hAnsi="Times New Roman" w:cs="Times New Roman"/>
          <w:sz w:val="28"/>
          <w:szCs w:val="28"/>
        </w:rPr>
        <w:t>[Amalraj et al., 2016; Bhanbhro et al., 2024].</w:t>
      </w:r>
    </w:p>
    <w:p w14:paraId="1EC95CC3" w14:textId="77777777" w:rsidR="009F687F" w:rsidRDefault="0092192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Саліцилова кислота (SA) допомагає рослинам відновлюватися після осмотичного стресу, викликаного посухою [Jahan et al., 2023]. Наприклад, обробка проростків пшениці SA (0,6 мМ) покращила ріст посухостійких фенотипів завдяки підвищенню експресії білків, важливих для фізіологічних та метаболічних процесів у стресових умовах [Kang et al., 2012]. У трансгенних рослин </w:t>
      </w:r>
      <w:r>
        <w:rPr>
          <w:rFonts w:ascii="Times New Roman" w:hAnsi="Times New Roman" w:cs="Times New Roman"/>
          <w:i/>
          <w:sz w:val="28"/>
          <w:szCs w:val="28"/>
        </w:rPr>
        <w:t>Arabidopsis</w:t>
      </w:r>
      <w:r>
        <w:rPr>
          <w:rFonts w:ascii="Times New Roman" w:hAnsi="Times New Roman" w:cs="Times New Roman"/>
          <w:sz w:val="28"/>
          <w:szCs w:val="28"/>
        </w:rPr>
        <w:t xml:space="preserve"> з надмірною експресією гена </w:t>
      </w:r>
      <w:r>
        <w:rPr>
          <w:rFonts w:ascii="Times New Roman" w:hAnsi="Times New Roman" w:cs="Times New Roman"/>
          <w:i/>
          <w:sz w:val="28"/>
          <w:szCs w:val="28"/>
        </w:rPr>
        <w:t>TaEXPA2</w:t>
      </w:r>
      <w:r>
        <w:rPr>
          <w:rFonts w:ascii="Times New Roman" w:hAnsi="Times New Roman" w:cs="Times New Roman"/>
          <w:sz w:val="28"/>
          <w:szCs w:val="28"/>
        </w:rPr>
        <w:t xml:space="preserve">, спостерігали підвищену чутливість до ABA, збільшене накопичення SA та кращі фенотипічні показники під час посухи [Su et al., 2020]. Ген </w:t>
      </w:r>
      <w:r>
        <w:rPr>
          <w:rFonts w:ascii="Times New Roman" w:hAnsi="Times New Roman" w:cs="Times New Roman"/>
          <w:i/>
          <w:sz w:val="28"/>
          <w:szCs w:val="28"/>
        </w:rPr>
        <w:t>TaOPR2</w:t>
      </w:r>
      <w:r>
        <w:rPr>
          <w:rFonts w:ascii="Times New Roman" w:hAnsi="Times New Roman" w:cs="Times New Roman"/>
          <w:sz w:val="28"/>
          <w:szCs w:val="28"/>
        </w:rPr>
        <w:t xml:space="preserve"> належить до підгрупи </w:t>
      </w:r>
      <w:r>
        <w:rPr>
          <w:rFonts w:ascii="Times New Roman" w:hAnsi="Times New Roman" w:cs="Times New Roman"/>
          <w:i/>
          <w:sz w:val="28"/>
          <w:szCs w:val="28"/>
        </w:rPr>
        <w:t>OPR</w:t>
      </w:r>
      <w:r>
        <w:rPr>
          <w:rFonts w:ascii="Times New Roman" w:hAnsi="Times New Roman" w:cs="Times New Roman"/>
          <w:sz w:val="28"/>
          <w:szCs w:val="28"/>
        </w:rPr>
        <w:t xml:space="preserve"> і сприяє росту та розвитку рослин під час посухового стресу [Wang et al., 2016; Bhanbhro et al., 2024].</w:t>
      </w:r>
    </w:p>
    <w:p w14:paraId="2DF87A2F" w14:textId="77777777" w:rsidR="009F687F" w:rsidRDefault="0092192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Цитокініни (CK) регулюють поділ клітин, фотосинтез, затримку старіння та поглинання поживних речовин, особливо в умовах посухи. Ген </w:t>
      </w:r>
      <w:r>
        <w:rPr>
          <w:rFonts w:ascii="Times New Roman" w:hAnsi="Times New Roman" w:cs="Times New Roman"/>
          <w:i/>
          <w:sz w:val="28"/>
          <w:szCs w:val="28"/>
        </w:rPr>
        <w:t>IPT</w:t>
      </w:r>
      <w:r>
        <w:rPr>
          <w:rFonts w:ascii="Times New Roman" w:hAnsi="Times New Roman" w:cs="Times New Roman"/>
          <w:sz w:val="28"/>
          <w:szCs w:val="28"/>
        </w:rPr>
        <w:t xml:space="preserve">, який підвищує рівень CK, допомагає рослинам адаптуватися до посухи, підтримуючи метаболічну регуляцію осмотичного стресу, активність антиоксидантів і фотосинтез [Reguera et al., 2013]. Інші гени, такі як </w:t>
      </w:r>
      <w:r>
        <w:rPr>
          <w:rFonts w:ascii="Times New Roman" w:hAnsi="Times New Roman" w:cs="Times New Roman"/>
          <w:i/>
          <w:sz w:val="28"/>
          <w:szCs w:val="28"/>
        </w:rPr>
        <w:t>TaIPT</w:t>
      </w:r>
      <w:r>
        <w:rPr>
          <w:rFonts w:ascii="Times New Roman" w:hAnsi="Times New Roman" w:cs="Times New Roman"/>
          <w:sz w:val="28"/>
          <w:szCs w:val="28"/>
        </w:rPr>
        <w:t xml:space="preserve">, </w:t>
      </w:r>
      <w:r>
        <w:rPr>
          <w:rFonts w:ascii="Times New Roman" w:hAnsi="Times New Roman" w:cs="Times New Roman"/>
          <w:i/>
          <w:sz w:val="28"/>
          <w:szCs w:val="28"/>
        </w:rPr>
        <w:t>TaZOG</w:t>
      </w:r>
      <w:r>
        <w:rPr>
          <w:rFonts w:ascii="Times New Roman" w:hAnsi="Times New Roman" w:cs="Times New Roman"/>
          <w:sz w:val="28"/>
          <w:szCs w:val="28"/>
        </w:rPr>
        <w:t xml:space="preserve"> і </w:t>
      </w:r>
      <w:r>
        <w:rPr>
          <w:rFonts w:ascii="Times New Roman" w:hAnsi="Times New Roman" w:cs="Times New Roman"/>
          <w:i/>
          <w:sz w:val="28"/>
          <w:szCs w:val="28"/>
        </w:rPr>
        <w:t>TaGLU</w:t>
      </w:r>
      <w:r>
        <w:rPr>
          <w:rFonts w:ascii="Times New Roman" w:hAnsi="Times New Roman" w:cs="Times New Roman"/>
          <w:sz w:val="28"/>
          <w:szCs w:val="28"/>
        </w:rPr>
        <w:t>, пов'язані з метаболізмом CK, також підвищують стійкість до посухи у трансгенних рослин [Shoaib et al., 2019; Bhanbhro et al., 2024].</w:t>
      </w:r>
    </w:p>
    <w:p w14:paraId="307432A5" w14:textId="77777777" w:rsidR="009F687F" w:rsidRDefault="009F687F">
      <w:pPr>
        <w:spacing w:after="0" w:line="360" w:lineRule="auto"/>
        <w:jc w:val="both"/>
        <w:rPr>
          <w:rFonts w:ascii="Times New Roman" w:hAnsi="Times New Roman" w:cs="Times New Roman"/>
          <w:sz w:val="28"/>
          <w:szCs w:val="28"/>
          <w:lang w:val="uk-UA"/>
        </w:rPr>
      </w:pPr>
    </w:p>
    <w:p w14:paraId="74C7A80C" w14:textId="77777777" w:rsidR="009F687F" w:rsidRDefault="00921921">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1.1.8. Транскрипційна регуляція генів за умов абіотичного стресу</w:t>
      </w:r>
    </w:p>
    <w:p w14:paraId="2A86D8D6"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впливом стресових умов у різних частинах рослини починають синтезуватися білки, які не тільки захищають клітини, а й активують гени, відповідальні за абіотичну стійкість [</w:t>
      </w:r>
      <w:r>
        <w:rPr>
          <w:rFonts w:ascii="Times New Roman" w:hAnsi="Times New Roman" w:cs="Times New Roman"/>
          <w:sz w:val="28"/>
          <w:szCs w:val="28"/>
        </w:rPr>
        <w:t>Kazuko</w:t>
      </w:r>
      <w:r>
        <w:rPr>
          <w:rFonts w:ascii="Times New Roman" w:hAnsi="Times New Roman" w:cs="Times New Roman"/>
          <w:sz w:val="28"/>
          <w:szCs w:val="28"/>
          <w:lang w:val="uk-UA"/>
        </w:rPr>
        <w:t xml:space="preserve"> </w:t>
      </w:r>
      <w:r>
        <w:rPr>
          <w:rFonts w:ascii="Times New Roman" w:hAnsi="Times New Roman" w:cs="Times New Roman"/>
          <w:sz w:val="28"/>
          <w:szCs w:val="28"/>
        </w:rPr>
        <w:t>and</w:t>
      </w:r>
      <w:r>
        <w:rPr>
          <w:rFonts w:ascii="Times New Roman" w:hAnsi="Times New Roman" w:cs="Times New Roman"/>
          <w:sz w:val="28"/>
          <w:szCs w:val="28"/>
          <w:lang w:val="uk-UA"/>
        </w:rPr>
        <w:t xml:space="preserve"> </w:t>
      </w:r>
      <w:r>
        <w:rPr>
          <w:rFonts w:ascii="Times New Roman" w:hAnsi="Times New Roman" w:cs="Times New Roman"/>
          <w:sz w:val="28"/>
          <w:szCs w:val="28"/>
        </w:rPr>
        <w:t>Shinozaki</w:t>
      </w:r>
      <w:r>
        <w:rPr>
          <w:rFonts w:ascii="Times New Roman" w:hAnsi="Times New Roman" w:cs="Times New Roman"/>
          <w:sz w:val="28"/>
          <w:szCs w:val="28"/>
          <w:lang w:val="uk-UA"/>
        </w:rPr>
        <w:t>, 2006]. Відповідні гени регулюються на трьох рівнях: транскрипційному, посттранскрипційному та посттрансляційному [</w:t>
      </w:r>
      <w:r>
        <w:rPr>
          <w:rFonts w:ascii="Times New Roman" w:hAnsi="Times New Roman" w:cs="Times New Roman"/>
          <w:sz w:val="28"/>
          <w:szCs w:val="28"/>
        </w:rPr>
        <w:t>Mathivanan</w:t>
      </w:r>
      <w:r>
        <w:rPr>
          <w:rFonts w:ascii="Times New Roman" w:hAnsi="Times New Roman" w:cs="Times New Roman"/>
          <w:sz w:val="28"/>
          <w:szCs w:val="28"/>
          <w:lang w:val="uk-UA"/>
        </w:rPr>
        <w:t>, 2021].</w:t>
      </w:r>
    </w:p>
    <w:p w14:paraId="1239429E"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Регуляція транскрипції у рослин передбачає ремоделювання структури хроматину, а також дію регуляторних елементів, таких як цис-елементи (енхансери та промотори) і трансрегуляторні елементи (транскрипційні фактори). Стресові фактори змінюють патерн метилювання ДНК та модифікують гістонові білки, що призводить до пригнічення або посилення експресії певних генів [</w:t>
      </w:r>
      <w:r>
        <w:rPr>
          <w:rFonts w:ascii="Times New Roman" w:hAnsi="Times New Roman" w:cs="Times New Roman"/>
          <w:sz w:val="28"/>
          <w:szCs w:val="28"/>
        </w:rPr>
        <w:t>Mathivanan</w:t>
      </w:r>
      <w:r>
        <w:rPr>
          <w:rFonts w:ascii="Times New Roman" w:hAnsi="Times New Roman" w:cs="Times New Roman"/>
          <w:sz w:val="28"/>
          <w:szCs w:val="28"/>
          <w:lang w:val="uk-UA"/>
        </w:rPr>
        <w:t>, 2021].</w:t>
      </w:r>
    </w:p>
    <w:p w14:paraId="39BD55B4"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Промотори — це специфічні ділянки ДНК, які зв’язують РНК-полімеразу та транскрипційні фактори, що запускають транскрипцію [</w:t>
      </w:r>
      <w:r>
        <w:rPr>
          <w:rFonts w:ascii="Times New Roman" w:hAnsi="Times New Roman" w:cs="Times New Roman"/>
          <w:sz w:val="28"/>
          <w:szCs w:val="28"/>
        </w:rPr>
        <w:t>Juven</w:t>
      </w:r>
      <w:r>
        <w:rPr>
          <w:rFonts w:ascii="Times New Roman" w:hAnsi="Times New Roman" w:cs="Times New Roman"/>
          <w:sz w:val="28"/>
          <w:szCs w:val="28"/>
          <w:lang w:val="uk-UA"/>
        </w:rPr>
        <w:t>-</w:t>
      </w:r>
      <w:r>
        <w:rPr>
          <w:rFonts w:ascii="Times New Roman" w:hAnsi="Times New Roman" w:cs="Times New Roman"/>
          <w:sz w:val="28"/>
          <w:szCs w:val="28"/>
        </w:rPr>
        <w:t>Gershon</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2008]. Серед головних транскрипційних факторів, що активуються у відповідь на стрес, виділяють </w:t>
      </w:r>
      <w:r>
        <w:rPr>
          <w:rFonts w:ascii="Times New Roman" w:hAnsi="Times New Roman" w:cs="Times New Roman"/>
          <w:sz w:val="28"/>
          <w:szCs w:val="28"/>
        </w:rPr>
        <w:t>DREB</w:t>
      </w:r>
      <w:r>
        <w:rPr>
          <w:rFonts w:ascii="Times New Roman" w:hAnsi="Times New Roman" w:cs="Times New Roman"/>
          <w:sz w:val="28"/>
          <w:szCs w:val="28"/>
          <w:lang w:val="uk-UA"/>
        </w:rPr>
        <w:t xml:space="preserve">, </w:t>
      </w:r>
      <w:r>
        <w:rPr>
          <w:rFonts w:ascii="Times New Roman" w:hAnsi="Times New Roman" w:cs="Times New Roman"/>
          <w:sz w:val="28"/>
          <w:szCs w:val="28"/>
        </w:rPr>
        <w:t>CBF</w:t>
      </w:r>
      <w:r>
        <w:rPr>
          <w:rFonts w:ascii="Times New Roman" w:hAnsi="Times New Roman" w:cs="Times New Roman"/>
          <w:sz w:val="28"/>
          <w:szCs w:val="28"/>
          <w:lang w:val="uk-UA"/>
        </w:rPr>
        <w:t xml:space="preserve">, </w:t>
      </w:r>
      <w:r>
        <w:rPr>
          <w:rFonts w:ascii="Times New Roman" w:hAnsi="Times New Roman" w:cs="Times New Roman"/>
          <w:sz w:val="28"/>
          <w:szCs w:val="28"/>
        </w:rPr>
        <w:t>MYB</w:t>
      </w:r>
      <w:r>
        <w:rPr>
          <w:rFonts w:ascii="Times New Roman" w:hAnsi="Times New Roman" w:cs="Times New Roman"/>
          <w:sz w:val="28"/>
          <w:szCs w:val="28"/>
          <w:lang w:val="uk-UA"/>
        </w:rPr>
        <w:t xml:space="preserve">, родину </w:t>
      </w:r>
      <w:r>
        <w:rPr>
          <w:rFonts w:ascii="Times New Roman" w:hAnsi="Times New Roman" w:cs="Times New Roman"/>
          <w:sz w:val="28"/>
          <w:szCs w:val="28"/>
        </w:rPr>
        <w:t>bZIP</w:t>
      </w:r>
      <w:r>
        <w:rPr>
          <w:rFonts w:ascii="Times New Roman" w:hAnsi="Times New Roman" w:cs="Times New Roman"/>
          <w:sz w:val="28"/>
          <w:szCs w:val="28"/>
          <w:lang w:val="uk-UA"/>
        </w:rPr>
        <w:t xml:space="preserve">, </w:t>
      </w:r>
      <w:r>
        <w:rPr>
          <w:rFonts w:ascii="Times New Roman" w:hAnsi="Times New Roman" w:cs="Times New Roman"/>
          <w:sz w:val="28"/>
          <w:szCs w:val="28"/>
        </w:rPr>
        <w:t>AP</w:t>
      </w:r>
      <w:r>
        <w:rPr>
          <w:rFonts w:ascii="Times New Roman" w:hAnsi="Times New Roman" w:cs="Times New Roman"/>
          <w:sz w:val="28"/>
          <w:szCs w:val="28"/>
          <w:lang w:val="uk-UA"/>
        </w:rPr>
        <w:t>2/</w:t>
      </w:r>
      <w:r>
        <w:rPr>
          <w:rFonts w:ascii="Times New Roman" w:hAnsi="Times New Roman" w:cs="Times New Roman"/>
          <w:sz w:val="28"/>
          <w:szCs w:val="28"/>
        </w:rPr>
        <w:t>EREBP</w:t>
      </w:r>
      <w:r>
        <w:rPr>
          <w:rFonts w:ascii="Times New Roman" w:hAnsi="Times New Roman" w:cs="Times New Roman"/>
          <w:sz w:val="28"/>
          <w:szCs w:val="28"/>
          <w:lang w:val="uk-UA"/>
        </w:rPr>
        <w:t xml:space="preserve">, </w:t>
      </w:r>
      <w:r>
        <w:rPr>
          <w:rFonts w:ascii="Times New Roman" w:hAnsi="Times New Roman" w:cs="Times New Roman"/>
          <w:sz w:val="28"/>
          <w:szCs w:val="28"/>
        </w:rPr>
        <w:t>NAC</w:t>
      </w:r>
      <w:r>
        <w:rPr>
          <w:rFonts w:ascii="Times New Roman" w:hAnsi="Times New Roman" w:cs="Times New Roman"/>
          <w:sz w:val="28"/>
          <w:szCs w:val="28"/>
          <w:lang w:val="uk-UA"/>
        </w:rPr>
        <w:t xml:space="preserve">, </w:t>
      </w:r>
      <w:r>
        <w:rPr>
          <w:rFonts w:ascii="Times New Roman" w:hAnsi="Times New Roman" w:cs="Times New Roman"/>
          <w:sz w:val="28"/>
          <w:szCs w:val="28"/>
        </w:rPr>
        <w:t>WRKY</w:t>
      </w:r>
      <w:r>
        <w:rPr>
          <w:rFonts w:ascii="Times New Roman" w:hAnsi="Times New Roman" w:cs="Times New Roman"/>
          <w:sz w:val="28"/>
          <w:szCs w:val="28"/>
          <w:lang w:val="uk-UA"/>
        </w:rPr>
        <w:t xml:space="preserve"> та фактори з цинковими пальцями. Вони ініціюють захисні реакції, зв’язуючись із відповідними промоторами генів [</w:t>
      </w:r>
      <w:r>
        <w:rPr>
          <w:rFonts w:ascii="Times New Roman" w:hAnsi="Times New Roman" w:cs="Times New Roman"/>
          <w:sz w:val="28"/>
          <w:szCs w:val="28"/>
        </w:rPr>
        <w:t>Hu</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2006; </w:t>
      </w:r>
      <w:r>
        <w:rPr>
          <w:rFonts w:ascii="Times New Roman" w:hAnsi="Times New Roman" w:cs="Times New Roman"/>
          <w:sz w:val="28"/>
          <w:szCs w:val="28"/>
        </w:rPr>
        <w:t>Meri</w:t>
      </w:r>
      <w:r>
        <w:rPr>
          <w:rFonts w:ascii="Times New Roman" w:hAnsi="Times New Roman" w:cs="Times New Roman"/>
          <w:sz w:val="28"/>
          <w:szCs w:val="28"/>
          <w:lang w:val="uk-UA"/>
        </w:rPr>
        <w:t xml:space="preserve">ç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2021]. Наприклад, надмірна експресія </w:t>
      </w:r>
      <w:r>
        <w:rPr>
          <w:rFonts w:ascii="Times New Roman" w:hAnsi="Times New Roman" w:cs="Times New Roman"/>
          <w:sz w:val="28"/>
          <w:szCs w:val="28"/>
        </w:rPr>
        <w:t>WRKY</w:t>
      </w:r>
      <w:r>
        <w:rPr>
          <w:rFonts w:ascii="Times New Roman" w:hAnsi="Times New Roman" w:cs="Times New Roman"/>
          <w:sz w:val="28"/>
          <w:szCs w:val="28"/>
          <w:lang w:val="uk-UA"/>
        </w:rPr>
        <w:t>11 у рисі під контролем промотора білка теплового шоку (</w:t>
      </w:r>
      <w:r>
        <w:rPr>
          <w:rFonts w:ascii="Times New Roman" w:hAnsi="Times New Roman" w:cs="Times New Roman"/>
          <w:sz w:val="28"/>
          <w:szCs w:val="28"/>
        </w:rPr>
        <w:t>HSP</w:t>
      </w:r>
      <w:r>
        <w:rPr>
          <w:rFonts w:ascii="Times New Roman" w:hAnsi="Times New Roman" w:cs="Times New Roman"/>
          <w:sz w:val="28"/>
          <w:szCs w:val="28"/>
          <w:lang w:val="uk-UA"/>
        </w:rPr>
        <w:t>101) підвищує його стійкість до посухи [</w:t>
      </w:r>
      <w:r>
        <w:rPr>
          <w:rFonts w:ascii="Times New Roman" w:hAnsi="Times New Roman" w:cs="Times New Roman"/>
          <w:sz w:val="28"/>
          <w:szCs w:val="28"/>
        </w:rPr>
        <w:t>Chen</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2012; </w:t>
      </w:r>
      <w:r>
        <w:rPr>
          <w:rFonts w:ascii="Times New Roman" w:hAnsi="Times New Roman" w:cs="Times New Roman"/>
          <w:sz w:val="28"/>
          <w:szCs w:val="28"/>
        </w:rPr>
        <w:t>Wu</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2009; </w:t>
      </w:r>
      <w:r>
        <w:rPr>
          <w:rFonts w:ascii="Times New Roman" w:hAnsi="Times New Roman" w:cs="Times New Roman"/>
          <w:sz w:val="28"/>
          <w:szCs w:val="28"/>
        </w:rPr>
        <w:t>Mathivanan</w:t>
      </w:r>
      <w:r>
        <w:rPr>
          <w:rFonts w:ascii="Times New Roman" w:hAnsi="Times New Roman" w:cs="Times New Roman"/>
          <w:sz w:val="28"/>
          <w:szCs w:val="28"/>
          <w:lang w:val="uk-UA"/>
        </w:rPr>
        <w:t>, 2021].</w:t>
      </w:r>
    </w:p>
    <w:p w14:paraId="2F8DBDF9"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Цис-елемент </w:t>
      </w:r>
      <w:r>
        <w:rPr>
          <w:rFonts w:ascii="Times New Roman" w:hAnsi="Times New Roman" w:cs="Times New Roman"/>
          <w:sz w:val="28"/>
          <w:szCs w:val="28"/>
        </w:rPr>
        <w:t>C</w:t>
      </w:r>
      <w:r>
        <w:rPr>
          <w:rFonts w:ascii="Times New Roman" w:hAnsi="Times New Roman" w:cs="Times New Roman"/>
          <w:sz w:val="28"/>
          <w:szCs w:val="28"/>
          <w:lang w:val="uk-UA"/>
        </w:rPr>
        <w:t>-</w:t>
      </w:r>
      <w:r>
        <w:rPr>
          <w:rFonts w:ascii="Times New Roman" w:hAnsi="Times New Roman" w:cs="Times New Roman"/>
          <w:sz w:val="28"/>
          <w:szCs w:val="28"/>
        </w:rPr>
        <w:t>repeat</w:t>
      </w:r>
      <w:r>
        <w:rPr>
          <w:rFonts w:ascii="Times New Roman" w:hAnsi="Times New Roman" w:cs="Times New Roman"/>
          <w:sz w:val="28"/>
          <w:szCs w:val="28"/>
          <w:lang w:val="uk-UA"/>
        </w:rPr>
        <w:t>/</w:t>
      </w:r>
      <w:r>
        <w:rPr>
          <w:rFonts w:ascii="Times New Roman" w:hAnsi="Times New Roman" w:cs="Times New Roman"/>
          <w:sz w:val="28"/>
          <w:szCs w:val="28"/>
        </w:rPr>
        <w:t>dehydration</w:t>
      </w:r>
      <w:r>
        <w:rPr>
          <w:rFonts w:ascii="Times New Roman" w:hAnsi="Times New Roman" w:cs="Times New Roman"/>
          <w:sz w:val="28"/>
          <w:szCs w:val="28"/>
          <w:lang w:val="uk-UA"/>
        </w:rPr>
        <w:t xml:space="preserve"> </w:t>
      </w:r>
      <w:r>
        <w:rPr>
          <w:rFonts w:ascii="Times New Roman" w:hAnsi="Times New Roman" w:cs="Times New Roman"/>
          <w:sz w:val="28"/>
          <w:szCs w:val="28"/>
        </w:rPr>
        <w:t>response</w:t>
      </w:r>
      <w:r>
        <w:rPr>
          <w:rFonts w:ascii="Times New Roman" w:hAnsi="Times New Roman" w:cs="Times New Roman"/>
          <w:sz w:val="28"/>
          <w:szCs w:val="28"/>
          <w:lang w:val="uk-UA"/>
        </w:rPr>
        <w:t xml:space="preserve"> </w:t>
      </w:r>
      <w:r>
        <w:rPr>
          <w:rFonts w:ascii="Times New Roman" w:hAnsi="Times New Roman" w:cs="Times New Roman"/>
          <w:sz w:val="28"/>
          <w:szCs w:val="28"/>
        </w:rPr>
        <w:t>element</w:t>
      </w:r>
      <w:r>
        <w:rPr>
          <w:rFonts w:ascii="Times New Roman" w:hAnsi="Times New Roman" w:cs="Times New Roman"/>
          <w:sz w:val="28"/>
          <w:szCs w:val="28"/>
          <w:lang w:val="uk-UA"/>
        </w:rPr>
        <w:t xml:space="preserve"> (</w:t>
      </w:r>
      <w:r>
        <w:rPr>
          <w:rFonts w:ascii="Times New Roman" w:hAnsi="Times New Roman" w:cs="Times New Roman"/>
          <w:sz w:val="28"/>
          <w:szCs w:val="28"/>
        </w:rPr>
        <w:t>CRT</w:t>
      </w:r>
      <w:r>
        <w:rPr>
          <w:rFonts w:ascii="Times New Roman" w:hAnsi="Times New Roman" w:cs="Times New Roman"/>
          <w:sz w:val="28"/>
          <w:szCs w:val="28"/>
          <w:lang w:val="uk-UA"/>
        </w:rPr>
        <w:t>/</w:t>
      </w:r>
      <w:r>
        <w:rPr>
          <w:rFonts w:ascii="Times New Roman" w:hAnsi="Times New Roman" w:cs="Times New Roman"/>
          <w:sz w:val="28"/>
          <w:szCs w:val="28"/>
        </w:rPr>
        <w:t>DRE</w:t>
      </w:r>
      <w:r>
        <w:rPr>
          <w:rFonts w:ascii="Times New Roman" w:hAnsi="Times New Roman" w:cs="Times New Roman"/>
          <w:sz w:val="28"/>
          <w:szCs w:val="28"/>
          <w:lang w:val="uk-UA"/>
        </w:rPr>
        <w:t xml:space="preserve">), відповідальний за експресію гена </w:t>
      </w:r>
      <w:r>
        <w:rPr>
          <w:rFonts w:ascii="Times New Roman" w:hAnsi="Times New Roman" w:cs="Times New Roman"/>
          <w:i/>
          <w:sz w:val="28"/>
          <w:szCs w:val="28"/>
        </w:rPr>
        <w:t>RD</w:t>
      </w:r>
      <w:r>
        <w:rPr>
          <w:rFonts w:ascii="Times New Roman" w:hAnsi="Times New Roman" w:cs="Times New Roman"/>
          <w:i/>
          <w:sz w:val="28"/>
          <w:szCs w:val="28"/>
          <w:lang w:val="uk-UA"/>
        </w:rPr>
        <w:t>29</w:t>
      </w:r>
      <w:r>
        <w:rPr>
          <w:rFonts w:ascii="Times New Roman" w:hAnsi="Times New Roman" w:cs="Times New Roman"/>
          <w:i/>
          <w:sz w:val="28"/>
          <w:szCs w:val="28"/>
        </w:rPr>
        <w:t>A</w:t>
      </w:r>
      <w:r>
        <w:rPr>
          <w:rFonts w:ascii="Times New Roman" w:hAnsi="Times New Roman" w:cs="Times New Roman"/>
          <w:sz w:val="28"/>
          <w:szCs w:val="28"/>
          <w:lang w:val="uk-UA"/>
        </w:rPr>
        <w:t>, відіграє важливу роль у відповіді рослин на холод, посуху та високий рівень солі [</w:t>
      </w:r>
      <w:r>
        <w:rPr>
          <w:rFonts w:ascii="Times New Roman" w:hAnsi="Times New Roman" w:cs="Times New Roman"/>
          <w:sz w:val="28"/>
          <w:szCs w:val="28"/>
        </w:rPr>
        <w:t>Shinozaki</w:t>
      </w:r>
      <w:r>
        <w:rPr>
          <w:rFonts w:ascii="Times New Roman" w:hAnsi="Times New Roman" w:cs="Times New Roman"/>
          <w:sz w:val="28"/>
          <w:szCs w:val="28"/>
          <w:lang w:val="uk-UA"/>
        </w:rPr>
        <w:t xml:space="preserve"> </w:t>
      </w:r>
      <w:r>
        <w:rPr>
          <w:rFonts w:ascii="Times New Roman" w:hAnsi="Times New Roman" w:cs="Times New Roman"/>
          <w:sz w:val="28"/>
          <w:szCs w:val="28"/>
        </w:rPr>
        <w:t>and</w:t>
      </w:r>
      <w:r>
        <w:rPr>
          <w:rFonts w:ascii="Times New Roman" w:hAnsi="Times New Roman" w:cs="Times New Roman"/>
          <w:sz w:val="28"/>
          <w:szCs w:val="28"/>
          <w:lang w:val="uk-UA"/>
        </w:rPr>
        <w:t xml:space="preserve"> </w:t>
      </w:r>
      <w:r>
        <w:rPr>
          <w:rFonts w:ascii="Times New Roman" w:hAnsi="Times New Roman" w:cs="Times New Roman"/>
          <w:sz w:val="28"/>
          <w:szCs w:val="28"/>
        </w:rPr>
        <w:t>Yamaguchi</w:t>
      </w:r>
      <w:r>
        <w:rPr>
          <w:rFonts w:ascii="Times New Roman" w:hAnsi="Times New Roman" w:cs="Times New Roman"/>
          <w:sz w:val="28"/>
          <w:szCs w:val="28"/>
          <w:lang w:val="uk-UA"/>
        </w:rPr>
        <w:t>-</w:t>
      </w:r>
      <w:r>
        <w:rPr>
          <w:rFonts w:ascii="Times New Roman" w:hAnsi="Times New Roman" w:cs="Times New Roman"/>
          <w:sz w:val="28"/>
          <w:szCs w:val="28"/>
        </w:rPr>
        <w:t>Shinozaki</w:t>
      </w:r>
      <w:r>
        <w:rPr>
          <w:rFonts w:ascii="Times New Roman" w:hAnsi="Times New Roman" w:cs="Times New Roman"/>
          <w:sz w:val="28"/>
          <w:szCs w:val="28"/>
          <w:lang w:val="uk-UA"/>
        </w:rPr>
        <w:t xml:space="preserve">, 2006]. Цей елемент може зв'язуватися з білками </w:t>
      </w:r>
      <w:r>
        <w:rPr>
          <w:rFonts w:ascii="Times New Roman" w:hAnsi="Times New Roman" w:cs="Times New Roman"/>
          <w:sz w:val="28"/>
          <w:szCs w:val="28"/>
        </w:rPr>
        <w:t>CBF</w:t>
      </w:r>
      <w:r>
        <w:rPr>
          <w:rFonts w:ascii="Times New Roman" w:hAnsi="Times New Roman" w:cs="Times New Roman"/>
          <w:sz w:val="28"/>
          <w:szCs w:val="28"/>
          <w:lang w:val="uk-UA"/>
        </w:rPr>
        <w:t xml:space="preserve">. У арабідопсисі три гени </w:t>
      </w:r>
      <w:r>
        <w:rPr>
          <w:rFonts w:ascii="Times New Roman" w:hAnsi="Times New Roman" w:cs="Times New Roman"/>
          <w:sz w:val="28"/>
          <w:szCs w:val="28"/>
        </w:rPr>
        <w:t>CBF</w:t>
      </w:r>
      <w:r>
        <w:rPr>
          <w:rFonts w:ascii="Times New Roman" w:hAnsi="Times New Roman" w:cs="Times New Roman"/>
          <w:sz w:val="28"/>
          <w:szCs w:val="28"/>
          <w:lang w:val="uk-UA"/>
        </w:rPr>
        <w:t xml:space="preserve"> (</w:t>
      </w:r>
      <w:r>
        <w:rPr>
          <w:rFonts w:ascii="Times New Roman" w:hAnsi="Times New Roman" w:cs="Times New Roman"/>
          <w:sz w:val="28"/>
          <w:szCs w:val="28"/>
        </w:rPr>
        <w:t>CBF</w:t>
      </w:r>
      <w:r>
        <w:rPr>
          <w:rFonts w:ascii="Times New Roman" w:hAnsi="Times New Roman" w:cs="Times New Roman"/>
          <w:sz w:val="28"/>
          <w:szCs w:val="28"/>
          <w:lang w:val="uk-UA"/>
        </w:rPr>
        <w:t xml:space="preserve">1–3) активують морозостійкість, зв’язуючись з послідовністю </w:t>
      </w:r>
      <w:r>
        <w:rPr>
          <w:rFonts w:ascii="Times New Roman" w:hAnsi="Times New Roman" w:cs="Times New Roman"/>
          <w:sz w:val="28"/>
          <w:szCs w:val="28"/>
          <w:lang w:val="en-US"/>
        </w:rPr>
        <w:t>CRT</w:t>
      </w:r>
      <w:r>
        <w:rPr>
          <w:rFonts w:ascii="Times New Roman" w:hAnsi="Times New Roman" w:cs="Times New Roman"/>
          <w:sz w:val="28"/>
          <w:szCs w:val="28"/>
          <w:lang w:val="uk-UA"/>
        </w:rPr>
        <w:t>/</w:t>
      </w:r>
      <w:r>
        <w:rPr>
          <w:rFonts w:ascii="Times New Roman" w:hAnsi="Times New Roman" w:cs="Times New Roman"/>
          <w:sz w:val="28"/>
          <w:szCs w:val="28"/>
          <w:lang w:val="en-US"/>
        </w:rPr>
        <w:t>DRE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w:t>
      </w:r>
      <w:r>
        <w:rPr>
          <w:rFonts w:ascii="Times New Roman" w:hAnsi="Times New Roman" w:cs="Times New Roman"/>
          <w:sz w:val="28"/>
          <w:szCs w:val="28"/>
          <w:lang w:val="uk-UA"/>
        </w:rPr>
        <w:t>/</w:t>
      </w:r>
      <w:r>
        <w:rPr>
          <w:rFonts w:ascii="Times New Roman" w:hAnsi="Times New Roman" w:cs="Times New Roman"/>
          <w:sz w:val="28"/>
          <w:szCs w:val="28"/>
          <w:lang w:val="en-US"/>
        </w:rPr>
        <w:t>GCCGAC</w:t>
      </w:r>
      <w:r>
        <w:rPr>
          <w:rFonts w:ascii="Times New Roman" w:hAnsi="Times New Roman" w:cs="Times New Roman"/>
          <w:sz w:val="28"/>
          <w:szCs w:val="28"/>
          <w:lang w:val="uk-UA"/>
        </w:rPr>
        <w:t xml:space="preserve">) у промоторах </w:t>
      </w:r>
      <w:r>
        <w:rPr>
          <w:rFonts w:ascii="Times New Roman" w:hAnsi="Times New Roman" w:cs="Times New Roman"/>
          <w:sz w:val="28"/>
          <w:szCs w:val="28"/>
          <w:lang w:val="en-US"/>
        </w:rPr>
        <w:t>COR</w:t>
      </w:r>
      <w:r>
        <w:rPr>
          <w:rFonts w:ascii="Times New Roman" w:hAnsi="Times New Roman" w:cs="Times New Roman"/>
          <w:sz w:val="28"/>
          <w:szCs w:val="28"/>
          <w:lang w:val="uk-UA"/>
        </w:rPr>
        <w:t>-генів [</w:t>
      </w:r>
      <w:r>
        <w:rPr>
          <w:rFonts w:ascii="Times New Roman" w:hAnsi="Times New Roman" w:cs="Times New Roman"/>
          <w:sz w:val="28"/>
          <w:szCs w:val="28"/>
          <w:lang w:val="en-US"/>
        </w:rPr>
        <w:t>Liu</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Pr>
          <w:rFonts w:ascii="Times New Roman" w:hAnsi="Times New Roman" w:cs="Times New Roman"/>
          <w:sz w:val="28"/>
          <w:szCs w:val="28"/>
          <w:lang w:val="uk-UA"/>
        </w:rPr>
        <w:t xml:space="preserve">., 1998; </w:t>
      </w:r>
      <w:r>
        <w:rPr>
          <w:rFonts w:ascii="Times New Roman" w:hAnsi="Times New Roman" w:cs="Times New Roman"/>
          <w:sz w:val="28"/>
          <w:szCs w:val="28"/>
          <w:lang w:val="en-US"/>
        </w:rPr>
        <w:t>Gilmour</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Pr>
          <w:rFonts w:ascii="Times New Roman" w:hAnsi="Times New Roman" w:cs="Times New Roman"/>
          <w:sz w:val="28"/>
          <w:szCs w:val="28"/>
          <w:lang w:val="uk-UA"/>
        </w:rPr>
        <w:t xml:space="preserve">., 1998; </w:t>
      </w:r>
      <w:r>
        <w:rPr>
          <w:rFonts w:ascii="Times New Roman" w:hAnsi="Times New Roman" w:cs="Times New Roman"/>
          <w:sz w:val="28"/>
          <w:szCs w:val="28"/>
          <w:lang w:val="en-US"/>
        </w:rPr>
        <w:t>Medina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Pr>
          <w:rFonts w:ascii="Times New Roman" w:hAnsi="Times New Roman" w:cs="Times New Roman"/>
          <w:sz w:val="28"/>
          <w:szCs w:val="28"/>
          <w:lang w:val="uk-UA"/>
        </w:rPr>
        <w:t xml:space="preserve">., 1999]. Наприклад, надмірна експресія </w:t>
      </w:r>
      <w:r>
        <w:rPr>
          <w:rFonts w:ascii="Times New Roman" w:hAnsi="Times New Roman" w:cs="Times New Roman"/>
          <w:sz w:val="28"/>
          <w:szCs w:val="28"/>
        </w:rPr>
        <w:t>CBF</w:t>
      </w:r>
      <w:r>
        <w:rPr>
          <w:rFonts w:ascii="Times New Roman" w:hAnsi="Times New Roman" w:cs="Times New Roman"/>
          <w:sz w:val="28"/>
          <w:szCs w:val="28"/>
          <w:lang w:val="uk-UA"/>
        </w:rPr>
        <w:t xml:space="preserve">1 посилює активність </w:t>
      </w:r>
      <w:r>
        <w:rPr>
          <w:rFonts w:ascii="Times New Roman" w:hAnsi="Times New Roman" w:cs="Times New Roman"/>
          <w:sz w:val="28"/>
          <w:szCs w:val="28"/>
        </w:rPr>
        <w:t>COR</w:t>
      </w:r>
      <w:r>
        <w:rPr>
          <w:rFonts w:ascii="Times New Roman" w:hAnsi="Times New Roman" w:cs="Times New Roman"/>
          <w:sz w:val="28"/>
          <w:szCs w:val="28"/>
          <w:lang w:val="uk-UA"/>
        </w:rPr>
        <w:t>-генів, підвищуючи стійкість до морозів [</w:t>
      </w:r>
      <w:r>
        <w:rPr>
          <w:rFonts w:ascii="Times New Roman" w:hAnsi="Times New Roman" w:cs="Times New Roman"/>
          <w:sz w:val="28"/>
          <w:szCs w:val="28"/>
        </w:rPr>
        <w:t>Jaglo</w:t>
      </w:r>
      <w:r>
        <w:rPr>
          <w:rFonts w:ascii="Times New Roman" w:hAnsi="Times New Roman" w:cs="Times New Roman"/>
          <w:sz w:val="28"/>
          <w:szCs w:val="28"/>
          <w:lang w:val="uk-UA"/>
        </w:rPr>
        <w:t>-</w:t>
      </w:r>
      <w:r>
        <w:rPr>
          <w:rFonts w:ascii="Times New Roman" w:hAnsi="Times New Roman" w:cs="Times New Roman"/>
          <w:sz w:val="28"/>
          <w:szCs w:val="28"/>
        </w:rPr>
        <w:t>Ottosen</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1998; </w:t>
      </w:r>
      <w:r>
        <w:rPr>
          <w:rFonts w:ascii="Times New Roman" w:hAnsi="Times New Roman" w:cs="Times New Roman"/>
          <w:sz w:val="28"/>
          <w:szCs w:val="28"/>
        </w:rPr>
        <w:t>Mathivanan</w:t>
      </w:r>
      <w:r>
        <w:rPr>
          <w:rFonts w:ascii="Times New Roman" w:hAnsi="Times New Roman" w:cs="Times New Roman"/>
          <w:sz w:val="28"/>
          <w:szCs w:val="28"/>
          <w:lang w:val="uk-UA"/>
        </w:rPr>
        <w:t xml:space="preserve">, 2021; </w:t>
      </w:r>
      <w:r>
        <w:rPr>
          <w:rFonts w:ascii="Times New Roman" w:hAnsi="Times New Roman" w:cs="Times New Roman"/>
          <w:sz w:val="28"/>
          <w:szCs w:val="28"/>
        </w:rPr>
        <w:t>Yadav</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2020].</w:t>
      </w:r>
    </w:p>
    <w:p w14:paraId="6BBDBC4A"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Посттранскрипційна регуляція генів починається після утворення пре-мРНК і включає етапи процесингу пре-мРНК (кепінг, сплайсинг, поліаденілування), транспортування мРНК з ядра в цитоплазму, підтримки стабільності мРНК і її трансляції [</w:t>
      </w:r>
      <w:r>
        <w:rPr>
          <w:rFonts w:ascii="Times New Roman" w:hAnsi="Times New Roman" w:cs="Times New Roman"/>
          <w:sz w:val="28"/>
          <w:szCs w:val="28"/>
        </w:rPr>
        <w:t>Floris</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2009]. Важливим механізмом цієї регуляції є альтернативний сплайсинг (</w:t>
      </w:r>
      <w:r>
        <w:rPr>
          <w:rFonts w:ascii="Times New Roman" w:hAnsi="Times New Roman" w:cs="Times New Roman"/>
          <w:sz w:val="28"/>
          <w:szCs w:val="28"/>
        </w:rPr>
        <w:t>AS</w:t>
      </w:r>
      <w:r>
        <w:rPr>
          <w:rFonts w:ascii="Times New Roman" w:hAnsi="Times New Roman" w:cs="Times New Roman"/>
          <w:sz w:val="28"/>
          <w:szCs w:val="28"/>
          <w:lang w:val="uk-UA"/>
        </w:rPr>
        <w:t xml:space="preserve">), що адаптує експресію генів до різних стресів. Наприклад, ген </w:t>
      </w:r>
      <w:r>
        <w:rPr>
          <w:rFonts w:ascii="Times New Roman" w:hAnsi="Times New Roman" w:cs="Times New Roman"/>
          <w:i/>
          <w:sz w:val="28"/>
          <w:szCs w:val="28"/>
        </w:rPr>
        <w:t>STA</w:t>
      </w:r>
      <w:r>
        <w:rPr>
          <w:rFonts w:ascii="Times New Roman" w:hAnsi="Times New Roman" w:cs="Times New Roman"/>
          <w:i/>
          <w:sz w:val="28"/>
          <w:szCs w:val="28"/>
          <w:lang w:val="uk-UA"/>
        </w:rPr>
        <w:t>1</w:t>
      </w:r>
      <w:r>
        <w:rPr>
          <w:rFonts w:ascii="Times New Roman" w:hAnsi="Times New Roman" w:cs="Times New Roman"/>
          <w:sz w:val="28"/>
          <w:szCs w:val="28"/>
          <w:lang w:val="uk-UA"/>
        </w:rPr>
        <w:t xml:space="preserve"> забезпечує правильний сплайсинг мРНК для стійкості до холоду, тоді як ген </w:t>
      </w:r>
      <w:r>
        <w:rPr>
          <w:rFonts w:ascii="Times New Roman" w:hAnsi="Times New Roman" w:cs="Times New Roman"/>
          <w:i/>
          <w:sz w:val="28"/>
          <w:szCs w:val="28"/>
        </w:rPr>
        <w:t>RCF</w:t>
      </w:r>
      <w:r>
        <w:rPr>
          <w:rFonts w:ascii="Times New Roman" w:hAnsi="Times New Roman" w:cs="Times New Roman"/>
          <w:i/>
          <w:sz w:val="28"/>
          <w:szCs w:val="28"/>
          <w:lang w:val="uk-UA"/>
        </w:rPr>
        <w:t>1</w:t>
      </w:r>
      <w:r>
        <w:rPr>
          <w:rFonts w:ascii="Times New Roman" w:hAnsi="Times New Roman" w:cs="Times New Roman"/>
          <w:sz w:val="28"/>
          <w:szCs w:val="28"/>
          <w:lang w:val="uk-UA"/>
        </w:rPr>
        <w:t xml:space="preserve"> кодує РНК-геліказу, що підтримує сплайсинг під час стресу [</w:t>
      </w:r>
      <w:r>
        <w:rPr>
          <w:rFonts w:ascii="Times New Roman" w:hAnsi="Times New Roman" w:cs="Times New Roman"/>
          <w:sz w:val="28"/>
          <w:szCs w:val="28"/>
        </w:rPr>
        <w:t>Lee</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2006; </w:t>
      </w:r>
      <w:r>
        <w:rPr>
          <w:rFonts w:ascii="Times New Roman" w:hAnsi="Times New Roman" w:cs="Times New Roman"/>
          <w:sz w:val="28"/>
          <w:szCs w:val="28"/>
        </w:rPr>
        <w:t>James</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2012; </w:t>
      </w:r>
      <w:r>
        <w:rPr>
          <w:rFonts w:ascii="Times New Roman" w:hAnsi="Times New Roman" w:cs="Times New Roman"/>
          <w:sz w:val="28"/>
          <w:szCs w:val="28"/>
        </w:rPr>
        <w:t>Calixto</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2018; </w:t>
      </w:r>
      <w:r>
        <w:rPr>
          <w:rFonts w:ascii="Times New Roman" w:hAnsi="Times New Roman" w:cs="Times New Roman"/>
          <w:sz w:val="28"/>
          <w:szCs w:val="28"/>
        </w:rPr>
        <w:t>Mathivanan</w:t>
      </w:r>
      <w:r>
        <w:rPr>
          <w:rFonts w:ascii="Times New Roman" w:hAnsi="Times New Roman" w:cs="Times New Roman"/>
          <w:sz w:val="28"/>
          <w:szCs w:val="28"/>
          <w:lang w:val="uk-UA"/>
        </w:rPr>
        <w:t>, 2021].</w:t>
      </w:r>
    </w:p>
    <w:p w14:paraId="68ED63FB" w14:textId="77777777" w:rsidR="009F687F" w:rsidRDefault="0092192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Xi та ін. [2023] виявили стрес-специфічний ген </w:t>
      </w:r>
      <w:r>
        <w:rPr>
          <w:rFonts w:ascii="Times New Roman" w:hAnsi="Times New Roman" w:cs="Times New Roman"/>
          <w:i/>
          <w:sz w:val="28"/>
          <w:szCs w:val="28"/>
        </w:rPr>
        <w:t>ZM366</w:t>
      </w:r>
      <w:r>
        <w:rPr>
          <w:rFonts w:ascii="Times New Roman" w:hAnsi="Times New Roman" w:cs="Times New Roman"/>
          <w:sz w:val="28"/>
          <w:szCs w:val="28"/>
        </w:rPr>
        <w:t xml:space="preserve">, що накопичує інформаційну РНК у різних тканинах пшениці під час посухи. Крім того, дослідження показали активацію кількох генів, пов'язаних з метаболізмом гормонів гіберелінової кислоти (GA), саліцилової кислоти (SA) та абсцизової кислоти (ABA), через 8 днів після початку посухового стресу [Mao et al., 2022]. Dugasa та ін. [2021] за допомогою транскриптомного аналізу дослідили молекулярні механізми у різних органах пшениці під час посухового стресу, виявивши важливість сигнальних шляхів ABA і NAC, згортання білків та синтезу осмотичних захисних речовин у реакції на стрес у колосках, зернах і листі. Також було відмічено посилену активність гена </w:t>
      </w:r>
      <w:r>
        <w:rPr>
          <w:rFonts w:ascii="Times New Roman" w:hAnsi="Times New Roman" w:cs="Times New Roman"/>
          <w:i/>
          <w:sz w:val="28"/>
          <w:szCs w:val="28"/>
        </w:rPr>
        <w:t>TaCOMT</w:t>
      </w:r>
      <w:r>
        <w:rPr>
          <w:rFonts w:ascii="Times New Roman" w:hAnsi="Times New Roman" w:cs="Times New Roman"/>
          <w:sz w:val="28"/>
          <w:szCs w:val="28"/>
        </w:rPr>
        <w:t xml:space="preserve"> у відповідь на посуху [Yang et al., 2021; Bhanbhro et al., 2024].</w:t>
      </w:r>
    </w:p>
    <w:p w14:paraId="7621932F" w14:textId="77777777" w:rsidR="009F687F" w:rsidRDefault="0092192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Посттрансляційні модифікації, такі як фосфорилювання, сумоїлювання та убіквітування білків, відіграють важливу роль у відповіді рослин на абіотичні стреси, сприяючи адаптивним реакціям. Наприклад, мітоген-активовані протеїнкінази (MAPKs) та SNF-1-споріднені протеїнкінази (SnRKs) утворюють сигнальні каскади, що активуються під час дегідратації та осмотичного стресу через фосфорилювання специфічних залишків [Zhu, 2002]. Білок XERICO регулює рівень абсцизової кислоти (ABA), активуючи транскрипцію гена </w:t>
      </w:r>
      <w:r>
        <w:rPr>
          <w:rFonts w:ascii="Times New Roman" w:hAnsi="Times New Roman" w:cs="Times New Roman"/>
          <w:i/>
          <w:sz w:val="28"/>
          <w:szCs w:val="28"/>
        </w:rPr>
        <w:t>AtNCED3</w:t>
      </w:r>
      <w:r>
        <w:rPr>
          <w:rFonts w:ascii="Times New Roman" w:hAnsi="Times New Roman" w:cs="Times New Roman"/>
          <w:sz w:val="28"/>
          <w:szCs w:val="28"/>
        </w:rPr>
        <w:t>, що бере участь у відповідях на водний дефіцит, як-от закриття продихів [Yoshida et al., 2006; Ko et al., 2006; Mazzucotelli et al., 2008; Mathivanan, 2021].</w:t>
      </w:r>
    </w:p>
    <w:p w14:paraId="01186DB6"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Модифікації гістонів, такі як ацетилювання та деацетилювання, а також метилювання ДНК, впливають на експресію генів при холодовому стресі</w:t>
      </w:r>
      <w:r>
        <w:rPr>
          <w:rFonts w:ascii="Times New Roman" w:hAnsi="Times New Roman" w:cs="Times New Roman"/>
          <w:sz w:val="28"/>
          <w:szCs w:val="28"/>
          <w:lang w:val="uk-UA"/>
        </w:rPr>
        <w:t xml:space="preserve"> [Kim et al., 2015]. Наприклад, гістонова деацетилаза </w:t>
      </w:r>
      <w:r>
        <w:rPr>
          <w:rFonts w:ascii="Times New Roman" w:hAnsi="Times New Roman" w:cs="Times New Roman"/>
          <w:sz w:val="28"/>
          <w:szCs w:val="28"/>
        </w:rPr>
        <w:t>HDA</w:t>
      </w:r>
      <w:r>
        <w:rPr>
          <w:rFonts w:ascii="Times New Roman" w:hAnsi="Times New Roman" w:cs="Times New Roman"/>
          <w:sz w:val="28"/>
          <w:szCs w:val="28"/>
          <w:lang w:val="uk-UA"/>
        </w:rPr>
        <w:t xml:space="preserve">6 підвищує морозостійкість шляхом деацетилювання гістонів </w:t>
      </w:r>
      <w:r>
        <w:rPr>
          <w:rFonts w:ascii="Times New Roman" w:hAnsi="Times New Roman" w:cs="Times New Roman"/>
          <w:sz w:val="28"/>
          <w:szCs w:val="28"/>
        </w:rPr>
        <w:t>H</w:t>
      </w:r>
      <w:r>
        <w:rPr>
          <w:rFonts w:ascii="Times New Roman" w:hAnsi="Times New Roman" w:cs="Times New Roman"/>
          <w:sz w:val="28"/>
          <w:szCs w:val="28"/>
          <w:lang w:val="uk-UA"/>
        </w:rPr>
        <w:t xml:space="preserve">3 і </w:t>
      </w:r>
      <w:r>
        <w:rPr>
          <w:rFonts w:ascii="Times New Roman" w:hAnsi="Times New Roman" w:cs="Times New Roman"/>
          <w:sz w:val="28"/>
          <w:szCs w:val="28"/>
        </w:rPr>
        <w:t>H</w:t>
      </w:r>
      <w:r>
        <w:rPr>
          <w:rFonts w:ascii="Times New Roman" w:hAnsi="Times New Roman" w:cs="Times New Roman"/>
          <w:sz w:val="28"/>
          <w:szCs w:val="28"/>
          <w:lang w:val="uk-UA"/>
        </w:rPr>
        <w:t xml:space="preserve">4, також регулюючи гени, такі як </w:t>
      </w:r>
      <w:r>
        <w:rPr>
          <w:rFonts w:ascii="Times New Roman" w:hAnsi="Times New Roman" w:cs="Times New Roman"/>
          <w:i/>
          <w:sz w:val="28"/>
          <w:szCs w:val="28"/>
        </w:rPr>
        <w:t>DREB</w:t>
      </w:r>
      <w:r>
        <w:rPr>
          <w:rFonts w:ascii="Times New Roman" w:hAnsi="Times New Roman" w:cs="Times New Roman"/>
          <w:i/>
          <w:sz w:val="28"/>
          <w:szCs w:val="28"/>
          <w:lang w:val="uk-UA"/>
        </w:rPr>
        <w:t>1</w:t>
      </w:r>
      <w:r>
        <w:rPr>
          <w:rFonts w:ascii="Times New Roman" w:hAnsi="Times New Roman" w:cs="Times New Roman"/>
          <w:sz w:val="28"/>
          <w:szCs w:val="28"/>
          <w:lang w:val="uk-UA"/>
        </w:rPr>
        <w:t xml:space="preserve"> у кукурудзи [</w:t>
      </w:r>
      <w:r>
        <w:rPr>
          <w:rFonts w:ascii="Times New Roman" w:hAnsi="Times New Roman" w:cs="Times New Roman"/>
          <w:sz w:val="28"/>
          <w:szCs w:val="28"/>
        </w:rPr>
        <w:t>To</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2011; </w:t>
      </w:r>
      <w:r>
        <w:rPr>
          <w:rFonts w:ascii="Times New Roman" w:hAnsi="Times New Roman" w:cs="Times New Roman"/>
          <w:sz w:val="28"/>
          <w:szCs w:val="28"/>
        </w:rPr>
        <w:t>Hu</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2011; </w:t>
      </w:r>
      <w:r>
        <w:rPr>
          <w:rFonts w:ascii="Times New Roman" w:hAnsi="Times New Roman" w:cs="Times New Roman"/>
          <w:sz w:val="28"/>
          <w:szCs w:val="28"/>
        </w:rPr>
        <w:t>Roy</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2014; </w:t>
      </w:r>
      <w:r>
        <w:rPr>
          <w:rFonts w:ascii="Times New Roman" w:hAnsi="Times New Roman" w:cs="Times New Roman"/>
          <w:sz w:val="28"/>
          <w:szCs w:val="28"/>
        </w:rPr>
        <w:t>Mathivanan</w:t>
      </w:r>
      <w:r>
        <w:rPr>
          <w:rFonts w:ascii="Times New Roman" w:hAnsi="Times New Roman" w:cs="Times New Roman"/>
          <w:sz w:val="28"/>
          <w:szCs w:val="28"/>
          <w:lang w:val="uk-UA"/>
        </w:rPr>
        <w:t>, 2021].</w:t>
      </w:r>
    </w:p>
    <w:p w14:paraId="21358781"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можна виділити декілька шляхів захисту від абіотичних стресів: (</w:t>
      </w:r>
      <w:r>
        <w:rPr>
          <w:rFonts w:ascii="Times New Roman" w:hAnsi="Times New Roman" w:cs="Times New Roman"/>
          <w:sz w:val="28"/>
          <w:szCs w:val="28"/>
        </w:rPr>
        <w:t>I</w:t>
      </w:r>
      <w:r>
        <w:rPr>
          <w:rFonts w:ascii="Times New Roman" w:hAnsi="Times New Roman" w:cs="Times New Roman"/>
          <w:sz w:val="28"/>
          <w:szCs w:val="28"/>
          <w:lang w:val="uk-UA"/>
        </w:rPr>
        <w:t xml:space="preserve">) осмотичний/окислювальний шлях, де </w:t>
      </w:r>
      <w:r>
        <w:rPr>
          <w:rFonts w:ascii="Times New Roman" w:hAnsi="Times New Roman" w:cs="Times New Roman"/>
          <w:sz w:val="28"/>
          <w:szCs w:val="28"/>
        </w:rPr>
        <w:t>MAPK</w:t>
      </w:r>
      <w:r>
        <w:rPr>
          <w:rFonts w:ascii="Times New Roman" w:hAnsi="Times New Roman" w:cs="Times New Roman"/>
          <w:sz w:val="28"/>
          <w:szCs w:val="28"/>
          <w:lang w:val="uk-UA"/>
        </w:rPr>
        <w:t xml:space="preserve"> активує антиоксидантні ферменти та осмоліти; (</w:t>
      </w:r>
      <w:r>
        <w:rPr>
          <w:rFonts w:ascii="Times New Roman" w:hAnsi="Times New Roman" w:cs="Times New Roman"/>
          <w:sz w:val="28"/>
          <w:szCs w:val="28"/>
        </w:rPr>
        <w:t>II</w:t>
      </w:r>
      <w:r>
        <w:rPr>
          <w:rFonts w:ascii="Times New Roman" w:hAnsi="Times New Roman" w:cs="Times New Roman"/>
          <w:sz w:val="28"/>
          <w:szCs w:val="28"/>
          <w:lang w:val="uk-UA"/>
        </w:rPr>
        <w:t xml:space="preserve">) </w:t>
      </w:r>
      <w:r>
        <w:rPr>
          <w:rFonts w:ascii="Times New Roman" w:hAnsi="Times New Roman" w:cs="Times New Roman"/>
          <w:sz w:val="28"/>
          <w:szCs w:val="28"/>
        </w:rPr>
        <w:t>Ca</w:t>
      </w:r>
      <w:r>
        <w:rPr>
          <w:rFonts w:ascii="Times New Roman" w:hAnsi="Times New Roman" w:cs="Times New Roman"/>
          <w:sz w:val="28"/>
          <w:szCs w:val="28"/>
          <w:lang w:val="uk-UA"/>
        </w:rPr>
        <w:t>²</w:t>
      </w:r>
      <w:r>
        <w:rPr>
          <w:rFonts w:ascii="Cambria Math" w:hAnsi="Cambria Math" w:cs="Cambria Math"/>
          <w:sz w:val="28"/>
          <w:szCs w:val="28"/>
          <w:lang w:val="uk-UA"/>
        </w:rPr>
        <w:t>⁺</w:t>
      </w:r>
      <w:r>
        <w:rPr>
          <w:rFonts w:ascii="Times New Roman" w:hAnsi="Times New Roman" w:cs="Times New Roman"/>
          <w:sz w:val="28"/>
          <w:szCs w:val="28"/>
          <w:lang w:val="uk-UA"/>
        </w:rPr>
        <w:t>-залежний шлях, що активує гени пізнього ембріогенезу (</w:t>
      </w:r>
      <w:r>
        <w:rPr>
          <w:rFonts w:ascii="Times New Roman" w:hAnsi="Times New Roman" w:cs="Times New Roman"/>
          <w:sz w:val="28"/>
          <w:szCs w:val="28"/>
        </w:rPr>
        <w:t>LEA</w:t>
      </w:r>
      <w:r>
        <w:rPr>
          <w:rFonts w:ascii="Times New Roman" w:hAnsi="Times New Roman" w:cs="Times New Roman"/>
          <w:sz w:val="28"/>
          <w:szCs w:val="28"/>
          <w:lang w:val="uk-UA"/>
        </w:rPr>
        <w:t xml:space="preserve">) через </w:t>
      </w:r>
      <w:r>
        <w:rPr>
          <w:rFonts w:ascii="Times New Roman" w:hAnsi="Times New Roman" w:cs="Times New Roman"/>
          <w:sz w:val="28"/>
          <w:szCs w:val="28"/>
        </w:rPr>
        <w:t>DRE</w:t>
      </w:r>
      <w:r>
        <w:rPr>
          <w:rFonts w:ascii="Times New Roman" w:hAnsi="Times New Roman" w:cs="Times New Roman"/>
          <w:sz w:val="28"/>
          <w:szCs w:val="28"/>
          <w:lang w:val="uk-UA"/>
        </w:rPr>
        <w:t>/</w:t>
      </w:r>
      <w:r>
        <w:rPr>
          <w:rFonts w:ascii="Times New Roman" w:hAnsi="Times New Roman" w:cs="Times New Roman"/>
          <w:sz w:val="28"/>
          <w:szCs w:val="28"/>
        </w:rPr>
        <w:t>CRT</w:t>
      </w:r>
      <w:r>
        <w:rPr>
          <w:rFonts w:ascii="Times New Roman" w:hAnsi="Times New Roman" w:cs="Times New Roman"/>
          <w:sz w:val="28"/>
          <w:szCs w:val="28"/>
          <w:lang w:val="uk-UA"/>
        </w:rPr>
        <w:t>; та (</w:t>
      </w:r>
      <w:r>
        <w:rPr>
          <w:rFonts w:ascii="Times New Roman" w:hAnsi="Times New Roman" w:cs="Times New Roman"/>
          <w:sz w:val="28"/>
          <w:szCs w:val="28"/>
        </w:rPr>
        <w:t>III</w:t>
      </w:r>
      <w:r>
        <w:rPr>
          <w:rFonts w:ascii="Times New Roman" w:hAnsi="Times New Roman" w:cs="Times New Roman"/>
          <w:sz w:val="28"/>
          <w:szCs w:val="28"/>
          <w:lang w:val="uk-UA"/>
        </w:rPr>
        <w:t xml:space="preserve">) </w:t>
      </w:r>
      <w:r>
        <w:rPr>
          <w:rFonts w:ascii="Times New Roman" w:hAnsi="Times New Roman" w:cs="Times New Roman"/>
          <w:sz w:val="28"/>
          <w:szCs w:val="28"/>
        </w:rPr>
        <w:t>Ca</w:t>
      </w:r>
      <w:r>
        <w:rPr>
          <w:rFonts w:ascii="Times New Roman" w:hAnsi="Times New Roman" w:cs="Times New Roman"/>
          <w:sz w:val="28"/>
          <w:szCs w:val="28"/>
          <w:lang w:val="uk-UA"/>
        </w:rPr>
        <w:t>²</w:t>
      </w:r>
      <w:r>
        <w:rPr>
          <w:rFonts w:ascii="Cambria Math" w:hAnsi="Cambria Math" w:cs="Cambria Math"/>
          <w:sz w:val="28"/>
          <w:szCs w:val="28"/>
          <w:lang w:val="uk-UA"/>
        </w:rPr>
        <w:t>⁺</w:t>
      </w:r>
      <w:r>
        <w:rPr>
          <w:rFonts w:ascii="Times New Roman" w:hAnsi="Times New Roman" w:cs="Times New Roman"/>
          <w:sz w:val="28"/>
          <w:szCs w:val="28"/>
          <w:lang w:val="uk-UA"/>
        </w:rPr>
        <w:t xml:space="preserve">-залежний шлях </w:t>
      </w:r>
      <w:r>
        <w:rPr>
          <w:rFonts w:ascii="Times New Roman" w:hAnsi="Times New Roman" w:cs="Times New Roman"/>
          <w:sz w:val="28"/>
          <w:szCs w:val="28"/>
        </w:rPr>
        <w:t>SOS</w:t>
      </w:r>
      <w:r>
        <w:rPr>
          <w:rFonts w:ascii="Times New Roman" w:hAnsi="Times New Roman" w:cs="Times New Roman"/>
          <w:sz w:val="28"/>
          <w:szCs w:val="28"/>
          <w:lang w:val="uk-UA"/>
        </w:rPr>
        <w:t>, який регулює іонний гомеостаз [</w:t>
      </w:r>
      <w:r>
        <w:rPr>
          <w:rFonts w:ascii="Times New Roman" w:hAnsi="Times New Roman" w:cs="Times New Roman"/>
          <w:sz w:val="28"/>
          <w:szCs w:val="28"/>
        </w:rPr>
        <w:t>Xiong</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2002; </w:t>
      </w:r>
      <w:r>
        <w:rPr>
          <w:rFonts w:ascii="Times New Roman" w:hAnsi="Times New Roman" w:cs="Times New Roman"/>
          <w:sz w:val="28"/>
          <w:szCs w:val="28"/>
        </w:rPr>
        <w:t>Rodr</w:t>
      </w:r>
      <w:r>
        <w:rPr>
          <w:rFonts w:ascii="Times New Roman" w:hAnsi="Times New Roman" w:cs="Times New Roman"/>
          <w:sz w:val="28"/>
          <w:szCs w:val="28"/>
          <w:lang w:val="uk-UA"/>
        </w:rPr>
        <w:t>í</w:t>
      </w:r>
      <w:r>
        <w:rPr>
          <w:rFonts w:ascii="Times New Roman" w:hAnsi="Times New Roman" w:cs="Times New Roman"/>
          <w:sz w:val="28"/>
          <w:szCs w:val="28"/>
        </w:rPr>
        <w:t>guez</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2005; </w:t>
      </w:r>
      <w:r>
        <w:rPr>
          <w:rFonts w:ascii="Times New Roman" w:hAnsi="Times New Roman" w:cs="Times New Roman"/>
          <w:sz w:val="28"/>
          <w:szCs w:val="28"/>
        </w:rPr>
        <w:t>Mathivanan</w:t>
      </w:r>
      <w:r>
        <w:rPr>
          <w:rFonts w:ascii="Times New Roman" w:hAnsi="Times New Roman" w:cs="Times New Roman"/>
          <w:sz w:val="28"/>
          <w:szCs w:val="28"/>
          <w:lang w:val="uk-UA"/>
        </w:rPr>
        <w:t>, 2021].</w:t>
      </w:r>
    </w:p>
    <w:p w14:paraId="1D9C3609" w14:textId="77777777" w:rsidR="009F687F" w:rsidRDefault="00921921">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1.1.9. Фактори транскрипції </w:t>
      </w:r>
    </w:p>
    <w:p w14:paraId="0CD1B1E8"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розгляду загальних механізмів транскрипційної регуляції в минулому розділі, перейдемо до аналізу ролі основних транскрипційних факторів, що беруть участь у реакціях на абіотичний стрес. Фактори транскрипції — це білки, які зв'язуються з промотором відповідного гена для регулювання його експресії. Під час посухового стресу особливо важливими є фактори </w:t>
      </w:r>
      <w:r>
        <w:rPr>
          <w:rFonts w:ascii="Times New Roman" w:hAnsi="Times New Roman" w:cs="Times New Roman"/>
          <w:sz w:val="28"/>
          <w:szCs w:val="28"/>
        </w:rPr>
        <w:t>NAC</w:t>
      </w:r>
      <w:r>
        <w:rPr>
          <w:rFonts w:ascii="Times New Roman" w:hAnsi="Times New Roman" w:cs="Times New Roman"/>
          <w:sz w:val="28"/>
          <w:szCs w:val="28"/>
          <w:lang w:val="uk-UA"/>
        </w:rPr>
        <w:t xml:space="preserve">, </w:t>
      </w:r>
      <w:r>
        <w:rPr>
          <w:rFonts w:ascii="Times New Roman" w:hAnsi="Times New Roman" w:cs="Times New Roman"/>
          <w:sz w:val="28"/>
          <w:szCs w:val="28"/>
        </w:rPr>
        <w:t>DREB</w:t>
      </w:r>
      <w:r>
        <w:rPr>
          <w:rFonts w:ascii="Times New Roman" w:hAnsi="Times New Roman" w:cs="Times New Roman"/>
          <w:sz w:val="28"/>
          <w:szCs w:val="28"/>
          <w:lang w:val="uk-UA"/>
        </w:rPr>
        <w:t xml:space="preserve"> і </w:t>
      </w:r>
      <w:r>
        <w:rPr>
          <w:rFonts w:ascii="Times New Roman" w:hAnsi="Times New Roman" w:cs="Times New Roman"/>
          <w:sz w:val="28"/>
          <w:szCs w:val="28"/>
        </w:rPr>
        <w:t>CBF</w:t>
      </w:r>
      <w:r>
        <w:rPr>
          <w:rFonts w:ascii="Times New Roman" w:hAnsi="Times New Roman" w:cs="Times New Roman"/>
          <w:sz w:val="28"/>
          <w:szCs w:val="28"/>
          <w:lang w:val="uk-UA"/>
        </w:rPr>
        <w:t xml:space="preserve"> [</w:t>
      </w:r>
      <w:r>
        <w:rPr>
          <w:rFonts w:ascii="Times New Roman" w:hAnsi="Times New Roman" w:cs="Times New Roman"/>
          <w:sz w:val="28"/>
          <w:szCs w:val="28"/>
        </w:rPr>
        <w:t>Nasir</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2023; </w:t>
      </w:r>
      <w:r>
        <w:rPr>
          <w:rFonts w:ascii="Times New Roman" w:hAnsi="Times New Roman" w:cs="Times New Roman"/>
          <w:sz w:val="28"/>
          <w:szCs w:val="28"/>
        </w:rPr>
        <w:t>Meri</w:t>
      </w:r>
      <w:r>
        <w:rPr>
          <w:rFonts w:ascii="Times New Roman" w:hAnsi="Times New Roman" w:cs="Times New Roman"/>
          <w:sz w:val="28"/>
          <w:szCs w:val="28"/>
          <w:lang w:val="uk-UA"/>
        </w:rPr>
        <w:t xml:space="preserve">ç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2021]. </w:t>
      </w:r>
    </w:p>
    <w:p w14:paraId="63A2B6B5" w14:textId="77777777" w:rsidR="009F687F" w:rsidRDefault="00921921">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Білки NAC належать до найбільшого сімейства транскрипційних факторів, що мають висококонсервативний ДНК-зв’язуючий домен NAC на N-кінці, та це сімейство включає велику кількість генів, що відповідають за стійкість до посухи [Meriç et al., 2021; Xu et al., 2015; Mao et al., 2020; Bhanbhro et al., 2024]. Вони контролюють процеси, такі як поділ клітин, розвиток квіток, ріст бічних коренів, старіння, баланс фітогормонів та формування вторинних клітинних стінок. Наприклад, ген </w:t>
      </w:r>
      <w:r>
        <w:rPr>
          <w:rFonts w:ascii="Times New Roman" w:hAnsi="Times New Roman" w:cs="Times New Roman"/>
          <w:i/>
          <w:sz w:val="28"/>
          <w:szCs w:val="28"/>
        </w:rPr>
        <w:t>TaNAC</w:t>
      </w:r>
      <w:r>
        <w:rPr>
          <w:rFonts w:ascii="Times New Roman" w:hAnsi="Times New Roman" w:cs="Times New Roman"/>
          <w:i/>
          <w:sz w:val="28"/>
          <w:szCs w:val="28"/>
          <w:lang w:val="uk-UA"/>
        </w:rPr>
        <w:t>29</w:t>
      </w:r>
      <w:r>
        <w:rPr>
          <w:rFonts w:ascii="Times New Roman" w:hAnsi="Times New Roman" w:cs="Times New Roman"/>
          <w:sz w:val="28"/>
          <w:szCs w:val="28"/>
          <w:lang w:val="uk-UA"/>
        </w:rPr>
        <w:t xml:space="preserve"> з пшениці підвищує стійкість до солоності та зневоднення завдяки активації антиоксидантних ферментів і залученню сигнального шляху </w:t>
      </w:r>
      <w:r>
        <w:rPr>
          <w:rFonts w:ascii="Times New Roman" w:hAnsi="Times New Roman" w:cs="Times New Roman"/>
          <w:sz w:val="28"/>
          <w:szCs w:val="28"/>
        </w:rPr>
        <w:t>ABA</w:t>
      </w:r>
      <w:r>
        <w:rPr>
          <w:rFonts w:ascii="Times New Roman" w:hAnsi="Times New Roman" w:cs="Times New Roman"/>
          <w:sz w:val="28"/>
          <w:szCs w:val="28"/>
          <w:lang w:val="uk-UA"/>
        </w:rPr>
        <w:t xml:space="preserve"> [</w:t>
      </w:r>
      <w:r>
        <w:rPr>
          <w:rFonts w:ascii="Times New Roman" w:hAnsi="Times New Roman" w:cs="Times New Roman"/>
          <w:sz w:val="28"/>
          <w:szCs w:val="28"/>
        </w:rPr>
        <w:t>Huang</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2015]. Подібні ефекти спостерігалися при надмірній експресії </w:t>
      </w:r>
      <w:r>
        <w:rPr>
          <w:rFonts w:ascii="Times New Roman" w:hAnsi="Times New Roman" w:cs="Times New Roman"/>
          <w:i/>
          <w:sz w:val="28"/>
          <w:szCs w:val="28"/>
        </w:rPr>
        <w:t>TaNAC</w:t>
      </w:r>
      <w:r>
        <w:rPr>
          <w:rFonts w:ascii="Times New Roman" w:hAnsi="Times New Roman" w:cs="Times New Roman"/>
          <w:i/>
          <w:sz w:val="28"/>
          <w:szCs w:val="28"/>
          <w:lang w:val="uk-UA"/>
        </w:rPr>
        <w:t>67</w:t>
      </w:r>
      <w:r>
        <w:rPr>
          <w:rFonts w:ascii="Times New Roman" w:hAnsi="Times New Roman" w:cs="Times New Roman"/>
          <w:sz w:val="28"/>
          <w:szCs w:val="28"/>
          <w:lang w:val="uk-UA"/>
        </w:rPr>
        <w:t xml:space="preserve">, яка підвищує стійкість до посухи, солоності та холоду шляхом активації генів стресостійкості, таких як </w:t>
      </w:r>
      <w:r>
        <w:rPr>
          <w:rFonts w:ascii="Times New Roman" w:hAnsi="Times New Roman" w:cs="Times New Roman"/>
          <w:i/>
          <w:sz w:val="28"/>
          <w:szCs w:val="28"/>
          <w:lang w:val="uk-UA"/>
        </w:rPr>
        <w:t>DREB1A, DREB2A, RD29A, RD29B, RD22, COR15</w:t>
      </w:r>
      <w:r>
        <w:rPr>
          <w:rFonts w:ascii="Times New Roman" w:hAnsi="Times New Roman" w:cs="Times New Roman"/>
          <w:sz w:val="28"/>
          <w:szCs w:val="28"/>
          <w:lang w:val="uk-UA"/>
        </w:rPr>
        <w:t xml:space="preserve"> і </w:t>
      </w:r>
      <w:r>
        <w:rPr>
          <w:rFonts w:ascii="Times New Roman" w:hAnsi="Times New Roman" w:cs="Times New Roman"/>
          <w:i/>
          <w:sz w:val="28"/>
          <w:szCs w:val="28"/>
          <w:lang w:val="uk-UA"/>
        </w:rPr>
        <w:t>Rab18</w:t>
      </w:r>
      <w:r>
        <w:rPr>
          <w:rFonts w:ascii="Times New Roman" w:hAnsi="Times New Roman" w:cs="Times New Roman"/>
          <w:sz w:val="28"/>
          <w:szCs w:val="28"/>
          <w:lang w:val="uk-UA"/>
        </w:rPr>
        <w:t xml:space="preserve"> [Mao et al., 2014; Shah et al., 2014; Meriç et al., 2021]. Надмірна експресія гена </w:t>
      </w:r>
      <w:r>
        <w:rPr>
          <w:rFonts w:ascii="Times New Roman" w:hAnsi="Times New Roman" w:cs="Times New Roman"/>
          <w:i/>
          <w:sz w:val="28"/>
          <w:szCs w:val="28"/>
          <w:lang w:val="uk-UA"/>
        </w:rPr>
        <w:t>TaNAC2A</w:t>
      </w:r>
      <w:r>
        <w:rPr>
          <w:rFonts w:ascii="Times New Roman" w:hAnsi="Times New Roman" w:cs="Times New Roman"/>
          <w:sz w:val="28"/>
          <w:szCs w:val="28"/>
          <w:lang w:val="uk-UA"/>
        </w:rPr>
        <w:t xml:space="preserve"> значно підвищує стійкість рослин до посухи [Xu et al., 2015]. Серед гомологічних </w:t>
      </w:r>
      <w:r>
        <w:rPr>
          <w:rFonts w:ascii="Times New Roman" w:hAnsi="Times New Roman" w:cs="Times New Roman"/>
          <w:i/>
          <w:sz w:val="28"/>
          <w:szCs w:val="28"/>
          <w:lang w:val="uk-UA"/>
        </w:rPr>
        <w:t>NAC</w:t>
      </w:r>
      <w:r>
        <w:rPr>
          <w:rFonts w:ascii="Times New Roman" w:hAnsi="Times New Roman" w:cs="Times New Roman"/>
          <w:sz w:val="28"/>
          <w:szCs w:val="28"/>
          <w:lang w:val="uk-UA"/>
        </w:rPr>
        <w:t xml:space="preserve">-генів у пшениці також виділяються </w:t>
      </w:r>
      <w:r>
        <w:rPr>
          <w:rFonts w:ascii="Times New Roman" w:hAnsi="Times New Roman" w:cs="Times New Roman"/>
          <w:i/>
          <w:sz w:val="28"/>
          <w:szCs w:val="28"/>
          <w:lang w:val="uk-UA"/>
        </w:rPr>
        <w:t>TaNAC29</w:t>
      </w:r>
      <w:r>
        <w:rPr>
          <w:rFonts w:ascii="Times New Roman" w:hAnsi="Times New Roman" w:cs="Times New Roman"/>
          <w:sz w:val="28"/>
          <w:szCs w:val="28"/>
          <w:lang w:val="uk-UA"/>
        </w:rPr>
        <w:t xml:space="preserve">, який зберігає стабільний рівень експресії в коренях, та </w:t>
      </w:r>
      <w:r>
        <w:rPr>
          <w:rFonts w:ascii="Times New Roman" w:hAnsi="Times New Roman" w:cs="Times New Roman"/>
          <w:i/>
          <w:sz w:val="28"/>
          <w:szCs w:val="28"/>
          <w:lang w:val="uk-UA"/>
        </w:rPr>
        <w:t>TaNAC69</w:t>
      </w:r>
      <w:r>
        <w:rPr>
          <w:rFonts w:ascii="Times New Roman" w:hAnsi="Times New Roman" w:cs="Times New Roman"/>
          <w:sz w:val="28"/>
          <w:szCs w:val="28"/>
          <w:lang w:val="uk-UA"/>
        </w:rPr>
        <w:t xml:space="preserve"> активується в листі, посилюючи загальну стійкість рослини до стресу [Xue et al., 2011; Bhanbhro et al., 2024].</w:t>
      </w:r>
    </w:p>
    <w:p w14:paraId="74482065"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Фактори транскрипції сімейства MYB, поширені в рослинах, відіграють ключову роль у різних фізіологічних і біохімічних процесах, таких як розвиток клітин, клітинний цикл, гормональні цикли, первинний і вторинний метаболізм, передача сигналів, а також відповіді на біотичні й абіотичні стреси [Wang et al., 2016]. Дослідження Su із співавторами [2014] показують, що введення гену </w:t>
      </w:r>
      <w:r>
        <w:rPr>
          <w:rFonts w:ascii="Times New Roman" w:hAnsi="Times New Roman" w:cs="Times New Roman"/>
          <w:i/>
          <w:sz w:val="28"/>
          <w:szCs w:val="28"/>
          <w:lang w:val="uk-UA"/>
        </w:rPr>
        <w:t>GmMYBJ1</w:t>
      </w:r>
      <w:r>
        <w:rPr>
          <w:rFonts w:ascii="Times New Roman" w:hAnsi="Times New Roman" w:cs="Times New Roman"/>
          <w:sz w:val="28"/>
          <w:szCs w:val="28"/>
          <w:lang w:val="uk-UA"/>
        </w:rPr>
        <w:t xml:space="preserve"> виявляє підвищену стійкість до посухи та солоності, а також показали вищу висоту й меншу швидкість втрати води при зневодненні та холодовому стресі у рослин. Транскрипційний фактор </w:t>
      </w:r>
      <w:r>
        <w:rPr>
          <w:rFonts w:ascii="Times New Roman" w:hAnsi="Times New Roman" w:cs="Times New Roman"/>
          <w:i/>
          <w:sz w:val="28"/>
          <w:szCs w:val="28"/>
          <w:lang w:val="uk-UA"/>
        </w:rPr>
        <w:t>TaMYB3R1</w:t>
      </w:r>
      <w:r>
        <w:rPr>
          <w:rFonts w:ascii="Times New Roman" w:hAnsi="Times New Roman" w:cs="Times New Roman"/>
          <w:sz w:val="28"/>
          <w:szCs w:val="28"/>
          <w:lang w:val="uk-UA"/>
        </w:rPr>
        <w:t xml:space="preserve"> з пшениці також сприяв посухостійкості у рослин </w:t>
      </w:r>
      <w:r>
        <w:rPr>
          <w:rFonts w:ascii="Times New Roman" w:hAnsi="Times New Roman" w:cs="Times New Roman"/>
          <w:i/>
          <w:sz w:val="28"/>
          <w:szCs w:val="28"/>
          <w:lang w:val="uk-UA"/>
        </w:rPr>
        <w:t>Arabidopsis</w:t>
      </w:r>
      <w:r>
        <w:rPr>
          <w:rFonts w:ascii="Times New Roman" w:hAnsi="Times New Roman" w:cs="Times New Roman"/>
          <w:sz w:val="28"/>
          <w:szCs w:val="28"/>
          <w:lang w:val="uk-UA"/>
        </w:rPr>
        <w:t>, зменшуючи транспірацію через закриття продихів під час стресових умов [Cai et al., 2015; Meriç et al., 2021].</w:t>
      </w:r>
    </w:p>
    <w:p w14:paraId="0E0FB4BC" w14:textId="77777777" w:rsidR="009F687F" w:rsidRDefault="00921921">
      <w:pPr>
        <w:tabs>
          <w:tab w:val="left" w:pos="595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Основна лейцинова застібка (bZIP) — це клас транскрипційних факторів, що мають збережений домен bZIP, який включає область для зв’язування з ДНК і ядерної локалізації на N-кінці та лізин-багату ділянку для димеризації на C-кінці. Дослідження </w:t>
      </w:r>
      <w:r>
        <w:rPr>
          <w:rFonts w:ascii="Times New Roman" w:hAnsi="Times New Roman" w:cs="Times New Roman"/>
          <w:sz w:val="28"/>
          <w:szCs w:val="28"/>
        </w:rPr>
        <w:t>Agarwal</w:t>
      </w:r>
      <w:r>
        <w:rPr>
          <w:rFonts w:ascii="Times New Roman" w:hAnsi="Times New Roman" w:cs="Times New Roman"/>
          <w:sz w:val="28"/>
          <w:szCs w:val="28"/>
          <w:lang w:val="uk-UA"/>
        </w:rPr>
        <w:t xml:space="preserve"> та ін. [2019] показало, що гени сімейства </w:t>
      </w:r>
      <w:r>
        <w:rPr>
          <w:rFonts w:ascii="Times New Roman" w:hAnsi="Times New Roman" w:cs="Times New Roman"/>
          <w:sz w:val="28"/>
          <w:szCs w:val="28"/>
        </w:rPr>
        <w:t>bZIP</w:t>
      </w:r>
      <w:r>
        <w:rPr>
          <w:rFonts w:ascii="Times New Roman" w:hAnsi="Times New Roman" w:cs="Times New Roman"/>
          <w:sz w:val="28"/>
          <w:szCs w:val="28"/>
          <w:lang w:val="uk-UA"/>
        </w:rPr>
        <w:t xml:space="preserve">, специфічні для пшениці, експресуються в різних тканинах на всіх стадіях розвитку — від проростків до репродуктивних органів. Ця тканинноспецифічна експресія підтверджує попередні дослідження, де виявлено специфічну локалізацію для таких генів, як </w:t>
      </w:r>
      <w:r>
        <w:rPr>
          <w:rFonts w:ascii="Times New Roman" w:hAnsi="Times New Roman" w:cs="Times New Roman"/>
          <w:i/>
          <w:sz w:val="28"/>
          <w:szCs w:val="28"/>
        </w:rPr>
        <w:t>TabABL</w:t>
      </w:r>
      <w:r>
        <w:rPr>
          <w:rFonts w:ascii="Times New Roman" w:hAnsi="Times New Roman" w:cs="Times New Roman"/>
          <w:i/>
          <w:sz w:val="28"/>
          <w:szCs w:val="28"/>
          <w:lang w:val="uk-UA"/>
        </w:rPr>
        <w:t>1</w:t>
      </w:r>
      <w:r>
        <w:rPr>
          <w:rFonts w:ascii="Times New Roman" w:hAnsi="Times New Roman" w:cs="Times New Roman"/>
          <w:sz w:val="28"/>
          <w:szCs w:val="28"/>
          <w:lang w:val="uk-UA"/>
        </w:rPr>
        <w:t xml:space="preserve">, </w:t>
      </w:r>
      <w:r>
        <w:rPr>
          <w:rFonts w:ascii="Times New Roman" w:hAnsi="Times New Roman" w:cs="Times New Roman"/>
          <w:i/>
          <w:sz w:val="28"/>
          <w:szCs w:val="28"/>
        </w:rPr>
        <w:t>TaAREB</w:t>
      </w:r>
      <w:r>
        <w:rPr>
          <w:rFonts w:ascii="Times New Roman" w:hAnsi="Times New Roman" w:cs="Times New Roman"/>
          <w:i/>
          <w:sz w:val="28"/>
          <w:szCs w:val="28"/>
          <w:lang w:val="uk-UA"/>
        </w:rPr>
        <w:t>3</w:t>
      </w:r>
      <w:r>
        <w:rPr>
          <w:rFonts w:ascii="Times New Roman" w:hAnsi="Times New Roman" w:cs="Times New Roman"/>
          <w:sz w:val="28"/>
          <w:szCs w:val="28"/>
          <w:lang w:val="uk-UA"/>
        </w:rPr>
        <w:t xml:space="preserve">, </w:t>
      </w:r>
      <w:r>
        <w:rPr>
          <w:rFonts w:ascii="Times New Roman" w:hAnsi="Times New Roman" w:cs="Times New Roman"/>
          <w:i/>
          <w:sz w:val="28"/>
          <w:szCs w:val="28"/>
        </w:rPr>
        <w:t>TaABP</w:t>
      </w:r>
      <w:r>
        <w:rPr>
          <w:rFonts w:ascii="Times New Roman" w:hAnsi="Times New Roman" w:cs="Times New Roman"/>
          <w:i/>
          <w:sz w:val="28"/>
          <w:szCs w:val="28"/>
          <w:lang w:val="uk-UA"/>
        </w:rPr>
        <w:t>1</w:t>
      </w:r>
      <w:r>
        <w:rPr>
          <w:rFonts w:ascii="Times New Roman" w:hAnsi="Times New Roman" w:cs="Times New Roman"/>
          <w:sz w:val="28"/>
          <w:szCs w:val="28"/>
          <w:lang w:val="uk-UA"/>
        </w:rPr>
        <w:t xml:space="preserve"> та </w:t>
      </w:r>
      <w:r>
        <w:rPr>
          <w:rFonts w:ascii="Times New Roman" w:hAnsi="Times New Roman" w:cs="Times New Roman"/>
          <w:i/>
          <w:sz w:val="28"/>
          <w:szCs w:val="28"/>
        </w:rPr>
        <w:t>TabZIP</w:t>
      </w:r>
      <w:r>
        <w:rPr>
          <w:rFonts w:ascii="Times New Roman" w:hAnsi="Times New Roman" w:cs="Times New Roman"/>
          <w:i/>
          <w:sz w:val="28"/>
          <w:szCs w:val="28"/>
          <w:lang w:val="uk-UA"/>
        </w:rPr>
        <w:t>14-</w:t>
      </w:r>
      <w:r>
        <w:rPr>
          <w:rFonts w:ascii="Times New Roman" w:hAnsi="Times New Roman" w:cs="Times New Roman"/>
          <w:i/>
          <w:sz w:val="28"/>
          <w:szCs w:val="28"/>
        </w:rPr>
        <w:t>B</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Зокрема, експресія </w:t>
      </w:r>
      <w:r>
        <w:rPr>
          <w:rFonts w:ascii="Times New Roman" w:hAnsi="Times New Roman" w:cs="Times New Roman"/>
          <w:i/>
          <w:sz w:val="28"/>
          <w:szCs w:val="28"/>
        </w:rPr>
        <w:t xml:space="preserve">TaAREB3 </w:t>
      </w:r>
      <w:r>
        <w:rPr>
          <w:rFonts w:ascii="Times New Roman" w:hAnsi="Times New Roman" w:cs="Times New Roman"/>
          <w:sz w:val="28"/>
          <w:szCs w:val="28"/>
        </w:rPr>
        <w:t>у різних тканинах та за</w:t>
      </w:r>
      <w:r>
        <w:rPr>
          <w:rFonts w:ascii="Times New Roman" w:hAnsi="Times New Roman" w:cs="Times New Roman"/>
          <w:sz w:val="28"/>
          <w:szCs w:val="28"/>
          <w:lang w:val="uk-UA"/>
        </w:rPr>
        <w:t xml:space="preserve"> </w:t>
      </w:r>
      <w:r>
        <w:rPr>
          <w:rFonts w:ascii="Times New Roman" w:hAnsi="Times New Roman" w:cs="Times New Roman"/>
          <w:sz w:val="28"/>
          <w:szCs w:val="28"/>
        </w:rPr>
        <w:t>умов абіотичного стресу, як-от посуха, низька температура та обробка ABA, свідчить про його важливу роль у стресостійкості.</w:t>
      </w:r>
      <w:r>
        <w:rPr>
          <w:rFonts w:ascii="Times New Roman" w:hAnsi="Times New Roman" w:cs="Times New Roman"/>
          <w:sz w:val="28"/>
          <w:szCs w:val="28"/>
          <w:lang w:val="uk-UA"/>
        </w:rPr>
        <w:t xml:space="preserve"> Крім того, гени </w:t>
      </w:r>
      <w:r>
        <w:rPr>
          <w:rFonts w:ascii="Times New Roman" w:hAnsi="Times New Roman" w:cs="Times New Roman"/>
          <w:i/>
          <w:sz w:val="28"/>
          <w:szCs w:val="28"/>
          <w:lang w:val="uk-UA"/>
        </w:rPr>
        <w:t>TaHDZipI-3</w:t>
      </w:r>
      <w:r>
        <w:rPr>
          <w:rFonts w:ascii="Times New Roman" w:hAnsi="Times New Roman" w:cs="Times New Roman"/>
          <w:sz w:val="28"/>
          <w:szCs w:val="28"/>
          <w:lang w:val="uk-UA"/>
        </w:rPr>
        <w:t xml:space="preserve"> і </w:t>
      </w:r>
      <w:r>
        <w:rPr>
          <w:rFonts w:ascii="Times New Roman" w:hAnsi="Times New Roman" w:cs="Times New Roman"/>
          <w:i/>
          <w:sz w:val="28"/>
          <w:szCs w:val="28"/>
          <w:lang w:val="uk-UA"/>
        </w:rPr>
        <w:t>TaHDZipI-4</w:t>
      </w:r>
      <w:r>
        <w:rPr>
          <w:rFonts w:ascii="Times New Roman" w:hAnsi="Times New Roman" w:cs="Times New Roman"/>
          <w:sz w:val="28"/>
          <w:szCs w:val="28"/>
          <w:lang w:val="uk-UA"/>
        </w:rPr>
        <w:t xml:space="preserve">, що активуються під час посухового стресу, відіграють важливу роль у покращенні стійкості пшениці до посухи [Yang et al., 2020]. Інші дослідники також виявили, що надмірна експресія </w:t>
      </w:r>
      <w:r>
        <w:rPr>
          <w:rFonts w:ascii="Times New Roman" w:hAnsi="Times New Roman" w:cs="Times New Roman"/>
          <w:i/>
          <w:sz w:val="28"/>
          <w:szCs w:val="28"/>
        </w:rPr>
        <w:t>TabZIP</w:t>
      </w:r>
      <w:r>
        <w:rPr>
          <w:rFonts w:ascii="Times New Roman" w:hAnsi="Times New Roman" w:cs="Times New Roman"/>
          <w:i/>
          <w:sz w:val="28"/>
          <w:szCs w:val="28"/>
          <w:lang w:val="uk-UA"/>
        </w:rPr>
        <w:t>2</w:t>
      </w:r>
      <w:r>
        <w:rPr>
          <w:rFonts w:ascii="Times New Roman" w:hAnsi="Times New Roman" w:cs="Times New Roman"/>
          <w:sz w:val="28"/>
          <w:szCs w:val="28"/>
          <w:lang w:val="uk-UA"/>
        </w:rPr>
        <w:t xml:space="preserve"> у пшениці сприяє посухостійкості та збільшує масу насіння в умовах стресу [</w:t>
      </w:r>
      <w:r>
        <w:rPr>
          <w:rFonts w:ascii="Times New Roman" w:hAnsi="Times New Roman" w:cs="Times New Roman"/>
          <w:sz w:val="28"/>
          <w:szCs w:val="28"/>
        </w:rPr>
        <w:t>Luang</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2018; </w:t>
      </w:r>
      <w:r>
        <w:rPr>
          <w:rFonts w:ascii="Times New Roman" w:hAnsi="Times New Roman" w:cs="Times New Roman"/>
          <w:sz w:val="28"/>
          <w:szCs w:val="28"/>
        </w:rPr>
        <w:t>Bhanbhro</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2024].</w:t>
      </w:r>
    </w:p>
    <w:p w14:paraId="0B955576" w14:textId="77777777" w:rsidR="009F687F" w:rsidRDefault="00921921">
      <w:pPr>
        <w:tabs>
          <w:tab w:val="left" w:pos="595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Сімейство білків WRKY – є важливими регуляторними факторами транскрипції, які містять два консервативних домени WRKY з приблизно 60 амінокислот, включаючи послідовність WRKYGQK на N-кінці та цинковий пальцевий мотив на C-кінці [Eulgem et al., 2000]. WRKY-білки беруть участь у розвитку рослин, таких як старіння листя, регуляція біосинтетичних шляхів, сигналізація гормонів, ембріогенез та розвиток трихом. У стресових умовах WRKY покращують фізіологічні показники, зокрема схожість насіння, довжину коренів і вміст хлорофілу. Трансгенні рослини </w:t>
      </w:r>
      <w:r>
        <w:rPr>
          <w:rFonts w:ascii="Times New Roman" w:hAnsi="Times New Roman" w:cs="Times New Roman"/>
          <w:i/>
          <w:sz w:val="28"/>
          <w:szCs w:val="28"/>
          <w:lang w:val="uk-UA"/>
        </w:rPr>
        <w:t>Arabidopsis thaliana</w:t>
      </w:r>
      <w:r>
        <w:rPr>
          <w:rFonts w:ascii="Times New Roman" w:hAnsi="Times New Roman" w:cs="Times New Roman"/>
          <w:sz w:val="28"/>
          <w:szCs w:val="28"/>
          <w:lang w:val="uk-UA"/>
        </w:rPr>
        <w:t xml:space="preserve">, що містять ген пшениці </w:t>
      </w:r>
      <w:r>
        <w:rPr>
          <w:rFonts w:ascii="Times New Roman" w:hAnsi="Times New Roman" w:cs="Times New Roman"/>
          <w:i/>
          <w:sz w:val="28"/>
          <w:szCs w:val="28"/>
          <w:lang w:val="uk-UA"/>
        </w:rPr>
        <w:t>TaWRKY79</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Triticum aestivum</w:t>
      </w:r>
      <w:r>
        <w:rPr>
          <w:rFonts w:ascii="Times New Roman" w:hAnsi="Times New Roman" w:cs="Times New Roman"/>
          <w:sz w:val="28"/>
          <w:szCs w:val="28"/>
          <w:lang w:val="uk-UA"/>
        </w:rPr>
        <w:t xml:space="preserve">), демонструють підвищену толерантність до сольового та іонного стресу завдяки здатності подовжувати корені при впливі солі [Meriç et al., 2021]. У дослідженнях посухостійких і чутливих до посухи сортів пшениці було виявлено, що під час посухового стресу експресія транскриптів TaWRKY посилюється, особливо в коренях посухостійких сортів. Крім того, надмірна експресія гена </w:t>
      </w:r>
      <w:r>
        <w:rPr>
          <w:rFonts w:ascii="Times New Roman" w:hAnsi="Times New Roman" w:cs="Times New Roman"/>
          <w:i/>
          <w:sz w:val="28"/>
          <w:szCs w:val="28"/>
          <w:lang w:val="uk-UA"/>
        </w:rPr>
        <w:t>TaWRKY2</w:t>
      </w:r>
      <w:r>
        <w:rPr>
          <w:rFonts w:ascii="Times New Roman" w:hAnsi="Times New Roman" w:cs="Times New Roman"/>
          <w:sz w:val="28"/>
          <w:szCs w:val="28"/>
          <w:lang w:val="uk-UA"/>
        </w:rPr>
        <w:t xml:space="preserve"> значно підвищує посухостійкість та врожайність зерна у пшениці [He et al., 2016; Gao et al., 2018; Bhanbhro et al., 2024].</w:t>
      </w:r>
    </w:p>
    <w:p w14:paraId="7AFC3614" w14:textId="77777777" w:rsidR="009F687F" w:rsidRDefault="00921921">
      <w:pPr>
        <w:tabs>
          <w:tab w:val="left" w:pos="595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Сімейство транскрипційних факторів </w:t>
      </w:r>
      <w:r>
        <w:rPr>
          <w:rFonts w:ascii="Times New Roman" w:hAnsi="Times New Roman" w:cs="Times New Roman"/>
          <w:sz w:val="28"/>
          <w:szCs w:val="28"/>
        </w:rPr>
        <w:t>Apetala</w:t>
      </w:r>
      <w:r>
        <w:rPr>
          <w:rFonts w:ascii="Times New Roman" w:hAnsi="Times New Roman" w:cs="Times New Roman"/>
          <w:sz w:val="28"/>
          <w:szCs w:val="28"/>
          <w:lang w:val="uk-UA"/>
        </w:rPr>
        <w:t>2/етиленового зв’язування (</w:t>
      </w:r>
      <w:r>
        <w:rPr>
          <w:rFonts w:ascii="Times New Roman" w:hAnsi="Times New Roman" w:cs="Times New Roman"/>
          <w:sz w:val="28"/>
          <w:szCs w:val="28"/>
        </w:rPr>
        <w:t>AP</w:t>
      </w:r>
      <w:r>
        <w:rPr>
          <w:rFonts w:ascii="Times New Roman" w:hAnsi="Times New Roman" w:cs="Times New Roman"/>
          <w:sz w:val="28"/>
          <w:szCs w:val="28"/>
          <w:lang w:val="uk-UA"/>
        </w:rPr>
        <w:t>2/</w:t>
      </w:r>
      <w:r>
        <w:rPr>
          <w:rFonts w:ascii="Times New Roman" w:hAnsi="Times New Roman" w:cs="Times New Roman"/>
          <w:sz w:val="28"/>
          <w:szCs w:val="28"/>
        </w:rPr>
        <w:t>ERF</w:t>
      </w:r>
      <w:r>
        <w:rPr>
          <w:rFonts w:ascii="Times New Roman" w:hAnsi="Times New Roman" w:cs="Times New Roman"/>
          <w:sz w:val="28"/>
          <w:szCs w:val="28"/>
          <w:lang w:val="uk-UA"/>
        </w:rPr>
        <w:t xml:space="preserve">) характеризується консервативним доменом </w:t>
      </w:r>
      <w:r>
        <w:rPr>
          <w:rFonts w:ascii="Times New Roman" w:hAnsi="Times New Roman" w:cs="Times New Roman"/>
          <w:sz w:val="28"/>
          <w:szCs w:val="28"/>
        </w:rPr>
        <w:t>APETALA</w:t>
      </w:r>
      <w:r>
        <w:rPr>
          <w:rFonts w:ascii="Times New Roman" w:hAnsi="Times New Roman" w:cs="Times New Roman"/>
          <w:sz w:val="28"/>
          <w:szCs w:val="28"/>
          <w:lang w:val="uk-UA"/>
        </w:rPr>
        <w:t>2 (</w:t>
      </w:r>
      <w:r>
        <w:rPr>
          <w:rFonts w:ascii="Times New Roman" w:hAnsi="Times New Roman" w:cs="Times New Roman"/>
          <w:sz w:val="28"/>
          <w:szCs w:val="28"/>
        </w:rPr>
        <w:t>AP</w:t>
      </w:r>
      <w:r>
        <w:rPr>
          <w:rFonts w:ascii="Times New Roman" w:hAnsi="Times New Roman" w:cs="Times New Roman"/>
          <w:sz w:val="28"/>
          <w:szCs w:val="28"/>
          <w:lang w:val="uk-UA"/>
        </w:rPr>
        <w:t>2)/етиленового зв’язування (</w:t>
      </w:r>
      <w:r>
        <w:rPr>
          <w:rFonts w:ascii="Times New Roman" w:hAnsi="Times New Roman" w:cs="Times New Roman"/>
          <w:sz w:val="28"/>
          <w:szCs w:val="28"/>
        </w:rPr>
        <w:t>EREB</w:t>
      </w:r>
      <w:r>
        <w:rPr>
          <w:rFonts w:ascii="Times New Roman" w:hAnsi="Times New Roman" w:cs="Times New Roman"/>
          <w:sz w:val="28"/>
          <w:szCs w:val="28"/>
          <w:lang w:val="uk-UA"/>
        </w:rPr>
        <w:t xml:space="preserve">), що складається з 40–70 амінокислот і залучений до зв’язування ДНК. </w:t>
      </w:r>
      <w:r>
        <w:rPr>
          <w:rFonts w:ascii="Times New Roman" w:hAnsi="Times New Roman" w:cs="Times New Roman"/>
          <w:sz w:val="28"/>
          <w:szCs w:val="28"/>
        </w:rPr>
        <w:t>AP</w:t>
      </w:r>
      <w:r>
        <w:rPr>
          <w:rFonts w:ascii="Times New Roman" w:hAnsi="Times New Roman" w:cs="Times New Roman"/>
          <w:sz w:val="28"/>
          <w:szCs w:val="28"/>
          <w:lang w:val="uk-UA"/>
        </w:rPr>
        <w:t>2/</w:t>
      </w:r>
      <w:r>
        <w:rPr>
          <w:rFonts w:ascii="Times New Roman" w:hAnsi="Times New Roman" w:cs="Times New Roman"/>
          <w:sz w:val="28"/>
          <w:szCs w:val="28"/>
        </w:rPr>
        <w:t>ERF</w:t>
      </w:r>
      <w:r>
        <w:rPr>
          <w:rFonts w:ascii="Times New Roman" w:hAnsi="Times New Roman" w:cs="Times New Roman"/>
          <w:sz w:val="28"/>
          <w:szCs w:val="28"/>
          <w:lang w:val="uk-UA"/>
        </w:rPr>
        <w:t xml:space="preserve"> включає чотири основні групи: </w:t>
      </w:r>
      <w:r>
        <w:rPr>
          <w:rFonts w:ascii="Times New Roman" w:hAnsi="Times New Roman" w:cs="Times New Roman"/>
          <w:sz w:val="28"/>
          <w:szCs w:val="28"/>
        </w:rPr>
        <w:t>Apetala</w:t>
      </w:r>
      <w:r>
        <w:rPr>
          <w:rFonts w:ascii="Times New Roman" w:hAnsi="Times New Roman" w:cs="Times New Roman"/>
          <w:sz w:val="28"/>
          <w:szCs w:val="28"/>
          <w:lang w:val="uk-UA"/>
        </w:rPr>
        <w:t>2 (</w:t>
      </w:r>
      <w:r>
        <w:rPr>
          <w:rFonts w:ascii="Times New Roman" w:hAnsi="Times New Roman" w:cs="Times New Roman"/>
          <w:sz w:val="28"/>
          <w:szCs w:val="28"/>
        </w:rPr>
        <w:t>AP</w:t>
      </w:r>
      <w:r>
        <w:rPr>
          <w:rFonts w:ascii="Times New Roman" w:hAnsi="Times New Roman" w:cs="Times New Roman"/>
          <w:sz w:val="28"/>
          <w:szCs w:val="28"/>
          <w:lang w:val="uk-UA"/>
        </w:rPr>
        <w:t xml:space="preserve">2), </w:t>
      </w:r>
      <w:r>
        <w:rPr>
          <w:rFonts w:ascii="Times New Roman" w:hAnsi="Times New Roman" w:cs="Times New Roman"/>
          <w:sz w:val="28"/>
          <w:szCs w:val="28"/>
        </w:rPr>
        <w:t>RAV</w:t>
      </w:r>
      <w:r>
        <w:rPr>
          <w:rFonts w:ascii="Times New Roman" w:hAnsi="Times New Roman" w:cs="Times New Roman"/>
          <w:sz w:val="28"/>
          <w:szCs w:val="28"/>
          <w:lang w:val="uk-UA"/>
        </w:rPr>
        <w:t xml:space="preserve"> (інтенсивний абсцизовий білок 3/</w:t>
      </w:r>
      <w:r>
        <w:rPr>
          <w:rFonts w:ascii="Times New Roman" w:hAnsi="Times New Roman" w:cs="Times New Roman"/>
          <w:sz w:val="28"/>
          <w:szCs w:val="28"/>
        </w:rPr>
        <w:t>Viviparous</w:t>
      </w:r>
      <w:r>
        <w:rPr>
          <w:rFonts w:ascii="Times New Roman" w:hAnsi="Times New Roman" w:cs="Times New Roman"/>
          <w:sz w:val="28"/>
          <w:szCs w:val="28"/>
          <w:lang w:val="uk-UA"/>
        </w:rPr>
        <w:t xml:space="preserve">), </w:t>
      </w:r>
      <w:r>
        <w:rPr>
          <w:rFonts w:ascii="Times New Roman" w:hAnsi="Times New Roman" w:cs="Times New Roman"/>
          <w:sz w:val="28"/>
          <w:szCs w:val="28"/>
        </w:rPr>
        <w:t>DREB</w:t>
      </w:r>
      <w:r>
        <w:rPr>
          <w:rFonts w:ascii="Times New Roman" w:hAnsi="Times New Roman" w:cs="Times New Roman"/>
          <w:sz w:val="28"/>
          <w:szCs w:val="28"/>
          <w:lang w:val="uk-UA"/>
        </w:rPr>
        <w:t xml:space="preserve"> (білок, що реагує на дегідратацію) і </w:t>
      </w:r>
      <w:r>
        <w:rPr>
          <w:rFonts w:ascii="Times New Roman" w:hAnsi="Times New Roman" w:cs="Times New Roman"/>
          <w:sz w:val="28"/>
          <w:szCs w:val="28"/>
        </w:rPr>
        <w:t>ERF</w:t>
      </w:r>
      <w:r>
        <w:rPr>
          <w:rFonts w:ascii="Times New Roman" w:hAnsi="Times New Roman" w:cs="Times New Roman"/>
          <w:sz w:val="28"/>
          <w:szCs w:val="28"/>
          <w:lang w:val="uk-UA"/>
        </w:rPr>
        <w:t xml:space="preserve"> (фактор, що реагує на етилен). Ці фактори регулюють ріст рослин і відповіді на різні стреси [</w:t>
      </w:r>
      <w:r>
        <w:rPr>
          <w:rFonts w:ascii="Times New Roman" w:hAnsi="Times New Roman" w:cs="Times New Roman"/>
          <w:sz w:val="28"/>
          <w:szCs w:val="28"/>
        </w:rPr>
        <w:t>Sharoni</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2011; </w:t>
      </w:r>
      <w:r>
        <w:rPr>
          <w:rFonts w:ascii="Times New Roman" w:hAnsi="Times New Roman" w:cs="Times New Roman"/>
          <w:sz w:val="28"/>
          <w:szCs w:val="28"/>
        </w:rPr>
        <w:t>Meri</w:t>
      </w:r>
      <w:r>
        <w:rPr>
          <w:rFonts w:ascii="Times New Roman" w:hAnsi="Times New Roman" w:cs="Times New Roman"/>
          <w:sz w:val="28"/>
          <w:szCs w:val="28"/>
          <w:lang w:val="uk-UA"/>
        </w:rPr>
        <w:t xml:space="preserve">ç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2021].</w:t>
      </w:r>
    </w:p>
    <w:p w14:paraId="38B38F88" w14:textId="77777777" w:rsidR="009F687F" w:rsidRDefault="00921921">
      <w:pPr>
        <w:tabs>
          <w:tab w:val="left" w:pos="595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Pr>
          <w:rFonts w:ascii="Times New Roman" w:hAnsi="Times New Roman" w:cs="Times New Roman"/>
          <w:i/>
          <w:sz w:val="28"/>
          <w:szCs w:val="28"/>
        </w:rPr>
        <w:t>Arabidopsis</w:t>
      </w:r>
      <w:r>
        <w:rPr>
          <w:rFonts w:ascii="Times New Roman" w:hAnsi="Times New Roman" w:cs="Times New Roman"/>
          <w:sz w:val="28"/>
          <w:szCs w:val="28"/>
          <w:lang w:val="uk-UA"/>
        </w:rPr>
        <w:t xml:space="preserve"> транскрипційний фактор </w:t>
      </w:r>
      <w:r>
        <w:rPr>
          <w:rFonts w:ascii="Times New Roman" w:hAnsi="Times New Roman" w:cs="Times New Roman"/>
          <w:sz w:val="28"/>
          <w:szCs w:val="28"/>
        </w:rPr>
        <w:t>WAX</w:t>
      </w:r>
      <w:r>
        <w:rPr>
          <w:rFonts w:ascii="Times New Roman" w:hAnsi="Times New Roman" w:cs="Times New Roman"/>
          <w:sz w:val="28"/>
          <w:szCs w:val="28"/>
          <w:lang w:val="uk-UA"/>
        </w:rPr>
        <w:t xml:space="preserve"> </w:t>
      </w:r>
      <w:r>
        <w:rPr>
          <w:rFonts w:ascii="Times New Roman" w:hAnsi="Times New Roman" w:cs="Times New Roman"/>
          <w:sz w:val="28"/>
          <w:szCs w:val="28"/>
        </w:rPr>
        <w:t>INDUCER</w:t>
      </w:r>
      <w:r>
        <w:rPr>
          <w:rFonts w:ascii="Times New Roman" w:hAnsi="Times New Roman" w:cs="Times New Roman"/>
          <w:sz w:val="28"/>
          <w:szCs w:val="28"/>
          <w:lang w:val="uk-UA"/>
        </w:rPr>
        <w:t>1/</w:t>
      </w:r>
      <w:r>
        <w:rPr>
          <w:rFonts w:ascii="Times New Roman" w:hAnsi="Times New Roman" w:cs="Times New Roman"/>
          <w:sz w:val="28"/>
          <w:szCs w:val="28"/>
        </w:rPr>
        <w:t>SHINE</w:t>
      </w:r>
      <w:r>
        <w:rPr>
          <w:rFonts w:ascii="Times New Roman" w:hAnsi="Times New Roman" w:cs="Times New Roman"/>
          <w:sz w:val="28"/>
          <w:szCs w:val="28"/>
          <w:lang w:val="uk-UA"/>
        </w:rPr>
        <w:t>1 (</w:t>
      </w:r>
      <w:r>
        <w:rPr>
          <w:rFonts w:ascii="Times New Roman" w:hAnsi="Times New Roman" w:cs="Times New Roman"/>
          <w:sz w:val="28"/>
          <w:szCs w:val="28"/>
        </w:rPr>
        <w:t>SHINE</w:t>
      </w:r>
      <w:r>
        <w:rPr>
          <w:rFonts w:ascii="Times New Roman" w:hAnsi="Times New Roman" w:cs="Times New Roman"/>
          <w:sz w:val="28"/>
          <w:szCs w:val="28"/>
          <w:lang w:val="uk-UA"/>
        </w:rPr>
        <w:t xml:space="preserve">1) із сімейства </w:t>
      </w:r>
      <w:r>
        <w:rPr>
          <w:rFonts w:ascii="Times New Roman" w:hAnsi="Times New Roman" w:cs="Times New Roman"/>
          <w:sz w:val="28"/>
          <w:szCs w:val="28"/>
        </w:rPr>
        <w:t>AP</w:t>
      </w:r>
      <w:r>
        <w:rPr>
          <w:rFonts w:ascii="Times New Roman" w:hAnsi="Times New Roman" w:cs="Times New Roman"/>
          <w:sz w:val="28"/>
          <w:szCs w:val="28"/>
          <w:lang w:val="uk-UA"/>
        </w:rPr>
        <w:t>2/</w:t>
      </w:r>
      <w:r>
        <w:rPr>
          <w:rFonts w:ascii="Times New Roman" w:hAnsi="Times New Roman" w:cs="Times New Roman"/>
          <w:sz w:val="28"/>
          <w:szCs w:val="28"/>
        </w:rPr>
        <w:t>ERF</w:t>
      </w:r>
      <w:r>
        <w:rPr>
          <w:rFonts w:ascii="Times New Roman" w:hAnsi="Times New Roman" w:cs="Times New Roman"/>
          <w:sz w:val="28"/>
          <w:szCs w:val="28"/>
          <w:lang w:val="uk-UA"/>
        </w:rPr>
        <w:t xml:space="preserve"> регулює біосинтез кутикули. Надмірна експресія гену </w:t>
      </w:r>
      <w:r>
        <w:rPr>
          <w:rFonts w:ascii="Times New Roman" w:hAnsi="Times New Roman" w:cs="Times New Roman"/>
          <w:i/>
          <w:sz w:val="28"/>
          <w:szCs w:val="28"/>
        </w:rPr>
        <w:t>SHINE</w:t>
      </w:r>
      <w:r>
        <w:rPr>
          <w:rFonts w:ascii="Times New Roman" w:hAnsi="Times New Roman" w:cs="Times New Roman"/>
          <w:i/>
          <w:sz w:val="28"/>
          <w:szCs w:val="28"/>
          <w:lang w:val="uk-UA"/>
        </w:rPr>
        <w:t xml:space="preserve">1 </w:t>
      </w:r>
      <w:r>
        <w:rPr>
          <w:rFonts w:ascii="Times New Roman" w:hAnsi="Times New Roman" w:cs="Times New Roman"/>
          <w:sz w:val="28"/>
          <w:szCs w:val="28"/>
          <w:lang w:val="uk-UA"/>
        </w:rPr>
        <w:t>стимулює накопичення воску, активуючи гени, що кодують ферменти для його синтезу [</w:t>
      </w:r>
      <w:r>
        <w:rPr>
          <w:rFonts w:ascii="Times New Roman" w:hAnsi="Times New Roman" w:cs="Times New Roman"/>
          <w:sz w:val="28"/>
          <w:szCs w:val="28"/>
        </w:rPr>
        <w:t>Oshima</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2013]. Аналогічно, надмірна експресія </w:t>
      </w:r>
      <w:r>
        <w:rPr>
          <w:rFonts w:ascii="Times New Roman" w:hAnsi="Times New Roman" w:cs="Times New Roman"/>
          <w:i/>
          <w:sz w:val="28"/>
          <w:szCs w:val="28"/>
        </w:rPr>
        <w:t>TaSHN</w:t>
      </w:r>
      <w:r>
        <w:rPr>
          <w:rFonts w:ascii="Times New Roman" w:hAnsi="Times New Roman" w:cs="Times New Roman"/>
          <w:i/>
          <w:sz w:val="28"/>
          <w:szCs w:val="28"/>
          <w:lang w:val="uk-UA"/>
        </w:rPr>
        <w:t>1</w:t>
      </w:r>
      <w:r>
        <w:rPr>
          <w:rFonts w:ascii="Times New Roman" w:hAnsi="Times New Roman" w:cs="Times New Roman"/>
          <w:sz w:val="28"/>
          <w:szCs w:val="28"/>
          <w:lang w:val="uk-UA"/>
        </w:rPr>
        <w:t xml:space="preserve"> у пшениці підвищує стійкість до посухи шляхом зміни складу кутикули, посилення її біосинтезу та зменшення щільності пор у листі порівняно з рослинами дикого типу. Проте активація промотора </w:t>
      </w:r>
      <w:r>
        <w:rPr>
          <w:rFonts w:ascii="Times New Roman" w:hAnsi="Times New Roman" w:cs="Times New Roman"/>
          <w:sz w:val="28"/>
          <w:szCs w:val="28"/>
        </w:rPr>
        <w:t>TaSHN</w:t>
      </w:r>
      <w:r>
        <w:rPr>
          <w:rFonts w:ascii="Times New Roman" w:hAnsi="Times New Roman" w:cs="Times New Roman"/>
          <w:sz w:val="28"/>
          <w:szCs w:val="28"/>
          <w:lang w:val="uk-UA"/>
        </w:rPr>
        <w:t>1, що сприяла посухостійкості трансгенних рослин, також знижувала врожайність зерна в контрольованих умовах вирощування [</w:t>
      </w:r>
      <w:r>
        <w:rPr>
          <w:rFonts w:ascii="Times New Roman" w:hAnsi="Times New Roman" w:cs="Times New Roman"/>
          <w:sz w:val="28"/>
          <w:szCs w:val="28"/>
        </w:rPr>
        <w:t>Bi</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2018; </w:t>
      </w:r>
      <w:r>
        <w:rPr>
          <w:rFonts w:ascii="Times New Roman" w:hAnsi="Times New Roman" w:cs="Times New Roman"/>
          <w:sz w:val="28"/>
          <w:szCs w:val="28"/>
        </w:rPr>
        <w:t>Bhanbhro</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2024].</w:t>
      </w:r>
    </w:p>
    <w:p w14:paraId="5B962E65" w14:textId="77777777" w:rsidR="009F687F" w:rsidRDefault="00921921">
      <w:pPr>
        <w:tabs>
          <w:tab w:val="left" w:pos="595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Фактори AP2/ERF також беруть участь у сигнальних шляхах жасмонату та абсцизової кислоти. Наприклад, ген </w:t>
      </w:r>
      <w:r>
        <w:rPr>
          <w:rFonts w:ascii="Times New Roman" w:hAnsi="Times New Roman" w:cs="Times New Roman"/>
          <w:i/>
          <w:sz w:val="28"/>
          <w:szCs w:val="28"/>
        </w:rPr>
        <w:t>EREB1</w:t>
      </w:r>
      <w:r>
        <w:rPr>
          <w:rFonts w:ascii="Times New Roman" w:hAnsi="Times New Roman" w:cs="Times New Roman"/>
          <w:sz w:val="28"/>
          <w:szCs w:val="28"/>
        </w:rPr>
        <w:t xml:space="preserve"> у рослин рису сприяє підвищенню рівня α-ліноленату, жасмонату та абсцизової кислоти, що підвищує стійкість до біотичних і абіотичних стресів [Jisha et al., 2015]. Білки DREB взаємодіють із генами, залученими у біосинтез поліамінів, що дозволяє рослинам переносити сольовий стрес [Peng et al., 2013; Meriç et al., 2021].</w:t>
      </w:r>
    </w:p>
    <w:p w14:paraId="2B7EB84D" w14:textId="77777777" w:rsidR="009F687F" w:rsidRDefault="00921921">
      <w:pPr>
        <w:tabs>
          <w:tab w:val="left" w:pos="595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Білки DREB/CBF зв’язуються з цис-діючими елементами </w:t>
      </w:r>
      <w:r>
        <w:rPr>
          <w:rFonts w:ascii="Times New Roman" w:hAnsi="Times New Roman" w:cs="Times New Roman"/>
          <w:i/>
          <w:sz w:val="28"/>
          <w:szCs w:val="28"/>
        </w:rPr>
        <w:t>DRE</w:t>
      </w:r>
      <w:r>
        <w:rPr>
          <w:rFonts w:ascii="Times New Roman" w:hAnsi="Times New Roman" w:cs="Times New Roman"/>
          <w:sz w:val="28"/>
          <w:szCs w:val="28"/>
        </w:rPr>
        <w:t xml:space="preserve"> і </w:t>
      </w:r>
      <w:r>
        <w:rPr>
          <w:rFonts w:ascii="Times New Roman" w:hAnsi="Times New Roman" w:cs="Times New Roman"/>
          <w:i/>
          <w:sz w:val="28"/>
          <w:szCs w:val="28"/>
        </w:rPr>
        <w:t xml:space="preserve">CRT </w:t>
      </w:r>
      <w:r>
        <w:rPr>
          <w:rFonts w:ascii="Times New Roman" w:hAnsi="Times New Roman" w:cs="Times New Roman"/>
          <w:sz w:val="28"/>
          <w:szCs w:val="28"/>
        </w:rPr>
        <w:t xml:space="preserve">(CCGAC), що ініціюють експресію генів у відповідь на холодовий і водний стреси. Наприклад, білки CBF1, CBF2 і CBF3 активуються стресом і опосередковують транскрипцію генів, таких як </w:t>
      </w:r>
      <w:r>
        <w:rPr>
          <w:rFonts w:ascii="Times New Roman" w:hAnsi="Times New Roman" w:cs="Times New Roman"/>
          <w:i/>
          <w:sz w:val="28"/>
          <w:szCs w:val="28"/>
        </w:rPr>
        <w:t>rd29A</w:t>
      </w:r>
      <w:r>
        <w:rPr>
          <w:rFonts w:ascii="Times New Roman" w:hAnsi="Times New Roman" w:cs="Times New Roman"/>
          <w:sz w:val="28"/>
          <w:szCs w:val="28"/>
        </w:rPr>
        <w:t xml:space="preserve">, </w:t>
      </w:r>
      <w:r>
        <w:rPr>
          <w:rFonts w:ascii="Times New Roman" w:hAnsi="Times New Roman" w:cs="Times New Roman"/>
          <w:i/>
          <w:sz w:val="28"/>
          <w:szCs w:val="28"/>
        </w:rPr>
        <w:t>rd17</w:t>
      </w:r>
      <w:r>
        <w:rPr>
          <w:rFonts w:ascii="Times New Roman" w:hAnsi="Times New Roman" w:cs="Times New Roman"/>
          <w:sz w:val="28"/>
          <w:szCs w:val="28"/>
        </w:rPr>
        <w:t xml:space="preserve">, </w:t>
      </w:r>
      <w:r>
        <w:rPr>
          <w:rFonts w:ascii="Times New Roman" w:hAnsi="Times New Roman" w:cs="Times New Roman"/>
          <w:i/>
          <w:sz w:val="28"/>
          <w:szCs w:val="28"/>
        </w:rPr>
        <w:t>cor6.6</w:t>
      </w:r>
      <w:r>
        <w:rPr>
          <w:rFonts w:ascii="Times New Roman" w:hAnsi="Times New Roman" w:cs="Times New Roman"/>
          <w:sz w:val="28"/>
          <w:szCs w:val="28"/>
        </w:rPr>
        <w:t xml:space="preserve">, </w:t>
      </w:r>
      <w:r>
        <w:rPr>
          <w:rFonts w:ascii="Times New Roman" w:hAnsi="Times New Roman" w:cs="Times New Roman"/>
          <w:i/>
          <w:sz w:val="28"/>
          <w:szCs w:val="28"/>
        </w:rPr>
        <w:t>cor15a</w:t>
      </w:r>
      <w:r>
        <w:rPr>
          <w:rFonts w:ascii="Times New Roman" w:hAnsi="Times New Roman" w:cs="Times New Roman"/>
          <w:sz w:val="28"/>
          <w:szCs w:val="28"/>
        </w:rPr>
        <w:t xml:space="preserve">, </w:t>
      </w:r>
      <w:r>
        <w:rPr>
          <w:rFonts w:ascii="Times New Roman" w:hAnsi="Times New Roman" w:cs="Times New Roman"/>
          <w:i/>
          <w:sz w:val="28"/>
          <w:szCs w:val="28"/>
        </w:rPr>
        <w:t>erd10</w:t>
      </w:r>
      <w:r>
        <w:rPr>
          <w:rFonts w:ascii="Times New Roman" w:hAnsi="Times New Roman" w:cs="Times New Roman"/>
          <w:sz w:val="28"/>
          <w:szCs w:val="28"/>
        </w:rPr>
        <w:t xml:space="preserve">, </w:t>
      </w:r>
      <w:r>
        <w:rPr>
          <w:rFonts w:ascii="Times New Roman" w:hAnsi="Times New Roman" w:cs="Times New Roman"/>
          <w:i/>
          <w:sz w:val="28"/>
          <w:szCs w:val="28"/>
        </w:rPr>
        <w:t>kin1</w:t>
      </w:r>
      <w:r>
        <w:rPr>
          <w:rFonts w:ascii="Times New Roman" w:hAnsi="Times New Roman" w:cs="Times New Roman"/>
          <w:sz w:val="28"/>
          <w:szCs w:val="28"/>
        </w:rPr>
        <w:t xml:space="preserve"> та </w:t>
      </w:r>
      <w:r>
        <w:rPr>
          <w:rFonts w:ascii="Times New Roman" w:hAnsi="Times New Roman" w:cs="Times New Roman"/>
          <w:i/>
          <w:sz w:val="28"/>
          <w:szCs w:val="28"/>
        </w:rPr>
        <w:t xml:space="preserve">kin2 </w:t>
      </w:r>
      <w:r>
        <w:rPr>
          <w:rFonts w:ascii="Times New Roman" w:hAnsi="Times New Roman" w:cs="Times New Roman"/>
          <w:sz w:val="28"/>
          <w:szCs w:val="28"/>
        </w:rPr>
        <w:t>[Ingram and Bartels, 1996; Stockinger et al., 1997; Liu et al., 1998; Wang et al., 2003].</w:t>
      </w:r>
    </w:p>
    <w:p w14:paraId="3771331F" w14:textId="77777777" w:rsidR="009F687F" w:rsidRDefault="00921921">
      <w:pPr>
        <w:tabs>
          <w:tab w:val="left" w:pos="595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Д</w:t>
      </w:r>
      <w:r>
        <w:rPr>
          <w:rFonts w:ascii="Times New Roman" w:hAnsi="Times New Roman" w:cs="Times New Roman"/>
          <w:sz w:val="28"/>
          <w:szCs w:val="28"/>
        </w:rPr>
        <w:t xml:space="preserve">ослідження Liu та ін. [2018] показало, що надлишкова експресія </w:t>
      </w:r>
      <w:r>
        <w:rPr>
          <w:rFonts w:ascii="Times New Roman" w:hAnsi="Times New Roman" w:cs="Times New Roman"/>
          <w:i/>
          <w:sz w:val="28"/>
          <w:szCs w:val="28"/>
        </w:rPr>
        <w:t xml:space="preserve">TaDREB1A </w:t>
      </w:r>
      <w:r>
        <w:rPr>
          <w:rFonts w:ascii="Times New Roman" w:hAnsi="Times New Roman" w:cs="Times New Roman"/>
          <w:sz w:val="28"/>
          <w:szCs w:val="28"/>
        </w:rPr>
        <w:t xml:space="preserve">у пшениці покращує схожість насіння та загальну толерантність до стресу. </w:t>
      </w:r>
      <w:r>
        <w:rPr>
          <w:rFonts w:ascii="Times New Roman" w:hAnsi="Times New Roman" w:cs="Times New Roman"/>
          <w:i/>
          <w:sz w:val="28"/>
          <w:szCs w:val="28"/>
        </w:rPr>
        <w:t>TdDRF1</w:t>
      </w:r>
      <w:r>
        <w:rPr>
          <w:rFonts w:ascii="Times New Roman" w:hAnsi="Times New Roman" w:cs="Times New Roman"/>
          <w:sz w:val="28"/>
          <w:szCs w:val="28"/>
        </w:rPr>
        <w:t xml:space="preserve">, інший ген із сімейства </w:t>
      </w:r>
      <w:r>
        <w:rPr>
          <w:rFonts w:ascii="Times New Roman" w:hAnsi="Times New Roman" w:cs="Times New Roman"/>
          <w:i/>
          <w:sz w:val="28"/>
          <w:szCs w:val="28"/>
        </w:rPr>
        <w:t>DREB</w:t>
      </w:r>
      <w:r>
        <w:rPr>
          <w:rFonts w:ascii="Times New Roman" w:hAnsi="Times New Roman" w:cs="Times New Roman"/>
          <w:sz w:val="28"/>
          <w:szCs w:val="28"/>
        </w:rPr>
        <w:t>, також сприяє стійкості до посухи та покращує агрономічні характеристики рослин під час стресу [Latini et al., 2022; Bhanbhro et al., 2024].</w:t>
      </w:r>
    </w:p>
    <w:p w14:paraId="0CC2FB3D" w14:textId="77777777" w:rsidR="009F687F" w:rsidRDefault="009F687F">
      <w:pPr>
        <w:tabs>
          <w:tab w:val="left" w:pos="5954"/>
        </w:tabs>
        <w:spacing w:after="0" w:line="360" w:lineRule="auto"/>
        <w:ind w:firstLine="709"/>
        <w:jc w:val="both"/>
        <w:rPr>
          <w:rFonts w:ascii="Times New Roman" w:hAnsi="Times New Roman" w:cs="Times New Roman"/>
          <w:sz w:val="28"/>
          <w:szCs w:val="28"/>
        </w:rPr>
      </w:pPr>
    </w:p>
    <w:p w14:paraId="2F2D17DF" w14:textId="77777777" w:rsidR="009F687F" w:rsidRDefault="00921921">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1.1.9.1.</w:t>
      </w:r>
      <w:r>
        <w:t xml:space="preserve"> </w:t>
      </w:r>
      <w:r>
        <w:rPr>
          <w:rFonts w:ascii="Times New Roman" w:hAnsi="Times New Roman" w:cs="Times New Roman"/>
          <w:b/>
          <w:sz w:val="28"/>
          <w:szCs w:val="28"/>
          <w:lang w:val="uk-UA"/>
        </w:rPr>
        <w:t xml:space="preserve">Підродина </w:t>
      </w:r>
      <w:r>
        <w:rPr>
          <w:rFonts w:ascii="Times New Roman" w:hAnsi="Times New Roman" w:cs="Times New Roman"/>
          <w:b/>
          <w:i/>
          <w:sz w:val="28"/>
          <w:szCs w:val="28"/>
          <w:lang w:val="uk-UA"/>
        </w:rPr>
        <w:t xml:space="preserve">DREB </w:t>
      </w:r>
      <w:r>
        <w:rPr>
          <w:rFonts w:ascii="Times New Roman" w:hAnsi="Times New Roman" w:cs="Times New Roman"/>
          <w:b/>
          <w:sz w:val="28"/>
          <w:szCs w:val="28"/>
          <w:lang w:val="uk-UA"/>
        </w:rPr>
        <w:t xml:space="preserve">та її роль у геномі пшениці </w:t>
      </w:r>
    </w:p>
    <w:p w14:paraId="6FF98F24"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Суперродина білків APETALA2/етилен-реагуючих елемент-зв’язуючих білків (AP2/EREBP) залежно від кількості доменів AP2 та схожості білкової послідовності поділяється на три основні родини: родина AP2 — містить один або два домени AP2; родина RAV — включає домени AP2 та B3; сімейство ERF (етилен-реагуючі фактори) — має один домен AP2 [Riechmann and Meyerowitz, 1998; Sakuma et al., 2002; Han et al., 2022].</w:t>
      </w:r>
    </w:p>
    <w:p w14:paraId="53F53CB5"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Сімейство </w:t>
      </w:r>
      <w:r>
        <w:rPr>
          <w:rFonts w:ascii="Times New Roman" w:hAnsi="Times New Roman" w:cs="Times New Roman"/>
          <w:i/>
          <w:sz w:val="28"/>
          <w:szCs w:val="28"/>
          <w:lang w:val="uk-UA"/>
        </w:rPr>
        <w:t>ERF</w:t>
      </w:r>
      <w:r>
        <w:rPr>
          <w:rFonts w:ascii="Times New Roman" w:hAnsi="Times New Roman" w:cs="Times New Roman"/>
          <w:sz w:val="28"/>
          <w:szCs w:val="28"/>
          <w:lang w:val="uk-UA"/>
        </w:rPr>
        <w:t xml:space="preserve"> містить найбільшу кількість генів і відіграє ключову роль у розвитку рослин, відповіді на різні стреси та регуляції передачі сигналів фітогормонів [Licausi et al., 2013; Verma et al., 2016; Xie et al., 2019]. ERF поділяється на дві основні підродини на основі амінокислот у домені AP2: підродина DREB (відповідальна за дегідратацію) та підродина ERF. Підродина DREB характеризується залишками 14-V і 19-E, тоді як підродина ERF містить залишки 14-A і 19-D. Залежно від дослідження, ERF можна поділити на 10 груп (I-IV для DREB і V-X для ERF) або 12 груп (A-1 до A-6 для DREB і B-1 до B-6 для ERF) [Sakuma et al., 2002; Nakano et al., 2006].</w:t>
      </w:r>
    </w:p>
    <w:p w14:paraId="0226C380"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Підродина DREB є добре дослідженою через її ключову роль у відповідях на абіотичні стреси, такі як спека, холод, посуха, надлишок води та солоність. Білки DREB зв’язуються з промоторами цільових генів, що реагують на дегідратацію (DRE), і активують ці гени у відповідь на стресові умови [Sakuma et al., 2002; Agarwal et al., 2017; Ohama et al., 2017; Guo et al., 2018]. Висока подібність білків DREB у межах груп сприяє їх здатності компенсувати функції один одного, що є характерним для підродини DREB порівняно з підродиною ERF [Nakano et al., 2006; Han et al., 2022].</w:t>
      </w:r>
    </w:p>
    <w:p w14:paraId="2426AD84"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C-repeat binding factors (CBF), що належать до групи A-1 підродини DREB, мають специфічні мотиви з обох боків домену AP2 та беруть участь у холодовій акліматизації наземних рослин [Jaglo et al., 2001; Guo et al., 2018; Shi et al., 2018; Li, </w:t>
      </w:r>
      <w:r>
        <w:rPr>
          <w:rFonts w:ascii="Times New Roman" w:hAnsi="Times New Roman" w:cs="Times New Roman"/>
          <w:sz w:val="28"/>
          <w:szCs w:val="28"/>
          <w:lang w:val="en-US"/>
        </w:rPr>
        <w:t>Chen</w:t>
      </w:r>
      <w:r>
        <w:rPr>
          <w:rFonts w:ascii="Times New Roman" w:hAnsi="Times New Roman" w:cs="Times New Roman"/>
          <w:sz w:val="28"/>
          <w:szCs w:val="28"/>
          <w:lang w:val="uk-UA"/>
        </w:rPr>
        <w:t xml:space="preserve"> et al., 2020]. Білки DREB2 (DREB2A/B/C) з групи A-2 сприяють стійкості до таких стресів, як спека, холод, посуха, надмірна вологість і солоність [Matsukura et al., 2010; Ohama et al., 2017]. У групі A-5 білки підгрупи IIa, які мають амфіфільний мотив репресії EAR, виконують роль репресорів транскрипції, що контролюють стійкість до посухи та холоду [Kagale et al., 2010; Amalraj et al., 2016; Han et al., 2022]. </w:t>
      </w:r>
    </w:p>
    <w:p w14:paraId="7ADB5447"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Гени </w:t>
      </w:r>
      <w:r>
        <w:rPr>
          <w:rFonts w:ascii="Times New Roman" w:hAnsi="Times New Roman" w:cs="Times New Roman"/>
          <w:i/>
          <w:sz w:val="28"/>
          <w:szCs w:val="28"/>
          <w:lang w:val="uk-UA"/>
        </w:rPr>
        <w:t>D</w:t>
      </w:r>
      <w:r>
        <w:rPr>
          <w:rFonts w:ascii="Times New Roman" w:hAnsi="Times New Roman" w:cs="Times New Roman"/>
          <w:i/>
          <w:sz w:val="28"/>
          <w:szCs w:val="28"/>
          <w:lang w:val="en-US"/>
        </w:rPr>
        <w:t>reb</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кодують три консервативні домени: ДНК-зв’язуючий домен EREBP/AP2, сигнал ядерної локалізації на N-кінці та область, багату на амінокислоти серин і треонін. Як було сказано раніше, у специфічності зв’язування з ДНК основну роль виконують валін у 14-му положенні та глутамінова кислота в 19-му положенні [Sakuma et al., 2002; Rustamova et al., 2021]. Транскрипційні фактори DREB зв’язуються з дев'ятипарним C-повтором або DRE-мотивом (TACCGACAT) у промоторній області генів-мішеней. Вперше DRE-елемент із базовою послідовністю (ACCGAC) був ідентифікований у промоторі гена </w:t>
      </w:r>
      <w:r>
        <w:rPr>
          <w:rFonts w:ascii="Times New Roman" w:hAnsi="Times New Roman" w:cs="Times New Roman"/>
          <w:i/>
          <w:sz w:val="28"/>
          <w:szCs w:val="28"/>
          <w:lang w:val="uk-UA"/>
        </w:rPr>
        <w:t>rd29A</w:t>
      </w:r>
      <w:r>
        <w:rPr>
          <w:rFonts w:ascii="Times New Roman" w:hAnsi="Times New Roman" w:cs="Times New Roman"/>
          <w:sz w:val="28"/>
          <w:szCs w:val="28"/>
          <w:lang w:val="uk-UA"/>
        </w:rPr>
        <w:t xml:space="preserve"> [Yamaguchi-Shinozaki and Shinozaki, 1994; Sazegari and Niazi, 2012; Rustamova et al., 2022]. Наявність </w:t>
      </w:r>
      <w:r>
        <w:rPr>
          <w:rFonts w:ascii="Times New Roman" w:hAnsi="Times New Roman" w:cs="Times New Roman"/>
          <w:i/>
          <w:sz w:val="28"/>
          <w:szCs w:val="28"/>
          <w:lang w:val="uk-UA"/>
        </w:rPr>
        <w:t>DRE/CRT-</w:t>
      </w:r>
      <w:r>
        <w:rPr>
          <w:rFonts w:ascii="Times New Roman" w:hAnsi="Times New Roman" w:cs="Times New Roman"/>
          <w:sz w:val="28"/>
          <w:szCs w:val="28"/>
          <w:lang w:val="uk-UA"/>
        </w:rPr>
        <w:t xml:space="preserve">мотиву в промоторі гена </w:t>
      </w:r>
      <w:r>
        <w:rPr>
          <w:rFonts w:ascii="Times New Roman" w:hAnsi="Times New Roman" w:cs="Times New Roman"/>
          <w:i/>
          <w:sz w:val="28"/>
          <w:szCs w:val="28"/>
          <w:lang w:val="uk-UA"/>
        </w:rPr>
        <w:t>DREB</w:t>
      </w:r>
      <w:r>
        <w:rPr>
          <w:rFonts w:ascii="Times New Roman" w:hAnsi="Times New Roman" w:cs="Times New Roman"/>
          <w:sz w:val="28"/>
          <w:szCs w:val="28"/>
          <w:lang w:val="uk-UA"/>
        </w:rPr>
        <w:t xml:space="preserve"> вказує на можливий контроль його експресії іншими транскрипційними факторами, що взаємодіють із цим мотивом, що сприяє не лише стійкості до певних видів стресу, таких як посуха, але й підвищує загальну стресостійкість рослин [Khan, 2011; Rustamova et al., 2022].</w:t>
      </w:r>
    </w:p>
    <w:p w14:paraId="4B3D28E5"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Ген </w:t>
      </w:r>
      <w:r>
        <w:rPr>
          <w:rFonts w:ascii="Times New Roman" w:hAnsi="Times New Roman" w:cs="Times New Roman"/>
          <w:i/>
          <w:sz w:val="28"/>
          <w:szCs w:val="28"/>
          <w:lang w:val="uk-UA"/>
        </w:rPr>
        <w:t>TaDREB1</w:t>
      </w:r>
      <w:r>
        <w:rPr>
          <w:rFonts w:ascii="Times New Roman" w:hAnsi="Times New Roman" w:cs="Times New Roman"/>
          <w:sz w:val="28"/>
          <w:szCs w:val="28"/>
          <w:lang w:val="uk-UA"/>
        </w:rPr>
        <w:t xml:space="preserve"> у пшениці був виділений зі зразка, як раз отриманого під час посухового стресу [Shen et al., 2003]. Цей ген містить консервативний домен EREBP/AP2 і розташований на хромосомі 3BL у пшениці, тоді як інші гени </w:t>
      </w:r>
      <w:r>
        <w:rPr>
          <w:rFonts w:ascii="Times New Roman" w:hAnsi="Times New Roman" w:cs="Times New Roman"/>
          <w:i/>
          <w:sz w:val="28"/>
          <w:szCs w:val="28"/>
          <w:lang w:val="uk-UA"/>
        </w:rPr>
        <w:t>D</w:t>
      </w:r>
      <w:r>
        <w:rPr>
          <w:rFonts w:ascii="Times New Roman" w:hAnsi="Times New Roman" w:cs="Times New Roman"/>
          <w:i/>
          <w:sz w:val="28"/>
          <w:szCs w:val="28"/>
          <w:lang w:val="en-US"/>
        </w:rPr>
        <w:t>reb</w:t>
      </w:r>
      <w:r>
        <w:rPr>
          <w:rFonts w:ascii="Times New Roman" w:hAnsi="Times New Roman" w:cs="Times New Roman"/>
          <w:i/>
          <w:sz w:val="28"/>
          <w:szCs w:val="28"/>
          <w:lang w:val="uk-UA"/>
        </w:rPr>
        <w:t xml:space="preserve">1 </w:t>
      </w:r>
      <w:r>
        <w:rPr>
          <w:rFonts w:ascii="Times New Roman" w:hAnsi="Times New Roman" w:cs="Times New Roman"/>
          <w:sz w:val="28"/>
          <w:szCs w:val="28"/>
          <w:lang w:val="uk-UA"/>
        </w:rPr>
        <w:t xml:space="preserve">знаходяться на хромосомах 3A, 3B та 3D. Аналіз послідовності показав, що кДНК вставка </w:t>
      </w:r>
      <w:r>
        <w:rPr>
          <w:rFonts w:ascii="Times New Roman" w:hAnsi="Times New Roman" w:cs="Times New Roman"/>
          <w:i/>
          <w:sz w:val="28"/>
          <w:szCs w:val="28"/>
          <w:lang w:val="uk-UA"/>
        </w:rPr>
        <w:t>TaD</w:t>
      </w:r>
      <w:r>
        <w:rPr>
          <w:rFonts w:ascii="Times New Roman" w:hAnsi="Times New Roman" w:cs="Times New Roman"/>
          <w:i/>
          <w:sz w:val="28"/>
          <w:szCs w:val="28"/>
          <w:lang w:val="en-US"/>
        </w:rPr>
        <w:t>reb</w:t>
      </w:r>
      <w:r>
        <w:rPr>
          <w:rFonts w:ascii="Times New Roman" w:hAnsi="Times New Roman" w:cs="Times New Roman"/>
          <w:i/>
          <w:sz w:val="28"/>
          <w:szCs w:val="28"/>
          <w:lang w:val="uk-UA"/>
        </w:rPr>
        <w:t>1</w:t>
      </w:r>
      <w:r>
        <w:rPr>
          <w:rFonts w:ascii="Times New Roman" w:hAnsi="Times New Roman" w:cs="Times New Roman"/>
          <w:sz w:val="28"/>
          <w:szCs w:val="28"/>
          <w:lang w:val="uk-UA"/>
        </w:rPr>
        <w:t xml:space="preserve"> має довжину 1,3 кб, включаючи повну ORF на 837 п.н., 5'-UTR на 251 п.н. та 3'-UTR на 204 п.н. Цей ген кодує поліпептид із 278 амінокислотами з молекулярною масою 30,3 кДа, а його картування показало, що він знаходиться між маркерами </w:t>
      </w:r>
      <w:r>
        <w:rPr>
          <w:rFonts w:ascii="Times New Roman" w:hAnsi="Times New Roman" w:cs="Times New Roman"/>
          <w:i/>
          <w:sz w:val="28"/>
          <w:szCs w:val="28"/>
          <w:lang w:val="uk-UA"/>
        </w:rPr>
        <w:t>Xmwg818</w:t>
      </w:r>
      <w:r>
        <w:rPr>
          <w:rFonts w:ascii="Times New Roman" w:hAnsi="Times New Roman" w:cs="Times New Roman"/>
          <w:sz w:val="28"/>
          <w:szCs w:val="28"/>
          <w:lang w:val="uk-UA"/>
        </w:rPr>
        <w:t xml:space="preserve"> і </w:t>
      </w:r>
      <w:r>
        <w:rPr>
          <w:rFonts w:ascii="Times New Roman" w:hAnsi="Times New Roman" w:cs="Times New Roman"/>
          <w:i/>
          <w:sz w:val="28"/>
          <w:szCs w:val="28"/>
          <w:lang w:val="uk-UA"/>
        </w:rPr>
        <w:t>Xfbb117</w:t>
      </w:r>
      <w:r>
        <w:rPr>
          <w:rFonts w:ascii="Times New Roman" w:hAnsi="Times New Roman" w:cs="Times New Roman"/>
          <w:sz w:val="28"/>
          <w:szCs w:val="28"/>
          <w:lang w:val="uk-UA"/>
        </w:rPr>
        <w:t xml:space="preserve"> на хромосомі 3BL [Wei et al., 2009; Rustamova et al., 2021].</w:t>
      </w:r>
    </w:p>
    <w:p w14:paraId="0456B1D6"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Han та ін. [2022] у дослідженні еволюції та функцій підродини білків DREB виявили, що деякі генні групи розширилися та диверсифікувалися, що підвищило їхню стресостійкість. Дослідники наголошують на важливості збереження критичних генів у злакових, таких як </w:t>
      </w:r>
      <w:r>
        <w:rPr>
          <w:rFonts w:ascii="Times New Roman" w:hAnsi="Times New Roman" w:cs="Times New Roman"/>
          <w:i/>
          <w:sz w:val="28"/>
          <w:szCs w:val="28"/>
          <w:lang w:val="uk-UA"/>
        </w:rPr>
        <w:t>ERF014</w:t>
      </w:r>
      <w:r>
        <w:rPr>
          <w:rFonts w:ascii="Times New Roman" w:hAnsi="Times New Roman" w:cs="Times New Roman"/>
          <w:sz w:val="28"/>
          <w:szCs w:val="28"/>
          <w:lang w:val="uk-UA"/>
        </w:rPr>
        <w:t xml:space="preserve">, які коеволюціонують із білковми кластерами теплового шоку, додатково підсилюючи стійкість. Rustamova та ін. [2021] визначили, що під впливом посухи експресія гена </w:t>
      </w:r>
      <w:r>
        <w:rPr>
          <w:rFonts w:ascii="Times New Roman" w:hAnsi="Times New Roman" w:cs="Times New Roman"/>
          <w:i/>
          <w:sz w:val="28"/>
          <w:szCs w:val="28"/>
          <w:lang w:val="uk-UA"/>
        </w:rPr>
        <w:t>D</w:t>
      </w:r>
      <w:r>
        <w:rPr>
          <w:rFonts w:ascii="Times New Roman" w:hAnsi="Times New Roman" w:cs="Times New Roman"/>
          <w:i/>
          <w:sz w:val="28"/>
          <w:szCs w:val="28"/>
          <w:lang w:val="en-US"/>
        </w:rPr>
        <w:t>reb</w:t>
      </w:r>
      <w:r>
        <w:rPr>
          <w:rFonts w:ascii="Times New Roman" w:hAnsi="Times New Roman" w:cs="Times New Roman"/>
          <w:i/>
          <w:sz w:val="28"/>
          <w:szCs w:val="28"/>
          <w:lang w:val="uk-UA"/>
        </w:rPr>
        <w:t>1</w:t>
      </w:r>
      <w:r>
        <w:rPr>
          <w:rFonts w:ascii="Times New Roman" w:hAnsi="Times New Roman" w:cs="Times New Roman"/>
          <w:sz w:val="28"/>
          <w:szCs w:val="28"/>
          <w:lang w:val="uk-UA"/>
        </w:rPr>
        <w:t xml:space="preserve"> значно зростає в усіх генотипах пшениці, причому в толерантних генотипів це зростання виражене сильніше, ніж у чутливих.</w:t>
      </w:r>
    </w:p>
    <w:p w14:paraId="0CF10DA7"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Хоча значний прогрес у геноміці сприяв покращенню багатьох культурних рослин, геном пшениці залишається складним для дослідження через великий розмір (~17 000 мегабаз) і високий рівень повторюваних елементів (&gt;85%). Сучасна анотація налічує 124 201 білковий ген, що походить із трьох предкових геномів [International Wheat Genome Sequencing Consortium, 2018]. Гексаплоїдна пшениця </w:t>
      </w:r>
      <w:r>
        <w:rPr>
          <w:rFonts w:ascii="Times New Roman" w:hAnsi="Times New Roman" w:cs="Times New Roman"/>
          <w:i/>
          <w:sz w:val="28"/>
          <w:szCs w:val="28"/>
          <w:lang w:val="uk-UA"/>
        </w:rPr>
        <w:t>Triticum aestivum</w:t>
      </w:r>
      <w:r>
        <w:rPr>
          <w:rFonts w:ascii="Times New Roman" w:hAnsi="Times New Roman" w:cs="Times New Roman"/>
          <w:sz w:val="28"/>
          <w:szCs w:val="28"/>
          <w:lang w:val="uk-UA"/>
        </w:rPr>
        <w:t xml:space="preserve"> (AABBDD) успадкувала геном «A» від </w:t>
      </w:r>
      <w:r>
        <w:rPr>
          <w:rFonts w:ascii="Times New Roman" w:hAnsi="Times New Roman" w:cs="Times New Roman"/>
          <w:i/>
          <w:sz w:val="28"/>
          <w:szCs w:val="28"/>
          <w:lang w:val="uk-UA"/>
        </w:rPr>
        <w:t>Triticum urartu</w:t>
      </w:r>
      <w:r>
        <w:rPr>
          <w:rFonts w:ascii="Times New Roman" w:hAnsi="Times New Roman" w:cs="Times New Roman"/>
          <w:sz w:val="28"/>
          <w:szCs w:val="28"/>
          <w:lang w:val="uk-UA"/>
        </w:rPr>
        <w:t xml:space="preserve">, «B» від </w:t>
      </w:r>
      <w:r>
        <w:rPr>
          <w:rFonts w:ascii="Times New Roman" w:hAnsi="Times New Roman" w:cs="Times New Roman"/>
          <w:i/>
          <w:sz w:val="28"/>
          <w:szCs w:val="28"/>
          <w:lang w:val="uk-UA"/>
        </w:rPr>
        <w:t>Aegilops speltoides</w:t>
      </w:r>
      <w:r>
        <w:rPr>
          <w:rFonts w:ascii="Times New Roman" w:hAnsi="Times New Roman" w:cs="Times New Roman"/>
          <w:sz w:val="28"/>
          <w:szCs w:val="28"/>
          <w:lang w:val="uk-UA"/>
        </w:rPr>
        <w:t xml:space="preserve"> і «D» від </w:t>
      </w:r>
      <w:r>
        <w:rPr>
          <w:rFonts w:ascii="Times New Roman" w:hAnsi="Times New Roman" w:cs="Times New Roman"/>
          <w:i/>
          <w:sz w:val="28"/>
          <w:szCs w:val="28"/>
          <w:lang w:val="uk-UA"/>
        </w:rPr>
        <w:t>Aegilops tauschii.</w:t>
      </w:r>
      <w:r>
        <w:rPr>
          <w:rFonts w:ascii="Times New Roman" w:hAnsi="Times New Roman" w:cs="Times New Roman"/>
          <w:sz w:val="28"/>
          <w:szCs w:val="28"/>
          <w:lang w:val="uk-UA"/>
        </w:rPr>
        <w:t xml:space="preserve"> Ці види-прабатьки є важливими джерелами генетичної різноманітності [Rustamova et al., 2022].</w:t>
      </w:r>
    </w:p>
    <w:p w14:paraId="16A567E8"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Rustamova та ін. [2022] виявили значне нуклеотидне різноманіття в геномі B, включаючи мутації, вставки та делеції, які можуть впливати на стресостійкість. Зокрема, шість несинонімічних SNPs у </w:t>
      </w:r>
      <w:r>
        <w:rPr>
          <w:rFonts w:ascii="Times New Roman" w:hAnsi="Times New Roman" w:cs="Times New Roman"/>
          <w:i/>
          <w:sz w:val="28"/>
          <w:szCs w:val="28"/>
          <w:lang w:val="uk-UA"/>
        </w:rPr>
        <w:t>T. urartu</w:t>
      </w:r>
      <w:r>
        <w:rPr>
          <w:rFonts w:ascii="Times New Roman" w:hAnsi="Times New Roman" w:cs="Times New Roman"/>
          <w:sz w:val="28"/>
          <w:szCs w:val="28"/>
          <w:lang w:val="uk-UA"/>
        </w:rPr>
        <w:t xml:space="preserve"> та чотири у </w:t>
      </w:r>
      <w:r>
        <w:rPr>
          <w:rFonts w:ascii="Times New Roman" w:hAnsi="Times New Roman" w:cs="Times New Roman"/>
          <w:i/>
          <w:sz w:val="28"/>
          <w:szCs w:val="28"/>
          <w:lang w:val="uk-UA"/>
        </w:rPr>
        <w:t>Ae. tauschii</w:t>
      </w:r>
      <w:r>
        <w:rPr>
          <w:rFonts w:ascii="Times New Roman" w:hAnsi="Times New Roman" w:cs="Times New Roman"/>
          <w:sz w:val="28"/>
          <w:szCs w:val="28"/>
          <w:lang w:val="uk-UA"/>
        </w:rPr>
        <w:t xml:space="preserve"> впливають на здатність білків до зв’язування, підвищуючи здатність рослини зберігати водний баланс під час посухи. Найвищий рівень різноманіття генів підродини </w:t>
      </w:r>
      <w:r>
        <w:rPr>
          <w:rFonts w:ascii="Times New Roman" w:hAnsi="Times New Roman" w:cs="Times New Roman"/>
          <w:i/>
          <w:sz w:val="28"/>
          <w:szCs w:val="28"/>
          <w:lang w:val="uk-UA"/>
        </w:rPr>
        <w:t>DREB</w:t>
      </w:r>
      <w:r>
        <w:rPr>
          <w:rFonts w:ascii="Times New Roman" w:hAnsi="Times New Roman" w:cs="Times New Roman"/>
          <w:sz w:val="28"/>
          <w:szCs w:val="28"/>
          <w:lang w:val="uk-UA"/>
        </w:rPr>
        <w:t xml:space="preserve"> спостерігався в </w:t>
      </w:r>
      <w:r>
        <w:rPr>
          <w:rFonts w:ascii="Times New Roman" w:hAnsi="Times New Roman" w:cs="Times New Roman"/>
          <w:i/>
          <w:sz w:val="28"/>
          <w:szCs w:val="28"/>
          <w:lang w:val="uk-UA"/>
        </w:rPr>
        <w:t>Ae. speltoides</w:t>
      </w:r>
      <w:r>
        <w:rPr>
          <w:rFonts w:ascii="Times New Roman" w:hAnsi="Times New Roman" w:cs="Times New Roman"/>
          <w:sz w:val="28"/>
          <w:szCs w:val="28"/>
          <w:lang w:val="uk-UA"/>
        </w:rPr>
        <w:t xml:space="preserve">, що підтверджує складну еволюцію геному. </w:t>
      </w:r>
    </w:p>
    <w:p w14:paraId="628FF783" w14:textId="77777777" w:rsidR="009F687F" w:rsidRDefault="0092192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Аналіз гена </w:t>
      </w:r>
      <w:r>
        <w:rPr>
          <w:rFonts w:ascii="Times New Roman" w:hAnsi="Times New Roman" w:cs="Times New Roman"/>
          <w:i/>
          <w:sz w:val="28"/>
          <w:szCs w:val="28"/>
        </w:rPr>
        <w:t>TaDreb</w:t>
      </w:r>
      <w:r>
        <w:rPr>
          <w:rFonts w:ascii="Times New Roman" w:hAnsi="Times New Roman" w:cs="Times New Roman"/>
          <w:i/>
          <w:sz w:val="28"/>
          <w:szCs w:val="28"/>
          <w:lang w:val="uk-UA"/>
        </w:rPr>
        <w:t>-</w:t>
      </w:r>
      <w:r>
        <w:rPr>
          <w:rFonts w:ascii="Times New Roman" w:hAnsi="Times New Roman" w:cs="Times New Roman"/>
          <w:i/>
          <w:sz w:val="28"/>
          <w:szCs w:val="28"/>
        </w:rPr>
        <w:t>B</w:t>
      </w:r>
      <w:r>
        <w:rPr>
          <w:rFonts w:ascii="Times New Roman" w:hAnsi="Times New Roman" w:cs="Times New Roman"/>
          <w:i/>
          <w:sz w:val="28"/>
          <w:szCs w:val="28"/>
          <w:lang w:val="uk-UA"/>
        </w:rPr>
        <w:t>1</w:t>
      </w:r>
      <w:r>
        <w:rPr>
          <w:rFonts w:ascii="Times New Roman" w:hAnsi="Times New Roman" w:cs="Times New Roman"/>
          <w:sz w:val="28"/>
          <w:szCs w:val="28"/>
          <w:lang w:val="uk-UA"/>
        </w:rPr>
        <w:t xml:space="preserve"> показав його наявність у трьох субгеномах пшениці (</w:t>
      </w:r>
      <w:r>
        <w:rPr>
          <w:rFonts w:ascii="Times New Roman" w:hAnsi="Times New Roman" w:cs="Times New Roman"/>
          <w:sz w:val="28"/>
          <w:szCs w:val="28"/>
        </w:rPr>
        <w:t>A</w:t>
      </w:r>
      <w:r>
        <w:rPr>
          <w:rFonts w:ascii="Times New Roman" w:hAnsi="Times New Roman" w:cs="Times New Roman"/>
          <w:sz w:val="28"/>
          <w:szCs w:val="28"/>
          <w:lang w:val="uk-UA"/>
        </w:rPr>
        <w:t xml:space="preserve">, </w:t>
      </w:r>
      <w:r>
        <w:rPr>
          <w:rFonts w:ascii="Times New Roman" w:hAnsi="Times New Roman" w:cs="Times New Roman"/>
          <w:sz w:val="28"/>
          <w:szCs w:val="28"/>
        </w:rPr>
        <w:t>B</w:t>
      </w:r>
      <w:r>
        <w:rPr>
          <w:rFonts w:ascii="Times New Roman" w:hAnsi="Times New Roman" w:cs="Times New Roman"/>
          <w:sz w:val="28"/>
          <w:szCs w:val="28"/>
          <w:lang w:val="uk-UA"/>
        </w:rPr>
        <w:t xml:space="preserve">, </w:t>
      </w:r>
      <w:r>
        <w:rPr>
          <w:rFonts w:ascii="Times New Roman" w:hAnsi="Times New Roman" w:cs="Times New Roman"/>
          <w:sz w:val="28"/>
          <w:szCs w:val="28"/>
        </w:rPr>
        <w:t>D</w:t>
      </w:r>
      <w:r>
        <w:rPr>
          <w:rFonts w:ascii="Times New Roman" w:hAnsi="Times New Roman" w:cs="Times New Roman"/>
          <w:sz w:val="28"/>
          <w:szCs w:val="28"/>
          <w:lang w:val="uk-UA"/>
        </w:rPr>
        <w:t>) з 13 новими алельними варіантами, що свідчить про високу генетичну поліморфність і складність механізмів посухостійкості [</w:t>
      </w:r>
      <w:r>
        <w:rPr>
          <w:rFonts w:ascii="Times New Roman" w:hAnsi="Times New Roman" w:cs="Times New Roman"/>
          <w:sz w:val="28"/>
          <w:szCs w:val="28"/>
        </w:rPr>
        <w:t>Liu</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xml:space="preserve">., 2018]. </w:t>
      </w:r>
      <w:r>
        <w:rPr>
          <w:rFonts w:ascii="Times New Roman" w:hAnsi="Times New Roman" w:cs="Times New Roman"/>
          <w:sz w:val="28"/>
          <w:szCs w:val="28"/>
        </w:rPr>
        <w:t xml:space="preserve">Дослідження також продемонстрували, що стійкість до осмотичного стресу під час пророщування насіння тісно пов'язана з експресією </w:t>
      </w:r>
      <w:r>
        <w:rPr>
          <w:rFonts w:ascii="Times New Roman" w:hAnsi="Times New Roman" w:cs="Times New Roman"/>
          <w:i/>
          <w:sz w:val="28"/>
          <w:szCs w:val="28"/>
        </w:rPr>
        <w:t>TaD</w:t>
      </w:r>
      <w:r>
        <w:rPr>
          <w:rFonts w:ascii="Times New Roman" w:hAnsi="Times New Roman" w:cs="Times New Roman"/>
          <w:i/>
          <w:sz w:val="28"/>
          <w:szCs w:val="28"/>
          <w:lang w:val="en-US"/>
        </w:rPr>
        <w:t>reb</w:t>
      </w:r>
      <w:r>
        <w:rPr>
          <w:rFonts w:ascii="Times New Roman" w:hAnsi="Times New Roman" w:cs="Times New Roman"/>
          <w:i/>
          <w:sz w:val="28"/>
          <w:szCs w:val="28"/>
        </w:rPr>
        <w:t>1-D</w:t>
      </w:r>
      <w:r>
        <w:rPr>
          <w:rFonts w:ascii="Times New Roman" w:hAnsi="Times New Roman" w:cs="Times New Roman"/>
          <w:sz w:val="28"/>
          <w:szCs w:val="28"/>
        </w:rPr>
        <w:t xml:space="preserve">. Цікаво, що в умовах осмотичного стресу гени </w:t>
      </w:r>
      <w:r>
        <w:rPr>
          <w:rFonts w:ascii="Times New Roman" w:hAnsi="Times New Roman" w:cs="Times New Roman"/>
          <w:i/>
          <w:sz w:val="28"/>
          <w:szCs w:val="28"/>
        </w:rPr>
        <w:t>TaD</w:t>
      </w:r>
      <w:r>
        <w:rPr>
          <w:rFonts w:ascii="Times New Roman" w:hAnsi="Times New Roman" w:cs="Times New Roman"/>
          <w:i/>
          <w:sz w:val="28"/>
          <w:szCs w:val="28"/>
          <w:lang w:val="en-US"/>
        </w:rPr>
        <w:t>reb</w:t>
      </w:r>
      <w:r>
        <w:rPr>
          <w:rFonts w:ascii="Times New Roman" w:hAnsi="Times New Roman" w:cs="Times New Roman"/>
          <w:i/>
          <w:sz w:val="28"/>
          <w:szCs w:val="28"/>
        </w:rPr>
        <w:t>1-A</w:t>
      </w:r>
      <w:r>
        <w:rPr>
          <w:rFonts w:ascii="Times New Roman" w:hAnsi="Times New Roman" w:cs="Times New Roman"/>
          <w:sz w:val="28"/>
          <w:szCs w:val="28"/>
        </w:rPr>
        <w:t xml:space="preserve"> і </w:t>
      </w:r>
      <w:r>
        <w:rPr>
          <w:rFonts w:ascii="Times New Roman" w:hAnsi="Times New Roman" w:cs="Times New Roman"/>
          <w:i/>
          <w:sz w:val="28"/>
          <w:szCs w:val="28"/>
        </w:rPr>
        <w:t>TaD</w:t>
      </w:r>
      <w:r>
        <w:rPr>
          <w:rFonts w:ascii="Times New Roman" w:hAnsi="Times New Roman" w:cs="Times New Roman"/>
          <w:i/>
          <w:sz w:val="28"/>
          <w:szCs w:val="28"/>
          <w:lang w:val="en-US"/>
        </w:rPr>
        <w:t>reb</w:t>
      </w:r>
      <w:r>
        <w:rPr>
          <w:rFonts w:ascii="Times New Roman" w:hAnsi="Times New Roman" w:cs="Times New Roman"/>
          <w:i/>
          <w:sz w:val="28"/>
          <w:szCs w:val="28"/>
        </w:rPr>
        <w:t>1-B</w:t>
      </w:r>
      <w:r>
        <w:rPr>
          <w:rFonts w:ascii="Times New Roman" w:hAnsi="Times New Roman" w:cs="Times New Roman"/>
          <w:sz w:val="28"/>
          <w:szCs w:val="28"/>
        </w:rPr>
        <w:t xml:space="preserve"> не виявляли активності, тоді як </w:t>
      </w:r>
      <w:r>
        <w:rPr>
          <w:rFonts w:ascii="Times New Roman" w:hAnsi="Times New Roman" w:cs="Times New Roman"/>
          <w:i/>
          <w:sz w:val="28"/>
          <w:szCs w:val="28"/>
        </w:rPr>
        <w:t>TaD</w:t>
      </w:r>
      <w:r>
        <w:rPr>
          <w:rFonts w:ascii="Times New Roman" w:hAnsi="Times New Roman" w:cs="Times New Roman"/>
          <w:i/>
          <w:sz w:val="28"/>
          <w:szCs w:val="28"/>
          <w:lang w:val="en-US"/>
        </w:rPr>
        <w:t>reb</w:t>
      </w:r>
      <w:r>
        <w:rPr>
          <w:rFonts w:ascii="Times New Roman" w:hAnsi="Times New Roman" w:cs="Times New Roman"/>
          <w:i/>
          <w:sz w:val="28"/>
          <w:szCs w:val="28"/>
        </w:rPr>
        <w:t>1-D</w:t>
      </w:r>
      <w:r>
        <w:rPr>
          <w:rFonts w:ascii="Times New Roman" w:hAnsi="Times New Roman" w:cs="Times New Roman"/>
          <w:sz w:val="28"/>
          <w:szCs w:val="28"/>
        </w:rPr>
        <w:t xml:space="preserve"> демонстрував значну експресію. У стійких до осмотичного стресу ліній рівень експресії </w:t>
      </w:r>
      <w:r>
        <w:rPr>
          <w:rFonts w:ascii="Times New Roman" w:hAnsi="Times New Roman" w:cs="Times New Roman"/>
          <w:i/>
          <w:sz w:val="28"/>
          <w:szCs w:val="28"/>
        </w:rPr>
        <w:t>TaD</w:t>
      </w:r>
      <w:r>
        <w:rPr>
          <w:rFonts w:ascii="Times New Roman" w:hAnsi="Times New Roman" w:cs="Times New Roman"/>
          <w:i/>
          <w:sz w:val="28"/>
          <w:szCs w:val="28"/>
          <w:lang w:val="en-US"/>
        </w:rPr>
        <w:t>reb</w:t>
      </w:r>
      <w:r>
        <w:rPr>
          <w:rFonts w:ascii="Times New Roman" w:hAnsi="Times New Roman" w:cs="Times New Roman"/>
          <w:i/>
          <w:sz w:val="28"/>
          <w:szCs w:val="28"/>
        </w:rPr>
        <w:t>1-D</w:t>
      </w:r>
      <w:r>
        <w:rPr>
          <w:rFonts w:ascii="Times New Roman" w:hAnsi="Times New Roman" w:cs="Times New Roman"/>
          <w:sz w:val="28"/>
          <w:szCs w:val="28"/>
        </w:rPr>
        <w:t xml:space="preserve"> був вищим, досягаючи піку через 24 години після початку стресу, тоді як у чутливих ліній цей пік настав раніше, через 12 годин [Liu et al., 2018].</w:t>
      </w:r>
    </w:p>
    <w:p w14:paraId="48173A53" w14:textId="77777777" w:rsidR="009F687F" w:rsidRDefault="0092192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Дослідження показують, що гени </w:t>
      </w:r>
      <w:r>
        <w:rPr>
          <w:rFonts w:ascii="Times New Roman" w:hAnsi="Times New Roman" w:cs="Times New Roman"/>
          <w:i/>
          <w:sz w:val="28"/>
          <w:szCs w:val="28"/>
        </w:rPr>
        <w:t xml:space="preserve">DREB </w:t>
      </w:r>
      <w:r>
        <w:rPr>
          <w:rFonts w:ascii="Times New Roman" w:hAnsi="Times New Roman" w:cs="Times New Roman"/>
          <w:sz w:val="28"/>
          <w:szCs w:val="28"/>
        </w:rPr>
        <w:t xml:space="preserve">відповідають на абіотичний стрес у різний час. В </w:t>
      </w:r>
      <w:r>
        <w:rPr>
          <w:rFonts w:ascii="Times New Roman" w:hAnsi="Times New Roman" w:cs="Times New Roman"/>
          <w:i/>
          <w:sz w:val="28"/>
          <w:szCs w:val="28"/>
        </w:rPr>
        <w:t>Arabidopsis</w:t>
      </w:r>
      <w:r>
        <w:rPr>
          <w:rFonts w:ascii="Times New Roman" w:hAnsi="Times New Roman" w:cs="Times New Roman"/>
          <w:sz w:val="28"/>
          <w:szCs w:val="28"/>
        </w:rPr>
        <w:t xml:space="preserve"> ген A</w:t>
      </w:r>
      <w:r>
        <w:rPr>
          <w:rFonts w:ascii="Times New Roman" w:hAnsi="Times New Roman" w:cs="Times New Roman"/>
          <w:i/>
          <w:sz w:val="28"/>
          <w:szCs w:val="28"/>
        </w:rPr>
        <w:t>tD</w:t>
      </w:r>
      <w:r>
        <w:rPr>
          <w:rFonts w:ascii="Times New Roman" w:hAnsi="Times New Roman" w:cs="Times New Roman"/>
          <w:i/>
          <w:sz w:val="28"/>
          <w:szCs w:val="28"/>
          <w:lang w:val="en-US"/>
        </w:rPr>
        <w:t>reb</w:t>
      </w:r>
      <w:r>
        <w:rPr>
          <w:rFonts w:ascii="Times New Roman" w:hAnsi="Times New Roman" w:cs="Times New Roman"/>
          <w:i/>
          <w:sz w:val="28"/>
          <w:szCs w:val="28"/>
        </w:rPr>
        <w:t>1A</w:t>
      </w:r>
      <w:r>
        <w:rPr>
          <w:rFonts w:ascii="Times New Roman" w:hAnsi="Times New Roman" w:cs="Times New Roman"/>
          <w:sz w:val="28"/>
          <w:szCs w:val="28"/>
        </w:rPr>
        <w:t xml:space="preserve"> активується через 10 хвилин при 4°C, а </w:t>
      </w:r>
      <w:r>
        <w:rPr>
          <w:rFonts w:ascii="Times New Roman" w:hAnsi="Times New Roman" w:cs="Times New Roman"/>
          <w:i/>
          <w:sz w:val="28"/>
          <w:szCs w:val="28"/>
        </w:rPr>
        <w:t>AtD</w:t>
      </w:r>
      <w:r>
        <w:rPr>
          <w:rFonts w:ascii="Times New Roman" w:hAnsi="Times New Roman" w:cs="Times New Roman"/>
          <w:i/>
          <w:sz w:val="28"/>
          <w:szCs w:val="28"/>
          <w:lang w:val="en-US"/>
        </w:rPr>
        <w:t>reb</w:t>
      </w:r>
      <w:r>
        <w:rPr>
          <w:rFonts w:ascii="Times New Roman" w:hAnsi="Times New Roman" w:cs="Times New Roman"/>
          <w:i/>
          <w:sz w:val="28"/>
          <w:szCs w:val="28"/>
        </w:rPr>
        <w:t>2A</w:t>
      </w:r>
      <w:r>
        <w:rPr>
          <w:rFonts w:ascii="Times New Roman" w:hAnsi="Times New Roman" w:cs="Times New Roman"/>
          <w:sz w:val="28"/>
          <w:szCs w:val="28"/>
        </w:rPr>
        <w:t xml:space="preserve"> — через 10 хвилин за</w:t>
      </w:r>
      <w:r>
        <w:rPr>
          <w:rFonts w:ascii="Times New Roman" w:hAnsi="Times New Roman" w:cs="Times New Roman"/>
          <w:sz w:val="28"/>
          <w:szCs w:val="28"/>
          <w:lang w:val="uk-UA"/>
        </w:rPr>
        <w:t xml:space="preserve"> </w:t>
      </w:r>
      <w:r>
        <w:rPr>
          <w:rFonts w:ascii="Times New Roman" w:hAnsi="Times New Roman" w:cs="Times New Roman"/>
          <w:sz w:val="28"/>
          <w:szCs w:val="28"/>
        </w:rPr>
        <w:t>умов посухи або солоності (250 мМ NaCl), проте обидва не реагують на ABA [Liu et al., 1998]. У</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рису </w:t>
      </w:r>
      <w:r>
        <w:rPr>
          <w:rFonts w:ascii="Times New Roman" w:hAnsi="Times New Roman" w:cs="Times New Roman"/>
          <w:i/>
          <w:sz w:val="28"/>
          <w:szCs w:val="28"/>
        </w:rPr>
        <w:t>OsD</w:t>
      </w:r>
      <w:r>
        <w:rPr>
          <w:rFonts w:ascii="Times New Roman" w:hAnsi="Times New Roman" w:cs="Times New Roman"/>
          <w:i/>
          <w:sz w:val="28"/>
          <w:szCs w:val="28"/>
          <w:lang w:val="en-US"/>
        </w:rPr>
        <w:t>reb</w:t>
      </w:r>
      <w:r>
        <w:rPr>
          <w:rFonts w:ascii="Times New Roman" w:hAnsi="Times New Roman" w:cs="Times New Roman"/>
          <w:i/>
          <w:sz w:val="28"/>
          <w:szCs w:val="28"/>
        </w:rPr>
        <w:t>1A</w:t>
      </w:r>
      <w:r>
        <w:rPr>
          <w:rFonts w:ascii="Times New Roman" w:hAnsi="Times New Roman" w:cs="Times New Roman"/>
          <w:sz w:val="28"/>
          <w:szCs w:val="28"/>
        </w:rPr>
        <w:t xml:space="preserve"> і </w:t>
      </w:r>
      <w:r>
        <w:rPr>
          <w:rFonts w:ascii="Times New Roman" w:hAnsi="Times New Roman" w:cs="Times New Roman"/>
          <w:i/>
          <w:sz w:val="28"/>
          <w:szCs w:val="28"/>
        </w:rPr>
        <w:t>OsD</w:t>
      </w:r>
      <w:r>
        <w:rPr>
          <w:rFonts w:ascii="Times New Roman" w:hAnsi="Times New Roman" w:cs="Times New Roman"/>
          <w:i/>
          <w:sz w:val="28"/>
          <w:szCs w:val="28"/>
          <w:lang w:val="en-US"/>
        </w:rPr>
        <w:t>reb</w:t>
      </w:r>
      <w:r>
        <w:rPr>
          <w:rFonts w:ascii="Times New Roman" w:hAnsi="Times New Roman" w:cs="Times New Roman"/>
          <w:i/>
          <w:sz w:val="28"/>
          <w:szCs w:val="28"/>
        </w:rPr>
        <w:t xml:space="preserve">1B </w:t>
      </w:r>
      <w:r>
        <w:rPr>
          <w:rFonts w:ascii="Times New Roman" w:hAnsi="Times New Roman" w:cs="Times New Roman"/>
          <w:sz w:val="28"/>
          <w:szCs w:val="28"/>
        </w:rPr>
        <w:t xml:space="preserve">активуються через 40 хвилин після впливу холоду; </w:t>
      </w:r>
      <w:r>
        <w:rPr>
          <w:rFonts w:ascii="Times New Roman" w:hAnsi="Times New Roman" w:cs="Times New Roman"/>
          <w:i/>
          <w:sz w:val="28"/>
          <w:szCs w:val="28"/>
        </w:rPr>
        <w:t>OsD</w:t>
      </w:r>
      <w:r>
        <w:rPr>
          <w:rFonts w:ascii="Times New Roman" w:hAnsi="Times New Roman" w:cs="Times New Roman"/>
          <w:i/>
          <w:sz w:val="28"/>
          <w:szCs w:val="28"/>
          <w:lang w:val="en-US"/>
        </w:rPr>
        <w:t>reb</w:t>
      </w:r>
      <w:r>
        <w:rPr>
          <w:rFonts w:ascii="Times New Roman" w:hAnsi="Times New Roman" w:cs="Times New Roman"/>
          <w:i/>
          <w:sz w:val="28"/>
          <w:szCs w:val="28"/>
        </w:rPr>
        <w:t>1A</w:t>
      </w:r>
      <w:r>
        <w:rPr>
          <w:rFonts w:ascii="Times New Roman" w:hAnsi="Times New Roman" w:cs="Times New Roman"/>
          <w:sz w:val="28"/>
          <w:szCs w:val="28"/>
        </w:rPr>
        <w:t xml:space="preserve"> також реагує на сіль через 5 годин, тоді як </w:t>
      </w:r>
      <w:r>
        <w:rPr>
          <w:rFonts w:ascii="Times New Roman" w:hAnsi="Times New Roman" w:cs="Times New Roman"/>
          <w:i/>
          <w:sz w:val="28"/>
          <w:szCs w:val="28"/>
        </w:rPr>
        <w:t>OsD</w:t>
      </w:r>
      <w:r>
        <w:rPr>
          <w:rFonts w:ascii="Times New Roman" w:hAnsi="Times New Roman" w:cs="Times New Roman"/>
          <w:i/>
          <w:sz w:val="28"/>
          <w:szCs w:val="28"/>
          <w:lang w:val="en-US"/>
        </w:rPr>
        <w:t>reb</w:t>
      </w:r>
      <w:r>
        <w:rPr>
          <w:rFonts w:ascii="Times New Roman" w:hAnsi="Times New Roman" w:cs="Times New Roman"/>
          <w:i/>
          <w:sz w:val="28"/>
          <w:szCs w:val="28"/>
        </w:rPr>
        <w:t xml:space="preserve">1C </w:t>
      </w:r>
      <w:r>
        <w:rPr>
          <w:rFonts w:ascii="Times New Roman" w:hAnsi="Times New Roman" w:cs="Times New Roman"/>
          <w:sz w:val="28"/>
          <w:szCs w:val="28"/>
        </w:rPr>
        <w:t xml:space="preserve">демонструє стабільну експресію. Осмотичний стрес і сіль активують </w:t>
      </w:r>
      <w:r>
        <w:rPr>
          <w:rFonts w:ascii="Times New Roman" w:hAnsi="Times New Roman" w:cs="Times New Roman"/>
          <w:i/>
          <w:sz w:val="28"/>
          <w:szCs w:val="28"/>
        </w:rPr>
        <w:t>OsD</w:t>
      </w:r>
      <w:r>
        <w:rPr>
          <w:rFonts w:ascii="Times New Roman" w:hAnsi="Times New Roman" w:cs="Times New Roman"/>
          <w:i/>
          <w:sz w:val="28"/>
          <w:szCs w:val="28"/>
          <w:lang w:val="en-US"/>
        </w:rPr>
        <w:t>reb</w:t>
      </w:r>
      <w:r>
        <w:rPr>
          <w:rFonts w:ascii="Times New Roman" w:hAnsi="Times New Roman" w:cs="Times New Roman"/>
          <w:i/>
          <w:sz w:val="28"/>
          <w:szCs w:val="28"/>
        </w:rPr>
        <w:t>2A</w:t>
      </w:r>
      <w:r>
        <w:rPr>
          <w:rFonts w:ascii="Times New Roman" w:hAnsi="Times New Roman" w:cs="Times New Roman"/>
          <w:sz w:val="28"/>
          <w:szCs w:val="28"/>
        </w:rPr>
        <w:t xml:space="preserve"> через 24 години, проте відповідь на ABA і холод слабша [Dubouzet et al., 2003]. У пшениці також спостерігаються подібні реакції: транскрипти </w:t>
      </w:r>
      <w:r>
        <w:rPr>
          <w:rFonts w:ascii="Times New Roman" w:hAnsi="Times New Roman" w:cs="Times New Roman"/>
          <w:i/>
          <w:sz w:val="28"/>
          <w:szCs w:val="28"/>
        </w:rPr>
        <w:t>PgD</w:t>
      </w:r>
      <w:r>
        <w:rPr>
          <w:rFonts w:ascii="Times New Roman" w:hAnsi="Times New Roman" w:cs="Times New Roman"/>
          <w:i/>
          <w:sz w:val="28"/>
          <w:szCs w:val="28"/>
          <w:lang w:val="en-US"/>
        </w:rPr>
        <w:t>reb</w:t>
      </w:r>
      <w:r>
        <w:rPr>
          <w:rFonts w:ascii="Times New Roman" w:hAnsi="Times New Roman" w:cs="Times New Roman"/>
          <w:i/>
          <w:sz w:val="28"/>
          <w:szCs w:val="28"/>
        </w:rPr>
        <w:t>2A</w:t>
      </w:r>
      <w:r>
        <w:rPr>
          <w:rFonts w:ascii="Times New Roman" w:hAnsi="Times New Roman" w:cs="Times New Roman"/>
          <w:sz w:val="28"/>
          <w:szCs w:val="28"/>
        </w:rPr>
        <w:t xml:space="preserve"> активуються холодом, посухою та сіллю, тоді як </w:t>
      </w:r>
      <w:r>
        <w:rPr>
          <w:rFonts w:ascii="Times New Roman" w:hAnsi="Times New Roman" w:cs="Times New Roman"/>
          <w:i/>
          <w:sz w:val="28"/>
          <w:szCs w:val="28"/>
        </w:rPr>
        <w:t>TaD</w:t>
      </w:r>
      <w:r>
        <w:rPr>
          <w:rFonts w:ascii="Times New Roman" w:hAnsi="Times New Roman" w:cs="Times New Roman"/>
          <w:i/>
          <w:sz w:val="28"/>
          <w:szCs w:val="28"/>
          <w:lang w:val="en-US"/>
        </w:rPr>
        <w:t>reb</w:t>
      </w:r>
      <w:r>
        <w:rPr>
          <w:rFonts w:ascii="Times New Roman" w:hAnsi="Times New Roman" w:cs="Times New Roman"/>
          <w:i/>
          <w:sz w:val="28"/>
          <w:szCs w:val="28"/>
        </w:rPr>
        <w:t>1</w:t>
      </w:r>
      <w:r>
        <w:rPr>
          <w:rFonts w:ascii="Times New Roman" w:hAnsi="Times New Roman" w:cs="Times New Roman"/>
          <w:sz w:val="28"/>
          <w:szCs w:val="28"/>
        </w:rPr>
        <w:t xml:space="preserve"> реагує лише на холод, майже не відповідаючи на посуху чи сіль. Наприклад, ген </w:t>
      </w:r>
      <w:r>
        <w:rPr>
          <w:rFonts w:ascii="Times New Roman" w:hAnsi="Times New Roman" w:cs="Times New Roman"/>
          <w:i/>
          <w:sz w:val="28"/>
          <w:szCs w:val="28"/>
        </w:rPr>
        <w:t>WCBF2</w:t>
      </w:r>
      <w:r>
        <w:rPr>
          <w:rFonts w:ascii="Times New Roman" w:hAnsi="Times New Roman" w:cs="Times New Roman"/>
          <w:sz w:val="28"/>
          <w:szCs w:val="28"/>
        </w:rPr>
        <w:t xml:space="preserve"> у пшениці активується низькою температурою і посухою, але не ABA, тоді як </w:t>
      </w:r>
      <w:r>
        <w:rPr>
          <w:rFonts w:ascii="Times New Roman" w:hAnsi="Times New Roman" w:cs="Times New Roman"/>
          <w:i/>
          <w:sz w:val="28"/>
          <w:szCs w:val="28"/>
        </w:rPr>
        <w:t>CBF4</w:t>
      </w:r>
      <w:r>
        <w:rPr>
          <w:rFonts w:ascii="Times New Roman" w:hAnsi="Times New Roman" w:cs="Times New Roman"/>
          <w:sz w:val="28"/>
          <w:szCs w:val="28"/>
        </w:rPr>
        <w:t xml:space="preserve"> в Arabidopsis активується посухою та ABA, але не холодом. При цьому експресія </w:t>
      </w:r>
      <w:r>
        <w:rPr>
          <w:rFonts w:ascii="Times New Roman" w:hAnsi="Times New Roman" w:cs="Times New Roman"/>
          <w:i/>
          <w:sz w:val="28"/>
          <w:szCs w:val="28"/>
        </w:rPr>
        <w:t>CBF4</w:t>
      </w:r>
      <w:r>
        <w:rPr>
          <w:rFonts w:ascii="Times New Roman" w:hAnsi="Times New Roman" w:cs="Times New Roman"/>
          <w:sz w:val="28"/>
          <w:szCs w:val="28"/>
        </w:rPr>
        <w:t xml:space="preserve"> під час посухи знижується у мутантів, що не продукують ABA, що підкреслює важливу роль цього гормону у відповіді на </w:t>
      </w:r>
      <w:r w:rsidR="00A47568">
        <w:rPr>
          <w:rFonts w:ascii="Times New Roman" w:hAnsi="Times New Roman" w:cs="Times New Roman"/>
          <w:sz w:val="28"/>
          <w:szCs w:val="28"/>
          <w:lang w:val="uk-UA"/>
        </w:rPr>
        <w:t>водний дефіцит</w:t>
      </w:r>
      <w:r>
        <w:rPr>
          <w:rFonts w:ascii="Times New Roman" w:hAnsi="Times New Roman" w:cs="Times New Roman"/>
          <w:sz w:val="28"/>
          <w:szCs w:val="28"/>
        </w:rPr>
        <w:t xml:space="preserve"> [Kume et al., 2005; Agarwal et al., 2006].</w:t>
      </w:r>
    </w:p>
    <w:p w14:paraId="3E2564E9" w14:textId="77777777" w:rsidR="009F687F" w:rsidRDefault="009F687F">
      <w:pPr>
        <w:spacing w:after="0" w:line="360" w:lineRule="auto"/>
        <w:ind w:firstLine="709"/>
        <w:jc w:val="both"/>
        <w:rPr>
          <w:rFonts w:ascii="Times New Roman" w:hAnsi="Times New Roman" w:cs="Times New Roman"/>
          <w:sz w:val="28"/>
          <w:szCs w:val="28"/>
        </w:rPr>
      </w:pPr>
    </w:p>
    <w:p w14:paraId="3B9D018E" w14:textId="77777777" w:rsidR="009F687F" w:rsidRDefault="00921921">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1.2. KASP для відбору посухостійкої пшениці</w:t>
      </w:r>
    </w:p>
    <w:p w14:paraId="1151864C" w14:textId="77777777" w:rsidR="009F687F" w:rsidRDefault="0092192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Технологія Kompetitive Allele-Specific PCR (KASP) – це метод алель-специфічної ПЛР, що дозволяє точно генотипувати однонуклеотидні поліморфізми (SNP), які є важливими для вивчення цільових генетичних механізмів [Eltaher et al., 2023; Mohamed et al., 2023]. KASP є надзвичайно ефективним інструментом для селекційних програм, забезпечуючи високу продуктивність та можливість генотипування великої кількості зразків одночасно. Метод KASP, як альтернатива складнішим технікам (SSR, RFLP, AFLP), пропонує високу точність, економічність і гнучкість, що робить його незамінним для покращення посухостійкості пшениці [Rasheed et al., 2016; Zhao et al., 2019</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Eltaher</w:t>
      </w:r>
      <w:r>
        <w:rPr>
          <w:rFonts w:ascii="Times New Roman" w:hAnsi="Times New Roman" w:cs="Times New Roman"/>
          <w:sz w:val="28"/>
          <w:szCs w:val="28"/>
        </w:rPr>
        <w:t xml:space="preserve"> </w:t>
      </w:r>
      <w:r>
        <w:rPr>
          <w:rFonts w:ascii="Times New Roman" w:hAnsi="Times New Roman" w:cs="Times New Roman"/>
          <w:sz w:val="28"/>
          <w:szCs w:val="28"/>
          <w:lang w:val="de-DE"/>
        </w:rPr>
        <w:t>et</w:t>
      </w:r>
      <w:r>
        <w:rPr>
          <w:rFonts w:ascii="Times New Roman" w:hAnsi="Times New Roman" w:cs="Times New Roman"/>
          <w:sz w:val="28"/>
          <w:szCs w:val="28"/>
        </w:rPr>
        <w:t xml:space="preserve"> </w:t>
      </w:r>
      <w:r>
        <w:rPr>
          <w:rFonts w:ascii="Times New Roman" w:hAnsi="Times New Roman" w:cs="Times New Roman"/>
          <w:sz w:val="28"/>
          <w:szCs w:val="28"/>
          <w:lang w:val="de-DE"/>
        </w:rPr>
        <w:t>al</w:t>
      </w:r>
      <w:r>
        <w:rPr>
          <w:rFonts w:ascii="Times New Roman" w:hAnsi="Times New Roman" w:cs="Times New Roman"/>
          <w:sz w:val="28"/>
          <w:szCs w:val="28"/>
        </w:rPr>
        <w:t xml:space="preserve">., 2023]. </w:t>
      </w:r>
    </w:p>
    <w:p w14:paraId="7F99BFB0"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Для проведення KASP-аналізів Rasheed та ін. [2016] розробили маркери </w:t>
      </w:r>
      <w:r>
        <w:rPr>
          <w:rFonts w:ascii="Times New Roman" w:hAnsi="Times New Roman" w:cs="Times New Roman"/>
          <w:sz w:val="28"/>
          <w:szCs w:val="28"/>
          <w:lang w:val="uk-UA"/>
        </w:rPr>
        <w:t xml:space="preserve">для широкого спектра генів, які регулюють ключові агрономічні ознаки пшениці: </w:t>
      </w:r>
      <w:r>
        <w:rPr>
          <w:rFonts w:ascii="Times New Roman" w:hAnsi="Times New Roman" w:cs="Times New Roman"/>
          <w:i/>
          <w:sz w:val="28"/>
          <w:szCs w:val="28"/>
        </w:rPr>
        <w:t>TaDreb</w:t>
      </w:r>
      <w:r>
        <w:rPr>
          <w:rFonts w:ascii="Times New Roman" w:hAnsi="Times New Roman" w:cs="Times New Roman"/>
          <w:i/>
          <w:sz w:val="28"/>
          <w:szCs w:val="28"/>
          <w:lang w:val="uk-UA"/>
        </w:rPr>
        <w:t>-</w:t>
      </w:r>
      <w:r>
        <w:rPr>
          <w:rFonts w:ascii="Times New Roman" w:hAnsi="Times New Roman" w:cs="Times New Roman"/>
          <w:i/>
          <w:sz w:val="28"/>
          <w:szCs w:val="28"/>
        </w:rPr>
        <w:t>B</w:t>
      </w:r>
      <w:r>
        <w:rPr>
          <w:rFonts w:ascii="Times New Roman" w:hAnsi="Times New Roman" w:cs="Times New Roman"/>
          <w:i/>
          <w:sz w:val="28"/>
          <w:szCs w:val="28"/>
          <w:lang w:val="uk-UA"/>
        </w:rPr>
        <w:t>1</w:t>
      </w:r>
      <w:r>
        <w:rPr>
          <w:rFonts w:ascii="Times New Roman" w:hAnsi="Times New Roman" w:cs="Times New Roman"/>
          <w:sz w:val="28"/>
          <w:szCs w:val="28"/>
          <w:lang w:val="uk-UA"/>
        </w:rPr>
        <w:t xml:space="preserve"> і </w:t>
      </w:r>
      <w:r>
        <w:rPr>
          <w:rFonts w:ascii="Times New Roman" w:hAnsi="Times New Roman" w:cs="Times New Roman"/>
          <w:i/>
          <w:sz w:val="28"/>
          <w:szCs w:val="28"/>
          <w:lang w:val="uk-UA"/>
        </w:rPr>
        <w:t>1-</w:t>
      </w:r>
      <w:r>
        <w:rPr>
          <w:rFonts w:ascii="Times New Roman" w:hAnsi="Times New Roman" w:cs="Times New Roman"/>
          <w:i/>
          <w:sz w:val="28"/>
          <w:szCs w:val="28"/>
        </w:rPr>
        <w:t>Fehw</w:t>
      </w:r>
      <w:r>
        <w:rPr>
          <w:rFonts w:ascii="Times New Roman" w:hAnsi="Times New Roman" w:cs="Times New Roman"/>
          <w:i/>
          <w:sz w:val="28"/>
          <w:szCs w:val="28"/>
          <w:lang w:val="uk-UA"/>
        </w:rPr>
        <w:t>3</w:t>
      </w:r>
      <w:r>
        <w:rPr>
          <w:rFonts w:ascii="Times New Roman" w:hAnsi="Times New Roman" w:cs="Times New Roman"/>
          <w:sz w:val="28"/>
          <w:szCs w:val="28"/>
          <w:lang w:val="uk-UA"/>
        </w:rPr>
        <w:t xml:space="preserve">, що відповідають за стійкість до посухи через осмотичний стрес і ремобілізацію водорозчинних вуглеводів; </w:t>
      </w:r>
      <w:r>
        <w:rPr>
          <w:rFonts w:ascii="Times New Roman" w:hAnsi="Times New Roman" w:cs="Times New Roman"/>
          <w:i/>
          <w:sz w:val="28"/>
          <w:szCs w:val="28"/>
        </w:rPr>
        <w:t>Ppd</w:t>
      </w:r>
      <w:r>
        <w:rPr>
          <w:rFonts w:ascii="Times New Roman" w:hAnsi="Times New Roman" w:cs="Times New Roman"/>
          <w:i/>
          <w:sz w:val="28"/>
          <w:szCs w:val="28"/>
          <w:lang w:val="uk-UA"/>
        </w:rPr>
        <w:t>-</w:t>
      </w:r>
      <w:r>
        <w:rPr>
          <w:rFonts w:ascii="Times New Roman" w:hAnsi="Times New Roman" w:cs="Times New Roman"/>
          <w:i/>
          <w:sz w:val="28"/>
          <w:szCs w:val="28"/>
        </w:rPr>
        <w:t>B</w:t>
      </w:r>
      <w:r>
        <w:rPr>
          <w:rFonts w:ascii="Times New Roman" w:hAnsi="Times New Roman" w:cs="Times New Roman"/>
          <w:i/>
          <w:sz w:val="28"/>
          <w:szCs w:val="28"/>
          <w:lang w:val="uk-UA"/>
        </w:rPr>
        <w:t>1</w:t>
      </w:r>
      <w:r>
        <w:rPr>
          <w:rFonts w:ascii="Times New Roman" w:hAnsi="Times New Roman" w:cs="Times New Roman"/>
          <w:sz w:val="28"/>
          <w:szCs w:val="28"/>
          <w:lang w:val="uk-UA"/>
        </w:rPr>
        <w:t xml:space="preserve">, </w:t>
      </w:r>
      <w:r>
        <w:rPr>
          <w:rFonts w:ascii="Times New Roman" w:hAnsi="Times New Roman" w:cs="Times New Roman"/>
          <w:i/>
          <w:sz w:val="28"/>
          <w:szCs w:val="28"/>
        </w:rPr>
        <w:t>Ppd</w:t>
      </w:r>
      <w:r>
        <w:rPr>
          <w:rFonts w:ascii="Times New Roman" w:hAnsi="Times New Roman" w:cs="Times New Roman"/>
          <w:i/>
          <w:sz w:val="28"/>
          <w:szCs w:val="28"/>
          <w:lang w:val="uk-UA"/>
        </w:rPr>
        <w:t>-</w:t>
      </w:r>
      <w:r>
        <w:rPr>
          <w:rFonts w:ascii="Times New Roman" w:hAnsi="Times New Roman" w:cs="Times New Roman"/>
          <w:i/>
          <w:sz w:val="28"/>
          <w:szCs w:val="28"/>
        </w:rPr>
        <w:t>D</w:t>
      </w:r>
      <w:r>
        <w:rPr>
          <w:rFonts w:ascii="Times New Roman" w:hAnsi="Times New Roman" w:cs="Times New Roman"/>
          <w:i/>
          <w:sz w:val="28"/>
          <w:szCs w:val="28"/>
          <w:lang w:val="uk-UA"/>
        </w:rPr>
        <w:t>1</w:t>
      </w:r>
      <w:r>
        <w:rPr>
          <w:rFonts w:ascii="Times New Roman" w:hAnsi="Times New Roman" w:cs="Times New Roman"/>
          <w:sz w:val="28"/>
          <w:szCs w:val="28"/>
          <w:lang w:val="uk-UA"/>
        </w:rPr>
        <w:t xml:space="preserve">, </w:t>
      </w:r>
      <w:r>
        <w:rPr>
          <w:rFonts w:ascii="Times New Roman" w:hAnsi="Times New Roman" w:cs="Times New Roman"/>
          <w:i/>
          <w:sz w:val="28"/>
          <w:szCs w:val="28"/>
        </w:rPr>
        <w:t>Vrn</w:t>
      </w:r>
      <w:r>
        <w:rPr>
          <w:rFonts w:ascii="Times New Roman" w:hAnsi="Times New Roman" w:cs="Times New Roman"/>
          <w:i/>
          <w:sz w:val="28"/>
          <w:szCs w:val="28"/>
          <w:lang w:val="uk-UA"/>
        </w:rPr>
        <w:t>-</w:t>
      </w:r>
      <w:r>
        <w:rPr>
          <w:rFonts w:ascii="Times New Roman" w:hAnsi="Times New Roman" w:cs="Times New Roman"/>
          <w:i/>
          <w:sz w:val="28"/>
          <w:szCs w:val="28"/>
        </w:rPr>
        <w:t>A</w:t>
      </w:r>
      <w:r>
        <w:rPr>
          <w:rFonts w:ascii="Times New Roman" w:hAnsi="Times New Roman" w:cs="Times New Roman"/>
          <w:i/>
          <w:sz w:val="28"/>
          <w:szCs w:val="28"/>
          <w:lang w:val="uk-UA"/>
        </w:rPr>
        <w:t>1</w:t>
      </w:r>
      <w:r>
        <w:rPr>
          <w:rFonts w:ascii="Times New Roman" w:hAnsi="Times New Roman" w:cs="Times New Roman"/>
          <w:sz w:val="28"/>
          <w:szCs w:val="28"/>
          <w:lang w:val="uk-UA"/>
        </w:rPr>
        <w:t xml:space="preserve">, </w:t>
      </w:r>
      <w:r>
        <w:rPr>
          <w:rFonts w:ascii="Times New Roman" w:hAnsi="Times New Roman" w:cs="Times New Roman"/>
          <w:i/>
          <w:sz w:val="28"/>
          <w:szCs w:val="28"/>
        </w:rPr>
        <w:t>Vrn</w:t>
      </w:r>
      <w:r>
        <w:rPr>
          <w:rFonts w:ascii="Times New Roman" w:hAnsi="Times New Roman" w:cs="Times New Roman"/>
          <w:i/>
          <w:sz w:val="28"/>
          <w:szCs w:val="28"/>
          <w:lang w:val="uk-UA"/>
        </w:rPr>
        <w:t>-</w:t>
      </w:r>
      <w:r>
        <w:rPr>
          <w:rFonts w:ascii="Times New Roman" w:hAnsi="Times New Roman" w:cs="Times New Roman"/>
          <w:i/>
          <w:sz w:val="28"/>
          <w:szCs w:val="28"/>
        </w:rPr>
        <w:t>B</w:t>
      </w:r>
      <w:r>
        <w:rPr>
          <w:rFonts w:ascii="Times New Roman" w:hAnsi="Times New Roman" w:cs="Times New Roman"/>
          <w:i/>
          <w:sz w:val="28"/>
          <w:szCs w:val="28"/>
          <w:lang w:val="uk-UA"/>
        </w:rPr>
        <w:t>1</w:t>
      </w:r>
      <w:r>
        <w:rPr>
          <w:rFonts w:ascii="Times New Roman" w:hAnsi="Times New Roman" w:cs="Times New Roman"/>
          <w:sz w:val="28"/>
          <w:szCs w:val="28"/>
          <w:lang w:val="uk-UA"/>
        </w:rPr>
        <w:t xml:space="preserve">, </w:t>
      </w:r>
      <w:r>
        <w:rPr>
          <w:rFonts w:ascii="Times New Roman" w:hAnsi="Times New Roman" w:cs="Times New Roman"/>
          <w:i/>
          <w:sz w:val="28"/>
          <w:szCs w:val="28"/>
        </w:rPr>
        <w:t>Vrn</w:t>
      </w:r>
      <w:r>
        <w:rPr>
          <w:rFonts w:ascii="Times New Roman" w:hAnsi="Times New Roman" w:cs="Times New Roman"/>
          <w:i/>
          <w:sz w:val="28"/>
          <w:szCs w:val="28"/>
          <w:lang w:val="uk-UA"/>
        </w:rPr>
        <w:t>-</w:t>
      </w:r>
      <w:r>
        <w:rPr>
          <w:rFonts w:ascii="Times New Roman" w:hAnsi="Times New Roman" w:cs="Times New Roman"/>
          <w:i/>
          <w:sz w:val="28"/>
          <w:szCs w:val="28"/>
        </w:rPr>
        <w:t>D</w:t>
      </w:r>
      <w:r>
        <w:rPr>
          <w:rFonts w:ascii="Times New Roman" w:hAnsi="Times New Roman" w:cs="Times New Roman"/>
          <w:i/>
          <w:sz w:val="28"/>
          <w:szCs w:val="28"/>
          <w:lang w:val="uk-UA"/>
        </w:rPr>
        <w:t>1</w:t>
      </w:r>
      <w:r>
        <w:rPr>
          <w:rFonts w:ascii="Times New Roman" w:hAnsi="Times New Roman" w:cs="Times New Roman"/>
          <w:sz w:val="28"/>
          <w:szCs w:val="28"/>
          <w:lang w:val="uk-UA"/>
        </w:rPr>
        <w:t xml:space="preserve">, що впливають на фотоперіодичну чутливість, яровизацію; </w:t>
      </w:r>
      <w:r>
        <w:rPr>
          <w:rFonts w:ascii="Times New Roman" w:hAnsi="Times New Roman" w:cs="Times New Roman"/>
          <w:i/>
          <w:sz w:val="28"/>
          <w:szCs w:val="28"/>
        </w:rPr>
        <w:t>Rht</w:t>
      </w:r>
      <w:r>
        <w:rPr>
          <w:rFonts w:ascii="Times New Roman" w:hAnsi="Times New Roman" w:cs="Times New Roman"/>
          <w:i/>
          <w:sz w:val="28"/>
          <w:szCs w:val="28"/>
          <w:lang w:val="uk-UA"/>
        </w:rPr>
        <w:t>-</w:t>
      </w:r>
      <w:r>
        <w:rPr>
          <w:rFonts w:ascii="Times New Roman" w:hAnsi="Times New Roman" w:cs="Times New Roman"/>
          <w:i/>
          <w:sz w:val="28"/>
          <w:szCs w:val="28"/>
        </w:rPr>
        <w:t>B</w:t>
      </w:r>
      <w:r>
        <w:rPr>
          <w:rFonts w:ascii="Times New Roman" w:hAnsi="Times New Roman" w:cs="Times New Roman"/>
          <w:i/>
          <w:sz w:val="28"/>
          <w:szCs w:val="28"/>
          <w:lang w:val="uk-UA"/>
        </w:rPr>
        <w:t xml:space="preserve">1 </w:t>
      </w:r>
      <w:r>
        <w:rPr>
          <w:rFonts w:ascii="Times New Roman" w:hAnsi="Times New Roman" w:cs="Times New Roman"/>
          <w:sz w:val="28"/>
          <w:szCs w:val="28"/>
          <w:lang w:val="uk-UA"/>
        </w:rPr>
        <w:t xml:space="preserve">і </w:t>
      </w:r>
      <w:r>
        <w:rPr>
          <w:rFonts w:ascii="Times New Roman" w:hAnsi="Times New Roman" w:cs="Times New Roman"/>
          <w:i/>
          <w:sz w:val="28"/>
          <w:szCs w:val="28"/>
        </w:rPr>
        <w:t>Rht</w:t>
      </w:r>
      <w:r>
        <w:rPr>
          <w:rFonts w:ascii="Times New Roman" w:hAnsi="Times New Roman" w:cs="Times New Roman"/>
          <w:i/>
          <w:sz w:val="28"/>
          <w:szCs w:val="28"/>
          <w:lang w:val="uk-UA"/>
        </w:rPr>
        <w:t>-</w:t>
      </w:r>
      <w:r>
        <w:rPr>
          <w:rFonts w:ascii="Times New Roman" w:hAnsi="Times New Roman" w:cs="Times New Roman"/>
          <w:i/>
          <w:sz w:val="28"/>
          <w:szCs w:val="28"/>
        </w:rPr>
        <w:t>D</w:t>
      </w:r>
      <w:r>
        <w:rPr>
          <w:rFonts w:ascii="Times New Roman" w:hAnsi="Times New Roman" w:cs="Times New Roman"/>
          <w:i/>
          <w:sz w:val="28"/>
          <w:szCs w:val="28"/>
          <w:lang w:val="uk-UA"/>
        </w:rPr>
        <w:t>1</w:t>
      </w:r>
      <w:r>
        <w:rPr>
          <w:rFonts w:ascii="Times New Roman" w:hAnsi="Times New Roman" w:cs="Times New Roman"/>
          <w:sz w:val="28"/>
          <w:szCs w:val="28"/>
          <w:lang w:val="uk-UA"/>
        </w:rPr>
        <w:t xml:space="preserve">, які забезпечують напівкарликовість і регулюють висоту рослини; </w:t>
      </w:r>
      <w:r>
        <w:rPr>
          <w:rFonts w:ascii="Times New Roman" w:hAnsi="Times New Roman" w:cs="Times New Roman"/>
          <w:i/>
          <w:sz w:val="28"/>
          <w:szCs w:val="28"/>
        </w:rPr>
        <w:t>TaSus</w:t>
      </w:r>
      <w:r>
        <w:rPr>
          <w:rFonts w:ascii="Times New Roman" w:hAnsi="Times New Roman" w:cs="Times New Roman"/>
          <w:i/>
          <w:sz w:val="28"/>
          <w:szCs w:val="28"/>
          <w:lang w:val="uk-UA"/>
        </w:rPr>
        <w:t>2-2</w:t>
      </w:r>
      <w:r>
        <w:rPr>
          <w:rFonts w:ascii="Times New Roman" w:hAnsi="Times New Roman" w:cs="Times New Roman"/>
          <w:i/>
          <w:sz w:val="28"/>
          <w:szCs w:val="28"/>
        </w:rPr>
        <w:t>B</w:t>
      </w:r>
      <w:r>
        <w:rPr>
          <w:rFonts w:ascii="Times New Roman" w:hAnsi="Times New Roman" w:cs="Times New Roman"/>
          <w:sz w:val="28"/>
          <w:szCs w:val="28"/>
          <w:lang w:val="uk-UA"/>
        </w:rPr>
        <w:t xml:space="preserve">, </w:t>
      </w:r>
      <w:r>
        <w:rPr>
          <w:rFonts w:ascii="Times New Roman" w:hAnsi="Times New Roman" w:cs="Times New Roman"/>
          <w:i/>
          <w:sz w:val="28"/>
          <w:szCs w:val="28"/>
        </w:rPr>
        <w:t>TaGS</w:t>
      </w:r>
      <w:r>
        <w:rPr>
          <w:rFonts w:ascii="Times New Roman" w:hAnsi="Times New Roman" w:cs="Times New Roman"/>
          <w:i/>
          <w:sz w:val="28"/>
          <w:szCs w:val="28"/>
          <w:lang w:val="uk-UA"/>
        </w:rPr>
        <w:t>-</w:t>
      </w:r>
      <w:r>
        <w:rPr>
          <w:rFonts w:ascii="Times New Roman" w:hAnsi="Times New Roman" w:cs="Times New Roman"/>
          <w:i/>
          <w:sz w:val="28"/>
          <w:szCs w:val="28"/>
        </w:rPr>
        <w:t>D</w:t>
      </w:r>
      <w:r>
        <w:rPr>
          <w:rFonts w:ascii="Times New Roman" w:hAnsi="Times New Roman" w:cs="Times New Roman"/>
          <w:i/>
          <w:sz w:val="28"/>
          <w:szCs w:val="28"/>
          <w:lang w:val="uk-UA"/>
        </w:rPr>
        <w:t>1</w:t>
      </w:r>
      <w:r>
        <w:rPr>
          <w:rFonts w:ascii="Times New Roman" w:hAnsi="Times New Roman" w:cs="Times New Roman"/>
          <w:sz w:val="28"/>
          <w:szCs w:val="28"/>
          <w:lang w:val="uk-UA"/>
        </w:rPr>
        <w:t xml:space="preserve">, </w:t>
      </w:r>
      <w:r>
        <w:rPr>
          <w:rFonts w:ascii="Times New Roman" w:hAnsi="Times New Roman" w:cs="Times New Roman"/>
          <w:i/>
          <w:sz w:val="28"/>
          <w:szCs w:val="28"/>
        </w:rPr>
        <w:t>TaCKX</w:t>
      </w:r>
      <w:r>
        <w:rPr>
          <w:rFonts w:ascii="Times New Roman" w:hAnsi="Times New Roman" w:cs="Times New Roman"/>
          <w:i/>
          <w:sz w:val="28"/>
          <w:szCs w:val="28"/>
          <w:lang w:val="uk-UA"/>
        </w:rPr>
        <w:t>-</w:t>
      </w:r>
      <w:r>
        <w:rPr>
          <w:rFonts w:ascii="Times New Roman" w:hAnsi="Times New Roman" w:cs="Times New Roman"/>
          <w:i/>
          <w:sz w:val="28"/>
          <w:szCs w:val="28"/>
        </w:rPr>
        <w:t>D</w:t>
      </w:r>
      <w:r>
        <w:rPr>
          <w:rFonts w:ascii="Times New Roman" w:hAnsi="Times New Roman" w:cs="Times New Roman"/>
          <w:i/>
          <w:sz w:val="28"/>
          <w:szCs w:val="28"/>
          <w:lang w:val="uk-UA"/>
        </w:rPr>
        <w:t>1</w:t>
      </w:r>
      <w:r>
        <w:rPr>
          <w:rFonts w:ascii="Times New Roman" w:hAnsi="Times New Roman" w:cs="Times New Roman"/>
          <w:sz w:val="28"/>
          <w:szCs w:val="28"/>
          <w:lang w:val="uk-UA"/>
        </w:rPr>
        <w:t xml:space="preserve">, </w:t>
      </w:r>
      <w:r>
        <w:rPr>
          <w:rFonts w:ascii="Times New Roman" w:hAnsi="Times New Roman" w:cs="Times New Roman"/>
          <w:i/>
          <w:sz w:val="28"/>
          <w:szCs w:val="28"/>
        </w:rPr>
        <w:t>TaTGW</w:t>
      </w:r>
      <w:r>
        <w:rPr>
          <w:rFonts w:ascii="Times New Roman" w:hAnsi="Times New Roman" w:cs="Times New Roman"/>
          <w:i/>
          <w:sz w:val="28"/>
          <w:szCs w:val="28"/>
          <w:lang w:val="uk-UA"/>
        </w:rPr>
        <w:t>6-3</w:t>
      </w:r>
      <w:r>
        <w:rPr>
          <w:rFonts w:ascii="Times New Roman" w:hAnsi="Times New Roman" w:cs="Times New Roman"/>
          <w:i/>
          <w:sz w:val="28"/>
          <w:szCs w:val="28"/>
        </w:rPr>
        <w:t>A</w:t>
      </w:r>
      <w:r>
        <w:rPr>
          <w:rFonts w:ascii="Times New Roman" w:hAnsi="Times New Roman" w:cs="Times New Roman"/>
          <w:sz w:val="28"/>
          <w:szCs w:val="28"/>
          <w:lang w:val="uk-UA"/>
        </w:rPr>
        <w:t xml:space="preserve">, пов’язані з регуляцією маси зерна; </w:t>
      </w:r>
      <w:r>
        <w:rPr>
          <w:rFonts w:ascii="Times New Roman" w:hAnsi="Times New Roman" w:cs="Times New Roman"/>
          <w:i/>
          <w:sz w:val="28"/>
          <w:szCs w:val="28"/>
        </w:rPr>
        <w:t>TaMoc</w:t>
      </w:r>
      <w:r>
        <w:rPr>
          <w:rFonts w:ascii="Times New Roman" w:hAnsi="Times New Roman" w:cs="Times New Roman"/>
          <w:i/>
          <w:sz w:val="28"/>
          <w:szCs w:val="28"/>
          <w:lang w:val="uk-UA"/>
        </w:rPr>
        <w:t>1-7</w:t>
      </w:r>
      <w:r>
        <w:rPr>
          <w:rFonts w:ascii="Times New Roman" w:hAnsi="Times New Roman" w:cs="Times New Roman"/>
          <w:i/>
          <w:sz w:val="28"/>
          <w:szCs w:val="28"/>
        </w:rPr>
        <w:t>A</w:t>
      </w:r>
      <w:r>
        <w:rPr>
          <w:rFonts w:ascii="Times New Roman" w:hAnsi="Times New Roman" w:cs="Times New Roman"/>
          <w:sz w:val="28"/>
          <w:szCs w:val="28"/>
          <w:lang w:val="uk-UA"/>
        </w:rPr>
        <w:t xml:space="preserve"> і </w:t>
      </w:r>
      <w:r>
        <w:rPr>
          <w:rFonts w:ascii="Times New Roman" w:hAnsi="Times New Roman" w:cs="Times New Roman"/>
          <w:i/>
          <w:sz w:val="28"/>
          <w:szCs w:val="28"/>
        </w:rPr>
        <w:t>TaCwi</w:t>
      </w:r>
      <w:r>
        <w:rPr>
          <w:rFonts w:ascii="Times New Roman" w:hAnsi="Times New Roman" w:cs="Times New Roman"/>
          <w:i/>
          <w:sz w:val="28"/>
          <w:szCs w:val="28"/>
          <w:lang w:val="uk-UA"/>
        </w:rPr>
        <w:t>-4</w:t>
      </w:r>
      <w:r>
        <w:rPr>
          <w:rFonts w:ascii="Times New Roman" w:hAnsi="Times New Roman" w:cs="Times New Roman"/>
          <w:i/>
          <w:sz w:val="28"/>
          <w:szCs w:val="28"/>
        </w:rPr>
        <w:t>A</w:t>
      </w:r>
      <w:r>
        <w:rPr>
          <w:rFonts w:ascii="Times New Roman" w:hAnsi="Times New Roman" w:cs="Times New Roman"/>
          <w:sz w:val="28"/>
          <w:szCs w:val="28"/>
          <w:lang w:val="uk-UA"/>
        </w:rPr>
        <w:t xml:space="preserve">, що впливають на кількість зерен у колосі; </w:t>
      </w:r>
      <w:r>
        <w:rPr>
          <w:rFonts w:ascii="Times New Roman" w:hAnsi="Times New Roman" w:cs="Times New Roman"/>
          <w:i/>
          <w:sz w:val="28"/>
          <w:szCs w:val="28"/>
        </w:rPr>
        <w:t>Glu</w:t>
      </w:r>
      <w:r>
        <w:rPr>
          <w:rFonts w:ascii="Times New Roman" w:hAnsi="Times New Roman" w:cs="Times New Roman"/>
          <w:i/>
          <w:sz w:val="28"/>
          <w:szCs w:val="28"/>
          <w:lang w:val="uk-UA"/>
        </w:rPr>
        <w:t>-</w:t>
      </w:r>
      <w:r>
        <w:rPr>
          <w:rFonts w:ascii="Times New Roman" w:hAnsi="Times New Roman" w:cs="Times New Roman"/>
          <w:i/>
          <w:sz w:val="28"/>
          <w:szCs w:val="28"/>
        </w:rPr>
        <w:t>A</w:t>
      </w:r>
      <w:r>
        <w:rPr>
          <w:rFonts w:ascii="Times New Roman" w:hAnsi="Times New Roman" w:cs="Times New Roman"/>
          <w:i/>
          <w:sz w:val="28"/>
          <w:szCs w:val="28"/>
          <w:lang w:val="uk-UA"/>
        </w:rPr>
        <w:t>1</w:t>
      </w:r>
      <w:r>
        <w:rPr>
          <w:rFonts w:ascii="Times New Roman" w:hAnsi="Times New Roman" w:cs="Times New Roman"/>
          <w:sz w:val="28"/>
          <w:szCs w:val="28"/>
          <w:lang w:val="uk-UA"/>
        </w:rPr>
        <w:t xml:space="preserve">, </w:t>
      </w:r>
      <w:r>
        <w:rPr>
          <w:rFonts w:ascii="Times New Roman" w:hAnsi="Times New Roman" w:cs="Times New Roman"/>
          <w:i/>
          <w:sz w:val="28"/>
          <w:szCs w:val="28"/>
        </w:rPr>
        <w:t>Glu</w:t>
      </w:r>
      <w:r>
        <w:rPr>
          <w:rFonts w:ascii="Times New Roman" w:hAnsi="Times New Roman" w:cs="Times New Roman"/>
          <w:i/>
          <w:sz w:val="28"/>
          <w:szCs w:val="28"/>
          <w:lang w:val="uk-UA"/>
        </w:rPr>
        <w:t>-</w:t>
      </w:r>
      <w:r>
        <w:rPr>
          <w:rFonts w:ascii="Times New Roman" w:hAnsi="Times New Roman" w:cs="Times New Roman"/>
          <w:i/>
          <w:sz w:val="28"/>
          <w:szCs w:val="28"/>
        </w:rPr>
        <w:t>B</w:t>
      </w:r>
      <w:r>
        <w:rPr>
          <w:rFonts w:ascii="Times New Roman" w:hAnsi="Times New Roman" w:cs="Times New Roman"/>
          <w:i/>
          <w:sz w:val="28"/>
          <w:szCs w:val="28"/>
          <w:lang w:val="uk-UA"/>
        </w:rPr>
        <w:t>1</w:t>
      </w:r>
      <w:r>
        <w:rPr>
          <w:rFonts w:ascii="Times New Roman" w:hAnsi="Times New Roman" w:cs="Times New Roman"/>
          <w:sz w:val="28"/>
          <w:szCs w:val="28"/>
          <w:lang w:val="uk-UA"/>
        </w:rPr>
        <w:t xml:space="preserve">, </w:t>
      </w:r>
      <w:r>
        <w:rPr>
          <w:rFonts w:ascii="Times New Roman" w:hAnsi="Times New Roman" w:cs="Times New Roman"/>
          <w:i/>
          <w:sz w:val="28"/>
          <w:szCs w:val="28"/>
        </w:rPr>
        <w:t>Glu</w:t>
      </w:r>
      <w:r>
        <w:rPr>
          <w:rFonts w:ascii="Times New Roman" w:hAnsi="Times New Roman" w:cs="Times New Roman"/>
          <w:i/>
          <w:sz w:val="28"/>
          <w:szCs w:val="28"/>
          <w:lang w:val="uk-UA"/>
        </w:rPr>
        <w:t>-</w:t>
      </w:r>
      <w:r>
        <w:rPr>
          <w:rFonts w:ascii="Times New Roman" w:hAnsi="Times New Roman" w:cs="Times New Roman"/>
          <w:i/>
          <w:sz w:val="28"/>
          <w:szCs w:val="28"/>
        </w:rPr>
        <w:t>D</w:t>
      </w:r>
      <w:r>
        <w:rPr>
          <w:rFonts w:ascii="Times New Roman" w:hAnsi="Times New Roman" w:cs="Times New Roman"/>
          <w:i/>
          <w:sz w:val="28"/>
          <w:szCs w:val="28"/>
          <w:lang w:val="uk-UA"/>
        </w:rPr>
        <w:t>1</w:t>
      </w:r>
      <w:r>
        <w:rPr>
          <w:rFonts w:ascii="Times New Roman" w:hAnsi="Times New Roman" w:cs="Times New Roman"/>
          <w:sz w:val="28"/>
          <w:szCs w:val="28"/>
          <w:lang w:val="uk-UA"/>
        </w:rPr>
        <w:t xml:space="preserve">, які кодують високомолекулярні глютенінові субодиниці, що визначають хлібопекарські властивості; </w:t>
      </w:r>
      <w:r>
        <w:rPr>
          <w:rFonts w:ascii="Times New Roman" w:hAnsi="Times New Roman" w:cs="Times New Roman"/>
          <w:i/>
          <w:sz w:val="28"/>
          <w:szCs w:val="28"/>
        </w:rPr>
        <w:t>Pina</w:t>
      </w:r>
      <w:r>
        <w:rPr>
          <w:rFonts w:ascii="Times New Roman" w:hAnsi="Times New Roman" w:cs="Times New Roman"/>
          <w:i/>
          <w:sz w:val="28"/>
          <w:szCs w:val="28"/>
          <w:lang w:val="uk-UA"/>
        </w:rPr>
        <w:t>-</w:t>
      </w:r>
      <w:r>
        <w:rPr>
          <w:rFonts w:ascii="Times New Roman" w:hAnsi="Times New Roman" w:cs="Times New Roman"/>
          <w:i/>
          <w:sz w:val="28"/>
          <w:szCs w:val="28"/>
        </w:rPr>
        <w:t>D</w:t>
      </w:r>
      <w:r>
        <w:rPr>
          <w:rFonts w:ascii="Times New Roman" w:hAnsi="Times New Roman" w:cs="Times New Roman"/>
          <w:i/>
          <w:sz w:val="28"/>
          <w:szCs w:val="28"/>
          <w:lang w:val="uk-UA"/>
        </w:rPr>
        <w:t>1</w:t>
      </w:r>
      <w:r>
        <w:rPr>
          <w:rFonts w:ascii="Times New Roman" w:hAnsi="Times New Roman" w:cs="Times New Roman"/>
          <w:sz w:val="28"/>
          <w:szCs w:val="28"/>
          <w:lang w:val="uk-UA"/>
        </w:rPr>
        <w:t xml:space="preserve">, </w:t>
      </w:r>
      <w:r>
        <w:rPr>
          <w:rFonts w:ascii="Times New Roman" w:hAnsi="Times New Roman" w:cs="Times New Roman"/>
          <w:i/>
          <w:sz w:val="28"/>
          <w:szCs w:val="28"/>
        </w:rPr>
        <w:t>Pinb</w:t>
      </w:r>
      <w:r>
        <w:rPr>
          <w:rFonts w:ascii="Times New Roman" w:hAnsi="Times New Roman" w:cs="Times New Roman"/>
          <w:i/>
          <w:sz w:val="28"/>
          <w:szCs w:val="28"/>
          <w:lang w:val="uk-UA"/>
        </w:rPr>
        <w:t>-</w:t>
      </w:r>
      <w:r>
        <w:rPr>
          <w:rFonts w:ascii="Times New Roman" w:hAnsi="Times New Roman" w:cs="Times New Roman"/>
          <w:i/>
          <w:sz w:val="28"/>
          <w:szCs w:val="28"/>
        </w:rPr>
        <w:t>D</w:t>
      </w:r>
      <w:r>
        <w:rPr>
          <w:rFonts w:ascii="Times New Roman" w:hAnsi="Times New Roman" w:cs="Times New Roman"/>
          <w:i/>
          <w:sz w:val="28"/>
          <w:szCs w:val="28"/>
          <w:lang w:val="uk-UA"/>
        </w:rPr>
        <w:t>1</w:t>
      </w:r>
      <w:r>
        <w:rPr>
          <w:rFonts w:ascii="Times New Roman" w:hAnsi="Times New Roman" w:cs="Times New Roman"/>
          <w:sz w:val="28"/>
          <w:szCs w:val="28"/>
          <w:lang w:val="uk-UA"/>
        </w:rPr>
        <w:t xml:space="preserve">, </w:t>
      </w:r>
      <w:r>
        <w:rPr>
          <w:rFonts w:ascii="Times New Roman" w:hAnsi="Times New Roman" w:cs="Times New Roman"/>
          <w:i/>
          <w:sz w:val="28"/>
          <w:szCs w:val="28"/>
        </w:rPr>
        <w:t>Pinb</w:t>
      </w:r>
      <w:r>
        <w:rPr>
          <w:rFonts w:ascii="Times New Roman" w:hAnsi="Times New Roman" w:cs="Times New Roman"/>
          <w:i/>
          <w:sz w:val="28"/>
          <w:szCs w:val="28"/>
          <w:lang w:val="uk-UA"/>
        </w:rPr>
        <w:t>-</w:t>
      </w:r>
      <w:r>
        <w:rPr>
          <w:rFonts w:ascii="Times New Roman" w:hAnsi="Times New Roman" w:cs="Times New Roman"/>
          <w:i/>
          <w:sz w:val="28"/>
          <w:szCs w:val="28"/>
        </w:rPr>
        <w:t>B</w:t>
      </w:r>
      <w:r>
        <w:rPr>
          <w:rFonts w:ascii="Times New Roman" w:hAnsi="Times New Roman" w:cs="Times New Roman"/>
          <w:i/>
          <w:sz w:val="28"/>
          <w:szCs w:val="28"/>
          <w:lang w:val="uk-UA"/>
        </w:rPr>
        <w:t>2</w:t>
      </w:r>
      <w:r>
        <w:rPr>
          <w:rFonts w:ascii="Times New Roman" w:hAnsi="Times New Roman" w:cs="Times New Roman"/>
          <w:sz w:val="28"/>
          <w:szCs w:val="28"/>
          <w:lang w:val="uk-UA"/>
        </w:rPr>
        <w:t xml:space="preserve">, що регулюють твердість зерна; </w:t>
      </w:r>
      <w:r>
        <w:rPr>
          <w:rFonts w:ascii="Times New Roman" w:hAnsi="Times New Roman" w:cs="Times New Roman"/>
          <w:i/>
          <w:sz w:val="28"/>
          <w:szCs w:val="28"/>
        </w:rPr>
        <w:t>Ppo</w:t>
      </w:r>
      <w:r>
        <w:rPr>
          <w:rFonts w:ascii="Times New Roman" w:hAnsi="Times New Roman" w:cs="Times New Roman"/>
          <w:i/>
          <w:sz w:val="28"/>
          <w:szCs w:val="28"/>
          <w:lang w:val="uk-UA"/>
        </w:rPr>
        <w:t>-</w:t>
      </w:r>
      <w:r>
        <w:rPr>
          <w:rFonts w:ascii="Times New Roman" w:hAnsi="Times New Roman" w:cs="Times New Roman"/>
          <w:i/>
          <w:sz w:val="28"/>
          <w:szCs w:val="28"/>
        </w:rPr>
        <w:t>A</w:t>
      </w:r>
      <w:r>
        <w:rPr>
          <w:rFonts w:ascii="Times New Roman" w:hAnsi="Times New Roman" w:cs="Times New Roman"/>
          <w:i/>
          <w:sz w:val="28"/>
          <w:szCs w:val="28"/>
          <w:lang w:val="uk-UA"/>
        </w:rPr>
        <w:t>1</w:t>
      </w:r>
      <w:r>
        <w:rPr>
          <w:rFonts w:ascii="Times New Roman" w:hAnsi="Times New Roman" w:cs="Times New Roman"/>
          <w:sz w:val="28"/>
          <w:szCs w:val="28"/>
          <w:lang w:val="uk-UA"/>
        </w:rPr>
        <w:t xml:space="preserve"> і </w:t>
      </w:r>
      <w:r>
        <w:rPr>
          <w:rFonts w:ascii="Times New Roman" w:hAnsi="Times New Roman" w:cs="Times New Roman"/>
          <w:i/>
          <w:sz w:val="28"/>
          <w:szCs w:val="28"/>
        </w:rPr>
        <w:t>Ppo</w:t>
      </w:r>
      <w:r>
        <w:rPr>
          <w:rFonts w:ascii="Times New Roman" w:hAnsi="Times New Roman" w:cs="Times New Roman"/>
          <w:i/>
          <w:sz w:val="28"/>
          <w:szCs w:val="28"/>
          <w:lang w:val="uk-UA"/>
        </w:rPr>
        <w:t>-</w:t>
      </w:r>
      <w:r>
        <w:rPr>
          <w:rFonts w:ascii="Times New Roman" w:hAnsi="Times New Roman" w:cs="Times New Roman"/>
          <w:i/>
          <w:sz w:val="28"/>
          <w:szCs w:val="28"/>
        </w:rPr>
        <w:t>D</w:t>
      </w:r>
      <w:r>
        <w:rPr>
          <w:rFonts w:ascii="Times New Roman" w:hAnsi="Times New Roman" w:cs="Times New Roman"/>
          <w:i/>
          <w:sz w:val="28"/>
          <w:szCs w:val="28"/>
          <w:lang w:val="uk-UA"/>
        </w:rPr>
        <w:t>1</w:t>
      </w:r>
      <w:r>
        <w:rPr>
          <w:rFonts w:ascii="Times New Roman" w:hAnsi="Times New Roman" w:cs="Times New Roman"/>
          <w:sz w:val="28"/>
          <w:szCs w:val="28"/>
          <w:lang w:val="uk-UA"/>
        </w:rPr>
        <w:t xml:space="preserve">, які визначають поліфенолоксидазну активність; </w:t>
      </w:r>
      <w:r>
        <w:rPr>
          <w:rFonts w:ascii="Times New Roman" w:hAnsi="Times New Roman" w:cs="Times New Roman"/>
          <w:i/>
          <w:sz w:val="28"/>
          <w:szCs w:val="28"/>
        </w:rPr>
        <w:t>TaPod</w:t>
      </w:r>
      <w:r>
        <w:rPr>
          <w:rFonts w:ascii="Times New Roman" w:hAnsi="Times New Roman" w:cs="Times New Roman"/>
          <w:i/>
          <w:sz w:val="28"/>
          <w:szCs w:val="28"/>
          <w:lang w:val="uk-UA"/>
        </w:rPr>
        <w:t>-</w:t>
      </w:r>
      <w:r>
        <w:rPr>
          <w:rFonts w:ascii="Times New Roman" w:hAnsi="Times New Roman" w:cs="Times New Roman"/>
          <w:i/>
          <w:sz w:val="28"/>
          <w:szCs w:val="28"/>
        </w:rPr>
        <w:t>A</w:t>
      </w:r>
      <w:r>
        <w:rPr>
          <w:rFonts w:ascii="Times New Roman" w:hAnsi="Times New Roman" w:cs="Times New Roman"/>
          <w:i/>
          <w:sz w:val="28"/>
          <w:szCs w:val="28"/>
          <w:lang w:val="uk-UA"/>
        </w:rPr>
        <w:t>1</w:t>
      </w:r>
      <w:r>
        <w:rPr>
          <w:rFonts w:ascii="Times New Roman" w:hAnsi="Times New Roman" w:cs="Times New Roman"/>
          <w:sz w:val="28"/>
          <w:szCs w:val="28"/>
          <w:lang w:val="uk-UA"/>
        </w:rPr>
        <w:t xml:space="preserve">, який регулює антиоксидантну активність; </w:t>
      </w:r>
      <w:r>
        <w:rPr>
          <w:rFonts w:ascii="Times New Roman" w:hAnsi="Times New Roman" w:cs="Times New Roman"/>
          <w:i/>
          <w:sz w:val="28"/>
          <w:szCs w:val="28"/>
        </w:rPr>
        <w:t>Wx</w:t>
      </w:r>
      <w:r>
        <w:rPr>
          <w:rFonts w:ascii="Times New Roman" w:hAnsi="Times New Roman" w:cs="Times New Roman"/>
          <w:i/>
          <w:sz w:val="28"/>
          <w:szCs w:val="28"/>
          <w:lang w:val="uk-UA"/>
        </w:rPr>
        <w:t>-</w:t>
      </w:r>
      <w:r>
        <w:rPr>
          <w:rFonts w:ascii="Times New Roman" w:hAnsi="Times New Roman" w:cs="Times New Roman"/>
          <w:i/>
          <w:sz w:val="28"/>
          <w:szCs w:val="28"/>
        </w:rPr>
        <w:t>B</w:t>
      </w:r>
      <w:r>
        <w:rPr>
          <w:rFonts w:ascii="Times New Roman" w:hAnsi="Times New Roman" w:cs="Times New Roman"/>
          <w:i/>
          <w:sz w:val="28"/>
          <w:szCs w:val="28"/>
          <w:lang w:val="uk-UA"/>
        </w:rPr>
        <w:t>1</w:t>
      </w:r>
      <w:r>
        <w:rPr>
          <w:rFonts w:ascii="Times New Roman" w:hAnsi="Times New Roman" w:cs="Times New Roman"/>
          <w:sz w:val="28"/>
          <w:szCs w:val="28"/>
          <w:lang w:val="uk-UA"/>
        </w:rPr>
        <w:t xml:space="preserve">, що визначає ваксулярний крохмаль і асоціюється з вмістом крохмальних гранул; </w:t>
      </w:r>
      <w:r>
        <w:rPr>
          <w:rFonts w:ascii="Times New Roman" w:hAnsi="Times New Roman" w:cs="Times New Roman"/>
          <w:i/>
          <w:sz w:val="28"/>
          <w:szCs w:val="28"/>
          <w:lang w:val="uk-UA"/>
        </w:rPr>
        <w:t>Lr14a</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Lr21</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Lr34</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Lr47, Lr68</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Yr15</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Yr36</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Sr2</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Sr36</w:t>
      </w:r>
      <w:r>
        <w:rPr>
          <w:rFonts w:ascii="Times New Roman" w:hAnsi="Times New Roman" w:cs="Times New Roman"/>
          <w:sz w:val="28"/>
          <w:szCs w:val="28"/>
          <w:lang w:val="uk-UA"/>
        </w:rPr>
        <w:t>, що забезпечують стійкість до хвороб, (листкова, смугаста, стеблова іржа).  Ці маркери є ефективним інструментом для ідентифікації алельних варіацій і селекції пшениці з поліпшеними характеристиками.</w:t>
      </w:r>
    </w:p>
    <w:p w14:paraId="485BB7FA"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Діагностичні </w:t>
      </w:r>
      <w:r>
        <w:rPr>
          <w:rFonts w:ascii="Times New Roman" w:hAnsi="Times New Roman" w:cs="Times New Roman"/>
          <w:sz w:val="28"/>
          <w:szCs w:val="28"/>
        </w:rPr>
        <w:t>SNP</w:t>
      </w:r>
      <w:r>
        <w:rPr>
          <w:rFonts w:ascii="Times New Roman" w:hAnsi="Times New Roman" w:cs="Times New Roman"/>
          <w:sz w:val="28"/>
          <w:szCs w:val="28"/>
          <w:lang w:val="uk-UA"/>
        </w:rPr>
        <w:t xml:space="preserve"> та </w:t>
      </w:r>
      <w:r>
        <w:rPr>
          <w:rFonts w:ascii="Times New Roman" w:hAnsi="Times New Roman" w:cs="Times New Roman"/>
          <w:sz w:val="28"/>
          <w:szCs w:val="28"/>
        </w:rPr>
        <w:t>InDel</w:t>
      </w:r>
      <w:r>
        <w:rPr>
          <w:rFonts w:ascii="Times New Roman" w:hAnsi="Times New Roman" w:cs="Times New Roman"/>
          <w:sz w:val="28"/>
          <w:szCs w:val="28"/>
          <w:lang w:val="uk-UA"/>
        </w:rPr>
        <w:t xml:space="preserve"> для різних алелів прелічених генів були ідентифіковані, а </w:t>
      </w:r>
      <w:r>
        <w:rPr>
          <w:rFonts w:ascii="Times New Roman" w:hAnsi="Times New Roman" w:cs="Times New Roman"/>
          <w:sz w:val="28"/>
          <w:szCs w:val="28"/>
        </w:rPr>
        <w:t>KASP</w:t>
      </w:r>
      <w:r>
        <w:rPr>
          <w:rFonts w:ascii="Times New Roman" w:hAnsi="Times New Roman" w:cs="Times New Roman"/>
          <w:sz w:val="28"/>
          <w:szCs w:val="28"/>
          <w:lang w:val="uk-UA"/>
        </w:rPr>
        <w:t xml:space="preserve">-праймери створені з використанням стандартних хвостів </w:t>
      </w:r>
      <w:r>
        <w:rPr>
          <w:rFonts w:ascii="Times New Roman" w:hAnsi="Times New Roman" w:cs="Times New Roman"/>
          <w:sz w:val="28"/>
          <w:szCs w:val="28"/>
        </w:rPr>
        <w:t>FAM</w:t>
      </w:r>
      <w:r>
        <w:rPr>
          <w:rFonts w:ascii="Times New Roman" w:hAnsi="Times New Roman" w:cs="Times New Roman"/>
          <w:sz w:val="28"/>
          <w:szCs w:val="28"/>
          <w:lang w:val="uk-UA"/>
        </w:rPr>
        <w:t xml:space="preserve"> і </w:t>
      </w:r>
      <w:r>
        <w:rPr>
          <w:rFonts w:ascii="Times New Roman" w:hAnsi="Times New Roman" w:cs="Times New Roman"/>
          <w:sz w:val="28"/>
          <w:szCs w:val="28"/>
        </w:rPr>
        <w:t>HEX</w:t>
      </w:r>
      <w:r>
        <w:rPr>
          <w:rFonts w:ascii="Times New Roman" w:hAnsi="Times New Roman" w:cs="Times New Roman"/>
          <w:sz w:val="28"/>
          <w:szCs w:val="28"/>
          <w:lang w:val="uk-UA"/>
        </w:rPr>
        <w:t xml:space="preserve"> із цільовим </w:t>
      </w:r>
      <w:r>
        <w:rPr>
          <w:rFonts w:ascii="Times New Roman" w:hAnsi="Times New Roman" w:cs="Times New Roman"/>
          <w:sz w:val="28"/>
          <w:szCs w:val="28"/>
        </w:rPr>
        <w:t>SNP</w:t>
      </w:r>
      <w:r>
        <w:rPr>
          <w:rFonts w:ascii="Times New Roman" w:hAnsi="Times New Roman" w:cs="Times New Roman"/>
          <w:sz w:val="28"/>
          <w:szCs w:val="28"/>
          <w:lang w:val="uk-UA"/>
        </w:rPr>
        <w:t xml:space="preserve"> на 3'-кінці. Ця модифікація потрібна для приєднання флуоресцентних міток. Для визначення наявності або відсутності генів цільовий алель (наявність гена) було позначено фарбою </w:t>
      </w:r>
      <w:r>
        <w:rPr>
          <w:rFonts w:ascii="Times New Roman" w:hAnsi="Times New Roman" w:cs="Times New Roman"/>
          <w:sz w:val="28"/>
          <w:szCs w:val="28"/>
        </w:rPr>
        <w:t>FAM (синього кольору), а нецільовий алель (відсутність гена) — фарбою HEX (червоного кольору). Особливістю методики є використання</w:t>
      </w:r>
      <w:r>
        <w:rPr>
          <w:rFonts w:ascii="Times New Roman" w:hAnsi="Times New Roman" w:cs="Times New Roman"/>
          <w:sz w:val="28"/>
          <w:szCs w:val="28"/>
          <w:lang w:val="uk-UA"/>
        </w:rPr>
        <w:t xml:space="preserve"> ПЛР</w:t>
      </w:r>
      <w:r>
        <w:rPr>
          <w:rFonts w:ascii="Times New Roman" w:hAnsi="Times New Roman" w:cs="Times New Roman"/>
          <w:sz w:val="28"/>
          <w:szCs w:val="28"/>
        </w:rPr>
        <w:t xml:space="preserve"> </w:t>
      </w:r>
      <w:r>
        <w:rPr>
          <w:rFonts w:ascii="Times New Roman" w:hAnsi="Times New Roman" w:cs="Times New Roman"/>
          <w:sz w:val="28"/>
          <w:szCs w:val="28"/>
          <w:lang w:val="uk-UA"/>
        </w:rPr>
        <w:t>«</w:t>
      </w:r>
      <w:r>
        <w:rPr>
          <w:rFonts w:ascii="Times New Roman" w:hAnsi="Times New Roman" w:cs="Times New Roman"/>
          <w:sz w:val="28"/>
          <w:szCs w:val="28"/>
        </w:rPr>
        <w:t>тачдаун</w:t>
      </w:r>
      <w:r>
        <w:rPr>
          <w:rFonts w:ascii="Times New Roman" w:hAnsi="Times New Roman" w:cs="Times New Roman"/>
          <w:sz w:val="28"/>
          <w:szCs w:val="28"/>
          <w:lang w:val="uk-UA"/>
        </w:rPr>
        <w:t>» –</w:t>
      </w:r>
      <w:r>
        <w:rPr>
          <w:rFonts w:ascii="Times New Roman" w:hAnsi="Times New Roman" w:cs="Times New Roman"/>
          <w:sz w:val="28"/>
          <w:szCs w:val="28"/>
        </w:rPr>
        <w:t xml:space="preserve"> зі зниженням температури на 0,8 °C за цикл та зчитування результатів за допомогою аналізатора,</w:t>
      </w:r>
      <w:r>
        <w:rPr>
          <w:rFonts w:ascii="Times New Roman" w:hAnsi="Times New Roman" w:cs="Times New Roman"/>
          <w:sz w:val="28"/>
          <w:szCs w:val="28"/>
          <w:lang w:val="uk-UA"/>
        </w:rPr>
        <w:t xml:space="preserve"> що зчитує флюоресценцію,</w:t>
      </w:r>
      <w:r>
        <w:rPr>
          <w:rFonts w:ascii="Times New Roman" w:hAnsi="Times New Roman" w:cs="Times New Roman"/>
          <w:sz w:val="28"/>
          <w:szCs w:val="28"/>
        </w:rPr>
        <w:t xml:space="preserve"> такого як FLUOstar Omega. Спільний праймер було спроектовано так, щоб загальна довжина амплікону не перевищувала 120 п. н. [Rasheed et al., 2016].</w:t>
      </w:r>
      <w:r>
        <w:rPr>
          <w:rFonts w:ascii="Times New Roman" w:hAnsi="Times New Roman" w:cs="Times New Roman"/>
          <w:sz w:val="28"/>
          <w:szCs w:val="28"/>
          <w:lang w:val="uk-UA"/>
        </w:rPr>
        <w:t xml:space="preserve"> </w:t>
      </w:r>
    </w:p>
    <w:p w14:paraId="01ADC12C"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Розроблені маркери були створені на основі опублікованих даних інших авторів із використанням програми Geneious Pro v4.8.3 і протестовані на панелі з 300 генотипів пшениці з різних країн світу. Це підтвердило їх високу ефективність у селекційних програмах, спрямованих на маркер-асоційований добір. Перевірка KASP-аналізів у панелі сортів та батьківських популяціях підтвердила їх асоціацію з відповідними фенотипами, що свідчить про їхню придатність для застосування у селекційних програмах пшениці [</w:t>
      </w:r>
      <w:r>
        <w:rPr>
          <w:rFonts w:ascii="Times New Roman" w:hAnsi="Times New Roman" w:cs="Times New Roman"/>
          <w:sz w:val="28"/>
          <w:szCs w:val="28"/>
        </w:rPr>
        <w:t>Rasheed</w:t>
      </w:r>
      <w:r>
        <w:rPr>
          <w:rFonts w:ascii="Times New Roman" w:hAnsi="Times New Roman" w:cs="Times New Roman"/>
          <w:sz w:val="28"/>
          <w:szCs w:val="28"/>
          <w:lang w:val="uk-UA"/>
        </w:rPr>
        <w:t xml:space="preserve"> </w:t>
      </w:r>
      <w:r>
        <w:rPr>
          <w:rFonts w:ascii="Times New Roman" w:hAnsi="Times New Roman" w:cs="Times New Roman"/>
          <w:sz w:val="28"/>
          <w:szCs w:val="28"/>
        </w:rPr>
        <w:t>et</w:t>
      </w:r>
      <w:r>
        <w:rPr>
          <w:rFonts w:ascii="Times New Roman" w:hAnsi="Times New Roman" w:cs="Times New Roman"/>
          <w:sz w:val="28"/>
          <w:szCs w:val="28"/>
          <w:lang w:val="uk-UA"/>
        </w:rPr>
        <w:t xml:space="preserve"> </w:t>
      </w:r>
      <w:r>
        <w:rPr>
          <w:rFonts w:ascii="Times New Roman" w:hAnsi="Times New Roman" w:cs="Times New Roman"/>
          <w:sz w:val="28"/>
          <w:szCs w:val="28"/>
        </w:rPr>
        <w:t>al</w:t>
      </w:r>
      <w:r>
        <w:rPr>
          <w:rFonts w:ascii="Times New Roman" w:hAnsi="Times New Roman" w:cs="Times New Roman"/>
          <w:sz w:val="28"/>
          <w:szCs w:val="28"/>
          <w:lang w:val="uk-UA"/>
        </w:rPr>
        <w:t>., 2016].</w:t>
      </w:r>
    </w:p>
    <w:p w14:paraId="01D8762D" w14:textId="77777777" w:rsidR="009F687F" w:rsidRDefault="0092192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Zhao та ін. [2019] вивчали основні гени, що впливають на врожайність, якість та стійкість до стресів, використовуючи колекцію з 1152 глобальних зразків пшениці, та</w:t>
      </w:r>
      <w:r>
        <w:rPr>
          <w:rFonts w:ascii="Times New Roman" w:hAnsi="Times New Roman" w:cs="Times New Roman"/>
          <w:sz w:val="28"/>
          <w:szCs w:val="28"/>
          <w:lang w:val="uk-UA"/>
        </w:rPr>
        <w:t xml:space="preserve"> проводили</w:t>
      </w:r>
      <w:r>
        <w:rPr>
          <w:rFonts w:ascii="Times New Roman" w:hAnsi="Times New Roman" w:cs="Times New Roman"/>
          <w:sz w:val="28"/>
          <w:szCs w:val="28"/>
        </w:rPr>
        <w:t xml:space="preserve"> генотипування за 47 функціональними генами за допомогою KASP. </w:t>
      </w:r>
      <w:r>
        <w:rPr>
          <w:rFonts w:ascii="Times New Roman" w:hAnsi="Times New Roman" w:cs="Times New Roman"/>
          <w:sz w:val="28"/>
          <w:szCs w:val="28"/>
          <w:lang w:val="uk-UA"/>
        </w:rPr>
        <w:t>Автори провели детальний аналіз алельної різноманітності між місцевими сортами (</w:t>
      </w:r>
      <w:r>
        <w:rPr>
          <w:rFonts w:ascii="Times New Roman" w:hAnsi="Times New Roman" w:cs="Times New Roman"/>
          <w:sz w:val="28"/>
          <w:szCs w:val="28"/>
        </w:rPr>
        <w:t>landraces</w:t>
      </w:r>
      <w:r>
        <w:rPr>
          <w:rFonts w:ascii="Times New Roman" w:hAnsi="Times New Roman" w:cs="Times New Roman"/>
          <w:sz w:val="28"/>
          <w:szCs w:val="28"/>
          <w:lang w:val="uk-UA"/>
        </w:rPr>
        <w:t xml:space="preserve">) та сучасними сортами, що дозволило виявити значні фенотипові зміни за 11 ключовими ознаками. </w:t>
      </w:r>
      <w:r>
        <w:rPr>
          <w:rFonts w:ascii="Times New Roman" w:hAnsi="Times New Roman" w:cs="Times New Roman"/>
          <w:sz w:val="28"/>
          <w:szCs w:val="28"/>
        </w:rPr>
        <w:t xml:space="preserve">У результаті були визначені алелі, які зазнали сильної позитивної або негативної селекції. Наприклад, такі алелі, як </w:t>
      </w:r>
      <w:r>
        <w:rPr>
          <w:rFonts w:ascii="Times New Roman" w:hAnsi="Times New Roman" w:cs="Times New Roman"/>
          <w:i/>
          <w:sz w:val="28"/>
          <w:szCs w:val="28"/>
        </w:rPr>
        <w:t>Sus1-7A-Hap-H</w:t>
      </w:r>
      <w:r>
        <w:rPr>
          <w:rFonts w:ascii="Times New Roman" w:hAnsi="Times New Roman" w:cs="Times New Roman"/>
          <w:sz w:val="28"/>
          <w:szCs w:val="28"/>
        </w:rPr>
        <w:t xml:space="preserve">, </w:t>
      </w:r>
      <w:r>
        <w:rPr>
          <w:rFonts w:ascii="Times New Roman" w:hAnsi="Times New Roman" w:cs="Times New Roman"/>
          <w:i/>
          <w:sz w:val="28"/>
          <w:szCs w:val="28"/>
        </w:rPr>
        <w:t>TGW6-A1a</w:t>
      </w:r>
      <w:r>
        <w:rPr>
          <w:rFonts w:ascii="Times New Roman" w:hAnsi="Times New Roman" w:cs="Times New Roman"/>
          <w:sz w:val="28"/>
          <w:szCs w:val="28"/>
        </w:rPr>
        <w:t xml:space="preserve">, </w:t>
      </w:r>
      <w:r>
        <w:rPr>
          <w:rFonts w:ascii="Times New Roman" w:hAnsi="Times New Roman" w:cs="Times New Roman"/>
          <w:i/>
          <w:sz w:val="28"/>
          <w:szCs w:val="28"/>
        </w:rPr>
        <w:t>Cwi-4A-Hap-C</w:t>
      </w:r>
      <w:r>
        <w:rPr>
          <w:rFonts w:ascii="Times New Roman" w:hAnsi="Times New Roman" w:cs="Times New Roman"/>
          <w:sz w:val="28"/>
          <w:szCs w:val="28"/>
        </w:rPr>
        <w:t xml:space="preserve">, піддавалися сильному відбору </w:t>
      </w:r>
      <w:r>
        <w:rPr>
          <w:rFonts w:ascii="Times New Roman" w:hAnsi="Times New Roman" w:cs="Times New Roman"/>
          <w:sz w:val="28"/>
          <w:szCs w:val="28"/>
          <w:lang w:val="uk-UA"/>
        </w:rPr>
        <w:t>у</w:t>
      </w:r>
      <w:r>
        <w:rPr>
          <w:rFonts w:ascii="Times New Roman" w:hAnsi="Times New Roman" w:cs="Times New Roman"/>
          <w:sz w:val="28"/>
          <w:szCs w:val="28"/>
        </w:rPr>
        <w:t xml:space="preserve"> сучасних сортах.</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Дослідження також показало, що селекція суттєво змінила частоти алелів між традиційними сортами та сучасними. Деякі гени, такі як </w:t>
      </w:r>
      <w:r>
        <w:rPr>
          <w:rFonts w:ascii="Times New Roman" w:hAnsi="Times New Roman" w:cs="Times New Roman"/>
          <w:i/>
          <w:sz w:val="28"/>
          <w:szCs w:val="28"/>
        </w:rPr>
        <w:t>Rht-B1b</w:t>
      </w:r>
      <w:r>
        <w:rPr>
          <w:rFonts w:ascii="Times New Roman" w:hAnsi="Times New Roman" w:cs="Times New Roman"/>
          <w:sz w:val="28"/>
          <w:szCs w:val="28"/>
        </w:rPr>
        <w:t xml:space="preserve">, </w:t>
      </w:r>
      <w:r>
        <w:rPr>
          <w:rFonts w:ascii="Times New Roman" w:hAnsi="Times New Roman" w:cs="Times New Roman"/>
          <w:i/>
          <w:sz w:val="28"/>
          <w:szCs w:val="28"/>
        </w:rPr>
        <w:t>Rht-D1b</w:t>
      </w:r>
      <w:r>
        <w:rPr>
          <w:rFonts w:ascii="Times New Roman" w:hAnsi="Times New Roman" w:cs="Times New Roman"/>
          <w:sz w:val="28"/>
          <w:szCs w:val="28"/>
        </w:rPr>
        <w:t xml:space="preserve">, що раніше були відсутні в місцевих сортах, стали поширеними серед сучасних. </w:t>
      </w:r>
    </w:p>
    <w:p w14:paraId="683A50DF" w14:textId="77777777" w:rsidR="009F687F" w:rsidRDefault="0092192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дослідженні Rehman et al.</w:t>
      </w:r>
      <w:r>
        <w:rPr>
          <w:rFonts w:ascii="Times New Roman" w:hAnsi="Times New Roman" w:cs="Times New Roman"/>
          <w:sz w:val="28"/>
          <w:szCs w:val="28"/>
          <w:lang w:val="uk-UA"/>
        </w:rPr>
        <w:t xml:space="preserve"> [2021] було протестовано два </w:t>
      </w:r>
      <w:r>
        <w:rPr>
          <w:rFonts w:ascii="Times New Roman" w:hAnsi="Times New Roman" w:cs="Times New Roman"/>
          <w:sz w:val="28"/>
          <w:szCs w:val="28"/>
        </w:rPr>
        <w:t>KASP</w:t>
      </w:r>
      <w:r>
        <w:rPr>
          <w:rFonts w:ascii="Times New Roman" w:hAnsi="Times New Roman" w:cs="Times New Roman"/>
          <w:sz w:val="28"/>
          <w:szCs w:val="28"/>
          <w:lang w:val="uk-UA"/>
        </w:rPr>
        <w:t xml:space="preserve">-маркери, </w:t>
      </w:r>
      <w:r>
        <w:rPr>
          <w:rFonts w:ascii="Times New Roman" w:hAnsi="Times New Roman" w:cs="Times New Roman"/>
          <w:i/>
          <w:sz w:val="28"/>
          <w:szCs w:val="28"/>
        </w:rPr>
        <w:t>Fehw</w:t>
      </w:r>
      <w:r>
        <w:rPr>
          <w:rFonts w:ascii="Times New Roman" w:hAnsi="Times New Roman" w:cs="Times New Roman"/>
          <w:i/>
          <w:sz w:val="28"/>
          <w:szCs w:val="28"/>
          <w:lang w:val="uk-UA"/>
        </w:rPr>
        <w:t>3</w:t>
      </w:r>
      <w:r>
        <w:rPr>
          <w:rFonts w:ascii="Times New Roman" w:hAnsi="Times New Roman" w:cs="Times New Roman"/>
          <w:sz w:val="28"/>
          <w:szCs w:val="28"/>
          <w:lang w:val="uk-UA"/>
        </w:rPr>
        <w:t xml:space="preserve"> та </w:t>
      </w:r>
      <w:r>
        <w:rPr>
          <w:rFonts w:ascii="Times New Roman" w:hAnsi="Times New Roman" w:cs="Times New Roman"/>
          <w:i/>
          <w:sz w:val="28"/>
          <w:szCs w:val="28"/>
        </w:rPr>
        <w:t>TaDreb</w:t>
      </w:r>
      <w:r>
        <w:rPr>
          <w:rFonts w:ascii="Times New Roman" w:hAnsi="Times New Roman" w:cs="Times New Roman"/>
          <w:i/>
          <w:sz w:val="28"/>
          <w:szCs w:val="28"/>
          <w:lang w:val="uk-UA"/>
        </w:rPr>
        <w:t>-</w:t>
      </w:r>
      <w:r>
        <w:rPr>
          <w:rFonts w:ascii="Times New Roman" w:hAnsi="Times New Roman" w:cs="Times New Roman"/>
          <w:i/>
          <w:sz w:val="28"/>
          <w:szCs w:val="28"/>
        </w:rPr>
        <w:t>B</w:t>
      </w:r>
      <w:r>
        <w:rPr>
          <w:rFonts w:ascii="Times New Roman" w:hAnsi="Times New Roman" w:cs="Times New Roman"/>
          <w:i/>
          <w:sz w:val="28"/>
          <w:szCs w:val="28"/>
          <w:lang w:val="uk-UA"/>
        </w:rPr>
        <w:t>1</w:t>
      </w:r>
      <w:r>
        <w:rPr>
          <w:rFonts w:ascii="Times New Roman" w:hAnsi="Times New Roman" w:cs="Times New Roman"/>
          <w:sz w:val="28"/>
          <w:szCs w:val="28"/>
          <w:lang w:val="uk-UA"/>
        </w:rPr>
        <w:t xml:space="preserve">, на 200 генотипах пшениці для підтвердження їхньої асоціації з ознаками, які підвищують врожайність та стійкість до посухи. </w:t>
      </w:r>
      <w:r>
        <w:rPr>
          <w:rFonts w:ascii="Times New Roman" w:hAnsi="Times New Roman" w:cs="Times New Roman"/>
          <w:sz w:val="28"/>
          <w:szCs w:val="28"/>
        </w:rPr>
        <w:t xml:space="preserve">Аналіз виявив кластери для кожного гена, що підтверджує точність та специфічність KASP навіть у складних генетичних фонах. Дослідження продемонструвало новизну, досліджуючи ефект генів </w:t>
      </w:r>
      <w:r>
        <w:rPr>
          <w:rFonts w:ascii="Times New Roman" w:hAnsi="Times New Roman" w:cs="Times New Roman"/>
          <w:i/>
          <w:sz w:val="28"/>
          <w:szCs w:val="28"/>
        </w:rPr>
        <w:t>TaDreb-B1</w:t>
      </w:r>
      <w:r>
        <w:rPr>
          <w:rFonts w:ascii="Times New Roman" w:hAnsi="Times New Roman" w:cs="Times New Roman"/>
          <w:sz w:val="28"/>
          <w:szCs w:val="28"/>
        </w:rPr>
        <w:t xml:space="preserve"> та </w:t>
      </w:r>
      <w:r>
        <w:rPr>
          <w:rFonts w:ascii="Times New Roman" w:hAnsi="Times New Roman" w:cs="Times New Roman"/>
          <w:i/>
          <w:sz w:val="28"/>
          <w:szCs w:val="28"/>
        </w:rPr>
        <w:t>Fehw3</w:t>
      </w:r>
      <w:r>
        <w:rPr>
          <w:rFonts w:ascii="Times New Roman" w:hAnsi="Times New Roman" w:cs="Times New Roman"/>
          <w:sz w:val="28"/>
          <w:szCs w:val="28"/>
        </w:rPr>
        <w:t xml:space="preserve"> на параметри росту проростків при високих концентраціях PEG-6000, що раніше не було задокументовано.</w:t>
      </w:r>
    </w:p>
    <w:p w14:paraId="203D7884" w14:textId="77777777" w:rsidR="009F687F" w:rsidRDefault="009F687F">
      <w:pPr>
        <w:spacing w:after="0" w:line="360" w:lineRule="auto"/>
        <w:ind w:firstLine="709"/>
        <w:jc w:val="both"/>
        <w:rPr>
          <w:rFonts w:ascii="Times New Roman" w:hAnsi="Times New Roman" w:cs="Times New Roman"/>
          <w:sz w:val="28"/>
          <w:szCs w:val="28"/>
        </w:rPr>
      </w:pPr>
    </w:p>
    <w:p w14:paraId="7145154D" w14:textId="77777777" w:rsidR="009F687F" w:rsidRDefault="009F687F">
      <w:pPr>
        <w:spacing w:after="0" w:line="360" w:lineRule="auto"/>
        <w:ind w:firstLine="709"/>
        <w:jc w:val="both"/>
        <w:rPr>
          <w:rFonts w:ascii="Times New Roman" w:hAnsi="Times New Roman" w:cs="Times New Roman"/>
          <w:b/>
          <w:sz w:val="28"/>
          <w:szCs w:val="28"/>
        </w:rPr>
      </w:pPr>
    </w:p>
    <w:p w14:paraId="024F1167" w14:textId="77777777" w:rsidR="009F687F" w:rsidRDefault="009F687F">
      <w:pPr>
        <w:spacing w:after="0" w:line="360" w:lineRule="auto"/>
        <w:ind w:firstLine="709"/>
        <w:jc w:val="both"/>
        <w:rPr>
          <w:rFonts w:ascii="Times New Roman" w:hAnsi="Times New Roman" w:cs="Times New Roman"/>
          <w:b/>
          <w:sz w:val="28"/>
          <w:szCs w:val="28"/>
        </w:rPr>
      </w:pPr>
    </w:p>
    <w:p w14:paraId="2E5B5B95" w14:textId="77777777" w:rsidR="009F687F" w:rsidRDefault="009F687F">
      <w:pPr>
        <w:spacing w:after="0" w:line="360" w:lineRule="auto"/>
        <w:ind w:firstLine="709"/>
        <w:jc w:val="both"/>
        <w:rPr>
          <w:rFonts w:ascii="Times New Roman" w:hAnsi="Times New Roman" w:cs="Times New Roman"/>
          <w:b/>
          <w:sz w:val="28"/>
          <w:szCs w:val="28"/>
        </w:rPr>
      </w:pPr>
    </w:p>
    <w:p w14:paraId="01D541B2" w14:textId="77777777" w:rsidR="009F687F" w:rsidRDefault="009F687F">
      <w:pPr>
        <w:spacing w:after="0" w:line="360" w:lineRule="auto"/>
        <w:ind w:firstLine="709"/>
        <w:jc w:val="both"/>
        <w:rPr>
          <w:rFonts w:ascii="Times New Roman" w:hAnsi="Times New Roman" w:cs="Times New Roman"/>
          <w:b/>
          <w:sz w:val="28"/>
          <w:szCs w:val="28"/>
        </w:rPr>
      </w:pPr>
    </w:p>
    <w:p w14:paraId="6D45F69E" w14:textId="77777777" w:rsidR="009F687F" w:rsidRDefault="009F687F">
      <w:pPr>
        <w:spacing w:after="0" w:line="360" w:lineRule="auto"/>
        <w:ind w:firstLine="709"/>
        <w:jc w:val="both"/>
        <w:rPr>
          <w:rFonts w:ascii="Times New Roman" w:hAnsi="Times New Roman" w:cs="Times New Roman"/>
          <w:b/>
          <w:sz w:val="28"/>
          <w:szCs w:val="28"/>
        </w:rPr>
      </w:pPr>
    </w:p>
    <w:p w14:paraId="30130B01" w14:textId="77777777" w:rsidR="009F687F" w:rsidRDefault="009F687F">
      <w:pPr>
        <w:spacing w:after="0" w:line="360" w:lineRule="auto"/>
        <w:ind w:firstLine="709"/>
        <w:jc w:val="both"/>
        <w:rPr>
          <w:rFonts w:ascii="Times New Roman" w:hAnsi="Times New Roman" w:cs="Times New Roman"/>
          <w:b/>
          <w:sz w:val="28"/>
          <w:szCs w:val="28"/>
        </w:rPr>
      </w:pPr>
    </w:p>
    <w:p w14:paraId="6599FCA7" w14:textId="77777777" w:rsidR="009F687F" w:rsidRDefault="009F687F">
      <w:pPr>
        <w:spacing w:after="0" w:line="360" w:lineRule="auto"/>
        <w:ind w:firstLine="709"/>
        <w:jc w:val="both"/>
        <w:rPr>
          <w:rFonts w:ascii="Times New Roman" w:hAnsi="Times New Roman" w:cs="Times New Roman"/>
          <w:b/>
          <w:sz w:val="28"/>
          <w:szCs w:val="28"/>
        </w:rPr>
      </w:pPr>
    </w:p>
    <w:p w14:paraId="5F7E83F5" w14:textId="77777777" w:rsidR="009F687F" w:rsidRDefault="009F687F">
      <w:pPr>
        <w:spacing w:after="0" w:line="360" w:lineRule="auto"/>
        <w:ind w:firstLine="709"/>
        <w:jc w:val="both"/>
        <w:rPr>
          <w:rFonts w:ascii="Times New Roman" w:hAnsi="Times New Roman" w:cs="Times New Roman"/>
          <w:b/>
          <w:sz w:val="28"/>
          <w:szCs w:val="28"/>
        </w:rPr>
      </w:pPr>
    </w:p>
    <w:p w14:paraId="1399406C" w14:textId="77777777" w:rsidR="009F687F" w:rsidRDefault="009F687F">
      <w:pPr>
        <w:spacing w:after="0" w:line="360" w:lineRule="auto"/>
        <w:ind w:firstLine="709"/>
        <w:jc w:val="both"/>
        <w:rPr>
          <w:rFonts w:ascii="Times New Roman" w:hAnsi="Times New Roman" w:cs="Times New Roman"/>
          <w:b/>
          <w:sz w:val="28"/>
          <w:szCs w:val="28"/>
        </w:rPr>
      </w:pPr>
    </w:p>
    <w:p w14:paraId="794930B8" w14:textId="77777777" w:rsidR="009F687F" w:rsidRDefault="009F687F">
      <w:pPr>
        <w:spacing w:after="0" w:line="360" w:lineRule="auto"/>
        <w:ind w:firstLine="709"/>
        <w:jc w:val="both"/>
        <w:rPr>
          <w:rFonts w:ascii="Times New Roman" w:hAnsi="Times New Roman" w:cs="Times New Roman"/>
          <w:b/>
          <w:sz w:val="28"/>
          <w:szCs w:val="28"/>
        </w:rPr>
      </w:pPr>
    </w:p>
    <w:p w14:paraId="07DEF99C" w14:textId="77777777" w:rsidR="009F687F" w:rsidRDefault="009F687F">
      <w:pPr>
        <w:spacing w:after="0" w:line="360" w:lineRule="auto"/>
        <w:ind w:firstLine="709"/>
        <w:jc w:val="both"/>
        <w:rPr>
          <w:rFonts w:ascii="Times New Roman" w:hAnsi="Times New Roman" w:cs="Times New Roman"/>
          <w:b/>
          <w:sz w:val="28"/>
          <w:szCs w:val="28"/>
        </w:rPr>
      </w:pPr>
    </w:p>
    <w:p w14:paraId="101A8568" w14:textId="77777777" w:rsidR="009F687F" w:rsidRDefault="009F687F">
      <w:pPr>
        <w:spacing w:after="0" w:line="360" w:lineRule="auto"/>
        <w:ind w:firstLine="709"/>
        <w:jc w:val="both"/>
        <w:rPr>
          <w:rFonts w:ascii="Times New Roman" w:hAnsi="Times New Roman" w:cs="Times New Roman"/>
          <w:b/>
          <w:sz w:val="28"/>
          <w:szCs w:val="28"/>
        </w:rPr>
      </w:pPr>
    </w:p>
    <w:p w14:paraId="647C8EF1" w14:textId="77777777" w:rsidR="009F687F" w:rsidRDefault="009F687F" w:rsidP="00F7174E">
      <w:pPr>
        <w:spacing w:after="0" w:line="360" w:lineRule="auto"/>
        <w:jc w:val="both"/>
        <w:rPr>
          <w:rFonts w:ascii="Times New Roman" w:hAnsi="Times New Roman" w:cs="Times New Roman"/>
          <w:b/>
          <w:sz w:val="28"/>
          <w:szCs w:val="28"/>
        </w:rPr>
      </w:pPr>
    </w:p>
    <w:p w14:paraId="19849B2E" w14:textId="77777777" w:rsidR="00F7174E" w:rsidRDefault="00F7174E" w:rsidP="00F7174E">
      <w:pPr>
        <w:spacing w:after="0" w:line="360" w:lineRule="auto"/>
        <w:jc w:val="both"/>
        <w:rPr>
          <w:rFonts w:ascii="Times New Roman" w:hAnsi="Times New Roman" w:cs="Times New Roman"/>
          <w:b/>
          <w:sz w:val="28"/>
          <w:szCs w:val="28"/>
        </w:rPr>
      </w:pPr>
    </w:p>
    <w:p w14:paraId="0F41EF35" w14:textId="77777777" w:rsidR="009F687F" w:rsidRDefault="00921921">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2. МАТЕРІАЛИ І МЕТОДИ ДОСЛІДЖЕННЯ</w:t>
      </w:r>
    </w:p>
    <w:p w14:paraId="6F828045" w14:textId="77777777" w:rsidR="009F687F" w:rsidRDefault="00921921">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2.1. Матеріал для дослідження </w:t>
      </w:r>
    </w:p>
    <w:p w14:paraId="7C7FC3DC" w14:textId="77777777" w:rsidR="009F687F" w:rsidRDefault="00921921">
      <w:pPr>
        <w:spacing w:after="0" w:line="360" w:lineRule="auto"/>
        <w:ind w:firstLine="709"/>
        <w:jc w:val="both"/>
        <w:rPr>
          <w:lang w:val="uk-UA"/>
        </w:rPr>
      </w:pPr>
      <w:r>
        <w:rPr>
          <w:rFonts w:ascii="Times New Roman" w:hAnsi="Times New Roman" w:cs="Times New Roman"/>
          <w:sz w:val="28"/>
          <w:szCs w:val="28"/>
          <w:lang w:val="uk-UA"/>
        </w:rPr>
        <w:t>Для дослідження було взято 12 сортів пшениці, виведені в Інституті зрошуваного землеробства НААН України (ІЗЗ НААН, м. Херсон). Ці сорти створювалися в Херсонському степу, адаптовані для степової зони, мають високий рівень стійкості до посухи та відзначаються хорошими агрономічними показниками в різних умовах, що надає підґрунтя для дослідження механізмів посухостійкості (Табл. 1).</w:t>
      </w:r>
      <w:r>
        <w:rPr>
          <w:lang w:val="uk-UA"/>
        </w:rPr>
        <w:t xml:space="preserve"> </w:t>
      </w:r>
    </w:p>
    <w:p w14:paraId="4C89C53C" w14:textId="77777777" w:rsidR="009F687F" w:rsidRDefault="00921921">
      <w:pPr>
        <w:spacing w:after="0"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1</w:t>
      </w:r>
    </w:p>
    <w:p w14:paraId="5C606171" w14:textId="77777777" w:rsidR="009F687F" w:rsidRDefault="00921921">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lang w:val="uk-UA"/>
        </w:rPr>
        <w:t>Характеристики херсонських сортів визначена</w:t>
      </w:r>
      <w:r>
        <w:rPr>
          <w:rFonts w:ascii="Times New Roman" w:hAnsi="Times New Roman" w:cs="Times New Roman"/>
          <w:b/>
          <w:sz w:val="28"/>
          <w:szCs w:val="28"/>
        </w:rPr>
        <w:t xml:space="preserve"> за</w:t>
      </w:r>
      <w:r>
        <w:rPr>
          <w:rFonts w:ascii="Times New Roman" w:hAnsi="Times New Roman" w:cs="Times New Roman"/>
          <w:b/>
          <w:sz w:val="28"/>
          <w:szCs w:val="28"/>
          <w:lang w:val="uk-UA"/>
        </w:rPr>
        <w:t xml:space="preserve">  </w:t>
      </w:r>
      <w:r>
        <w:rPr>
          <w:rFonts w:ascii="Times New Roman" w:hAnsi="Times New Roman" w:cs="Times New Roman"/>
          <w:b/>
          <w:sz w:val="28"/>
          <w:szCs w:val="28"/>
        </w:rPr>
        <w:t>[Вожегова, 2020]</w:t>
      </w:r>
    </w:p>
    <w:tbl>
      <w:tblPr>
        <w:tblStyle w:val="21"/>
        <w:tblW w:w="5000" w:type="pct"/>
        <w:tblLook w:val="04A0" w:firstRow="1" w:lastRow="0" w:firstColumn="1" w:lastColumn="0" w:noHBand="0" w:noVBand="1"/>
      </w:tblPr>
      <w:tblGrid>
        <w:gridCol w:w="1887"/>
        <w:gridCol w:w="1936"/>
        <w:gridCol w:w="1559"/>
        <w:gridCol w:w="1970"/>
        <w:gridCol w:w="1992"/>
      </w:tblGrid>
      <w:tr w:rsidR="009F687F" w14:paraId="7EAF5ECD" w14:textId="77777777">
        <w:tc>
          <w:tcPr>
            <w:tcW w:w="1010" w:type="pct"/>
          </w:tcPr>
          <w:p w14:paraId="7887134D" w14:textId="77777777" w:rsidR="009F687F" w:rsidRDefault="00921921">
            <w:pPr>
              <w:spacing w:after="0" w:line="360" w:lineRule="auto"/>
              <w:jc w:val="center"/>
              <w:rPr>
                <w:rFonts w:ascii="Times New Roman" w:hAnsi="Times New Roman" w:cs="Times New Roman"/>
                <w:b/>
                <w:sz w:val="24"/>
                <w:szCs w:val="24"/>
                <w:lang w:val="uk-UA"/>
              </w:rPr>
            </w:pPr>
            <w:r>
              <w:rPr>
                <w:rFonts w:ascii="Times New Roman" w:hAnsi="Times New Roman" w:cs="Times New Roman"/>
                <w:sz w:val="24"/>
                <w:szCs w:val="24"/>
              </w:rPr>
              <w:t>Сорт</w:t>
            </w:r>
          </w:p>
        </w:tc>
        <w:tc>
          <w:tcPr>
            <w:tcW w:w="1036" w:type="pct"/>
          </w:tcPr>
          <w:p w14:paraId="70FC5659"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sz w:val="24"/>
                <w:szCs w:val="24"/>
                <w:lang w:val="uk-UA"/>
              </w:rPr>
              <w:t xml:space="preserve">Зона вирощування </w:t>
            </w:r>
          </w:p>
        </w:tc>
        <w:tc>
          <w:tcPr>
            <w:tcW w:w="834" w:type="pct"/>
          </w:tcPr>
          <w:p w14:paraId="1B898B65"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Потенціал урожайності (т/га)</w:t>
            </w:r>
          </w:p>
        </w:tc>
        <w:tc>
          <w:tcPr>
            <w:tcW w:w="1054" w:type="pct"/>
          </w:tcPr>
          <w:p w14:paraId="06B56D4C" w14:textId="77777777" w:rsidR="009F687F" w:rsidRDefault="00921921">
            <w:pPr>
              <w:spacing w:after="0" w:line="360" w:lineRule="auto"/>
              <w:jc w:val="center"/>
              <w:rPr>
                <w:rFonts w:ascii="Times New Roman" w:hAnsi="Times New Roman" w:cs="Times New Roman"/>
                <w:b/>
                <w:sz w:val="24"/>
                <w:szCs w:val="24"/>
              </w:rPr>
            </w:pPr>
            <w:r>
              <w:rPr>
                <w:rFonts w:ascii="Times New Roman" w:hAnsi="Times New Roman" w:cs="Times New Roman"/>
                <w:sz w:val="24"/>
                <w:szCs w:val="24"/>
              </w:rPr>
              <w:t>Рівень стійкості до посухи</w:t>
            </w:r>
            <w:r>
              <w:rPr>
                <w:rFonts w:ascii="Times New Roman" w:hAnsi="Times New Roman" w:cs="Times New Roman"/>
                <w:sz w:val="24"/>
                <w:szCs w:val="24"/>
                <w:lang w:val="uk-UA"/>
              </w:rPr>
              <w:t xml:space="preserve">  у степу, бал</w:t>
            </w:r>
          </w:p>
        </w:tc>
        <w:tc>
          <w:tcPr>
            <w:tcW w:w="1066" w:type="pct"/>
          </w:tcPr>
          <w:p w14:paraId="792EBAA6"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sz w:val="24"/>
                <w:szCs w:val="24"/>
                <w:lang w:val="uk-UA"/>
              </w:rPr>
              <w:t>Зимостійкісь</w:t>
            </w:r>
          </w:p>
          <w:p w14:paraId="10BB5B6F" w14:textId="77777777" w:rsidR="009F687F" w:rsidRDefault="009F687F">
            <w:pPr>
              <w:spacing w:after="0" w:line="360" w:lineRule="auto"/>
              <w:jc w:val="center"/>
              <w:rPr>
                <w:rFonts w:ascii="Times New Roman" w:hAnsi="Times New Roman" w:cs="Times New Roman"/>
                <w:sz w:val="24"/>
                <w:szCs w:val="24"/>
              </w:rPr>
            </w:pPr>
          </w:p>
        </w:tc>
      </w:tr>
      <w:tr w:rsidR="009F687F" w14:paraId="5E23F284" w14:textId="77777777">
        <w:tc>
          <w:tcPr>
            <w:tcW w:w="1010" w:type="pct"/>
          </w:tcPr>
          <w:p w14:paraId="28D4E87E" w14:textId="77777777" w:rsidR="009F687F" w:rsidRDefault="00921921">
            <w:pPr>
              <w:spacing w:after="0" w:line="360" w:lineRule="auto"/>
              <w:rPr>
                <w:rFonts w:ascii="Times New Roman" w:hAnsi="Times New Roman" w:cs="Times New Roman"/>
                <w:b/>
                <w:sz w:val="24"/>
                <w:szCs w:val="24"/>
                <w:lang w:val="uk-UA"/>
              </w:rPr>
            </w:pPr>
            <w:r>
              <w:rPr>
                <w:rFonts w:ascii="Times New Roman" w:hAnsi="Times New Roman" w:cs="Times New Roman"/>
                <w:sz w:val="24"/>
                <w:szCs w:val="24"/>
              </w:rPr>
              <w:t>Анатолія</w:t>
            </w:r>
          </w:p>
        </w:tc>
        <w:tc>
          <w:tcPr>
            <w:tcW w:w="1036" w:type="pct"/>
          </w:tcPr>
          <w:p w14:paraId="0AE7F3BB"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color w:val="000000"/>
                <w:sz w:val="24"/>
                <w:szCs w:val="24"/>
                <w:lang w:val="uk-UA"/>
              </w:rPr>
              <w:t>Степ</w:t>
            </w:r>
          </w:p>
        </w:tc>
        <w:tc>
          <w:tcPr>
            <w:tcW w:w="834" w:type="pct"/>
          </w:tcPr>
          <w:p w14:paraId="7F7E0B1F"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9,5</w:t>
            </w:r>
          </w:p>
        </w:tc>
        <w:tc>
          <w:tcPr>
            <w:tcW w:w="1054" w:type="pct"/>
          </w:tcPr>
          <w:p w14:paraId="217D9B53" w14:textId="77777777" w:rsidR="009F687F" w:rsidRDefault="00921921">
            <w:pPr>
              <w:spacing w:after="0" w:line="360" w:lineRule="auto"/>
              <w:jc w:val="center"/>
              <w:rPr>
                <w:rFonts w:ascii="Times New Roman" w:hAnsi="Times New Roman" w:cs="Times New Roman"/>
                <w:b/>
                <w:sz w:val="24"/>
                <w:szCs w:val="24"/>
                <w:lang w:val="uk-UA"/>
              </w:rPr>
            </w:pPr>
            <w:r>
              <w:rPr>
                <w:rFonts w:ascii="Times New Roman" w:hAnsi="Times New Roman" w:cs="Times New Roman"/>
                <w:sz w:val="24"/>
                <w:szCs w:val="24"/>
              </w:rPr>
              <w:t>Високий</w:t>
            </w:r>
            <w:r>
              <w:rPr>
                <w:rFonts w:ascii="Times New Roman" w:hAnsi="Times New Roman" w:cs="Times New Roman"/>
                <w:sz w:val="24"/>
                <w:szCs w:val="24"/>
                <w:lang w:val="uk-UA"/>
              </w:rPr>
              <w:t>, 8,3</w:t>
            </w:r>
          </w:p>
        </w:tc>
        <w:tc>
          <w:tcPr>
            <w:tcW w:w="1066" w:type="pct"/>
          </w:tcPr>
          <w:p w14:paraId="6ABC8AC1"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color w:val="000000"/>
                <w:sz w:val="24"/>
                <w:szCs w:val="24"/>
                <w:lang w:val="uk-UA"/>
              </w:rPr>
              <w:t>Середня</w:t>
            </w:r>
          </w:p>
        </w:tc>
      </w:tr>
      <w:tr w:rsidR="009F687F" w14:paraId="45FCC4ED" w14:textId="77777777">
        <w:tc>
          <w:tcPr>
            <w:tcW w:w="1010" w:type="pct"/>
          </w:tcPr>
          <w:p w14:paraId="241B9B14" w14:textId="77777777" w:rsidR="009F687F" w:rsidRDefault="00921921">
            <w:pPr>
              <w:spacing w:after="0" w:line="360" w:lineRule="auto"/>
              <w:rPr>
                <w:rFonts w:ascii="Times New Roman" w:hAnsi="Times New Roman" w:cs="Times New Roman"/>
                <w:b/>
                <w:sz w:val="24"/>
                <w:szCs w:val="24"/>
                <w:lang w:val="uk-UA"/>
              </w:rPr>
            </w:pPr>
            <w:r>
              <w:rPr>
                <w:rFonts w:ascii="Times New Roman" w:hAnsi="Times New Roman" w:cs="Times New Roman"/>
                <w:sz w:val="24"/>
                <w:szCs w:val="24"/>
              </w:rPr>
              <w:t>Благо</w:t>
            </w:r>
          </w:p>
        </w:tc>
        <w:tc>
          <w:tcPr>
            <w:tcW w:w="1036" w:type="pct"/>
          </w:tcPr>
          <w:p w14:paraId="52192209"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color w:val="000000"/>
                <w:sz w:val="24"/>
                <w:szCs w:val="24"/>
                <w:lang w:val="uk-UA"/>
              </w:rPr>
              <w:t>Степ, Лісостеп, Полісся</w:t>
            </w:r>
          </w:p>
        </w:tc>
        <w:tc>
          <w:tcPr>
            <w:tcW w:w="834" w:type="pct"/>
          </w:tcPr>
          <w:p w14:paraId="293B8FF5"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7,8–9,1</w:t>
            </w:r>
          </w:p>
        </w:tc>
        <w:tc>
          <w:tcPr>
            <w:tcW w:w="1054" w:type="pct"/>
          </w:tcPr>
          <w:p w14:paraId="6D0E77ED" w14:textId="77777777" w:rsidR="009F687F" w:rsidRDefault="00921921">
            <w:pPr>
              <w:spacing w:after="0" w:line="360" w:lineRule="auto"/>
              <w:jc w:val="center"/>
              <w:rPr>
                <w:rFonts w:ascii="Times New Roman" w:hAnsi="Times New Roman" w:cs="Times New Roman"/>
                <w:b/>
                <w:sz w:val="24"/>
                <w:szCs w:val="24"/>
                <w:lang w:val="uk-UA"/>
              </w:rPr>
            </w:pPr>
            <w:r>
              <w:rPr>
                <w:rFonts w:ascii="Times New Roman" w:hAnsi="Times New Roman" w:cs="Times New Roman"/>
                <w:sz w:val="24"/>
                <w:szCs w:val="24"/>
              </w:rPr>
              <w:t>Високий</w:t>
            </w:r>
          </w:p>
        </w:tc>
        <w:tc>
          <w:tcPr>
            <w:tcW w:w="1066" w:type="pct"/>
          </w:tcPr>
          <w:p w14:paraId="5F1BBBB4"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color w:val="000000"/>
                <w:sz w:val="24"/>
                <w:szCs w:val="24"/>
                <w:lang w:val="uk-UA"/>
              </w:rPr>
              <w:t>Вище середньої</w:t>
            </w:r>
          </w:p>
        </w:tc>
      </w:tr>
      <w:tr w:rsidR="009F687F" w14:paraId="1AE6D571" w14:textId="77777777">
        <w:tc>
          <w:tcPr>
            <w:tcW w:w="1010" w:type="pct"/>
          </w:tcPr>
          <w:p w14:paraId="0D1B9E74" w14:textId="77777777" w:rsidR="009F687F" w:rsidRDefault="00921921">
            <w:pPr>
              <w:spacing w:after="0" w:line="360" w:lineRule="auto"/>
              <w:rPr>
                <w:rFonts w:ascii="Times New Roman" w:hAnsi="Times New Roman" w:cs="Times New Roman"/>
                <w:b/>
                <w:sz w:val="24"/>
                <w:szCs w:val="24"/>
                <w:lang w:val="uk-UA"/>
              </w:rPr>
            </w:pPr>
            <w:r>
              <w:rPr>
                <w:rFonts w:ascii="Times New Roman" w:hAnsi="Times New Roman" w:cs="Times New Roman"/>
                <w:sz w:val="24"/>
                <w:szCs w:val="24"/>
              </w:rPr>
              <w:t>Бургунка</w:t>
            </w:r>
          </w:p>
        </w:tc>
        <w:tc>
          <w:tcPr>
            <w:tcW w:w="1036" w:type="pct"/>
          </w:tcPr>
          <w:p w14:paraId="779A8042"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sz w:val="24"/>
                <w:szCs w:val="24"/>
                <w:lang w:val="uk-UA"/>
              </w:rPr>
              <w:t>Степ</w:t>
            </w:r>
          </w:p>
        </w:tc>
        <w:tc>
          <w:tcPr>
            <w:tcW w:w="834" w:type="pct"/>
          </w:tcPr>
          <w:p w14:paraId="7D37660C"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9,0</w:t>
            </w:r>
          </w:p>
        </w:tc>
        <w:tc>
          <w:tcPr>
            <w:tcW w:w="1054" w:type="pct"/>
          </w:tcPr>
          <w:p w14:paraId="5152E726" w14:textId="77777777" w:rsidR="009F687F" w:rsidRDefault="00921921">
            <w:pPr>
              <w:spacing w:after="0" w:line="360" w:lineRule="auto"/>
              <w:jc w:val="center"/>
              <w:rPr>
                <w:rFonts w:ascii="Times New Roman" w:hAnsi="Times New Roman" w:cs="Times New Roman"/>
                <w:b/>
                <w:sz w:val="24"/>
                <w:szCs w:val="24"/>
                <w:lang w:val="uk-UA"/>
              </w:rPr>
            </w:pPr>
            <w:r>
              <w:rPr>
                <w:rFonts w:ascii="Times New Roman" w:hAnsi="Times New Roman" w:cs="Times New Roman"/>
                <w:sz w:val="24"/>
                <w:szCs w:val="24"/>
              </w:rPr>
              <w:t>Високий</w:t>
            </w:r>
            <w:r>
              <w:rPr>
                <w:rFonts w:ascii="Times New Roman" w:hAnsi="Times New Roman" w:cs="Times New Roman"/>
                <w:sz w:val="24"/>
                <w:szCs w:val="24"/>
                <w:lang w:val="uk-UA"/>
              </w:rPr>
              <w:t>, 8,3</w:t>
            </w:r>
          </w:p>
        </w:tc>
        <w:tc>
          <w:tcPr>
            <w:tcW w:w="1066" w:type="pct"/>
          </w:tcPr>
          <w:p w14:paraId="747A8254"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color w:val="000000"/>
                <w:sz w:val="24"/>
                <w:szCs w:val="24"/>
                <w:lang w:val="uk-UA"/>
              </w:rPr>
              <w:t xml:space="preserve">Вище середньої </w:t>
            </w:r>
          </w:p>
        </w:tc>
      </w:tr>
      <w:tr w:rsidR="009F687F" w14:paraId="4072B9C2" w14:textId="77777777">
        <w:tc>
          <w:tcPr>
            <w:tcW w:w="1010" w:type="pct"/>
          </w:tcPr>
          <w:p w14:paraId="24970C85" w14:textId="77777777" w:rsidR="009F687F" w:rsidRDefault="00921921">
            <w:pPr>
              <w:spacing w:after="0" w:line="360" w:lineRule="auto"/>
              <w:rPr>
                <w:rFonts w:ascii="Times New Roman" w:hAnsi="Times New Roman" w:cs="Times New Roman"/>
                <w:b/>
                <w:sz w:val="24"/>
                <w:szCs w:val="24"/>
                <w:lang w:val="uk-UA"/>
              </w:rPr>
            </w:pPr>
            <w:r>
              <w:rPr>
                <w:rFonts w:ascii="Times New Roman" w:hAnsi="Times New Roman" w:cs="Times New Roman"/>
                <w:sz w:val="24"/>
                <w:szCs w:val="24"/>
              </w:rPr>
              <w:t>Кошова</w:t>
            </w:r>
          </w:p>
        </w:tc>
        <w:tc>
          <w:tcPr>
            <w:tcW w:w="1036" w:type="pct"/>
          </w:tcPr>
          <w:p w14:paraId="51C81432"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color w:val="000000"/>
                <w:sz w:val="24"/>
                <w:szCs w:val="24"/>
                <w:lang w:val="uk-UA"/>
              </w:rPr>
              <w:t>Степ, Лісостеп</w:t>
            </w:r>
          </w:p>
        </w:tc>
        <w:tc>
          <w:tcPr>
            <w:tcW w:w="834" w:type="pct"/>
          </w:tcPr>
          <w:p w14:paraId="03BB9FC1"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9,5</w:t>
            </w:r>
          </w:p>
        </w:tc>
        <w:tc>
          <w:tcPr>
            <w:tcW w:w="1054" w:type="pct"/>
          </w:tcPr>
          <w:p w14:paraId="4FEC5D91" w14:textId="77777777" w:rsidR="009F687F" w:rsidRDefault="00921921">
            <w:pPr>
              <w:spacing w:after="0" w:line="360" w:lineRule="auto"/>
              <w:jc w:val="center"/>
              <w:rPr>
                <w:rFonts w:ascii="Times New Roman" w:hAnsi="Times New Roman" w:cs="Times New Roman"/>
                <w:b/>
                <w:sz w:val="24"/>
                <w:szCs w:val="24"/>
                <w:lang w:val="uk-UA"/>
              </w:rPr>
            </w:pPr>
            <w:r>
              <w:rPr>
                <w:rFonts w:ascii="Times New Roman" w:hAnsi="Times New Roman" w:cs="Times New Roman"/>
                <w:sz w:val="24"/>
                <w:szCs w:val="24"/>
              </w:rPr>
              <w:t>Високий</w:t>
            </w:r>
            <w:r>
              <w:rPr>
                <w:rFonts w:ascii="Times New Roman" w:hAnsi="Times New Roman" w:cs="Times New Roman"/>
                <w:sz w:val="24"/>
                <w:szCs w:val="24"/>
                <w:lang w:val="uk-UA"/>
              </w:rPr>
              <w:t>, 8,4</w:t>
            </w:r>
          </w:p>
        </w:tc>
        <w:tc>
          <w:tcPr>
            <w:tcW w:w="1066" w:type="pct"/>
          </w:tcPr>
          <w:p w14:paraId="39CE7531"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color w:val="000000"/>
                <w:sz w:val="24"/>
                <w:szCs w:val="24"/>
                <w:lang w:val="uk-UA"/>
              </w:rPr>
              <w:t>Висока</w:t>
            </w:r>
          </w:p>
        </w:tc>
      </w:tr>
      <w:tr w:rsidR="009F687F" w14:paraId="541308EF" w14:textId="77777777">
        <w:tc>
          <w:tcPr>
            <w:tcW w:w="1010" w:type="pct"/>
          </w:tcPr>
          <w:p w14:paraId="0C4D22F8" w14:textId="77777777" w:rsidR="009F687F" w:rsidRDefault="00921921">
            <w:pPr>
              <w:spacing w:after="0" w:line="360" w:lineRule="auto"/>
              <w:rPr>
                <w:rFonts w:ascii="Times New Roman" w:hAnsi="Times New Roman" w:cs="Times New Roman"/>
                <w:b/>
                <w:sz w:val="24"/>
                <w:szCs w:val="24"/>
                <w:lang w:val="uk-UA"/>
              </w:rPr>
            </w:pPr>
            <w:r>
              <w:rPr>
                <w:rFonts w:ascii="Times New Roman" w:hAnsi="Times New Roman" w:cs="Times New Roman"/>
                <w:sz w:val="24"/>
                <w:szCs w:val="24"/>
              </w:rPr>
              <w:t>Овідій</w:t>
            </w:r>
          </w:p>
        </w:tc>
        <w:tc>
          <w:tcPr>
            <w:tcW w:w="1036" w:type="pct"/>
          </w:tcPr>
          <w:p w14:paraId="06432F42"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color w:val="000000"/>
                <w:sz w:val="24"/>
                <w:szCs w:val="24"/>
                <w:lang w:val="uk-UA"/>
              </w:rPr>
              <w:t>Степ, Лісостеп, Полісся</w:t>
            </w:r>
          </w:p>
        </w:tc>
        <w:tc>
          <w:tcPr>
            <w:tcW w:w="834" w:type="pct"/>
          </w:tcPr>
          <w:p w14:paraId="5A789C11"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9,5–10,0</w:t>
            </w:r>
          </w:p>
        </w:tc>
        <w:tc>
          <w:tcPr>
            <w:tcW w:w="1054" w:type="pct"/>
          </w:tcPr>
          <w:p w14:paraId="60080EA4" w14:textId="77777777" w:rsidR="009F687F" w:rsidRDefault="00921921">
            <w:pPr>
              <w:spacing w:after="0" w:line="360" w:lineRule="auto"/>
              <w:jc w:val="center"/>
              <w:rPr>
                <w:rFonts w:ascii="Times New Roman" w:hAnsi="Times New Roman" w:cs="Times New Roman"/>
                <w:b/>
                <w:sz w:val="24"/>
                <w:szCs w:val="24"/>
                <w:lang w:val="uk-UA"/>
              </w:rPr>
            </w:pPr>
            <w:r>
              <w:rPr>
                <w:rFonts w:ascii="Times New Roman" w:hAnsi="Times New Roman" w:cs="Times New Roman"/>
                <w:sz w:val="24"/>
                <w:szCs w:val="24"/>
              </w:rPr>
              <w:t>Високий</w:t>
            </w:r>
          </w:p>
        </w:tc>
        <w:tc>
          <w:tcPr>
            <w:tcW w:w="1066" w:type="pct"/>
          </w:tcPr>
          <w:p w14:paraId="30269AF2"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color w:val="000000"/>
                <w:sz w:val="24"/>
                <w:szCs w:val="24"/>
                <w:lang w:val="uk-UA"/>
              </w:rPr>
              <w:t>Висока</w:t>
            </w:r>
          </w:p>
        </w:tc>
      </w:tr>
      <w:tr w:rsidR="009F687F" w14:paraId="1FF9B472" w14:textId="77777777">
        <w:tc>
          <w:tcPr>
            <w:tcW w:w="1010" w:type="pct"/>
          </w:tcPr>
          <w:p w14:paraId="794A9C8D" w14:textId="77777777" w:rsidR="009F687F" w:rsidRDefault="00921921">
            <w:pPr>
              <w:spacing w:after="0" w:line="360" w:lineRule="auto"/>
              <w:rPr>
                <w:rFonts w:ascii="Times New Roman" w:hAnsi="Times New Roman" w:cs="Times New Roman"/>
                <w:b/>
                <w:sz w:val="24"/>
                <w:szCs w:val="24"/>
                <w:lang w:val="uk-UA"/>
              </w:rPr>
            </w:pPr>
            <w:r>
              <w:rPr>
                <w:rFonts w:ascii="Times New Roman" w:hAnsi="Times New Roman" w:cs="Times New Roman"/>
                <w:sz w:val="24"/>
                <w:szCs w:val="24"/>
              </w:rPr>
              <w:t>Росинка</w:t>
            </w:r>
          </w:p>
        </w:tc>
        <w:tc>
          <w:tcPr>
            <w:tcW w:w="1036" w:type="pct"/>
          </w:tcPr>
          <w:p w14:paraId="3E64C45C"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color w:val="000000"/>
                <w:sz w:val="24"/>
                <w:szCs w:val="24"/>
                <w:lang w:val="uk-UA"/>
              </w:rPr>
              <w:t>Степ</w:t>
            </w:r>
          </w:p>
        </w:tc>
        <w:tc>
          <w:tcPr>
            <w:tcW w:w="834" w:type="pct"/>
          </w:tcPr>
          <w:p w14:paraId="3ACDD012"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9,0–10,0</w:t>
            </w:r>
          </w:p>
        </w:tc>
        <w:tc>
          <w:tcPr>
            <w:tcW w:w="1054" w:type="pct"/>
          </w:tcPr>
          <w:p w14:paraId="04B4036E" w14:textId="77777777" w:rsidR="009F687F" w:rsidRDefault="00921921">
            <w:pPr>
              <w:spacing w:after="0" w:line="360" w:lineRule="auto"/>
              <w:jc w:val="center"/>
              <w:rPr>
                <w:rFonts w:ascii="Times New Roman" w:hAnsi="Times New Roman" w:cs="Times New Roman"/>
                <w:b/>
                <w:sz w:val="24"/>
                <w:szCs w:val="24"/>
                <w:lang w:val="uk-UA"/>
              </w:rPr>
            </w:pPr>
            <w:r>
              <w:rPr>
                <w:rFonts w:ascii="Times New Roman" w:hAnsi="Times New Roman" w:cs="Times New Roman"/>
                <w:sz w:val="24"/>
                <w:szCs w:val="24"/>
              </w:rPr>
              <w:t>Високий</w:t>
            </w:r>
            <w:r>
              <w:rPr>
                <w:rFonts w:ascii="Times New Roman" w:hAnsi="Times New Roman" w:cs="Times New Roman"/>
                <w:sz w:val="24"/>
                <w:szCs w:val="24"/>
                <w:lang w:val="uk-UA"/>
              </w:rPr>
              <w:t>, 8,1</w:t>
            </w:r>
          </w:p>
        </w:tc>
        <w:tc>
          <w:tcPr>
            <w:tcW w:w="1066" w:type="pct"/>
          </w:tcPr>
          <w:p w14:paraId="08F451FB"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color w:val="000000"/>
                <w:sz w:val="24"/>
                <w:szCs w:val="24"/>
                <w:lang w:val="uk-UA"/>
              </w:rPr>
              <w:t>Вище середньої</w:t>
            </w:r>
          </w:p>
        </w:tc>
      </w:tr>
      <w:tr w:rsidR="009F687F" w14:paraId="47248AC0" w14:textId="77777777">
        <w:tc>
          <w:tcPr>
            <w:tcW w:w="1010" w:type="pct"/>
          </w:tcPr>
          <w:p w14:paraId="498C3DF9" w14:textId="77777777" w:rsidR="009F687F" w:rsidRDefault="00921921">
            <w:pPr>
              <w:spacing w:after="0" w:line="360" w:lineRule="auto"/>
              <w:rPr>
                <w:rFonts w:ascii="Times New Roman" w:hAnsi="Times New Roman" w:cs="Times New Roman"/>
                <w:b/>
                <w:sz w:val="24"/>
                <w:szCs w:val="24"/>
                <w:lang w:val="uk-UA"/>
              </w:rPr>
            </w:pPr>
            <w:r>
              <w:rPr>
                <w:rFonts w:ascii="Times New Roman" w:hAnsi="Times New Roman" w:cs="Times New Roman"/>
                <w:sz w:val="24"/>
                <w:szCs w:val="24"/>
              </w:rPr>
              <w:t>Соборна</w:t>
            </w:r>
          </w:p>
        </w:tc>
        <w:tc>
          <w:tcPr>
            <w:tcW w:w="1036" w:type="pct"/>
          </w:tcPr>
          <w:p w14:paraId="24325B04"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color w:val="000000"/>
                <w:sz w:val="24"/>
                <w:szCs w:val="24"/>
                <w:lang w:val="uk-UA"/>
              </w:rPr>
              <w:t>Степ</w:t>
            </w:r>
          </w:p>
        </w:tc>
        <w:tc>
          <w:tcPr>
            <w:tcW w:w="834" w:type="pct"/>
          </w:tcPr>
          <w:p w14:paraId="3ADA6EF6"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9,5</w:t>
            </w:r>
          </w:p>
        </w:tc>
        <w:tc>
          <w:tcPr>
            <w:tcW w:w="1054" w:type="pct"/>
          </w:tcPr>
          <w:p w14:paraId="68DFAA48" w14:textId="77777777" w:rsidR="009F687F" w:rsidRDefault="00921921">
            <w:pPr>
              <w:spacing w:after="0" w:line="360" w:lineRule="auto"/>
              <w:jc w:val="center"/>
              <w:rPr>
                <w:rFonts w:ascii="Times New Roman" w:hAnsi="Times New Roman" w:cs="Times New Roman"/>
                <w:b/>
                <w:sz w:val="24"/>
                <w:szCs w:val="24"/>
                <w:lang w:val="uk-UA"/>
              </w:rPr>
            </w:pPr>
            <w:r>
              <w:rPr>
                <w:rFonts w:ascii="Times New Roman" w:hAnsi="Times New Roman" w:cs="Times New Roman"/>
                <w:sz w:val="24"/>
                <w:szCs w:val="24"/>
              </w:rPr>
              <w:t>Високий</w:t>
            </w:r>
            <w:r>
              <w:rPr>
                <w:rFonts w:ascii="Times New Roman" w:hAnsi="Times New Roman" w:cs="Times New Roman"/>
                <w:sz w:val="24"/>
                <w:szCs w:val="24"/>
                <w:lang w:val="uk-UA"/>
              </w:rPr>
              <w:t>, 8,0</w:t>
            </w:r>
          </w:p>
        </w:tc>
        <w:tc>
          <w:tcPr>
            <w:tcW w:w="1066" w:type="pct"/>
          </w:tcPr>
          <w:p w14:paraId="679480F8"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color w:val="000000"/>
                <w:sz w:val="24"/>
                <w:szCs w:val="24"/>
                <w:lang w:val="uk-UA"/>
              </w:rPr>
              <w:t>Висока</w:t>
            </w:r>
          </w:p>
        </w:tc>
      </w:tr>
      <w:tr w:rsidR="009F687F" w14:paraId="7767D287" w14:textId="77777777">
        <w:tc>
          <w:tcPr>
            <w:tcW w:w="1010" w:type="pct"/>
          </w:tcPr>
          <w:p w14:paraId="5FEBCDBA" w14:textId="77777777" w:rsidR="009F687F" w:rsidRDefault="00921921">
            <w:pPr>
              <w:spacing w:after="0" w:line="360" w:lineRule="auto"/>
              <w:rPr>
                <w:rFonts w:ascii="Times New Roman" w:hAnsi="Times New Roman" w:cs="Times New Roman"/>
                <w:b/>
                <w:sz w:val="24"/>
                <w:szCs w:val="24"/>
                <w:lang w:val="uk-UA"/>
              </w:rPr>
            </w:pPr>
            <w:r>
              <w:rPr>
                <w:rFonts w:ascii="Times New Roman" w:hAnsi="Times New Roman" w:cs="Times New Roman"/>
                <w:sz w:val="24"/>
                <w:szCs w:val="24"/>
              </w:rPr>
              <w:t>Херсонська безоста</w:t>
            </w:r>
          </w:p>
        </w:tc>
        <w:tc>
          <w:tcPr>
            <w:tcW w:w="1036" w:type="pct"/>
          </w:tcPr>
          <w:p w14:paraId="74403A93"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color w:val="000000"/>
                <w:sz w:val="24"/>
                <w:szCs w:val="24"/>
                <w:lang w:val="uk-UA"/>
              </w:rPr>
              <w:t xml:space="preserve">Степ, Лісостеп, Полісся </w:t>
            </w:r>
          </w:p>
        </w:tc>
        <w:tc>
          <w:tcPr>
            <w:tcW w:w="834" w:type="pct"/>
          </w:tcPr>
          <w:p w14:paraId="5F1409B8"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8,5–9,5</w:t>
            </w:r>
          </w:p>
        </w:tc>
        <w:tc>
          <w:tcPr>
            <w:tcW w:w="1054" w:type="pct"/>
          </w:tcPr>
          <w:p w14:paraId="1EC5BC7A" w14:textId="77777777" w:rsidR="009F687F" w:rsidRDefault="00921921">
            <w:pPr>
              <w:spacing w:after="0" w:line="360" w:lineRule="auto"/>
              <w:jc w:val="center"/>
              <w:rPr>
                <w:rFonts w:ascii="Times New Roman" w:hAnsi="Times New Roman" w:cs="Times New Roman"/>
                <w:b/>
                <w:sz w:val="24"/>
                <w:szCs w:val="24"/>
                <w:lang w:val="uk-UA"/>
              </w:rPr>
            </w:pPr>
            <w:r>
              <w:rPr>
                <w:rFonts w:ascii="Times New Roman" w:hAnsi="Times New Roman" w:cs="Times New Roman"/>
                <w:sz w:val="24"/>
                <w:szCs w:val="24"/>
              </w:rPr>
              <w:t>Високий</w:t>
            </w:r>
          </w:p>
        </w:tc>
        <w:tc>
          <w:tcPr>
            <w:tcW w:w="1066" w:type="pct"/>
          </w:tcPr>
          <w:p w14:paraId="22DC45A0"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color w:val="000000"/>
                <w:sz w:val="24"/>
                <w:szCs w:val="24"/>
                <w:lang w:val="uk-UA"/>
              </w:rPr>
              <w:t>Підвищена</w:t>
            </w:r>
          </w:p>
        </w:tc>
      </w:tr>
      <w:tr w:rsidR="009F687F" w14:paraId="1DF32206" w14:textId="77777777">
        <w:tc>
          <w:tcPr>
            <w:tcW w:w="1010" w:type="pct"/>
          </w:tcPr>
          <w:p w14:paraId="65048937" w14:textId="77777777" w:rsidR="009F687F" w:rsidRDefault="00921921">
            <w:pPr>
              <w:spacing w:after="0" w:line="360" w:lineRule="auto"/>
              <w:rPr>
                <w:rFonts w:ascii="Times New Roman" w:hAnsi="Times New Roman" w:cs="Times New Roman"/>
                <w:b/>
                <w:sz w:val="24"/>
                <w:szCs w:val="24"/>
                <w:lang w:val="uk-UA"/>
              </w:rPr>
            </w:pPr>
            <w:r>
              <w:rPr>
                <w:rFonts w:ascii="Times New Roman" w:hAnsi="Times New Roman" w:cs="Times New Roman"/>
                <w:sz w:val="24"/>
                <w:szCs w:val="24"/>
              </w:rPr>
              <w:t>Конка</w:t>
            </w:r>
          </w:p>
        </w:tc>
        <w:tc>
          <w:tcPr>
            <w:tcW w:w="1036" w:type="pct"/>
          </w:tcPr>
          <w:p w14:paraId="7A10ECB3"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sz w:val="24"/>
                <w:szCs w:val="24"/>
                <w:lang w:val="uk-UA"/>
              </w:rPr>
              <w:t>Степ, Лісостеп</w:t>
            </w:r>
          </w:p>
        </w:tc>
        <w:tc>
          <w:tcPr>
            <w:tcW w:w="834" w:type="pct"/>
          </w:tcPr>
          <w:p w14:paraId="76559A8A"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10,1</w:t>
            </w:r>
          </w:p>
        </w:tc>
        <w:tc>
          <w:tcPr>
            <w:tcW w:w="1054" w:type="pct"/>
          </w:tcPr>
          <w:p w14:paraId="4D16A8BA" w14:textId="77777777" w:rsidR="009F687F" w:rsidRDefault="00921921">
            <w:pPr>
              <w:spacing w:after="0" w:line="360" w:lineRule="auto"/>
              <w:jc w:val="center"/>
              <w:rPr>
                <w:rFonts w:ascii="Times New Roman" w:hAnsi="Times New Roman" w:cs="Times New Roman"/>
                <w:b/>
                <w:sz w:val="24"/>
                <w:szCs w:val="24"/>
                <w:lang w:val="uk-UA"/>
              </w:rPr>
            </w:pPr>
            <w:r>
              <w:rPr>
                <w:rFonts w:ascii="Times New Roman" w:hAnsi="Times New Roman" w:cs="Times New Roman"/>
                <w:sz w:val="24"/>
                <w:szCs w:val="24"/>
              </w:rPr>
              <w:t>Високий</w:t>
            </w:r>
            <w:r>
              <w:rPr>
                <w:rFonts w:ascii="Times New Roman" w:hAnsi="Times New Roman" w:cs="Times New Roman"/>
                <w:sz w:val="24"/>
                <w:szCs w:val="24"/>
                <w:lang w:val="uk-UA"/>
              </w:rPr>
              <w:t>, 8,0</w:t>
            </w:r>
          </w:p>
        </w:tc>
        <w:tc>
          <w:tcPr>
            <w:tcW w:w="1066" w:type="pct"/>
          </w:tcPr>
          <w:p w14:paraId="7953C680" w14:textId="77777777" w:rsidR="009F687F" w:rsidRDefault="009F687F">
            <w:pPr>
              <w:spacing w:after="0" w:line="360" w:lineRule="auto"/>
              <w:jc w:val="center"/>
              <w:rPr>
                <w:rFonts w:ascii="Times New Roman" w:hAnsi="Times New Roman" w:cs="Times New Roman"/>
                <w:sz w:val="24"/>
                <w:szCs w:val="24"/>
              </w:rPr>
            </w:pPr>
          </w:p>
        </w:tc>
      </w:tr>
      <w:tr w:rsidR="009F687F" w14:paraId="2CF4E69B" w14:textId="77777777">
        <w:tc>
          <w:tcPr>
            <w:tcW w:w="1010" w:type="pct"/>
          </w:tcPr>
          <w:p w14:paraId="136D0E09" w14:textId="77777777" w:rsidR="009F687F" w:rsidRDefault="00921921">
            <w:pPr>
              <w:spacing w:after="0" w:line="360" w:lineRule="auto"/>
              <w:rPr>
                <w:rFonts w:ascii="Times New Roman" w:hAnsi="Times New Roman" w:cs="Times New Roman"/>
                <w:b/>
                <w:sz w:val="24"/>
                <w:szCs w:val="24"/>
                <w:lang w:val="uk-UA"/>
              </w:rPr>
            </w:pPr>
            <w:r>
              <w:rPr>
                <w:rFonts w:ascii="Times New Roman" w:hAnsi="Times New Roman" w:cs="Times New Roman"/>
                <w:sz w:val="24"/>
                <w:szCs w:val="24"/>
              </w:rPr>
              <w:t>Ледя</w:t>
            </w:r>
          </w:p>
        </w:tc>
        <w:tc>
          <w:tcPr>
            <w:tcW w:w="1036" w:type="pct"/>
          </w:tcPr>
          <w:p w14:paraId="59C0182E"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sz w:val="24"/>
                <w:szCs w:val="24"/>
                <w:lang w:val="uk-UA"/>
              </w:rPr>
              <w:t>Степ</w:t>
            </w:r>
          </w:p>
        </w:tc>
        <w:tc>
          <w:tcPr>
            <w:tcW w:w="834" w:type="pct"/>
          </w:tcPr>
          <w:p w14:paraId="396C7D4B"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9,0</w:t>
            </w:r>
          </w:p>
        </w:tc>
        <w:tc>
          <w:tcPr>
            <w:tcW w:w="1054" w:type="pct"/>
          </w:tcPr>
          <w:p w14:paraId="120F8542" w14:textId="77777777" w:rsidR="009F687F" w:rsidRDefault="00921921">
            <w:pPr>
              <w:spacing w:after="0" w:line="360" w:lineRule="auto"/>
              <w:jc w:val="center"/>
              <w:rPr>
                <w:rFonts w:ascii="Times New Roman" w:hAnsi="Times New Roman" w:cs="Times New Roman"/>
                <w:b/>
                <w:sz w:val="24"/>
                <w:szCs w:val="24"/>
                <w:lang w:val="uk-UA"/>
              </w:rPr>
            </w:pPr>
            <w:r>
              <w:rPr>
                <w:rFonts w:ascii="Times New Roman" w:hAnsi="Times New Roman" w:cs="Times New Roman"/>
                <w:sz w:val="24"/>
                <w:szCs w:val="24"/>
              </w:rPr>
              <w:t>Високий</w:t>
            </w:r>
            <w:r>
              <w:rPr>
                <w:rFonts w:ascii="Times New Roman" w:hAnsi="Times New Roman" w:cs="Times New Roman"/>
                <w:sz w:val="24"/>
                <w:szCs w:val="24"/>
                <w:lang w:val="uk-UA"/>
              </w:rPr>
              <w:t>, 8,0</w:t>
            </w:r>
          </w:p>
        </w:tc>
        <w:tc>
          <w:tcPr>
            <w:tcW w:w="1066" w:type="pct"/>
          </w:tcPr>
          <w:p w14:paraId="7877F4BD" w14:textId="77777777" w:rsidR="009F687F" w:rsidRDefault="009F687F">
            <w:pPr>
              <w:spacing w:after="0" w:line="360" w:lineRule="auto"/>
              <w:jc w:val="center"/>
              <w:rPr>
                <w:rFonts w:ascii="Times New Roman" w:hAnsi="Times New Roman" w:cs="Times New Roman"/>
                <w:sz w:val="24"/>
                <w:szCs w:val="24"/>
              </w:rPr>
            </w:pPr>
          </w:p>
        </w:tc>
      </w:tr>
      <w:tr w:rsidR="009F687F" w14:paraId="34CEB04B" w14:textId="77777777">
        <w:tc>
          <w:tcPr>
            <w:tcW w:w="1010" w:type="pct"/>
          </w:tcPr>
          <w:p w14:paraId="4A3F8A2C" w14:textId="77777777" w:rsidR="009F687F" w:rsidRDefault="00921921">
            <w:pPr>
              <w:spacing w:after="0" w:line="360" w:lineRule="auto"/>
              <w:rPr>
                <w:rFonts w:ascii="Times New Roman" w:hAnsi="Times New Roman" w:cs="Times New Roman"/>
                <w:b/>
                <w:sz w:val="24"/>
                <w:szCs w:val="24"/>
                <w:lang w:val="uk-UA"/>
              </w:rPr>
            </w:pPr>
            <w:r>
              <w:rPr>
                <w:rFonts w:ascii="Times New Roman" w:hAnsi="Times New Roman" w:cs="Times New Roman"/>
                <w:sz w:val="24"/>
                <w:szCs w:val="24"/>
              </w:rPr>
              <w:t>Кохана</w:t>
            </w:r>
          </w:p>
        </w:tc>
        <w:tc>
          <w:tcPr>
            <w:tcW w:w="1036" w:type="pct"/>
          </w:tcPr>
          <w:p w14:paraId="02A486DD"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color w:val="000000"/>
                <w:sz w:val="24"/>
                <w:szCs w:val="24"/>
                <w:lang w:val="uk-UA"/>
              </w:rPr>
              <w:t xml:space="preserve">Степ, Лісостеп </w:t>
            </w:r>
          </w:p>
        </w:tc>
        <w:tc>
          <w:tcPr>
            <w:tcW w:w="834" w:type="pct"/>
          </w:tcPr>
          <w:p w14:paraId="7CD68DB2"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9,0–9,5</w:t>
            </w:r>
          </w:p>
        </w:tc>
        <w:tc>
          <w:tcPr>
            <w:tcW w:w="1054" w:type="pct"/>
          </w:tcPr>
          <w:p w14:paraId="4E06D575" w14:textId="77777777" w:rsidR="009F687F" w:rsidRDefault="00921921">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rPr>
              <w:t>Високий</w:t>
            </w:r>
          </w:p>
        </w:tc>
        <w:tc>
          <w:tcPr>
            <w:tcW w:w="1066" w:type="pct"/>
          </w:tcPr>
          <w:p w14:paraId="7737DAB8"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color w:val="000000"/>
                <w:sz w:val="24"/>
                <w:szCs w:val="24"/>
                <w:lang w:val="uk-UA"/>
              </w:rPr>
              <w:t>Вище середньої</w:t>
            </w:r>
          </w:p>
        </w:tc>
      </w:tr>
      <w:tr w:rsidR="009F687F" w14:paraId="2D4B41DA" w14:textId="77777777">
        <w:tc>
          <w:tcPr>
            <w:tcW w:w="1010" w:type="pct"/>
          </w:tcPr>
          <w:p w14:paraId="784DF300" w14:textId="77777777" w:rsidR="009F687F" w:rsidRDefault="00921921">
            <w:pPr>
              <w:spacing w:after="0" w:line="360" w:lineRule="auto"/>
              <w:rPr>
                <w:rFonts w:ascii="Times New Roman" w:hAnsi="Times New Roman" w:cs="Times New Roman"/>
                <w:b/>
                <w:sz w:val="24"/>
                <w:szCs w:val="24"/>
                <w:lang w:val="uk-UA"/>
              </w:rPr>
            </w:pPr>
            <w:r>
              <w:rPr>
                <w:rFonts w:ascii="Times New Roman" w:hAnsi="Times New Roman" w:cs="Times New Roman"/>
                <w:sz w:val="24"/>
                <w:szCs w:val="24"/>
              </w:rPr>
              <w:t>Марія</w:t>
            </w:r>
          </w:p>
        </w:tc>
        <w:tc>
          <w:tcPr>
            <w:tcW w:w="1036" w:type="pct"/>
          </w:tcPr>
          <w:p w14:paraId="61704B52"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color w:val="000000"/>
                <w:sz w:val="24"/>
                <w:szCs w:val="24"/>
                <w:lang w:val="uk-UA"/>
              </w:rPr>
              <w:t>Степ</w:t>
            </w:r>
          </w:p>
        </w:tc>
        <w:tc>
          <w:tcPr>
            <w:tcW w:w="834" w:type="pct"/>
          </w:tcPr>
          <w:p w14:paraId="2C06809A"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5,0–9,0</w:t>
            </w:r>
          </w:p>
        </w:tc>
        <w:tc>
          <w:tcPr>
            <w:tcW w:w="1054" w:type="pct"/>
          </w:tcPr>
          <w:p w14:paraId="1080586F" w14:textId="77777777" w:rsidR="009F687F" w:rsidRDefault="00921921">
            <w:pPr>
              <w:spacing w:after="0" w:line="360" w:lineRule="auto"/>
              <w:jc w:val="center"/>
              <w:rPr>
                <w:rFonts w:ascii="Times New Roman" w:hAnsi="Times New Roman" w:cs="Times New Roman"/>
                <w:b/>
                <w:sz w:val="24"/>
                <w:szCs w:val="24"/>
                <w:lang w:val="uk-UA"/>
              </w:rPr>
            </w:pPr>
            <w:r>
              <w:rPr>
                <w:rFonts w:ascii="Times New Roman" w:hAnsi="Times New Roman" w:cs="Times New Roman"/>
                <w:sz w:val="24"/>
                <w:szCs w:val="24"/>
              </w:rPr>
              <w:t>Високий</w:t>
            </w:r>
            <w:r>
              <w:rPr>
                <w:rFonts w:ascii="Times New Roman" w:hAnsi="Times New Roman" w:cs="Times New Roman"/>
                <w:sz w:val="24"/>
                <w:szCs w:val="24"/>
                <w:lang w:val="uk-UA"/>
              </w:rPr>
              <w:t>, 8,5</w:t>
            </w:r>
          </w:p>
        </w:tc>
        <w:tc>
          <w:tcPr>
            <w:tcW w:w="1066" w:type="pct"/>
          </w:tcPr>
          <w:p w14:paraId="26CD4E8D"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color w:val="000000"/>
                <w:sz w:val="24"/>
                <w:szCs w:val="24"/>
                <w:lang w:val="uk-UA"/>
              </w:rPr>
              <w:t>Вище середньої</w:t>
            </w:r>
          </w:p>
        </w:tc>
      </w:tr>
    </w:tbl>
    <w:p w14:paraId="3B2A1EBD" w14:textId="77777777" w:rsidR="009F687F" w:rsidRDefault="009F687F">
      <w:pPr>
        <w:spacing w:after="0" w:line="360" w:lineRule="auto"/>
        <w:ind w:firstLine="709"/>
        <w:jc w:val="both"/>
        <w:rPr>
          <w:rFonts w:ascii="Times New Roman" w:hAnsi="Times New Roman" w:cs="Times New Roman"/>
          <w:sz w:val="28"/>
          <w:szCs w:val="28"/>
        </w:rPr>
      </w:pPr>
    </w:p>
    <w:p w14:paraId="59EA0AA1"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ПЛР-аналізу додатково використовували сорт Миронівська 808, який Ткачов та ін. [2010] визначили як низькопосухостійкий через меншу здатність підтримувати водний статус листків та інтенсивність фотосинтезу в умовах посухи порівняно з більш продуктивними сортами, а також зменшене співвідношення сухих мас кореня до надземної частини.</w:t>
      </w:r>
      <w:r>
        <w:rPr>
          <w:lang w:val="uk-UA"/>
        </w:rPr>
        <w:t xml:space="preserve"> </w:t>
      </w:r>
      <w:r>
        <w:rPr>
          <w:rFonts w:ascii="Times New Roman" w:hAnsi="Times New Roman" w:cs="Times New Roman"/>
          <w:sz w:val="28"/>
          <w:szCs w:val="28"/>
          <w:lang w:val="uk-UA"/>
        </w:rPr>
        <w:t xml:space="preserve">Досліджень генотипу цього сорту за генами </w:t>
      </w:r>
      <w:r>
        <w:rPr>
          <w:rFonts w:ascii="Times New Roman" w:hAnsi="Times New Roman" w:cs="Times New Roman"/>
          <w:i/>
          <w:sz w:val="28"/>
          <w:szCs w:val="28"/>
          <w:lang w:val="uk-UA"/>
        </w:rPr>
        <w:t>DREB</w:t>
      </w:r>
      <w:r>
        <w:rPr>
          <w:rFonts w:ascii="Times New Roman" w:hAnsi="Times New Roman" w:cs="Times New Roman"/>
          <w:sz w:val="28"/>
          <w:szCs w:val="28"/>
          <w:lang w:val="uk-UA"/>
        </w:rPr>
        <w:t>, пов'язаними з посухостійкістю, раніше не проводилося, що робить його аналіз у цьому аспекті актуальним.</w:t>
      </w:r>
    </w:p>
    <w:p w14:paraId="02A6B7C1"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створення контрольної групи було обрано ще п'ять сортів пшениці, </w:t>
      </w:r>
      <w:r>
        <w:rPr>
          <w:rFonts w:ascii="Times New Roman" w:hAnsi="Times New Roman" w:cs="Times New Roman"/>
          <w:sz w:val="28"/>
          <w:szCs w:val="28"/>
        </w:rPr>
        <w:t>стійких до посухи, за результатами дослідження Ahmed та співавт. [2022]. Ці сорти були оцінені</w:t>
      </w:r>
      <w:r>
        <w:rPr>
          <w:rFonts w:ascii="Times New Roman" w:hAnsi="Times New Roman" w:cs="Times New Roman"/>
          <w:sz w:val="28"/>
          <w:szCs w:val="28"/>
          <w:lang w:val="uk-UA"/>
        </w:rPr>
        <w:t xml:space="preserve"> авторами</w:t>
      </w:r>
      <w:r>
        <w:rPr>
          <w:rFonts w:ascii="Times New Roman" w:hAnsi="Times New Roman" w:cs="Times New Roman"/>
          <w:sz w:val="28"/>
          <w:szCs w:val="28"/>
        </w:rPr>
        <w:t xml:space="preserve"> за фізіологічними та морфологічними показниками під час осмотичного стресу на стадії проростків. Дослідження виявило, що толерантні генотипи демонстрували підвищений рівень глюкози, білка, загальних розчинних вуглеводів та проліну під впливом посухи, тоді як рівень фруктози та амінокислот знижувався. Автори припускають, </w:t>
      </w:r>
      <w:r>
        <w:rPr>
          <w:rFonts w:ascii="Times New Roman" w:hAnsi="Times New Roman" w:cs="Times New Roman"/>
          <w:sz w:val="28"/>
          <w:szCs w:val="28"/>
          <w:lang w:val="uk-UA"/>
        </w:rPr>
        <w:t xml:space="preserve">це </w:t>
      </w:r>
      <w:r>
        <w:rPr>
          <w:rFonts w:ascii="Times New Roman" w:hAnsi="Times New Roman" w:cs="Times New Roman"/>
          <w:sz w:val="28"/>
          <w:szCs w:val="28"/>
        </w:rPr>
        <w:t xml:space="preserve">є результатом генетичної пластичності, що дозволяє толерантним генотипам адаптуватися до умов посухи через використання проліну як механізму захисту від стресу. </w:t>
      </w:r>
      <w:r>
        <w:rPr>
          <w:rFonts w:ascii="Times New Roman" w:hAnsi="Times New Roman" w:cs="Times New Roman"/>
          <w:sz w:val="28"/>
          <w:szCs w:val="28"/>
          <w:lang w:val="uk-UA"/>
        </w:rPr>
        <w:t xml:space="preserve">Всі сорти контрольної групи були визначені як толерантні до посухи та характеризувалися такими ознаками: сильне відновлення біомаси після посухи, короткорослість (крім Gimmeiza-12), стійкість до в’янення, а також високий рівень виживання в умовах </w:t>
      </w:r>
      <w:r w:rsidR="00566B1F">
        <w:rPr>
          <w:rFonts w:ascii="Times New Roman" w:hAnsi="Times New Roman" w:cs="Times New Roman"/>
          <w:sz w:val="28"/>
          <w:szCs w:val="28"/>
          <w:lang w:val="uk-UA"/>
        </w:rPr>
        <w:t>водного дефіциту</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Результати також вказують на </w:t>
      </w:r>
      <w:r>
        <w:rPr>
          <w:rFonts w:ascii="Times New Roman" w:hAnsi="Times New Roman" w:cs="Times New Roman"/>
          <w:sz w:val="28"/>
          <w:szCs w:val="28"/>
          <w:lang w:val="uk-UA"/>
        </w:rPr>
        <w:t>трішки вищу</w:t>
      </w:r>
      <w:r>
        <w:rPr>
          <w:rFonts w:ascii="Times New Roman" w:hAnsi="Times New Roman" w:cs="Times New Roman"/>
          <w:sz w:val="28"/>
          <w:szCs w:val="28"/>
        </w:rPr>
        <w:t xml:space="preserve"> стійкість єгипетських генотипів порівняно з марокканськими та американськими.</w:t>
      </w:r>
      <w:r>
        <w:rPr>
          <w:rFonts w:ascii="Times New Roman" w:hAnsi="Times New Roman" w:cs="Times New Roman"/>
          <w:sz w:val="28"/>
          <w:szCs w:val="28"/>
          <w:lang w:val="uk-UA"/>
        </w:rPr>
        <w:t xml:space="preserve"> Дослідники також висунули гіпотезу, що толерантні генотипи можуть містити інші гени та алелі, які сприяють стійкості до посухи, окрім гена </w:t>
      </w:r>
      <w:r>
        <w:rPr>
          <w:rFonts w:ascii="Times New Roman" w:hAnsi="Times New Roman" w:cs="Times New Roman"/>
          <w:i/>
          <w:sz w:val="28"/>
          <w:szCs w:val="28"/>
        </w:rPr>
        <w:t>TaDREB</w:t>
      </w:r>
      <w:r>
        <w:rPr>
          <w:rFonts w:ascii="Times New Roman" w:hAnsi="Times New Roman" w:cs="Times New Roman"/>
          <w:i/>
          <w:sz w:val="28"/>
          <w:szCs w:val="28"/>
          <w:lang w:val="uk-UA"/>
        </w:rPr>
        <w:t>1</w:t>
      </w:r>
      <w:r>
        <w:rPr>
          <w:rFonts w:ascii="Times New Roman" w:hAnsi="Times New Roman" w:cs="Times New Roman"/>
          <w:sz w:val="28"/>
          <w:szCs w:val="28"/>
          <w:lang w:val="uk-UA"/>
        </w:rPr>
        <w:t>.</w:t>
      </w:r>
    </w:p>
    <w:p w14:paraId="50E424DA" w14:textId="77777777" w:rsidR="009F687F" w:rsidRDefault="00921921">
      <w:pPr>
        <w:spacing w:after="0" w:line="360" w:lineRule="auto"/>
        <w:ind w:firstLine="709"/>
        <w:jc w:val="both"/>
        <w:rPr>
          <w:rFonts w:ascii="Times New Roman" w:hAnsi="Times New Roman" w:cs="Times New Roman"/>
          <w:color w:val="FF0000"/>
          <w:sz w:val="28"/>
          <w:szCs w:val="28"/>
          <w:lang w:val="uk-UA"/>
        </w:rPr>
      </w:pPr>
      <w:r>
        <w:rPr>
          <w:rFonts w:ascii="Times New Roman" w:hAnsi="Times New Roman" w:cs="Times New Roman"/>
          <w:color w:val="000000" w:themeColor="text1"/>
          <w:sz w:val="28"/>
          <w:szCs w:val="28"/>
          <w:lang w:val="uk-UA"/>
        </w:rPr>
        <w:t xml:space="preserve">Згідно з дослідженням Ahmed та ін. [2022], сорти MISR1, SAKHA93, Gimmeiza-12, PI525434 і Hutch відрізнялися за генотипом. Єгипетські сорти (MISR1, SAKHA93, Gimmeiza-12) були проаналізовані на наявність </w:t>
      </w:r>
      <w:r>
        <w:rPr>
          <w:rFonts w:ascii="Times New Roman" w:hAnsi="Times New Roman" w:cs="Times New Roman"/>
          <w:i/>
          <w:color w:val="000000" w:themeColor="text1"/>
          <w:sz w:val="28"/>
          <w:szCs w:val="28"/>
          <w:lang w:val="uk-UA"/>
        </w:rPr>
        <w:t>Dreb</w:t>
      </w:r>
      <w:r>
        <w:rPr>
          <w:rFonts w:ascii="Times New Roman" w:hAnsi="Times New Roman" w:cs="Times New Roman"/>
          <w:color w:val="000000" w:themeColor="text1"/>
          <w:sz w:val="28"/>
          <w:szCs w:val="28"/>
          <w:lang w:val="uk-UA"/>
        </w:rPr>
        <w:t xml:space="preserve">-генів, і в усіх трьох було виявлено гени </w:t>
      </w:r>
      <w:r>
        <w:rPr>
          <w:rFonts w:ascii="Times New Roman" w:hAnsi="Times New Roman" w:cs="Times New Roman"/>
          <w:i/>
          <w:color w:val="000000" w:themeColor="text1"/>
          <w:sz w:val="28"/>
          <w:szCs w:val="28"/>
          <w:lang w:val="uk-UA"/>
        </w:rPr>
        <w:t>Dreb-B1</w:t>
      </w:r>
      <w:r>
        <w:rPr>
          <w:rFonts w:ascii="Times New Roman" w:hAnsi="Times New Roman" w:cs="Times New Roman"/>
          <w:color w:val="000000" w:themeColor="text1"/>
          <w:sz w:val="28"/>
          <w:szCs w:val="28"/>
          <w:lang w:val="uk-UA"/>
        </w:rPr>
        <w:t xml:space="preserve">, </w:t>
      </w:r>
      <w:r>
        <w:rPr>
          <w:rFonts w:ascii="Times New Roman" w:hAnsi="Times New Roman" w:cs="Times New Roman"/>
          <w:i/>
          <w:color w:val="000000" w:themeColor="text1"/>
          <w:sz w:val="28"/>
          <w:szCs w:val="28"/>
          <w:lang w:val="uk-UA"/>
        </w:rPr>
        <w:t>Dreb-A1</w:t>
      </w:r>
      <w:r>
        <w:rPr>
          <w:rFonts w:ascii="Times New Roman" w:hAnsi="Times New Roman" w:cs="Times New Roman"/>
          <w:color w:val="000000" w:themeColor="text1"/>
          <w:sz w:val="28"/>
          <w:szCs w:val="28"/>
          <w:lang w:val="uk-UA"/>
        </w:rPr>
        <w:t xml:space="preserve"> і </w:t>
      </w:r>
      <w:r>
        <w:rPr>
          <w:rFonts w:ascii="Times New Roman" w:hAnsi="Times New Roman" w:cs="Times New Roman"/>
          <w:i/>
          <w:color w:val="000000" w:themeColor="text1"/>
          <w:sz w:val="28"/>
          <w:szCs w:val="28"/>
          <w:lang w:val="uk-UA"/>
        </w:rPr>
        <w:t>Dreb-D1</w:t>
      </w:r>
      <w:r>
        <w:rPr>
          <w:rFonts w:ascii="Times New Roman" w:hAnsi="Times New Roman" w:cs="Times New Roman"/>
          <w:color w:val="000000" w:themeColor="text1"/>
          <w:sz w:val="28"/>
          <w:szCs w:val="28"/>
          <w:lang w:val="uk-UA"/>
        </w:rPr>
        <w:t xml:space="preserve">. Однак у статті не було вказано конкретний алель гена </w:t>
      </w:r>
      <w:r>
        <w:rPr>
          <w:rFonts w:ascii="Times New Roman" w:hAnsi="Times New Roman" w:cs="Times New Roman"/>
          <w:i/>
          <w:color w:val="000000" w:themeColor="text1"/>
          <w:sz w:val="28"/>
          <w:szCs w:val="28"/>
          <w:lang w:val="uk-UA"/>
        </w:rPr>
        <w:t>Dreb-B1</w:t>
      </w:r>
      <w:r>
        <w:rPr>
          <w:rFonts w:ascii="Times New Roman" w:hAnsi="Times New Roman" w:cs="Times New Roman"/>
          <w:color w:val="000000" w:themeColor="text1"/>
          <w:sz w:val="28"/>
          <w:szCs w:val="28"/>
          <w:lang w:val="uk-UA"/>
        </w:rPr>
        <w:t xml:space="preserve">, що досліджувався. Сорти PI525434 і Hutch, які мали дещо нижчий індекс толерантності до посухи порівняно з єгипетськими сортами, не містили генів </w:t>
      </w:r>
      <w:r>
        <w:rPr>
          <w:rFonts w:ascii="Times New Roman" w:hAnsi="Times New Roman" w:cs="Times New Roman"/>
          <w:i/>
          <w:color w:val="000000" w:themeColor="text1"/>
          <w:sz w:val="28"/>
          <w:szCs w:val="28"/>
          <w:lang w:val="uk-UA"/>
        </w:rPr>
        <w:t>Dreb-B1</w:t>
      </w:r>
      <w:r>
        <w:rPr>
          <w:rFonts w:ascii="Times New Roman" w:hAnsi="Times New Roman" w:cs="Times New Roman"/>
          <w:color w:val="000000" w:themeColor="text1"/>
          <w:sz w:val="28"/>
          <w:szCs w:val="28"/>
          <w:lang w:val="uk-UA"/>
        </w:rPr>
        <w:t xml:space="preserve"> та </w:t>
      </w:r>
      <w:r>
        <w:rPr>
          <w:rFonts w:ascii="Times New Roman" w:hAnsi="Times New Roman" w:cs="Times New Roman"/>
          <w:i/>
          <w:color w:val="000000" w:themeColor="text1"/>
          <w:sz w:val="28"/>
          <w:szCs w:val="28"/>
          <w:lang w:val="uk-UA"/>
        </w:rPr>
        <w:t xml:space="preserve">Dreb-A1, </w:t>
      </w:r>
      <w:r>
        <w:rPr>
          <w:rFonts w:ascii="Times New Roman" w:hAnsi="Times New Roman" w:cs="Times New Roman"/>
          <w:color w:val="000000" w:themeColor="text1"/>
          <w:sz w:val="28"/>
          <w:szCs w:val="28"/>
          <w:lang w:val="uk-UA"/>
        </w:rPr>
        <w:t>як вказували</w:t>
      </w:r>
      <w:r>
        <w:rPr>
          <w:rFonts w:ascii="Times New Roman" w:hAnsi="Times New Roman" w:cs="Times New Roman"/>
          <w:i/>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Ahmed та ін. [2022]. Також у дослідженні Ahmed та ін. [2022] було розроблено три пари праймерів до різних послідовностей гена </w:t>
      </w:r>
      <w:r>
        <w:rPr>
          <w:rFonts w:ascii="Times New Roman" w:hAnsi="Times New Roman" w:cs="Times New Roman"/>
          <w:i/>
          <w:color w:val="000000" w:themeColor="text1"/>
          <w:sz w:val="28"/>
          <w:szCs w:val="28"/>
          <w:lang w:val="uk-UA"/>
        </w:rPr>
        <w:t>Dreb-D1</w:t>
      </w:r>
      <w:r>
        <w:rPr>
          <w:rFonts w:ascii="Times New Roman" w:hAnsi="Times New Roman" w:cs="Times New Roman"/>
          <w:color w:val="000000" w:themeColor="text1"/>
          <w:sz w:val="28"/>
          <w:szCs w:val="28"/>
          <w:lang w:val="uk-UA"/>
        </w:rPr>
        <w:t xml:space="preserve">. У сорту PI525434 наявність гена </w:t>
      </w:r>
      <w:r>
        <w:rPr>
          <w:rFonts w:ascii="Times New Roman" w:hAnsi="Times New Roman" w:cs="Times New Roman"/>
          <w:i/>
          <w:color w:val="000000" w:themeColor="text1"/>
          <w:sz w:val="28"/>
          <w:szCs w:val="28"/>
          <w:lang w:val="uk-UA"/>
        </w:rPr>
        <w:t>Dreb-D1</w:t>
      </w:r>
      <w:r>
        <w:rPr>
          <w:rFonts w:ascii="Times New Roman" w:hAnsi="Times New Roman" w:cs="Times New Roman"/>
          <w:color w:val="000000" w:themeColor="text1"/>
          <w:sz w:val="28"/>
          <w:szCs w:val="28"/>
          <w:lang w:val="uk-UA"/>
        </w:rPr>
        <w:t xml:space="preserve"> було підтверджено за допомогою трьох різних комбінацій праймерів, тоді як для сорту Hutch ампліфікація гена </w:t>
      </w:r>
      <w:r>
        <w:rPr>
          <w:rFonts w:ascii="Times New Roman" w:hAnsi="Times New Roman" w:cs="Times New Roman"/>
          <w:i/>
          <w:color w:val="000000" w:themeColor="text1"/>
          <w:sz w:val="28"/>
          <w:szCs w:val="28"/>
          <w:lang w:val="uk-UA"/>
        </w:rPr>
        <w:t>Dreb-D1</w:t>
      </w:r>
      <w:r>
        <w:rPr>
          <w:rFonts w:ascii="Times New Roman" w:hAnsi="Times New Roman" w:cs="Times New Roman"/>
          <w:color w:val="000000" w:themeColor="text1"/>
          <w:sz w:val="28"/>
          <w:szCs w:val="28"/>
          <w:lang w:val="uk-UA"/>
        </w:rPr>
        <w:t xml:space="preserve"> була виявлена лише з використанням однієї пари праймерів.</w:t>
      </w:r>
    </w:p>
    <w:p w14:paraId="5B66B2D0" w14:textId="77777777" w:rsidR="009F687F" w:rsidRDefault="00921921">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sz w:val="28"/>
          <w:szCs w:val="28"/>
          <w:lang w:val="uk-UA"/>
        </w:rPr>
        <w:t>У Табл. 2 наведено основні характеристики, країну походження та рівень стійкості до посухи контрольної групи сортів згідно</w:t>
      </w:r>
      <w:r>
        <w:rPr>
          <w:rFonts w:ascii="Times New Roman" w:hAnsi="Times New Roman" w:cs="Times New Roman"/>
          <w:sz w:val="28"/>
          <w:szCs w:val="28"/>
        </w:rPr>
        <w:t xml:space="preserve"> Ahmed та </w:t>
      </w:r>
      <w:r>
        <w:rPr>
          <w:rFonts w:ascii="Times New Roman" w:hAnsi="Times New Roman" w:cs="Times New Roman"/>
          <w:sz w:val="28"/>
          <w:szCs w:val="28"/>
          <w:lang w:val="uk-UA"/>
        </w:rPr>
        <w:t>ін</w:t>
      </w:r>
      <w:r>
        <w:rPr>
          <w:rFonts w:ascii="Times New Roman" w:hAnsi="Times New Roman" w:cs="Times New Roman"/>
          <w:sz w:val="28"/>
          <w:szCs w:val="28"/>
        </w:rPr>
        <w:t>. [2022].</w:t>
      </w:r>
    </w:p>
    <w:p w14:paraId="0DE6AA76" w14:textId="77777777" w:rsidR="009F687F" w:rsidRDefault="00921921">
      <w:pPr>
        <w:spacing w:after="0" w:line="360" w:lineRule="auto"/>
        <w:ind w:firstLine="709"/>
        <w:jc w:val="right"/>
        <w:rPr>
          <w:rFonts w:ascii="Times New Roman" w:hAnsi="Times New Roman" w:cs="Times New Roman"/>
          <w:i/>
          <w:sz w:val="28"/>
          <w:szCs w:val="28"/>
        </w:rPr>
      </w:pPr>
      <w:r>
        <w:rPr>
          <w:rFonts w:ascii="Times New Roman" w:hAnsi="Times New Roman" w:cs="Times New Roman"/>
          <w:i/>
          <w:sz w:val="28"/>
          <w:szCs w:val="28"/>
        </w:rPr>
        <w:t>Таблиця 2</w:t>
      </w:r>
    </w:p>
    <w:p w14:paraId="65261CA0" w14:textId="77777777" w:rsidR="009F687F" w:rsidRDefault="00921921">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lang w:val="uk-UA"/>
        </w:rPr>
        <w:t>Характеристики контрольної групи сортів визначених</w:t>
      </w:r>
      <w:r>
        <w:rPr>
          <w:rFonts w:ascii="Times New Roman" w:hAnsi="Times New Roman" w:cs="Times New Roman"/>
          <w:b/>
          <w:sz w:val="28"/>
          <w:szCs w:val="28"/>
        </w:rPr>
        <w:t xml:space="preserve"> за</w:t>
      </w:r>
      <w:r>
        <w:rPr>
          <w:rFonts w:ascii="Times New Roman" w:hAnsi="Times New Roman" w:cs="Times New Roman"/>
          <w:b/>
          <w:sz w:val="28"/>
          <w:szCs w:val="28"/>
          <w:lang w:val="uk-UA"/>
        </w:rPr>
        <w:t xml:space="preserve">  </w:t>
      </w:r>
      <w:r>
        <w:rPr>
          <w:rFonts w:ascii="Times New Roman" w:hAnsi="Times New Roman" w:cs="Times New Roman"/>
          <w:b/>
          <w:sz w:val="28"/>
          <w:szCs w:val="28"/>
        </w:rPr>
        <w:t>[</w:t>
      </w:r>
      <w:r>
        <w:rPr>
          <w:rFonts w:ascii="Times New Roman" w:hAnsi="Times New Roman" w:cs="Times New Roman"/>
          <w:b/>
          <w:sz w:val="28"/>
          <w:szCs w:val="28"/>
          <w:lang w:val="uk-UA"/>
        </w:rPr>
        <w:t xml:space="preserve">Ahmed </w:t>
      </w:r>
      <w:r>
        <w:rPr>
          <w:rFonts w:ascii="Times New Roman" w:hAnsi="Times New Roman" w:cs="Times New Roman"/>
          <w:b/>
          <w:sz w:val="28"/>
          <w:szCs w:val="28"/>
          <w:lang w:val="en-US"/>
        </w:rPr>
        <w:t>et</w:t>
      </w:r>
      <w:r>
        <w:rPr>
          <w:rFonts w:ascii="Times New Roman" w:hAnsi="Times New Roman" w:cs="Times New Roman"/>
          <w:b/>
          <w:sz w:val="28"/>
          <w:szCs w:val="28"/>
        </w:rPr>
        <w:t xml:space="preserve"> </w:t>
      </w:r>
      <w:r>
        <w:rPr>
          <w:rFonts w:ascii="Times New Roman" w:hAnsi="Times New Roman" w:cs="Times New Roman"/>
          <w:b/>
          <w:sz w:val="28"/>
          <w:szCs w:val="28"/>
          <w:lang w:val="en-US"/>
        </w:rPr>
        <w:t>al</w:t>
      </w:r>
      <w:r>
        <w:rPr>
          <w:rFonts w:ascii="Times New Roman" w:hAnsi="Times New Roman" w:cs="Times New Roman"/>
          <w:b/>
          <w:sz w:val="28"/>
          <w:szCs w:val="28"/>
        </w:rPr>
        <w:t>., 2022]</w:t>
      </w:r>
    </w:p>
    <w:tbl>
      <w:tblPr>
        <w:tblStyle w:val="31"/>
        <w:tblW w:w="9493" w:type="dxa"/>
        <w:tblLayout w:type="fixed"/>
        <w:tblLook w:val="04A0" w:firstRow="1" w:lastRow="0" w:firstColumn="1" w:lastColumn="0" w:noHBand="0" w:noVBand="1"/>
      </w:tblPr>
      <w:tblGrid>
        <w:gridCol w:w="1555"/>
        <w:gridCol w:w="1275"/>
        <w:gridCol w:w="1560"/>
        <w:gridCol w:w="850"/>
        <w:gridCol w:w="1134"/>
        <w:gridCol w:w="1134"/>
        <w:gridCol w:w="1985"/>
      </w:tblGrid>
      <w:tr w:rsidR="009F687F" w14:paraId="7493B4D8" w14:textId="77777777" w:rsidTr="00BB49AC">
        <w:tc>
          <w:tcPr>
            <w:tcW w:w="1555" w:type="dxa"/>
          </w:tcPr>
          <w:p w14:paraId="022502F7" w14:textId="77777777" w:rsidR="009F687F" w:rsidRDefault="00921921">
            <w:pPr>
              <w:spacing w:after="0" w:line="240" w:lineRule="auto"/>
              <w:jc w:val="center"/>
              <w:rPr>
                <w:rFonts w:ascii="Times New Roman" w:hAnsi="Times New Roman" w:cs="Times New Roman"/>
                <w:color w:val="FF0000"/>
                <w:sz w:val="24"/>
                <w:szCs w:val="24"/>
                <w:lang w:val="uk-UA"/>
              </w:rPr>
            </w:pPr>
            <w:r>
              <w:rPr>
                <w:rFonts w:ascii="Times New Roman" w:hAnsi="Times New Roman" w:cs="Times New Roman"/>
                <w:sz w:val="24"/>
                <w:szCs w:val="24"/>
              </w:rPr>
              <w:t>Сорт</w:t>
            </w:r>
          </w:p>
        </w:tc>
        <w:tc>
          <w:tcPr>
            <w:tcW w:w="1275" w:type="dxa"/>
          </w:tcPr>
          <w:p w14:paraId="60EF733A" w14:textId="77777777" w:rsidR="009F687F" w:rsidRDefault="00921921">
            <w:pPr>
              <w:spacing w:after="0" w:line="240" w:lineRule="auto"/>
              <w:jc w:val="center"/>
              <w:rPr>
                <w:rFonts w:ascii="Times New Roman" w:hAnsi="Times New Roman" w:cs="Times New Roman"/>
                <w:color w:val="FF0000"/>
                <w:sz w:val="24"/>
                <w:szCs w:val="24"/>
                <w:lang w:val="uk-UA"/>
              </w:rPr>
            </w:pPr>
            <w:r>
              <w:rPr>
                <w:rFonts w:ascii="Times New Roman" w:hAnsi="Times New Roman" w:cs="Times New Roman"/>
                <w:sz w:val="24"/>
                <w:szCs w:val="24"/>
              </w:rPr>
              <w:t>Країна походження</w:t>
            </w:r>
          </w:p>
        </w:tc>
        <w:tc>
          <w:tcPr>
            <w:tcW w:w="1560" w:type="dxa"/>
          </w:tcPr>
          <w:p w14:paraId="5D246C6F" w14:textId="77777777" w:rsidR="009F687F" w:rsidRDefault="00921921">
            <w:pPr>
              <w:spacing w:after="0" w:line="240" w:lineRule="auto"/>
              <w:jc w:val="center"/>
              <w:rPr>
                <w:rFonts w:ascii="Times New Roman" w:hAnsi="Times New Roman" w:cs="Times New Roman"/>
                <w:color w:val="000000" w:themeColor="text1"/>
                <w:sz w:val="24"/>
                <w:szCs w:val="24"/>
                <w:lang w:val="uk-UA"/>
              </w:rPr>
            </w:pPr>
            <w:r>
              <w:rPr>
                <w:rFonts w:ascii="Times New Roman" w:hAnsi="Times New Roman" w:cs="Times New Roman"/>
                <w:sz w:val="24"/>
                <w:szCs w:val="24"/>
              </w:rPr>
              <w:t xml:space="preserve">Рівень стійкості </w:t>
            </w:r>
            <w:r>
              <w:rPr>
                <w:rFonts w:ascii="Times New Roman" w:hAnsi="Times New Roman" w:cs="Times New Roman"/>
                <w:color w:val="000000" w:themeColor="text1"/>
                <w:sz w:val="24"/>
                <w:szCs w:val="24"/>
                <w:lang w:val="uk-UA"/>
              </w:rPr>
              <w:t xml:space="preserve">до посухи </w:t>
            </w:r>
          </w:p>
        </w:tc>
        <w:tc>
          <w:tcPr>
            <w:tcW w:w="850" w:type="dxa"/>
          </w:tcPr>
          <w:p w14:paraId="5960D289" w14:textId="77777777" w:rsidR="009F687F" w:rsidRDefault="00921921">
            <w:pPr>
              <w:spacing w:after="0" w:line="240" w:lineRule="auto"/>
              <w:jc w:val="center"/>
              <w:rPr>
                <w:rFonts w:ascii="Times New Roman" w:hAnsi="Times New Roman" w:cs="Times New Roman"/>
                <w:i/>
                <w:sz w:val="24"/>
                <w:szCs w:val="24"/>
              </w:rPr>
            </w:pPr>
            <w:r>
              <w:rPr>
                <w:rFonts w:ascii="Times New Roman" w:hAnsi="Times New Roman" w:cs="Times New Roman"/>
                <w:sz w:val="24"/>
                <w:szCs w:val="28"/>
                <w:lang w:val="uk-UA"/>
              </w:rPr>
              <w:t>DTI</w:t>
            </w:r>
          </w:p>
        </w:tc>
        <w:tc>
          <w:tcPr>
            <w:tcW w:w="1134" w:type="dxa"/>
          </w:tcPr>
          <w:p w14:paraId="7279C767" w14:textId="77777777" w:rsidR="009F687F" w:rsidRDefault="00921921">
            <w:pPr>
              <w:spacing w:after="0" w:line="240" w:lineRule="auto"/>
              <w:jc w:val="center"/>
              <w:rPr>
                <w:rFonts w:ascii="Times New Roman" w:hAnsi="Times New Roman" w:cs="Times New Roman"/>
                <w:sz w:val="24"/>
                <w:szCs w:val="24"/>
                <w:lang w:val="uk-UA"/>
              </w:rPr>
            </w:pPr>
            <w:r>
              <w:rPr>
                <w:rFonts w:ascii="Times New Roman" w:hAnsi="Times New Roman" w:cs="Times New Roman"/>
                <w:i/>
                <w:sz w:val="24"/>
                <w:szCs w:val="24"/>
                <w:lang w:val="en-US"/>
              </w:rPr>
              <w:t>Dreb</w:t>
            </w:r>
            <w:r>
              <w:rPr>
                <w:rFonts w:ascii="Times New Roman" w:hAnsi="Times New Roman" w:cs="Times New Roman"/>
                <w:i/>
                <w:sz w:val="24"/>
                <w:szCs w:val="24"/>
              </w:rPr>
              <w:t>-</w:t>
            </w:r>
            <w:r>
              <w:rPr>
                <w:rFonts w:ascii="Times New Roman" w:hAnsi="Times New Roman" w:cs="Times New Roman"/>
                <w:i/>
                <w:sz w:val="24"/>
                <w:szCs w:val="24"/>
                <w:lang w:val="en-US"/>
              </w:rPr>
              <w:t>A</w:t>
            </w:r>
            <w:r>
              <w:rPr>
                <w:rFonts w:ascii="Times New Roman" w:hAnsi="Times New Roman" w:cs="Times New Roman"/>
                <w:i/>
                <w:sz w:val="24"/>
                <w:szCs w:val="24"/>
              </w:rPr>
              <w:t>1</w:t>
            </w:r>
            <w:r>
              <w:rPr>
                <w:rFonts w:ascii="Times New Roman" w:hAnsi="Times New Roman" w:cs="Times New Roman"/>
                <w:i/>
                <w:sz w:val="24"/>
                <w:szCs w:val="24"/>
                <w:lang w:val="uk-UA"/>
              </w:rPr>
              <w:t>/</w:t>
            </w:r>
          </w:p>
          <w:p w14:paraId="44E3C15D" w14:textId="77777777" w:rsidR="009F687F" w:rsidRDefault="00921921">
            <w:pPr>
              <w:spacing w:after="0" w:line="240" w:lineRule="auto"/>
              <w:jc w:val="center"/>
              <w:rPr>
                <w:rFonts w:ascii="Times New Roman" w:hAnsi="Times New Roman" w:cs="Times New Roman"/>
                <w:sz w:val="24"/>
                <w:szCs w:val="28"/>
                <w:lang w:val="uk-UA"/>
              </w:rPr>
            </w:pPr>
            <w:r>
              <w:rPr>
                <w:rFonts w:ascii="Times New Roman" w:hAnsi="Times New Roman" w:cs="Times New Roman"/>
                <w:i/>
                <w:sz w:val="24"/>
                <w:szCs w:val="24"/>
                <w:lang w:val="uk-UA"/>
              </w:rPr>
              <w:t>D</w:t>
            </w:r>
            <w:r>
              <w:rPr>
                <w:rFonts w:ascii="Times New Roman" w:hAnsi="Times New Roman" w:cs="Times New Roman"/>
                <w:i/>
                <w:sz w:val="24"/>
                <w:szCs w:val="24"/>
                <w:lang w:val="en-US"/>
              </w:rPr>
              <w:t>reb</w:t>
            </w:r>
            <w:r>
              <w:rPr>
                <w:rFonts w:ascii="Times New Roman" w:hAnsi="Times New Roman" w:cs="Times New Roman"/>
                <w:i/>
                <w:sz w:val="24"/>
                <w:szCs w:val="24"/>
                <w:lang w:val="uk-UA"/>
              </w:rPr>
              <w:t>-</w:t>
            </w:r>
            <w:r>
              <w:rPr>
                <w:rFonts w:ascii="Times New Roman" w:hAnsi="Times New Roman" w:cs="Times New Roman"/>
                <w:i/>
                <w:sz w:val="24"/>
                <w:szCs w:val="24"/>
                <w:lang w:val="en-US"/>
              </w:rPr>
              <w:t>B</w:t>
            </w:r>
            <w:r>
              <w:rPr>
                <w:rFonts w:ascii="Times New Roman" w:hAnsi="Times New Roman" w:cs="Times New Roman"/>
                <w:i/>
                <w:sz w:val="24"/>
                <w:szCs w:val="24"/>
                <w:lang w:val="uk-UA"/>
              </w:rPr>
              <w:t>1</w:t>
            </w:r>
          </w:p>
        </w:tc>
        <w:tc>
          <w:tcPr>
            <w:tcW w:w="1134" w:type="dxa"/>
          </w:tcPr>
          <w:p w14:paraId="707DEBDE" w14:textId="77777777" w:rsidR="009F687F" w:rsidRDefault="00921921">
            <w:pPr>
              <w:spacing w:after="0" w:line="240" w:lineRule="auto"/>
              <w:jc w:val="center"/>
              <w:rPr>
                <w:rFonts w:ascii="Times New Roman" w:hAnsi="Times New Roman" w:cs="Times New Roman"/>
                <w:sz w:val="24"/>
                <w:szCs w:val="28"/>
                <w:lang w:val="uk-UA"/>
              </w:rPr>
            </w:pPr>
            <w:r>
              <w:rPr>
                <w:rFonts w:ascii="Times New Roman" w:hAnsi="Times New Roman" w:cs="Times New Roman"/>
                <w:i/>
                <w:sz w:val="24"/>
                <w:szCs w:val="24"/>
                <w:lang w:val="uk-UA"/>
              </w:rPr>
              <w:t>Dreb</w:t>
            </w:r>
            <w:r>
              <w:rPr>
                <w:rFonts w:ascii="Times New Roman" w:hAnsi="Times New Roman" w:cs="Times New Roman"/>
                <w:i/>
                <w:sz w:val="24"/>
                <w:szCs w:val="24"/>
              </w:rPr>
              <w:t>-</w:t>
            </w:r>
            <w:r>
              <w:rPr>
                <w:rFonts w:ascii="Times New Roman" w:hAnsi="Times New Roman" w:cs="Times New Roman"/>
                <w:i/>
                <w:sz w:val="24"/>
                <w:szCs w:val="24"/>
                <w:lang w:val="en-US"/>
              </w:rPr>
              <w:t>D</w:t>
            </w:r>
            <w:r>
              <w:rPr>
                <w:rFonts w:ascii="Times New Roman" w:hAnsi="Times New Roman" w:cs="Times New Roman"/>
                <w:i/>
                <w:sz w:val="24"/>
                <w:szCs w:val="24"/>
                <w:lang w:val="uk-UA"/>
              </w:rPr>
              <w:t>1</w:t>
            </w:r>
          </w:p>
        </w:tc>
        <w:tc>
          <w:tcPr>
            <w:tcW w:w="1985" w:type="dxa"/>
          </w:tcPr>
          <w:p w14:paraId="29CE90BF" w14:textId="77777777" w:rsidR="009F687F" w:rsidRDefault="00921921">
            <w:pPr>
              <w:spacing w:after="0" w:line="240" w:lineRule="auto"/>
              <w:jc w:val="center"/>
              <w:rPr>
                <w:rFonts w:ascii="Times New Roman" w:hAnsi="Times New Roman" w:cs="Times New Roman"/>
                <w:sz w:val="24"/>
                <w:szCs w:val="24"/>
              </w:rPr>
            </w:pPr>
            <w:r>
              <w:rPr>
                <w:rFonts w:ascii="Times New Roman" w:hAnsi="Times New Roman" w:cs="Times New Roman"/>
                <w:sz w:val="24"/>
                <w:szCs w:val="24"/>
                <w:lang w:val="uk-UA"/>
              </w:rPr>
              <w:t>Генотип</w:t>
            </w:r>
            <w:r>
              <w:rPr>
                <w:rFonts w:ascii="Times New Roman" w:hAnsi="Times New Roman" w:cs="Times New Roman"/>
                <w:sz w:val="24"/>
                <w:szCs w:val="24"/>
              </w:rPr>
              <w:t xml:space="preserve"> DREB специфічних генів</w:t>
            </w:r>
          </w:p>
        </w:tc>
      </w:tr>
      <w:tr w:rsidR="009F687F" w14:paraId="7F677911" w14:textId="77777777" w:rsidTr="00BB49AC">
        <w:tc>
          <w:tcPr>
            <w:tcW w:w="1555" w:type="dxa"/>
          </w:tcPr>
          <w:p w14:paraId="618DAAEB" w14:textId="77777777" w:rsidR="009F687F" w:rsidRDefault="00921921">
            <w:pPr>
              <w:spacing w:after="0" w:line="240" w:lineRule="auto"/>
              <w:jc w:val="center"/>
              <w:rPr>
                <w:rFonts w:ascii="Times New Roman" w:hAnsi="Times New Roman" w:cs="Times New Roman"/>
                <w:color w:val="FF0000"/>
                <w:sz w:val="24"/>
                <w:szCs w:val="24"/>
                <w:lang w:val="uk-UA"/>
              </w:rPr>
            </w:pPr>
            <w:r>
              <w:rPr>
                <w:rFonts w:ascii="Times New Roman" w:hAnsi="Times New Roman" w:cs="Times New Roman"/>
                <w:sz w:val="24"/>
                <w:szCs w:val="24"/>
              </w:rPr>
              <w:t>MISR1</w:t>
            </w:r>
          </w:p>
        </w:tc>
        <w:tc>
          <w:tcPr>
            <w:tcW w:w="1275" w:type="dxa"/>
          </w:tcPr>
          <w:p w14:paraId="12E2DB4E" w14:textId="77777777" w:rsidR="009F687F" w:rsidRDefault="00921921">
            <w:pPr>
              <w:spacing w:after="0" w:line="240" w:lineRule="auto"/>
              <w:jc w:val="center"/>
              <w:rPr>
                <w:rFonts w:ascii="Times New Roman" w:hAnsi="Times New Roman" w:cs="Times New Roman"/>
                <w:color w:val="FF0000"/>
                <w:sz w:val="24"/>
                <w:szCs w:val="24"/>
                <w:lang w:val="uk-UA"/>
              </w:rPr>
            </w:pPr>
            <w:r>
              <w:rPr>
                <w:rFonts w:ascii="Times New Roman" w:hAnsi="Times New Roman" w:cs="Times New Roman"/>
                <w:sz w:val="24"/>
                <w:szCs w:val="24"/>
              </w:rPr>
              <w:t>Єгипет</w:t>
            </w:r>
          </w:p>
        </w:tc>
        <w:tc>
          <w:tcPr>
            <w:tcW w:w="1560" w:type="dxa"/>
          </w:tcPr>
          <w:p w14:paraId="24040253" w14:textId="77777777" w:rsidR="009F687F" w:rsidRDefault="00921921">
            <w:pPr>
              <w:spacing w:after="0" w:line="240" w:lineRule="auto"/>
              <w:jc w:val="center"/>
              <w:rPr>
                <w:rFonts w:ascii="Times New Roman" w:hAnsi="Times New Roman" w:cs="Times New Roman"/>
                <w:color w:val="000000" w:themeColor="text1"/>
                <w:sz w:val="24"/>
                <w:szCs w:val="24"/>
                <w:lang w:val="uk-UA"/>
              </w:rPr>
            </w:pPr>
            <w:r>
              <w:rPr>
                <w:rFonts w:ascii="Times New Roman" w:hAnsi="Times New Roman" w:cs="Times New Roman"/>
                <w:color w:val="000000" w:themeColor="text1"/>
                <w:sz w:val="24"/>
                <w:szCs w:val="24"/>
                <w:lang w:val="uk-UA"/>
              </w:rPr>
              <w:t xml:space="preserve">Високий </w:t>
            </w:r>
          </w:p>
        </w:tc>
        <w:tc>
          <w:tcPr>
            <w:tcW w:w="850" w:type="dxa"/>
          </w:tcPr>
          <w:p w14:paraId="48D9EC77" w14:textId="77777777" w:rsidR="009F687F" w:rsidRDefault="00921921">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uk-UA"/>
              </w:rPr>
              <w:t>2,8</w:t>
            </w:r>
          </w:p>
        </w:tc>
        <w:tc>
          <w:tcPr>
            <w:tcW w:w="1134" w:type="dxa"/>
          </w:tcPr>
          <w:p w14:paraId="6B51618D" w14:textId="77777777" w:rsidR="009F687F" w:rsidRDefault="0092192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en-US"/>
              </w:rPr>
              <w:t>+</w:t>
            </w:r>
            <w:r>
              <w:rPr>
                <w:rFonts w:ascii="Times New Roman" w:hAnsi="Times New Roman" w:cs="Times New Roman"/>
                <w:sz w:val="24"/>
                <w:szCs w:val="24"/>
                <w:lang w:val="uk-UA"/>
              </w:rPr>
              <w:t>+/+</w:t>
            </w:r>
          </w:p>
        </w:tc>
        <w:tc>
          <w:tcPr>
            <w:tcW w:w="1134" w:type="dxa"/>
          </w:tcPr>
          <w:p w14:paraId="2C1853A3" w14:textId="77777777" w:rsidR="009F687F" w:rsidRDefault="0092192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985" w:type="dxa"/>
          </w:tcPr>
          <w:p w14:paraId="3C4D5FF8" w14:textId="77777777" w:rsidR="009F687F" w:rsidRDefault="00921921">
            <w:pPr>
              <w:spacing w:after="0" w:line="240" w:lineRule="auto"/>
              <w:jc w:val="center"/>
              <w:rPr>
                <w:rFonts w:ascii="Times New Roman" w:hAnsi="Times New Roman" w:cs="Times New Roman"/>
                <w:sz w:val="24"/>
                <w:szCs w:val="24"/>
              </w:rPr>
            </w:pPr>
            <w:r>
              <w:rPr>
                <w:rFonts w:ascii="Times New Roman" w:hAnsi="Times New Roman" w:cs="Times New Roman"/>
                <w:sz w:val="24"/>
                <w:szCs w:val="24"/>
                <w:lang w:val="uk-UA"/>
              </w:rPr>
              <w:t>6 генів на 3</w:t>
            </w:r>
            <w:r>
              <w:rPr>
                <w:rFonts w:ascii="Times New Roman" w:hAnsi="Times New Roman" w:cs="Times New Roman"/>
                <w:sz w:val="24"/>
                <w:szCs w:val="24"/>
              </w:rPr>
              <w:t>А, 3</w:t>
            </w:r>
            <w:r>
              <w:rPr>
                <w:rFonts w:ascii="Times New Roman" w:hAnsi="Times New Roman" w:cs="Times New Roman"/>
                <w:sz w:val="24"/>
                <w:szCs w:val="24"/>
                <w:lang w:val="en-US"/>
              </w:rPr>
              <w:t>B</w:t>
            </w:r>
            <w:r>
              <w:rPr>
                <w:rFonts w:ascii="Times New Roman" w:hAnsi="Times New Roman" w:cs="Times New Roman"/>
                <w:sz w:val="24"/>
                <w:szCs w:val="24"/>
              </w:rPr>
              <w:t xml:space="preserve">  </w:t>
            </w:r>
            <w:r>
              <w:rPr>
                <w:rFonts w:ascii="Times New Roman" w:hAnsi="Times New Roman" w:cs="Times New Roman"/>
                <w:sz w:val="24"/>
                <w:szCs w:val="24"/>
                <w:lang w:val="uk-UA"/>
              </w:rPr>
              <w:t>і</w:t>
            </w:r>
            <w:r>
              <w:rPr>
                <w:rFonts w:ascii="Times New Roman" w:hAnsi="Times New Roman" w:cs="Times New Roman"/>
                <w:sz w:val="24"/>
                <w:szCs w:val="24"/>
              </w:rPr>
              <w:t xml:space="preserve"> 3</w:t>
            </w:r>
            <w:r>
              <w:rPr>
                <w:rFonts w:ascii="Times New Roman" w:hAnsi="Times New Roman" w:cs="Times New Roman"/>
                <w:sz w:val="24"/>
                <w:szCs w:val="24"/>
                <w:lang w:val="en-US"/>
              </w:rPr>
              <w:t>D</w:t>
            </w:r>
            <w:r>
              <w:rPr>
                <w:rFonts w:ascii="Times New Roman" w:hAnsi="Times New Roman" w:cs="Times New Roman"/>
                <w:sz w:val="24"/>
                <w:szCs w:val="24"/>
              </w:rPr>
              <w:t xml:space="preserve"> хромосом</w:t>
            </w:r>
            <w:r>
              <w:rPr>
                <w:rFonts w:ascii="Times New Roman" w:hAnsi="Times New Roman" w:cs="Times New Roman"/>
                <w:sz w:val="24"/>
                <w:szCs w:val="24"/>
                <w:lang w:val="uk-UA"/>
              </w:rPr>
              <w:t>і</w:t>
            </w:r>
          </w:p>
        </w:tc>
      </w:tr>
      <w:tr w:rsidR="009F687F" w14:paraId="220CD829" w14:textId="77777777" w:rsidTr="00BB49AC">
        <w:tc>
          <w:tcPr>
            <w:tcW w:w="1555" w:type="dxa"/>
          </w:tcPr>
          <w:p w14:paraId="3F9C886C" w14:textId="77777777" w:rsidR="009F687F" w:rsidRDefault="00921921">
            <w:pPr>
              <w:spacing w:after="0" w:line="240" w:lineRule="auto"/>
              <w:jc w:val="center"/>
              <w:rPr>
                <w:rFonts w:ascii="Times New Roman" w:hAnsi="Times New Roman" w:cs="Times New Roman"/>
                <w:color w:val="FF0000"/>
                <w:sz w:val="24"/>
                <w:szCs w:val="24"/>
                <w:lang w:val="uk-UA"/>
              </w:rPr>
            </w:pPr>
            <w:r>
              <w:rPr>
                <w:rFonts w:ascii="Times New Roman" w:hAnsi="Times New Roman" w:cs="Times New Roman"/>
                <w:sz w:val="24"/>
                <w:szCs w:val="24"/>
              </w:rPr>
              <w:t>SAKHA93</w:t>
            </w:r>
          </w:p>
        </w:tc>
        <w:tc>
          <w:tcPr>
            <w:tcW w:w="1275" w:type="dxa"/>
          </w:tcPr>
          <w:p w14:paraId="732A6BD3" w14:textId="77777777" w:rsidR="009F687F" w:rsidRDefault="00921921">
            <w:pPr>
              <w:spacing w:after="0" w:line="240" w:lineRule="auto"/>
              <w:jc w:val="center"/>
              <w:rPr>
                <w:rFonts w:ascii="Times New Roman" w:hAnsi="Times New Roman" w:cs="Times New Roman"/>
                <w:color w:val="FF0000"/>
                <w:sz w:val="24"/>
                <w:szCs w:val="24"/>
                <w:lang w:val="uk-UA"/>
              </w:rPr>
            </w:pPr>
            <w:r>
              <w:rPr>
                <w:rFonts w:ascii="Times New Roman" w:hAnsi="Times New Roman" w:cs="Times New Roman"/>
                <w:sz w:val="24"/>
                <w:szCs w:val="24"/>
              </w:rPr>
              <w:t>Єгипет</w:t>
            </w:r>
          </w:p>
        </w:tc>
        <w:tc>
          <w:tcPr>
            <w:tcW w:w="1560" w:type="dxa"/>
          </w:tcPr>
          <w:p w14:paraId="3D7780A1" w14:textId="77777777" w:rsidR="009F687F" w:rsidRDefault="00921921">
            <w:pPr>
              <w:spacing w:after="0" w:line="240" w:lineRule="auto"/>
              <w:jc w:val="center"/>
              <w:rPr>
                <w:rFonts w:ascii="Times New Roman" w:hAnsi="Times New Roman" w:cs="Times New Roman"/>
                <w:color w:val="000000" w:themeColor="text1"/>
                <w:sz w:val="24"/>
                <w:szCs w:val="24"/>
                <w:lang w:val="uk-UA"/>
              </w:rPr>
            </w:pPr>
            <w:r>
              <w:rPr>
                <w:rFonts w:ascii="Times New Roman" w:hAnsi="Times New Roman" w:cs="Times New Roman"/>
                <w:color w:val="000000" w:themeColor="text1"/>
                <w:sz w:val="24"/>
                <w:szCs w:val="24"/>
                <w:lang w:val="uk-UA"/>
              </w:rPr>
              <w:t>Високий</w:t>
            </w:r>
          </w:p>
        </w:tc>
        <w:tc>
          <w:tcPr>
            <w:tcW w:w="850" w:type="dxa"/>
          </w:tcPr>
          <w:p w14:paraId="2C8E6772" w14:textId="77777777" w:rsidR="009F687F" w:rsidRDefault="00921921">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uk-UA"/>
              </w:rPr>
              <w:t>3,17</w:t>
            </w:r>
          </w:p>
        </w:tc>
        <w:tc>
          <w:tcPr>
            <w:tcW w:w="1134" w:type="dxa"/>
          </w:tcPr>
          <w:p w14:paraId="6E235AC6" w14:textId="77777777" w:rsidR="009F687F" w:rsidRDefault="0092192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en-US"/>
              </w:rPr>
              <w:t>+</w:t>
            </w:r>
            <w:r>
              <w:rPr>
                <w:rFonts w:ascii="Times New Roman" w:hAnsi="Times New Roman" w:cs="Times New Roman"/>
                <w:sz w:val="24"/>
                <w:szCs w:val="24"/>
                <w:lang w:val="uk-UA"/>
              </w:rPr>
              <w:t>+/+</w:t>
            </w:r>
          </w:p>
        </w:tc>
        <w:tc>
          <w:tcPr>
            <w:tcW w:w="1134" w:type="dxa"/>
          </w:tcPr>
          <w:p w14:paraId="5D5E6061" w14:textId="77777777" w:rsidR="009F687F" w:rsidRDefault="0092192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985" w:type="dxa"/>
          </w:tcPr>
          <w:p w14:paraId="08A44C39" w14:textId="77777777" w:rsidR="009F687F" w:rsidRDefault="00921921">
            <w:pPr>
              <w:spacing w:after="0" w:line="240" w:lineRule="auto"/>
              <w:jc w:val="center"/>
              <w:rPr>
                <w:rFonts w:ascii="Times New Roman" w:hAnsi="Times New Roman" w:cs="Times New Roman"/>
                <w:sz w:val="24"/>
                <w:szCs w:val="24"/>
              </w:rPr>
            </w:pPr>
            <w:r>
              <w:rPr>
                <w:rFonts w:ascii="Times New Roman" w:hAnsi="Times New Roman" w:cs="Times New Roman"/>
                <w:sz w:val="24"/>
                <w:szCs w:val="24"/>
                <w:lang w:val="uk-UA"/>
              </w:rPr>
              <w:t>6 генів на 3</w:t>
            </w:r>
            <w:r>
              <w:rPr>
                <w:rFonts w:ascii="Times New Roman" w:hAnsi="Times New Roman" w:cs="Times New Roman"/>
                <w:sz w:val="24"/>
                <w:szCs w:val="24"/>
              </w:rPr>
              <w:t>А, 3</w:t>
            </w:r>
            <w:r>
              <w:rPr>
                <w:rFonts w:ascii="Times New Roman" w:hAnsi="Times New Roman" w:cs="Times New Roman"/>
                <w:sz w:val="24"/>
                <w:szCs w:val="24"/>
                <w:lang w:val="en-US"/>
              </w:rPr>
              <w:t>B</w:t>
            </w:r>
            <w:r>
              <w:rPr>
                <w:rFonts w:ascii="Times New Roman" w:hAnsi="Times New Roman" w:cs="Times New Roman"/>
                <w:sz w:val="24"/>
                <w:szCs w:val="24"/>
              </w:rPr>
              <w:t xml:space="preserve">  </w:t>
            </w:r>
            <w:r>
              <w:rPr>
                <w:rFonts w:ascii="Times New Roman" w:hAnsi="Times New Roman" w:cs="Times New Roman"/>
                <w:sz w:val="24"/>
                <w:szCs w:val="24"/>
                <w:lang w:val="uk-UA"/>
              </w:rPr>
              <w:t>і</w:t>
            </w:r>
            <w:r>
              <w:rPr>
                <w:rFonts w:ascii="Times New Roman" w:hAnsi="Times New Roman" w:cs="Times New Roman"/>
                <w:sz w:val="24"/>
                <w:szCs w:val="24"/>
              </w:rPr>
              <w:t xml:space="preserve"> 3</w:t>
            </w:r>
            <w:r>
              <w:rPr>
                <w:rFonts w:ascii="Times New Roman" w:hAnsi="Times New Roman" w:cs="Times New Roman"/>
                <w:sz w:val="24"/>
                <w:szCs w:val="24"/>
                <w:lang w:val="en-US"/>
              </w:rPr>
              <w:t>D</w:t>
            </w:r>
            <w:r>
              <w:rPr>
                <w:rFonts w:ascii="Times New Roman" w:hAnsi="Times New Roman" w:cs="Times New Roman"/>
                <w:sz w:val="24"/>
                <w:szCs w:val="24"/>
              </w:rPr>
              <w:t xml:space="preserve"> хромосом</w:t>
            </w:r>
            <w:r>
              <w:rPr>
                <w:rFonts w:ascii="Times New Roman" w:hAnsi="Times New Roman" w:cs="Times New Roman"/>
                <w:sz w:val="24"/>
                <w:szCs w:val="24"/>
                <w:lang w:val="uk-UA"/>
              </w:rPr>
              <w:t>і</w:t>
            </w:r>
          </w:p>
        </w:tc>
      </w:tr>
      <w:tr w:rsidR="009F687F" w14:paraId="29C8272F" w14:textId="77777777" w:rsidTr="00BB49AC">
        <w:tc>
          <w:tcPr>
            <w:tcW w:w="1555" w:type="dxa"/>
          </w:tcPr>
          <w:p w14:paraId="61CD723C" w14:textId="77777777" w:rsidR="009F687F" w:rsidRDefault="00921921">
            <w:pPr>
              <w:spacing w:after="0" w:line="240" w:lineRule="auto"/>
              <w:jc w:val="center"/>
              <w:rPr>
                <w:rFonts w:ascii="Times New Roman" w:hAnsi="Times New Roman" w:cs="Times New Roman"/>
                <w:color w:val="FF0000"/>
                <w:sz w:val="24"/>
                <w:szCs w:val="24"/>
                <w:lang w:val="uk-UA"/>
              </w:rPr>
            </w:pPr>
            <w:r>
              <w:rPr>
                <w:rFonts w:ascii="Times New Roman" w:hAnsi="Times New Roman" w:cs="Times New Roman"/>
                <w:sz w:val="24"/>
                <w:szCs w:val="24"/>
              </w:rPr>
              <w:t>Gimmeiza-12</w:t>
            </w:r>
          </w:p>
        </w:tc>
        <w:tc>
          <w:tcPr>
            <w:tcW w:w="1275" w:type="dxa"/>
          </w:tcPr>
          <w:p w14:paraId="21A463BB" w14:textId="77777777" w:rsidR="009F687F" w:rsidRDefault="00921921">
            <w:pPr>
              <w:spacing w:after="0" w:line="240" w:lineRule="auto"/>
              <w:jc w:val="center"/>
              <w:rPr>
                <w:rFonts w:ascii="Times New Roman" w:hAnsi="Times New Roman" w:cs="Times New Roman"/>
                <w:color w:val="FF0000"/>
                <w:sz w:val="24"/>
                <w:szCs w:val="24"/>
                <w:lang w:val="uk-UA"/>
              </w:rPr>
            </w:pPr>
            <w:r>
              <w:rPr>
                <w:rFonts w:ascii="Times New Roman" w:hAnsi="Times New Roman" w:cs="Times New Roman"/>
                <w:sz w:val="24"/>
                <w:szCs w:val="24"/>
              </w:rPr>
              <w:t>Єгипет</w:t>
            </w:r>
          </w:p>
        </w:tc>
        <w:tc>
          <w:tcPr>
            <w:tcW w:w="1560" w:type="dxa"/>
          </w:tcPr>
          <w:p w14:paraId="3A92C10B" w14:textId="77777777" w:rsidR="009F687F" w:rsidRDefault="00921921">
            <w:pPr>
              <w:spacing w:after="0" w:line="240" w:lineRule="auto"/>
              <w:jc w:val="center"/>
              <w:rPr>
                <w:rFonts w:ascii="Times New Roman" w:hAnsi="Times New Roman" w:cs="Times New Roman"/>
                <w:color w:val="000000" w:themeColor="text1"/>
                <w:sz w:val="24"/>
                <w:szCs w:val="24"/>
                <w:lang w:val="uk-UA"/>
              </w:rPr>
            </w:pPr>
            <w:r>
              <w:rPr>
                <w:rFonts w:ascii="Times New Roman" w:hAnsi="Times New Roman" w:cs="Times New Roman"/>
                <w:color w:val="000000" w:themeColor="text1"/>
                <w:sz w:val="24"/>
                <w:szCs w:val="24"/>
                <w:lang w:val="uk-UA"/>
              </w:rPr>
              <w:t>Високий</w:t>
            </w:r>
          </w:p>
        </w:tc>
        <w:tc>
          <w:tcPr>
            <w:tcW w:w="850" w:type="dxa"/>
          </w:tcPr>
          <w:p w14:paraId="2B04A11C" w14:textId="77777777" w:rsidR="009F687F" w:rsidRDefault="00921921">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uk-UA"/>
              </w:rPr>
              <w:t>3,68</w:t>
            </w:r>
          </w:p>
        </w:tc>
        <w:tc>
          <w:tcPr>
            <w:tcW w:w="1134" w:type="dxa"/>
          </w:tcPr>
          <w:p w14:paraId="6BA5680A" w14:textId="77777777" w:rsidR="009F687F" w:rsidRDefault="0092192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en-US"/>
              </w:rPr>
              <w:t>+</w:t>
            </w:r>
            <w:r>
              <w:rPr>
                <w:rFonts w:ascii="Times New Roman" w:hAnsi="Times New Roman" w:cs="Times New Roman"/>
                <w:sz w:val="24"/>
                <w:szCs w:val="24"/>
                <w:lang w:val="uk-UA"/>
              </w:rPr>
              <w:t>+/+</w:t>
            </w:r>
          </w:p>
        </w:tc>
        <w:tc>
          <w:tcPr>
            <w:tcW w:w="1134" w:type="dxa"/>
          </w:tcPr>
          <w:p w14:paraId="439542AA" w14:textId="77777777" w:rsidR="009F687F" w:rsidRDefault="0092192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985" w:type="dxa"/>
          </w:tcPr>
          <w:p w14:paraId="502B577D" w14:textId="77777777" w:rsidR="009F687F" w:rsidRDefault="0092192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 генів на 3</w:t>
            </w:r>
            <w:r>
              <w:rPr>
                <w:rFonts w:ascii="Times New Roman" w:hAnsi="Times New Roman" w:cs="Times New Roman"/>
                <w:sz w:val="24"/>
                <w:szCs w:val="24"/>
              </w:rPr>
              <w:t>А, 3</w:t>
            </w:r>
            <w:r>
              <w:rPr>
                <w:rFonts w:ascii="Times New Roman" w:hAnsi="Times New Roman" w:cs="Times New Roman"/>
                <w:sz w:val="24"/>
                <w:szCs w:val="24"/>
                <w:lang w:val="en-US"/>
              </w:rPr>
              <w:t>B</w:t>
            </w:r>
            <w:r>
              <w:rPr>
                <w:rFonts w:ascii="Times New Roman" w:hAnsi="Times New Roman" w:cs="Times New Roman"/>
                <w:sz w:val="24"/>
                <w:szCs w:val="24"/>
              </w:rPr>
              <w:t xml:space="preserve">  </w:t>
            </w:r>
            <w:r>
              <w:rPr>
                <w:rFonts w:ascii="Times New Roman" w:hAnsi="Times New Roman" w:cs="Times New Roman"/>
                <w:sz w:val="24"/>
                <w:szCs w:val="24"/>
                <w:lang w:val="uk-UA"/>
              </w:rPr>
              <w:t>і</w:t>
            </w:r>
            <w:r>
              <w:rPr>
                <w:rFonts w:ascii="Times New Roman" w:hAnsi="Times New Roman" w:cs="Times New Roman"/>
                <w:sz w:val="24"/>
                <w:szCs w:val="24"/>
              </w:rPr>
              <w:t xml:space="preserve"> 3</w:t>
            </w:r>
            <w:r>
              <w:rPr>
                <w:rFonts w:ascii="Times New Roman" w:hAnsi="Times New Roman" w:cs="Times New Roman"/>
                <w:sz w:val="24"/>
                <w:szCs w:val="24"/>
                <w:lang w:val="en-US"/>
              </w:rPr>
              <w:t>D</w:t>
            </w:r>
            <w:r>
              <w:rPr>
                <w:rFonts w:ascii="Times New Roman" w:hAnsi="Times New Roman" w:cs="Times New Roman"/>
                <w:sz w:val="24"/>
                <w:szCs w:val="24"/>
              </w:rPr>
              <w:t xml:space="preserve"> хромосом</w:t>
            </w:r>
            <w:r>
              <w:rPr>
                <w:rFonts w:ascii="Times New Roman" w:hAnsi="Times New Roman" w:cs="Times New Roman"/>
                <w:sz w:val="24"/>
                <w:szCs w:val="24"/>
                <w:lang w:val="uk-UA"/>
              </w:rPr>
              <w:t>і</w:t>
            </w:r>
          </w:p>
        </w:tc>
      </w:tr>
      <w:tr w:rsidR="009F687F" w14:paraId="1FFE7F24" w14:textId="77777777" w:rsidTr="00BB49AC">
        <w:tc>
          <w:tcPr>
            <w:tcW w:w="1555" w:type="dxa"/>
          </w:tcPr>
          <w:p w14:paraId="7E940891" w14:textId="77777777" w:rsidR="009F687F" w:rsidRDefault="00921921">
            <w:pPr>
              <w:spacing w:after="0" w:line="240" w:lineRule="auto"/>
              <w:jc w:val="center"/>
              <w:rPr>
                <w:rFonts w:ascii="Times New Roman" w:hAnsi="Times New Roman" w:cs="Times New Roman"/>
                <w:color w:val="FF0000"/>
                <w:sz w:val="24"/>
                <w:szCs w:val="24"/>
                <w:lang w:val="uk-UA"/>
              </w:rPr>
            </w:pPr>
            <w:r>
              <w:rPr>
                <w:rFonts w:ascii="Times New Roman" w:hAnsi="Times New Roman" w:cs="Times New Roman"/>
                <w:sz w:val="24"/>
                <w:szCs w:val="24"/>
              </w:rPr>
              <w:t>PI525434</w:t>
            </w:r>
          </w:p>
        </w:tc>
        <w:tc>
          <w:tcPr>
            <w:tcW w:w="1275" w:type="dxa"/>
          </w:tcPr>
          <w:p w14:paraId="1019A25B" w14:textId="77777777" w:rsidR="009F687F" w:rsidRDefault="00921921">
            <w:pPr>
              <w:spacing w:after="0" w:line="240" w:lineRule="auto"/>
              <w:jc w:val="center"/>
              <w:rPr>
                <w:rFonts w:ascii="Times New Roman" w:hAnsi="Times New Roman" w:cs="Times New Roman"/>
                <w:color w:val="FF0000"/>
                <w:sz w:val="24"/>
                <w:szCs w:val="24"/>
                <w:lang w:val="uk-UA"/>
              </w:rPr>
            </w:pPr>
            <w:r>
              <w:rPr>
                <w:rFonts w:ascii="Times New Roman" w:hAnsi="Times New Roman" w:cs="Times New Roman"/>
                <w:sz w:val="24"/>
                <w:szCs w:val="24"/>
              </w:rPr>
              <w:t>Марокко</w:t>
            </w:r>
          </w:p>
        </w:tc>
        <w:tc>
          <w:tcPr>
            <w:tcW w:w="1560" w:type="dxa"/>
          </w:tcPr>
          <w:p w14:paraId="42764451" w14:textId="77777777" w:rsidR="009F687F" w:rsidRDefault="00921921">
            <w:pPr>
              <w:spacing w:after="0" w:line="240" w:lineRule="auto"/>
              <w:jc w:val="center"/>
              <w:rPr>
                <w:rFonts w:ascii="Times New Roman" w:hAnsi="Times New Roman" w:cs="Times New Roman"/>
                <w:color w:val="000000" w:themeColor="text1"/>
                <w:sz w:val="24"/>
                <w:szCs w:val="24"/>
                <w:lang w:val="uk-UA"/>
              </w:rPr>
            </w:pPr>
            <w:r>
              <w:rPr>
                <w:rFonts w:ascii="Times New Roman" w:hAnsi="Times New Roman" w:cs="Times New Roman"/>
                <w:color w:val="000000" w:themeColor="text1"/>
                <w:sz w:val="24"/>
                <w:szCs w:val="24"/>
                <w:lang w:val="uk-UA"/>
              </w:rPr>
              <w:t>Високий</w:t>
            </w:r>
          </w:p>
        </w:tc>
        <w:tc>
          <w:tcPr>
            <w:tcW w:w="850" w:type="dxa"/>
          </w:tcPr>
          <w:p w14:paraId="4E27A74C" w14:textId="77777777" w:rsidR="009F687F" w:rsidRDefault="00921921">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uk-UA"/>
              </w:rPr>
              <w:t>3,48</w:t>
            </w:r>
          </w:p>
        </w:tc>
        <w:tc>
          <w:tcPr>
            <w:tcW w:w="1134" w:type="dxa"/>
          </w:tcPr>
          <w:p w14:paraId="624A0093" w14:textId="77777777" w:rsidR="009F687F" w:rsidRDefault="0092192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en-US"/>
              </w:rPr>
              <w:t>-</w:t>
            </w:r>
            <w:r>
              <w:rPr>
                <w:rFonts w:ascii="Times New Roman" w:hAnsi="Times New Roman" w:cs="Times New Roman"/>
                <w:sz w:val="24"/>
                <w:szCs w:val="24"/>
                <w:lang w:val="uk-UA"/>
              </w:rPr>
              <w:t>-/-</w:t>
            </w:r>
          </w:p>
        </w:tc>
        <w:tc>
          <w:tcPr>
            <w:tcW w:w="1134" w:type="dxa"/>
          </w:tcPr>
          <w:p w14:paraId="4C04EBCE" w14:textId="77777777" w:rsidR="009F687F" w:rsidRDefault="0092192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en-US"/>
              </w:rPr>
              <w:t>+</w:t>
            </w:r>
            <w:r>
              <w:rPr>
                <w:rFonts w:ascii="Times New Roman" w:hAnsi="Times New Roman" w:cs="Times New Roman"/>
                <w:sz w:val="24"/>
                <w:szCs w:val="24"/>
                <w:lang w:val="uk-UA"/>
              </w:rPr>
              <w:t>++</w:t>
            </w:r>
          </w:p>
        </w:tc>
        <w:tc>
          <w:tcPr>
            <w:tcW w:w="1985" w:type="dxa"/>
          </w:tcPr>
          <w:p w14:paraId="73D726F5" w14:textId="77777777" w:rsidR="009F687F" w:rsidRDefault="0092192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de-DE"/>
              </w:rPr>
              <w:t xml:space="preserve">3 </w:t>
            </w:r>
            <w:r>
              <w:rPr>
                <w:rFonts w:ascii="Times New Roman" w:hAnsi="Times New Roman" w:cs="Times New Roman"/>
                <w:sz w:val="24"/>
                <w:szCs w:val="24"/>
                <w:lang w:val="uk-UA"/>
              </w:rPr>
              <w:t xml:space="preserve">гени на </w:t>
            </w:r>
            <w:r>
              <w:rPr>
                <w:rFonts w:ascii="Times New Roman" w:hAnsi="Times New Roman" w:cs="Times New Roman"/>
                <w:sz w:val="24"/>
                <w:szCs w:val="24"/>
              </w:rPr>
              <w:t>3</w:t>
            </w:r>
            <w:r>
              <w:rPr>
                <w:rFonts w:ascii="Times New Roman" w:hAnsi="Times New Roman" w:cs="Times New Roman"/>
                <w:sz w:val="24"/>
                <w:szCs w:val="24"/>
                <w:lang w:val="en-US"/>
              </w:rPr>
              <w:t xml:space="preserve">D </w:t>
            </w:r>
            <w:r>
              <w:rPr>
                <w:rFonts w:ascii="Times New Roman" w:hAnsi="Times New Roman" w:cs="Times New Roman"/>
                <w:sz w:val="24"/>
                <w:szCs w:val="24"/>
              </w:rPr>
              <w:t>хромосом</w:t>
            </w:r>
            <w:r>
              <w:rPr>
                <w:rFonts w:ascii="Times New Roman" w:hAnsi="Times New Roman" w:cs="Times New Roman"/>
                <w:sz w:val="24"/>
                <w:szCs w:val="24"/>
                <w:lang w:val="uk-UA"/>
              </w:rPr>
              <w:t>і</w:t>
            </w:r>
          </w:p>
        </w:tc>
      </w:tr>
      <w:tr w:rsidR="009F687F" w14:paraId="5EC99E6F" w14:textId="77777777" w:rsidTr="00BB49AC">
        <w:tc>
          <w:tcPr>
            <w:tcW w:w="1555" w:type="dxa"/>
          </w:tcPr>
          <w:p w14:paraId="01603E8E" w14:textId="77777777" w:rsidR="009F687F" w:rsidRDefault="00921921">
            <w:pPr>
              <w:spacing w:after="0" w:line="240" w:lineRule="auto"/>
              <w:jc w:val="center"/>
              <w:rPr>
                <w:rFonts w:ascii="Times New Roman" w:hAnsi="Times New Roman" w:cs="Times New Roman"/>
                <w:color w:val="FF0000"/>
                <w:sz w:val="24"/>
                <w:szCs w:val="24"/>
                <w:lang w:val="uk-UA"/>
              </w:rPr>
            </w:pPr>
            <w:r>
              <w:rPr>
                <w:rFonts w:ascii="Times New Roman" w:hAnsi="Times New Roman" w:cs="Times New Roman"/>
                <w:sz w:val="24"/>
                <w:szCs w:val="24"/>
              </w:rPr>
              <w:t>Hutch</w:t>
            </w:r>
          </w:p>
        </w:tc>
        <w:tc>
          <w:tcPr>
            <w:tcW w:w="1275" w:type="dxa"/>
          </w:tcPr>
          <w:p w14:paraId="644C8315" w14:textId="77777777" w:rsidR="009F687F" w:rsidRDefault="00921921">
            <w:pPr>
              <w:spacing w:after="0" w:line="240" w:lineRule="auto"/>
              <w:jc w:val="center"/>
              <w:rPr>
                <w:rFonts w:ascii="Times New Roman" w:hAnsi="Times New Roman" w:cs="Times New Roman"/>
                <w:color w:val="FF0000"/>
                <w:sz w:val="24"/>
                <w:szCs w:val="24"/>
                <w:lang w:val="uk-UA"/>
              </w:rPr>
            </w:pPr>
            <w:r>
              <w:rPr>
                <w:rFonts w:ascii="Times New Roman" w:hAnsi="Times New Roman" w:cs="Times New Roman"/>
                <w:sz w:val="24"/>
                <w:szCs w:val="24"/>
              </w:rPr>
              <w:t>США</w:t>
            </w:r>
          </w:p>
        </w:tc>
        <w:tc>
          <w:tcPr>
            <w:tcW w:w="1560" w:type="dxa"/>
          </w:tcPr>
          <w:p w14:paraId="664DB0FE" w14:textId="77777777" w:rsidR="009F687F" w:rsidRDefault="00921921">
            <w:pPr>
              <w:spacing w:after="0" w:line="240" w:lineRule="auto"/>
              <w:jc w:val="center"/>
              <w:rPr>
                <w:rFonts w:ascii="Times New Roman" w:hAnsi="Times New Roman" w:cs="Times New Roman"/>
                <w:color w:val="000000" w:themeColor="text1"/>
                <w:sz w:val="24"/>
                <w:szCs w:val="24"/>
                <w:lang w:val="uk-UA"/>
              </w:rPr>
            </w:pPr>
            <w:r>
              <w:rPr>
                <w:rFonts w:ascii="Times New Roman" w:hAnsi="Times New Roman" w:cs="Times New Roman"/>
                <w:color w:val="000000" w:themeColor="text1"/>
                <w:sz w:val="24"/>
                <w:szCs w:val="24"/>
                <w:lang w:val="uk-UA"/>
              </w:rPr>
              <w:t>Високий</w:t>
            </w:r>
          </w:p>
        </w:tc>
        <w:tc>
          <w:tcPr>
            <w:tcW w:w="850" w:type="dxa"/>
          </w:tcPr>
          <w:p w14:paraId="4D8BE8F3" w14:textId="77777777" w:rsidR="009F687F" w:rsidRDefault="00921921">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uk-UA"/>
              </w:rPr>
              <w:t>3,66</w:t>
            </w:r>
          </w:p>
        </w:tc>
        <w:tc>
          <w:tcPr>
            <w:tcW w:w="1134" w:type="dxa"/>
          </w:tcPr>
          <w:p w14:paraId="0B74829B" w14:textId="77777777" w:rsidR="009F687F" w:rsidRDefault="0092192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en-US"/>
              </w:rPr>
              <w:t>-</w:t>
            </w:r>
            <w:r>
              <w:rPr>
                <w:rFonts w:ascii="Times New Roman" w:hAnsi="Times New Roman" w:cs="Times New Roman"/>
                <w:sz w:val="24"/>
                <w:szCs w:val="24"/>
                <w:lang w:val="uk-UA"/>
              </w:rPr>
              <w:t>-/-</w:t>
            </w:r>
          </w:p>
        </w:tc>
        <w:tc>
          <w:tcPr>
            <w:tcW w:w="1134" w:type="dxa"/>
          </w:tcPr>
          <w:p w14:paraId="0FC31CFF" w14:textId="77777777" w:rsidR="009F687F" w:rsidRDefault="0092192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en-US"/>
              </w:rPr>
              <w:t>+</w:t>
            </w:r>
            <w:r>
              <w:rPr>
                <w:rFonts w:ascii="Times New Roman" w:hAnsi="Times New Roman" w:cs="Times New Roman"/>
                <w:sz w:val="24"/>
                <w:szCs w:val="24"/>
                <w:lang w:val="uk-UA"/>
              </w:rPr>
              <w:t>--</w:t>
            </w:r>
          </w:p>
        </w:tc>
        <w:tc>
          <w:tcPr>
            <w:tcW w:w="1985" w:type="dxa"/>
          </w:tcPr>
          <w:p w14:paraId="4B3C2E50" w14:textId="77777777" w:rsidR="009F687F" w:rsidRDefault="0092192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en-US"/>
              </w:rPr>
              <w:t xml:space="preserve">1 </w:t>
            </w:r>
            <w:r>
              <w:rPr>
                <w:rFonts w:ascii="Times New Roman" w:hAnsi="Times New Roman" w:cs="Times New Roman"/>
                <w:sz w:val="24"/>
                <w:szCs w:val="24"/>
              </w:rPr>
              <w:t>ген на 3</w:t>
            </w:r>
            <w:r>
              <w:rPr>
                <w:rFonts w:ascii="Times New Roman" w:hAnsi="Times New Roman" w:cs="Times New Roman"/>
                <w:sz w:val="24"/>
                <w:szCs w:val="24"/>
                <w:lang w:val="en-US"/>
              </w:rPr>
              <w:t xml:space="preserve">D </w:t>
            </w:r>
            <w:r>
              <w:rPr>
                <w:rFonts w:ascii="Times New Roman" w:hAnsi="Times New Roman" w:cs="Times New Roman"/>
                <w:sz w:val="24"/>
                <w:szCs w:val="24"/>
              </w:rPr>
              <w:t>хромосом</w:t>
            </w:r>
            <w:r>
              <w:rPr>
                <w:rFonts w:ascii="Times New Roman" w:hAnsi="Times New Roman" w:cs="Times New Roman"/>
                <w:sz w:val="24"/>
                <w:szCs w:val="24"/>
                <w:lang w:val="uk-UA"/>
              </w:rPr>
              <w:t>і</w:t>
            </w:r>
          </w:p>
        </w:tc>
      </w:tr>
    </w:tbl>
    <w:p w14:paraId="77CFED53" w14:textId="77777777" w:rsidR="009F687F" w:rsidRDefault="00921921">
      <w:pPr>
        <w:jc w:val="both"/>
        <w:rPr>
          <w:rFonts w:ascii="Times New Roman" w:hAnsi="Times New Roman" w:cs="Times New Roman"/>
          <w:sz w:val="24"/>
          <w:szCs w:val="28"/>
          <w:lang w:val="uk-UA"/>
        </w:rPr>
      </w:pPr>
      <w:r>
        <w:rPr>
          <w:rFonts w:ascii="Times New Roman" w:hAnsi="Times New Roman" w:cs="Times New Roman"/>
          <w:sz w:val="24"/>
          <w:szCs w:val="24"/>
          <w:lang w:val="uk-UA"/>
        </w:rPr>
        <w:t xml:space="preserve">Примітка: </w:t>
      </w:r>
      <w:r>
        <w:rPr>
          <w:rFonts w:ascii="Times New Roman" w:hAnsi="Times New Roman" w:cs="Times New Roman"/>
          <w:sz w:val="24"/>
          <w:szCs w:val="28"/>
          <w:lang w:val="uk-UA"/>
        </w:rPr>
        <w:t>DTI – комплексний показник стійкості рослин до посухового стресу</w:t>
      </w:r>
      <w:r>
        <w:rPr>
          <w:rFonts w:ascii="Times New Roman" w:hAnsi="Times New Roman" w:cs="Times New Roman"/>
          <w:sz w:val="24"/>
          <w:szCs w:val="28"/>
        </w:rPr>
        <w:t xml:space="preserve"> (індекс толерантност</w:t>
      </w:r>
      <w:r>
        <w:rPr>
          <w:rFonts w:ascii="Times New Roman" w:hAnsi="Times New Roman" w:cs="Times New Roman"/>
          <w:sz w:val="24"/>
          <w:szCs w:val="28"/>
          <w:lang w:val="uk-UA"/>
        </w:rPr>
        <w:t>і до посухи), який розраховується як середнє значення нормалізованих індексу толерантності (TI) та індексу відновлення (RI). Формула для розрахунку DTI враховує стандартні відхилення, що дозволяє коригувати індекси на фенотипову варіативність. Значення DTI варювали від 2</w:t>
      </w:r>
      <w:r>
        <w:rPr>
          <w:rFonts w:ascii="Times New Roman" w:hAnsi="Times New Roman" w:cs="Times New Roman"/>
          <w:sz w:val="24"/>
          <w:szCs w:val="28"/>
        </w:rPr>
        <w:t xml:space="preserve">,7 до 7,03; </w:t>
      </w:r>
      <w:r>
        <w:rPr>
          <w:rFonts w:ascii="Times New Roman" w:hAnsi="Times New Roman" w:cs="Times New Roman"/>
          <w:sz w:val="24"/>
          <w:szCs w:val="28"/>
          <w:lang w:val="uk-UA"/>
        </w:rPr>
        <w:t>низькі значення DTI свідчать про високу толерантність генотипу до посухи.</w:t>
      </w:r>
    </w:p>
    <w:p w14:paraId="7ED083A8" w14:textId="77777777" w:rsidR="009F687F" w:rsidRDefault="009F687F">
      <w:pPr>
        <w:jc w:val="both"/>
        <w:rPr>
          <w:rFonts w:ascii="Times New Roman" w:hAnsi="Times New Roman" w:cs="Times New Roman"/>
          <w:sz w:val="24"/>
          <w:szCs w:val="28"/>
          <w:lang w:val="uk-UA"/>
        </w:rPr>
      </w:pPr>
    </w:p>
    <w:p w14:paraId="2057C3A3" w14:textId="77777777" w:rsidR="009F687F" w:rsidRDefault="00921921">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2.</w:t>
      </w:r>
      <w:r>
        <w:rPr>
          <w:rFonts w:ascii="Times New Roman" w:hAnsi="Times New Roman" w:cs="Times New Roman"/>
          <w:b/>
          <w:sz w:val="28"/>
          <w:szCs w:val="28"/>
        </w:rPr>
        <w:t>2</w:t>
      </w:r>
      <w:r>
        <w:rPr>
          <w:rFonts w:ascii="Times New Roman" w:hAnsi="Times New Roman" w:cs="Times New Roman"/>
          <w:b/>
          <w:sz w:val="28"/>
          <w:szCs w:val="28"/>
          <w:lang w:val="uk-UA"/>
        </w:rPr>
        <w:t>. Метод визначення толерантності рослин до посухи за допомогою змодельованого осмотичного стрес-тесту</w:t>
      </w:r>
    </w:p>
    <w:p w14:paraId="61F90494" w14:textId="77777777" w:rsidR="009F687F" w:rsidRPr="001D4A01" w:rsidRDefault="00921921" w:rsidP="001D4A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Оцінку толерантності сортів пшениці до індукованого осмотичного стресу проводили шляхом пророщування насіння (25 шт.) на фільтрувальному папері змоченому 12% розчином PEG 6000 із осмотичним потенціалом -0,2 МПа в період 2024 року. Для контролю − 25 насінин кожного сорту пророщували на фільтрувальному папері, змоченому у дистильованій воді, при температурі 21±2°C у темряві протягом 3 днів та 5 днів при 12-годинному фотоперіоді. </w:t>
      </w:r>
      <w:r w:rsidR="00D36643" w:rsidRPr="00D36643">
        <w:rPr>
          <w:rFonts w:ascii="Times New Roman" w:hAnsi="Times New Roman" w:cs="Times New Roman"/>
          <w:sz w:val="28"/>
          <w:szCs w:val="28"/>
          <w:lang w:val="uk-UA"/>
        </w:rPr>
        <w:t>Фільтрувальний па</w:t>
      </w:r>
      <w:r w:rsidR="007D4D88">
        <w:rPr>
          <w:rFonts w:ascii="Times New Roman" w:hAnsi="Times New Roman" w:cs="Times New Roman"/>
          <w:sz w:val="28"/>
          <w:szCs w:val="28"/>
          <w:lang w:val="uk-UA"/>
        </w:rPr>
        <w:t>пір використовували розміром 40</w:t>
      </w:r>
      <w:r w:rsidR="007D4D88">
        <w:rPr>
          <w:rFonts w:ascii="Times New Roman" w:hAnsi="Times New Roman" w:cs="Times New Roman"/>
          <w:sz w:val="28"/>
          <w:szCs w:val="28"/>
          <w:lang w:val="en-US"/>
        </w:rPr>
        <w:t>x</w:t>
      </w:r>
      <w:r w:rsidR="007D4D88" w:rsidRPr="00D83B73">
        <w:rPr>
          <w:rFonts w:ascii="Times New Roman" w:hAnsi="Times New Roman" w:cs="Times New Roman"/>
          <w:sz w:val="28"/>
          <w:szCs w:val="28"/>
        </w:rPr>
        <w:t xml:space="preserve">20 </w:t>
      </w:r>
      <w:r w:rsidR="00D36643" w:rsidRPr="00D36643">
        <w:rPr>
          <w:rFonts w:ascii="Times New Roman" w:hAnsi="Times New Roman" w:cs="Times New Roman"/>
          <w:sz w:val="28"/>
          <w:szCs w:val="28"/>
          <w:lang w:val="uk-UA"/>
        </w:rPr>
        <w:t>см на кожен сорт. Насіння розкладали</w:t>
      </w:r>
      <w:r w:rsidR="007D4D88">
        <w:rPr>
          <w:rFonts w:ascii="Times New Roman" w:hAnsi="Times New Roman" w:cs="Times New Roman"/>
          <w:sz w:val="28"/>
          <w:szCs w:val="28"/>
          <w:lang w:val="uk-UA"/>
        </w:rPr>
        <w:t xml:space="preserve"> </w:t>
      </w:r>
      <w:r w:rsidR="007D4D88" w:rsidRPr="007D4D88">
        <w:rPr>
          <w:rFonts w:ascii="Times New Roman" w:hAnsi="Times New Roman" w:cs="Times New Roman"/>
          <w:sz w:val="28"/>
          <w:szCs w:val="28"/>
          <w:lang w:val="uk-UA"/>
        </w:rPr>
        <w:t xml:space="preserve"> зародком вниз</w:t>
      </w:r>
      <w:r w:rsidR="00D36643" w:rsidRPr="00D36643">
        <w:rPr>
          <w:rFonts w:ascii="Times New Roman" w:hAnsi="Times New Roman" w:cs="Times New Roman"/>
          <w:sz w:val="28"/>
          <w:szCs w:val="28"/>
          <w:lang w:val="uk-UA"/>
        </w:rPr>
        <w:t xml:space="preserve"> в ряд із відстанню 1,5 см м</w:t>
      </w:r>
      <w:r w:rsidR="007D4D88">
        <w:rPr>
          <w:rFonts w:ascii="Times New Roman" w:hAnsi="Times New Roman" w:cs="Times New Roman"/>
          <w:sz w:val="28"/>
          <w:szCs w:val="28"/>
          <w:lang w:val="uk-UA"/>
        </w:rPr>
        <w:t xml:space="preserve">іж зернами, після чого </w:t>
      </w:r>
      <w:r w:rsidR="008565EE">
        <w:rPr>
          <w:rFonts w:ascii="Times New Roman" w:hAnsi="Times New Roman" w:cs="Times New Roman"/>
          <w:sz w:val="28"/>
          <w:szCs w:val="28"/>
          <w:lang w:val="uk-UA"/>
        </w:rPr>
        <w:t xml:space="preserve">згортали </w:t>
      </w:r>
      <w:r w:rsidR="00D36643" w:rsidRPr="00D36643">
        <w:rPr>
          <w:rFonts w:ascii="Times New Roman" w:hAnsi="Times New Roman" w:cs="Times New Roman"/>
          <w:sz w:val="28"/>
          <w:szCs w:val="28"/>
          <w:lang w:val="uk-UA"/>
        </w:rPr>
        <w:t>у рулон. Рулони поміщали у поліетиленові пакети, залишаючи верхню частину відкритою для забезпечення доступу по</w:t>
      </w:r>
      <w:r w:rsidR="001D4A01">
        <w:rPr>
          <w:rFonts w:ascii="Times New Roman" w:hAnsi="Times New Roman" w:cs="Times New Roman"/>
          <w:sz w:val="28"/>
          <w:szCs w:val="28"/>
          <w:lang w:val="uk-UA"/>
        </w:rPr>
        <w:t xml:space="preserve">вітря </w:t>
      </w:r>
      <w:r w:rsidR="001D4A01" w:rsidRPr="001D4A01">
        <w:rPr>
          <w:rFonts w:ascii="Times New Roman" w:hAnsi="Times New Roman" w:cs="Times New Roman"/>
          <w:sz w:val="28"/>
          <w:szCs w:val="28"/>
          <w:lang w:val="uk-UA"/>
        </w:rPr>
        <w:t>[Landjeva et al., 2008].</w:t>
      </w:r>
    </w:p>
    <w:p w14:paraId="29317CBB" w14:textId="77777777" w:rsidR="009F687F" w:rsidRPr="00487F55" w:rsidRDefault="00921921" w:rsidP="00487F5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обробки PEG 6000 очікується реакція, подібна до реакції, спричиненої природною посухою, а саме відбувається пригнічення проростання насіння, зменшується сила росту коренів і пагонів [Landjeva et al., 2008]. На восьмий день експерименту вимірювали довжину пагона, колеоптиля, та кореня</w:t>
      </w:r>
      <w:r w:rsidR="00FA7CF9">
        <w:rPr>
          <w:rFonts w:ascii="Times New Roman" w:hAnsi="Times New Roman" w:cs="Times New Roman"/>
          <w:sz w:val="28"/>
          <w:szCs w:val="28"/>
          <w:lang w:val="uk-UA"/>
        </w:rPr>
        <w:t>.</w:t>
      </w:r>
      <w:r w:rsidR="00FA7CF9" w:rsidRPr="00FA7CF9">
        <w:rPr>
          <w:rFonts w:ascii="Times New Roman" w:hAnsi="Times New Roman" w:cs="Times New Roman"/>
          <w:sz w:val="28"/>
          <w:szCs w:val="28"/>
          <w:lang w:val="uk-UA"/>
        </w:rPr>
        <w:t xml:space="preserve"> </w:t>
      </w:r>
      <w:r w:rsidR="00FA7CF9" w:rsidRPr="00487F55">
        <w:rPr>
          <w:rFonts w:ascii="Times New Roman" w:hAnsi="Times New Roman" w:cs="Times New Roman"/>
          <w:sz w:val="28"/>
          <w:szCs w:val="28"/>
          <w:lang w:val="uk-UA"/>
        </w:rPr>
        <w:t>Значення схожості визначали шляхом розрахунку відсотка пророслого насіння від загальної кількості</w:t>
      </w:r>
      <w:r w:rsidR="00FA7CF9">
        <w:rPr>
          <w:rFonts w:ascii="Times New Roman" w:hAnsi="Times New Roman" w:cs="Times New Roman"/>
          <w:sz w:val="28"/>
          <w:szCs w:val="28"/>
          <w:lang w:val="uk-UA"/>
        </w:rPr>
        <w:t>.</w:t>
      </w:r>
      <w:r>
        <w:rPr>
          <w:rFonts w:ascii="Times New Roman" w:hAnsi="Times New Roman" w:cs="Times New Roman"/>
          <w:sz w:val="28"/>
          <w:szCs w:val="28"/>
          <w:lang w:val="uk-UA"/>
        </w:rPr>
        <w:t xml:space="preserve"> Для кожного сорту розраховували індекс толерантності до осмотичного стресу − як відношення значень виміряної ознаки в умовах стресу до значень, що спостерігали в контрольних умовах.</w:t>
      </w:r>
      <w:r w:rsidR="00487F55" w:rsidRPr="00487F55">
        <w:rPr>
          <w:rFonts w:ascii="Times New Roman" w:hAnsi="Times New Roman" w:cs="Times New Roman"/>
          <w:sz w:val="28"/>
          <w:szCs w:val="28"/>
          <w:lang w:val="uk-UA"/>
        </w:rPr>
        <w:t xml:space="preserve"> </w:t>
      </w:r>
    </w:p>
    <w:p w14:paraId="6A8AD90A" w14:textId="77777777" w:rsidR="00B8762C" w:rsidRPr="00B8762C" w:rsidRDefault="00921921" w:rsidP="00B876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Узагальнені за трьома повторностями результати стрес-тесту ан</w:t>
      </w:r>
      <w:r w:rsidR="003F2F05">
        <w:rPr>
          <w:rFonts w:ascii="Times New Roman" w:hAnsi="Times New Roman" w:cs="Times New Roman"/>
          <w:sz w:val="28"/>
          <w:szCs w:val="28"/>
          <w:lang w:val="uk-UA"/>
        </w:rPr>
        <w:t>алізували за допомогою одно</w:t>
      </w:r>
      <w:r>
        <w:rPr>
          <w:rFonts w:ascii="Times New Roman" w:hAnsi="Times New Roman" w:cs="Times New Roman"/>
          <w:sz w:val="28"/>
          <w:szCs w:val="28"/>
          <w:lang w:val="uk-UA"/>
        </w:rPr>
        <w:t>факторного дисперсійного аналізу (ANOVA) за використання програми Statistica 8.  Під час аналізу було створено матрицю даних із середніми значеннями для кожного повторення. Достовірність відмінностей між сортами за кожною ознакою оцінювали за методом найменшої істотної різниці (НІР) [Доспехов, 1985; Мармоза 2013] на рівні значущості</w:t>
      </w:r>
      <w:r w:rsidR="003F2F05">
        <w:rPr>
          <w:rFonts w:ascii="Times New Roman" w:hAnsi="Times New Roman" w:cs="Times New Roman"/>
          <w:sz w:val="28"/>
          <w:szCs w:val="28"/>
          <w:lang w:val="uk-UA"/>
        </w:rPr>
        <w:t xml:space="preserve"> 0,05</w:t>
      </w:r>
      <w:r>
        <w:rPr>
          <w:rFonts w:ascii="Times New Roman" w:hAnsi="Times New Roman" w:cs="Times New Roman"/>
          <w:sz w:val="28"/>
          <w:szCs w:val="28"/>
          <w:lang w:val="uk-UA"/>
        </w:rPr>
        <w:t>.</w:t>
      </w:r>
      <w:r w:rsidR="003F2F05" w:rsidRPr="003F2F05">
        <w:rPr>
          <w:lang w:val="uk-UA"/>
        </w:rPr>
        <w:t xml:space="preserve"> </w:t>
      </w:r>
      <w:r w:rsidR="003F2F05">
        <w:rPr>
          <w:rFonts w:ascii="Times New Roman" w:hAnsi="Times New Roman" w:cs="Times New Roman"/>
          <w:sz w:val="28"/>
          <w:szCs w:val="28"/>
          <w:lang w:val="uk-UA"/>
        </w:rPr>
        <w:t xml:space="preserve">Цей критерій </w:t>
      </w:r>
      <w:r w:rsidR="003F2F05" w:rsidRPr="003F2F05">
        <w:rPr>
          <w:rFonts w:ascii="Times New Roman" w:hAnsi="Times New Roman" w:cs="Times New Roman"/>
          <w:sz w:val="28"/>
          <w:szCs w:val="28"/>
          <w:lang w:val="uk-UA"/>
        </w:rPr>
        <w:t xml:space="preserve">дозволяє встановити, чи різниця між значеннями є результатом реального впливу факторів, </w:t>
      </w:r>
      <w:r w:rsidR="003F2F05">
        <w:rPr>
          <w:rFonts w:ascii="Times New Roman" w:hAnsi="Times New Roman" w:cs="Times New Roman"/>
          <w:sz w:val="28"/>
          <w:szCs w:val="28"/>
          <w:lang w:val="uk-UA"/>
        </w:rPr>
        <w:t xml:space="preserve">чи випадкових варіацій у даних. </w:t>
      </w:r>
      <w:r w:rsidR="003F2F05" w:rsidRPr="003F2F05">
        <w:rPr>
          <w:rFonts w:ascii="Times New Roman" w:hAnsi="Times New Roman" w:cs="Times New Roman"/>
          <w:sz w:val="28"/>
          <w:szCs w:val="28"/>
          <w:lang w:val="uk-UA"/>
        </w:rPr>
        <w:t>Значення НІР</w:t>
      </w:r>
      <w:r w:rsidR="003F2F05" w:rsidRPr="003F2F05">
        <w:rPr>
          <w:rFonts w:ascii="Times New Roman" w:hAnsi="Times New Roman" w:cs="Times New Roman"/>
          <w:szCs w:val="28"/>
          <w:lang w:val="uk-UA"/>
        </w:rPr>
        <w:t xml:space="preserve">0,05 </w:t>
      </w:r>
      <w:r w:rsidR="003F2F05" w:rsidRPr="003F2F05">
        <w:rPr>
          <w:rFonts w:ascii="Times New Roman" w:hAnsi="Times New Roman" w:cs="Times New Roman"/>
          <w:sz w:val="28"/>
          <w:szCs w:val="28"/>
          <w:lang w:val="uk-UA"/>
        </w:rPr>
        <w:t>означає, що з імовірністю 95% різниця, більша або рівна цьому порогу, не є випадковою</w:t>
      </w:r>
      <w:r w:rsidR="00B8762C" w:rsidRPr="00B8762C">
        <w:rPr>
          <w:rFonts w:ascii="Times New Roman" w:hAnsi="Times New Roman" w:cs="Times New Roman"/>
          <w:sz w:val="28"/>
          <w:szCs w:val="28"/>
          <w:lang w:val="uk-UA"/>
        </w:rPr>
        <w:t xml:space="preserve">. </w:t>
      </w:r>
    </w:p>
    <w:p w14:paraId="6BB53CEE"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Важливо зазначити, що в попередньому дослідженні, проведеному на бакалавраті, ця методика була ефективною для оцінки впливу осмотичного стресу, викликаного 12 % PEG 6000, на проростки пшениці. Спостерігалося значне зменшення розмірів коренів і пагонів, що вказувало на відповідь рослин на стресові умови. Однак результати не були статистично достовірними через недостатню вибірку та використання «низькоякісного» насіння, отриманого з Генбанку Інституту рослинництва ім. В.Я. Юр'єва (с. Устимівка, Харківська область). До надісланих нам зразків насіння не було надано інформації про рік збору насіння, умови його зберігання і однорідність попередніх умов вирощування. Вважаємо, що можливість різного терміну зберігання насіння різних херсонських сортів пшениці, призвело до того, що нами були отримані різнородні дані щодо проростання насіння в умовах осмотичного стресу, як наприклад, насіння сотру Благо зовсім не проростало ні в умовах контролю, ні  в умовах осмотичного стресу.</w:t>
      </w:r>
    </w:p>
    <w:p w14:paraId="22EF70AC" w14:textId="77777777" w:rsidR="009F687F" w:rsidRDefault="00921921">
      <w:pPr>
        <w:spacing w:after="0" w:line="360" w:lineRule="auto"/>
        <w:ind w:firstLine="709"/>
        <w:jc w:val="both"/>
        <w:rPr>
          <w:rFonts w:ascii="Times New Roman" w:hAnsi="Times New Roman" w:cs="Times New Roman"/>
          <w:szCs w:val="24"/>
          <w:lang w:val="uk-UA"/>
        </w:rPr>
      </w:pPr>
      <w:r>
        <w:rPr>
          <w:rFonts w:ascii="Times New Roman" w:hAnsi="Times New Roman" w:cs="Times New Roman"/>
          <w:sz w:val="28"/>
          <w:szCs w:val="28"/>
          <w:lang w:val="uk-UA"/>
        </w:rPr>
        <w:t>У зв'язку з цим «негативним» досвідом отриманим  при виконанні експерименту в бакалаврській роботі, в поточному експерименті для магістерської роботи було виращене і зібране нове насіння одного року врожаю (2023). Для отримання більш стандартизованого насіння херсонські сорти пшениці м’якої вирощували  у період 2022/2023 сільсько-господарський рік на одному полі в однакових умовах вирощування (СПГ, Дачне), під контролем провідного наукового співробітника відділу стійкості до абіотичних факторів к. с.-г. н. В.Ю. Сєчняк. На нашу думку, таке «стандартизоване» насіння, виращене в однакових умовах, одного року збору врожаю повинно забезпечити більшу надійність результатів  експеременту щодо  вивчення реакції паростків пшениці на змодельований осмотичний стрес. Кількість насіння для пророщування в нашому експерименті 2024 року була збільшена з 8 до 25</w:t>
      </w:r>
      <w:r w:rsidR="00F26DE1">
        <w:rPr>
          <w:rFonts w:ascii="Times New Roman" w:hAnsi="Times New Roman" w:cs="Times New Roman"/>
          <w:sz w:val="28"/>
          <w:szCs w:val="28"/>
          <w:lang w:val="uk-UA"/>
        </w:rPr>
        <w:t xml:space="preserve"> насінен</w:t>
      </w:r>
      <w:r>
        <w:rPr>
          <w:rFonts w:ascii="Times New Roman" w:hAnsi="Times New Roman" w:cs="Times New Roman"/>
          <w:sz w:val="28"/>
          <w:szCs w:val="28"/>
          <w:lang w:val="uk-UA"/>
        </w:rPr>
        <w:t xml:space="preserve"> для кожного сорту. Методику пророщування було модифіковано для підвищення ефективності: замість використання чашок Петрі насіння пророщували на фільтрувальному папері в рулонах, які вкладали в поліетиленові пакети. Такій підхід створює стабільний мікроклімат, зменшує випаровування вологи з поверхні субстрату та запобігає його пересиханню.  </w:t>
      </w:r>
    </w:p>
    <w:p w14:paraId="56C233D9" w14:textId="77777777" w:rsidR="009F687F" w:rsidRDefault="009F687F">
      <w:pPr>
        <w:rPr>
          <w:rFonts w:ascii="Times New Roman" w:hAnsi="Times New Roman" w:cs="Times New Roman"/>
          <w:szCs w:val="24"/>
          <w:lang w:val="uk-UA"/>
        </w:rPr>
      </w:pPr>
    </w:p>
    <w:p w14:paraId="734C02F7" w14:textId="77777777" w:rsidR="009F687F" w:rsidRDefault="00921921">
      <w:pPr>
        <w:spacing w:after="0" w:line="360" w:lineRule="auto"/>
        <w:ind w:firstLine="426"/>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2.3. Метод виділення ДНК зі 2% СТАВ </w:t>
      </w:r>
    </w:p>
    <w:p w14:paraId="461AB697" w14:textId="77777777" w:rsidR="009F687F" w:rsidRDefault="00921921">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Для екстракції геномної ДНК, зерена пшениці попередньо подрібнювали до стану порошку, після чого переносили в стерильні пробірки типу Eppendorf. До кожного зразка додавали 500 мкл лізуючого буфера з 2% CTAB (1,4 М NaCl, 20 мM ЕДТА, 100 мM Трис-НCl, pH 8 при 25˚С, 2% СТАВ) та ретельно перемішували. Отримані гомогенати інкубували при 80°C протягом 60 хвилин, перемішуючи кожні 15 хвилин на вортексі, що забезпечувало розщеплення клітинних мембран і звільнення нуклеїнових кислот в лізуючий розчин. Висока температура і детергент CTAB (цетилтриметиламоній бромід) руйнували фосфоліпідний шар мембран та денатурували білки, забезпечуючи доступ геномної ДНК для подальшої очистки.</w:t>
      </w:r>
    </w:p>
    <w:p w14:paraId="09DB9840" w14:textId="77777777" w:rsidR="009F687F" w:rsidRDefault="00921921">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Після інкубації в кожну пробірку додавали 500 мкл суміші хлороформ:ізоаміловий спирт (24:1) та інтенсивно перемішували на вортексі для депротеїнізації білкових компонентів. Пробірки центрифугували при 12 000 об./хв протягом 10 хвилин на центрифузі MiniSpin (Eppendorf, Німеччина). Надосадову фазу переносили у нові стерильні пробірки, додаючи по 500 мкл холодного ізопропілового спирту для осадження ДНК, після чого зразки знову центрифугували при тих же умовах протягом 5 хвилин.</w:t>
      </w:r>
    </w:p>
    <w:p w14:paraId="486C771D" w14:textId="77777777" w:rsidR="009F687F" w:rsidRDefault="00921921">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Отриманий осад ДНК тричі промивали 70% етиловим спиртом для видалення залишкових домішок, потім осад підсушували при кімнатній температурі до випаровуваня залишків етилового спірту. Підсушену ДНК ресуспендували у 200 мкл дистильованої води, інкубували при 60°C протягом 10 хвилин, щоб забезпечити повне розчинення осаду, та додатково перемішували для отримання однорідного розчину [Doyle, 1991].</w:t>
      </w:r>
      <w:r>
        <w:rPr>
          <w:lang w:val="uk-UA"/>
        </w:rPr>
        <w:t xml:space="preserve"> </w:t>
      </w:r>
    </w:p>
    <w:p w14:paraId="04225F4B" w14:textId="77777777" w:rsidR="009F687F" w:rsidRDefault="00921921">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Концентрація ДНК була виміряна за допомогою спектрофотометра NanoDrop 2000 (Thermo Scientific) і становила від 70 нг/мкл до 200 нг/мкл залежно від сорту. Кінцева концентрація ДНК кожного зразка була розведена до 40 нг/мкл.</w:t>
      </w:r>
    </w:p>
    <w:p w14:paraId="35AE65DC" w14:textId="77777777" w:rsidR="009F687F" w:rsidRDefault="009F687F">
      <w:pPr>
        <w:spacing w:after="0" w:line="360" w:lineRule="auto"/>
        <w:ind w:firstLine="426"/>
        <w:jc w:val="both"/>
        <w:rPr>
          <w:rFonts w:ascii="Times New Roman" w:hAnsi="Times New Roman" w:cs="Times New Roman"/>
          <w:sz w:val="28"/>
          <w:szCs w:val="28"/>
          <w:lang w:val="uk-UA"/>
        </w:rPr>
      </w:pPr>
    </w:p>
    <w:p w14:paraId="7E8689CD" w14:textId="77777777" w:rsidR="009F687F" w:rsidRDefault="00921921">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2.</w:t>
      </w:r>
      <w:r>
        <w:rPr>
          <w:rFonts w:ascii="Times New Roman" w:hAnsi="Times New Roman" w:cs="Times New Roman"/>
          <w:b/>
          <w:sz w:val="28"/>
          <w:szCs w:val="28"/>
        </w:rPr>
        <w:t>4</w:t>
      </w:r>
      <w:r>
        <w:rPr>
          <w:rFonts w:ascii="Times New Roman" w:hAnsi="Times New Roman" w:cs="Times New Roman"/>
          <w:b/>
          <w:sz w:val="28"/>
          <w:szCs w:val="28"/>
          <w:lang w:val="uk-UA"/>
        </w:rPr>
        <w:t xml:space="preserve">.  ПЛР з використанням пар праймерів </w:t>
      </w:r>
      <w:r>
        <w:rPr>
          <w:rFonts w:ascii="Times New Roman" w:hAnsi="Times New Roman" w:cs="Times New Roman"/>
          <w:b/>
          <w:sz w:val="28"/>
          <w:szCs w:val="28"/>
          <w:lang w:val="en-US"/>
        </w:rPr>
        <w:t>KASP</w:t>
      </w:r>
      <w:r>
        <w:rPr>
          <w:rFonts w:ascii="Times New Roman" w:hAnsi="Times New Roman" w:cs="Times New Roman"/>
          <w:b/>
          <w:sz w:val="28"/>
          <w:szCs w:val="28"/>
        </w:rPr>
        <w:t>-технолог</w:t>
      </w:r>
      <w:r>
        <w:rPr>
          <w:rFonts w:ascii="Times New Roman" w:hAnsi="Times New Roman" w:cs="Times New Roman"/>
          <w:b/>
          <w:sz w:val="28"/>
          <w:szCs w:val="28"/>
          <w:lang w:val="uk-UA"/>
        </w:rPr>
        <w:t>ії</w:t>
      </w:r>
    </w:p>
    <w:p w14:paraId="0A61785C"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Алель-специфічну ампліфікацію проводили з використанням пар KASP-праймерів, розроблених Rasheed зі співавт. [2016] для генів </w:t>
      </w:r>
      <w:r>
        <w:rPr>
          <w:rFonts w:ascii="Times New Roman" w:hAnsi="Times New Roman" w:cs="Times New Roman"/>
          <w:i/>
          <w:sz w:val="28"/>
          <w:szCs w:val="28"/>
          <w:lang w:val="uk-UA"/>
        </w:rPr>
        <w:t>TaDreb-B1</w:t>
      </w:r>
      <w:r>
        <w:rPr>
          <w:rFonts w:ascii="Times New Roman" w:hAnsi="Times New Roman" w:cs="Times New Roman"/>
          <w:sz w:val="28"/>
          <w:szCs w:val="28"/>
          <w:lang w:val="uk-UA"/>
        </w:rPr>
        <w:t xml:space="preserve"> та </w:t>
      </w:r>
      <w:r>
        <w:rPr>
          <w:rFonts w:ascii="Times New Roman" w:hAnsi="Times New Roman" w:cs="Times New Roman"/>
          <w:i/>
          <w:sz w:val="28"/>
          <w:szCs w:val="28"/>
          <w:lang w:val="uk-UA"/>
        </w:rPr>
        <w:t>1-F</w:t>
      </w:r>
      <w:r>
        <w:rPr>
          <w:rFonts w:ascii="Times New Roman" w:hAnsi="Times New Roman" w:cs="Times New Roman"/>
          <w:i/>
          <w:sz w:val="28"/>
          <w:szCs w:val="28"/>
          <w:lang w:val="en-US"/>
        </w:rPr>
        <w:t>eh</w:t>
      </w:r>
      <w:r>
        <w:rPr>
          <w:rFonts w:ascii="Times New Roman" w:hAnsi="Times New Roman" w:cs="Times New Roman"/>
          <w:i/>
          <w:sz w:val="28"/>
          <w:szCs w:val="28"/>
          <w:lang w:val="uk-UA"/>
        </w:rPr>
        <w:t>-w3</w:t>
      </w:r>
      <w:r>
        <w:rPr>
          <w:rFonts w:ascii="Times New Roman" w:hAnsi="Times New Roman" w:cs="Times New Roman"/>
          <w:sz w:val="28"/>
          <w:szCs w:val="28"/>
          <w:lang w:val="uk-UA"/>
        </w:rPr>
        <w:t xml:space="preserve"> з адаптуванням методики генотипування під стандартизовані умови ПЛР. </w:t>
      </w:r>
    </w:p>
    <w:p w14:paraId="585310B3"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Праймери до гена </w:t>
      </w:r>
      <w:r>
        <w:rPr>
          <w:rFonts w:ascii="Times New Roman" w:hAnsi="Times New Roman" w:cs="Times New Roman"/>
          <w:i/>
          <w:color w:val="000000" w:themeColor="text1"/>
          <w:sz w:val="28"/>
          <w:szCs w:val="28"/>
          <w:lang w:val="uk-UA"/>
        </w:rPr>
        <w:t>TaDreb-B1</w:t>
      </w:r>
      <w:r>
        <w:rPr>
          <w:rFonts w:ascii="Times New Roman" w:hAnsi="Times New Roman" w:cs="Times New Roman"/>
          <w:color w:val="000000" w:themeColor="text1"/>
          <w:sz w:val="28"/>
          <w:szCs w:val="28"/>
          <w:lang w:val="uk-UA"/>
        </w:rPr>
        <w:t xml:space="preserve"> дозволяють виявити два алельні варіанти – </w:t>
      </w:r>
      <w:r>
        <w:rPr>
          <w:rFonts w:ascii="Times New Roman" w:hAnsi="Times New Roman" w:cs="Times New Roman"/>
          <w:i/>
          <w:color w:val="000000" w:themeColor="text1"/>
          <w:sz w:val="28"/>
          <w:szCs w:val="28"/>
          <w:lang w:val="uk-UA"/>
        </w:rPr>
        <w:t>Dreb-B1a</w:t>
      </w:r>
      <w:r>
        <w:rPr>
          <w:rFonts w:ascii="Times New Roman" w:hAnsi="Times New Roman" w:cs="Times New Roman"/>
          <w:color w:val="000000" w:themeColor="text1"/>
          <w:sz w:val="28"/>
          <w:szCs w:val="28"/>
          <w:lang w:val="uk-UA"/>
        </w:rPr>
        <w:t xml:space="preserve"> та </w:t>
      </w:r>
      <w:r>
        <w:rPr>
          <w:rFonts w:ascii="Times New Roman" w:hAnsi="Times New Roman" w:cs="Times New Roman"/>
          <w:i/>
          <w:color w:val="000000" w:themeColor="text1"/>
          <w:sz w:val="28"/>
          <w:szCs w:val="28"/>
          <w:lang w:val="uk-UA"/>
        </w:rPr>
        <w:t>Dreb-B1b</w:t>
      </w:r>
      <w:r>
        <w:rPr>
          <w:rFonts w:ascii="Times New Roman" w:hAnsi="Times New Roman" w:cs="Times New Roman"/>
          <w:color w:val="000000" w:themeColor="text1"/>
          <w:sz w:val="28"/>
          <w:szCs w:val="28"/>
          <w:lang w:val="uk-UA"/>
        </w:rPr>
        <w:t>, носії яких, згідно з дослідженням Rasheed та співавт. [2016], відрізняються за посухостійкістю. Для визначення цього зв’язку Rasheed та співавт. [2016] порівнювали продуктивність генотипів у польових умовах із впливом посухи та без нього на стадії повної фізіологічної зрілості</w:t>
      </w:r>
      <w:r>
        <w:rPr>
          <w:rFonts w:ascii="Times New Roman" w:hAnsi="Times New Roman" w:cs="Times New Roman"/>
          <w:color w:val="FF0000"/>
          <w:sz w:val="28"/>
          <w:szCs w:val="28"/>
          <w:lang w:val="uk-UA"/>
        </w:rPr>
        <w:t xml:space="preserve">. </w:t>
      </w:r>
      <w:r>
        <w:rPr>
          <w:rFonts w:ascii="Times New Roman" w:hAnsi="Times New Roman" w:cs="Times New Roman"/>
          <w:color w:val="000000" w:themeColor="text1"/>
          <w:sz w:val="28"/>
          <w:szCs w:val="28"/>
          <w:lang w:val="uk-UA"/>
        </w:rPr>
        <w:t xml:space="preserve">Генотипи з алелем </w:t>
      </w:r>
      <w:r>
        <w:rPr>
          <w:rFonts w:ascii="Times New Roman" w:hAnsi="Times New Roman" w:cs="Times New Roman"/>
          <w:i/>
          <w:color w:val="000000" w:themeColor="text1"/>
          <w:sz w:val="28"/>
          <w:szCs w:val="28"/>
          <w:lang w:val="uk-UA"/>
        </w:rPr>
        <w:t>Dreb-B1a</w:t>
      </w:r>
      <w:r>
        <w:rPr>
          <w:rFonts w:ascii="Times New Roman" w:hAnsi="Times New Roman" w:cs="Times New Roman"/>
          <w:color w:val="000000" w:themeColor="text1"/>
          <w:sz w:val="28"/>
          <w:szCs w:val="28"/>
          <w:lang w:val="uk-UA"/>
        </w:rPr>
        <w:t xml:space="preserve"> демонстрували вищу врожайність в умовах посухи, що автори ідентифікували як толерантний фенотип. Натомість генотипи з алелем </w:t>
      </w:r>
      <w:r>
        <w:rPr>
          <w:rFonts w:ascii="Times New Roman" w:hAnsi="Times New Roman" w:cs="Times New Roman"/>
          <w:i/>
          <w:color w:val="000000" w:themeColor="text1"/>
          <w:sz w:val="28"/>
          <w:szCs w:val="28"/>
          <w:lang w:val="uk-UA"/>
        </w:rPr>
        <w:t>Dreb-B1b</w:t>
      </w:r>
      <w:r>
        <w:rPr>
          <w:rFonts w:ascii="Times New Roman" w:hAnsi="Times New Roman" w:cs="Times New Roman"/>
          <w:color w:val="000000" w:themeColor="text1"/>
          <w:sz w:val="28"/>
          <w:szCs w:val="28"/>
          <w:lang w:val="uk-UA"/>
        </w:rPr>
        <w:t xml:space="preserve"> показали нижчу продуктивність, що дало підстави охарактеризувати їх як нестійкі до посухи.</w:t>
      </w:r>
    </w:p>
    <w:p w14:paraId="05B49479"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Wei та співавт. </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2009</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 провели дослідження з метою розробки функціональних маркерів для генів </w:t>
      </w:r>
      <w:r>
        <w:rPr>
          <w:rFonts w:ascii="Times New Roman" w:hAnsi="Times New Roman" w:cs="Times New Roman"/>
          <w:i/>
          <w:color w:val="000000" w:themeColor="text1"/>
          <w:sz w:val="28"/>
          <w:szCs w:val="28"/>
          <w:lang w:val="uk-UA"/>
        </w:rPr>
        <w:t>Dreb</w:t>
      </w:r>
      <w:r>
        <w:rPr>
          <w:rFonts w:ascii="Times New Roman" w:hAnsi="Times New Roman" w:cs="Times New Roman"/>
          <w:color w:val="000000" w:themeColor="text1"/>
          <w:sz w:val="28"/>
          <w:szCs w:val="28"/>
          <w:lang w:val="uk-UA"/>
        </w:rPr>
        <w:t xml:space="preserve"> у пшениці. Вони секвенували </w:t>
      </w:r>
      <w:r>
        <w:rPr>
          <w:rFonts w:ascii="Times New Roman" w:hAnsi="Times New Roman" w:cs="Times New Roman"/>
          <w:i/>
          <w:color w:val="000000" w:themeColor="text1"/>
          <w:sz w:val="28"/>
          <w:szCs w:val="28"/>
          <w:lang w:val="uk-UA"/>
        </w:rPr>
        <w:t>Dreb</w:t>
      </w:r>
      <w:r>
        <w:rPr>
          <w:rFonts w:ascii="Times New Roman" w:hAnsi="Times New Roman" w:cs="Times New Roman"/>
          <w:color w:val="000000" w:themeColor="text1"/>
          <w:sz w:val="28"/>
          <w:szCs w:val="28"/>
          <w:lang w:val="uk-UA"/>
        </w:rPr>
        <w:t xml:space="preserve">-гени з різних геномів пшениці (A, B і D) і виявили SNP у позиціях S646 (C -&gt; T) та S770 (A -&gt; C), які відрізняють алелі </w:t>
      </w:r>
      <w:r>
        <w:rPr>
          <w:rFonts w:ascii="Times New Roman" w:hAnsi="Times New Roman" w:cs="Times New Roman"/>
          <w:i/>
          <w:color w:val="000000" w:themeColor="text1"/>
          <w:sz w:val="28"/>
          <w:szCs w:val="28"/>
          <w:lang w:val="uk-UA"/>
        </w:rPr>
        <w:t>Dreb-B1a</w:t>
      </w:r>
      <w:r>
        <w:rPr>
          <w:rFonts w:ascii="Times New Roman" w:hAnsi="Times New Roman" w:cs="Times New Roman"/>
          <w:color w:val="000000" w:themeColor="text1"/>
          <w:sz w:val="28"/>
          <w:szCs w:val="28"/>
          <w:lang w:val="uk-UA"/>
        </w:rPr>
        <w:t xml:space="preserve"> і </w:t>
      </w:r>
      <w:r>
        <w:rPr>
          <w:rFonts w:ascii="Times New Roman" w:hAnsi="Times New Roman" w:cs="Times New Roman"/>
          <w:i/>
          <w:color w:val="000000" w:themeColor="text1"/>
          <w:sz w:val="28"/>
          <w:szCs w:val="28"/>
          <w:lang w:val="uk-UA"/>
        </w:rPr>
        <w:t>Dreb-B1b</w:t>
      </w:r>
      <w:r>
        <w:rPr>
          <w:rFonts w:ascii="Times New Roman" w:hAnsi="Times New Roman" w:cs="Times New Roman"/>
          <w:color w:val="000000" w:themeColor="text1"/>
          <w:sz w:val="28"/>
          <w:szCs w:val="28"/>
          <w:lang w:val="uk-UA"/>
        </w:rPr>
        <w:t xml:space="preserve"> відповідно. На основі цієї секвенованої послідовності Rasheed та співавт. [2016] розробили KASP-праймери для ідентифікації алелів </w:t>
      </w:r>
      <w:r>
        <w:rPr>
          <w:rFonts w:ascii="Times New Roman" w:hAnsi="Times New Roman" w:cs="Times New Roman"/>
          <w:i/>
          <w:color w:val="000000" w:themeColor="text1"/>
          <w:sz w:val="28"/>
          <w:szCs w:val="28"/>
          <w:lang w:val="uk-UA"/>
        </w:rPr>
        <w:t>Dreb-B1</w:t>
      </w:r>
      <w:r>
        <w:rPr>
          <w:rFonts w:ascii="Times New Roman" w:hAnsi="Times New Roman" w:cs="Times New Roman"/>
          <w:color w:val="000000" w:themeColor="text1"/>
          <w:sz w:val="28"/>
          <w:szCs w:val="28"/>
          <w:lang w:val="uk-UA"/>
        </w:rPr>
        <w:t xml:space="preserve">, взявши за основу SNP у позиції S770 (A -&gt; C) на хромосомі 3B, що забезпечує ідентифікацію алелей </w:t>
      </w:r>
      <w:r>
        <w:rPr>
          <w:rFonts w:ascii="Times New Roman" w:hAnsi="Times New Roman" w:cs="Times New Roman"/>
          <w:i/>
          <w:color w:val="000000" w:themeColor="text1"/>
          <w:sz w:val="28"/>
          <w:szCs w:val="28"/>
          <w:lang w:val="uk-UA"/>
        </w:rPr>
        <w:t>Dreb-B1a</w:t>
      </w:r>
      <w:r>
        <w:rPr>
          <w:rFonts w:ascii="Times New Roman" w:hAnsi="Times New Roman" w:cs="Times New Roman"/>
          <w:color w:val="000000" w:themeColor="text1"/>
          <w:sz w:val="28"/>
          <w:szCs w:val="28"/>
          <w:lang w:val="uk-UA"/>
        </w:rPr>
        <w:t xml:space="preserve"> і </w:t>
      </w:r>
      <w:r>
        <w:rPr>
          <w:rFonts w:ascii="Times New Roman" w:hAnsi="Times New Roman" w:cs="Times New Roman"/>
          <w:i/>
          <w:color w:val="000000" w:themeColor="text1"/>
          <w:sz w:val="28"/>
          <w:szCs w:val="28"/>
          <w:lang w:val="uk-UA"/>
        </w:rPr>
        <w:t>Dreb-B1b</w:t>
      </w:r>
      <w:r>
        <w:rPr>
          <w:rFonts w:ascii="Times New Roman" w:hAnsi="Times New Roman" w:cs="Times New Roman"/>
          <w:color w:val="000000" w:themeColor="text1"/>
          <w:sz w:val="28"/>
          <w:szCs w:val="28"/>
          <w:lang w:val="uk-UA"/>
        </w:rPr>
        <w:t>, асоційованих з толерантністю/сприйнятливіст</w:t>
      </w:r>
      <w:r w:rsidR="006E2ABB">
        <w:rPr>
          <w:rFonts w:ascii="Times New Roman" w:hAnsi="Times New Roman" w:cs="Times New Roman"/>
          <w:color w:val="000000" w:themeColor="text1"/>
          <w:sz w:val="28"/>
          <w:szCs w:val="28"/>
          <w:lang w:val="uk-UA"/>
        </w:rPr>
        <w:t>ю до посухи відповідно (Рис. 1).</w:t>
      </w:r>
    </w:p>
    <w:p w14:paraId="7BB09994" w14:textId="77777777" w:rsidR="00AB4850" w:rsidRDefault="00AB4850">
      <w:pPr>
        <w:spacing w:after="0" w:line="360" w:lineRule="auto"/>
        <w:ind w:firstLine="709"/>
        <w:jc w:val="both"/>
        <w:rPr>
          <w:rFonts w:ascii="Times New Roman" w:hAnsi="Times New Roman" w:cs="Times New Roman"/>
          <w:color w:val="000000" w:themeColor="text1"/>
          <w:sz w:val="28"/>
          <w:szCs w:val="28"/>
          <w:lang w:val="uk-UA"/>
        </w:rPr>
      </w:pPr>
    </w:p>
    <w:p w14:paraId="4100C8BD" w14:textId="77777777" w:rsidR="006E2ABB" w:rsidRDefault="006E2ABB" w:rsidP="006E2ABB">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noProof/>
          <w:sz w:val="28"/>
          <w:szCs w:val="28"/>
          <w:lang w:eastAsia="ru-RU"/>
        </w:rPr>
        <w:drawing>
          <wp:inline distT="0" distB="0" distL="0" distR="0" wp14:anchorId="5B1F376B" wp14:editId="579DE234">
            <wp:extent cx="5981700" cy="1667510"/>
            <wp:effectExtent l="0" t="0" r="0" b="8890"/>
            <wp:docPr id="4" name="Рисунок 4" descr="C:\Users\Acer\Downloads\Telegram Desktop\IMG_7268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descr="C:\Users\Acer\Downloads\Telegram Desktop\IMG_7268 (3).PNG"/>
                    <pic:cNvPicPr>
                      <a:picLocks noChangeAspect="1" noChangeArrowheads="1"/>
                    </pic:cNvPicPr>
                  </pic:nvPicPr>
                  <pic:blipFill>
                    <a:blip r:embed="rId13" cstate="print">
                      <a:extLst>
                        <a:ext uri="{28A0092B-C50C-407E-A947-70E740481C1C}">
                          <a14:useLocalDpi xmlns:a14="http://schemas.microsoft.com/office/drawing/2010/main" val="0"/>
                        </a:ext>
                      </a:extLst>
                    </a:blip>
                    <a:srcRect r="2462"/>
                    <a:stretch>
                      <a:fillRect/>
                    </a:stretch>
                  </pic:blipFill>
                  <pic:spPr>
                    <a:xfrm>
                      <a:off x="0" y="0"/>
                      <a:ext cx="6039002" cy="1683544"/>
                    </a:xfrm>
                    <a:prstGeom prst="rect">
                      <a:avLst/>
                    </a:prstGeom>
                    <a:noFill/>
                    <a:ln>
                      <a:noFill/>
                    </a:ln>
                  </pic:spPr>
                </pic:pic>
              </a:graphicData>
            </a:graphic>
          </wp:inline>
        </w:drawing>
      </w:r>
    </w:p>
    <w:p w14:paraId="5621CBCE" w14:textId="77777777" w:rsidR="006E2ABB" w:rsidRDefault="006E2ABB" w:rsidP="00B93A8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Рис. 1. Вирівнювання послідовностей генів </w:t>
      </w:r>
      <w:r>
        <w:rPr>
          <w:rFonts w:ascii="Times New Roman" w:hAnsi="Times New Roman" w:cs="Times New Roman"/>
          <w:i/>
          <w:color w:val="000000" w:themeColor="text1"/>
          <w:sz w:val="28"/>
          <w:szCs w:val="28"/>
          <w:lang w:val="uk-UA"/>
        </w:rPr>
        <w:t>Dreb1</w:t>
      </w:r>
      <w:r>
        <w:rPr>
          <w:rFonts w:ascii="Times New Roman" w:hAnsi="Times New Roman" w:cs="Times New Roman"/>
          <w:color w:val="000000" w:themeColor="text1"/>
          <w:sz w:val="28"/>
          <w:szCs w:val="28"/>
          <w:lang w:val="uk-UA"/>
        </w:rPr>
        <w:t xml:space="preserve">, де показані місця відпалювання пар праймерів: (а) – спільний праймер, що відпалюється на хромосомах 3В і 3D; (б) – алель-специфічний праймер </w:t>
      </w:r>
      <w:r>
        <w:rPr>
          <w:rFonts w:ascii="Times New Roman" w:hAnsi="Times New Roman" w:cs="Times New Roman"/>
          <w:i/>
          <w:color w:val="000000" w:themeColor="text1"/>
          <w:sz w:val="28"/>
          <w:szCs w:val="28"/>
          <w:lang w:val="uk-UA"/>
        </w:rPr>
        <w:t>Dreb-B1b</w:t>
      </w:r>
      <w:r>
        <w:rPr>
          <w:rFonts w:ascii="Times New Roman" w:hAnsi="Times New Roman" w:cs="Times New Roman"/>
          <w:color w:val="000000" w:themeColor="text1"/>
          <w:sz w:val="28"/>
          <w:szCs w:val="28"/>
          <w:lang w:val="uk-UA"/>
        </w:rPr>
        <w:t xml:space="preserve"> з SNP у позиції S770 зі зміною A на C у B-геномі; (в) – алель-специфічний праймер </w:t>
      </w:r>
      <w:r>
        <w:rPr>
          <w:rFonts w:ascii="Times New Roman" w:hAnsi="Times New Roman" w:cs="Times New Roman"/>
          <w:i/>
          <w:color w:val="000000" w:themeColor="text1"/>
          <w:sz w:val="28"/>
          <w:szCs w:val="28"/>
          <w:lang w:val="uk-UA"/>
        </w:rPr>
        <w:t>Dreb-B1</w:t>
      </w:r>
      <w:r>
        <w:rPr>
          <w:rFonts w:ascii="Times New Roman" w:hAnsi="Times New Roman" w:cs="Times New Roman"/>
          <w:i/>
          <w:color w:val="000000" w:themeColor="text1"/>
          <w:sz w:val="28"/>
          <w:szCs w:val="28"/>
          <w:lang w:val="en-US"/>
        </w:rPr>
        <w:t>a</w:t>
      </w:r>
      <w:r>
        <w:rPr>
          <w:rFonts w:ascii="Times New Roman" w:hAnsi="Times New Roman" w:cs="Times New Roman"/>
          <w:color w:val="C00000"/>
          <w:sz w:val="28"/>
          <w:szCs w:val="28"/>
          <w:lang w:val="uk-UA"/>
        </w:rPr>
        <w:t xml:space="preserve"> </w:t>
      </w:r>
      <w:r>
        <w:rPr>
          <w:rFonts w:ascii="Times New Roman" w:hAnsi="Times New Roman" w:cs="Times New Roman"/>
          <w:sz w:val="28"/>
          <w:szCs w:val="28"/>
          <w:lang w:val="uk-UA"/>
        </w:rPr>
        <w:t xml:space="preserve">на хромосомах 3В </w:t>
      </w:r>
      <w:r>
        <w:rPr>
          <w:rFonts w:ascii="Times New Roman" w:hAnsi="Times New Roman" w:cs="Times New Roman"/>
          <w:color w:val="000000" w:themeColor="text1"/>
          <w:sz w:val="28"/>
          <w:szCs w:val="28"/>
          <w:lang w:val="uk-UA"/>
        </w:rPr>
        <w:t>і 3D; (г) – делеція у позиції S745 [Wei et al., 2009]</w:t>
      </w:r>
      <w:r w:rsidR="00B93A80">
        <w:rPr>
          <w:rFonts w:ascii="Times New Roman" w:hAnsi="Times New Roman" w:cs="Times New Roman"/>
          <w:color w:val="000000" w:themeColor="text1"/>
          <w:sz w:val="28"/>
          <w:szCs w:val="28"/>
          <w:lang w:val="uk-UA"/>
        </w:rPr>
        <w:t>.</w:t>
      </w:r>
    </w:p>
    <w:p w14:paraId="6994932C"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Спільний праймер (Рис. 1а) було розроблено відносно делеції на 3A хромосомі у позиції S745 (Рис. 1г), що унеможливлює ампліфікацію продукту, який відповідає гену </w:t>
      </w:r>
      <w:r>
        <w:rPr>
          <w:rFonts w:ascii="Times New Roman" w:hAnsi="Times New Roman" w:cs="Times New Roman"/>
          <w:i/>
          <w:color w:val="000000" w:themeColor="text1"/>
          <w:sz w:val="28"/>
          <w:szCs w:val="28"/>
          <w:lang w:val="uk-UA"/>
        </w:rPr>
        <w:t>Dreb-A1</w:t>
      </w:r>
      <w:r>
        <w:rPr>
          <w:rFonts w:ascii="Times New Roman" w:hAnsi="Times New Roman" w:cs="Times New Roman"/>
          <w:color w:val="000000" w:themeColor="text1"/>
          <w:sz w:val="28"/>
          <w:szCs w:val="28"/>
          <w:lang w:val="uk-UA"/>
        </w:rPr>
        <w:t xml:space="preserve">. Праймер для алеля </w:t>
      </w:r>
      <w:r>
        <w:rPr>
          <w:rFonts w:ascii="Times New Roman" w:hAnsi="Times New Roman" w:cs="Times New Roman"/>
          <w:i/>
          <w:color w:val="000000" w:themeColor="text1"/>
          <w:sz w:val="28"/>
          <w:szCs w:val="28"/>
          <w:lang w:val="uk-UA"/>
        </w:rPr>
        <w:t>Dreb-B1b</w:t>
      </w:r>
      <w:r>
        <w:rPr>
          <w:rFonts w:ascii="Times New Roman" w:hAnsi="Times New Roman" w:cs="Times New Roman"/>
          <w:color w:val="000000" w:themeColor="text1"/>
          <w:sz w:val="28"/>
          <w:szCs w:val="28"/>
          <w:lang w:val="uk-UA"/>
        </w:rPr>
        <w:t xml:space="preserve"> (Рис. 1б) відпалюється на послідовності, яка містить мутацію з цитозином і є специфічною для B-геному. Тим часом праймер, націлений на нуклеотидну послідовність, що кодує толерантний алель </w:t>
      </w:r>
      <w:r>
        <w:rPr>
          <w:rFonts w:ascii="Times New Roman" w:hAnsi="Times New Roman" w:cs="Times New Roman"/>
          <w:i/>
          <w:color w:val="000000" w:themeColor="text1"/>
          <w:sz w:val="28"/>
          <w:szCs w:val="28"/>
          <w:lang w:val="uk-UA"/>
        </w:rPr>
        <w:t>Dreb-B1a</w:t>
      </w:r>
      <w:r>
        <w:rPr>
          <w:rFonts w:ascii="Times New Roman" w:hAnsi="Times New Roman" w:cs="Times New Roman"/>
          <w:color w:val="000000" w:themeColor="text1"/>
          <w:sz w:val="28"/>
          <w:szCs w:val="28"/>
          <w:lang w:val="uk-UA"/>
        </w:rPr>
        <w:t xml:space="preserve">, може також гібридизуватися з послідовністю гена </w:t>
      </w:r>
      <w:r>
        <w:rPr>
          <w:rFonts w:ascii="Times New Roman" w:hAnsi="Times New Roman" w:cs="Times New Roman"/>
          <w:i/>
          <w:color w:val="000000" w:themeColor="text1"/>
          <w:sz w:val="28"/>
          <w:szCs w:val="28"/>
          <w:lang w:val="uk-UA"/>
        </w:rPr>
        <w:t>Dreb-D1</w:t>
      </w:r>
      <w:r>
        <w:rPr>
          <w:rFonts w:ascii="Times New Roman" w:hAnsi="Times New Roman" w:cs="Times New Roman"/>
          <w:color w:val="000000" w:themeColor="text1"/>
          <w:sz w:val="28"/>
          <w:szCs w:val="28"/>
          <w:lang w:val="uk-UA"/>
        </w:rPr>
        <w:t xml:space="preserve">, присутнього в геномі пшениці (Рис. 1в). Це знижує його специфічність, оскільки очікується, що продукти ампліфікації можуть бути отримані для всіх зразків, які мають ген </w:t>
      </w:r>
      <w:r>
        <w:rPr>
          <w:rFonts w:ascii="Times New Roman" w:hAnsi="Times New Roman" w:cs="Times New Roman"/>
          <w:i/>
          <w:color w:val="000000" w:themeColor="text1"/>
          <w:sz w:val="28"/>
          <w:szCs w:val="28"/>
          <w:lang w:val="uk-UA"/>
        </w:rPr>
        <w:t xml:space="preserve">Dreb1 </w:t>
      </w:r>
      <w:r>
        <w:rPr>
          <w:rFonts w:ascii="Times New Roman" w:hAnsi="Times New Roman" w:cs="Times New Roman"/>
          <w:color w:val="000000" w:themeColor="text1"/>
          <w:sz w:val="28"/>
          <w:szCs w:val="28"/>
          <w:lang w:val="uk-UA"/>
        </w:rPr>
        <w:t>на хромосомі 3D.</w:t>
      </w:r>
    </w:p>
    <w:p w14:paraId="03DEEA10" w14:textId="77777777" w:rsidR="009F687F" w:rsidRDefault="00921921">
      <w:pPr>
        <w:spacing w:after="0" w:line="360" w:lineRule="auto"/>
        <w:ind w:firstLine="709"/>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Праймери </w:t>
      </w:r>
      <w:r>
        <w:rPr>
          <w:rFonts w:ascii="Times New Roman" w:hAnsi="Times New Roman" w:cs="Times New Roman"/>
          <w:i/>
          <w:sz w:val="28"/>
          <w:szCs w:val="28"/>
          <w:lang w:val="uk-UA"/>
        </w:rPr>
        <w:t>Dreb-B1a</w:t>
      </w:r>
      <w:r>
        <w:rPr>
          <w:rFonts w:ascii="Times New Roman" w:hAnsi="Times New Roman" w:cs="Times New Roman"/>
          <w:sz w:val="28"/>
          <w:szCs w:val="28"/>
          <w:lang w:val="uk-UA"/>
        </w:rPr>
        <w:t xml:space="preserve"> та </w:t>
      </w:r>
      <w:r>
        <w:rPr>
          <w:rFonts w:ascii="Times New Roman" w:hAnsi="Times New Roman" w:cs="Times New Roman"/>
          <w:i/>
          <w:sz w:val="28"/>
          <w:szCs w:val="28"/>
          <w:lang w:val="uk-UA"/>
        </w:rPr>
        <w:t>Dreb-B1b</w:t>
      </w:r>
      <w:r>
        <w:rPr>
          <w:rFonts w:ascii="Times New Roman" w:hAnsi="Times New Roman" w:cs="Times New Roman"/>
          <w:sz w:val="28"/>
          <w:szCs w:val="28"/>
          <w:lang w:val="uk-UA"/>
        </w:rPr>
        <w:t xml:space="preserve"> були розроблені для ампліфікатів довжиною менше 120 п.н. з метою оптимізації реакції в </w:t>
      </w:r>
      <w:r>
        <w:rPr>
          <w:rFonts w:ascii="Times New Roman" w:hAnsi="Times New Roman" w:cs="Times New Roman"/>
          <w:sz w:val="28"/>
          <w:szCs w:val="28"/>
        </w:rPr>
        <w:t>KASP</w:t>
      </w:r>
      <w:r>
        <w:rPr>
          <w:rFonts w:ascii="Times New Roman" w:hAnsi="Times New Roman" w:cs="Times New Roman"/>
          <w:sz w:val="28"/>
          <w:szCs w:val="28"/>
          <w:lang w:val="uk-UA"/>
        </w:rPr>
        <w:t xml:space="preserve">-аналізах, оскільки коротші продукти ампліфікації дозволяють полегшити і прискорити процес. По цій причині у </w:t>
      </w:r>
      <w:r>
        <w:rPr>
          <w:rFonts w:ascii="Times New Roman" w:hAnsi="Times New Roman" w:cs="Times New Roman"/>
          <w:sz w:val="28"/>
          <w:szCs w:val="28"/>
        </w:rPr>
        <w:t>KASP</w:t>
      </w:r>
      <w:r>
        <w:rPr>
          <w:rFonts w:ascii="Times New Roman" w:hAnsi="Times New Roman" w:cs="Times New Roman"/>
          <w:sz w:val="28"/>
          <w:szCs w:val="28"/>
          <w:lang w:val="uk-UA"/>
        </w:rPr>
        <w:t xml:space="preserve">-аналізах етап елонгації не є обов'язковим через коротку довжину продуктів ампліфікації. Для визначення точного розміру очікуваних продуктів ампліфікації нами була розрахована відстань між спільним праймером і специфічними праймерами для кожного алеля на основі вирівнювання послідовностей генів </w:t>
      </w:r>
      <w:r>
        <w:rPr>
          <w:rFonts w:ascii="Times New Roman" w:hAnsi="Times New Roman" w:cs="Times New Roman"/>
          <w:i/>
          <w:sz w:val="28"/>
          <w:szCs w:val="28"/>
          <w:lang w:val="uk-UA"/>
        </w:rPr>
        <w:t>Dreb1</w:t>
      </w:r>
      <w:r>
        <w:rPr>
          <w:rFonts w:ascii="Times New Roman" w:hAnsi="Times New Roman" w:cs="Times New Roman"/>
          <w:sz w:val="28"/>
          <w:szCs w:val="28"/>
          <w:lang w:val="uk-UA"/>
        </w:rPr>
        <w:t xml:space="preserve"> [Wei et al., 2009], з урахуванням нуклеотидних хвостів FAM (5'GAAGGTGACCAAGTTCATGCT3') та HEX (5'GAAGGTCGGAGTCAACG GATT3') [Rasheed et al., 2016]. Ця відстань за розрахунками становить 75 п.н. </w:t>
      </w:r>
    </w:p>
    <w:p w14:paraId="19C60A95"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Rasheed та співавт. [2016] також розробили KASP-праймери для іншого гена, пов’язаного з посухостійкістю, – </w:t>
      </w:r>
      <w:r>
        <w:rPr>
          <w:rFonts w:ascii="Times New Roman" w:hAnsi="Times New Roman" w:cs="Times New Roman"/>
          <w:i/>
          <w:color w:val="000000" w:themeColor="text1"/>
          <w:sz w:val="28"/>
          <w:szCs w:val="28"/>
          <w:lang w:val="uk-UA"/>
        </w:rPr>
        <w:t>1-Fehw3</w:t>
      </w:r>
      <w:r>
        <w:rPr>
          <w:rFonts w:ascii="Times New Roman" w:hAnsi="Times New Roman" w:cs="Times New Roman"/>
          <w:color w:val="000000" w:themeColor="text1"/>
          <w:sz w:val="28"/>
          <w:szCs w:val="28"/>
          <w:lang w:val="uk-UA"/>
        </w:rPr>
        <w:t xml:space="preserve"> (fructan 1-exohydrolase w3), який локалізується на хромосомі 6B [Zhang et al., 2008]. У польових умовах Zhang зі співавт., [2015] виявили, що ген </w:t>
      </w:r>
      <w:r>
        <w:rPr>
          <w:rFonts w:ascii="Times New Roman" w:hAnsi="Times New Roman" w:cs="Times New Roman"/>
          <w:i/>
          <w:color w:val="000000" w:themeColor="text1"/>
          <w:sz w:val="28"/>
          <w:szCs w:val="28"/>
          <w:lang w:val="uk-UA"/>
        </w:rPr>
        <w:t>1-Fehw3</w:t>
      </w:r>
      <w:r>
        <w:rPr>
          <w:rFonts w:ascii="Times New Roman" w:hAnsi="Times New Roman" w:cs="Times New Roman"/>
          <w:color w:val="000000" w:themeColor="text1"/>
          <w:sz w:val="28"/>
          <w:szCs w:val="28"/>
          <w:lang w:val="uk-UA"/>
        </w:rPr>
        <w:t xml:space="preserve"> є важливим елементом у мобілізації водорозчинних вуглеводів (WSC) зі стебла до зерна, що особливо корисно під час стресу від посухи. Цей ген має два основні алеля, які відрізняються своїми функціональними властивостями та мутацією в промоторній області, яка впливає на рівень експресії гена, ферментативну активність та зв’язування факторів, зокрема фактора реакції на ауксин (ARF). У сорту пшениці Westonia, мутація в регіоні промотора (TGTCCC) запобігає зв'язуванню ARF, що, ймовірно, робить цей сорт більш чутливим до регуляції абсцизової кислоти (ABA) під час посухи. Це може стимулювати деградацію фруктанів, забезпечуючи ресурс для росту коренів і зернопродукції у стресових умовах. Натомість сорт Kauz зберігає більше фруктанів у стеблах завдяки SNP у промоторі (TGTCTC), який дозволяє зв'язування ARF та може бути пов’язаний із тривалим накопиченням фруктанів [Zhang et al., 2015]. </w:t>
      </w:r>
    </w:p>
    <w:p w14:paraId="5D90B465" w14:textId="77777777" w:rsidR="00A55CD9" w:rsidRDefault="00921921" w:rsidP="00A55CD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Згідно з дослідженням Zhang та співавт. [2015], алелі гена </w:t>
      </w:r>
      <w:r>
        <w:rPr>
          <w:rFonts w:ascii="Times New Roman" w:hAnsi="Times New Roman" w:cs="Times New Roman"/>
          <w:i/>
          <w:color w:val="000000" w:themeColor="text1"/>
          <w:sz w:val="28"/>
          <w:szCs w:val="28"/>
          <w:lang w:val="uk-UA"/>
        </w:rPr>
        <w:t>1-Fehw3</w:t>
      </w:r>
      <w:r>
        <w:rPr>
          <w:rFonts w:ascii="Times New Roman" w:hAnsi="Times New Roman" w:cs="Times New Roman"/>
          <w:color w:val="000000" w:themeColor="text1"/>
          <w:sz w:val="28"/>
          <w:szCs w:val="28"/>
          <w:lang w:val="uk-UA"/>
        </w:rPr>
        <w:t xml:space="preserve"> для різних генотипів пшениці, таких як KM262665 (сорт Kauz) і KM262666 (сорт Westonia), були ідентифіковані та збережені в базі даних NCBI.  </w:t>
      </w:r>
      <w:r w:rsidR="00A55CD9">
        <w:rPr>
          <w:rFonts w:ascii="Times New Roman" w:hAnsi="Times New Roman" w:cs="Times New Roman"/>
          <w:color w:val="000000" w:themeColor="text1"/>
          <w:sz w:val="28"/>
          <w:szCs w:val="28"/>
          <w:lang w:val="uk-UA"/>
        </w:rPr>
        <w:t xml:space="preserve">Отримавши послідовності алелів у базі даних NCBI, нами було розраховано, що продукт ампліфікації для алеля типу </w:t>
      </w:r>
      <w:r w:rsidR="00A55CD9">
        <w:rPr>
          <w:rFonts w:ascii="Times New Roman" w:hAnsi="Times New Roman" w:cs="Times New Roman"/>
          <w:i/>
          <w:color w:val="000000" w:themeColor="text1"/>
          <w:sz w:val="28"/>
          <w:szCs w:val="28"/>
          <w:lang w:val="uk-UA"/>
        </w:rPr>
        <w:t>Westonia</w:t>
      </w:r>
      <w:r w:rsidR="00A55CD9">
        <w:rPr>
          <w:rFonts w:ascii="Times New Roman" w:hAnsi="Times New Roman" w:cs="Times New Roman"/>
          <w:color w:val="000000" w:themeColor="text1"/>
          <w:sz w:val="28"/>
          <w:szCs w:val="28"/>
          <w:lang w:val="uk-UA"/>
        </w:rPr>
        <w:t xml:space="preserve"> має становити 70 п.н., тоді як для алеля типу </w:t>
      </w:r>
      <w:r w:rsidR="00A55CD9">
        <w:rPr>
          <w:rFonts w:ascii="Times New Roman" w:hAnsi="Times New Roman" w:cs="Times New Roman"/>
          <w:i/>
          <w:color w:val="000000" w:themeColor="text1"/>
          <w:sz w:val="28"/>
          <w:szCs w:val="28"/>
          <w:lang w:val="uk-UA"/>
        </w:rPr>
        <w:t>Kauz</w:t>
      </w:r>
      <w:r w:rsidR="00A55CD9">
        <w:rPr>
          <w:rFonts w:ascii="Times New Roman" w:hAnsi="Times New Roman" w:cs="Times New Roman"/>
          <w:color w:val="000000" w:themeColor="text1"/>
          <w:sz w:val="28"/>
          <w:szCs w:val="28"/>
          <w:lang w:val="uk-UA"/>
        </w:rPr>
        <w:t xml:space="preserve"> — 71 п.н.</w:t>
      </w:r>
    </w:p>
    <w:p w14:paraId="13655E5C" w14:textId="77777777" w:rsidR="00EB26B6" w:rsidRDefault="00921921" w:rsidP="00EB26B6">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Сорт Westonia асоційований із підвищеною експресією гена </w:t>
      </w:r>
      <w:r>
        <w:rPr>
          <w:rFonts w:ascii="Times New Roman" w:hAnsi="Times New Roman" w:cs="Times New Roman"/>
          <w:i/>
          <w:color w:val="000000" w:themeColor="text1"/>
          <w:sz w:val="28"/>
          <w:szCs w:val="28"/>
          <w:lang w:val="uk-UA"/>
        </w:rPr>
        <w:t>1-Fehw3</w:t>
      </w:r>
      <w:r>
        <w:rPr>
          <w:rFonts w:ascii="Times New Roman" w:hAnsi="Times New Roman" w:cs="Times New Roman"/>
          <w:color w:val="000000" w:themeColor="text1"/>
          <w:sz w:val="28"/>
          <w:szCs w:val="28"/>
          <w:lang w:val="uk-UA"/>
        </w:rPr>
        <w:t>, яка досягає пікового рівня швидше, ніж у сорті Kauz. Це впливає на здатність ремобілізувати водорозчинні вуглеводи (WSC) до зерна під час посухового стресу завдяки підвищенню активності ферменту 1-FEH, що каталізує деградацію фруктанів у стеблах пшениці. Така активність сприяє ефективнішому перенесенню вуглеводів із резервів у стеблах до зерна в умовах посухи. Зокрема, у сорті Westonia цей фермент демонструє вищу інтенсивність, що забезпечує ефективніше використання накопичених фруктанів для підтримки зерноутворення за стресових умов.</w:t>
      </w:r>
      <w:r w:rsidR="00EB26B6" w:rsidRPr="00EB26B6">
        <w:rPr>
          <w:rFonts w:ascii="Times New Roman" w:hAnsi="Times New Roman" w:cs="Times New Roman"/>
          <w:color w:val="000000" w:themeColor="text1"/>
          <w:sz w:val="28"/>
          <w:szCs w:val="28"/>
          <w:lang w:val="uk-UA"/>
        </w:rPr>
        <w:t xml:space="preserve"> </w:t>
      </w:r>
    </w:p>
    <w:p w14:paraId="32E1B6D4" w14:textId="77777777" w:rsidR="003910A8" w:rsidRDefault="00921921" w:rsidP="003910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 маркери були перевірені різними авторами на сортах пшениці, як озимої, так і ярої, провівши фенотипування на основі польових досліджень, або за допомогою методу пророщування з </w:t>
      </w:r>
      <w:r>
        <w:rPr>
          <w:rFonts w:ascii="Times New Roman" w:hAnsi="Times New Roman" w:cs="Times New Roman"/>
          <w:sz w:val="28"/>
          <w:szCs w:val="28"/>
          <w:lang w:val="en-US"/>
        </w:rPr>
        <w:t>PEG</w:t>
      </w:r>
      <w:r>
        <w:rPr>
          <w:rFonts w:ascii="Times New Roman" w:hAnsi="Times New Roman" w:cs="Times New Roman"/>
          <w:sz w:val="28"/>
          <w:szCs w:val="28"/>
          <w:lang w:val="uk-UA"/>
        </w:rPr>
        <w:t xml:space="preserve"> 6000. </w:t>
      </w:r>
      <w:r w:rsidR="003910A8" w:rsidRPr="004B2516">
        <w:rPr>
          <w:rFonts w:ascii="Times New Roman" w:hAnsi="Times New Roman" w:cs="Times New Roman"/>
          <w:sz w:val="28"/>
          <w:szCs w:val="28"/>
          <w:lang w:val="uk-UA"/>
        </w:rPr>
        <w:t>Фенотипування здійснювалося відповідно до визначених кожним автором параметрів (наприклад сума в’янення, біомаса відновлення, кількість зерен на колос, довжина колоса, маса тисячі зерен).</w:t>
      </w:r>
    </w:p>
    <w:p w14:paraId="182FC0D4" w14:textId="77777777" w:rsidR="009F687F" w:rsidRDefault="00921921" w:rsidP="004B25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Характеристику результатів цих досліджень наведено в Табл. 3.</w:t>
      </w:r>
    </w:p>
    <w:p w14:paraId="7B05485F" w14:textId="77777777" w:rsidR="003910A8" w:rsidRPr="004B2516" w:rsidRDefault="003910A8" w:rsidP="00984EDC">
      <w:pPr>
        <w:spacing w:after="0" w:line="360" w:lineRule="auto"/>
        <w:jc w:val="both"/>
        <w:rPr>
          <w:rFonts w:ascii="Times New Roman" w:hAnsi="Times New Roman" w:cs="Times New Roman"/>
          <w:color w:val="000000" w:themeColor="text1"/>
          <w:sz w:val="28"/>
          <w:szCs w:val="28"/>
          <w:lang w:val="uk-UA"/>
        </w:rPr>
      </w:pPr>
    </w:p>
    <w:p w14:paraId="14B67008" w14:textId="77777777" w:rsidR="009F687F" w:rsidRDefault="00921921">
      <w:pPr>
        <w:spacing w:after="0" w:line="360" w:lineRule="auto"/>
        <w:ind w:firstLine="709"/>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p>
    <w:p w14:paraId="35F49EC6" w14:textId="77777777" w:rsidR="009F687F" w:rsidRDefault="00921921">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lang w:val="uk-UA"/>
        </w:rPr>
        <w:t>Характеристика алелів досліджуваних генів згідно даних літератури</w:t>
      </w:r>
    </w:p>
    <w:tbl>
      <w:tblPr>
        <w:tblStyle w:val="41"/>
        <w:tblW w:w="9351" w:type="dxa"/>
        <w:tblLook w:val="04A0" w:firstRow="1" w:lastRow="0" w:firstColumn="1" w:lastColumn="0" w:noHBand="0" w:noVBand="1"/>
      </w:tblPr>
      <w:tblGrid>
        <w:gridCol w:w="1388"/>
        <w:gridCol w:w="1961"/>
        <w:gridCol w:w="2004"/>
        <w:gridCol w:w="1996"/>
        <w:gridCol w:w="2002"/>
      </w:tblGrid>
      <w:tr w:rsidR="009F687F" w14:paraId="3CE648FC" w14:textId="77777777">
        <w:trPr>
          <w:trHeight w:val="838"/>
        </w:trPr>
        <w:tc>
          <w:tcPr>
            <w:tcW w:w="0" w:type="auto"/>
            <w:tcBorders>
              <w:top w:val="single" w:sz="4" w:space="0" w:color="auto"/>
              <w:left w:val="single" w:sz="4" w:space="0" w:color="auto"/>
              <w:bottom w:val="nil"/>
              <w:right w:val="single" w:sz="4" w:space="0" w:color="auto"/>
            </w:tcBorders>
          </w:tcPr>
          <w:p w14:paraId="047BF0CB" w14:textId="77777777" w:rsidR="009F687F" w:rsidRDefault="00921921" w:rsidP="008A7E93">
            <w:pPr>
              <w:spacing w:after="0"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Ген</w:t>
            </w:r>
          </w:p>
        </w:tc>
        <w:tc>
          <w:tcPr>
            <w:tcW w:w="3965" w:type="dxa"/>
            <w:gridSpan w:val="2"/>
            <w:tcBorders>
              <w:left w:val="single" w:sz="4" w:space="0" w:color="auto"/>
            </w:tcBorders>
          </w:tcPr>
          <w:p w14:paraId="21D14D93" w14:textId="77777777" w:rsidR="009F687F" w:rsidRDefault="00921921" w:rsidP="008A7E93">
            <w:pPr>
              <w:spacing w:after="0" w:line="276" w:lineRule="auto"/>
              <w:jc w:val="center"/>
              <w:rPr>
                <w:rFonts w:ascii="Times New Roman" w:hAnsi="Times New Roman" w:cs="Times New Roman"/>
                <w:i/>
                <w:sz w:val="24"/>
                <w:szCs w:val="28"/>
                <w:lang w:val="uk-UA"/>
              </w:rPr>
            </w:pPr>
            <w:r>
              <w:rPr>
                <w:rFonts w:ascii="Times New Roman" w:hAnsi="Times New Roman" w:cs="Times New Roman"/>
                <w:i/>
                <w:sz w:val="24"/>
                <w:szCs w:val="28"/>
                <w:lang w:val="uk-UA"/>
              </w:rPr>
              <w:t>TaDreb-B1</w:t>
            </w:r>
          </w:p>
          <w:p w14:paraId="7599D239" w14:textId="77777777" w:rsidR="009F687F" w:rsidRDefault="00921921" w:rsidP="008A7E93">
            <w:pPr>
              <w:spacing w:after="0" w:line="276" w:lineRule="auto"/>
              <w:jc w:val="center"/>
              <w:rPr>
                <w:rFonts w:ascii="Times New Roman" w:hAnsi="Times New Roman" w:cs="Times New Roman"/>
                <w:i/>
                <w:sz w:val="24"/>
                <w:szCs w:val="28"/>
                <w:lang w:val="uk-UA"/>
              </w:rPr>
            </w:pPr>
            <w:r>
              <w:rPr>
                <w:rFonts w:ascii="Times New Roman" w:hAnsi="Times New Roman" w:cs="Times New Roman"/>
                <w:sz w:val="24"/>
                <w:szCs w:val="28"/>
                <w:lang w:val="de-DE"/>
              </w:rPr>
              <w:t>[</w:t>
            </w:r>
            <w:r>
              <w:rPr>
                <w:rFonts w:ascii="Times New Roman" w:hAnsi="Times New Roman" w:cs="Times New Roman"/>
                <w:sz w:val="24"/>
                <w:szCs w:val="28"/>
                <w:lang w:val="uk-UA"/>
              </w:rPr>
              <w:t>Wei et al., 2009</w:t>
            </w:r>
            <w:r>
              <w:rPr>
                <w:rFonts w:ascii="Times New Roman" w:hAnsi="Times New Roman" w:cs="Times New Roman"/>
                <w:sz w:val="24"/>
                <w:szCs w:val="28"/>
                <w:lang w:val="de-DE"/>
              </w:rPr>
              <w:t>]</w:t>
            </w:r>
          </w:p>
        </w:tc>
        <w:tc>
          <w:tcPr>
            <w:tcW w:w="3998" w:type="dxa"/>
            <w:gridSpan w:val="2"/>
          </w:tcPr>
          <w:p w14:paraId="2922BC09" w14:textId="77777777" w:rsidR="009F687F" w:rsidRDefault="00921921" w:rsidP="008A7E93">
            <w:pPr>
              <w:spacing w:after="0" w:line="276" w:lineRule="auto"/>
              <w:jc w:val="center"/>
              <w:rPr>
                <w:rFonts w:ascii="Times New Roman" w:hAnsi="Times New Roman" w:cs="Times New Roman"/>
                <w:i/>
                <w:sz w:val="24"/>
                <w:szCs w:val="28"/>
                <w:lang w:val="uk-UA"/>
              </w:rPr>
            </w:pPr>
            <w:r>
              <w:rPr>
                <w:rFonts w:ascii="Times New Roman" w:hAnsi="Times New Roman" w:cs="Times New Roman"/>
                <w:i/>
                <w:sz w:val="24"/>
                <w:szCs w:val="28"/>
                <w:lang w:val="uk-UA"/>
              </w:rPr>
              <w:t>1-Fehw3</w:t>
            </w:r>
          </w:p>
          <w:p w14:paraId="34946B54" w14:textId="77777777" w:rsidR="009F687F" w:rsidRDefault="00921921" w:rsidP="008A7E93">
            <w:pPr>
              <w:spacing w:after="0" w:line="276" w:lineRule="auto"/>
              <w:jc w:val="center"/>
              <w:rPr>
                <w:rFonts w:ascii="Times New Roman" w:hAnsi="Times New Roman" w:cs="Times New Roman"/>
                <w:sz w:val="24"/>
                <w:szCs w:val="28"/>
                <w:lang w:val="en-US"/>
              </w:rPr>
            </w:pPr>
            <w:r>
              <w:rPr>
                <w:rFonts w:ascii="Times New Roman" w:hAnsi="Times New Roman" w:cs="Times New Roman"/>
                <w:sz w:val="24"/>
                <w:szCs w:val="28"/>
                <w:lang w:val="en-US"/>
              </w:rPr>
              <w:t>[</w:t>
            </w:r>
            <w:r>
              <w:rPr>
                <w:rFonts w:ascii="Times New Roman" w:hAnsi="Times New Roman" w:cs="Times New Roman"/>
                <w:sz w:val="24"/>
                <w:szCs w:val="28"/>
              </w:rPr>
              <w:t>Zhang et al. 2015</w:t>
            </w:r>
            <w:r>
              <w:rPr>
                <w:rFonts w:ascii="Times New Roman" w:hAnsi="Times New Roman" w:cs="Times New Roman"/>
                <w:sz w:val="24"/>
                <w:szCs w:val="28"/>
                <w:lang w:val="en-US"/>
              </w:rPr>
              <w:t>]</w:t>
            </w:r>
          </w:p>
        </w:tc>
      </w:tr>
      <w:tr w:rsidR="009F687F" w14:paraId="6FC132A0" w14:textId="77777777">
        <w:trPr>
          <w:trHeight w:val="298"/>
        </w:trPr>
        <w:tc>
          <w:tcPr>
            <w:tcW w:w="0" w:type="auto"/>
            <w:tcBorders>
              <w:top w:val="nil"/>
              <w:left w:val="single" w:sz="4" w:space="0" w:color="auto"/>
              <w:bottom w:val="single" w:sz="4" w:space="0" w:color="auto"/>
              <w:right w:val="single" w:sz="4" w:space="0" w:color="auto"/>
            </w:tcBorders>
          </w:tcPr>
          <w:p w14:paraId="698AD2B9" w14:textId="77777777" w:rsidR="009F687F" w:rsidRDefault="009F687F" w:rsidP="008A7E93">
            <w:pPr>
              <w:spacing w:after="0" w:line="276" w:lineRule="auto"/>
              <w:jc w:val="center"/>
              <w:rPr>
                <w:rFonts w:ascii="Times New Roman" w:hAnsi="Times New Roman" w:cs="Times New Roman"/>
                <w:sz w:val="24"/>
                <w:szCs w:val="28"/>
                <w:lang w:val="uk-UA"/>
              </w:rPr>
            </w:pPr>
          </w:p>
        </w:tc>
        <w:tc>
          <w:tcPr>
            <w:tcW w:w="3965" w:type="dxa"/>
            <w:gridSpan w:val="2"/>
            <w:tcBorders>
              <w:left w:val="single" w:sz="4" w:space="0" w:color="auto"/>
            </w:tcBorders>
          </w:tcPr>
          <w:p w14:paraId="0DC2E19F" w14:textId="77777777" w:rsidR="009F687F" w:rsidRDefault="00921921" w:rsidP="008A7E93">
            <w:pPr>
              <w:spacing w:after="0"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Хромосома 3В</w:t>
            </w:r>
          </w:p>
        </w:tc>
        <w:tc>
          <w:tcPr>
            <w:tcW w:w="3998" w:type="dxa"/>
            <w:gridSpan w:val="2"/>
          </w:tcPr>
          <w:p w14:paraId="08563F25" w14:textId="77777777" w:rsidR="009F687F" w:rsidRDefault="00921921" w:rsidP="008A7E93">
            <w:pPr>
              <w:spacing w:after="0"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Хромосома 6В</w:t>
            </w:r>
          </w:p>
        </w:tc>
      </w:tr>
      <w:tr w:rsidR="009F687F" w14:paraId="2090DA3F" w14:textId="77777777">
        <w:tc>
          <w:tcPr>
            <w:tcW w:w="0" w:type="auto"/>
            <w:tcBorders>
              <w:top w:val="single" w:sz="4" w:space="0" w:color="auto"/>
            </w:tcBorders>
          </w:tcPr>
          <w:p w14:paraId="61C00934" w14:textId="77777777" w:rsidR="009F687F" w:rsidRDefault="00921921" w:rsidP="008A7E93">
            <w:pPr>
              <w:spacing w:after="0" w:line="276" w:lineRule="auto"/>
              <w:jc w:val="center"/>
              <w:rPr>
                <w:rFonts w:ascii="Times New Roman" w:hAnsi="Times New Roman" w:cs="Times New Roman"/>
                <w:sz w:val="24"/>
                <w:szCs w:val="28"/>
                <w:lang w:val="uk-UA"/>
              </w:rPr>
            </w:pPr>
            <w:r>
              <w:rPr>
                <w:rFonts w:ascii="Times New Roman" w:hAnsi="Times New Roman" w:cs="Times New Roman"/>
                <w:sz w:val="24"/>
                <w:szCs w:val="28"/>
              </w:rPr>
              <w:t>Алель</w:t>
            </w:r>
          </w:p>
        </w:tc>
        <w:tc>
          <w:tcPr>
            <w:tcW w:w="1961" w:type="dxa"/>
          </w:tcPr>
          <w:p w14:paraId="1F2DEB15" w14:textId="77777777" w:rsidR="009F687F" w:rsidRDefault="00921921" w:rsidP="008A7E93">
            <w:pPr>
              <w:spacing w:after="0" w:line="276" w:lineRule="auto"/>
              <w:jc w:val="center"/>
              <w:rPr>
                <w:rFonts w:ascii="Times New Roman" w:hAnsi="Times New Roman" w:cs="Times New Roman"/>
                <w:i/>
                <w:sz w:val="24"/>
                <w:szCs w:val="28"/>
                <w:lang w:val="uk-UA"/>
              </w:rPr>
            </w:pPr>
            <w:r>
              <w:rPr>
                <w:rFonts w:ascii="Times New Roman" w:hAnsi="Times New Roman" w:cs="Times New Roman"/>
                <w:i/>
                <w:sz w:val="24"/>
                <w:szCs w:val="28"/>
                <w:lang w:val="uk-UA"/>
              </w:rPr>
              <w:t>Dreb-B1a</w:t>
            </w:r>
          </w:p>
          <w:p w14:paraId="3FA03A47" w14:textId="77777777" w:rsidR="009F687F" w:rsidRDefault="00921921" w:rsidP="008A7E93">
            <w:pPr>
              <w:spacing w:after="0" w:line="276" w:lineRule="auto"/>
              <w:jc w:val="center"/>
              <w:rPr>
                <w:rFonts w:ascii="Times New Roman" w:hAnsi="Times New Roman" w:cs="Times New Roman"/>
                <w:sz w:val="24"/>
                <w:szCs w:val="28"/>
                <w:lang w:val="en-US"/>
              </w:rPr>
            </w:pPr>
            <w:r>
              <w:rPr>
                <w:rFonts w:ascii="Times New Roman" w:hAnsi="Times New Roman" w:cs="Times New Roman"/>
                <w:sz w:val="24"/>
                <w:szCs w:val="28"/>
                <w:lang w:val="en-US"/>
              </w:rPr>
              <w:t>(</w:t>
            </w:r>
            <w:r>
              <w:rPr>
                <w:rFonts w:ascii="Times New Roman" w:hAnsi="Times New Roman" w:cs="Times New Roman"/>
                <w:sz w:val="24"/>
                <w:szCs w:val="28"/>
                <w:lang w:val="uk-UA"/>
              </w:rPr>
              <w:t>W7984</w:t>
            </w:r>
            <w:r>
              <w:rPr>
                <w:rFonts w:ascii="Times New Roman" w:hAnsi="Times New Roman" w:cs="Times New Roman"/>
                <w:sz w:val="24"/>
                <w:szCs w:val="28"/>
                <w:lang w:val="en-US"/>
              </w:rPr>
              <w:t>)</w:t>
            </w:r>
          </w:p>
        </w:tc>
        <w:tc>
          <w:tcPr>
            <w:tcW w:w="2004" w:type="dxa"/>
          </w:tcPr>
          <w:p w14:paraId="00E891BC" w14:textId="77777777" w:rsidR="009F687F" w:rsidRDefault="00921921" w:rsidP="008A7E93">
            <w:pPr>
              <w:spacing w:after="0" w:line="276" w:lineRule="auto"/>
              <w:jc w:val="center"/>
              <w:rPr>
                <w:rFonts w:ascii="Times New Roman" w:hAnsi="Times New Roman" w:cs="Times New Roman"/>
                <w:i/>
                <w:sz w:val="24"/>
                <w:szCs w:val="28"/>
                <w:lang w:val="uk-UA"/>
              </w:rPr>
            </w:pPr>
            <w:r>
              <w:rPr>
                <w:rFonts w:ascii="Times New Roman" w:hAnsi="Times New Roman" w:cs="Times New Roman"/>
                <w:i/>
                <w:sz w:val="24"/>
                <w:szCs w:val="28"/>
                <w:lang w:val="uk-UA"/>
              </w:rPr>
              <w:t>Dreb-B1b</w:t>
            </w:r>
          </w:p>
          <w:p w14:paraId="752B87E6" w14:textId="77777777" w:rsidR="009F687F" w:rsidRDefault="00921921" w:rsidP="008A7E93">
            <w:pPr>
              <w:spacing w:after="0" w:line="276" w:lineRule="auto"/>
              <w:jc w:val="center"/>
              <w:rPr>
                <w:rFonts w:ascii="Times New Roman" w:hAnsi="Times New Roman" w:cs="Times New Roman"/>
                <w:sz w:val="24"/>
                <w:szCs w:val="28"/>
                <w:lang w:val="en-US"/>
              </w:rPr>
            </w:pPr>
            <w:r>
              <w:rPr>
                <w:rFonts w:ascii="Times New Roman" w:hAnsi="Times New Roman" w:cs="Times New Roman"/>
                <w:sz w:val="24"/>
                <w:szCs w:val="28"/>
                <w:lang w:val="en-US"/>
              </w:rPr>
              <w:t xml:space="preserve">(Opata 85) </w:t>
            </w:r>
          </w:p>
        </w:tc>
        <w:tc>
          <w:tcPr>
            <w:tcW w:w="1996" w:type="dxa"/>
          </w:tcPr>
          <w:p w14:paraId="22098203" w14:textId="77777777" w:rsidR="009F687F" w:rsidRDefault="00921921" w:rsidP="008A7E93">
            <w:pPr>
              <w:spacing w:after="0" w:line="276" w:lineRule="auto"/>
              <w:jc w:val="center"/>
              <w:rPr>
                <w:rFonts w:ascii="Times New Roman" w:hAnsi="Times New Roman" w:cs="Times New Roman"/>
                <w:sz w:val="24"/>
                <w:szCs w:val="28"/>
                <w:lang w:val="uk-UA"/>
              </w:rPr>
            </w:pPr>
            <w:r>
              <w:rPr>
                <w:rFonts w:ascii="Times New Roman" w:hAnsi="Times New Roman" w:cs="Times New Roman"/>
                <w:i/>
                <w:sz w:val="24"/>
                <w:szCs w:val="28"/>
                <w:lang w:val="uk-UA"/>
              </w:rPr>
              <w:t xml:space="preserve">Westonia </w:t>
            </w:r>
          </w:p>
        </w:tc>
        <w:tc>
          <w:tcPr>
            <w:tcW w:w="2002" w:type="dxa"/>
          </w:tcPr>
          <w:p w14:paraId="61CD6B0E" w14:textId="77777777" w:rsidR="009F687F" w:rsidRDefault="00921921" w:rsidP="008A7E93">
            <w:pPr>
              <w:spacing w:after="0" w:line="276" w:lineRule="auto"/>
              <w:jc w:val="center"/>
              <w:rPr>
                <w:rFonts w:ascii="Times New Roman" w:hAnsi="Times New Roman" w:cs="Times New Roman"/>
                <w:sz w:val="24"/>
                <w:szCs w:val="28"/>
                <w:lang w:val="uk-UA"/>
              </w:rPr>
            </w:pPr>
            <w:r>
              <w:rPr>
                <w:rFonts w:ascii="Times New Roman" w:hAnsi="Times New Roman" w:cs="Times New Roman"/>
                <w:i/>
                <w:sz w:val="24"/>
                <w:szCs w:val="28"/>
                <w:lang w:val="uk-UA"/>
              </w:rPr>
              <w:t>Kauz</w:t>
            </w:r>
            <w:r>
              <w:rPr>
                <w:rFonts w:ascii="Times New Roman" w:hAnsi="Times New Roman" w:cs="Times New Roman"/>
                <w:sz w:val="24"/>
                <w:szCs w:val="28"/>
                <w:lang w:val="uk-UA"/>
              </w:rPr>
              <w:t xml:space="preserve"> </w:t>
            </w:r>
          </w:p>
        </w:tc>
      </w:tr>
      <w:tr w:rsidR="009F687F" w14:paraId="3E48F3BA" w14:textId="77777777">
        <w:tc>
          <w:tcPr>
            <w:tcW w:w="0" w:type="auto"/>
          </w:tcPr>
          <w:p w14:paraId="70115469" w14:textId="77777777" w:rsidR="009F687F" w:rsidRDefault="00921921" w:rsidP="008A7E93">
            <w:pPr>
              <w:spacing w:after="0" w:line="276" w:lineRule="auto"/>
              <w:jc w:val="center"/>
              <w:rPr>
                <w:rFonts w:ascii="Times New Roman" w:hAnsi="Times New Roman" w:cs="Times New Roman"/>
                <w:sz w:val="24"/>
                <w:szCs w:val="28"/>
              </w:rPr>
            </w:pPr>
            <w:r>
              <w:rPr>
                <w:rFonts w:ascii="Times New Roman" w:hAnsi="Times New Roman" w:cs="Times New Roman"/>
                <w:sz w:val="24"/>
                <w:szCs w:val="28"/>
                <w:lang w:val="en-US"/>
              </w:rPr>
              <w:t>SNP</w:t>
            </w:r>
          </w:p>
          <w:p w14:paraId="63E042D1" w14:textId="77777777" w:rsidR="009F687F" w:rsidRDefault="009F687F" w:rsidP="008A7E93">
            <w:pPr>
              <w:spacing w:after="0" w:line="276" w:lineRule="auto"/>
              <w:jc w:val="center"/>
              <w:rPr>
                <w:rFonts w:ascii="Times New Roman" w:hAnsi="Times New Roman" w:cs="Times New Roman"/>
                <w:sz w:val="24"/>
                <w:szCs w:val="28"/>
              </w:rPr>
            </w:pPr>
          </w:p>
        </w:tc>
        <w:tc>
          <w:tcPr>
            <w:tcW w:w="1961" w:type="dxa"/>
          </w:tcPr>
          <w:p w14:paraId="2D7043BD" w14:textId="77777777" w:rsidR="009F687F" w:rsidRDefault="00921921" w:rsidP="008A7E93">
            <w:pPr>
              <w:spacing w:after="0"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A</w:t>
            </w:r>
          </w:p>
          <w:p w14:paraId="46E36E25" w14:textId="77777777" w:rsidR="009F687F" w:rsidRDefault="009F687F" w:rsidP="008A7E93">
            <w:pPr>
              <w:spacing w:after="0" w:line="276" w:lineRule="auto"/>
              <w:jc w:val="center"/>
              <w:rPr>
                <w:rFonts w:ascii="Times New Roman" w:hAnsi="Times New Roman" w:cs="Times New Roman"/>
                <w:i/>
                <w:sz w:val="24"/>
                <w:szCs w:val="28"/>
                <w:lang w:val="uk-UA"/>
              </w:rPr>
            </w:pPr>
          </w:p>
        </w:tc>
        <w:tc>
          <w:tcPr>
            <w:tcW w:w="2004" w:type="dxa"/>
          </w:tcPr>
          <w:p w14:paraId="1E055C08" w14:textId="77777777" w:rsidR="009F687F" w:rsidRDefault="00921921" w:rsidP="008A7E93">
            <w:pPr>
              <w:spacing w:after="0"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C</w:t>
            </w:r>
          </w:p>
          <w:p w14:paraId="4EA86989" w14:textId="77777777" w:rsidR="009F687F" w:rsidRDefault="00921921" w:rsidP="008A7E93">
            <w:pPr>
              <w:spacing w:after="0" w:line="276" w:lineRule="auto"/>
              <w:jc w:val="center"/>
              <w:rPr>
                <w:rFonts w:ascii="Times New Roman" w:hAnsi="Times New Roman" w:cs="Times New Roman"/>
                <w:i/>
                <w:sz w:val="24"/>
                <w:szCs w:val="28"/>
                <w:lang w:val="uk-UA"/>
              </w:rPr>
            </w:pPr>
            <w:r>
              <w:rPr>
                <w:rFonts w:ascii="Times New Roman" w:hAnsi="Times New Roman" w:cs="Times New Roman"/>
                <w:sz w:val="24"/>
                <w:szCs w:val="28"/>
              </w:rPr>
              <w:t>в</w:t>
            </w:r>
            <w:r>
              <w:rPr>
                <w:rFonts w:ascii="Times New Roman" w:hAnsi="Times New Roman" w:cs="Times New Roman"/>
                <w:sz w:val="24"/>
                <w:szCs w:val="28"/>
                <w:lang w:val="uk-UA"/>
              </w:rPr>
              <w:t xml:space="preserve"> інтроні в позиції S770</w:t>
            </w:r>
          </w:p>
        </w:tc>
        <w:tc>
          <w:tcPr>
            <w:tcW w:w="1996" w:type="dxa"/>
          </w:tcPr>
          <w:p w14:paraId="2DE58350" w14:textId="77777777" w:rsidR="009F687F" w:rsidRDefault="00921921" w:rsidP="008A7E93">
            <w:pPr>
              <w:spacing w:after="0"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C</w:t>
            </w:r>
          </w:p>
        </w:tc>
        <w:tc>
          <w:tcPr>
            <w:tcW w:w="2002" w:type="dxa"/>
          </w:tcPr>
          <w:p w14:paraId="58EB6608" w14:textId="77777777" w:rsidR="009F687F" w:rsidRDefault="00921921" w:rsidP="008A7E93">
            <w:pPr>
              <w:spacing w:after="0"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T</w:t>
            </w:r>
          </w:p>
          <w:p w14:paraId="59B6362B" w14:textId="77777777" w:rsidR="009F687F" w:rsidRDefault="00921921" w:rsidP="008A7E93">
            <w:pPr>
              <w:spacing w:after="0"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 xml:space="preserve">у промоторі </w:t>
            </w:r>
          </w:p>
        </w:tc>
      </w:tr>
      <w:tr w:rsidR="009F687F" w14:paraId="2F0A89EE" w14:textId="77777777">
        <w:tc>
          <w:tcPr>
            <w:tcW w:w="0" w:type="auto"/>
          </w:tcPr>
          <w:p w14:paraId="0FBAF3D3" w14:textId="77777777" w:rsidR="009F687F" w:rsidRPr="00D83B73" w:rsidRDefault="00921921" w:rsidP="008A7E93">
            <w:pPr>
              <w:spacing w:after="0" w:line="276" w:lineRule="auto"/>
              <w:jc w:val="center"/>
              <w:rPr>
                <w:rFonts w:ascii="Times New Roman" w:hAnsi="Times New Roman" w:cs="Times New Roman"/>
                <w:sz w:val="24"/>
                <w:szCs w:val="28"/>
                <w:lang w:val="en-US"/>
              </w:rPr>
            </w:pPr>
            <w:r>
              <w:rPr>
                <w:rFonts w:ascii="Times New Roman" w:hAnsi="Times New Roman" w:cs="Times New Roman"/>
                <w:sz w:val="24"/>
                <w:szCs w:val="28"/>
              </w:rPr>
              <w:t>Фенотип</w:t>
            </w:r>
            <w:r w:rsidRPr="00D83B73">
              <w:rPr>
                <w:rFonts w:ascii="Times New Roman" w:hAnsi="Times New Roman" w:cs="Times New Roman"/>
                <w:sz w:val="24"/>
                <w:szCs w:val="28"/>
                <w:lang w:val="en-US"/>
              </w:rPr>
              <w:t xml:space="preserve"> </w:t>
            </w:r>
            <w:r>
              <w:rPr>
                <w:rFonts w:ascii="Times New Roman" w:hAnsi="Times New Roman" w:cs="Times New Roman"/>
                <w:sz w:val="24"/>
                <w:szCs w:val="28"/>
              </w:rPr>
              <w:t>зг</w:t>
            </w:r>
            <w:r>
              <w:rPr>
                <w:rFonts w:ascii="Times New Roman" w:hAnsi="Times New Roman" w:cs="Times New Roman"/>
                <w:sz w:val="24"/>
                <w:szCs w:val="28"/>
                <w:lang w:val="uk-UA"/>
              </w:rPr>
              <w:t>ідно</w:t>
            </w:r>
            <w:r w:rsidRPr="00D83B73">
              <w:rPr>
                <w:rFonts w:ascii="Times New Roman" w:hAnsi="Times New Roman" w:cs="Times New Roman"/>
                <w:sz w:val="24"/>
                <w:szCs w:val="28"/>
                <w:lang w:val="en-US"/>
              </w:rPr>
              <w:t xml:space="preserve"> [</w:t>
            </w:r>
            <w:r>
              <w:rPr>
                <w:rFonts w:ascii="Times New Roman" w:hAnsi="Times New Roman" w:cs="Times New Roman"/>
                <w:sz w:val="24"/>
                <w:szCs w:val="28"/>
                <w:lang w:val="en-US"/>
              </w:rPr>
              <w:t>Salem</w:t>
            </w:r>
            <w:r>
              <w:rPr>
                <w:rFonts w:ascii="Times New Roman" w:hAnsi="Times New Roman" w:cs="Times New Roman"/>
                <w:sz w:val="24"/>
                <w:szCs w:val="28"/>
                <w:lang w:val="uk-UA"/>
              </w:rPr>
              <w:t xml:space="preserve"> </w:t>
            </w:r>
            <w:r>
              <w:rPr>
                <w:rFonts w:ascii="Times New Roman" w:hAnsi="Times New Roman" w:cs="Times New Roman"/>
                <w:sz w:val="24"/>
                <w:szCs w:val="28"/>
                <w:lang w:val="en-US"/>
              </w:rPr>
              <w:t>et</w:t>
            </w:r>
            <w:r w:rsidRPr="00D83B73">
              <w:rPr>
                <w:rFonts w:ascii="Times New Roman" w:hAnsi="Times New Roman" w:cs="Times New Roman"/>
                <w:sz w:val="24"/>
                <w:szCs w:val="28"/>
                <w:lang w:val="en-US"/>
              </w:rPr>
              <w:t xml:space="preserve"> </w:t>
            </w:r>
            <w:r>
              <w:rPr>
                <w:rFonts w:ascii="Times New Roman" w:hAnsi="Times New Roman" w:cs="Times New Roman"/>
                <w:sz w:val="24"/>
                <w:szCs w:val="28"/>
                <w:lang w:val="en-US"/>
              </w:rPr>
              <w:t>al</w:t>
            </w:r>
            <w:r w:rsidRPr="00D83B73">
              <w:rPr>
                <w:rFonts w:ascii="Times New Roman" w:hAnsi="Times New Roman" w:cs="Times New Roman"/>
                <w:sz w:val="24"/>
                <w:szCs w:val="28"/>
                <w:lang w:val="en-US"/>
              </w:rPr>
              <w:t>., 2007]</w:t>
            </w:r>
          </w:p>
        </w:tc>
        <w:tc>
          <w:tcPr>
            <w:tcW w:w="1961" w:type="dxa"/>
          </w:tcPr>
          <w:p w14:paraId="1228A38C" w14:textId="77777777" w:rsidR="009F687F" w:rsidRDefault="00921921" w:rsidP="008A7E93">
            <w:pPr>
              <w:spacing w:after="0" w:line="276" w:lineRule="auto"/>
              <w:jc w:val="center"/>
              <w:rPr>
                <w:rFonts w:ascii="Times New Roman" w:hAnsi="Times New Roman" w:cs="Times New Roman"/>
                <w:sz w:val="24"/>
                <w:szCs w:val="28"/>
                <w:lang w:val="uk-UA"/>
              </w:rPr>
            </w:pPr>
            <w:r>
              <w:rPr>
                <w:rFonts w:ascii="Times New Roman" w:hAnsi="Times New Roman" w:cs="Times New Roman"/>
                <w:sz w:val="24"/>
                <w:szCs w:val="28"/>
              </w:rPr>
              <w:t>Б</w:t>
            </w:r>
            <w:r>
              <w:rPr>
                <w:rFonts w:ascii="Times New Roman" w:hAnsi="Times New Roman" w:cs="Times New Roman"/>
                <w:sz w:val="24"/>
                <w:szCs w:val="28"/>
                <w:lang w:val="uk-UA"/>
              </w:rPr>
              <w:t>і</w:t>
            </w:r>
            <w:r>
              <w:rPr>
                <w:rFonts w:ascii="Times New Roman" w:hAnsi="Times New Roman" w:cs="Times New Roman"/>
                <w:sz w:val="24"/>
                <w:szCs w:val="28"/>
              </w:rPr>
              <w:t>льш посухост</w:t>
            </w:r>
            <w:r>
              <w:rPr>
                <w:rFonts w:ascii="Times New Roman" w:hAnsi="Times New Roman" w:cs="Times New Roman"/>
                <w:sz w:val="24"/>
                <w:szCs w:val="28"/>
                <w:lang w:val="uk-UA"/>
              </w:rPr>
              <w:t>і</w:t>
            </w:r>
            <w:r>
              <w:rPr>
                <w:rFonts w:ascii="Times New Roman" w:hAnsi="Times New Roman" w:cs="Times New Roman"/>
                <w:sz w:val="24"/>
                <w:szCs w:val="28"/>
              </w:rPr>
              <w:t>йкий</w:t>
            </w:r>
            <w:r>
              <w:rPr>
                <w:rFonts w:ascii="Times New Roman" w:hAnsi="Times New Roman" w:cs="Times New Roman"/>
                <w:sz w:val="24"/>
                <w:szCs w:val="28"/>
                <w:lang w:val="uk-UA"/>
              </w:rPr>
              <w:t xml:space="preserve"> </w:t>
            </w:r>
          </w:p>
        </w:tc>
        <w:tc>
          <w:tcPr>
            <w:tcW w:w="2004" w:type="dxa"/>
          </w:tcPr>
          <w:p w14:paraId="3C16E6AF" w14:textId="77777777" w:rsidR="009F687F" w:rsidRDefault="00921921" w:rsidP="008A7E93">
            <w:pPr>
              <w:spacing w:after="0" w:line="276" w:lineRule="auto"/>
              <w:jc w:val="center"/>
              <w:rPr>
                <w:rFonts w:ascii="Times New Roman" w:hAnsi="Times New Roman" w:cs="Times New Roman"/>
                <w:i/>
                <w:sz w:val="24"/>
                <w:szCs w:val="28"/>
                <w:lang w:val="uk-UA"/>
              </w:rPr>
            </w:pPr>
            <w:r>
              <w:rPr>
                <w:rFonts w:ascii="Times New Roman" w:hAnsi="Times New Roman" w:cs="Times New Roman"/>
                <w:sz w:val="24"/>
                <w:szCs w:val="28"/>
                <w:lang w:val="uk-UA"/>
              </w:rPr>
              <w:t>Менш посухостійкий</w:t>
            </w:r>
          </w:p>
        </w:tc>
        <w:tc>
          <w:tcPr>
            <w:tcW w:w="1996" w:type="dxa"/>
          </w:tcPr>
          <w:p w14:paraId="559CA396" w14:textId="77777777" w:rsidR="009F687F" w:rsidRDefault="009F687F" w:rsidP="008A7E93">
            <w:pPr>
              <w:spacing w:after="0" w:line="276" w:lineRule="auto"/>
              <w:jc w:val="center"/>
              <w:rPr>
                <w:rFonts w:ascii="Times New Roman" w:hAnsi="Times New Roman" w:cs="Times New Roman"/>
                <w:sz w:val="24"/>
                <w:szCs w:val="28"/>
                <w:lang w:val="uk-UA"/>
              </w:rPr>
            </w:pPr>
          </w:p>
        </w:tc>
        <w:tc>
          <w:tcPr>
            <w:tcW w:w="2002" w:type="dxa"/>
          </w:tcPr>
          <w:p w14:paraId="753C8D6D" w14:textId="77777777" w:rsidR="009F687F" w:rsidRDefault="009F687F" w:rsidP="008A7E93">
            <w:pPr>
              <w:spacing w:after="0" w:line="276" w:lineRule="auto"/>
              <w:rPr>
                <w:rFonts w:ascii="Times New Roman" w:hAnsi="Times New Roman" w:cs="Times New Roman"/>
                <w:sz w:val="24"/>
                <w:szCs w:val="28"/>
                <w:lang w:val="uk-UA"/>
              </w:rPr>
            </w:pPr>
          </w:p>
        </w:tc>
      </w:tr>
      <w:tr w:rsidR="009F687F" w14:paraId="5C8313E0" w14:textId="77777777">
        <w:tc>
          <w:tcPr>
            <w:tcW w:w="0" w:type="auto"/>
          </w:tcPr>
          <w:p w14:paraId="425A48B3" w14:textId="77777777" w:rsidR="009F687F" w:rsidRDefault="00921921" w:rsidP="008A7E93">
            <w:pPr>
              <w:spacing w:after="0" w:line="276" w:lineRule="auto"/>
              <w:jc w:val="center"/>
              <w:rPr>
                <w:rFonts w:ascii="Times New Roman" w:hAnsi="Times New Roman" w:cs="Times New Roman"/>
                <w:sz w:val="24"/>
                <w:szCs w:val="28"/>
              </w:rPr>
            </w:pPr>
            <w:r>
              <w:rPr>
                <w:rFonts w:ascii="Times New Roman" w:hAnsi="Times New Roman" w:cs="Times New Roman"/>
                <w:sz w:val="24"/>
                <w:szCs w:val="28"/>
              </w:rPr>
              <w:t>[Zhang et al. 2015]</w:t>
            </w:r>
          </w:p>
        </w:tc>
        <w:tc>
          <w:tcPr>
            <w:tcW w:w="1961" w:type="dxa"/>
          </w:tcPr>
          <w:p w14:paraId="1CA3E1AE" w14:textId="77777777" w:rsidR="009F687F" w:rsidRDefault="009F687F" w:rsidP="008A7E93">
            <w:pPr>
              <w:spacing w:after="0" w:line="276" w:lineRule="auto"/>
              <w:jc w:val="center"/>
              <w:rPr>
                <w:rFonts w:ascii="Times New Roman" w:hAnsi="Times New Roman" w:cs="Times New Roman"/>
                <w:i/>
                <w:sz w:val="24"/>
                <w:szCs w:val="28"/>
                <w:lang w:val="uk-UA"/>
              </w:rPr>
            </w:pPr>
          </w:p>
        </w:tc>
        <w:tc>
          <w:tcPr>
            <w:tcW w:w="2004" w:type="dxa"/>
          </w:tcPr>
          <w:p w14:paraId="5615A434" w14:textId="77777777" w:rsidR="009F687F" w:rsidRDefault="009F687F" w:rsidP="008A7E93">
            <w:pPr>
              <w:spacing w:after="0" w:line="276" w:lineRule="auto"/>
              <w:jc w:val="center"/>
              <w:rPr>
                <w:rFonts w:ascii="Times New Roman" w:hAnsi="Times New Roman" w:cs="Times New Roman"/>
                <w:i/>
                <w:sz w:val="24"/>
                <w:szCs w:val="28"/>
                <w:lang w:val="uk-UA"/>
              </w:rPr>
            </w:pPr>
          </w:p>
        </w:tc>
        <w:tc>
          <w:tcPr>
            <w:tcW w:w="1996" w:type="dxa"/>
          </w:tcPr>
          <w:p w14:paraId="1749507C" w14:textId="77777777" w:rsidR="009F687F" w:rsidRDefault="00921921" w:rsidP="008A7E93">
            <w:pPr>
              <w:spacing w:after="0"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Висока експресія</w:t>
            </w:r>
          </w:p>
          <w:p w14:paraId="72A1669B" w14:textId="77777777" w:rsidR="009F687F" w:rsidRDefault="00921921" w:rsidP="008A7E93">
            <w:pPr>
              <w:spacing w:after="0" w:line="276" w:lineRule="auto"/>
              <w:jc w:val="center"/>
              <w:rPr>
                <w:rFonts w:ascii="Times New Roman" w:hAnsi="Times New Roman" w:cs="Times New Roman"/>
                <w:i/>
                <w:sz w:val="24"/>
                <w:szCs w:val="28"/>
                <w:lang w:val="uk-UA"/>
              </w:rPr>
            </w:pPr>
            <w:r>
              <w:rPr>
                <w:rFonts w:ascii="Times New Roman" w:hAnsi="Times New Roman" w:cs="Times New Roman"/>
                <w:sz w:val="24"/>
                <w:szCs w:val="28"/>
                <w:lang w:val="uk-UA"/>
              </w:rPr>
              <w:t xml:space="preserve">гену </w:t>
            </w:r>
            <w:r>
              <w:rPr>
                <w:rFonts w:ascii="Times New Roman" w:hAnsi="Times New Roman" w:cs="Times New Roman"/>
                <w:i/>
                <w:sz w:val="24"/>
                <w:szCs w:val="28"/>
                <w:lang w:val="uk-UA"/>
              </w:rPr>
              <w:t>1-Fehw3</w:t>
            </w:r>
          </w:p>
          <w:p w14:paraId="34EA460A" w14:textId="77777777" w:rsidR="009F687F" w:rsidRDefault="00921921" w:rsidP="008A7E93">
            <w:pPr>
              <w:spacing w:after="0"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 xml:space="preserve">в генотипі сорта стійкому до посухи </w:t>
            </w:r>
          </w:p>
        </w:tc>
        <w:tc>
          <w:tcPr>
            <w:tcW w:w="2002" w:type="dxa"/>
          </w:tcPr>
          <w:p w14:paraId="1A8DBFAF" w14:textId="77777777" w:rsidR="009F687F" w:rsidRDefault="00921921" w:rsidP="008A7E93">
            <w:pPr>
              <w:spacing w:after="0"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Низька експресія</w:t>
            </w:r>
          </w:p>
          <w:p w14:paraId="4AFF4C14" w14:textId="77777777" w:rsidR="009F687F" w:rsidRDefault="00921921" w:rsidP="008A7E93">
            <w:pPr>
              <w:spacing w:after="0" w:line="276" w:lineRule="auto"/>
              <w:jc w:val="center"/>
              <w:rPr>
                <w:rFonts w:ascii="Times New Roman" w:hAnsi="Times New Roman" w:cs="Times New Roman"/>
                <w:i/>
                <w:sz w:val="24"/>
                <w:szCs w:val="28"/>
                <w:lang w:val="uk-UA"/>
              </w:rPr>
            </w:pPr>
            <w:r>
              <w:rPr>
                <w:rFonts w:ascii="Times New Roman" w:hAnsi="Times New Roman" w:cs="Times New Roman"/>
                <w:sz w:val="24"/>
                <w:szCs w:val="28"/>
                <w:lang w:val="uk-UA"/>
              </w:rPr>
              <w:t xml:space="preserve">гену </w:t>
            </w:r>
            <w:r>
              <w:rPr>
                <w:rFonts w:ascii="Times New Roman" w:hAnsi="Times New Roman" w:cs="Times New Roman"/>
                <w:i/>
                <w:sz w:val="24"/>
                <w:szCs w:val="28"/>
                <w:lang w:val="uk-UA"/>
              </w:rPr>
              <w:t>1-Fehw3</w:t>
            </w:r>
          </w:p>
          <w:p w14:paraId="3F167B40" w14:textId="77777777" w:rsidR="009F687F" w:rsidRDefault="00921921" w:rsidP="008A7E93">
            <w:pPr>
              <w:spacing w:after="0"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в генотипі сорта сприйнятливому до посухи</w:t>
            </w:r>
          </w:p>
        </w:tc>
      </w:tr>
      <w:tr w:rsidR="009F687F" w14:paraId="5DDC9653" w14:textId="77777777" w:rsidTr="008A7E93">
        <w:trPr>
          <w:trHeight w:val="890"/>
        </w:trPr>
        <w:tc>
          <w:tcPr>
            <w:tcW w:w="0" w:type="auto"/>
          </w:tcPr>
          <w:p w14:paraId="2B9E591C" w14:textId="77777777" w:rsidR="009F687F" w:rsidRDefault="00921921" w:rsidP="008A7E93">
            <w:pPr>
              <w:spacing w:after="0" w:line="276" w:lineRule="auto"/>
              <w:jc w:val="center"/>
              <w:rPr>
                <w:rFonts w:ascii="Times New Roman" w:hAnsi="Times New Roman" w:cs="Times New Roman"/>
                <w:sz w:val="24"/>
                <w:szCs w:val="28"/>
              </w:rPr>
            </w:pPr>
            <w:r>
              <w:rPr>
                <w:rFonts w:ascii="Times New Roman" w:hAnsi="Times New Roman" w:cs="Times New Roman"/>
                <w:sz w:val="24"/>
                <w:szCs w:val="28"/>
              </w:rPr>
              <w:t>[</w:t>
            </w:r>
            <w:r>
              <w:rPr>
                <w:rFonts w:ascii="Times New Roman" w:hAnsi="Times New Roman" w:cs="Times New Roman"/>
                <w:sz w:val="24"/>
                <w:szCs w:val="28"/>
                <w:lang w:val="en-US"/>
              </w:rPr>
              <w:t>Rasheed</w:t>
            </w:r>
            <w:r>
              <w:rPr>
                <w:rFonts w:ascii="Times New Roman" w:hAnsi="Times New Roman" w:cs="Times New Roman"/>
                <w:sz w:val="24"/>
                <w:szCs w:val="28"/>
              </w:rPr>
              <w:t xml:space="preserve"> </w:t>
            </w:r>
            <w:r>
              <w:rPr>
                <w:rFonts w:ascii="Times New Roman" w:hAnsi="Times New Roman" w:cs="Times New Roman"/>
                <w:sz w:val="24"/>
                <w:szCs w:val="28"/>
                <w:lang w:val="en-US"/>
              </w:rPr>
              <w:t>et</w:t>
            </w:r>
            <w:r>
              <w:rPr>
                <w:rFonts w:ascii="Times New Roman" w:hAnsi="Times New Roman" w:cs="Times New Roman"/>
                <w:sz w:val="24"/>
                <w:szCs w:val="28"/>
              </w:rPr>
              <w:t xml:space="preserve"> </w:t>
            </w:r>
            <w:r>
              <w:rPr>
                <w:rFonts w:ascii="Times New Roman" w:hAnsi="Times New Roman" w:cs="Times New Roman"/>
                <w:sz w:val="24"/>
                <w:szCs w:val="28"/>
                <w:lang w:val="en-US"/>
              </w:rPr>
              <w:t>al</w:t>
            </w:r>
            <w:r>
              <w:rPr>
                <w:rFonts w:ascii="Times New Roman" w:hAnsi="Times New Roman" w:cs="Times New Roman"/>
                <w:sz w:val="24"/>
                <w:szCs w:val="28"/>
              </w:rPr>
              <w:t>., 2016]</w:t>
            </w:r>
          </w:p>
          <w:p w14:paraId="74CD4DC0" w14:textId="77777777" w:rsidR="009F687F" w:rsidRDefault="009F687F" w:rsidP="008A7E93">
            <w:pPr>
              <w:spacing w:after="0" w:line="276" w:lineRule="auto"/>
              <w:jc w:val="center"/>
              <w:rPr>
                <w:rFonts w:ascii="Times New Roman" w:hAnsi="Times New Roman" w:cs="Times New Roman"/>
                <w:sz w:val="24"/>
                <w:szCs w:val="28"/>
              </w:rPr>
            </w:pPr>
          </w:p>
        </w:tc>
        <w:tc>
          <w:tcPr>
            <w:tcW w:w="1961" w:type="dxa"/>
          </w:tcPr>
          <w:p w14:paraId="032CC301" w14:textId="77777777" w:rsidR="008A7E93" w:rsidRPr="008A7E93" w:rsidRDefault="00921921" w:rsidP="008A7E93">
            <w:pPr>
              <w:spacing w:after="0"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Більша урожайність* (Толерантний)</w:t>
            </w:r>
          </w:p>
        </w:tc>
        <w:tc>
          <w:tcPr>
            <w:tcW w:w="2004" w:type="dxa"/>
          </w:tcPr>
          <w:p w14:paraId="6741A167" w14:textId="77777777" w:rsidR="008A7E93" w:rsidRPr="008A7E93" w:rsidRDefault="00921921" w:rsidP="008A7E93">
            <w:pPr>
              <w:spacing w:after="0"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Менша урожайність* (Сприйнятливий)</w:t>
            </w:r>
          </w:p>
        </w:tc>
        <w:tc>
          <w:tcPr>
            <w:tcW w:w="1996" w:type="dxa"/>
          </w:tcPr>
          <w:p w14:paraId="5BD9D46B" w14:textId="77777777" w:rsidR="009F687F" w:rsidRPr="008A7E93" w:rsidRDefault="00921921" w:rsidP="008A7E93">
            <w:pPr>
              <w:spacing w:after="0"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 xml:space="preserve"> Менша урожайність*</w:t>
            </w:r>
          </w:p>
        </w:tc>
        <w:tc>
          <w:tcPr>
            <w:tcW w:w="2002" w:type="dxa"/>
          </w:tcPr>
          <w:p w14:paraId="4EB70235" w14:textId="77777777" w:rsidR="009F687F" w:rsidRDefault="00921921" w:rsidP="008A7E93">
            <w:pPr>
              <w:spacing w:after="0"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Більша урожайність*</w:t>
            </w:r>
          </w:p>
        </w:tc>
      </w:tr>
      <w:tr w:rsidR="009F687F" w14:paraId="5FE87B51" w14:textId="77777777">
        <w:tc>
          <w:tcPr>
            <w:tcW w:w="0" w:type="auto"/>
          </w:tcPr>
          <w:p w14:paraId="727FDDA5" w14:textId="77777777" w:rsidR="009F687F" w:rsidRDefault="00921921" w:rsidP="008A7E93">
            <w:pPr>
              <w:spacing w:after="0" w:line="276" w:lineRule="auto"/>
              <w:jc w:val="center"/>
              <w:rPr>
                <w:rFonts w:ascii="Times New Roman" w:hAnsi="Times New Roman" w:cs="Times New Roman"/>
                <w:sz w:val="24"/>
                <w:szCs w:val="28"/>
                <w:lang w:val="en-US"/>
              </w:rPr>
            </w:pPr>
            <w:r>
              <w:rPr>
                <w:rFonts w:ascii="Times New Roman" w:hAnsi="Times New Roman" w:cs="Times New Roman"/>
                <w:sz w:val="24"/>
                <w:szCs w:val="28"/>
                <w:lang w:val="en-US"/>
              </w:rPr>
              <w:t>[</w:t>
            </w:r>
            <w:r>
              <w:rPr>
                <w:rFonts w:ascii="Times New Roman" w:hAnsi="Times New Roman" w:cs="Times New Roman"/>
                <w:sz w:val="24"/>
                <w:szCs w:val="28"/>
              </w:rPr>
              <w:t>Rehman</w:t>
            </w:r>
            <w:r>
              <w:rPr>
                <w:rFonts w:ascii="Times New Roman" w:hAnsi="Times New Roman" w:cs="Times New Roman"/>
                <w:sz w:val="24"/>
                <w:szCs w:val="28"/>
                <w:lang w:val="uk-UA"/>
              </w:rPr>
              <w:t xml:space="preserve"> </w:t>
            </w:r>
            <w:r>
              <w:rPr>
                <w:rFonts w:ascii="Times New Roman" w:hAnsi="Times New Roman" w:cs="Times New Roman"/>
                <w:sz w:val="24"/>
                <w:szCs w:val="28"/>
                <w:lang w:val="en-US"/>
              </w:rPr>
              <w:t xml:space="preserve">et al., </w:t>
            </w:r>
            <w:r>
              <w:rPr>
                <w:rFonts w:ascii="Times New Roman" w:hAnsi="Times New Roman" w:cs="Times New Roman"/>
                <w:sz w:val="24"/>
                <w:szCs w:val="28"/>
                <w:lang w:val="uk-UA"/>
              </w:rPr>
              <w:t>2021</w:t>
            </w:r>
            <w:r>
              <w:rPr>
                <w:rFonts w:ascii="Times New Roman" w:hAnsi="Times New Roman" w:cs="Times New Roman"/>
                <w:sz w:val="24"/>
                <w:szCs w:val="28"/>
                <w:lang w:val="en-US"/>
              </w:rPr>
              <w:t>]</w:t>
            </w:r>
          </w:p>
        </w:tc>
        <w:tc>
          <w:tcPr>
            <w:tcW w:w="1961" w:type="dxa"/>
          </w:tcPr>
          <w:p w14:paraId="2E66E792" w14:textId="77777777" w:rsidR="009F687F" w:rsidRDefault="00921921" w:rsidP="008A7E93">
            <w:pPr>
              <w:spacing w:after="0" w:line="276" w:lineRule="auto"/>
              <w:jc w:val="center"/>
              <w:rPr>
                <w:rFonts w:ascii="Times New Roman" w:hAnsi="Times New Roman" w:cs="Times New Roman"/>
                <w:sz w:val="24"/>
                <w:szCs w:val="28"/>
                <w:lang w:val="en-US"/>
              </w:rPr>
            </w:pPr>
            <w:r>
              <w:rPr>
                <w:rFonts w:ascii="Times New Roman" w:hAnsi="Times New Roman" w:cs="Times New Roman"/>
                <w:sz w:val="24"/>
                <w:szCs w:val="28"/>
                <w:lang w:val="uk-UA"/>
              </w:rPr>
              <w:t>Більша урожайність</w:t>
            </w:r>
          </w:p>
        </w:tc>
        <w:tc>
          <w:tcPr>
            <w:tcW w:w="2004" w:type="dxa"/>
          </w:tcPr>
          <w:p w14:paraId="3CCEA3C8" w14:textId="77777777" w:rsidR="009F687F" w:rsidRDefault="00921921" w:rsidP="008A7E93">
            <w:pPr>
              <w:spacing w:after="0"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Менша урожайність</w:t>
            </w:r>
          </w:p>
        </w:tc>
        <w:tc>
          <w:tcPr>
            <w:tcW w:w="1996" w:type="dxa"/>
          </w:tcPr>
          <w:p w14:paraId="5E6DFE08" w14:textId="77777777" w:rsidR="009F687F" w:rsidRDefault="00921921" w:rsidP="008A7E93">
            <w:pPr>
              <w:spacing w:after="0"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Більша урожайність</w:t>
            </w:r>
          </w:p>
        </w:tc>
        <w:tc>
          <w:tcPr>
            <w:tcW w:w="2002" w:type="dxa"/>
          </w:tcPr>
          <w:p w14:paraId="3CB75299" w14:textId="77777777" w:rsidR="009F687F" w:rsidRDefault="00921921" w:rsidP="008A7E93">
            <w:pPr>
              <w:spacing w:after="0"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Менша урожайність</w:t>
            </w:r>
          </w:p>
        </w:tc>
      </w:tr>
      <w:tr w:rsidR="009F687F" w14:paraId="6B243D2A" w14:textId="77777777">
        <w:tc>
          <w:tcPr>
            <w:tcW w:w="0" w:type="auto"/>
            <w:vMerge w:val="restart"/>
          </w:tcPr>
          <w:p w14:paraId="74CFB40E" w14:textId="77777777" w:rsidR="009F687F" w:rsidRDefault="00921921" w:rsidP="008A7E93">
            <w:pPr>
              <w:spacing w:after="0" w:line="276" w:lineRule="auto"/>
              <w:jc w:val="center"/>
              <w:rPr>
                <w:rFonts w:ascii="Times New Roman" w:hAnsi="Times New Roman" w:cs="Times New Roman"/>
                <w:sz w:val="24"/>
                <w:szCs w:val="28"/>
                <w:lang w:val="en-US"/>
              </w:rPr>
            </w:pPr>
            <w:r>
              <w:rPr>
                <w:rFonts w:ascii="Times New Roman" w:hAnsi="Times New Roman" w:cs="Times New Roman"/>
                <w:sz w:val="24"/>
                <w:szCs w:val="28"/>
                <w:lang w:val="en-US"/>
              </w:rPr>
              <w:t>[</w:t>
            </w:r>
            <w:r>
              <w:rPr>
                <w:rFonts w:ascii="Times New Roman" w:hAnsi="Times New Roman" w:cs="Times New Roman"/>
                <w:sz w:val="24"/>
                <w:szCs w:val="28"/>
              </w:rPr>
              <w:t>Eltaher</w:t>
            </w:r>
            <w:r>
              <w:rPr>
                <w:rFonts w:ascii="Times New Roman" w:hAnsi="Times New Roman" w:cs="Times New Roman"/>
                <w:sz w:val="24"/>
                <w:szCs w:val="28"/>
                <w:lang w:val="en-US"/>
              </w:rPr>
              <w:t xml:space="preserve"> et al., 2023]</w:t>
            </w:r>
          </w:p>
        </w:tc>
        <w:tc>
          <w:tcPr>
            <w:tcW w:w="1961" w:type="dxa"/>
          </w:tcPr>
          <w:p w14:paraId="5F3B70EC" w14:textId="77777777" w:rsidR="009F687F" w:rsidRDefault="00921921" w:rsidP="008A7E93">
            <w:pPr>
              <w:spacing w:after="0" w:line="276" w:lineRule="auto"/>
              <w:jc w:val="center"/>
              <w:rPr>
                <w:rFonts w:ascii="Times New Roman" w:hAnsi="Times New Roman" w:cs="Times New Roman"/>
                <w:color w:val="222222"/>
                <w:sz w:val="24"/>
                <w:szCs w:val="24"/>
                <w:shd w:val="clear" w:color="auto" w:fill="FFFFFF"/>
                <w:lang w:val="uk-UA"/>
              </w:rPr>
            </w:pPr>
            <w:r>
              <w:rPr>
                <w:rFonts w:ascii="Times New Roman" w:hAnsi="Times New Roman" w:cs="Times New Roman"/>
                <w:color w:val="222222"/>
                <w:sz w:val="24"/>
                <w:szCs w:val="24"/>
                <w:shd w:val="clear" w:color="auto" w:fill="FFFFFF"/>
                <w:lang w:val="uk-UA"/>
              </w:rPr>
              <w:t xml:space="preserve">Більш посухостійкий  </w:t>
            </w:r>
          </w:p>
          <w:p w14:paraId="0668070C" w14:textId="77777777" w:rsidR="009F687F" w:rsidRDefault="00921921" w:rsidP="008A7E93">
            <w:pPr>
              <w:spacing w:after="0" w:line="276" w:lineRule="auto"/>
              <w:jc w:val="center"/>
              <w:rPr>
                <w:rFonts w:ascii="Times New Roman" w:hAnsi="Times New Roman" w:cs="Times New Roman"/>
                <w:sz w:val="24"/>
                <w:szCs w:val="24"/>
                <w:lang w:val="uk-UA"/>
              </w:rPr>
            </w:pPr>
            <w:r>
              <w:rPr>
                <w:rFonts w:ascii="Times New Roman" w:hAnsi="Times New Roman" w:cs="Times New Roman"/>
                <w:color w:val="222222"/>
                <w:sz w:val="24"/>
                <w:szCs w:val="24"/>
                <w:shd w:val="clear" w:color="auto" w:fill="FFFFFF"/>
                <w:lang w:val="uk-UA"/>
              </w:rPr>
              <w:t>Більша врожайність</w:t>
            </w:r>
          </w:p>
        </w:tc>
        <w:tc>
          <w:tcPr>
            <w:tcW w:w="2004" w:type="dxa"/>
          </w:tcPr>
          <w:p w14:paraId="5FE30DC1" w14:textId="77777777" w:rsidR="009F687F" w:rsidRDefault="00921921" w:rsidP="008A7E93">
            <w:pPr>
              <w:spacing w:after="0"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Менш посухостійкий</w:t>
            </w:r>
          </w:p>
          <w:p w14:paraId="2493A05F" w14:textId="77777777" w:rsidR="009F687F" w:rsidRDefault="00921921" w:rsidP="008A7E93">
            <w:pPr>
              <w:spacing w:after="0"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Менша врожайність</w:t>
            </w:r>
          </w:p>
        </w:tc>
        <w:tc>
          <w:tcPr>
            <w:tcW w:w="1996" w:type="dxa"/>
          </w:tcPr>
          <w:p w14:paraId="4E7C2EA2" w14:textId="77777777" w:rsidR="009F687F" w:rsidRDefault="00921921" w:rsidP="008A7E93">
            <w:pPr>
              <w:spacing w:after="0"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Менш посухостійкий</w:t>
            </w:r>
          </w:p>
          <w:p w14:paraId="0D15D9B1" w14:textId="77777777" w:rsidR="009F687F" w:rsidRDefault="00921921" w:rsidP="008A7E93">
            <w:pPr>
              <w:tabs>
                <w:tab w:val="right" w:pos="1788"/>
              </w:tabs>
              <w:spacing w:after="0"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Менша врожайність</w:t>
            </w:r>
          </w:p>
        </w:tc>
        <w:tc>
          <w:tcPr>
            <w:tcW w:w="2002" w:type="dxa"/>
          </w:tcPr>
          <w:p w14:paraId="1A4D10CD" w14:textId="77777777" w:rsidR="009F687F" w:rsidRDefault="00921921" w:rsidP="008A7E93">
            <w:pPr>
              <w:spacing w:after="0" w:line="276" w:lineRule="auto"/>
              <w:jc w:val="center"/>
              <w:rPr>
                <w:rFonts w:ascii="Times New Roman" w:hAnsi="Times New Roman" w:cs="Times New Roman"/>
                <w:color w:val="222222"/>
                <w:sz w:val="24"/>
                <w:szCs w:val="24"/>
                <w:shd w:val="clear" w:color="auto" w:fill="FFFFFF"/>
                <w:lang w:val="uk-UA"/>
              </w:rPr>
            </w:pPr>
            <w:r>
              <w:rPr>
                <w:rFonts w:ascii="Times New Roman" w:hAnsi="Times New Roman" w:cs="Times New Roman"/>
                <w:color w:val="222222"/>
                <w:sz w:val="24"/>
                <w:szCs w:val="24"/>
                <w:shd w:val="clear" w:color="auto" w:fill="FFFFFF"/>
                <w:lang w:val="uk-UA"/>
              </w:rPr>
              <w:t>с</w:t>
            </w:r>
          </w:p>
          <w:p w14:paraId="198A567A" w14:textId="77777777" w:rsidR="009F687F" w:rsidRDefault="00921921" w:rsidP="008A7E93">
            <w:pPr>
              <w:spacing w:after="0" w:line="276" w:lineRule="auto"/>
              <w:jc w:val="center"/>
              <w:rPr>
                <w:rFonts w:ascii="Times New Roman" w:hAnsi="Times New Roman" w:cs="Times New Roman"/>
                <w:sz w:val="24"/>
                <w:szCs w:val="28"/>
                <w:lang w:val="uk-UA"/>
              </w:rPr>
            </w:pPr>
            <w:r>
              <w:rPr>
                <w:rFonts w:ascii="Times New Roman" w:hAnsi="Times New Roman" w:cs="Times New Roman"/>
                <w:color w:val="222222"/>
                <w:sz w:val="24"/>
                <w:szCs w:val="24"/>
                <w:shd w:val="clear" w:color="auto" w:fill="FFFFFF"/>
                <w:lang w:val="uk-UA"/>
              </w:rPr>
              <w:t>Більша врожайність</w:t>
            </w:r>
          </w:p>
        </w:tc>
      </w:tr>
      <w:tr w:rsidR="009F687F" w14:paraId="0434D7BE" w14:textId="77777777">
        <w:tc>
          <w:tcPr>
            <w:tcW w:w="0" w:type="auto"/>
            <w:vMerge/>
          </w:tcPr>
          <w:p w14:paraId="684B72F6" w14:textId="77777777" w:rsidR="009F687F" w:rsidRDefault="009F687F" w:rsidP="008A7E93">
            <w:pPr>
              <w:spacing w:after="0" w:line="276" w:lineRule="auto"/>
              <w:jc w:val="center"/>
              <w:rPr>
                <w:rFonts w:ascii="Times New Roman" w:hAnsi="Times New Roman" w:cs="Times New Roman"/>
                <w:sz w:val="24"/>
                <w:szCs w:val="28"/>
                <w:lang w:val="en-US"/>
              </w:rPr>
            </w:pPr>
          </w:p>
        </w:tc>
        <w:tc>
          <w:tcPr>
            <w:tcW w:w="3965" w:type="dxa"/>
            <w:gridSpan w:val="2"/>
          </w:tcPr>
          <w:p w14:paraId="31862734" w14:textId="77777777" w:rsidR="009F687F" w:rsidRDefault="00921921" w:rsidP="008A7E93">
            <w:pPr>
              <w:spacing w:after="0" w:line="276" w:lineRule="auto"/>
              <w:jc w:val="center"/>
              <w:rPr>
                <w:rFonts w:ascii="Times New Roman" w:hAnsi="Times New Roman" w:cs="Times New Roman"/>
                <w:i/>
                <w:sz w:val="24"/>
                <w:szCs w:val="28"/>
                <w:lang w:val="uk-UA"/>
              </w:rPr>
            </w:pPr>
            <w:r>
              <w:rPr>
                <w:rFonts w:ascii="Times New Roman" w:hAnsi="Times New Roman" w:cs="Times New Roman"/>
                <w:sz w:val="24"/>
                <w:szCs w:val="28"/>
                <w:lang w:val="uk-UA"/>
              </w:rPr>
              <w:t xml:space="preserve">Більший вплив на посухостійкість порівняно з </w:t>
            </w:r>
            <w:r>
              <w:rPr>
                <w:rFonts w:ascii="Times New Roman" w:hAnsi="Times New Roman" w:cs="Times New Roman"/>
                <w:i/>
                <w:sz w:val="24"/>
                <w:szCs w:val="28"/>
                <w:lang w:val="uk-UA"/>
              </w:rPr>
              <w:t>1-Fehw3</w:t>
            </w:r>
          </w:p>
        </w:tc>
        <w:tc>
          <w:tcPr>
            <w:tcW w:w="3998" w:type="dxa"/>
            <w:gridSpan w:val="2"/>
          </w:tcPr>
          <w:p w14:paraId="029AB595" w14:textId="77777777" w:rsidR="009F687F" w:rsidRDefault="00921921" w:rsidP="008A7E93">
            <w:pPr>
              <w:spacing w:after="0" w:line="276" w:lineRule="auto"/>
              <w:jc w:val="center"/>
              <w:rPr>
                <w:rFonts w:ascii="Times New Roman" w:hAnsi="Times New Roman" w:cs="Times New Roman"/>
                <w:color w:val="222222"/>
                <w:sz w:val="24"/>
                <w:szCs w:val="24"/>
                <w:shd w:val="clear" w:color="auto" w:fill="FFFFFF"/>
                <w:lang w:val="uk-UA"/>
              </w:rPr>
            </w:pPr>
            <w:r>
              <w:rPr>
                <w:rFonts w:ascii="Times New Roman" w:hAnsi="Times New Roman" w:cs="Times New Roman"/>
                <w:sz w:val="24"/>
                <w:szCs w:val="28"/>
                <w:lang w:val="uk-UA"/>
              </w:rPr>
              <w:t xml:space="preserve">Менший вплив на посухостійкість порівняно з </w:t>
            </w:r>
            <w:r>
              <w:rPr>
                <w:rFonts w:ascii="Times New Roman" w:hAnsi="Times New Roman" w:cs="Times New Roman"/>
                <w:i/>
                <w:sz w:val="24"/>
                <w:szCs w:val="28"/>
                <w:lang w:val="uk-UA"/>
              </w:rPr>
              <w:t>TaDreb-B1</w:t>
            </w:r>
          </w:p>
        </w:tc>
      </w:tr>
      <w:tr w:rsidR="009F687F" w14:paraId="7A495C45" w14:textId="77777777">
        <w:tc>
          <w:tcPr>
            <w:tcW w:w="0" w:type="auto"/>
            <w:vMerge w:val="restart"/>
          </w:tcPr>
          <w:p w14:paraId="7A4559DB" w14:textId="77777777" w:rsidR="009F687F" w:rsidRDefault="00921921" w:rsidP="008A7E93">
            <w:pPr>
              <w:spacing w:after="0" w:line="276" w:lineRule="auto"/>
              <w:jc w:val="center"/>
              <w:rPr>
                <w:rFonts w:ascii="Times New Roman" w:hAnsi="Times New Roman" w:cs="Times New Roman"/>
                <w:sz w:val="24"/>
                <w:szCs w:val="28"/>
                <w:lang w:val="en-US"/>
              </w:rPr>
            </w:pPr>
            <w:r>
              <w:rPr>
                <w:rFonts w:ascii="Times New Roman" w:hAnsi="Times New Roman" w:cs="Times New Roman"/>
                <w:sz w:val="24"/>
                <w:szCs w:val="28"/>
                <w:lang w:val="en-US"/>
              </w:rPr>
              <w:t>[Mohamed et al., 2023]</w:t>
            </w:r>
          </w:p>
        </w:tc>
        <w:tc>
          <w:tcPr>
            <w:tcW w:w="1961" w:type="dxa"/>
          </w:tcPr>
          <w:p w14:paraId="5195227B" w14:textId="77777777" w:rsidR="009F687F" w:rsidRDefault="00921921" w:rsidP="008A7E93">
            <w:pPr>
              <w:spacing w:after="0" w:line="276" w:lineRule="auto"/>
              <w:jc w:val="center"/>
              <w:rPr>
                <w:rFonts w:ascii="Times New Roman" w:hAnsi="Times New Roman" w:cs="Times New Roman"/>
                <w:color w:val="222222"/>
                <w:sz w:val="24"/>
                <w:szCs w:val="24"/>
                <w:shd w:val="clear" w:color="auto" w:fill="FFFFFF"/>
                <w:lang w:val="uk-UA"/>
              </w:rPr>
            </w:pPr>
            <w:r>
              <w:rPr>
                <w:rFonts w:ascii="Times New Roman" w:hAnsi="Times New Roman" w:cs="Times New Roman"/>
                <w:color w:val="222222"/>
                <w:sz w:val="24"/>
                <w:szCs w:val="24"/>
                <w:shd w:val="clear" w:color="auto" w:fill="FFFFFF"/>
                <w:lang w:val="uk-UA"/>
              </w:rPr>
              <w:t>Більш посухостійкий</w:t>
            </w:r>
          </w:p>
        </w:tc>
        <w:tc>
          <w:tcPr>
            <w:tcW w:w="2004" w:type="dxa"/>
          </w:tcPr>
          <w:p w14:paraId="6158A405" w14:textId="77777777" w:rsidR="009F687F" w:rsidRDefault="00921921" w:rsidP="008A7E93">
            <w:pPr>
              <w:spacing w:after="0"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Менш посухостійкий</w:t>
            </w:r>
          </w:p>
        </w:tc>
        <w:tc>
          <w:tcPr>
            <w:tcW w:w="1996" w:type="dxa"/>
          </w:tcPr>
          <w:p w14:paraId="20993DC4" w14:textId="77777777" w:rsidR="009F687F" w:rsidRDefault="00921921" w:rsidP="008A7E93">
            <w:pPr>
              <w:spacing w:after="0"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Більш посухостійкий</w:t>
            </w:r>
          </w:p>
        </w:tc>
        <w:tc>
          <w:tcPr>
            <w:tcW w:w="2002" w:type="dxa"/>
          </w:tcPr>
          <w:p w14:paraId="31E35BE6" w14:textId="77777777" w:rsidR="009F687F" w:rsidRDefault="00921921" w:rsidP="008A7E93">
            <w:pPr>
              <w:spacing w:after="0"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Менш посухостійкий</w:t>
            </w:r>
          </w:p>
        </w:tc>
      </w:tr>
      <w:tr w:rsidR="009F687F" w:rsidRPr="00D83B73" w14:paraId="34DFA89F" w14:textId="77777777">
        <w:tc>
          <w:tcPr>
            <w:tcW w:w="0" w:type="auto"/>
            <w:vMerge/>
          </w:tcPr>
          <w:p w14:paraId="6B65BB79" w14:textId="77777777" w:rsidR="009F687F" w:rsidRDefault="009F687F" w:rsidP="008A7E93">
            <w:pPr>
              <w:spacing w:after="0" w:line="276" w:lineRule="auto"/>
              <w:jc w:val="center"/>
              <w:rPr>
                <w:rFonts w:ascii="Times New Roman" w:hAnsi="Times New Roman" w:cs="Times New Roman"/>
                <w:sz w:val="24"/>
                <w:szCs w:val="28"/>
                <w:lang w:val="en-US"/>
              </w:rPr>
            </w:pPr>
          </w:p>
        </w:tc>
        <w:tc>
          <w:tcPr>
            <w:tcW w:w="3965" w:type="dxa"/>
            <w:gridSpan w:val="2"/>
          </w:tcPr>
          <w:p w14:paraId="38D60D44" w14:textId="77777777" w:rsidR="009F687F" w:rsidRDefault="00921921" w:rsidP="008A7E93">
            <w:pPr>
              <w:spacing w:after="0" w:line="276" w:lineRule="auto"/>
              <w:jc w:val="center"/>
              <w:rPr>
                <w:rFonts w:ascii="Times New Roman" w:hAnsi="Times New Roman" w:cs="Times New Roman"/>
                <w:sz w:val="24"/>
                <w:szCs w:val="28"/>
                <w:lang w:val="uk-UA"/>
              </w:rPr>
            </w:pPr>
            <w:r>
              <w:rPr>
                <w:rFonts w:ascii="Times New Roman" w:hAnsi="Times New Roman" w:cs="Times New Roman"/>
                <w:color w:val="222222"/>
                <w:sz w:val="24"/>
                <w:szCs w:val="24"/>
                <w:shd w:val="clear" w:color="auto" w:fill="FFFFFF"/>
                <w:lang w:val="uk-UA"/>
              </w:rPr>
              <w:t xml:space="preserve">Менш посухостійкий порівняно з </w:t>
            </w:r>
            <w:r>
              <w:rPr>
                <w:rFonts w:ascii="Times New Roman" w:hAnsi="Times New Roman" w:cs="Times New Roman"/>
                <w:i/>
                <w:sz w:val="24"/>
                <w:szCs w:val="28"/>
                <w:lang w:val="uk-UA"/>
              </w:rPr>
              <w:t xml:space="preserve">Westonia </w:t>
            </w:r>
          </w:p>
        </w:tc>
        <w:tc>
          <w:tcPr>
            <w:tcW w:w="3998" w:type="dxa"/>
            <w:gridSpan w:val="2"/>
          </w:tcPr>
          <w:p w14:paraId="06C7AA5F" w14:textId="77777777" w:rsidR="009F687F" w:rsidRDefault="00921921" w:rsidP="008A7E93">
            <w:pPr>
              <w:spacing w:after="0" w:line="276" w:lineRule="auto"/>
              <w:jc w:val="center"/>
              <w:rPr>
                <w:rFonts w:ascii="Times New Roman" w:hAnsi="Times New Roman" w:cs="Times New Roman"/>
                <w:color w:val="222222"/>
                <w:sz w:val="24"/>
                <w:szCs w:val="24"/>
                <w:shd w:val="clear" w:color="auto" w:fill="FFFFFF"/>
                <w:lang w:val="uk-UA"/>
              </w:rPr>
            </w:pPr>
            <w:r>
              <w:rPr>
                <w:rFonts w:ascii="Times New Roman" w:hAnsi="Times New Roman" w:cs="Times New Roman"/>
                <w:sz w:val="24"/>
                <w:szCs w:val="28"/>
                <w:lang w:val="uk-UA"/>
              </w:rPr>
              <w:t xml:space="preserve">Більш посухостійкий порівняно  з </w:t>
            </w:r>
            <w:r>
              <w:rPr>
                <w:rFonts w:ascii="Times New Roman" w:hAnsi="Times New Roman" w:cs="Times New Roman"/>
                <w:i/>
                <w:sz w:val="24"/>
                <w:szCs w:val="28"/>
                <w:lang w:val="uk-UA"/>
              </w:rPr>
              <w:t>Dreb-B1a</w:t>
            </w:r>
          </w:p>
        </w:tc>
      </w:tr>
    </w:tbl>
    <w:p w14:paraId="0354B8C0" w14:textId="77777777" w:rsidR="009F687F" w:rsidRPr="00BA4FB0" w:rsidRDefault="00921921" w:rsidP="00BA4FB0">
      <w:pPr>
        <w:spacing w:line="360" w:lineRule="auto"/>
        <w:jc w:val="center"/>
        <w:rPr>
          <w:rFonts w:ascii="Times New Roman" w:hAnsi="Times New Roman" w:cs="Times New Roman"/>
          <w:sz w:val="24"/>
          <w:szCs w:val="24"/>
        </w:rPr>
      </w:pPr>
      <w:r>
        <w:rPr>
          <w:rFonts w:ascii="Times New Roman" w:hAnsi="Times New Roman" w:cs="Times New Roman"/>
          <w:sz w:val="24"/>
          <w:szCs w:val="24"/>
          <w:lang w:val="uk-UA"/>
        </w:rPr>
        <w:t xml:space="preserve">Примітка:* -урожайність визначена в оптимальних умовах </w:t>
      </w:r>
      <w:r>
        <w:rPr>
          <w:rFonts w:ascii="Times New Roman" w:hAnsi="Times New Roman" w:cs="Times New Roman"/>
          <w:sz w:val="24"/>
          <w:szCs w:val="24"/>
        </w:rPr>
        <w:t>[</w:t>
      </w:r>
      <w:r>
        <w:rPr>
          <w:rFonts w:ascii="Times New Roman" w:hAnsi="Times New Roman" w:cs="Times New Roman"/>
          <w:sz w:val="24"/>
          <w:szCs w:val="24"/>
          <w:lang w:val="en-US"/>
        </w:rPr>
        <w:t>Rasheed</w:t>
      </w:r>
      <w:r>
        <w:rPr>
          <w:rFonts w:ascii="Times New Roman" w:hAnsi="Times New Roman" w:cs="Times New Roman"/>
          <w:sz w:val="24"/>
          <w:szCs w:val="24"/>
        </w:rPr>
        <w:t xml:space="preserve"> </w:t>
      </w:r>
      <w:r>
        <w:rPr>
          <w:rFonts w:ascii="Times New Roman" w:hAnsi="Times New Roman" w:cs="Times New Roman"/>
          <w:sz w:val="24"/>
          <w:szCs w:val="24"/>
          <w:lang w:val="en-US"/>
        </w:rPr>
        <w:t>et</w:t>
      </w:r>
      <w:r>
        <w:rPr>
          <w:rFonts w:ascii="Times New Roman" w:hAnsi="Times New Roman" w:cs="Times New Roman"/>
          <w:sz w:val="24"/>
          <w:szCs w:val="24"/>
        </w:rPr>
        <w:t xml:space="preserve"> </w:t>
      </w:r>
      <w:r>
        <w:rPr>
          <w:rFonts w:ascii="Times New Roman" w:hAnsi="Times New Roman" w:cs="Times New Roman"/>
          <w:sz w:val="24"/>
          <w:szCs w:val="24"/>
          <w:lang w:val="en-US"/>
        </w:rPr>
        <w:t>al</w:t>
      </w:r>
      <w:r>
        <w:rPr>
          <w:rFonts w:ascii="Times New Roman" w:hAnsi="Times New Roman" w:cs="Times New Roman"/>
          <w:sz w:val="24"/>
          <w:szCs w:val="24"/>
        </w:rPr>
        <w:t>., 2016]</w:t>
      </w:r>
    </w:p>
    <w:p w14:paraId="6440612F" w14:textId="77777777" w:rsidR="003910A8" w:rsidRDefault="003910A8" w:rsidP="003910A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Rasheed та ін. [2016] також провели фенотипування сортів за врожайністю зерна для виявлення відмінностей у продуктивності між алелями названими за типом сорту – </w:t>
      </w:r>
      <w:r>
        <w:rPr>
          <w:rFonts w:ascii="Times New Roman" w:hAnsi="Times New Roman" w:cs="Times New Roman"/>
          <w:i/>
          <w:color w:val="000000" w:themeColor="text1"/>
          <w:sz w:val="28"/>
          <w:szCs w:val="28"/>
          <w:lang w:val="uk-UA"/>
        </w:rPr>
        <w:t>Kauz</w:t>
      </w:r>
      <w:r>
        <w:rPr>
          <w:rFonts w:ascii="Times New Roman" w:hAnsi="Times New Roman" w:cs="Times New Roman"/>
          <w:color w:val="000000" w:themeColor="text1"/>
          <w:sz w:val="28"/>
          <w:szCs w:val="28"/>
          <w:lang w:val="uk-UA"/>
        </w:rPr>
        <w:t xml:space="preserve"> та </w:t>
      </w:r>
      <w:r>
        <w:rPr>
          <w:rFonts w:ascii="Times New Roman" w:hAnsi="Times New Roman" w:cs="Times New Roman"/>
          <w:i/>
          <w:color w:val="000000" w:themeColor="text1"/>
          <w:sz w:val="28"/>
          <w:szCs w:val="28"/>
          <w:lang w:val="uk-UA"/>
        </w:rPr>
        <w:t>Westonia</w:t>
      </w:r>
      <w:r>
        <w:rPr>
          <w:rFonts w:ascii="Times New Roman" w:hAnsi="Times New Roman" w:cs="Times New Roman"/>
          <w:color w:val="000000" w:themeColor="text1"/>
          <w:sz w:val="28"/>
          <w:szCs w:val="28"/>
          <w:lang w:val="uk-UA"/>
        </w:rPr>
        <w:t xml:space="preserve">. Результати показали, що середні показники врожайності зерна для сорту з алелем типу </w:t>
      </w:r>
      <w:r>
        <w:rPr>
          <w:rFonts w:ascii="Times New Roman" w:hAnsi="Times New Roman" w:cs="Times New Roman"/>
          <w:i/>
          <w:color w:val="000000" w:themeColor="text1"/>
          <w:sz w:val="28"/>
          <w:szCs w:val="28"/>
          <w:lang w:val="uk-UA"/>
        </w:rPr>
        <w:t>Kauz</w:t>
      </w:r>
      <w:r>
        <w:rPr>
          <w:rFonts w:ascii="Times New Roman" w:hAnsi="Times New Roman" w:cs="Times New Roman"/>
          <w:color w:val="000000" w:themeColor="text1"/>
          <w:sz w:val="28"/>
          <w:szCs w:val="28"/>
          <w:lang w:val="uk-UA"/>
        </w:rPr>
        <w:t xml:space="preserve"> перевищують показники сорту з алелем типу </w:t>
      </w:r>
      <w:r>
        <w:rPr>
          <w:rFonts w:ascii="Times New Roman" w:hAnsi="Times New Roman" w:cs="Times New Roman"/>
          <w:i/>
          <w:color w:val="000000" w:themeColor="text1"/>
          <w:sz w:val="28"/>
          <w:szCs w:val="28"/>
          <w:lang w:val="uk-UA"/>
        </w:rPr>
        <w:t>Westonia</w:t>
      </w:r>
      <w:r>
        <w:rPr>
          <w:rFonts w:ascii="Times New Roman" w:hAnsi="Times New Roman" w:cs="Times New Roman"/>
          <w:color w:val="000000" w:themeColor="text1"/>
          <w:sz w:val="28"/>
          <w:szCs w:val="28"/>
          <w:lang w:val="uk-UA"/>
        </w:rPr>
        <w:t xml:space="preserve">. Це дозволяє припустити, що алелі типу </w:t>
      </w:r>
      <w:r>
        <w:rPr>
          <w:rFonts w:ascii="Times New Roman" w:hAnsi="Times New Roman" w:cs="Times New Roman"/>
          <w:i/>
          <w:color w:val="000000" w:themeColor="text1"/>
          <w:sz w:val="28"/>
          <w:szCs w:val="28"/>
          <w:lang w:val="uk-UA"/>
        </w:rPr>
        <w:t>Kauz</w:t>
      </w:r>
      <w:r>
        <w:rPr>
          <w:rFonts w:ascii="Times New Roman" w:hAnsi="Times New Roman" w:cs="Times New Roman"/>
          <w:color w:val="000000" w:themeColor="text1"/>
          <w:sz w:val="28"/>
          <w:szCs w:val="28"/>
          <w:lang w:val="uk-UA"/>
        </w:rPr>
        <w:t xml:space="preserve"> асоціюються з більшою врожайністю зерна і стійкістю в умовах посухи, порівняно з алелями типу </w:t>
      </w:r>
      <w:r>
        <w:rPr>
          <w:rFonts w:ascii="Times New Roman" w:hAnsi="Times New Roman" w:cs="Times New Roman"/>
          <w:i/>
          <w:color w:val="000000" w:themeColor="text1"/>
          <w:sz w:val="28"/>
          <w:szCs w:val="28"/>
          <w:lang w:val="uk-UA"/>
        </w:rPr>
        <w:t>Westonia</w:t>
      </w:r>
      <w:r>
        <w:rPr>
          <w:rFonts w:ascii="Times New Roman" w:hAnsi="Times New Roman" w:cs="Times New Roman"/>
          <w:color w:val="000000" w:themeColor="text1"/>
          <w:sz w:val="28"/>
          <w:szCs w:val="28"/>
          <w:lang w:val="uk-UA"/>
        </w:rPr>
        <w:t>.</w:t>
      </w:r>
    </w:p>
    <w:p w14:paraId="14DD3433" w14:textId="77777777" w:rsidR="0044440B" w:rsidRDefault="00061797" w:rsidP="00793C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Пари праймерів, що застосовували для ПЛР-аналізу наведено у Табл. 4.</w:t>
      </w:r>
    </w:p>
    <w:p w14:paraId="05285722" w14:textId="77777777" w:rsidR="009F687F" w:rsidRDefault="00921921">
      <w:pPr>
        <w:spacing w:after="0" w:line="360" w:lineRule="auto"/>
        <w:ind w:firstLine="709"/>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4</w:t>
      </w:r>
    </w:p>
    <w:p w14:paraId="77A35537" w14:textId="77777777" w:rsidR="009F687F" w:rsidRDefault="00921921">
      <w:pPr>
        <w:spacing w:after="0"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Послідовності праймерів для визначення </w:t>
      </w:r>
      <w:r>
        <w:rPr>
          <w:rFonts w:ascii="Times New Roman" w:hAnsi="Times New Roman" w:cs="Times New Roman"/>
          <w:b/>
          <w:bCs/>
          <w:i/>
          <w:sz w:val="28"/>
          <w:szCs w:val="28"/>
          <w:lang w:val="uk-UA"/>
        </w:rPr>
        <w:t>TaDreb-B1</w:t>
      </w:r>
      <w:r>
        <w:rPr>
          <w:rFonts w:ascii="Times New Roman" w:hAnsi="Times New Roman" w:cs="Times New Roman"/>
          <w:b/>
          <w:bCs/>
          <w:sz w:val="28"/>
          <w:szCs w:val="28"/>
          <w:lang w:val="uk-UA"/>
        </w:rPr>
        <w:t xml:space="preserve"> та </w:t>
      </w:r>
      <w:r>
        <w:rPr>
          <w:rFonts w:ascii="Times New Roman" w:hAnsi="Times New Roman" w:cs="Times New Roman"/>
          <w:b/>
          <w:bCs/>
          <w:i/>
          <w:sz w:val="28"/>
          <w:szCs w:val="28"/>
          <w:lang w:val="uk-UA"/>
        </w:rPr>
        <w:t xml:space="preserve">1-Fehw3 </w:t>
      </w:r>
      <w:r>
        <w:rPr>
          <w:rFonts w:ascii="Times New Roman" w:hAnsi="Times New Roman" w:cs="Times New Roman"/>
          <w:b/>
          <w:bCs/>
          <w:sz w:val="28"/>
          <w:szCs w:val="28"/>
          <w:lang w:val="uk-UA"/>
        </w:rPr>
        <w:t>згідно</w:t>
      </w:r>
      <w:r>
        <w:rPr>
          <w:rFonts w:ascii="Times New Roman" w:hAnsi="Times New Roman" w:cs="Times New Roman"/>
          <w:b/>
          <w:bCs/>
          <w:i/>
          <w:sz w:val="28"/>
          <w:szCs w:val="28"/>
          <w:lang w:val="uk-UA"/>
        </w:rPr>
        <w:t xml:space="preserve"> </w:t>
      </w:r>
      <w:r>
        <w:rPr>
          <w:rFonts w:ascii="Times New Roman" w:hAnsi="Times New Roman" w:cs="Times New Roman"/>
          <w:b/>
          <w:sz w:val="28"/>
          <w:szCs w:val="28"/>
          <w:lang w:val="uk-UA"/>
        </w:rPr>
        <w:t xml:space="preserve">Mohamed та ін. </w:t>
      </w:r>
      <w:r>
        <w:rPr>
          <w:rFonts w:ascii="Times New Roman" w:hAnsi="Times New Roman" w:cs="Times New Roman"/>
          <w:b/>
          <w:sz w:val="28"/>
          <w:szCs w:val="28"/>
        </w:rPr>
        <w:t>[2023]</w:t>
      </w:r>
    </w:p>
    <w:tbl>
      <w:tblPr>
        <w:tblStyle w:val="41"/>
        <w:tblW w:w="9351" w:type="dxa"/>
        <w:tblLayout w:type="fixed"/>
        <w:tblLook w:val="04A0" w:firstRow="1" w:lastRow="0" w:firstColumn="1" w:lastColumn="0" w:noHBand="0" w:noVBand="1"/>
      </w:tblPr>
      <w:tblGrid>
        <w:gridCol w:w="1271"/>
        <w:gridCol w:w="4536"/>
        <w:gridCol w:w="3544"/>
      </w:tblGrid>
      <w:tr w:rsidR="009F687F" w14:paraId="083B43F5" w14:textId="77777777">
        <w:tc>
          <w:tcPr>
            <w:tcW w:w="1271" w:type="dxa"/>
          </w:tcPr>
          <w:p w14:paraId="50092314" w14:textId="77777777" w:rsidR="009F687F" w:rsidRDefault="00921921" w:rsidP="008A7E93">
            <w:pPr>
              <w:spacing w:after="0" w:line="360" w:lineRule="auto"/>
              <w:jc w:val="both"/>
              <w:rPr>
                <w:rFonts w:ascii="Times New Roman" w:hAnsi="Times New Roman" w:cs="Times New Roman"/>
                <w:b/>
                <w:bCs/>
                <w:sz w:val="24"/>
                <w:szCs w:val="28"/>
                <w:lang w:val="uk-UA"/>
              </w:rPr>
            </w:pPr>
            <w:r>
              <w:rPr>
                <w:rFonts w:ascii="Times New Roman" w:hAnsi="Times New Roman" w:cs="Times New Roman"/>
                <w:sz w:val="24"/>
                <w:szCs w:val="28"/>
              </w:rPr>
              <w:t>Алель</w:t>
            </w:r>
          </w:p>
        </w:tc>
        <w:tc>
          <w:tcPr>
            <w:tcW w:w="4536" w:type="dxa"/>
          </w:tcPr>
          <w:p w14:paraId="0993991A" w14:textId="77777777" w:rsidR="009F687F" w:rsidRDefault="00921921" w:rsidP="008A7E93">
            <w:pPr>
              <w:spacing w:after="0" w:line="360" w:lineRule="auto"/>
              <w:jc w:val="center"/>
              <w:rPr>
                <w:rFonts w:ascii="Times New Roman" w:hAnsi="Times New Roman" w:cs="Times New Roman"/>
                <w:b/>
                <w:bCs/>
                <w:sz w:val="28"/>
                <w:szCs w:val="28"/>
                <w:lang w:val="uk-UA"/>
              </w:rPr>
            </w:pPr>
            <w:r>
              <w:rPr>
                <w:rFonts w:ascii="Times New Roman" w:hAnsi="Times New Roman" w:cs="Times New Roman"/>
                <w:bCs/>
                <w:sz w:val="24"/>
                <w:szCs w:val="24"/>
                <w:lang w:val="uk-UA"/>
              </w:rPr>
              <w:t>Прямий праймер (специфічний до алелю)</w:t>
            </w:r>
          </w:p>
        </w:tc>
        <w:tc>
          <w:tcPr>
            <w:tcW w:w="3544" w:type="dxa"/>
          </w:tcPr>
          <w:p w14:paraId="7E651DF5" w14:textId="77777777" w:rsidR="009F687F" w:rsidRDefault="00921921" w:rsidP="008A7E93">
            <w:pPr>
              <w:spacing w:after="0" w:line="360" w:lineRule="auto"/>
              <w:jc w:val="center"/>
              <w:rPr>
                <w:rFonts w:ascii="Times New Roman" w:hAnsi="Times New Roman" w:cs="Times New Roman"/>
                <w:b/>
                <w:bCs/>
                <w:sz w:val="28"/>
                <w:szCs w:val="28"/>
                <w:lang w:val="uk-UA"/>
              </w:rPr>
            </w:pPr>
            <w:r>
              <w:rPr>
                <w:rFonts w:ascii="Times New Roman" w:hAnsi="Times New Roman" w:cs="Times New Roman"/>
                <w:bCs/>
                <w:sz w:val="24"/>
                <w:szCs w:val="24"/>
                <w:lang w:val="uk-UA"/>
              </w:rPr>
              <w:t>Зворотній праймер (спільний)</w:t>
            </w:r>
          </w:p>
        </w:tc>
      </w:tr>
      <w:tr w:rsidR="009F687F" w14:paraId="175F6D9F" w14:textId="77777777">
        <w:tc>
          <w:tcPr>
            <w:tcW w:w="1271" w:type="dxa"/>
          </w:tcPr>
          <w:p w14:paraId="64AABC88" w14:textId="77777777" w:rsidR="009F687F" w:rsidRPr="003637DC" w:rsidRDefault="00921921" w:rsidP="008A7E93">
            <w:pPr>
              <w:spacing w:after="0" w:line="360" w:lineRule="auto"/>
              <w:jc w:val="center"/>
              <w:rPr>
                <w:rFonts w:ascii="Times New Roman" w:hAnsi="Times New Roman" w:cs="Times New Roman"/>
                <w:sz w:val="24"/>
                <w:szCs w:val="28"/>
                <w:lang w:val="en-US"/>
              </w:rPr>
            </w:pPr>
            <w:r>
              <w:rPr>
                <w:rFonts w:ascii="Times New Roman" w:hAnsi="Times New Roman" w:cs="Times New Roman"/>
                <w:sz w:val="24"/>
                <w:szCs w:val="28"/>
                <w:lang w:val="en-US"/>
              </w:rPr>
              <w:t>1</w:t>
            </w:r>
          </w:p>
        </w:tc>
        <w:tc>
          <w:tcPr>
            <w:tcW w:w="4536" w:type="dxa"/>
          </w:tcPr>
          <w:p w14:paraId="050FA5E5" w14:textId="77777777" w:rsidR="009F687F" w:rsidRPr="003637DC" w:rsidRDefault="00921921" w:rsidP="008A7E93">
            <w:pPr>
              <w:spacing w:after="0" w:line="360" w:lineRule="auto"/>
              <w:jc w:val="center"/>
              <w:rPr>
                <w:rFonts w:ascii="Times New Roman" w:hAnsi="Times New Roman" w:cs="Times New Roman"/>
                <w:bCs/>
                <w:sz w:val="24"/>
                <w:szCs w:val="24"/>
                <w:lang w:val="en-US"/>
              </w:rPr>
            </w:pPr>
            <w:r>
              <w:rPr>
                <w:rFonts w:ascii="Times New Roman" w:hAnsi="Times New Roman" w:cs="Times New Roman"/>
                <w:bCs/>
                <w:sz w:val="24"/>
                <w:szCs w:val="24"/>
                <w:lang w:val="en-US"/>
              </w:rPr>
              <w:t>2</w:t>
            </w:r>
          </w:p>
        </w:tc>
        <w:tc>
          <w:tcPr>
            <w:tcW w:w="3544" w:type="dxa"/>
          </w:tcPr>
          <w:p w14:paraId="445BF8AA" w14:textId="77777777" w:rsidR="009F687F" w:rsidRPr="003637DC" w:rsidRDefault="00921921" w:rsidP="008A7E93">
            <w:pPr>
              <w:spacing w:after="0" w:line="360" w:lineRule="auto"/>
              <w:jc w:val="center"/>
              <w:rPr>
                <w:rFonts w:ascii="Times New Roman" w:hAnsi="Times New Roman" w:cs="Times New Roman"/>
                <w:bCs/>
                <w:sz w:val="24"/>
                <w:szCs w:val="24"/>
                <w:lang w:val="en-US"/>
              </w:rPr>
            </w:pPr>
            <w:r>
              <w:rPr>
                <w:rFonts w:ascii="Times New Roman" w:hAnsi="Times New Roman" w:cs="Times New Roman"/>
                <w:bCs/>
                <w:sz w:val="24"/>
                <w:szCs w:val="24"/>
                <w:lang w:val="en-US"/>
              </w:rPr>
              <w:t>3</w:t>
            </w:r>
          </w:p>
        </w:tc>
      </w:tr>
      <w:tr w:rsidR="009F687F" w14:paraId="641C6C92" w14:textId="77777777">
        <w:tc>
          <w:tcPr>
            <w:tcW w:w="1271" w:type="dxa"/>
          </w:tcPr>
          <w:p w14:paraId="42FD3AC3" w14:textId="77777777" w:rsidR="009F687F" w:rsidRDefault="00921921" w:rsidP="008A7E93">
            <w:pPr>
              <w:spacing w:after="0" w:line="360" w:lineRule="auto"/>
              <w:jc w:val="both"/>
              <w:rPr>
                <w:rFonts w:ascii="Times New Roman" w:hAnsi="Times New Roman" w:cs="Times New Roman"/>
                <w:b/>
                <w:bCs/>
                <w:i/>
                <w:sz w:val="24"/>
                <w:szCs w:val="28"/>
                <w:lang w:val="uk-UA"/>
              </w:rPr>
            </w:pPr>
            <w:r>
              <w:rPr>
                <w:rFonts w:ascii="Times New Roman" w:hAnsi="Times New Roman" w:cs="Times New Roman"/>
                <w:i/>
                <w:sz w:val="24"/>
                <w:szCs w:val="28"/>
              </w:rPr>
              <w:t>Dreb-B1a</w:t>
            </w:r>
          </w:p>
        </w:tc>
        <w:tc>
          <w:tcPr>
            <w:tcW w:w="4536" w:type="dxa"/>
          </w:tcPr>
          <w:p w14:paraId="07C4280E" w14:textId="77777777" w:rsidR="009F687F" w:rsidRDefault="00921921" w:rsidP="008A7E93">
            <w:pPr>
              <w:spacing w:after="0" w:line="360" w:lineRule="auto"/>
              <w:jc w:val="both"/>
              <w:rPr>
                <w:rFonts w:ascii="Times New Roman" w:hAnsi="Times New Roman" w:cs="Times New Roman"/>
                <w:bCs/>
                <w:sz w:val="24"/>
                <w:szCs w:val="24"/>
                <w:lang w:val="uk-UA"/>
              </w:rPr>
            </w:pPr>
            <w:r>
              <w:rPr>
                <w:rFonts w:ascii="Times New Roman" w:hAnsi="Times New Roman" w:cs="Times New Roman"/>
                <w:bCs/>
                <w:sz w:val="24"/>
                <w:szCs w:val="24"/>
                <w:lang w:val="uk-UA"/>
              </w:rPr>
              <w:t>GAAGGTGACCAAGTTCATGCTCCTGCGCACTTTCTTCTTCCTGT</w:t>
            </w:r>
          </w:p>
        </w:tc>
        <w:tc>
          <w:tcPr>
            <w:tcW w:w="3544" w:type="dxa"/>
            <w:vMerge w:val="restart"/>
          </w:tcPr>
          <w:p w14:paraId="0B415311" w14:textId="77777777" w:rsidR="009F687F" w:rsidRDefault="00921921" w:rsidP="008A7E93">
            <w:pPr>
              <w:spacing w:after="0" w:line="360" w:lineRule="auto"/>
              <w:jc w:val="both"/>
              <w:rPr>
                <w:rFonts w:ascii="Times New Roman" w:hAnsi="Times New Roman" w:cs="Times New Roman"/>
                <w:bCs/>
                <w:sz w:val="24"/>
                <w:szCs w:val="24"/>
                <w:lang w:val="uk-UA"/>
              </w:rPr>
            </w:pPr>
            <w:r>
              <w:rPr>
                <w:rFonts w:ascii="Times New Roman" w:hAnsi="Times New Roman" w:cs="Times New Roman"/>
                <w:bCs/>
                <w:sz w:val="24"/>
                <w:szCs w:val="24"/>
                <w:lang w:val="uk-UA"/>
              </w:rPr>
              <w:t>TTTCACCTTGTGATATGGATTGCCTTGAT</w:t>
            </w:r>
          </w:p>
        </w:tc>
      </w:tr>
      <w:tr w:rsidR="009F687F" w14:paraId="24D3C431" w14:textId="77777777">
        <w:tc>
          <w:tcPr>
            <w:tcW w:w="1271" w:type="dxa"/>
          </w:tcPr>
          <w:p w14:paraId="317DFC20" w14:textId="77777777" w:rsidR="009F687F" w:rsidRDefault="00921921" w:rsidP="008A7E93">
            <w:pPr>
              <w:spacing w:after="0" w:line="360" w:lineRule="auto"/>
              <w:jc w:val="both"/>
              <w:rPr>
                <w:rFonts w:ascii="Times New Roman" w:hAnsi="Times New Roman" w:cs="Times New Roman"/>
                <w:b/>
                <w:bCs/>
                <w:i/>
                <w:sz w:val="24"/>
                <w:szCs w:val="28"/>
                <w:lang w:val="uk-UA"/>
              </w:rPr>
            </w:pPr>
            <w:r>
              <w:rPr>
                <w:rFonts w:ascii="Times New Roman" w:hAnsi="Times New Roman" w:cs="Times New Roman"/>
                <w:i/>
                <w:sz w:val="24"/>
                <w:szCs w:val="28"/>
              </w:rPr>
              <w:t>Dreb-B1b</w:t>
            </w:r>
          </w:p>
        </w:tc>
        <w:tc>
          <w:tcPr>
            <w:tcW w:w="4536" w:type="dxa"/>
          </w:tcPr>
          <w:p w14:paraId="493E1E5B" w14:textId="77777777" w:rsidR="009F687F" w:rsidRDefault="00921921" w:rsidP="008A7E93">
            <w:pPr>
              <w:spacing w:after="0" w:line="360" w:lineRule="auto"/>
              <w:jc w:val="both"/>
              <w:rPr>
                <w:rFonts w:ascii="Times New Roman" w:hAnsi="Times New Roman" w:cs="Times New Roman"/>
                <w:bCs/>
                <w:sz w:val="24"/>
                <w:szCs w:val="24"/>
                <w:lang w:val="uk-UA"/>
              </w:rPr>
            </w:pPr>
            <w:r>
              <w:rPr>
                <w:rFonts w:ascii="Times New Roman" w:hAnsi="Times New Roman" w:cs="Times New Roman"/>
                <w:bCs/>
                <w:sz w:val="24"/>
                <w:szCs w:val="24"/>
                <w:lang w:val="uk-UA"/>
              </w:rPr>
              <w:t>GAAGGTCGGAGTCAACGGATTCTGCGCACTTTCTTCTTCCTGG</w:t>
            </w:r>
          </w:p>
        </w:tc>
        <w:tc>
          <w:tcPr>
            <w:tcW w:w="3544" w:type="dxa"/>
            <w:vMerge/>
          </w:tcPr>
          <w:p w14:paraId="6F1F74E1" w14:textId="77777777" w:rsidR="009F687F" w:rsidRDefault="009F687F" w:rsidP="008A7E93">
            <w:pPr>
              <w:spacing w:after="0" w:line="360" w:lineRule="auto"/>
              <w:jc w:val="both"/>
              <w:rPr>
                <w:rFonts w:ascii="Times New Roman" w:hAnsi="Times New Roman" w:cs="Times New Roman"/>
                <w:bCs/>
                <w:sz w:val="24"/>
                <w:szCs w:val="24"/>
                <w:lang w:val="uk-UA"/>
              </w:rPr>
            </w:pPr>
          </w:p>
        </w:tc>
      </w:tr>
      <w:tr w:rsidR="009F687F" w14:paraId="4EDC85A0" w14:textId="77777777">
        <w:tc>
          <w:tcPr>
            <w:tcW w:w="1271" w:type="dxa"/>
          </w:tcPr>
          <w:p w14:paraId="6B1A475E" w14:textId="77777777" w:rsidR="009F687F" w:rsidRDefault="00921921" w:rsidP="008A7E93">
            <w:pPr>
              <w:spacing w:after="0" w:line="360" w:lineRule="auto"/>
              <w:jc w:val="both"/>
              <w:rPr>
                <w:rFonts w:ascii="Times New Roman" w:hAnsi="Times New Roman" w:cs="Times New Roman"/>
                <w:b/>
                <w:bCs/>
                <w:i/>
                <w:sz w:val="24"/>
                <w:szCs w:val="28"/>
                <w:lang w:val="uk-UA"/>
              </w:rPr>
            </w:pPr>
            <w:r>
              <w:rPr>
                <w:rFonts w:ascii="Times New Roman" w:hAnsi="Times New Roman" w:cs="Times New Roman"/>
                <w:i/>
                <w:sz w:val="24"/>
                <w:szCs w:val="28"/>
              </w:rPr>
              <w:t xml:space="preserve">Westonia </w:t>
            </w:r>
          </w:p>
        </w:tc>
        <w:tc>
          <w:tcPr>
            <w:tcW w:w="4536" w:type="dxa"/>
          </w:tcPr>
          <w:p w14:paraId="6A30CA7F" w14:textId="77777777" w:rsidR="009F687F" w:rsidRDefault="00921921" w:rsidP="008A7E93">
            <w:pPr>
              <w:spacing w:after="0" w:line="360" w:lineRule="auto"/>
              <w:jc w:val="both"/>
              <w:rPr>
                <w:rFonts w:ascii="Times New Roman" w:hAnsi="Times New Roman" w:cs="Times New Roman"/>
                <w:bCs/>
                <w:sz w:val="24"/>
                <w:szCs w:val="24"/>
                <w:lang w:val="uk-UA"/>
              </w:rPr>
            </w:pPr>
            <w:r>
              <w:rPr>
                <w:rFonts w:ascii="Times New Roman" w:hAnsi="Times New Roman" w:cs="Times New Roman"/>
                <w:bCs/>
                <w:sz w:val="24"/>
                <w:szCs w:val="24"/>
                <w:lang w:val="uk-UA"/>
              </w:rPr>
              <w:t>GAAGGTGACCAAGTTCATGCTCTCCCCCCTTCCTTCTGTCC</w:t>
            </w:r>
          </w:p>
        </w:tc>
        <w:tc>
          <w:tcPr>
            <w:tcW w:w="3544" w:type="dxa"/>
            <w:vMerge w:val="restart"/>
          </w:tcPr>
          <w:p w14:paraId="6CD552F6" w14:textId="77777777" w:rsidR="009F687F" w:rsidRDefault="00921921" w:rsidP="008A7E93">
            <w:pPr>
              <w:spacing w:after="0" w:line="360" w:lineRule="auto"/>
              <w:jc w:val="both"/>
              <w:rPr>
                <w:rFonts w:ascii="Times New Roman" w:hAnsi="Times New Roman" w:cs="Times New Roman"/>
                <w:bCs/>
                <w:sz w:val="24"/>
                <w:szCs w:val="24"/>
                <w:lang w:val="uk-UA"/>
              </w:rPr>
            </w:pPr>
            <w:r>
              <w:rPr>
                <w:rFonts w:ascii="Times New Roman" w:hAnsi="Times New Roman" w:cs="Times New Roman"/>
                <w:bCs/>
                <w:sz w:val="24"/>
                <w:szCs w:val="24"/>
                <w:lang w:val="uk-UA"/>
              </w:rPr>
              <w:t>AGGAAGACGGCCCGAGCTTT</w:t>
            </w:r>
          </w:p>
        </w:tc>
      </w:tr>
      <w:tr w:rsidR="009F687F" w14:paraId="012620E4" w14:textId="77777777">
        <w:tc>
          <w:tcPr>
            <w:tcW w:w="1271" w:type="dxa"/>
          </w:tcPr>
          <w:p w14:paraId="7CFF3871" w14:textId="77777777" w:rsidR="009F687F" w:rsidRDefault="00921921" w:rsidP="00C4264B">
            <w:pPr>
              <w:spacing w:after="0" w:line="276" w:lineRule="auto"/>
              <w:jc w:val="both"/>
              <w:rPr>
                <w:rFonts w:ascii="Times New Roman" w:hAnsi="Times New Roman" w:cs="Times New Roman"/>
                <w:b/>
                <w:bCs/>
                <w:sz w:val="24"/>
                <w:szCs w:val="28"/>
                <w:lang w:val="uk-UA"/>
              </w:rPr>
            </w:pPr>
            <w:r>
              <w:rPr>
                <w:rFonts w:ascii="Times New Roman" w:hAnsi="Times New Roman" w:cs="Times New Roman"/>
                <w:i/>
                <w:sz w:val="24"/>
                <w:szCs w:val="28"/>
              </w:rPr>
              <w:t>Kauz</w:t>
            </w:r>
            <w:r>
              <w:rPr>
                <w:rFonts w:ascii="Times New Roman" w:hAnsi="Times New Roman" w:cs="Times New Roman"/>
                <w:sz w:val="24"/>
                <w:szCs w:val="28"/>
              </w:rPr>
              <w:t xml:space="preserve"> </w:t>
            </w:r>
          </w:p>
        </w:tc>
        <w:tc>
          <w:tcPr>
            <w:tcW w:w="4536" w:type="dxa"/>
          </w:tcPr>
          <w:p w14:paraId="662547C7" w14:textId="77777777" w:rsidR="009F687F" w:rsidRDefault="00921921" w:rsidP="00C4264B">
            <w:pPr>
              <w:spacing w:after="0" w:line="276" w:lineRule="auto"/>
              <w:jc w:val="both"/>
              <w:rPr>
                <w:rFonts w:ascii="Times New Roman" w:hAnsi="Times New Roman" w:cs="Times New Roman"/>
                <w:bCs/>
                <w:sz w:val="24"/>
                <w:szCs w:val="28"/>
                <w:lang w:val="uk-UA"/>
              </w:rPr>
            </w:pPr>
            <w:r>
              <w:rPr>
                <w:rFonts w:ascii="Times New Roman" w:hAnsi="Times New Roman" w:cs="Times New Roman"/>
                <w:bCs/>
                <w:sz w:val="24"/>
                <w:szCs w:val="28"/>
                <w:lang w:val="uk-UA"/>
              </w:rPr>
              <w:t>GAAGGTCGGAGTCAACGGATTCTCCCCCCTTCCTTCTGTCT</w:t>
            </w:r>
          </w:p>
        </w:tc>
        <w:tc>
          <w:tcPr>
            <w:tcW w:w="3544" w:type="dxa"/>
            <w:vMerge/>
          </w:tcPr>
          <w:p w14:paraId="3F3F7988" w14:textId="77777777" w:rsidR="009F687F" w:rsidRDefault="009F687F" w:rsidP="00C4264B">
            <w:pPr>
              <w:spacing w:after="0" w:line="276" w:lineRule="auto"/>
              <w:jc w:val="both"/>
              <w:rPr>
                <w:rFonts w:ascii="Times New Roman" w:hAnsi="Times New Roman" w:cs="Times New Roman"/>
                <w:bCs/>
                <w:sz w:val="24"/>
                <w:szCs w:val="24"/>
                <w:lang w:val="uk-UA"/>
              </w:rPr>
            </w:pPr>
          </w:p>
        </w:tc>
      </w:tr>
    </w:tbl>
    <w:p w14:paraId="2EC86D12" w14:textId="77777777" w:rsidR="00061797" w:rsidRDefault="00061797" w:rsidP="00C4264B">
      <w:pPr>
        <w:spacing w:after="0" w:line="276" w:lineRule="auto"/>
        <w:ind w:firstLine="709"/>
        <w:jc w:val="both"/>
        <w:rPr>
          <w:rFonts w:ascii="Times New Roman" w:hAnsi="Times New Roman" w:cs="Times New Roman"/>
          <w:sz w:val="28"/>
          <w:szCs w:val="28"/>
          <w:lang w:val="uk-UA"/>
        </w:rPr>
      </w:pPr>
    </w:p>
    <w:p w14:paraId="5A0D25C1" w14:textId="77777777" w:rsidR="00793C08" w:rsidRDefault="00793C08" w:rsidP="00793C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Ліофілізовані сухі праймери розводили відповідно до концентрацій, зазначених виробником, для забезпечення оптимальних умов реакції. Суміш праймерів готували за наступною схемою: до 30 мкл 0,04 мМ прямого праймера (специфічного до алеля) додавали 12 мкл 0,02 мМ зворотного (спільного) праймера. Алель-специфічну ПЛР проводили в 10 мкл реакційній суміші, яка включала: 4 мкл ДНК (40 нг/мкл), 0,12 мкл 10 мМ </w:t>
      </w:r>
      <w:r>
        <w:rPr>
          <w:rFonts w:ascii="Times New Roman" w:hAnsi="Times New Roman" w:cs="Times New Roman"/>
          <w:sz w:val="28"/>
          <w:szCs w:val="28"/>
          <w:lang w:val="en-US"/>
        </w:rPr>
        <w:t>dNTP</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Mix</w:t>
      </w:r>
      <w:r>
        <w:rPr>
          <w:rFonts w:ascii="Times New Roman" w:hAnsi="Times New Roman" w:cs="Times New Roman"/>
          <w:sz w:val="28"/>
          <w:szCs w:val="28"/>
          <w:lang w:val="uk-UA"/>
        </w:rPr>
        <w:t xml:space="preserve"> (dATP, dGTP, dCTP, dTTP по 8 мкмоль кожного), 1,12 мкл суміші праймерів, 0,1 мкл DreamTaq-полімераза (0,25U) та 3,66 мкл </w:t>
      </w:r>
      <w:r>
        <w:rPr>
          <w:rFonts w:ascii="Times New Roman" w:hAnsi="Times New Roman" w:cs="Times New Roman"/>
          <w:sz w:val="28"/>
          <w:szCs w:val="28"/>
          <w:lang w:val="en-US"/>
        </w:rPr>
        <w:t>H</w:t>
      </w:r>
      <w:r>
        <w:rPr>
          <w:rFonts w:ascii="Times New Roman" w:hAnsi="Times New Roman" w:cs="Times New Roman"/>
          <w:sz w:val="28"/>
          <w:szCs w:val="28"/>
          <w:lang w:val="uk-UA"/>
        </w:rPr>
        <w:t>2</w:t>
      </w:r>
      <w:r>
        <w:rPr>
          <w:rFonts w:ascii="Times New Roman" w:hAnsi="Times New Roman" w:cs="Times New Roman"/>
          <w:sz w:val="28"/>
          <w:szCs w:val="28"/>
          <w:lang w:val="en-US"/>
        </w:rPr>
        <w:t>O</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Така суміш використовувалася для першого </w:t>
      </w:r>
      <w:r>
        <w:rPr>
          <w:rFonts w:ascii="Times New Roman" w:hAnsi="Times New Roman" w:cs="Times New Roman"/>
          <w:sz w:val="28"/>
          <w:szCs w:val="28"/>
          <w:lang w:val="uk-UA"/>
        </w:rPr>
        <w:t>і</w:t>
      </w:r>
      <w:r>
        <w:rPr>
          <w:rFonts w:ascii="Times New Roman" w:hAnsi="Times New Roman" w:cs="Times New Roman"/>
          <w:sz w:val="28"/>
          <w:szCs w:val="28"/>
        </w:rPr>
        <w:t xml:space="preserve"> третього експерименту для </w:t>
      </w:r>
      <w:r>
        <w:rPr>
          <w:rFonts w:ascii="Times New Roman" w:hAnsi="Times New Roman" w:cs="Times New Roman"/>
          <w:i/>
          <w:sz w:val="28"/>
          <w:szCs w:val="28"/>
          <w:lang w:val="en-US"/>
        </w:rPr>
        <w:t>Dreb</w:t>
      </w:r>
      <w:r>
        <w:rPr>
          <w:rFonts w:ascii="Times New Roman" w:hAnsi="Times New Roman" w:cs="Times New Roman"/>
          <w:i/>
          <w:sz w:val="28"/>
          <w:szCs w:val="28"/>
        </w:rPr>
        <w:t>-</w:t>
      </w:r>
      <w:r>
        <w:rPr>
          <w:rFonts w:ascii="Times New Roman" w:hAnsi="Times New Roman" w:cs="Times New Roman"/>
          <w:i/>
          <w:sz w:val="28"/>
          <w:szCs w:val="28"/>
          <w:lang w:val="en-US"/>
        </w:rPr>
        <w:t>B</w:t>
      </w:r>
      <w:r>
        <w:rPr>
          <w:rFonts w:ascii="Times New Roman" w:hAnsi="Times New Roman" w:cs="Times New Roman"/>
          <w:i/>
          <w:sz w:val="28"/>
          <w:szCs w:val="28"/>
        </w:rPr>
        <w:t>1</w:t>
      </w:r>
      <w:r>
        <w:rPr>
          <w:rFonts w:ascii="Times New Roman" w:hAnsi="Times New Roman" w:cs="Times New Roman"/>
          <w:sz w:val="28"/>
          <w:szCs w:val="28"/>
          <w:lang w:val="uk-UA"/>
        </w:rPr>
        <w:t xml:space="preserve"> гену</w:t>
      </w:r>
      <w:r>
        <w:rPr>
          <w:rFonts w:ascii="Times New Roman" w:hAnsi="Times New Roman" w:cs="Times New Roman"/>
          <w:sz w:val="28"/>
          <w:szCs w:val="28"/>
        </w:rPr>
        <w:t xml:space="preserve"> і для одного з експеримент</w:t>
      </w:r>
      <w:r>
        <w:rPr>
          <w:rFonts w:ascii="Times New Roman" w:hAnsi="Times New Roman" w:cs="Times New Roman"/>
          <w:sz w:val="28"/>
          <w:szCs w:val="28"/>
          <w:lang w:val="uk-UA"/>
        </w:rPr>
        <w:t>у</w:t>
      </w:r>
      <w:r>
        <w:rPr>
          <w:rFonts w:ascii="Times New Roman" w:hAnsi="Times New Roman" w:cs="Times New Roman"/>
          <w:sz w:val="28"/>
          <w:szCs w:val="28"/>
        </w:rPr>
        <w:t xml:space="preserve"> з </w:t>
      </w:r>
      <w:r>
        <w:rPr>
          <w:rFonts w:ascii="Times New Roman" w:hAnsi="Times New Roman" w:cs="Times New Roman"/>
          <w:i/>
          <w:sz w:val="28"/>
          <w:szCs w:val="28"/>
          <w:lang w:val="uk-UA"/>
        </w:rPr>
        <w:t>1-</w:t>
      </w:r>
      <w:r>
        <w:rPr>
          <w:rFonts w:ascii="Times New Roman" w:hAnsi="Times New Roman" w:cs="Times New Roman"/>
          <w:i/>
          <w:sz w:val="28"/>
          <w:szCs w:val="28"/>
          <w:lang w:val="en-US"/>
        </w:rPr>
        <w:t>Fehw</w:t>
      </w:r>
      <w:r>
        <w:rPr>
          <w:rFonts w:ascii="Times New Roman" w:hAnsi="Times New Roman" w:cs="Times New Roman"/>
          <w:i/>
          <w:sz w:val="28"/>
          <w:szCs w:val="28"/>
        </w:rPr>
        <w:t>3</w:t>
      </w:r>
      <w:r>
        <w:rPr>
          <w:rFonts w:ascii="Times New Roman" w:hAnsi="Times New Roman" w:cs="Times New Roman"/>
          <w:sz w:val="28"/>
          <w:szCs w:val="28"/>
          <w:lang w:val="uk-UA"/>
        </w:rPr>
        <w:t xml:space="preserve"> гену</w:t>
      </w:r>
      <w:r>
        <w:rPr>
          <w:rFonts w:ascii="Times New Roman" w:hAnsi="Times New Roman" w:cs="Times New Roman"/>
          <w:sz w:val="28"/>
          <w:szCs w:val="28"/>
        </w:rPr>
        <w:t xml:space="preserve">. Для другого експерименту </w:t>
      </w:r>
      <w:r>
        <w:rPr>
          <w:rFonts w:ascii="Times New Roman" w:hAnsi="Times New Roman" w:cs="Times New Roman"/>
          <w:sz w:val="28"/>
          <w:szCs w:val="28"/>
          <w:lang w:val="uk-UA"/>
        </w:rPr>
        <w:t>використовувався готовий мікс для ПЛР</w:t>
      </w:r>
      <w:r>
        <w:rPr>
          <w:rFonts w:ascii="Times New Roman" w:hAnsi="Times New Roman" w:cs="Times New Roman"/>
          <w:sz w:val="28"/>
          <w:szCs w:val="28"/>
        </w:rPr>
        <w:t xml:space="preserve"> </w:t>
      </w:r>
      <w:r>
        <w:rPr>
          <w:rFonts w:ascii="Times New Roman" w:hAnsi="Times New Roman" w:cs="Times New Roman"/>
          <w:sz w:val="28"/>
          <w:szCs w:val="28"/>
          <w:lang w:val="uk-UA"/>
        </w:rPr>
        <w:t>з набору</w:t>
      </w:r>
      <w:r>
        <w:t xml:space="preserve"> </w:t>
      </w:r>
      <w:r>
        <w:rPr>
          <w:rFonts w:ascii="Times New Roman" w:hAnsi="Times New Roman" w:cs="Times New Roman"/>
          <w:sz w:val="28"/>
          <w:szCs w:val="28"/>
          <w:lang w:val="de-DE"/>
        </w:rPr>
        <w:t>SsoAdvanced</w:t>
      </w:r>
      <w:r>
        <w:rPr>
          <w:rFonts w:ascii="Times New Roman" w:hAnsi="Times New Roman" w:cs="Times New Roman"/>
          <w:sz w:val="28"/>
          <w:szCs w:val="28"/>
        </w:rPr>
        <w:t xml:space="preserve"> </w:t>
      </w:r>
      <w:r>
        <w:rPr>
          <w:rFonts w:ascii="Times New Roman" w:hAnsi="Times New Roman" w:cs="Times New Roman"/>
          <w:sz w:val="28"/>
          <w:szCs w:val="28"/>
          <w:lang w:val="de-DE"/>
        </w:rPr>
        <w:t>Universal</w:t>
      </w:r>
      <w:r>
        <w:rPr>
          <w:rFonts w:ascii="Times New Roman" w:hAnsi="Times New Roman" w:cs="Times New Roman"/>
          <w:sz w:val="28"/>
          <w:szCs w:val="28"/>
        </w:rPr>
        <w:t xml:space="preserve"> </w:t>
      </w:r>
      <w:r>
        <w:rPr>
          <w:rFonts w:ascii="Times New Roman" w:hAnsi="Times New Roman" w:cs="Times New Roman"/>
          <w:sz w:val="28"/>
          <w:szCs w:val="28"/>
          <w:lang w:val="de-DE"/>
        </w:rPr>
        <w:t>SYBR</w:t>
      </w:r>
      <w:r>
        <w:rPr>
          <w:rFonts w:ascii="Times New Roman" w:hAnsi="Times New Roman" w:cs="Times New Roman"/>
          <w:sz w:val="28"/>
          <w:szCs w:val="28"/>
        </w:rPr>
        <w:t xml:space="preserve"> </w:t>
      </w:r>
      <w:r>
        <w:rPr>
          <w:rFonts w:ascii="Times New Roman" w:hAnsi="Times New Roman" w:cs="Times New Roman"/>
          <w:sz w:val="28"/>
          <w:szCs w:val="28"/>
          <w:lang w:val="de-DE"/>
        </w:rPr>
        <w:t>Green</w:t>
      </w:r>
      <w:r>
        <w:rPr>
          <w:rFonts w:ascii="Times New Roman" w:hAnsi="Times New Roman" w:cs="Times New Roman"/>
          <w:sz w:val="28"/>
          <w:szCs w:val="28"/>
        </w:rPr>
        <w:t xml:space="preserve"> </w:t>
      </w:r>
      <w:r>
        <w:rPr>
          <w:rFonts w:ascii="Times New Roman" w:hAnsi="Times New Roman" w:cs="Times New Roman"/>
          <w:sz w:val="28"/>
          <w:szCs w:val="28"/>
          <w:lang w:val="de-DE"/>
        </w:rPr>
        <w:t>Supermix</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BioRad </w:t>
      </w:r>
      <w:r>
        <w:rPr>
          <w:rFonts w:ascii="Times New Roman" w:hAnsi="Times New Roman" w:cs="Times New Roman"/>
          <w:sz w:val="28"/>
          <w:szCs w:val="28"/>
        </w:rPr>
        <w:t>(</w:t>
      </w:r>
      <w:r>
        <w:rPr>
          <w:rFonts w:ascii="Times New Roman" w:hAnsi="Times New Roman" w:cs="Times New Roman"/>
          <w:sz w:val="28"/>
          <w:szCs w:val="28"/>
          <w:lang w:val="en-US"/>
        </w:rPr>
        <w:t>Catalog</w:t>
      </w:r>
      <w:r>
        <w:rPr>
          <w:rFonts w:ascii="Times New Roman" w:hAnsi="Times New Roman" w:cs="Times New Roman"/>
          <w:sz w:val="28"/>
          <w:szCs w:val="28"/>
        </w:rPr>
        <w:t xml:space="preserve"> #172-572)</w:t>
      </w:r>
      <w:r>
        <w:rPr>
          <w:rFonts w:ascii="Times New Roman" w:hAnsi="Times New Roman" w:cs="Times New Roman"/>
          <w:sz w:val="28"/>
          <w:szCs w:val="28"/>
          <w:lang w:val="uk-UA"/>
        </w:rPr>
        <w:t xml:space="preserve"> така реакційна суміш </w:t>
      </w:r>
      <w:r>
        <w:rPr>
          <w:rFonts w:ascii="Times New Roman" w:hAnsi="Times New Roman" w:cs="Times New Roman"/>
          <w:sz w:val="28"/>
          <w:szCs w:val="28"/>
        </w:rPr>
        <w:t xml:space="preserve">містила: 5 мкл буфера </w:t>
      </w:r>
      <w:r>
        <w:rPr>
          <w:rFonts w:ascii="Times New Roman" w:hAnsi="Times New Roman" w:cs="Times New Roman"/>
          <w:sz w:val="28"/>
          <w:szCs w:val="28"/>
          <w:lang w:val="en-US"/>
        </w:rPr>
        <w:t>BIO</w:t>
      </w:r>
      <w:r>
        <w:rPr>
          <w:rFonts w:ascii="Times New Roman" w:hAnsi="Times New Roman" w:cs="Times New Roman"/>
          <w:sz w:val="28"/>
          <w:szCs w:val="28"/>
        </w:rPr>
        <w:t>-</w:t>
      </w:r>
      <w:r>
        <w:rPr>
          <w:rFonts w:ascii="Times New Roman" w:hAnsi="Times New Roman" w:cs="Times New Roman"/>
          <w:sz w:val="28"/>
          <w:szCs w:val="28"/>
          <w:lang w:val="en-US"/>
        </w:rPr>
        <w:t>RAD</w:t>
      </w:r>
      <w:r>
        <w:rPr>
          <w:rFonts w:ascii="Times New Roman" w:hAnsi="Times New Roman" w:cs="Times New Roman"/>
          <w:sz w:val="28"/>
          <w:szCs w:val="28"/>
          <w:lang w:val="uk-UA"/>
        </w:rPr>
        <w:t>, 4 мкл ДНК і 1,12 мкл суміші праймерів.</w:t>
      </w:r>
      <w:r w:rsidRPr="00061797">
        <w:rPr>
          <w:rFonts w:ascii="Times New Roman" w:hAnsi="Times New Roman" w:cs="Times New Roman"/>
          <w:sz w:val="28"/>
          <w:szCs w:val="28"/>
          <w:lang w:val="uk-UA"/>
        </w:rPr>
        <w:t xml:space="preserve"> </w:t>
      </w:r>
    </w:p>
    <w:p w14:paraId="456E36C4" w14:textId="77777777" w:rsidR="009F687F" w:rsidRPr="001B440C" w:rsidRDefault="00061797" w:rsidP="001B440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ПЛР виконували за наступною програмою: початкова денатурація при 94 °C протягом 5 хвилин. Далі 10 циклів «touchdown» ПЛР з наступними параметрами: 94 °C протягом 20 секунд та 65–57 °C протягом 60 секунд (з пониженням температури на 0,8 °C кожен цикл). Після цього було виконано 26 циклів ПЛР за умов: 94 °C протягом 20 секунд і 55 °C протягом 60 секунд.</w:t>
      </w:r>
      <w:r>
        <w:t xml:space="preserve"> </w:t>
      </w:r>
      <w:r>
        <w:rPr>
          <w:rFonts w:ascii="Times New Roman" w:hAnsi="Times New Roman" w:cs="Times New Roman"/>
          <w:sz w:val="28"/>
          <w:szCs w:val="28"/>
          <w:lang w:val="uk-UA"/>
        </w:rPr>
        <w:t xml:space="preserve">Умови ПЛР базувалися на протоколі статті </w:t>
      </w:r>
      <w:r>
        <w:rPr>
          <w:rFonts w:ascii="Times New Roman" w:hAnsi="Times New Roman" w:cs="Times New Roman"/>
          <w:sz w:val="28"/>
          <w:szCs w:val="28"/>
        </w:rPr>
        <w:t>[</w:t>
      </w:r>
      <w:r>
        <w:rPr>
          <w:rFonts w:ascii="Times New Roman" w:hAnsi="Times New Roman" w:cs="Times New Roman"/>
          <w:sz w:val="28"/>
          <w:szCs w:val="28"/>
          <w:lang w:val="uk-UA"/>
        </w:rPr>
        <w:t xml:space="preserve">Mohamed </w:t>
      </w:r>
      <w:r>
        <w:rPr>
          <w:rFonts w:ascii="Times New Roman" w:hAnsi="Times New Roman" w:cs="Times New Roman"/>
          <w:sz w:val="28"/>
          <w:szCs w:val="28"/>
          <w:lang w:val="en-US"/>
        </w:rPr>
        <w:t>et</w:t>
      </w:r>
      <w:r>
        <w:rPr>
          <w:rFonts w:ascii="Times New Roman" w:hAnsi="Times New Roman" w:cs="Times New Roman"/>
          <w:sz w:val="28"/>
          <w:szCs w:val="28"/>
        </w:rPr>
        <w:t xml:space="preserve"> </w:t>
      </w:r>
      <w:r>
        <w:rPr>
          <w:rFonts w:ascii="Times New Roman" w:hAnsi="Times New Roman" w:cs="Times New Roman"/>
          <w:sz w:val="28"/>
          <w:szCs w:val="28"/>
          <w:lang w:val="en-US"/>
        </w:rPr>
        <w:t>al</w:t>
      </w:r>
      <w:r>
        <w:rPr>
          <w:rFonts w:ascii="Times New Roman" w:hAnsi="Times New Roman" w:cs="Times New Roman"/>
          <w:sz w:val="28"/>
          <w:szCs w:val="28"/>
        </w:rPr>
        <w:t>., 2023]</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Однак, у першому експерименті для </w:t>
      </w:r>
      <w:r>
        <w:rPr>
          <w:rFonts w:ascii="Times New Roman" w:hAnsi="Times New Roman" w:cs="Times New Roman"/>
          <w:i/>
          <w:sz w:val="28"/>
          <w:szCs w:val="28"/>
          <w:lang w:val="uk-UA"/>
        </w:rPr>
        <w:t>Dreb-B1</w:t>
      </w:r>
      <w:r>
        <w:rPr>
          <w:rFonts w:ascii="Times New Roman" w:hAnsi="Times New Roman" w:cs="Times New Roman"/>
          <w:sz w:val="28"/>
          <w:szCs w:val="28"/>
          <w:lang w:val="uk-UA"/>
        </w:rPr>
        <w:t xml:space="preserve"> ми додали додатковий крок елонгації, що відрізнялося від початкових умов. </w:t>
      </w:r>
    </w:p>
    <w:p w14:paraId="3037D0AD" w14:textId="77777777" w:rsidR="00061797" w:rsidRDefault="00061797">
      <w:pPr>
        <w:spacing w:after="0" w:line="360" w:lineRule="auto"/>
        <w:ind w:firstLine="709"/>
        <w:jc w:val="both"/>
        <w:rPr>
          <w:rFonts w:ascii="Times New Roman" w:hAnsi="Times New Roman" w:cs="Times New Roman"/>
          <w:b/>
          <w:bCs/>
          <w:sz w:val="28"/>
          <w:szCs w:val="28"/>
          <w:lang w:val="uk-UA"/>
        </w:rPr>
      </w:pPr>
    </w:p>
    <w:p w14:paraId="684D3DA9" w14:textId="77777777" w:rsidR="009F687F" w:rsidRDefault="00921921">
      <w:pPr>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2.</w:t>
      </w:r>
      <w:r>
        <w:rPr>
          <w:rFonts w:ascii="Times New Roman" w:hAnsi="Times New Roman" w:cs="Times New Roman"/>
          <w:b/>
          <w:bCs/>
          <w:sz w:val="28"/>
          <w:szCs w:val="28"/>
        </w:rPr>
        <w:t>5</w:t>
      </w:r>
      <w:r>
        <w:rPr>
          <w:rFonts w:ascii="Times New Roman" w:hAnsi="Times New Roman" w:cs="Times New Roman"/>
          <w:b/>
          <w:bCs/>
          <w:sz w:val="28"/>
          <w:szCs w:val="28"/>
          <w:lang w:val="uk-UA"/>
        </w:rPr>
        <w:t>. Електрофорез продуктів ампліфікації в акриламідному гелі</w:t>
      </w:r>
    </w:p>
    <w:p w14:paraId="76435ACD"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Продукти ампліфікації фракціонували методом вертикального електрофорезу в 7% акриламідному гелі з використанням буфера 1× TBE. Для приготування одного гелю використовували: 3,55 мл 10× TBE буфера (10,8 г Трис, 5,5 г борної кислоти, 0,75 г ЕДТА Трилону Б на 100 мл води); 8,22 мл 30% акриламідного розчину (29 г акриламіду, 1 г бісакриламіду на 100 мл води); 23,22 мл дистильованої води.</w:t>
      </w:r>
    </w:p>
    <w:p w14:paraId="10FF6595"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2 мл розчину для «смужки» додавали 100 мкл амонійного персульфату і 10 мкл ТЕМЕД. Після полімеризації «смужки» до залишку розчину додавали 350 мкл амонійного персульфату та 35 мкл ТЕМЕД. В лунки гелю наносили 10 мкл ампліфікату (або 2 мкл маркера молекулярної маси 50–500 п.о.</w:t>
      </w:r>
      <w:r>
        <w:rPr>
          <w:lang w:val="uk-UA"/>
        </w:rPr>
        <w:t xml:space="preserve"> </w:t>
      </w:r>
      <w:r>
        <w:rPr>
          <w:rFonts w:ascii="Times New Roman" w:hAnsi="Times New Roman" w:cs="Times New Roman"/>
          <w:sz w:val="28"/>
          <w:szCs w:val="28"/>
          <w:lang w:val="uk-UA"/>
        </w:rPr>
        <w:t xml:space="preserve">Thermo Fisher Scientific) та змішували з 3 мкл 0,25 % бромфенолового синього. Електрофорез проводили при 120 В протягом 70 хвилин [Bassam </w:t>
      </w:r>
      <w:r>
        <w:rPr>
          <w:rFonts w:ascii="Times New Roman" w:hAnsi="Times New Roman" w:cs="Times New Roman"/>
          <w:sz w:val="28"/>
          <w:szCs w:val="28"/>
          <w:lang w:val="en-US"/>
        </w:rPr>
        <w:t>and</w:t>
      </w:r>
      <w:r>
        <w:rPr>
          <w:rFonts w:ascii="Times New Roman" w:hAnsi="Times New Roman" w:cs="Times New Roman"/>
          <w:sz w:val="28"/>
          <w:szCs w:val="28"/>
          <w:lang w:val="uk-UA"/>
        </w:rPr>
        <w:t xml:space="preserve"> Gresshoff, 2007].</w:t>
      </w:r>
    </w:p>
    <w:p w14:paraId="30E8C964" w14:textId="77777777" w:rsidR="00201E4F" w:rsidRDefault="00921921" w:rsidP="00FA7E4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Поліакриламідні гелі фарбували нітратом срібла за методикою Silver Sequence™ DNA Sequencing System [Promega, 1999]: гель витримували 5 хвилин у 10% етанолі, 3 хвилини в 1% азотній кислоті, після чого двічі промивали дистильованою водою. Далі інкубували у 0,12 М розчині AgNO</w:t>
      </w:r>
      <w:r>
        <w:rPr>
          <w:rFonts w:ascii="Cambria Math" w:hAnsi="Cambria Math" w:cs="Cambria Math"/>
          <w:sz w:val="28"/>
          <w:szCs w:val="28"/>
          <w:lang w:val="uk-UA"/>
        </w:rPr>
        <w:t>₃</w:t>
      </w:r>
      <w:r>
        <w:rPr>
          <w:rFonts w:ascii="Times New Roman" w:hAnsi="Times New Roman" w:cs="Times New Roman"/>
          <w:sz w:val="28"/>
          <w:szCs w:val="28"/>
          <w:lang w:val="uk-UA"/>
        </w:rPr>
        <w:t xml:space="preserve"> протягом 30 хвилин у темряві, промивали тричі, і додавали відновний розчин (12 г Na</w:t>
      </w:r>
      <w:r>
        <w:rPr>
          <w:rFonts w:ascii="Cambria Math" w:hAnsi="Cambria Math" w:cs="Cambria Math"/>
          <w:sz w:val="28"/>
          <w:szCs w:val="28"/>
          <w:lang w:val="uk-UA"/>
        </w:rPr>
        <w:t>₂</w:t>
      </w:r>
      <w:r>
        <w:rPr>
          <w:rFonts w:ascii="Times New Roman" w:hAnsi="Times New Roman" w:cs="Times New Roman"/>
          <w:sz w:val="28"/>
          <w:szCs w:val="28"/>
          <w:lang w:val="uk-UA"/>
        </w:rPr>
        <w:t>CO</w:t>
      </w:r>
      <w:r>
        <w:rPr>
          <w:rFonts w:ascii="Cambria Math" w:hAnsi="Cambria Math" w:cs="Cambria Math"/>
          <w:sz w:val="28"/>
          <w:szCs w:val="28"/>
          <w:lang w:val="uk-UA"/>
        </w:rPr>
        <w:t>₃</w:t>
      </w:r>
      <w:r>
        <w:rPr>
          <w:rFonts w:ascii="Times New Roman" w:hAnsi="Times New Roman" w:cs="Times New Roman"/>
          <w:sz w:val="28"/>
          <w:szCs w:val="28"/>
          <w:lang w:val="uk-UA"/>
        </w:rPr>
        <w:t>, 200 мкл формальдегіду на 400 мл води). Після досягнення забарвлення повторювали процедуру і промивали водою. Фіксували забарвлення в 10% оцтовій кислоті, потім промивали водою. Сканування пофарбованих гелів здійснювали на сканері Brother DCP-7065DN.</w:t>
      </w:r>
    </w:p>
    <w:p w14:paraId="6D82C702" w14:textId="77777777" w:rsidR="009F687F" w:rsidRDefault="00921921">
      <w:pPr>
        <w:spacing w:after="0" w:line="360" w:lineRule="auto"/>
        <w:ind w:firstLine="709"/>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3. РЕЗУЛЬТАТИ ДОСЛІДЖЕНЬ ТА ЇХ ОБГОВОРЕННЯ</w:t>
      </w:r>
    </w:p>
    <w:p w14:paraId="4D199515" w14:textId="77777777" w:rsidR="009F687F" w:rsidRDefault="00921921">
      <w:pPr>
        <w:spacing w:after="0" w:line="360" w:lineRule="auto"/>
        <w:ind w:firstLine="709"/>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3.1. Результати визначення толерантності херсонських</w:t>
      </w:r>
      <w:r w:rsidRPr="003637DC">
        <w:rPr>
          <w:rFonts w:ascii="Times New Roman" w:hAnsi="Times New Roman" w:cs="Times New Roman"/>
          <w:b/>
          <w:color w:val="000000" w:themeColor="text1"/>
          <w:sz w:val="28"/>
          <w:szCs w:val="28"/>
        </w:rPr>
        <w:t xml:space="preserve"> </w:t>
      </w:r>
      <w:r>
        <w:rPr>
          <w:rFonts w:ascii="Times New Roman" w:hAnsi="Times New Roman" w:cs="Times New Roman"/>
          <w:b/>
          <w:color w:val="000000" w:themeColor="text1"/>
          <w:sz w:val="28"/>
          <w:szCs w:val="28"/>
        </w:rPr>
        <w:t>сорт</w:t>
      </w:r>
      <w:r>
        <w:rPr>
          <w:rFonts w:ascii="Times New Roman" w:hAnsi="Times New Roman" w:cs="Times New Roman"/>
          <w:b/>
          <w:color w:val="000000" w:themeColor="text1"/>
          <w:sz w:val="28"/>
          <w:szCs w:val="28"/>
          <w:lang w:val="uk-UA"/>
        </w:rPr>
        <w:t xml:space="preserve">ів пшениці до осмотичного стрес-тесту на ювенільній стадії розвитку </w:t>
      </w:r>
    </w:p>
    <w:p w14:paraId="69791C1F"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Посухостійкість є важливою ознакою сортів пшениці, що визначається генотипом і забезпечується розвитком глибокої кореневої системи та вегетативних органів у сприятливих умовах вологості та температури [Авксентьева та Жмурко, 2011].</w:t>
      </w:r>
      <w:r>
        <w:rPr>
          <w:lang w:val="uk-UA"/>
        </w:rPr>
        <w:t xml:space="preserve"> </w:t>
      </w:r>
      <w:r>
        <w:rPr>
          <w:rFonts w:ascii="Times New Roman" w:hAnsi="Times New Roman" w:cs="Times New Roman"/>
          <w:color w:val="000000" w:themeColor="text1"/>
          <w:sz w:val="28"/>
          <w:szCs w:val="28"/>
          <w:lang w:val="uk-UA"/>
        </w:rPr>
        <w:t>Ювенільний етап розвитку, критичний для формування стійкості, включає проростання насіння, під час якого підвищується проникність оболонки насіння для води й кисню та активуються фізіологічні функції. У цей період рослини найбільш вразливі до стресових чинників. Тому для оцінки адаптивних реакцій пшениці на водний дефіцит застосовано метод індукованного осмотичного стресу з використанням 12 % PEG 6000, який імітує посуху, знижуючи водний потенціал середовища. PEG 6000 викликає фізіологічні зміни, подібні до умов посухи, зокрема пригнічення росту клітин, що дозволяє стандартизувати аналіз реакцій генотипів [Iqbal, et al., 2018; Iqbal et al., 2012].</w:t>
      </w:r>
    </w:p>
    <w:p w14:paraId="6638B4C4"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За результатами проведеного експерименту з 12 % PEG 6000 було зафіксовано високий відсоток проростання насіння – у середньому 87% за умов посухи та 94,7 % в контрольних умовах. Сорт Росинка продемонстрував найвищий показник схожості в умовах стресу, досягнувши 100%. Достовірні відмінності у схожості в умовах стресу і в умовах контролю спостерігалися лише для двох сортів: Анатолія та Благо, де схожість за умов 12% </w:t>
      </w:r>
      <w:r>
        <w:rPr>
          <w:rFonts w:ascii="Times New Roman" w:hAnsi="Times New Roman" w:cs="Times New Roman"/>
          <w:color w:val="000000" w:themeColor="text1"/>
          <w:sz w:val="28"/>
          <w:szCs w:val="28"/>
          <w:lang w:val="en-US"/>
        </w:rPr>
        <w:t>PEG</w:t>
      </w:r>
      <w:r>
        <w:rPr>
          <w:rFonts w:ascii="Times New Roman" w:hAnsi="Times New Roman" w:cs="Times New Roman"/>
          <w:color w:val="000000" w:themeColor="text1"/>
          <w:sz w:val="28"/>
          <w:szCs w:val="28"/>
        </w:rPr>
        <w:t xml:space="preserve"> 6000 </w:t>
      </w:r>
      <w:r>
        <w:rPr>
          <w:rFonts w:ascii="Times New Roman" w:hAnsi="Times New Roman" w:cs="Times New Roman"/>
          <w:color w:val="000000" w:themeColor="text1"/>
          <w:sz w:val="28"/>
          <w:szCs w:val="28"/>
          <w:lang w:val="uk-UA"/>
        </w:rPr>
        <w:t>була знижена в 1,7 та 1,5 рази відповідно (Рис. 2). Примітно, що сорти з нижчим рівнем проростання за умов осмотичного стресу демонстрували найвищий рівень проростання за умов повного зволоження, тоді як сорти з найвищими показниками проростання в умовах стресу характеризувалися середнім рівнем</w:t>
      </w:r>
      <w:r>
        <w:rPr>
          <w:rFonts w:ascii="Times New Roman" w:hAnsi="Times New Roman" w:cs="Times New Roman"/>
          <w:color w:val="FF0000"/>
          <w:sz w:val="28"/>
          <w:szCs w:val="28"/>
          <w:lang w:val="uk-UA"/>
        </w:rPr>
        <w:t xml:space="preserve"> </w:t>
      </w:r>
      <w:r>
        <w:rPr>
          <w:rFonts w:ascii="Times New Roman" w:hAnsi="Times New Roman" w:cs="Times New Roman"/>
          <w:color w:val="000000" w:themeColor="text1"/>
          <w:sz w:val="28"/>
          <w:szCs w:val="28"/>
          <w:lang w:val="uk-UA"/>
        </w:rPr>
        <w:t>проростання за сприятливих умов. Це свідчить про те, що сорти, стійкі до посухи, мають вищий рівень адаптаційної здатності до умов водного дефіциту, але можуть демонструвати менш виражену реакцію за умов профіциту вологи, що підкреслює їхню специфічну адаптивність до стресових факторів середовища.</w:t>
      </w:r>
    </w:p>
    <w:p w14:paraId="287BA570" w14:textId="77777777" w:rsidR="004648AF" w:rsidRDefault="004648AF">
      <w:pPr>
        <w:spacing w:after="0" w:line="360" w:lineRule="auto"/>
        <w:ind w:firstLine="709"/>
        <w:jc w:val="both"/>
        <w:rPr>
          <w:rFonts w:ascii="Times New Roman" w:hAnsi="Times New Roman" w:cs="Times New Roman"/>
          <w:color w:val="000000" w:themeColor="text1"/>
          <w:sz w:val="28"/>
          <w:szCs w:val="28"/>
          <w:lang w:val="uk-UA"/>
        </w:rPr>
      </w:pPr>
    </w:p>
    <w:p w14:paraId="2A86722F" w14:textId="77777777" w:rsidR="009F687F" w:rsidRDefault="001E13B5">
      <w:pPr>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5EFBD907" wp14:editId="7EC1D035">
            <wp:extent cx="4852670" cy="2822575"/>
            <wp:effectExtent l="0" t="0" r="508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52670" cy="2822575"/>
                    </a:xfrm>
                    <a:prstGeom prst="rect">
                      <a:avLst/>
                    </a:prstGeom>
                    <a:noFill/>
                  </pic:spPr>
                </pic:pic>
              </a:graphicData>
            </a:graphic>
          </wp:inline>
        </w:drawing>
      </w:r>
    </w:p>
    <w:p w14:paraId="02D74D45" w14:textId="77777777" w:rsidR="009F687F" w:rsidRDefault="00921921">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sz w:val="28"/>
          <w:szCs w:val="28"/>
          <w:lang w:val="uk-UA"/>
        </w:rPr>
        <w:t>Рис. 2. Діаграма схожості зерна херсонських сортів пшениці м</w:t>
      </w:r>
      <w:r w:rsidRPr="003637DC">
        <w:rPr>
          <w:rFonts w:ascii="Times New Roman" w:hAnsi="Times New Roman" w:cs="Times New Roman"/>
          <w:sz w:val="28"/>
          <w:szCs w:val="28"/>
        </w:rPr>
        <w:t>’</w:t>
      </w:r>
      <w:r>
        <w:rPr>
          <w:rFonts w:ascii="Times New Roman" w:hAnsi="Times New Roman" w:cs="Times New Roman"/>
          <w:sz w:val="28"/>
          <w:szCs w:val="28"/>
          <w:lang w:val="uk-UA"/>
        </w:rPr>
        <w:t xml:space="preserve">якої (2023 р.) на восьмий день вирощування паростків в контрольних умовах і за умов штучно-індукованої посухи за використання 12% </w:t>
      </w:r>
      <w:r>
        <w:rPr>
          <w:rFonts w:ascii="Times New Roman" w:hAnsi="Times New Roman" w:cs="Times New Roman"/>
          <w:sz w:val="28"/>
          <w:szCs w:val="28"/>
          <w:lang w:val="en-US"/>
        </w:rPr>
        <w:t>PEG</w:t>
      </w:r>
      <w:r>
        <w:rPr>
          <w:rFonts w:ascii="Times New Roman" w:hAnsi="Times New Roman" w:cs="Times New Roman"/>
          <w:sz w:val="28"/>
          <w:szCs w:val="28"/>
        </w:rPr>
        <w:t xml:space="preserve"> 6000 </w:t>
      </w:r>
    </w:p>
    <w:p w14:paraId="18BBFB87" w14:textId="77777777" w:rsidR="009F687F" w:rsidRDefault="009F687F">
      <w:pPr>
        <w:spacing w:after="0" w:line="360" w:lineRule="auto"/>
        <w:ind w:firstLine="709"/>
        <w:jc w:val="both"/>
        <w:rPr>
          <w:rFonts w:ascii="Times New Roman" w:hAnsi="Times New Roman" w:cs="Times New Roman"/>
          <w:sz w:val="28"/>
          <w:szCs w:val="28"/>
        </w:rPr>
      </w:pPr>
    </w:p>
    <w:p w14:paraId="7EAD2B01" w14:textId="77777777" w:rsidR="009F687F" w:rsidRDefault="00F83F19">
      <w:pPr>
        <w:spacing w:after="0" w:line="360" w:lineRule="auto"/>
        <w:ind w:firstLine="709"/>
        <w:jc w:val="both"/>
        <w:rPr>
          <w:rFonts w:ascii="Times New Roman" w:hAnsi="Times New Roman" w:cs="Times New Roman"/>
          <w:color w:val="000000" w:themeColor="text1"/>
          <w:sz w:val="28"/>
          <w:szCs w:val="28"/>
          <w:lang w:val="uk-UA"/>
        </w:rPr>
      </w:pPr>
      <w:r w:rsidRPr="00F83F19">
        <w:rPr>
          <w:rFonts w:ascii="Times New Roman" w:hAnsi="Times New Roman" w:cs="Times New Roman"/>
          <w:color w:val="000000" w:themeColor="text1"/>
          <w:sz w:val="28"/>
          <w:szCs w:val="28"/>
          <w:lang w:val="uk-UA"/>
        </w:rPr>
        <w:t>Одно</w:t>
      </w:r>
      <w:r w:rsidR="00921921" w:rsidRPr="00F83F19">
        <w:rPr>
          <w:rFonts w:ascii="Times New Roman" w:hAnsi="Times New Roman" w:cs="Times New Roman"/>
          <w:color w:val="000000" w:themeColor="text1"/>
          <w:sz w:val="28"/>
          <w:szCs w:val="28"/>
          <w:lang w:val="uk-UA"/>
        </w:rPr>
        <w:t>факторний дисперсійний аналіз показав значущі</w:t>
      </w:r>
      <w:r w:rsidR="00921921">
        <w:rPr>
          <w:rFonts w:ascii="Times New Roman" w:hAnsi="Times New Roman" w:cs="Times New Roman"/>
          <w:color w:val="000000" w:themeColor="text1"/>
          <w:sz w:val="28"/>
          <w:szCs w:val="28"/>
          <w:lang w:val="uk-UA"/>
        </w:rPr>
        <w:t xml:space="preserve"> відмінності між </w:t>
      </w:r>
      <w:r w:rsidR="00921921">
        <w:rPr>
          <w:rFonts w:ascii="Times New Roman" w:hAnsi="Times New Roman" w:cs="Times New Roman"/>
          <w:color w:val="000000" w:themeColor="text1"/>
          <w:sz w:val="28"/>
          <w:szCs w:val="28"/>
        </w:rPr>
        <w:t>досл</w:t>
      </w:r>
      <w:r w:rsidR="00921921">
        <w:rPr>
          <w:rFonts w:ascii="Times New Roman" w:hAnsi="Times New Roman" w:cs="Times New Roman"/>
          <w:color w:val="000000" w:themeColor="text1"/>
          <w:sz w:val="28"/>
          <w:szCs w:val="28"/>
          <w:lang w:val="uk-UA"/>
        </w:rPr>
        <w:t>ідженними сортами пшениці у відповідях на осмотичний стрес. Було встановлено, що у досліджуваних сортів стрес призвів до скорочення довжини кореня та пагонів, за винятком сорту Росинка. Водночас у більшості сортів довжина колеоптиля не зазнала істотних змін, за винятком сортів Анатолія та Херсонська безоста, чия різниця значень між контролем та варіантом, що  проростав в умовах осмотичного стресу, більше за (НІР</w:t>
      </w:r>
      <w:r w:rsidR="00921921" w:rsidRPr="00014662">
        <w:rPr>
          <w:rFonts w:ascii="Times New Roman" w:hAnsi="Times New Roman" w:cs="Times New Roman"/>
          <w:color w:val="000000" w:themeColor="text1"/>
          <w:szCs w:val="28"/>
          <w:lang w:val="uk-UA"/>
        </w:rPr>
        <w:t>0,05</w:t>
      </w:r>
      <w:r w:rsidR="00921921">
        <w:rPr>
          <w:rFonts w:ascii="Times New Roman" w:hAnsi="Times New Roman" w:cs="Times New Roman"/>
          <w:color w:val="000000" w:themeColor="text1"/>
          <w:sz w:val="28"/>
          <w:szCs w:val="28"/>
          <w:lang w:val="uk-UA"/>
        </w:rPr>
        <w:t>). Під час змодельованного осмотичного стресу сорт Анатолія також зазнав значного зменшення наступних показників: на 37% зменьшилася довжина кореня, на 64% зменьшилася довжина пагона і на 29% зменшилася довжина колеоптиля, тоді як відповідні показники сорту Херсонська безоста становили 31% для кореня, 33% для пагона і 14% для колеоптиля (Табл 5).</w:t>
      </w:r>
    </w:p>
    <w:p w14:paraId="5457C8B6" w14:textId="77777777" w:rsidR="009F687F" w:rsidRDefault="009F687F">
      <w:pPr>
        <w:spacing w:after="0" w:line="360" w:lineRule="auto"/>
        <w:ind w:firstLine="709"/>
        <w:jc w:val="both"/>
        <w:rPr>
          <w:rFonts w:ascii="Times New Roman" w:hAnsi="Times New Roman" w:cs="Times New Roman"/>
          <w:sz w:val="28"/>
          <w:szCs w:val="28"/>
          <w:lang w:val="uk-UA"/>
        </w:rPr>
      </w:pPr>
    </w:p>
    <w:p w14:paraId="46BBD7FE" w14:textId="77777777" w:rsidR="009F687F" w:rsidRDefault="009F687F" w:rsidP="005211A8">
      <w:pPr>
        <w:spacing w:after="0" w:line="360" w:lineRule="auto"/>
        <w:jc w:val="both"/>
        <w:rPr>
          <w:rFonts w:ascii="Times New Roman" w:hAnsi="Times New Roman" w:cs="Times New Roman"/>
          <w:sz w:val="28"/>
          <w:szCs w:val="28"/>
          <w:lang w:val="uk-UA"/>
        </w:rPr>
        <w:sectPr w:rsidR="009F687F">
          <w:footerReference w:type="default" r:id="rId15"/>
          <w:type w:val="continuous"/>
          <w:pgSz w:w="11906" w:h="16838"/>
          <w:pgMar w:top="1134" w:right="851" w:bottom="1134" w:left="1701" w:header="567" w:footer="284" w:gutter="0"/>
          <w:cols w:space="708"/>
          <w:titlePg/>
          <w:docGrid w:linePitch="360"/>
        </w:sectPr>
      </w:pPr>
    </w:p>
    <w:p w14:paraId="2F59F800" w14:textId="77777777" w:rsidR="009F687F" w:rsidRDefault="00921921">
      <w:pPr>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5</w:t>
      </w:r>
    </w:p>
    <w:p w14:paraId="298BF1D7" w14:textId="77777777" w:rsidR="009F687F" w:rsidRDefault="00921921">
      <w:pPr>
        <w:jc w:val="center"/>
        <w:rPr>
          <w:rFonts w:ascii="Times New Roman" w:hAnsi="Times New Roman" w:cs="Times New Roman"/>
          <w:b/>
          <w:sz w:val="28"/>
          <w:szCs w:val="28"/>
        </w:rPr>
      </w:pPr>
      <w:r>
        <w:rPr>
          <w:rFonts w:ascii="Times New Roman" w:hAnsi="Times New Roman" w:cs="Times New Roman"/>
          <w:b/>
          <w:sz w:val="28"/>
          <w:szCs w:val="28"/>
        </w:rPr>
        <w:t>Характеристики росту паростків херсонських сорт</w:t>
      </w:r>
      <w:r>
        <w:rPr>
          <w:rFonts w:ascii="Times New Roman" w:hAnsi="Times New Roman" w:cs="Times New Roman"/>
          <w:b/>
          <w:sz w:val="28"/>
          <w:szCs w:val="28"/>
          <w:lang w:val="uk-UA"/>
        </w:rPr>
        <w:t>ів</w:t>
      </w:r>
      <w:r>
        <w:rPr>
          <w:rFonts w:ascii="Times New Roman" w:hAnsi="Times New Roman" w:cs="Times New Roman"/>
          <w:b/>
          <w:sz w:val="28"/>
          <w:szCs w:val="28"/>
        </w:rPr>
        <w:t xml:space="preserve"> пшениці визначені в контролі та після 8-денної обробки 12 % PEG 6000</w:t>
      </w:r>
    </w:p>
    <w:tbl>
      <w:tblPr>
        <w:tblStyle w:val="af3"/>
        <w:tblW w:w="5000" w:type="pct"/>
        <w:tblLook w:val="04A0" w:firstRow="1" w:lastRow="0" w:firstColumn="1" w:lastColumn="0" w:noHBand="0" w:noVBand="1"/>
      </w:tblPr>
      <w:tblGrid>
        <w:gridCol w:w="2818"/>
        <w:gridCol w:w="955"/>
        <w:gridCol w:w="804"/>
        <w:gridCol w:w="1174"/>
        <w:gridCol w:w="987"/>
        <w:gridCol w:w="955"/>
        <w:gridCol w:w="804"/>
        <w:gridCol w:w="1174"/>
        <w:gridCol w:w="987"/>
        <w:gridCol w:w="871"/>
        <w:gridCol w:w="871"/>
        <w:gridCol w:w="1080"/>
        <w:gridCol w:w="1080"/>
      </w:tblGrid>
      <w:tr w:rsidR="009F687F" w14:paraId="6AFBA671" w14:textId="77777777">
        <w:tc>
          <w:tcPr>
            <w:tcW w:w="968" w:type="pct"/>
            <w:vMerge w:val="restart"/>
          </w:tcPr>
          <w:p w14:paraId="78C996C6"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Сорт</w:t>
            </w:r>
          </w:p>
        </w:tc>
        <w:tc>
          <w:tcPr>
            <w:tcW w:w="1346" w:type="pct"/>
            <w:gridSpan w:val="4"/>
          </w:tcPr>
          <w:p w14:paraId="68AA29AE" w14:textId="77777777" w:rsidR="009F687F" w:rsidRDefault="00921921">
            <w:pPr>
              <w:spacing w:after="0" w:line="240" w:lineRule="auto"/>
              <w:jc w:val="center"/>
              <w:rPr>
                <w:rFonts w:ascii="Times New Roman" w:hAnsi="Times New Roman" w:cs="Times New Roman"/>
                <w:color w:val="000000" w:themeColor="text1"/>
                <w:sz w:val="28"/>
                <w:szCs w:val="28"/>
              </w:rPr>
            </w:pPr>
            <w:r>
              <w:rPr>
                <w:rFonts w:ascii="Times New Roman" w:hAnsi="Times New Roman" w:cs="Times New Roman"/>
                <w:sz w:val="28"/>
                <w:szCs w:val="28"/>
                <w:lang w:val="uk-UA"/>
              </w:rPr>
              <w:t>Довжина кореня, см</w:t>
            </w:r>
          </w:p>
        </w:tc>
        <w:tc>
          <w:tcPr>
            <w:tcW w:w="1346" w:type="pct"/>
            <w:gridSpan w:val="4"/>
            <w:tcBorders>
              <w:right w:val="single" w:sz="4" w:space="0" w:color="auto"/>
            </w:tcBorders>
          </w:tcPr>
          <w:p w14:paraId="630DECDF"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Довжина пагона, см</w:t>
            </w:r>
          </w:p>
          <w:p w14:paraId="28452019" w14:textId="77777777" w:rsidR="009F687F" w:rsidRDefault="009F687F">
            <w:pPr>
              <w:spacing w:after="0" w:line="240" w:lineRule="auto"/>
              <w:jc w:val="center"/>
              <w:rPr>
                <w:rFonts w:ascii="Times New Roman" w:hAnsi="Times New Roman" w:cs="Times New Roman"/>
                <w:color w:val="000000" w:themeColor="text1"/>
                <w:sz w:val="28"/>
                <w:szCs w:val="28"/>
              </w:rPr>
            </w:pPr>
          </w:p>
        </w:tc>
        <w:tc>
          <w:tcPr>
            <w:tcW w:w="1340" w:type="pct"/>
            <w:gridSpan w:val="4"/>
            <w:tcBorders>
              <w:right w:val="single" w:sz="4" w:space="0" w:color="auto"/>
            </w:tcBorders>
          </w:tcPr>
          <w:p w14:paraId="7EED26EF" w14:textId="77777777" w:rsidR="009F687F" w:rsidRDefault="00921921">
            <w:pPr>
              <w:spacing w:after="0" w:line="240" w:lineRule="auto"/>
              <w:jc w:val="center"/>
              <w:rPr>
                <w:rFonts w:ascii="Times New Roman" w:hAnsi="Times New Roman" w:cs="Times New Roman"/>
                <w:color w:val="000000" w:themeColor="text1"/>
                <w:sz w:val="28"/>
                <w:szCs w:val="28"/>
              </w:rPr>
            </w:pPr>
            <w:r>
              <w:rPr>
                <w:rFonts w:ascii="Times New Roman" w:hAnsi="Times New Roman" w:cs="Times New Roman"/>
                <w:sz w:val="28"/>
                <w:szCs w:val="28"/>
                <w:lang w:val="uk-UA"/>
              </w:rPr>
              <w:t>Довжина колеоптиля, см</w:t>
            </w:r>
          </w:p>
        </w:tc>
      </w:tr>
      <w:tr w:rsidR="009F687F" w14:paraId="2407A7F7" w14:textId="77777777">
        <w:tc>
          <w:tcPr>
            <w:tcW w:w="968" w:type="pct"/>
            <w:vMerge/>
          </w:tcPr>
          <w:p w14:paraId="532D3490" w14:textId="77777777" w:rsidR="009F687F" w:rsidRDefault="009F687F">
            <w:pPr>
              <w:spacing w:after="0" w:line="240" w:lineRule="auto"/>
              <w:jc w:val="center"/>
              <w:rPr>
                <w:rFonts w:ascii="Times New Roman" w:hAnsi="Times New Roman" w:cs="Times New Roman"/>
                <w:sz w:val="28"/>
                <w:szCs w:val="28"/>
                <w:lang w:val="uk-UA"/>
              </w:rPr>
            </w:pPr>
          </w:p>
        </w:tc>
        <w:tc>
          <w:tcPr>
            <w:tcW w:w="604" w:type="pct"/>
            <w:gridSpan w:val="2"/>
          </w:tcPr>
          <w:p w14:paraId="0846475E"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Контроль</w:t>
            </w:r>
          </w:p>
        </w:tc>
        <w:tc>
          <w:tcPr>
            <w:tcW w:w="742" w:type="pct"/>
            <w:gridSpan w:val="2"/>
            <w:vAlign w:val="center"/>
          </w:tcPr>
          <w:p w14:paraId="0B2C8677"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 PEG 6000</w:t>
            </w:r>
          </w:p>
        </w:tc>
        <w:tc>
          <w:tcPr>
            <w:tcW w:w="604" w:type="pct"/>
            <w:gridSpan w:val="2"/>
            <w:vAlign w:val="center"/>
          </w:tcPr>
          <w:p w14:paraId="462F483D"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Контроль</w:t>
            </w:r>
          </w:p>
        </w:tc>
        <w:tc>
          <w:tcPr>
            <w:tcW w:w="742" w:type="pct"/>
            <w:gridSpan w:val="2"/>
            <w:vAlign w:val="center"/>
          </w:tcPr>
          <w:p w14:paraId="1EF3312A"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 PEG 6000</w:t>
            </w:r>
          </w:p>
        </w:tc>
        <w:tc>
          <w:tcPr>
            <w:tcW w:w="598" w:type="pct"/>
            <w:gridSpan w:val="2"/>
            <w:vAlign w:val="center"/>
          </w:tcPr>
          <w:p w14:paraId="72B1EC66"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Контроль</w:t>
            </w:r>
          </w:p>
        </w:tc>
        <w:tc>
          <w:tcPr>
            <w:tcW w:w="742" w:type="pct"/>
            <w:gridSpan w:val="2"/>
            <w:vAlign w:val="center"/>
          </w:tcPr>
          <w:p w14:paraId="2EC70496"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 PEG 6000</w:t>
            </w:r>
          </w:p>
        </w:tc>
      </w:tr>
      <w:tr w:rsidR="009F687F" w14:paraId="2DBD3470" w14:textId="77777777">
        <w:tc>
          <w:tcPr>
            <w:tcW w:w="968" w:type="pct"/>
            <w:vMerge/>
          </w:tcPr>
          <w:p w14:paraId="54C36E6B" w14:textId="77777777" w:rsidR="009F687F" w:rsidRDefault="009F687F">
            <w:pPr>
              <w:spacing w:after="0" w:line="240" w:lineRule="auto"/>
              <w:jc w:val="center"/>
              <w:rPr>
                <w:rFonts w:ascii="Times New Roman" w:hAnsi="Times New Roman" w:cs="Times New Roman"/>
                <w:sz w:val="28"/>
                <w:szCs w:val="28"/>
                <w:lang w:val="uk-UA"/>
              </w:rPr>
            </w:pPr>
          </w:p>
        </w:tc>
        <w:tc>
          <w:tcPr>
            <w:tcW w:w="328" w:type="pct"/>
            <w:vAlign w:val="center"/>
          </w:tcPr>
          <w:p w14:paraId="686FE7D8" w14:textId="77777777" w:rsidR="009F687F" w:rsidRDefault="00F05EB0">
            <w:pPr>
              <w:spacing w:after="0" w:line="240" w:lineRule="auto"/>
              <w:jc w:val="center"/>
              <w:rPr>
                <w:rFonts w:ascii="Times New Roman" w:hAnsi="Times New Roman" w:cs="Times New Roman"/>
                <w:sz w:val="28"/>
                <w:szCs w:val="28"/>
                <w:lang w:val="uk-UA"/>
              </w:rPr>
            </w:pPr>
            <m:oMathPara>
              <m:oMath>
                <m:acc>
                  <m:accPr>
                    <m:chr m:val="̅"/>
                    <m:ctrlPr>
                      <w:rPr>
                        <w:rFonts w:ascii="Cambria Math" w:hAnsi="Cambria Math" w:cs="Times New Roman"/>
                        <w:bCs/>
                        <w:i/>
                        <w:iCs/>
                        <w:color w:val="000000" w:themeColor="text1"/>
                        <w:sz w:val="28"/>
                        <w:szCs w:val="28"/>
                      </w:rPr>
                    </m:ctrlPr>
                  </m:accPr>
                  <m:e>
                    <m:r>
                      <w:rPr>
                        <w:rFonts w:ascii="Cambria Math" w:hAnsi="Cambria Math" w:cs="Times New Roman"/>
                        <w:color w:val="000000" w:themeColor="text1"/>
                        <w:sz w:val="28"/>
                        <w:szCs w:val="28"/>
                        <w:lang w:val="en-US"/>
                      </w:rPr>
                      <m:t>x</m:t>
                    </m:r>
                  </m:e>
                </m:acc>
              </m:oMath>
            </m:oMathPara>
          </w:p>
        </w:tc>
        <w:tc>
          <w:tcPr>
            <w:tcW w:w="276" w:type="pct"/>
          </w:tcPr>
          <w:p w14:paraId="281E35AB"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s</w:t>
            </w:r>
          </w:p>
        </w:tc>
        <w:tc>
          <w:tcPr>
            <w:tcW w:w="403" w:type="pct"/>
            <w:vAlign w:val="center"/>
          </w:tcPr>
          <w:p w14:paraId="29FD9FB0" w14:textId="77777777" w:rsidR="009F687F" w:rsidRDefault="00F05EB0">
            <w:pPr>
              <w:spacing w:after="0" w:line="240" w:lineRule="auto"/>
              <w:jc w:val="center"/>
              <w:rPr>
                <w:rFonts w:ascii="Times New Roman" w:hAnsi="Times New Roman" w:cs="Times New Roman"/>
                <w:sz w:val="28"/>
                <w:szCs w:val="28"/>
                <w:lang w:val="uk-UA"/>
              </w:rPr>
            </w:pPr>
            <m:oMathPara>
              <m:oMath>
                <m:acc>
                  <m:accPr>
                    <m:chr m:val="̅"/>
                    <m:ctrlPr>
                      <w:rPr>
                        <w:rFonts w:ascii="Cambria Math" w:hAnsi="Cambria Math" w:cs="Times New Roman"/>
                        <w:bCs/>
                        <w:i/>
                        <w:iCs/>
                        <w:color w:val="000000" w:themeColor="text1"/>
                        <w:sz w:val="28"/>
                        <w:szCs w:val="28"/>
                      </w:rPr>
                    </m:ctrlPr>
                  </m:accPr>
                  <m:e>
                    <m:r>
                      <w:rPr>
                        <w:rFonts w:ascii="Cambria Math" w:hAnsi="Cambria Math" w:cs="Times New Roman"/>
                        <w:color w:val="000000" w:themeColor="text1"/>
                        <w:sz w:val="28"/>
                        <w:szCs w:val="28"/>
                        <w:lang w:val="en-US"/>
                      </w:rPr>
                      <m:t>x</m:t>
                    </m:r>
                  </m:e>
                </m:acc>
              </m:oMath>
            </m:oMathPara>
          </w:p>
        </w:tc>
        <w:tc>
          <w:tcPr>
            <w:tcW w:w="339" w:type="pct"/>
          </w:tcPr>
          <w:p w14:paraId="01E3F01E"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s</w:t>
            </w:r>
          </w:p>
        </w:tc>
        <w:tc>
          <w:tcPr>
            <w:tcW w:w="328" w:type="pct"/>
            <w:vAlign w:val="center"/>
          </w:tcPr>
          <w:p w14:paraId="207F65D3" w14:textId="77777777" w:rsidR="009F687F" w:rsidRDefault="00F05EB0">
            <w:pPr>
              <w:spacing w:after="0" w:line="240" w:lineRule="auto"/>
              <w:jc w:val="center"/>
              <w:rPr>
                <w:rFonts w:ascii="Times New Roman" w:hAnsi="Times New Roman" w:cs="Times New Roman"/>
                <w:sz w:val="28"/>
                <w:szCs w:val="28"/>
                <w:lang w:val="uk-UA"/>
              </w:rPr>
            </w:pPr>
            <m:oMathPara>
              <m:oMath>
                <m:acc>
                  <m:accPr>
                    <m:chr m:val="̅"/>
                    <m:ctrlPr>
                      <w:rPr>
                        <w:rFonts w:ascii="Cambria Math" w:hAnsi="Cambria Math" w:cs="Times New Roman"/>
                        <w:bCs/>
                        <w:i/>
                        <w:iCs/>
                        <w:color w:val="000000" w:themeColor="text1"/>
                        <w:sz w:val="28"/>
                        <w:szCs w:val="28"/>
                      </w:rPr>
                    </m:ctrlPr>
                  </m:accPr>
                  <m:e>
                    <m:r>
                      <w:rPr>
                        <w:rFonts w:ascii="Cambria Math" w:hAnsi="Cambria Math" w:cs="Times New Roman"/>
                        <w:color w:val="000000" w:themeColor="text1"/>
                        <w:sz w:val="28"/>
                        <w:szCs w:val="28"/>
                        <w:lang w:val="en-US"/>
                      </w:rPr>
                      <m:t>x</m:t>
                    </m:r>
                  </m:e>
                </m:acc>
              </m:oMath>
            </m:oMathPara>
          </w:p>
        </w:tc>
        <w:tc>
          <w:tcPr>
            <w:tcW w:w="276" w:type="pct"/>
          </w:tcPr>
          <w:p w14:paraId="52720899"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s</w:t>
            </w:r>
          </w:p>
        </w:tc>
        <w:tc>
          <w:tcPr>
            <w:tcW w:w="403" w:type="pct"/>
            <w:vAlign w:val="center"/>
          </w:tcPr>
          <w:p w14:paraId="7BC0C838" w14:textId="77777777" w:rsidR="009F687F" w:rsidRDefault="00F05EB0">
            <w:pPr>
              <w:spacing w:after="0" w:line="240" w:lineRule="auto"/>
              <w:jc w:val="center"/>
              <w:rPr>
                <w:rFonts w:ascii="Times New Roman" w:hAnsi="Times New Roman" w:cs="Times New Roman"/>
                <w:sz w:val="28"/>
                <w:szCs w:val="28"/>
                <w:lang w:val="uk-UA"/>
              </w:rPr>
            </w:pPr>
            <m:oMathPara>
              <m:oMath>
                <m:acc>
                  <m:accPr>
                    <m:chr m:val="̅"/>
                    <m:ctrlPr>
                      <w:rPr>
                        <w:rFonts w:ascii="Cambria Math" w:hAnsi="Cambria Math" w:cs="Times New Roman"/>
                        <w:bCs/>
                        <w:i/>
                        <w:iCs/>
                        <w:color w:val="000000" w:themeColor="text1"/>
                        <w:sz w:val="28"/>
                        <w:szCs w:val="28"/>
                      </w:rPr>
                    </m:ctrlPr>
                  </m:accPr>
                  <m:e>
                    <m:r>
                      <w:rPr>
                        <w:rFonts w:ascii="Cambria Math" w:hAnsi="Cambria Math" w:cs="Times New Roman"/>
                        <w:color w:val="000000" w:themeColor="text1"/>
                        <w:sz w:val="28"/>
                        <w:szCs w:val="28"/>
                        <w:lang w:val="en-US"/>
                      </w:rPr>
                      <m:t>x</m:t>
                    </m:r>
                  </m:e>
                </m:acc>
              </m:oMath>
            </m:oMathPara>
          </w:p>
        </w:tc>
        <w:tc>
          <w:tcPr>
            <w:tcW w:w="339" w:type="pct"/>
          </w:tcPr>
          <w:p w14:paraId="2DCE091A"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s</w:t>
            </w:r>
          </w:p>
        </w:tc>
        <w:tc>
          <w:tcPr>
            <w:tcW w:w="299" w:type="pct"/>
            <w:vAlign w:val="center"/>
          </w:tcPr>
          <w:p w14:paraId="543FEE8E" w14:textId="77777777" w:rsidR="009F687F" w:rsidRDefault="00F05EB0">
            <w:pPr>
              <w:spacing w:after="0" w:line="240" w:lineRule="auto"/>
              <w:jc w:val="center"/>
              <w:rPr>
                <w:rFonts w:ascii="Times New Roman" w:hAnsi="Times New Roman" w:cs="Times New Roman"/>
                <w:sz w:val="28"/>
                <w:szCs w:val="28"/>
                <w:lang w:val="uk-UA"/>
              </w:rPr>
            </w:pPr>
            <m:oMathPara>
              <m:oMath>
                <m:acc>
                  <m:accPr>
                    <m:chr m:val="̅"/>
                    <m:ctrlPr>
                      <w:rPr>
                        <w:rFonts w:ascii="Cambria Math" w:hAnsi="Cambria Math" w:cs="Times New Roman"/>
                        <w:bCs/>
                        <w:i/>
                        <w:iCs/>
                        <w:color w:val="000000" w:themeColor="text1"/>
                        <w:sz w:val="28"/>
                        <w:szCs w:val="28"/>
                      </w:rPr>
                    </m:ctrlPr>
                  </m:accPr>
                  <m:e>
                    <m:r>
                      <w:rPr>
                        <w:rFonts w:ascii="Cambria Math" w:hAnsi="Cambria Math" w:cs="Times New Roman"/>
                        <w:color w:val="000000" w:themeColor="text1"/>
                        <w:sz w:val="28"/>
                        <w:szCs w:val="28"/>
                        <w:lang w:val="en-US"/>
                      </w:rPr>
                      <m:t>x</m:t>
                    </m:r>
                  </m:e>
                </m:acc>
              </m:oMath>
            </m:oMathPara>
          </w:p>
        </w:tc>
        <w:tc>
          <w:tcPr>
            <w:tcW w:w="299" w:type="pct"/>
          </w:tcPr>
          <w:p w14:paraId="33AF9BB2"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s</w:t>
            </w:r>
          </w:p>
        </w:tc>
        <w:tc>
          <w:tcPr>
            <w:tcW w:w="371" w:type="pct"/>
            <w:vAlign w:val="center"/>
          </w:tcPr>
          <w:p w14:paraId="72F4DAE5" w14:textId="77777777" w:rsidR="009F687F" w:rsidRDefault="00F05EB0">
            <w:pPr>
              <w:spacing w:after="0" w:line="240" w:lineRule="auto"/>
              <w:jc w:val="center"/>
              <w:rPr>
                <w:rFonts w:ascii="Times New Roman" w:hAnsi="Times New Roman" w:cs="Times New Roman"/>
                <w:sz w:val="28"/>
                <w:szCs w:val="28"/>
                <w:lang w:val="uk-UA"/>
              </w:rPr>
            </w:pPr>
            <m:oMathPara>
              <m:oMath>
                <m:acc>
                  <m:accPr>
                    <m:chr m:val="̅"/>
                    <m:ctrlPr>
                      <w:rPr>
                        <w:rFonts w:ascii="Cambria Math" w:hAnsi="Cambria Math" w:cs="Times New Roman"/>
                        <w:bCs/>
                        <w:i/>
                        <w:iCs/>
                        <w:color w:val="000000" w:themeColor="text1"/>
                        <w:sz w:val="28"/>
                        <w:szCs w:val="28"/>
                      </w:rPr>
                    </m:ctrlPr>
                  </m:accPr>
                  <m:e>
                    <m:r>
                      <w:rPr>
                        <w:rFonts w:ascii="Cambria Math" w:hAnsi="Cambria Math" w:cs="Times New Roman"/>
                        <w:color w:val="000000" w:themeColor="text1"/>
                        <w:sz w:val="28"/>
                        <w:szCs w:val="28"/>
                        <w:lang w:val="en-US"/>
                      </w:rPr>
                      <m:t>x</m:t>
                    </m:r>
                  </m:e>
                </m:acc>
              </m:oMath>
            </m:oMathPara>
          </w:p>
        </w:tc>
        <w:tc>
          <w:tcPr>
            <w:tcW w:w="371" w:type="pct"/>
          </w:tcPr>
          <w:p w14:paraId="367E7E39"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s</w:t>
            </w:r>
          </w:p>
        </w:tc>
      </w:tr>
      <w:tr w:rsidR="009F687F" w14:paraId="75AD9554" w14:textId="77777777">
        <w:tc>
          <w:tcPr>
            <w:tcW w:w="968" w:type="pct"/>
          </w:tcPr>
          <w:p w14:paraId="4E917D76"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Росинка</w:t>
            </w:r>
          </w:p>
        </w:tc>
        <w:tc>
          <w:tcPr>
            <w:tcW w:w="328" w:type="pct"/>
          </w:tcPr>
          <w:p w14:paraId="3E86EA5D"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12,93</w:t>
            </w:r>
          </w:p>
        </w:tc>
        <w:tc>
          <w:tcPr>
            <w:tcW w:w="276" w:type="pct"/>
          </w:tcPr>
          <w:p w14:paraId="58D9CB19"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2,30</w:t>
            </w:r>
          </w:p>
        </w:tc>
        <w:tc>
          <w:tcPr>
            <w:tcW w:w="403" w:type="pct"/>
          </w:tcPr>
          <w:p w14:paraId="36516BB4"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13,70</w:t>
            </w:r>
          </w:p>
        </w:tc>
        <w:tc>
          <w:tcPr>
            <w:tcW w:w="339" w:type="pct"/>
          </w:tcPr>
          <w:p w14:paraId="6C9DA843"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3,13</w:t>
            </w:r>
          </w:p>
        </w:tc>
        <w:tc>
          <w:tcPr>
            <w:tcW w:w="328" w:type="pct"/>
          </w:tcPr>
          <w:p w14:paraId="774D044D"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11,15</w:t>
            </w:r>
          </w:p>
        </w:tc>
        <w:tc>
          <w:tcPr>
            <w:tcW w:w="276" w:type="pct"/>
          </w:tcPr>
          <w:p w14:paraId="60AB08D0"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3,31</w:t>
            </w:r>
          </w:p>
        </w:tc>
        <w:tc>
          <w:tcPr>
            <w:tcW w:w="403" w:type="pct"/>
          </w:tcPr>
          <w:p w14:paraId="1C7E03BC"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10,83</w:t>
            </w:r>
          </w:p>
        </w:tc>
        <w:tc>
          <w:tcPr>
            <w:tcW w:w="339" w:type="pct"/>
          </w:tcPr>
          <w:p w14:paraId="2961F38D"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3,04</w:t>
            </w:r>
          </w:p>
        </w:tc>
        <w:tc>
          <w:tcPr>
            <w:tcW w:w="299" w:type="pct"/>
          </w:tcPr>
          <w:p w14:paraId="2DC9412A"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3,53</w:t>
            </w:r>
          </w:p>
        </w:tc>
        <w:tc>
          <w:tcPr>
            <w:tcW w:w="299" w:type="pct"/>
          </w:tcPr>
          <w:p w14:paraId="1CD5B30A"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0,50</w:t>
            </w:r>
          </w:p>
        </w:tc>
        <w:tc>
          <w:tcPr>
            <w:tcW w:w="371" w:type="pct"/>
          </w:tcPr>
          <w:p w14:paraId="4D4244BF"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3,69</w:t>
            </w:r>
          </w:p>
        </w:tc>
        <w:tc>
          <w:tcPr>
            <w:tcW w:w="371" w:type="pct"/>
          </w:tcPr>
          <w:p w14:paraId="0254437C"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0,73</w:t>
            </w:r>
          </w:p>
        </w:tc>
      </w:tr>
      <w:tr w:rsidR="009F687F" w14:paraId="305298F1" w14:textId="77777777">
        <w:tc>
          <w:tcPr>
            <w:tcW w:w="968" w:type="pct"/>
          </w:tcPr>
          <w:p w14:paraId="1F46BAF2"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Соборна</w:t>
            </w:r>
          </w:p>
        </w:tc>
        <w:tc>
          <w:tcPr>
            <w:tcW w:w="328" w:type="pct"/>
          </w:tcPr>
          <w:p w14:paraId="777E9108"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14,52</w:t>
            </w:r>
          </w:p>
        </w:tc>
        <w:tc>
          <w:tcPr>
            <w:tcW w:w="276" w:type="pct"/>
          </w:tcPr>
          <w:p w14:paraId="4D8EC5CF"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2,75</w:t>
            </w:r>
          </w:p>
        </w:tc>
        <w:tc>
          <w:tcPr>
            <w:tcW w:w="403" w:type="pct"/>
          </w:tcPr>
          <w:p w14:paraId="7947713C"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13,42</w:t>
            </w:r>
          </w:p>
        </w:tc>
        <w:tc>
          <w:tcPr>
            <w:tcW w:w="339" w:type="pct"/>
          </w:tcPr>
          <w:p w14:paraId="44CFFF3C"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4,34</w:t>
            </w:r>
          </w:p>
        </w:tc>
        <w:tc>
          <w:tcPr>
            <w:tcW w:w="328" w:type="pct"/>
          </w:tcPr>
          <w:p w14:paraId="7A7F851F"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11,28</w:t>
            </w:r>
          </w:p>
        </w:tc>
        <w:tc>
          <w:tcPr>
            <w:tcW w:w="276" w:type="pct"/>
          </w:tcPr>
          <w:p w14:paraId="0922FEC9"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2,21</w:t>
            </w:r>
          </w:p>
        </w:tc>
        <w:tc>
          <w:tcPr>
            <w:tcW w:w="403" w:type="pct"/>
          </w:tcPr>
          <w:p w14:paraId="1E9516B3"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8,57</w:t>
            </w:r>
          </w:p>
        </w:tc>
        <w:tc>
          <w:tcPr>
            <w:tcW w:w="339" w:type="pct"/>
          </w:tcPr>
          <w:p w14:paraId="589494E9"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3,29</w:t>
            </w:r>
          </w:p>
        </w:tc>
        <w:tc>
          <w:tcPr>
            <w:tcW w:w="299" w:type="pct"/>
          </w:tcPr>
          <w:p w14:paraId="57219E36"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3,46</w:t>
            </w:r>
          </w:p>
        </w:tc>
        <w:tc>
          <w:tcPr>
            <w:tcW w:w="299" w:type="pct"/>
          </w:tcPr>
          <w:p w14:paraId="3FBF6937"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0,54</w:t>
            </w:r>
          </w:p>
        </w:tc>
        <w:tc>
          <w:tcPr>
            <w:tcW w:w="371" w:type="pct"/>
          </w:tcPr>
          <w:p w14:paraId="2D343687"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3,22</w:t>
            </w:r>
          </w:p>
        </w:tc>
        <w:tc>
          <w:tcPr>
            <w:tcW w:w="371" w:type="pct"/>
          </w:tcPr>
          <w:p w14:paraId="471CA0D3"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0,76</w:t>
            </w:r>
          </w:p>
        </w:tc>
      </w:tr>
      <w:tr w:rsidR="009F687F" w14:paraId="737749B2" w14:textId="77777777">
        <w:tc>
          <w:tcPr>
            <w:tcW w:w="968" w:type="pct"/>
          </w:tcPr>
          <w:p w14:paraId="6BC22AAB"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Овідій</w:t>
            </w:r>
          </w:p>
        </w:tc>
        <w:tc>
          <w:tcPr>
            <w:tcW w:w="328" w:type="pct"/>
          </w:tcPr>
          <w:p w14:paraId="12EBC927"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13,17</w:t>
            </w:r>
          </w:p>
        </w:tc>
        <w:tc>
          <w:tcPr>
            <w:tcW w:w="276" w:type="pct"/>
          </w:tcPr>
          <w:p w14:paraId="7A908759"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2,85</w:t>
            </w:r>
          </w:p>
        </w:tc>
        <w:tc>
          <w:tcPr>
            <w:tcW w:w="403" w:type="pct"/>
          </w:tcPr>
          <w:p w14:paraId="15A56BA7"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11,42</w:t>
            </w:r>
          </w:p>
        </w:tc>
        <w:tc>
          <w:tcPr>
            <w:tcW w:w="339" w:type="pct"/>
          </w:tcPr>
          <w:p w14:paraId="061FA523"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3,64</w:t>
            </w:r>
          </w:p>
        </w:tc>
        <w:tc>
          <w:tcPr>
            <w:tcW w:w="328" w:type="pct"/>
          </w:tcPr>
          <w:p w14:paraId="070EDD6D"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12,19</w:t>
            </w:r>
          </w:p>
        </w:tc>
        <w:tc>
          <w:tcPr>
            <w:tcW w:w="276" w:type="pct"/>
          </w:tcPr>
          <w:p w14:paraId="60514A6E"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3,71</w:t>
            </w:r>
          </w:p>
        </w:tc>
        <w:tc>
          <w:tcPr>
            <w:tcW w:w="403" w:type="pct"/>
          </w:tcPr>
          <w:p w14:paraId="29A141C4"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10,39</w:t>
            </w:r>
          </w:p>
        </w:tc>
        <w:tc>
          <w:tcPr>
            <w:tcW w:w="339" w:type="pct"/>
          </w:tcPr>
          <w:p w14:paraId="2A64D3F2"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3,04</w:t>
            </w:r>
          </w:p>
        </w:tc>
        <w:tc>
          <w:tcPr>
            <w:tcW w:w="299" w:type="pct"/>
          </w:tcPr>
          <w:p w14:paraId="7923B949"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3,65</w:t>
            </w:r>
          </w:p>
        </w:tc>
        <w:tc>
          <w:tcPr>
            <w:tcW w:w="299" w:type="pct"/>
          </w:tcPr>
          <w:p w14:paraId="6A882592"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0,64</w:t>
            </w:r>
          </w:p>
        </w:tc>
        <w:tc>
          <w:tcPr>
            <w:tcW w:w="371" w:type="pct"/>
          </w:tcPr>
          <w:p w14:paraId="04163C37"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3,61</w:t>
            </w:r>
          </w:p>
        </w:tc>
        <w:tc>
          <w:tcPr>
            <w:tcW w:w="371" w:type="pct"/>
          </w:tcPr>
          <w:p w14:paraId="6410CC37"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0,71</w:t>
            </w:r>
          </w:p>
        </w:tc>
      </w:tr>
      <w:tr w:rsidR="009F687F" w14:paraId="6ED4457E" w14:textId="77777777">
        <w:tc>
          <w:tcPr>
            <w:tcW w:w="968" w:type="pct"/>
          </w:tcPr>
          <w:p w14:paraId="42532B33"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Марія</w:t>
            </w:r>
          </w:p>
        </w:tc>
        <w:tc>
          <w:tcPr>
            <w:tcW w:w="328" w:type="pct"/>
          </w:tcPr>
          <w:p w14:paraId="0BAD0EFC"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14,28</w:t>
            </w:r>
          </w:p>
        </w:tc>
        <w:tc>
          <w:tcPr>
            <w:tcW w:w="276" w:type="pct"/>
          </w:tcPr>
          <w:p w14:paraId="092489A8"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2,79</w:t>
            </w:r>
          </w:p>
        </w:tc>
        <w:tc>
          <w:tcPr>
            <w:tcW w:w="403" w:type="pct"/>
          </w:tcPr>
          <w:p w14:paraId="59C196AC"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11,58</w:t>
            </w:r>
          </w:p>
        </w:tc>
        <w:tc>
          <w:tcPr>
            <w:tcW w:w="339" w:type="pct"/>
          </w:tcPr>
          <w:p w14:paraId="72BE1781"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3,99</w:t>
            </w:r>
          </w:p>
        </w:tc>
        <w:tc>
          <w:tcPr>
            <w:tcW w:w="328" w:type="pct"/>
          </w:tcPr>
          <w:p w14:paraId="01989399"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8,87</w:t>
            </w:r>
          </w:p>
        </w:tc>
        <w:tc>
          <w:tcPr>
            <w:tcW w:w="276" w:type="pct"/>
          </w:tcPr>
          <w:p w14:paraId="5562FF11"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2,13</w:t>
            </w:r>
          </w:p>
        </w:tc>
        <w:tc>
          <w:tcPr>
            <w:tcW w:w="403" w:type="pct"/>
          </w:tcPr>
          <w:p w14:paraId="51E008A4"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6,15</w:t>
            </w:r>
          </w:p>
        </w:tc>
        <w:tc>
          <w:tcPr>
            <w:tcW w:w="339" w:type="pct"/>
          </w:tcPr>
          <w:p w14:paraId="1AB85C3D"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2,53</w:t>
            </w:r>
          </w:p>
        </w:tc>
        <w:tc>
          <w:tcPr>
            <w:tcW w:w="299" w:type="pct"/>
          </w:tcPr>
          <w:p w14:paraId="2DB74FC7"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2,63</w:t>
            </w:r>
          </w:p>
        </w:tc>
        <w:tc>
          <w:tcPr>
            <w:tcW w:w="299" w:type="pct"/>
          </w:tcPr>
          <w:p w14:paraId="6C7C40EF"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0,44</w:t>
            </w:r>
          </w:p>
        </w:tc>
        <w:tc>
          <w:tcPr>
            <w:tcW w:w="371" w:type="pct"/>
          </w:tcPr>
          <w:p w14:paraId="75D40124"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2,46</w:t>
            </w:r>
          </w:p>
        </w:tc>
        <w:tc>
          <w:tcPr>
            <w:tcW w:w="371" w:type="pct"/>
          </w:tcPr>
          <w:p w14:paraId="613CA6B5"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0,63</w:t>
            </w:r>
          </w:p>
        </w:tc>
      </w:tr>
      <w:tr w:rsidR="009F687F" w14:paraId="511C0A4E" w14:textId="77777777">
        <w:tc>
          <w:tcPr>
            <w:tcW w:w="968" w:type="pct"/>
          </w:tcPr>
          <w:p w14:paraId="607AE783"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Бургунка</w:t>
            </w:r>
          </w:p>
        </w:tc>
        <w:tc>
          <w:tcPr>
            <w:tcW w:w="328" w:type="pct"/>
          </w:tcPr>
          <w:p w14:paraId="6610666D"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14,35</w:t>
            </w:r>
          </w:p>
        </w:tc>
        <w:tc>
          <w:tcPr>
            <w:tcW w:w="276" w:type="pct"/>
          </w:tcPr>
          <w:p w14:paraId="1E365BA3"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3,17</w:t>
            </w:r>
          </w:p>
        </w:tc>
        <w:tc>
          <w:tcPr>
            <w:tcW w:w="403" w:type="pct"/>
          </w:tcPr>
          <w:p w14:paraId="26662F3E"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11,71</w:t>
            </w:r>
          </w:p>
        </w:tc>
        <w:tc>
          <w:tcPr>
            <w:tcW w:w="339" w:type="pct"/>
          </w:tcPr>
          <w:p w14:paraId="392F2BC0"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3,70</w:t>
            </w:r>
          </w:p>
        </w:tc>
        <w:tc>
          <w:tcPr>
            <w:tcW w:w="328" w:type="pct"/>
          </w:tcPr>
          <w:p w14:paraId="61AE3080"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11,27</w:t>
            </w:r>
          </w:p>
        </w:tc>
        <w:tc>
          <w:tcPr>
            <w:tcW w:w="276" w:type="pct"/>
          </w:tcPr>
          <w:p w14:paraId="728790D6"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2,55</w:t>
            </w:r>
          </w:p>
        </w:tc>
        <w:tc>
          <w:tcPr>
            <w:tcW w:w="403" w:type="pct"/>
          </w:tcPr>
          <w:p w14:paraId="55CC68FD"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8,54</w:t>
            </w:r>
          </w:p>
        </w:tc>
        <w:tc>
          <w:tcPr>
            <w:tcW w:w="339" w:type="pct"/>
          </w:tcPr>
          <w:p w14:paraId="1DE48682"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3,44</w:t>
            </w:r>
          </w:p>
        </w:tc>
        <w:tc>
          <w:tcPr>
            <w:tcW w:w="299" w:type="pct"/>
          </w:tcPr>
          <w:p w14:paraId="6308DF79"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3,39</w:t>
            </w:r>
          </w:p>
        </w:tc>
        <w:tc>
          <w:tcPr>
            <w:tcW w:w="299" w:type="pct"/>
          </w:tcPr>
          <w:p w14:paraId="66721246"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0,50</w:t>
            </w:r>
          </w:p>
        </w:tc>
        <w:tc>
          <w:tcPr>
            <w:tcW w:w="371" w:type="pct"/>
          </w:tcPr>
          <w:p w14:paraId="41340828"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3,19</w:t>
            </w:r>
          </w:p>
        </w:tc>
        <w:tc>
          <w:tcPr>
            <w:tcW w:w="371" w:type="pct"/>
          </w:tcPr>
          <w:p w14:paraId="0429C29F"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0,68</w:t>
            </w:r>
          </w:p>
        </w:tc>
      </w:tr>
      <w:tr w:rsidR="009F687F" w14:paraId="4817F7AD" w14:textId="77777777">
        <w:tc>
          <w:tcPr>
            <w:tcW w:w="968" w:type="pct"/>
          </w:tcPr>
          <w:p w14:paraId="3BC4232F"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Конка</w:t>
            </w:r>
          </w:p>
        </w:tc>
        <w:tc>
          <w:tcPr>
            <w:tcW w:w="328" w:type="pct"/>
          </w:tcPr>
          <w:p w14:paraId="6E869B89"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14,42</w:t>
            </w:r>
          </w:p>
        </w:tc>
        <w:tc>
          <w:tcPr>
            <w:tcW w:w="276" w:type="pct"/>
          </w:tcPr>
          <w:p w14:paraId="3D09D254"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2,73</w:t>
            </w:r>
          </w:p>
        </w:tc>
        <w:tc>
          <w:tcPr>
            <w:tcW w:w="403" w:type="pct"/>
          </w:tcPr>
          <w:p w14:paraId="3CD6A839"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12,40</w:t>
            </w:r>
          </w:p>
        </w:tc>
        <w:tc>
          <w:tcPr>
            <w:tcW w:w="339" w:type="pct"/>
          </w:tcPr>
          <w:p w14:paraId="12006608"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3,49</w:t>
            </w:r>
          </w:p>
        </w:tc>
        <w:tc>
          <w:tcPr>
            <w:tcW w:w="328" w:type="pct"/>
          </w:tcPr>
          <w:p w14:paraId="3456F3C9"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10,35</w:t>
            </w:r>
          </w:p>
        </w:tc>
        <w:tc>
          <w:tcPr>
            <w:tcW w:w="276" w:type="pct"/>
          </w:tcPr>
          <w:p w14:paraId="06D32650"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2,14</w:t>
            </w:r>
          </w:p>
        </w:tc>
        <w:tc>
          <w:tcPr>
            <w:tcW w:w="403" w:type="pct"/>
          </w:tcPr>
          <w:p w14:paraId="6D7178B1"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6,95</w:t>
            </w:r>
          </w:p>
        </w:tc>
        <w:tc>
          <w:tcPr>
            <w:tcW w:w="339" w:type="pct"/>
          </w:tcPr>
          <w:p w14:paraId="35300FE5"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2,41</w:t>
            </w:r>
          </w:p>
        </w:tc>
        <w:tc>
          <w:tcPr>
            <w:tcW w:w="299" w:type="pct"/>
          </w:tcPr>
          <w:p w14:paraId="0FDE85C2"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3,44</w:t>
            </w:r>
          </w:p>
        </w:tc>
        <w:tc>
          <w:tcPr>
            <w:tcW w:w="299" w:type="pct"/>
          </w:tcPr>
          <w:p w14:paraId="66BE147A"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0,43</w:t>
            </w:r>
          </w:p>
        </w:tc>
        <w:tc>
          <w:tcPr>
            <w:tcW w:w="371" w:type="pct"/>
          </w:tcPr>
          <w:p w14:paraId="25248495"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3,34</w:t>
            </w:r>
          </w:p>
        </w:tc>
        <w:tc>
          <w:tcPr>
            <w:tcW w:w="371" w:type="pct"/>
          </w:tcPr>
          <w:p w14:paraId="04FF1010"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0,65</w:t>
            </w:r>
          </w:p>
        </w:tc>
      </w:tr>
      <w:tr w:rsidR="009F687F" w14:paraId="39401C40" w14:textId="77777777">
        <w:tc>
          <w:tcPr>
            <w:tcW w:w="968" w:type="pct"/>
          </w:tcPr>
          <w:p w14:paraId="5A8574B9"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Ледя</w:t>
            </w:r>
          </w:p>
        </w:tc>
        <w:tc>
          <w:tcPr>
            <w:tcW w:w="328" w:type="pct"/>
          </w:tcPr>
          <w:p w14:paraId="4CDBC4FB"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12,06</w:t>
            </w:r>
          </w:p>
        </w:tc>
        <w:tc>
          <w:tcPr>
            <w:tcW w:w="276" w:type="pct"/>
          </w:tcPr>
          <w:p w14:paraId="2620C0FA"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1,92</w:t>
            </w:r>
          </w:p>
        </w:tc>
        <w:tc>
          <w:tcPr>
            <w:tcW w:w="403" w:type="pct"/>
          </w:tcPr>
          <w:p w14:paraId="519810F5"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9,22</w:t>
            </w:r>
          </w:p>
        </w:tc>
        <w:tc>
          <w:tcPr>
            <w:tcW w:w="339" w:type="pct"/>
          </w:tcPr>
          <w:p w14:paraId="51CF748C"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2,68</w:t>
            </w:r>
          </w:p>
        </w:tc>
        <w:tc>
          <w:tcPr>
            <w:tcW w:w="328" w:type="pct"/>
          </w:tcPr>
          <w:p w14:paraId="1EB70E21"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9,49</w:t>
            </w:r>
          </w:p>
        </w:tc>
        <w:tc>
          <w:tcPr>
            <w:tcW w:w="276" w:type="pct"/>
          </w:tcPr>
          <w:p w14:paraId="6FA5D7B6"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1,42</w:t>
            </w:r>
          </w:p>
        </w:tc>
        <w:tc>
          <w:tcPr>
            <w:tcW w:w="403" w:type="pct"/>
          </w:tcPr>
          <w:p w14:paraId="48514525"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6,16</w:t>
            </w:r>
          </w:p>
        </w:tc>
        <w:tc>
          <w:tcPr>
            <w:tcW w:w="339" w:type="pct"/>
          </w:tcPr>
          <w:p w14:paraId="70D68929"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2,60</w:t>
            </w:r>
          </w:p>
        </w:tc>
        <w:tc>
          <w:tcPr>
            <w:tcW w:w="299" w:type="pct"/>
          </w:tcPr>
          <w:p w14:paraId="7158D93C"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2,85</w:t>
            </w:r>
          </w:p>
        </w:tc>
        <w:tc>
          <w:tcPr>
            <w:tcW w:w="299" w:type="pct"/>
          </w:tcPr>
          <w:p w14:paraId="7892D000"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0,39</w:t>
            </w:r>
          </w:p>
        </w:tc>
        <w:tc>
          <w:tcPr>
            <w:tcW w:w="371" w:type="pct"/>
          </w:tcPr>
          <w:p w14:paraId="33427DEC"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2,85</w:t>
            </w:r>
          </w:p>
        </w:tc>
        <w:tc>
          <w:tcPr>
            <w:tcW w:w="371" w:type="pct"/>
          </w:tcPr>
          <w:p w14:paraId="18E58C32"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0,61</w:t>
            </w:r>
          </w:p>
        </w:tc>
      </w:tr>
      <w:tr w:rsidR="009F687F" w14:paraId="08A61E4E" w14:textId="77777777">
        <w:tc>
          <w:tcPr>
            <w:tcW w:w="968" w:type="pct"/>
          </w:tcPr>
          <w:p w14:paraId="6B88A507"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Кошова</w:t>
            </w:r>
          </w:p>
        </w:tc>
        <w:tc>
          <w:tcPr>
            <w:tcW w:w="328" w:type="pct"/>
          </w:tcPr>
          <w:p w14:paraId="742FFF51"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12,37</w:t>
            </w:r>
          </w:p>
        </w:tc>
        <w:tc>
          <w:tcPr>
            <w:tcW w:w="276" w:type="pct"/>
          </w:tcPr>
          <w:p w14:paraId="7062B757"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2,06</w:t>
            </w:r>
          </w:p>
        </w:tc>
        <w:tc>
          <w:tcPr>
            <w:tcW w:w="403" w:type="pct"/>
          </w:tcPr>
          <w:p w14:paraId="16207A9F"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7,80</w:t>
            </w:r>
          </w:p>
        </w:tc>
        <w:tc>
          <w:tcPr>
            <w:tcW w:w="339" w:type="pct"/>
          </w:tcPr>
          <w:p w14:paraId="770CDC88"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2,49</w:t>
            </w:r>
          </w:p>
        </w:tc>
        <w:tc>
          <w:tcPr>
            <w:tcW w:w="328" w:type="pct"/>
          </w:tcPr>
          <w:p w14:paraId="43754524"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10,27</w:t>
            </w:r>
          </w:p>
        </w:tc>
        <w:tc>
          <w:tcPr>
            <w:tcW w:w="276" w:type="pct"/>
          </w:tcPr>
          <w:p w14:paraId="04EA5A1C"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2,17</w:t>
            </w:r>
          </w:p>
        </w:tc>
        <w:tc>
          <w:tcPr>
            <w:tcW w:w="403" w:type="pct"/>
          </w:tcPr>
          <w:p w14:paraId="2D8FAA75"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6,52</w:t>
            </w:r>
          </w:p>
        </w:tc>
        <w:tc>
          <w:tcPr>
            <w:tcW w:w="339" w:type="pct"/>
          </w:tcPr>
          <w:p w14:paraId="7B8B0C83"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3,20</w:t>
            </w:r>
          </w:p>
        </w:tc>
        <w:tc>
          <w:tcPr>
            <w:tcW w:w="299" w:type="pct"/>
          </w:tcPr>
          <w:p w14:paraId="206BFEC5"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3,11</w:t>
            </w:r>
          </w:p>
        </w:tc>
        <w:tc>
          <w:tcPr>
            <w:tcW w:w="299" w:type="pct"/>
          </w:tcPr>
          <w:p w14:paraId="6A1984BC"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0,57</w:t>
            </w:r>
          </w:p>
        </w:tc>
        <w:tc>
          <w:tcPr>
            <w:tcW w:w="371" w:type="pct"/>
          </w:tcPr>
          <w:p w14:paraId="700610D6"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3,04</w:t>
            </w:r>
          </w:p>
        </w:tc>
        <w:tc>
          <w:tcPr>
            <w:tcW w:w="371" w:type="pct"/>
          </w:tcPr>
          <w:p w14:paraId="33C0DB34"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0,73</w:t>
            </w:r>
          </w:p>
        </w:tc>
      </w:tr>
      <w:tr w:rsidR="009F687F" w14:paraId="0DF0ED88" w14:textId="77777777">
        <w:tc>
          <w:tcPr>
            <w:tcW w:w="968" w:type="pct"/>
          </w:tcPr>
          <w:p w14:paraId="67E54397"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Кохана</w:t>
            </w:r>
          </w:p>
        </w:tc>
        <w:tc>
          <w:tcPr>
            <w:tcW w:w="328" w:type="pct"/>
          </w:tcPr>
          <w:p w14:paraId="615EECF7"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13,55</w:t>
            </w:r>
          </w:p>
        </w:tc>
        <w:tc>
          <w:tcPr>
            <w:tcW w:w="276" w:type="pct"/>
          </w:tcPr>
          <w:p w14:paraId="11B5BC44"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3,46</w:t>
            </w:r>
          </w:p>
        </w:tc>
        <w:tc>
          <w:tcPr>
            <w:tcW w:w="403" w:type="pct"/>
          </w:tcPr>
          <w:p w14:paraId="04042BD6"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9,02</w:t>
            </w:r>
          </w:p>
        </w:tc>
        <w:tc>
          <w:tcPr>
            <w:tcW w:w="339" w:type="pct"/>
          </w:tcPr>
          <w:p w14:paraId="2F126DE3"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3,76</w:t>
            </w:r>
          </w:p>
        </w:tc>
        <w:tc>
          <w:tcPr>
            <w:tcW w:w="328" w:type="pct"/>
          </w:tcPr>
          <w:p w14:paraId="710E5954"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9,89</w:t>
            </w:r>
          </w:p>
        </w:tc>
        <w:tc>
          <w:tcPr>
            <w:tcW w:w="276" w:type="pct"/>
          </w:tcPr>
          <w:p w14:paraId="4E85F0BD"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3,06</w:t>
            </w:r>
          </w:p>
        </w:tc>
        <w:tc>
          <w:tcPr>
            <w:tcW w:w="403" w:type="pct"/>
          </w:tcPr>
          <w:p w14:paraId="03715B01"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7,26</w:t>
            </w:r>
          </w:p>
        </w:tc>
        <w:tc>
          <w:tcPr>
            <w:tcW w:w="339" w:type="pct"/>
          </w:tcPr>
          <w:p w14:paraId="2EBCEEC2"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3,79</w:t>
            </w:r>
          </w:p>
        </w:tc>
        <w:tc>
          <w:tcPr>
            <w:tcW w:w="299" w:type="pct"/>
          </w:tcPr>
          <w:p w14:paraId="21206790"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2,98</w:t>
            </w:r>
          </w:p>
        </w:tc>
        <w:tc>
          <w:tcPr>
            <w:tcW w:w="299" w:type="pct"/>
          </w:tcPr>
          <w:p w14:paraId="7331C60B"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0,41</w:t>
            </w:r>
          </w:p>
        </w:tc>
        <w:tc>
          <w:tcPr>
            <w:tcW w:w="371" w:type="pct"/>
          </w:tcPr>
          <w:p w14:paraId="57877FD1"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2,95</w:t>
            </w:r>
          </w:p>
        </w:tc>
        <w:tc>
          <w:tcPr>
            <w:tcW w:w="371" w:type="pct"/>
          </w:tcPr>
          <w:p w14:paraId="043F5D74"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0,81</w:t>
            </w:r>
          </w:p>
        </w:tc>
      </w:tr>
      <w:tr w:rsidR="009F687F" w14:paraId="1EDD00BB" w14:textId="77777777">
        <w:tc>
          <w:tcPr>
            <w:tcW w:w="968" w:type="pct"/>
          </w:tcPr>
          <w:p w14:paraId="6ED52B55"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Благо</w:t>
            </w:r>
          </w:p>
        </w:tc>
        <w:tc>
          <w:tcPr>
            <w:tcW w:w="328" w:type="pct"/>
          </w:tcPr>
          <w:p w14:paraId="02EC4D2D"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16,34</w:t>
            </w:r>
          </w:p>
        </w:tc>
        <w:tc>
          <w:tcPr>
            <w:tcW w:w="276" w:type="pct"/>
          </w:tcPr>
          <w:p w14:paraId="3E595D09"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2,24</w:t>
            </w:r>
          </w:p>
        </w:tc>
        <w:tc>
          <w:tcPr>
            <w:tcW w:w="403" w:type="pct"/>
          </w:tcPr>
          <w:p w14:paraId="05530A20"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10,49</w:t>
            </w:r>
          </w:p>
        </w:tc>
        <w:tc>
          <w:tcPr>
            <w:tcW w:w="339" w:type="pct"/>
          </w:tcPr>
          <w:p w14:paraId="5DB82EA9"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4,20</w:t>
            </w:r>
          </w:p>
        </w:tc>
        <w:tc>
          <w:tcPr>
            <w:tcW w:w="328" w:type="pct"/>
          </w:tcPr>
          <w:p w14:paraId="7DE2FCB5"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11,84</w:t>
            </w:r>
          </w:p>
        </w:tc>
        <w:tc>
          <w:tcPr>
            <w:tcW w:w="276" w:type="pct"/>
          </w:tcPr>
          <w:p w14:paraId="08059A80"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1,78</w:t>
            </w:r>
          </w:p>
        </w:tc>
        <w:tc>
          <w:tcPr>
            <w:tcW w:w="403" w:type="pct"/>
          </w:tcPr>
          <w:p w14:paraId="5A04E5F5"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9,09</w:t>
            </w:r>
          </w:p>
        </w:tc>
        <w:tc>
          <w:tcPr>
            <w:tcW w:w="339" w:type="pct"/>
          </w:tcPr>
          <w:p w14:paraId="08F6D075"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4,20</w:t>
            </w:r>
          </w:p>
        </w:tc>
        <w:tc>
          <w:tcPr>
            <w:tcW w:w="299" w:type="pct"/>
          </w:tcPr>
          <w:p w14:paraId="7FA7D3EB"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3,43</w:t>
            </w:r>
          </w:p>
        </w:tc>
        <w:tc>
          <w:tcPr>
            <w:tcW w:w="299" w:type="pct"/>
          </w:tcPr>
          <w:p w14:paraId="6479E025"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0,46</w:t>
            </w:r>
          </w:p>
        </w:tc>
        <w:tc>
          <w:tcPr>
            <w:tcW w:w="371" w:type="pct"/>
          </w:tcPr>
          <w:p w14:paraId="3298DC5C"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3,47</w:t>
            </w:r>
          </w:p>
        </w:tc>
        <w:tc>
          <w:tcPr>
            <w:tcW w:w="371" w:type="pct"/>
          </w:tcPr>
          <w:p w14:paraId="2D4A84FF"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1,15</w:t>
            </w:r>
          </w:p>
        </w:tc>
      </w:tr>
      <w:tr w:rsidR="009F687F" w14:paraId="0034EA7A" w14:textId="77777777">
        <w:tc>
          <w:tcPr>
            <w:tcW w:w="968" w:type="pct"/>
          </w:tcPr>
          <w:p w14:paraId="1F71D476"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Херсонська безоста</w:t>
            </w:r>
          </w:p>
        </w:tc>
        <w:tc>
          <w:tcPr>
            <w:tcW w:w="328" w:type="pct"/>
          </w:tcPr>
          <w:p w14:paraId="6CF07421"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11,91</w:t>
            </w:r>
          </w:p>
        </w:tc>
        <w:tc>
          <w:tcPr>
            <w:tcW w:w="276" w:type="pct"/>
          </w:tcPr>
          <w:p w14:paraId="5FA3F7D8"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3,01</w:t>
            </w:r>
          </w:p>
        </w:tc>
        <w:tc>
          <w:tcPr>
            <w:tcW w:w="403" w:type="pct"/>
          </w:tcPr>
          <w:p w14:paraId="3067FC00"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8,22</w:t>
            </w:r>
          </w:p>
        </w:tc>
        <w:tc>
          <w:tcPr>
            <w:tcW w:w="339" w:type="pct"/>
          </w:tcPr>
          <w:p w14:paraId="203B605F"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3,79</w:t>
            </w:r>
          </w:p>
        </w:tc>
        <w:tc>
          <w:tcPr>
            <w:tcW w:w="328" w:type="pct"/>
          </w:tcPr>
          <w:p w14:paraId="20ECE438"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9,50</w:t>
            </w:r>
          </w:p>
        </w:tc>
        <w:tc>
          <w:tcPr>
            <w:tcW w:w="276" w:type="pct"/>
          </w:tcPr>
          <w:p w14:paraId="3AFC0BAA"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3,24</w:t>
            </w:r>
          </w:p>
        </w:tc>
        <w:tc>
          <w:tcPr>
            <w:tcW w:w="403" w:type="pct"/>
          </w:tcPr>
          <w:p w14:paraId="725851FF"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6,34</w:t>
            </w:r>
          </w:p>
        </w:tc>
        <w:tc>
          <w:tcPr>
            <w:tcW w:w="339" w:type="pct"/>
          </w:tcPr>
          <w:p w14:paraId="414E8A4A"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3,71</w:t>
            </w:r>
          </w:p>
        </w:tc>
        <w:tc>
          <w:tcPr>
            <w:tcW w:w="299" w:type="pct"/>
          </w:tcPr>
          <w:p w14:paraId="7D1C0D06"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3,11</w:t>
            </w:r>
          </w:p>
        </w:tc>
        <w:tc>
          <w:tcPr>
            <w:tcW w:w="299" w:type="pct"/>
          </w:tcPr>
          <w:p w14:paraId="382C9EB5"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0,66</w:t>
            </w:r>
          </w:p>
        </w:tc>
        <w:tc>
          <w:tcPr>
            <w:tcW w:w="371" w:type="pct"/>
          </w:tcPr>
          <w:p w14:paraId="22D16597"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2,69</w:t>
            </w:r>
          </w:p>
        </w:tc>
        <w:tc>
          <w:tcPr>
            <w:tcW w:w="371" w:type="pct"/>
          </w:tcPr>
          <w:p w14:paraId="5633118B"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0,90</w:t>
            </w:r>
          </w:p>
        </w:tc>
      </w:tr>
      <w:tr w:rsidR="009F687F" w14:paraId="54C95479" w14:textId="77777777">
        <w:tc>
          <w:tcPr>
            <w:tcW w:w="968" w:type="pct"/>
          </w:tcPr>
          <w:p w14:paraId="0913E9CB"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Анатолія</w:t>
            </w:r>
          </w:p>
        </w:tc>
        <w:tc>
          <w:tcPr>
            <w:tcW w:w="328" w:type="pct"/>
          </w:tcPr>
          <w:p w14:paraId="5BFCCF50"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13,87</w:t>
            </w:r>
          </w:p>
        </w:tc>
        <w:tc>
          <w:tcPr>
            <w:tcW w:w="276" w:type="pct"/>
          </w:tcPr>
          <w:p w14:paraId="0CAA0B9E"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2,55</w:t>
            </w:r>
          </w:p>
        </w:tc>
        <w:tc>
          <w:tcPr>
            <w:tcW w:w="403" w:type="pct"/>
          </w:tcPr>
          <w:p w14:paraId="728C759A"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8,77</w:t>
            </w:r>
          </w:p>
        </w:tc>
        <w:tc>
          <w:tcPr>
            <w:tcW w:w="339" w:type="pct"/>
          </w:tcPr>
          <w:p w14:paraId="1188808C"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4,99</w:t>
            </w:r>
          </w:p>
        </w:tc>
        <w:tc>
          <w:tcPr>
            <w:tcW w:w="328" w:type="pct"/>
          </w:tcPr>
          <w:p w14:paraId="3CB8280B"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12,92</w:t>
            </w:r>
          </w:p>
        </w:tc>
        <w:tc>
          <w:tcPr>
            <w:tcW w:w="276" w:type="pct"/>
          </w:tcPr>
          <w:p w14:paraId="7FE4F5C6"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2,89</w:t>
            </w:r>
          </w:p>
        </w:tc>
        <w:tc>
          <w:tcPr>
            <w:tcW w:w="403" w:type="pct"/>
          </w:tcPr>
          <w:p w14:paraId="0DB5AD96"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4,63</w:t>
            </w:r>
          </w:p>
        </w:tc>
        <w:tc>
          <w:tcPr>
            <w:tcW w:w="339" w:type="pct"/>
          </w:tcPr>
          <w:p w14:paraId="0DD10253"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3,56</w:t>
            </w:r>
          </w:p>
        </w:tc>
        <w:tc>
          <w:tcPr>
            <w:tcW w:w="299" w:type="pct"/>
          </w:tcPr>
          <w:p w14:paraId="2652F1C9"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3,72</w:t>
            </w:r>
          </w:p>
        </w:tc>
        <w:tc>
          <w:tcPr>
            <w:tcW w:w="299" w:type="pct"/>
          </w:tcPr>
          <w:p w14:paraId="5712785F"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0,68</w:t>
            </w:r>
          </w:p>
        </w:tc>
        <w:tc>
          <w:tcPr>
            <w:tcW w:w="371" w:type="pct"/>
          </w:tcPr>
          <w:p w14:paraId="7AA0B1DE"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2,66</w:t>
            </w:r>
          </w:p>
        </w:tc>
        <w:tc>
          <w:tcPr>
            <w:tcW w:w="371" w:type="pct"/>
          </w:tcPr>
          <w:p w14:paraId="01D49E4B"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1,15</w:t>
            </w:r>
          </w:p>
        </w:tc>
      </w:tr>
      <w:tr w:rsidR="009F687F" w14:paraId="0AE2E461" w14:textId="77777777">
        <w:tc>
          <w:tcPr>
            <w:tcW w:w="968" w:type="pct"/>
            <w:vAlign w:val="center"/>
          </w:tcPr>
          <w:p w14:paraId="4ABA8CC3" w14:textId="77777777" w:rsidR="009F687F" w:rsidRDefault="00F05EB0">
            <w:pPr>
              <w:spacing w:after="0" w:line="240" w:lineRule="auto"/>
              <w:jc w:val="center"/>
              <w:rPr>
                <w:rFonts w:ascii="Times New Roman" w:eastAsiaTheme="minorEastAsia" w:hAnsi="Times New Roman" w:cs="Times New Roman"/>
                <w:bCs/>
                <w:iCs/>
                <w:color w:val="000000" w:themeColor="text1"/>
                <w:sz w:val="28"/>
                <w:szCs w:val="28"/>
                <w:lang w:val="uk-UA"/>
              </w:rPr>
            </w:pPr>
            <m:oMath>
              <m:acc>
                <m:accPr>
                  <m:chr m:val="̅"/>
                  <m:ctrlPr>
                    <w:rPr>
                      <w:rFonts w:ascii="Cambria Math" w:hAnsi="Cambria Math" w:cs="Times New Roman"/>
                      <w:bCs/>
                      <w:i/>
                      <w:iCs/>
                      <w:color w:val="000000" w:themeColor="text1"/>
                      <w:sz w:val="28"/>
                      <w:szCs w:val="28"/>
                    </w:rPr>
                  </m:ctrlPr>
                </m:accPr>
                <m:e>
                  <m:r>
                    <w:rPr>
                      <w:rFonts w:ascii="Cambria Math" w:hAnsi="Cambria Math" w:cs="Times New Roman"/>
                      <w:color w:val="000000" w:themeColor="text1"/>
                      <w:sz w:val="28"/>
                      <w:szCs w:val="28"/>
                      <w:lang w:val="en-US"/>
                    </w:rPr>
                    <m:t>x</m:t>
                  </m:r>
                </m:e>
              </m:acc>
            </m:oMath>
            <w:r w:rsidR="00921921">
              <w:rPr>
                <w:rFonts w:ascii="Times New Roman" w:eastAsiaTheme="minorEastAsia" w:hAnsi="Times New Roman" w:cs="Times New Roman"/>
                <w:bCs/>
                <w:iCs/>
                <w:color w:val="000000" w:themeColor="text1"/>
                <w:sz w:val="28"/>
                <w:szCs w:val="28"/>
                <w:lang w:val="uk-UA"/>
              </w:rPr>
              <w:t xml:space="preserve"> </w:t>
            </w:r>
          </w:p>
        </w:tc>
        <w:tc>
          <w:tcPr>
            <w:tcW w:w="328" w:type="pct"/>
          </w:tcPr>
          <w:p w14:paraId="71B6E768"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13,65</w:t>
            </w:r>
            <w:r>
              <w:rPr>
                <w:rFonts w:ascii="Times New Roman" w:hAnsi="Times New Roman" w:cs="Times New Roman"/>
                <w:color w:val="000000" w:themeColor="text1"/>
                <w:sz w:val="28"/>
                <w:szCs w:val="28"/>
                <w:lang w:val="uk-UA"/>
              </w:rPr>
              <w:t xml:space="preserve"> </w:t>
            </w:r>
          </w:p>
        </w:tc>
        <w:tc>
          <w:tcPr>
            <w:tcW w:w="276" w:type="pct"/>
          </w:tcPr>
          <w:p w14:paraId="10D8876E"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2,65</w:t>
            </w:r>
          </w:p>
        </w:tc>
        <w:tc>
          <w:tcPr>
            <w:tcW w:w="403" w:type="pct"/>
          </w:tcPr>
          <w:p w14:paraId="5DD04A2C"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10,65</w:t>
            </w:r>
          </w:p>
        </w:tc>
        <w:tc>
          <w:tcPr>
            <w:tcW w:w="339" w:type="pct"/>
          </w:tcPr>
          <w:p w14:paraId="1ABA5134"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3,68</w:t>
            </w:r>
          </w:p>
        </w:tc>
        <w:tc>
          <w:tcPr>
            <w:tcW w:w="328" w:type="pct"/>
          </w:tcPr>
          <w:p w14:paraId="78C9FBD9"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10,75</w:t>
            </w:r>
          </w:p>
        </w:tc>
        <w:tc>
          <w:tcPr>
            <w:tcW w:w="276" w:type="pct"/>
          </w:tcPr>
          <w:p w14:paraId="77CFAA5E"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2,55</w:t>
            </w:r>
          </w:p>
        </w:tc>
        <w:tc>
          <w:tcPr>
            <w:tcW w:w="403" w:type="pct"/>
          </w:tcPr>
          <w:p w14:paraId="74C7BFC5"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7,62</w:t>
            </w:r>
          </w:p>
        </w:tc>
        <w:tc>
          <w:tcPr>
            <w:tcW w:w="339" w:type="pct"/>
          </w:tcPr>
          <w:p w14:paraId="2E14F0DD"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3,24</w:t>
            </w:r>
          </w:p>
        </w:tc>
        <w:tc>
          <w:tcPr>
            <w:tcW w:w="299" w:type="pct"/>
          </w:tcPr>
          <w:p w14:paraId="74691158"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3,27</w:t>
            </w:r>
          </w:p>
        </w:tc>
        <w:tc>
          <w:tcPr>
            <w:tcW w:w="299" w:type="pct"/>
          </w:tcPr>
          <w:p w14:paraId="7DCB4C9C"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0,52</w:t>
            </w:r>
          </w:p>
        </w:tc>
        <w:tc>
          <w:tcPr>
            <w:tcW w:w="371" w:type="pct"/>
          </w:tcPr>
          <w:p w14:paraId="7B46EF62"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3,10</w:t>
            </w:r>
          </w:p>
        </w:tc>
        <w:tc>
          <w:tcPr>
            <w:tcW w:w="371" w:type="pct"/>
          </w:tcPr>
          <w:p w14:paraId="6B5A8666"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0,79</w:t>
            </w:r>
          </w:p>
        </w:tc>
      </w:tr>
      <w:tr w:rsidR="009F687F" w14:paraId="4F8511AE" w14:textId="77777777">
        <w:tc>
          <w:tcPr>
            <w:tcW w:w="968" w:type="pct"/>
          </w:tcPr>
          <w:p w14:paraId="3D601150"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НІР</w:t>
            </w:r>
            <w:r w:rsidRPr="00014662">
              <w:rPr>
                <w:rFonts w:ascii="Times New Roman" w:hAnsi="Times New Roman" w:cs="Times New Roman"/>
                <w:szCs w:val="28"/>
                <w:lang w:val="uk-UA"/>
              </w:rPr>
              <w:t>0,05</w:t>
            </w:r>
          </w:p>
        </w:tc>
        <w:tc>
          <w:tcPr>
            <w:tcW w:w="328" w:type="pct"/>
          </w:tcPr>
          <w:p w14:paraId="29850D1F" w14:textId="77777777" w:rsidR="009F687F" w:rsidRDefault="00921921">
            <w:pPr>
              <w:spacing w:after="0" w:line="24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3,10</w:t>
            </w:r>
          </w:p>
        </w:tc>
        <w:tc>
          <w:tcPr>
            <w:tcW w:w="276" w:type="pct"/>
          </w:tcPr>
          <w:p w14:paraId="705516AE" w14:textId="77777777" w:rsidR="009F687F" w:rsidRDefault="009F687F">
            <w:pPr>
              <w:spacing w:after="0" w:line="240" w:lineRule="auto"/>
              <w:jc w:val="center"/>
              <w:rPr>
                <w:rFonts w:ascii="Times New Roman" w:hAnsi="Times New Roman" w:cs="Times New Roman"/>
                <w:sz w:val="28"/>
                <w:szCs w:val="28"/>
                <w:lang w:val="uk-UA"/>
              </w:rPr>
            </w:pPr>
          </w:p>
        </w:tc>
        <w:tc>
          <w:tcPr>
            <w:tcW w:w="403" w:type="pct"/>
          </w:tcPr>
          <w:p w14:paraId="0B5408CD" w14:textId="77777777" w:rsidR="009F687F" w:rsidRDefault="00921921">
            <w:pPr>
              <w:spacing w:after="0" w:line="24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3,5</w:t>
            </w:r>
            <w:r>
              <w:rPr>
                <w:rFonts w:ascii="Times New Roman" w:hAnsi="Times New Roman" w:cs="Times New Roman"/>
                <w:sz w:val="28"/>
                <w:szCs w:val="28"/>
                <w:lang w:val="en-US"/>
              </w:rPr>
              <w:t>6</w:t>
            </w:r>
          </w:p>
        </w:tc>
        <w:tc>
          <w:tcPr>
            <w:tcW w:w="339" w:type="pct"/>
          </w:tcPr>
          <w:p w14:paraId="31E2500E" w14:textId="77777777" w:rsidR="009F687F" w:rsidRDefault="009F687F">
            <w:pPr>
              <w:spacing w:after="0" w:line="240" w:lineRule="auto"/>
              <w:jc w:val="center"/>
              <w:rPr>
                <w:rFonts w:ascii="Times New Roman" w:hAnsi="Times New Roman" w:cs="Times New Roman"/>
                <w:sz w:val="28"/>
                <w:szCs w:val="28"/>
                <w:lang w:val="uk-UA"/>
              </w:rPr>
            </w:pPr>
          </w:p>
        </w:tc>
        <w:tc>
          <w:tcPr>
            <w:tcW w:w="328" w:type="pct"/>
          </w:tcPr>
          <w:p w14:paraId="5225E9AC"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2,65</w:t>
            </w:r>
          </w:p>
        </w:tc>
        <w:tc>
          <w:tcPr>
            <w:tcW w:w="276" w:type="pct"/>
          </w:tcPr>
          <w:p w14:paraId="13825B5B" w14:textId="77777777" w:rsidR="009F687F" w:rsidRDefault="009F687F">
            <w:pPr>
              <w:spacing w:after="0" w:line="240" w:lineRule="auto"/>
              <w:jc w:val="center"/>
              <w:rPr>
                <w:rFonts w:ascii="Times New Roman" w:hAnsi="Times New Roman" w:cs="Times New Roman"/>
                <w:sz w:val="28"/>
                <w:szCs w:val="28"/>
                <w:lang w:val="uk-UA"/>
              </w:rPr>
            </w:pPr>
          </w:p>
        </w:tc>
        <w:tc>
          <w:tcPr>
            <w:tcW w:w="403" w:type="pct"/>
          </w:tcPr>
          <w:p w14:paraId="0AF76CCE" w14:textId="77777777" w:rsidR="009F687F" w:rsidRDefault="00921921">
            <w:pPr>
              <w:spacing w:after="0" w:line="24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2,9</w:t>
            </w:r>
            <w:r>
              <w:rPr>
                <w:rFonts w:ascii="Times New Roman" w:hAnsi="Times New Roman" w:cs="Times New Roman"/>
                <w:sz w:val="28"/>
                <w:szCs w:val="28"/>
                <w:lang w:val="en-US"/>
              </w:rPr>
              <w:t>8</w:t>
            </w:r>
          </w:p>
        </w:tc>
        <w:tc>
          <w:tcPr>
            <w:tcW w:w="339" w:type="pct"/>
          </w:tcPr>
          <w:p w14:paraId="5115DDE5" w14:textId="77777777" w:rsidR="009F687F" w:rsidRDefault="009F687F">
            <w:pPr>
              <w:spacing w:after="0" w:line="240" w:lineRule="auto"/>
              <w:jc w:val="center"/>
              <w:rPr>
                <w:rFonts w:ascii="Times New Roman" w:hAnsi="Times New Roman" w:cs="Times New Roman"/>
                <w:sz w:val="28"/>
                <w:szCs w:val="28"/>
                <w:lang w:val="uk-UA"/>
              </w:rPr>
            </w:pPr>
          </w:p>
        </w:tc>
        <w:tc>
          <w:tcPr>
            <w:tcW w:w="299" w:type="pct"/>
          </w:tcPr>
          <w:p w14:paraId="4EEE89D5" w14:textId="77777777" w:rsidR="009F687F" w:rsidRDefault="00921921">
            <w:pPr>
              <w:spacing w:after="0" w:line="24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0,4</w:t>
            </w:r>
            <w:r>
              <w:rPr>
                <w:rFonts w:ascii="Times New Roman" w:hAnsi="Times New Roman" w:cs="Times New Roman"/>
                <w:sz w:val="28"/>
                <w:szCs w:val="28"/>
                <w:lang w:val="en-US"/>
              </w:rPr>
              <w:t>5</w:t>
            </w:r>
          </w:p>
        </w:tc>
        <w:tc>
          <w:tcPr>
            <w:tcW w:w="299" w:type="pct"/>
          </w:tcPr>
          <w:p w14:paraId="302AA2F2" w14:textId="77777777" w:rsidR="009F687F" w:rsidRDefault="009F687F">
            <w:pPr>
              <w:spacing w:after="0" w:line="240" w:lineRule="auto"/>
              <w:jc w:val="center"/>
              <w:rPr>
                <w:rFonts w:ascii="Times New Roman" w:hAnsi="Times New Roman" w:cs="Times New Roman"/>
                <w:sz w:val="28"/>
                <w:szCs w:val="28"/>
                <w:lang w:val="uk-UA"/>
              </w:rPr>
            </w:pPr>
          </w:p>
        </w:tc>
        <w:tc>
          <w:tcPr>
            <w:tcW w:w="371" w:type="pct"/>
          </w:tcPr>
          <w:p w14:paraId="6EB9ED56" w14:textId="77777777" w:rsidR="009F687F" w:rsidRDefault="0092192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0,73</w:t>
            </w:r>
          </w:p>
        </w:tc>
        <w:tc>
          <w:tcPr>
            <w:tcW w:w="371" w:type="pct"/>
          </w:tcPr>
          <w:p w14:paraId="6DD2EAC2" w14:textId="77777777" w:rsidR="009F687F" w:rsidRDefault="009F687F">
            <w:pPr>
              <w:spacing w:after="0" w:line="240" w:lineRule="auto"/>
              <w:jc w:val="center"/>
              <w:rPr>
                <w:rFonts w:ascii="Times New Roman" w:hAnsi="Times New Roman" w:cs="Times New Roman"/>
                <w:sz w:val="28"/>
                <w:szCs w:val="28"/>
                <w:lang w:val="uk-UA"/>
              </w:rPr>
            </w:pPr>
          </w:p>
        </w:tc>
      </w:tr>
    </w:tbl>
    <w:p w14:paraId="3F042E22" w14:textId="77777777" w:rsidR="009F687F" w:rsidRDefault="009F687F">
      <w:pPr>
        <w:rPr>
          <w:rFonts w:ascii="Times New Roman" w:hAnsi="Times New Roman" w:cs="Times New Roman"/>
          <w:sz w:val="24"/>
          <w:szCs w:val="24"/>
          <w:lang w:val="uk-UA"/>
        </w:rPr>
      </w:pPr>
    </w:p>
    <w:p w14:paraId="1E6A93BD" w14:textId="77777777" w:rsidR="009F687F" w:rsidRDefault="00921921">
      <w:pPr>
        <w:rPr>
          <w:rFonts w:ascii="Times New Roman" w:hAnsi="Times New Roman" w:cs="Times New Roman"/>
          <w:sz w:val="28"/>
          <w:szCs w:val="24"/>
          <w:lang w:val="uk-UA"/>
        </w:rPr>
        <w:sectPr w:rsidR="009F687F">
          <w:footerReference w:type="default" r:id="rId16"/>
          <w:footerReference w:type="first" r:id="rId17"/>
          <w:pgSz w:w="16838" w:h="11906" w:orient="landscape"/>
          <w:pgMar w:top="1701" w:right="1134" w:bottom="851" w:left="1134" w:header="567" w:footer="284" w:gutter="0"/>
          <w:cols w:space="708"/>
          <w:titlePg/>
          <w:docGrid w:linePitch="360"/>
        </w:sectPr>
      </w:pPr>
      <w:r>
        <w:rPr>
          <w:rFonts w:ascii="Times New Roman" w:hAnsi="Times New Roman" w:cs="Times New Roman"/>
          <w:sz w:val="28"/>
          <w:szCs w:val="24"/>
          <w:lang w:val="uk-UA"/>
        </w:rPr>
        <w:t xml:space="preserve">Примітка:  </w:t>
      </w:r>
      <m:oMath>
        <m:acc>
          <m:accPr>
            <m:chr m:val="̅"/>
            <m:ctrlPr>
              <w:rPr>
                <w:rFonts w:ascii="Cambria Math" w:hAnsi="Cambria Math" w:cs="Times New Roman"/>
                <w:bCs/>
                <w:i/>
                <w:iCs/>
                <w:color w:val="000000" w:themeColor="text1"/>
                <w:sz w:val="28"/>
                <w:szCs w:val="24"/>
              </w:rPr>
            </m:ctrlPr>
          </m:accPr>
          <m:e>
            <m:r>
              <w:rPr>
                <w:rFonts w:ascii="Cambria Math" w:hAnsi="Cambria Math" w:cs="Times New Roman"/>
                <w:color w:val="000000" w:themeColor="text1"/>
                <w:sz w:val="28"/>
                <w:szCs w:val="24"/>
                <w:lang w:val="en-US"/>
              </w:rPr>
              <m:t>x</m:t>
            </m:r>
          </m:e>
        </m:acc>
        <m:r>
          <w:rPr>
            <w:rFonts w:ascii="Cambria Math" w:hAnsi="Cambria Math" w:cs="Times New Roman"/>
            <w:color w:val="000000" w:themeColor="text1"/>
            <w:sz w:val="28"/>
            <w:szCs w:val="24"/>
            <w:lang w:val="uk-UA"/>
          </w:rPr>
          <m:t xml:space="preserve"> </m:t>
        </m:r>
      </m:oMath>
      <w:r>
        <w:rPr>
          <w:rFonts w:ascii="Times New Roman" w:hAnsi="Times New Roman" w:cs="Times New Roman"/>
          <w:sz w:val="28"/>
          <w:szCs w:val="24"/>
          <w:lang w:val="uk-UA"/>
        </w:rPr>
        <w:t xml:space="preserve">- середнє значення ознаки;  s - стандартне відхилення; </w:t>
      </w:r>
      <w:r w:rsidR="006768FE">
        <w:rPr>
          <w:rFonts w:ascii="Times New Roman" w:hAnsi="Times New Roman" w:cs="Times New Roman"/>
          <w:sz w:val="28"/>
          <w:szCs w:val="28"/>
          <w:lang w:val="uk-UA"/>
        </w:rPr>
        <w:t>НІР</w:t>
      </w:r>
      <w:r w:rsidR="006768FE" w:rsidRPr="00014662">
        <w:rPr>
          <w:rFonts w:ascii="Times New Roman" w:hAnsi="Times New Roman" w:cs="Times New Roman"/>
          <w:szCs w:val="28"/>
          <w:lang w:val="uk-UA"/>
        </w:rPr>
        <w:t>0,05</w:t>
      </w:r>
      <w:r>
        <w:rPr>
          <w:rFonts w:ascii="Times New Roman" w:hAnsi="Times New Roman" w:cs="Times New Roman"/>
          <w:sz w:val="28"/>
          <w:szCs w:val="24"/>
          <w:lang w:val="uk-UA"/>
        </w:rPr>
        <w:t xml:space="preserve"> – найменша істотна різниця</w:t>
      </w:r>
      <w:r w:rsidR="003F2F05">
        <w:rPr>
          <w:rFonts w:ascii="Times New Roman" w:hAnsi="Times New Roman" w:cs="Times New Roman"/>
          <w:sz w:val="28"/>
          <w:szCs w:val="24"/>
          <w:lang w:val="uk-UA"/>
        </w:rPr>
        <w:t>м</w:t>
      </w:r>
      <w:r w:rsidR="003F2F05" w:rsidRPr="003F2F05">
        <w:rPr>
          <w:lang w:val="uk-UA"/>
        </w:rPr>
        <w:t xml:space="preserve"> </w:t>
      </w:r>
      <w:r w:rsidR="003F2F05" w:rsidRPr="003F2F05">
        <w:rPr>
          <w:rFonts w:ascii="Times New Roman" w:hAnsi="Times New Roman" w:cs="Times New Roman"/>
          <w:sz w:val="28"/>
          <w:szCs w:val="24"/>
          <w:lang w:val="uk-UA"/>
        </w:rPr>
        <w:t>при рівні значущості 0,05</w:t>
      </w:r>
      <w:r>
        <w:rPr>
          <w:rFonts w:ascii="Times New Roman" w:hAnsi="Times New Roman" w:cs="Times New Roman"/>
          <w:sz w:val="28"/>
          <w:szCs w:val="24"/>
          <w:lang w:val="uk-UA"/>
        </w:rPr>
        <w:t>, що показує граничну похибку для різниці двох вибіркових середніх</w:t>
      </w:r>
      <w:r w:rsidR="00014662">
        <w:rPr>
          <w:rFonts w:ascii="Times New Roman" w:hAnsi="Times New Roman" w:cs="Times New Roman"/>
          <w:sz w:val="28"/>
          <w:szCs w:val="24"/>
          <w:lang w:val="uk-UA"/>
        </w:rPr>
        <w:t>.</w:t>
      </w:r>
    </w:p>
    <w:p w14:paraId="79B274C6" w14:textId="77777777" w:rsidR="009F687F" w:rsidRDefault="00921921" w:rsidP="00482C1A">
      <w:pPr>
        <w:spacing w:after="0" w:line="360" w:lineRule="auto"/>
        <w:ind w:firstLine="709"/>
        <w:jc w:val="both"/>
        <w:rPr>
          <w:rFonts w:ascii="Times New Roman" w:hAnsi="Times New Roman" w:cs="Times New Roman"/>
          <w:color w:val="000000" w:themeColor="text1"/>
          <w:sz w:val="28"/>
          <w:szCs w:val="28"/>
          <w:lang w:val="uk-UA"/>
        </w:rPr>
      </w:pPr>
      <w:r w:rsidRPr="00482C1A">
        <w:rPr>
          <w:rFonts w:ascii="Times New Roman" w:hAnsi="Times New Roman" w:cs="Times New Roman"/>
          <w:color w:val="000000" w:themeColor="text1"/>
          <w:sz w:val="28"/>
          <w:szCs w:val="28"/>
          <w:lang w:val="uk-UA"/>
        </w:rPr>
        <w:t xml:space="preserve">Сорти </w:t>
      </w:r>
      <w:r w:rsidR="00482C1A" w:rsidRPr="00482C1A">
        <w:rPr>
          <w:rFonts w:ascii="Times New Roman" w:hAnsi="Times New Roman" w:cs="Times New Roman"/>
          <w:color w:val="000000" w:themeColor="text1"/>
          <w:sz w:val="28"/>
          <w:szCs w:val="28"/>
          <w:lang w:val="uk-UA"/>
        </w:rPr>
        <w:t xml:space="preserve">Росинка, Соборна, Овідій, Марія, Бургунка, Конка, Благо </w:t>
      </w:r>
      <w:r w:rsidRPr="00482C1A">
        <w:rPr>
          <w:rFonts w:ascii="Times New Roman" w:hAnsi="Times New Roman" w:cs="Times New Roman"/>
          <w:color w:val="000000" w:themeColor="text1"/>
          <w:sz w:val="28"/>
          <w:szCs w:val="28"/>
          <w:lang w:val="uk-UA"/>
        </w:rPr>
        <w:t xml:space="preserve">демонстрували </w:t>
      </w:r>
      <w:r w:rsidR="009146CE">
        <w:rPr>
          <w:rFonts w:ascii="Times New Roman" w:hAnsi="Times New Roman" w:cs="Times New Roman"/>
          <w:color w:val="000000" w:themeColor="text1"/>
          <w:sz w:val="28"/>
          <w:szCs w:val="28"/>
          <w:lang w:val="uk-UA"/>
        </w:rPr>
        <w:t>вищі</w:t>
      </w:r>
      <w:r w:rsidR="00E924CC" w:rsidRPr="00482C1A">
        <w:rPr>
          <w:rFonts w:ascii="Times New Roman" w:hAnsi="Times New Roman" w:cs="Times New Roman"/>
          <w:color w:val="000000" w:themeColor="text1"/>
          <w:sz w:val="28"/>
          <w:szCs w:val="28"/>
          <w:lang w:val="uk-UA"/>
        </w:rPr>
        <w:t xml:space="preserve"> </w:t>
      </w:r>
      <w:r w:rsidRPr="00482C1A">
        <w:rPr>
          <w:rFonts w:ascii="Times New Roman" w:hAnsi="Times New Roman" w:cs="Times New Roman"/>
          <w:color w:val="000000" w:themeColor="text1"/>
          <w:sz w:val="28"/>
          <w:szCs w:val="28"/>
          <w:lang w:val="uk-UA"/>
        </w:rPr>
        <w:t>результати за морфологічними показниками</w:t>
      </w:r>
      <w:r w:rsidR="00E924CC" w:rsidRPr="00482C1A">
        <w:rPr>
          <w:rFonts w:ascii="Times New Roman" w:hAnsi="Times New Roman" w:cs="Times New Roman"/>
          <w:color w:val="000000" w:themeColor="text1"/>
          <w:sz w:val="28"/>
          <w:szCs w:val="28"/>
          <w:lang w:val="uk-UA"/>
        </w:rPr>
        <w:t xml:space="preserve"> за умов посухи</w:t>
      </w:r>
      <w:r w:rsidR="009146CE">
        <w:rPr>
          <w:rFonts w:ascii="Times New Roman" w:hAnsi="Times New Roman" w:cs="Times New Roman"/>
          <w:color w:val="000000" w:themeColor="text1"/>
          <w:sz w:val="28"/>
          <w:szCs w:val="28"/>
          <w:lang w:val="uk-UA"/>
        </w:rPr>
        <w:t xml:space="preserve"> порівняно з іншими сортами</w:t>
      </w:r>
      <w:r w:rsidRPr="00482C1A">
        <w:rPr>
          <w:rFonts w:ascii="Times New Roman" w:hAnsi="Times New Roman" w:cs="Times New Roman"/>
          <w:color w:val="000000" w:themeColor="text1"/>
          <w:sz w:val="28"/>
          <w:szCs w:val="28"/>
          <w:lang w:val="uk-UA"/>
        </w:rPr>
        <w:t>: дов</w:t>
      </w:r>
      <w:r w:rsidR="009146CE">
        <w:rPr>
          <w:rFonts w:ascii="Times New Roman" w:hAnsi="Times New Roman" w:cs="Times New Roman"/>
          <w:color w:val="000000" w:themeColor="text1"/>
          <w:sz w:val="28"/>
          <w:szCs w:val="28"/>
          <w:lang w:val="uk-UA"/>
        </w:rPr>
        <w:t>жина кореня перевищувала 10 см</w:t>
      </w:r>
      <w:r w:rsidR="00772B91">
        <w:rPr>
          <w:rFonts w:ascii="Times New Roman" w:hAnsi="Times New Roman" w:cs="Times New Roman"/>
          <w:color w:val="000000" w:themeColor="text1"/>
          <w:sz w:val="28"/>
          <w:szCs w:val="28"/>
          <w:lang w:val="uk-UA"/>
        </w:rPr>
        <w:t xml:space="preserve">, </w:t>
      </w:r>
      <w:r w:rsidR="00772B91" w:rsidRPr="00482C1A">
        <w:rPr>
          <w:rFonts w:ascii="Times New Roman" w:hAnsi="Times New Roman" w:cs="Times New Roman"/>
          <w:color w:val="000000" w:themeColor="text1"/>
          <w:sz w:val="28"/>
          <w:szCs w:val="28"/>
          <w:lang w:val="uk-UA"/>
        </w:rPr>
        <w:t>довжина пагона становила понад 9 см</w:t>
      </w:r>
      <w:r w:rsidR="00772B91">
        <w:rPr>
          <w:rFonts w:ascii="Times New Roman" w:hAnsi="Times New Roman" w:cs="Times New Roman"/>
          <w:color w:val="000000" w:themeColor="text1"/>
          <w:sz w:val="28"/>
          <w:szCs w:val="28"/>
          <w:lang w:val="uk-UA"/>
        </w:rPr>
        <w:t xml:space="preserve"> </w:t>
      </w:r>
      <w:r w:rsidR="009146CE" w:rsidRPr="00482C1A">
        <w:rPr>
          <w:rFonts w:ascii="Times New Roman" w:hAnsi="Times New Roman" w:cs="Times New Roman"/>
          <w:color w:val="000000" w:themeColor="text1"/>
          <w:sz w:val="28"/>
          <w:szCs w:val="28"/>
          <w:lang w:val="uk-UA"/>
        </w:rPr>
        <w:t>для сортів Росинка, Овідій і Благо</w:t>
      </w:r>
      <w:r w:rsidR="009146CE">
        <w:rPr>
          <w:rFonts w:ascii="Times New Roman" w:hAnsi="Times New Roman" w:cs="Times New Roman"/>
          <w:color w:val="000000" w:themeColor="text1"/>
          <w:sz w:val="28"/>
          <w:szCs w:val="28"/>
          <w:lang w:val="uk-UA"/>
        </w:rPr>
        <w:t xml:space="preserve">, а </w:t>
      </w:r>
      <w:r w:rsidR="009146CE" w:rsidRPr="009146CE">
        <w:rPr>
          <w:rFonts w:ascii="Times New Roman" w:hAnsi="Times New Roman" w:cs="Times New Roman"/>
          <w:color w:val="000000" w:themeColor="text1"/>
          <w:sz w:val="28"/>
          <w:szCs w:val="28"/>
          <w:lang w:val="uk-UA"/>
        </w:rPr>
        <w:t>довжина колеоптиля перевищувала 3 см для більшості перелічених сортів, включно із сортом Кошова, за винятком сорту Марія, у якого цей показник був нижчим.</w:t>
      </w:r>
    </w:p>
    <w:p w14:paraId="4E36DC32"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Сорт Марія відзначався найменшою серед усіх сортів середньою довжиною пагона в контрольних умовах (8,87 см) і продемонстрував зниження цього показника у 1,44 рази в умовах стресу, а також найменшу довжину колеоптиля як у стресових умовах, так і на контролі. Сорт Кошова мав низький рівень проростання кореня як на контролі, так і під впливом 12% PEG 6000, зі зменшенням довжини кореня в 1,34 рази та пагона в 1,58 рази за умов </w:t>
      </w:r>
      <w:r w:rsidR="00E84ED8">
        <w:rPr>
          <w:rFonts w:ascii="Times New Roman" w:hAnsi="Times New Roman" w:cs="Times New Roman"/>
          <w:color w:val="000000" w:themeColor="text1"/>
          <w:sz w:val="28"/>
          <w:szCs w:val="28"/>
          <w:lang w:val="uk-UA"/>
        </w:rPr>
        <w:t>водного дефіциту.</w:t>
      </w:r>
    </w:p>
    <w:p w14:paraId="29AA4534"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Для оцінки адаптаційного потенціалу генотипів до умов осмотичного стресу було використано розрахунок індексу толерантності (ІТ)</w:t>
      </w:r>
      <w:r w:rsidR="006018D2">
        <w:rPr>
          <w:rFonts w:ascii="Times New Roman" w:hAnsi="Times New Roman" w:cs="Times New Roman"/>
          <w:sz w:val="28"/>
          <w:szCs w:val="28"/>
          <w:lang w:val="uk-UA"/>
        </w:rPr>
        <w:t xml:space="preserve"> (Т</w:t>
      </w:r>
      <w:r>
        <w:rPr>
          <w:rFonts w:ascii="Times New Roman" w:hAnsi="Times New Roman" w:cs="Times New Roman"/>
          <w:sz w:val="28"/>
          <w:szCs w:val="28"/>
          <w:lang w:val="uk-UA"/>
        </w:rPr>
        <w:t>абл. 6)</w:t>
      </w:r>
      <w:r>
        <w:rPr>
          <w:rFonts w:ascii="Times New Roman" w:hAnsi="Times New Roman" w:cs="Times New Roman"/>
          <w:sz w:val="28"/>
          <w:szCs w:val="28"/>
        </w:rPr>
        <w:t>. ІТ визначався для кожної ознаки як співвідношення між значенням, отриманим у стресових умовах, та відповідним значенням у контрольних умовах. Розрахунок проводився окремо для кожного значення з трьох</w:t>
      </w:r>
      <w:r>
        <w:rPr>
          <w:rFonts w:ascii="Times New Roman" w:hAnsi="Times New Roman" w:cs="Times New Roman"/>
          <w:sz w:val="28"/>
          <w:szCs w:val="28"/>
          <w:lang w:val="uk-UA"/>
        </w:rPr>
        <w:t xml:space="preserve"> </w:t>
      </w:r>
      <w:r>
        <w:rPr>
          <w:rFonts w:ascii="Times New Roman" w:hAnsi="Times New Roman" w:cs="Times New Roman"/>
          <w:sz w:val="28"/>
          <w:szCs w:val="28"/>
        </w:rPr>
        <w:t>повторностей експерименту, враховуючи схожість насіння</w:t>
      </w:r>
      <w:r>
        <w:rPr>
          <w:rFonts w:ascii="Times New Roman" w:hAnsi="Times New Roman" w:cs="Times New Roman"/>
          <w:sz w:val="28"/>
          <w:szCs w:val="28"/>
          <w:lang w:val="uk-UA"/>
        </w:rPr>
        <w:t>, тобто</w:t>
      </w:r>
      <w:r>
        <w:rPr>
          <w:rFonts w:ascii="Times New Roman" w:hAnsi="Times New Roman" w:cs="Times New Roman"/>
          <w:sz w:val="28"/>
          <w:szCs w:val="28"/>
        </w:rPr>
        <w:t xml:space="preserve"> </w:t>
      </w:r>
      <w:r>
        <w:rPr>
          <w:rFonts w:ascii="Times New Roman" w:hAnsi="Times New Roman" w:cs="Times New Roman"/>
          <w:sz w:val="28"/>
          <w:szCs w:val="28"/>
          <w:lang w:val="uk-UA"/>
        </w:rPr>
        <w:t>не відкидуючи з</w:t>
      </w:r>
      <w:r>
        <w:rPr>
          <w:rFonts w:ascii="Times New Roman" w:hAnsi="Times New Roman" w:cs="Times New Roman"/>
          <w:sz w:val="28"/>
          <w:szCs w:val="28"/>
        </w:rPr>
        <w:t xml:space="preserve"> матриц</w:t>
      </w:r>
      <w:r>
        <w:rPr>
          <w:rFonts w:ascii="Times New Roman" w:hAnsi="Times New Roman" w:cs="Times New Roman"/>
          <w:sz w:val="28"/>
          <w:szCs w:val="28"/>
          <w:lang w:val="uk-UA"/>
        </w:rPr>
        <w:t>і</w:t>
      </w:r>
      <w:r>
        <w:rPr>
          <w:rFonts w:ascii="Times New Roman" w:hAnsi="Times New Roman" w:cs="Times New Roman"/>
          <w:sz w:val="28"/>
          <w:szCs w:val="28"/>
        </w:rPr>
        <w:t xml:space="preserve"> чисел нульові значення для непророслого зерна</w:t>
      </w:r>
      <w:r>
        <w:rPr>
          <w:rFonts w:ascii="Times New Roman" w:hAnsi="Times New Roman" w:cs="Times New Roman"/>
          <w:sz w:val="28"/>
          <w:szCs w:val="28"/>
          <w:lang w:val="uk-UA"/>
        </w:rPr>
        <w:t>. Пі</w:t>
      </w:r>
      <w:r>
        <w:rPr>
          <w:rFonts w:ascii="Times New Roman" w:hAnsi="Times New Roman" w:cs="Times New Roman"/>
          <w:sz w:val="28"/>
          <w:szCs w:val="28"/>
        </w:rPr>
        <w:t>сля чого визначали середн</w:t>
      </w:r>
      <w:r>
        <w:rPr>
          <w:rFonts w:ascii="Times New Roman" w:hAnsi="Times New Roman" w:cs="Times New Roman"/>
          <w:sz w:val="28"/>
          <w:szCs w:val="28"/>
          <w:lang w:val="uk-UA"/>
        </w:rPr>
        <w:t>є значення</w:t>
      </w:r>
      <w:r>
        <w:rPr>
          <w:rFonts w:ascii="Times New Roman" w:hAnsi="Times New Roman" w:cs="Times New Roman"/>
          <w:sz w:val="28"/>
          <w:szCs w:val="28"/>
        </w:rPr>
        <w:t xml:space="preserve"> </w:t>
      </w:r>
      <w:r>
        <w:rPr>
          <w:rFonts w:ascii="Times New Roman" w:hAnsi="Times New Roman" w:cs="Times New Roman"/>
          <w:sz w:val="28"/>
          <w:szCs w:val="28"/>
          <w:lang w:val="uk-UA"/>
        </w:rPr>
        <w:t>(</w:t>
      </w:r>
      <m:oMath>
        <m:sSub>
          <m:sSubPr>
            <m:ctrlPr>
              <w:rPr>
                <w:rFonts w:ascii="Cambria Math" w:hAnsi="Cambria Math" w:cs="Times New Roman"/>
                <w:color w:val="000000" w:themeColor="text1"/>
                <w:sz w:val="28"/>
                <w:szCs w:val="28"/>
              </w:rPr>
            </m:ctrlPr>
          </m:sSubPr>
          <m:e>
            <m:r>
              <m:rPr>
                <m:sty m:val="p"/>
              </m:rPr>
              <w:rPr>
                <w:rFonts w:ascii="Cambria Math" w:hAnsi="Cambria Math" w:cs="Times New Roman"/>
                <w:sz w:val="28"/>
                <w:szCs w:val="28"/>
              </w:rPr>
              <m:t>ІТ</m:t>
            </m:r>
          </m:e>
          <m:sub>
            <m:acc>
              <m:accPr>
                <m:chr m:val="̅"/>
                <m:ctrlPr>
                  <w:rPr>
                    <w:rFonts w:ascii="Cambria Math" w:hAnsi="Cambria Math" w:cs="Times New Roman"/>
                    <w:color w:val="000000" w:themeColor="text1"/>
                    <w:sz w:val="28"/>
                    <w:szCs w:val="28"/>
                  </w:rPr>
                </m:ctrlPr>
              </m:accPr>
              <m:e>
                <m:r>
                  <m:rPr>
                    <m:sty m:val="p"/>
                  </m:rPr>
                  <w:rPr>
                    <w:rFonts w:ascii="Cambria Math" w:hAnsi="Cambria Math" w:cs="Times New Roman"/>
                    <w:color w:val="000000" w:themeColor="text1"/>
                    <w:sz w:val="28"/>
                    <w:szCs w:val="28"/>
                    <w:lang w:val="en-US"/>
                  </w:rPr>
                  <m:t>x</m:t>
                </m:r>
              </m:e>
            </m:acc>
          </m:sub>
        </m:sSub>
      </m:oMath>
      <w:r>
        <w:rPr>
          <w:rFonts w:ascii="Times New Roman" w:eastAsia="Times New Roman" w:hAnsi="Times New Roman" w:cs="Times New Roman"/>
          <w:color w:val="000000" w:themeColor="text1"/>
          <w:sz w:val="24"/>
          <w:szCs w:val="24"/>
          <w:lang w:val="uk-UA"/>
        </w:rPr>
        <w:t xml:space="preserve">) </w:t>
      </w:r>
      <w:r>
        <w:rPr>
          <w:rFonts w:ascii="Times New Roman" w:hAnsi="Times New Roman" w:cs="Times New Roman"/>
          <w:sz w:val="28"/>
          <w:szCs w:val="28"/>
        </w:rPr>
        <w:t xml:space="preserve">для кожної ознаки. На основі цих даних було обчислено </w:t>
      </w:r>
      <w:r>
        <w:rPr>
          <w:rFonts w:ascii="Times New Roman" w:hAnsi="Times New Roman" w:cs="Times New Roman"/>
          <w:sz w:val="28"/>
          <w:szCs w:val="28"/>
          <w:lang w:val="uk-UA"/>
        </w:rPr>
        <w:t>значення</w:t>
      </w:r>
      <w:r>
        <w:rPr>
          <w:rFonts w:ascii="Times New Roman" w:hAnsi="Times New Roman" w:cs="Times New Roman"/>
          <w:sz w:val="28"/>
          <w:szCs w:val="28"/>
        </w:rPr>
        <w:t xml:space="preserve"> </w:t>
      </w:r>
      <w:r>
        <w:rPr>
          <w:rFonts w:ascii="Times New Roman" w:hAnsi="Times New Roman" w:cs="Times New Roman"/>
          <w:sz w:val="28"/>
          <w:szCs w:val="28"/>
          <w:lang w:val="uk-UA"/>
        </w:rPr>
        <w:t>(</w:t>
      </w:r>
      <m:oMath>
        <m:sSub>
          <m:sSubPr>
            <m:ctrlPr>
              <w:rPr>
                <w:rFonts w:ascii="Cambria Math" w:hAnsi="Cambria Math" w:cs="Times New Roman"/>
                <w:color w:val="000000" w:themeColor="text1"/>
                <w:sz w:val="28"/>
                <w:szCs w:val="28"/>
              </w:rPr>
            </m:ctrlPr>
          </m:sSubPr>
          <m:e>
            <m:r>
              <m:rPr>
                <m:sty m:val="p"/>
              </m:rPr>
              <w:rPr>
                <w:rFonts w:ascii="Cambria Math" w:hAnsi="Cambria Math" w:cs="Times New Roman"/>
                <w:sz w:val="28"/>
                <w:szCs w:val="28"/>
              </w:rPr>
              <m:t>ІТ</m:t>
            </m:r>
          </m:e>
          <m:sub>
            <m:acc>
              <m:accPr>
                <m:chr m:val="̅"/>
                <m:ctrlPr>
                  <w:rPr>
                    <w:rFonts w:ascii="Cambria Math" w:hAnsi="Cambria Math" w:cs="Times New Roman"/>
                    <w:color w:val="000000" w:themeColor="text1"/>
                    <w:sz w:val="28"/>
                    <w:szCs w:val="28"/>
                  </w:rPr>
                </m:ctrlPr>
              </m:accPr>
              <m:e>
                <m:r>
                  <m:rPr>
                    <m:sty m:val="p"/>
                  </m:rPr>
                  <w:rPr>
                    <w:rFonts w:ascii="Cambria Math" w:hAnsi="Cambria Math" w:cs="Times New Roman"/>
                    <w:color w:val="000000" w:themeColor="text1"/>
                    <w:sz w:val="28"/>
                    <w:szCs w:val="28"/>
                    <w:lang w:val="en-US"/>
                  </w:rPr>
                  <m:t>x</m:t>
                </m:r>
              </m:e>
            </m:acc>
          </m:sub>
        </m:sSub>
      </m:oMath>
      <w:r>
        <w:rPr>
          <w:rFonts w:ascii="Times New Roman" w:eastAsia="Times New Roman" w:hAnsi="Times New Roman" w:cs="Times New Roman"/>
          <w:color w:val="000000" w:themeColor="text1"/>
          <w:sz w:val="24"/>
          <w:szCs w:val="24"/>
          <w:lang w:val="uk-UA"/>
        </w:rPr>
        <w:t xml:space="preserve">) </w:t>
      </w:r>
      <w:r>
        <w:rPr>
          <w:rFonts w:ascii="Times New Roman" w:hAnsi="Times New Roman" w:cs="Times New Roman"/>
          <w:sz w:val="28"/>
          <w:szCs w:val="28"/>
          <w:lang w:val="uk-UA"/>
        </w:rPr>
        <w:t>всіх ознак, як узагальнюючий показник толерантності рослин сорту, що буде слугувати</w:t>
      </w:r>
      <w:r>
        <w:rPr>
          <w:rFonts w:ascii="Times New Roman" w:hAnsi="Times New Roman" w:cs="Times New Roman"/>
          <w:sz w:val="28"/>
          <w:szCs w:val="28"/>
        </w:rPr>
        <w:t xml:space="preserve"> базою для подальшого аналізу посухостійкості генотипів</w:t>
      </w:r>
      <w:r>
        <w:rPr>
          <w:rFonts w:ascii="Times New Roman" w:hAnsi="Times New Roman" w:cs="Times New Roman"/>
          <w:sz w:val="28"/>
          <w:szCs w:val="28"/>
          <w:lang w:val="uk-UA"/>
        </w:rPr>
        <w:t xml:space="preserve">. </w:t>
      </w:r>
    </w:p>
    <w:p w14:paraId="042DA9F8" w14:textId="77777777" w:rsidR="009F687F" w:rsidRDefault="00921921" w:rsidP="002C7A4D">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Статистичний аналіз за методом найменшої істотної різниці за (НІР</w:t>
      </w:r>
      <w:r w:rsidRPr="00014662">
        <w:rPr>
          <w:rFonts w:ascii="Times New Roman" w:hAnsi="Times New Roman" w:cs="Times New Roman"/>
          <w:color w:val="000000" w:themeColor="text1"/>
          <w:szCs w:val="28"/>
          <w:lang w:val="uk-UA"/>
        </w:rPr>
        <w:t>0,05</w:t>
      </w:r>
      <w:r>
        <w:rPr>
          <w:rFonts w:ascii="Times New Roman" w:hAnsi="Times New Roman" w:cs="Times New Roman"/>
          <w:color w:val="000000" w:themeColor="text1"/>
          <w:sz w:val="28"/>
          <w:szCs w:val="28"/>
          <w:lang w:val="uk-UA"/>
        </w:rPr>
        <w:t xml:space="preserve">) для </w:t>
      </w:r>
      <w:r>
        <w:rPr>
          <w:rFonts w:ascii="Times New Roman" w:hAnsi="Times New Roman" w:cs="Times New Roman"/>
          <w:sz w:val="28"/>
          <w:szCs w:val="28"/>
          <w:lang w:val="uk-UA"/>
        </w:rPr>
        <w:t>(</w:t>
      </w:r>
      <m:oMath>
        <m:sSub>
          <m:sSubPr>
            <m:ctrlPr>
              <w:rPr>
                <w:rFonts w:ascii="Cambria Math" w:hAnsi="Cambria Math" w:cs="Times New Roman"/>
                <w:color w:val="000000" w:themeColor="text1"/>
                <w:sz w:val="28"/>
                <w:szCs w:val="28"/>
              </w:rPr>
            </m:ctrlPr>
          </m:sSubPr>
          <m:e>
            <m:r>
              <m:rPr>
                <m:sty m:val="p"/>
              </m:rPr>
              <w:rPr>
                <w:rFonts w:ascii="Cambria Math" w:hAnsi="Cambria Math" w:cs="Times New Roman"/>
                <w:sz w:val="28"/>
                <w:szCs w:val="28"/>
                <w:lang w:val="uk-UA"/>
              </w:rPr>
              <m:t>ІТ</m:t>
            </m:r>
          </m:e>
          <m:sub>
            <m:acc>
              <m:accPr>
                <m:chr m:val="̅"/>
                <m:ctrlPr>
                  <w:rPr>
                    <w:rFonts w:ascii="Cambria Math" w:hAnsi="Cambria Math" w:cs="Times New Roman"/>
                    <w:color w:val="000000" w:themeColor="text1"/>
                    <w:sz w:val="28"/>
                    <w:szCs w:val="28"/>
                  </w:rPr>
                </m:ctrlPr>
              </m:accPr>
              <m:e>
                <m:r>
                  <m:rPr>
                    <m:sty m:val="p"/>
                  </m:rPr>
                  <w:rPr>
                    <w:rFonts w:ascii="Cambria Math" w:hAnsi="Cambria Math" w:cs="Times New Roman"/>
                    <w:color w:val="000000" w:themeColor="text1"/>
                    <w:sz w:val="28"/>
                    <w:szCs w:val="28"/>
                    <w:lang w:val="en-US"/>
                  </w:rPr>
                  <m:t>x</m:t>
                </m:r>
              </m:e>
            </m:acc>
          </m:sub>
        </m:sSub>
      </m:oMath>
      <w:r>
        <w:rPr>
          <w:rFonts w:ascii="Times New Roman" w:eastAsia="Times New Roman" w:hAnsi="Times New Roman" w:cs="Times New Roman"/>
          <w:color w:val="000000" w:themeColor="text1"/>
          <w:sz w:val="24"/>
          <w:szCs w:val="24"/>
          <w:lang w:val="uk-UA"/>
        </w:rPr>
        <w:t>)</w:t>
      </w:r>
      <w:r>
        <w:rPr>
          <w:rFonts w:ascii="Times New Roman" w:hAnsi="Times New Roman" w:cs="Times New Roman"/>
          <w:color w:val="000000" w:themeColor="text1"/>
          <w:sz w:val="28"/>
          <w:szCs w:val="28"/>
          <w:lang w:val="uk-UA"/>
        </w:rPr>
        <w:t xml:space="preserve"> показав, що сорт Росинка мав найвищій індекс толерантності (0,96) в нашому дослідженні. Найменьший індекс толерантності мав сорт  Анатолія. Сорти Овідій і Соборна не мали значущих відмінностей від сорту Росинка. Це означає, що ці три сорти демонструють подібний рівень стійкості до осмотичного стресу. Водночас, при порівнянні з найменшим значенням індексу 0,31 сорту Анатолія, усі сорти мали статистично достовірну різницю, крім сорту Херсонська безоста. У цього сорту різниця була недостатньо великою, щоб перевищити межу значущості, встановлену за методом (НІР</w:t>
      </w:r>
      <w:r>
        <w:rPr>
          <w:rFonts w:ascii="Times New Roman" w:hAnsi="Times New Roman" w:cs="Times New Roman"/>
          <w:color w:val="000000" w:themeColor="text1"/>
          <w:sz w:val="20"/>
          <w:szCs w:val="28"/>
          <w:lang w:val="uk-UA"/>
        </w:rPr>
        <w:t>0,05</w:t>
      </w:r>
      <w:r>
        <w:rPr>
          <w:rFonts w:ascii="Times New Roman" w:hAnsi="Times New Roman" w:cs="Times New Roman"/>
          <w:color w:val="000000" w:themeColor="text1"/>
          <w:sz w:val="28"/>
          <w:szCs w:val="28"/>
          <w:lang w:val="uk-UA"/>
        </w:rPr>
        <w:t>). Це свідчить про те, що Херсонська безоста демонструє низький рівень толерантності, подібний до сорту Анотолія. Тому ми віднесли ці два сорти в групу сортів з низькою посухостійкістю.</w:t>
      </w:r>
    </w:p>
    <w:p w14:paraId="66DE4CE8" w14:textId="77777777" w:rsidR="009F687F" w:rsidRDefault="00921921">
      <w:pPr>
        <w:spacing w:line="360" w:lineRule="auto"/>
        <w:ind w:firstLine="709"/>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6</w:t>
      </w:r>
    </w:p>
    <w:p w14:paraId="79395ADC" w14:textId="77777777" w:rsidR="009F687F" w:rsidRDefault="00921921">
      <w:pPr>
        <w:spacing w:after="0" w:line="360" w:lineRule="auto"/>
        <w:jc w:val="center"/>
        <w:rPr>
          <w:rFonts w:ascii="Times New Roman" w:eastAsia="Times New Roman" w:hAnsi="Times New Roman" w:cs="Times New Roman"/>
          <w:color w:val="000000" w:themeColor="text1"/>
          <w:sz w:val="28"/>
          <w:szCs w:val="28"/>
          <w:lang w:val="uk-UA"/>
        </w:rPr>
      </w:pPr>
      <w:r>
        <w:rPr>
          <w:rFonts w:ascii="Times New Roman" w:hAnsi="Times New Roman" w:cs="Times New Roman"/>
          <w:b/>
          <w:sz w:val="28"/>
          <w:szCs w:val="28"/>
          <w:lang w:val="uk-UA"/>
        </w:rPr>
        <w:t xml:space="preserve">Впорядкування сортів пшениці за </w:t>
      </w:r>
      <m:oMath>
        <m:sSub>
          <m:sSubPr>
            <m:ctrlPr>
              <w:rPr>
                <w:rFonts w:ascii="Cambria Math" w:hAnsi="Cambria Math" w:cs="Times New Roman"/>
                <w:b/>
                <w:color w:val="000000" w:themeColor="text1"/>
                <w:sz w:val="24"/>
                <w:szCs w:val="24"/>
              </w:rPr>
            </m:ctrlPr>
          </m:sSubPr>
          <m:e>
            <m:r>
              <m:rPr>
                <m:sty m:val="b"/>
              </m:rPr>
              <w:rPr>
                <w:rFonts w:ascii="Cambria Math" w:hAnsi="Cambria Math" w:cs="Times New Roman"/>
                <w:color w:val="000000" w:themeColor="text1"/>
                <w:sz w:val="24"/>
                <w:szCs w:val="24"/>
              </w:rPr>
              <m:t>IT</m:t>
            </m:r>
          </m:e>
          <m:sub>
            <m:acc>
              <m:accPr>
                <m:chr m:val="̅"/>
                <m:ctrlPr>
                  <w:rPr>
                    <w:rFonts w:ascii="Cambria Math" w:hAnsi="Cambria Math" w:cs="Times New Roman"/>
                    <w:b/>
                    <w:color w:val="000000" w:themeColor="text1"/>
                    <w:sz w:val="24"/>
                    <w:szCs w:val="24"/>
                  </w:rPr>
                </m:ctrlPr>
              </m:accPr>
              <m:e>
                <m:r>
                  <m:rPr>
                    <m:sty m:val="bi"/>
                  </m:rPr>
                  <w:rPr>
                    <w:rFonts w:ascii="Cambria Math" w:hAnsi="Cambria Math" w:cs="Times New Roman"/>
                    <w:color w:val="000000" w:themeColor="text1"/>
                    <w:sz w:val="24"/>
                    <w:szCs w:val="24"/>
                    <w:lang w:val="en-US"/>
                  </w:rPr>
                  <m:t>x</m:t>
                </m:r>
              </m:e>
            </m:acc>
          </m:sub>
        </m:sSub>
      </m:oMath>
      <w:r>
        <w:rPr>
          <w:rFonts w:ascii="Times New Roman" w:eastAsiaTheme="minorEastAsia" w:hAnsi="Times New Roman" w:cs="Times New Roman"/>
          <w:b/>
          <w:color w:val="000000" w:themeColor="text1"/>
          <w:sz w:val="24"/>
          <w:szCs w:val="24"/>
          <w:lang w:val="uk-UA"/>
        </w:rPr>
        <w:t xml:space="preserve"> </w:t>
      </w:r>
      <w:r>
        <w:rPr>
          <w:rFonts w:ascii="Times New Roman" w:eastAsiaTheme="minorEastAsia" w:hAnsi="Times New Roman" w:cs="Times New Roman"/>
          <w:b/>
          <w:color w:val="000000" w:themeColor="text1"/>
          <w:sz w:val="28"/>
          <w:szCs w:val="28"/>
          <w:lang w:val="uk-UA"/>
        </w:rPr>
        <w:t xml:space="preserve">та визначення </w:t>
      </w:r>
      <w:r>
        <w:rPr>
          <w:rFonts w:ascii="Times New Roman" w:eastAsia="Times New Roman" w:hAnsi="Times New Roman" w:cs="Times New Roman"/>
          <w:b/>
          <w:color w:val="000000" w:themeColor="text1"/>
          <w:sz w:val="28"/>
          <w:szCs w:val="28"/>
          <w:lang w:val="uk-UA"/>
        </w:rPr>
        <w:t>рівня</w:t>
      </w:r>
      <w:r>
        <w:rPr>
          <w:rFonts w:ascii="Times New Roman" w:eastAsia="Times New Roman" w:hAnsi="Times New Roman" w:cs="Times New Roman"/>
          <w:color w:val="000000" w:themeColor="text1"/>
          <w:sz w:val="28"/>
          <w:szCs w:val="28"/>
          <w:lang w:val="uk-UA"/>
        </w:rPr>
        <w:t xml:space="preserve"> </w:t>
      </w:r>
      <w:r>
        <w:rPr>
          <w:rFonts w:ascii="Times New Roman" w:hAnsi="Times New Roman" w:cs="Times New Roman"/>
          <w:b/>
          <w:sz w:val="28"/>
          <w:szCs w:val="28"/>
          <w:lang w:val="uk-UA"/>
        </w:rPr>
        <w:t>посухостійкості на основі НІР</w:t>
      </w:r>
      <w:r>
        <w:rPr>
          <w:rFonts w:ascii="Times New Roman" w:hAnsi="Times New Roman" w:cs="Times New Roman"/>
          <w:b/>
          <w:sz w:val="20"/>
          <w:szCs w:val="28"/>
          <w:lang w:val="uk-UA"/>
        </w:rPr>
        <w:t xml:space="preserve">0,05 </w:t>
      </w:r>
      <w:r>
        <w:rPr>
          <w:rFonts w:ascii="Times New Roman" w:hAnsi="Times New Roman" w:cs="Times New Roman"/>
          <w:b/>
          <w:sz w:val="28"/>
          <w:szCs w:val="28"/>
          <w:lang w:val="uk-UA"/>
        </w:rPr>
        <w:t>стрес-тесту із 12% PEG 6000</w:t>
      </w:r>
    </w:p>
    <w:tbl>
      <w:tblPr>
        <w:tblStyle w:val="5"/>
        <w:tblW w:w="5000" w:type="pct"/>
        <w:tblLook w:val="04A0" w:firstRow="1" w:lastRow="0" w:firstColumn="1" w:lastColumn="0" w:noHBand="0" w:noVBand="1"/>
      </w:tblPr>
      <w:tblGrid>
        <w:gridCol w:w="1000"/>
        <w:gridCol w:w="1534"/>
        <w:gridCol w:w="1142"/>
        <w:gridCol w:w="1009"/>
        <w:gridCol w:w="1652"/>
        <w:gridCol w:w="897"/>
        <w:gridCol w:w="2110"/>
      </w:tblGrid>
      <w:tr w:rsidR="009F687F" w14:paraId="227736B1" w14:textId="77777777">
        <w:tc>
          <w:tcPr>
            <w:tcW w:w="535" w:type="pct"/>
          </w:tcPr>
          <w:p w14:paraId="285FB06C"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821" w:type="pct"/>
          </w:tcPr>
          <w:p w14:paraId="79FFD481"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Сорт</w:t>
            </w:r>
          </w:p>
        </w:tc>
        <w:tc>
          <w:tcPr>
            <w:tcW w:w="611" w:type="pct"/>
          </w:tcPr>
          <w:p w14:paraId="66885EAF"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IT</w:t>
            </w:r>
            <w:r>
              <w:rPr>
                <w:rFonts w:ascii="Times New Roman" w:hAnsi="Times New Roman" w:cs="Times New Roman"/>
                <w:color w:val="000000"/>
                <w:szCs w:val="24"/>
              </w:rPr>
              <w:t>корінь</w:t>
            </w:r>
          </w:p>
          <w:p w14:paraId="18A5494D" w14:textId="77777777" w:rsidR="009F687F" w:rsidRDefault="009F687F">
            <w:pPr>
              <w:spacing w:after="0" w:line="360" w:lineRule="auto"/>
              <w:jc w:val="center"/>
              <w:rPr>
                <w:rFonts w:ascii="Times New Roman" w:eastAsia="Times New Roman" w:hAnsi="Times New Roman" w:cs="Times New Roman"/>
                <w:color w:val="000000" w:themeColor="text1"/>
                <w:sz w:val="24"/>
                <w:szCs w:val="24"/>
              </w:rPr>
            </w:pPr>
          </w:p>
        </w:tc>
        <w:tc>
          <w:tcPr>
            <w:tcW w:w="540" w:type="pct"/>
          </w:tcPr>
          <w:p w14:paraId="17F9CDC4" w14:textId="77777777" w:rsidR="009F687F" w:rsidRDefault="00921921">
            <w:pPr>
              <w:spacing w:after="0" w:line="240" w:lineRule="auto"/>
              <w:jc w:val="center"/>
              <w:rPr>
                <w:rFonts w:ascii="Times New Roman" w:hAnsi="Times New Roman" w:cs="Times New Roman"/>
                <w:color w:val="000000"/>
                <w:szCs w:val="24"/>
              </w:rPr>
            </w:pPr>
            <w:r>
              <w:rPr>
                <w:rFonts w:ascii="Times New Roman" w:hAnsi="Times New Roman" w:cs="Times New Roman"/>
                <w:color w:val="000000"/>
                <w:sz w:val="24"/>
                <w:szCs w:val="24"/>
              </w:rPr>
              <w:t>IT</w:t>
            </w:r>
            <w:r>
              <w:rPr>
                <w:rFonts w:ascii="Times New Roman" w:hAnsi="Times New Roman" w:cs="Times New Roman"/>
                <w:color w:val="000000"/>
                <w:szCs w:val="24"/>
              </w:rPr>
              <w:t>пагін</w:t>
            </w:r>
          </w:p>
          <w:p w14:paraId="655793EB" w14:textId="77777777" w:rsidR="009F687F" w:rsidRDefault="009F687F">
            <w:pPr>
              <w:spacing w:after="0" w:line="360" w:lineRule="auto"/>
              <w:jc w:val="center"/>
              <w:rPr>
                <w:rFonts w:ascii="Times New Roman" w:eastAsia="Times New Roman" w:hAnsi="Times New Roman" w:cs="Times New Roman"/>
                <w:color w:val="000000" w:themeColor="text1"/>
                <w:sz w:val="24"/>
                <w:szCs w:val="24"/>
              </w:rPr>
            </w:pPr>
          </w:p>
        </w:tc>
        <w:tc>
          <w:tcPr>
            <w:tcW w:w="884" w:type="pct"/>
          </w:tcPr>
          <w:p w14:paraId="6BD295A8"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IT</w:t>
            </w:r>
            <w:r>
              <w:rPr>
                <w:rFonts w:ascii="Times New Roman" w:hAnsi="Times New Roman" w:cs="Times New Roman"/>
                <w:color w:val="000000"/>
                <w:szCs w:val="24"/>
              </w:rPr>
              <w:t>колеоптиль</w:t>
            </w:r>
          </w:p>
          <w:p w14:paraId="08C42E78" w14:textId="77777777" w:rsidR="009F687F" w:rsidRDefault="009F687F">
            <w:pPr>
              <w:spacing w:after="0" w:line="360" w:lineRule="auto"/>
              <w:jc w:val="center"/>
              <w:rPr>
                <w:rFonts w:ascii="Times New Roman" w:eastAsia="Times New Roman" w:hAnsi="Times New Roman" w:cs="Times New Roman"/>
                <w:color w:val="000000" w:themeColor="text1"/>
                <w:sz w:val="24"/>
                <w:szCs w:val="24"/>
              </w:rPr>
            </w:pPr>
          </w:p>
        </w:tc>
        <w:tc>
          <w:tcPr>
            <w:tcW w:w="480" w:type="pct"/>
            <w:shd w:val="clear" w:color="auto" w:fill="auto"/>
          </w:tcPr>
          <w:p w14:paraId="69375C60" w14:textId="77777777" w:rsidR="009F687F" w:rsidRDefault="00F05EB0">
            <w:pPr>
              <w:spacing w:after="0" w:line="360" w:lineRule="auto"/>
              <w:jc w:val="center"/>
              <w:rPr>
                <w:rFonts w:ascii="Times New Roman" w:hAnsi="Times New Roman" w:cs="Times New Roman"/>
                <w:sz w:val="24"/>
                <w:szCs w:val="24"/>
                <w:lang w:val="uk-UA" w:eastAsia="ru-RU"/>
              </w:rPr>
            </w:pPr>
            <m:oMathPara>
              <m:oMath>
                <m:sSub>
                  <m:sSubPr>
                    <m:ctrlPr>
                      <w:rPr>
                        <w:rFonts w:ascii="Cambria Math" w:hAnsi="Cambria Math" w:cs="Times New Roman"/>
                        <w:color w:val="000000" w:themeColor="text1"/>
                        <w:sz w:val="24"/>
                        <w:szCs w:val="24"/>
                      </w:rPr>
                    </m:ctrlPr>
                  </m:sSubPr>
                  <m:e>
                    <m:r>
                      <m:rPr>
                        <m:sty m:val="p"/>
                      </m:rPr>
                      <w:rPr>
                        <w:rFonts w:ascii="Cambria Math" w:hAnsi="Cambria Math" w:cs="Times New Roman"/>
                        <w:color w:val="000000" w:themeColor="text1"/>
                        <w:sz w:val="24"/>
                        <w:szCs w:val="24"/>
                      </w:rPr>
                      <m:t>IT</m:t>
                    </m:r>
                  </m:e>
                  <m:sub>
                    <m:acc>
                      <m:accPr>
                        <m:chr m:val="̅"/>
                        <m:ctrlPr>
                          <w:rPr>
                            <w:rFonts w:ascii="Cambria Math" w:hAnsi="Cambria Math" w:cs="Times New Roman"/>
                            <w:color w:val="000000" w:themeColor="text1"/>
                            <w:sz w:val="24"/>
                            <w:szCs w:val="24"/>
                          </w:rPr>
                        </m:ctrlPr>
                      </m:accPr>
                      <m:e>
                        <m:r>
                          <w:rPr>
                            <w:rFonts w:ascii="Cambria Math" w:hAnsi="Cambria Math" w:cs="Times New Roman"/>
                            <w:color w:val="000000" w:themeColor="text1"/>
                            <w:sz w:val="24"/>
                            <w:szCs w:val="24"/>
                            <w:lang w:val="en-US"/>
                          </w:rPr>
                          <m:t>x</m:t>
                        </m:r>
                      </m:e>
                    </m:acc>
                  </m:sub>
                </m:sSub>
              </m:oMath>
            </m:oMathPara>
          </w:p>
        </w:tc>
        <w:tc>
          <w:tcPr>
            <w:tcW w:w="1129" w:type="pct"/>
          </w:tcPr>
          <w:p w14:paraId="0BDFC437" w14:textId="77777777" w:rsidR="009F687F" w:rsidRDefault="00921921">
            <w:pPr>
              <w:spacing w:after="0" w:line="360" w:lineRule="auto"/>
              <w:jc w:val="center"/>
              <w:rPr>
                <w:rFonts w:ascii="Times New Roman" w:hAnsi="Times New Roman" w:cs="Times New Roman"/>
                <w:sz w:val="24"/>
                <w:szCs w:val="24"/>
                <w:lang w:val="uk-UA" w:eastAsia="ru-RU"/>
              </w:rPr>
            </w:pPr>
            <w:r>
              <w:rPr>
                <w:rFonts w:ascii="Times New Roman" w:hAnsi="Times New Roman" w:cs="Times New Roman"/>
                <w:sz w:val="24"/>
                <w:szCs w:val="24"/>
                <w:lang w:val="uk-UA" w:eastAsia="ru-RU"/>
              </w:rPr>
              <w:t>Посухостійкость</w:t>
            </w:r>
          </w:p>
        </w:tc>
      </w:tr>
      <w:tr w:rsidR="009F687F" w14:paraId="36BA6061" w14:textId="77777777">
        <w:trPr>
          <w:trHeight w:val="403"/>
        </w:trPr>
        <w:tc>
          <w:tcPr>
            <w:tcW w:w="535" w:type="pct"/>
          </w:tcPr>
          <w:p w14:paraId="5279ED6E" w14:textId="77777777" w:rsidR="009F687F" w:rsidRDefault="00921921">
            <w:pPr>
              <w:spacing w:after="0" w:line="36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1.</w:t>
            </w:r>
          </w:p>
        </w:tc>
        <w:tc>
          <w:tcPr>
            <w:tcW w:w="821" w:type="pct"/>
          </w:tcPr>
          <w:p w14:paraId="2A967997" w14:textId="77777777" w:rsidR="009F687F" w:rsidRDefault="00921921">
            <w:pPr>
              <w:spacing w:after="0" w:line="360" w:lineRule="auto"/>
              <w:jc w:val="center"/>
              <w:rPr>
                <w:rFonts w:ascii="Times New Roman" w:hAnsi="Times New Roman" w:cs="Times New Roman"/>
                <w:color w:val="000000"/>
                <w:sz w:val="24"/>
                <w:szCs w:val="24"/>
              </w:rPr>
            </w:pPr>
            <w:r>
              <w:rPr>
                <w:rFonts w:ascii="Times New Roman" w:hAnsi="Times New Roman" w:cs="Times New Roman"/>
                <w:sz w:val="24"/>
                <w:szCs w:val="24"/>
              </w:rPr>
              <w:t>Росинка</w:t>
            </w:r>
          </w:p>
        </w:tc>
        <w:tc>
          <w:tcPr>
            <w:tcW w:w="611" w:type="pct"/>
          </w:tcPr>
          <w:p w14:paraId="69C36D85"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0,949</w:t>
            </w:r>
          </w:p>
        </w:tc>
        <w:tc>
          <w:tcPr>
            <w:tcW w:w="540" w:type="pct"/>
          </w:tcPr>
          <w:p w14:paraId="094D7517"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1,041</w:t>
            </w:r>
          </w:p>
        </w:tc>
        <w:tc>
          <w:tcPr>
            <w:tcW w:w="884" w:type="pct"/>
          </w:tcPr>
          <w:p w14:paraId="7B91AACD"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0,903</w:t>
            </w:r>
          </w:p>
        </w:tc>
        <w:tc>
          <w:tcPr>
            <w:tcW w:w="480" w:type="pct"/>
            <w:shd w:val="clear" w:color="auto" w:fill="auto"/>
          </w:tcPr>
          <w:p w14:paraId="1E526433" w14:textId="77777777" w:rsidR="009F687F" w:rsidRPr="003637DC" w:rsidRDefault="00921921">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rPr>
              <w:t>0,964</w:t>
            </w:r>
          </w:p>
        </w:tc>
        <w:tc>
          <w:tcPr>
            <w:tcW w:w="1129" w:type="pct"/>
          </w:tcPr>
          <w:p w14:paraId="59DAB764"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Висока</w:t>
            </w:r>
          </w:p>
        </w:tc>
      </w:tr>
      <w:tr w:rsidR="009F687F" w14:paraId="52E9F1E8" w14:textId="77777777">
        <w:tc>
          <w:tcPr>
            <w:tcW w:w="535" w:type="pct"/>
          </w:tcPr>
          <w:p w14:paraId="2710360B" w14:textId="77777777" w:rsidR="009F687F" w:rsidRDefault="00921921">
            <w:pPr>
              <w:spacing w:after="0" w:line="36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2.</w:t>
            </w:r>
          </w:p>
        </w:tc>
        <w:tc>
          <w:tcPr>
            <w:tcW w:w="821" w:type="pct"/>
          </w:tcPr>
          <w:p w14:paraId="33F5FE71"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rPr>
              <w:t>Соборна</w:t>
            </w:r>
          </w:p>
        </w:tc>
        <w:tc>
          <w:tcPr>
            <w:tcW w:w="611" w:type="pct"/>
          </w:tcPr>
          <w:p w14:paraId="7F2F0299"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0,950</w:t>
            </w:r>
          </w:p>
        </w:tc>
        <w:tc>
          <w:tcPr>
            <w:tcW w:w="540" w:type="pct"/>
          </w:tcPr>
          <w:p w14:paraId="4983A7B6"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0,766</w:t>
            </w:r>
          </w:p>
        </w:tc>
        <w:tc>
          <w:tcPr>
            <w:tcW w:w="884" w:type="pct"/>
          </w:tcPr>
          <w:p w14:paraId="5AC5BBF8" w14:textId="77777777" w:rsidR="009F687F" w:rsidRDefault="00921921">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0,935</w:t>
            </w:r>
          </w:p>
        </w:tc>
        <w:tc>
          <w:tcPr>
            <w:tcW w:w="480" w:type="pct"/>
            <w:shd w:val="clear" w:color="auto" w:fill="auto"/>
          </w:tcPr>
          <w:p w14:paraId="6EC9048A" w14:textId="77777777" w:rsidR="009F687F" w:rsidRPr="003637DC" w:rsidRDefault="00921921">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rPr>
              <w:t>0,884</w:t>
            </w:r>
          </w:p>
        </w:tc>
        <w:tc>
          <w:tcPr>
            <w:tcW w:w="1129" w:type="pct"/>
          </w:tcPr>
          <w:p w14:paraId="30C00E1B"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Висока</w:t>
            </w:r>
          </w:p>
        </w:tc>
      </w:tr>
      <w:tr w:rsidR="009F687F" w14:paraId="6DBC12E6" w14:textId="77777777">
        <w:tc>
          <w:tcPr>
            <w:tcW w:w="535" w:type="pct"/>
          </w:tcPr>
          <w:p w14:paraId="73F231C9" w14:textId="77777777" w:rsidR="009F687F" w:rsidRDefault="00921921">
            <w:pPr>
              <w:spacing w:after="0" w:line="36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3.</w:t>
            </w:r>
          </w:p>
        </w:tc>
        <w:tc>
          <w:tcPr>
            <w:tcW w:w="821" w:type="pct"/>
          </w:tcPr>
          <w:p w14:paraId="2D6CEA6D"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rPr>
              <w:t>Овідій</w:t>
            </w:r>
          </w:p>
        </w:tc>
        <w:tc>
          <w:tcPr>
            <w:tcW w:w="611" w:type="pct"/>
          </w:tcPr>
          <w:p w14:paraId="466A1B8F"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0,781</w:t>
            </w:r>
          </w:p>
        </w:tc>
        <w:tc>
          <w:tcPr>
            <w:tcW w:w="540" w:type="pct"/>
          </w:tcPr>
          <w:p w14:paraId="6FB00D1F"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0,866</w:t>
            </w:r>
          </w:p>
        </w:tc>
        <w:tc>
          <w:tcPr>
            <w:tcW w:w="884" w:type="pct"/>
          </w:tcPr>
          <w:p w14:paraId="4FF445BD"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0,857</w:t>
            </w:r>
          </w:p>
        </w:tc>
        <w:tc>
          <w:tcPr>
            <w:tcW w:w="480" w:type="pct"/>
            <w:shd w:val="clear" w:color="auto" w:fill="auto"/>
          </w:tcPr>
          <w:p w14:paraId="692437A7" w14:textId="77777777" w:rsidR="009F687F" w:rsidRPr="003637DC" w:rsidRDefault="00921921">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rPr>
              <w:t>0,835</w:t>
            </w:r>
          </w:p>
        </w:tc>
        <w:tc>
          <w:tcPr>
            <w:tcW w:w="1129" w:type="pct"/>
          </w:tcPr>
          <w:p w14:paraId="2D77F343"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Висока</w:t>
            </w:r>
          </w:p>
        </w:tc>
      </w:tr>
      <w:tr w:rsidR="009F687F" w14:paraId="78A714E7" w14:textId="77777777">
        <w:tc>
          <w:tcPr>
            <w:tcW w:w="535" w:type="pct"/>
          </w:tcPr>
          <w:p w14:paraId="632DFF48" w14:textId="77777777" w:rsidR="009F687F" w:rsidRDefault="00921921">
            <w:pPr>
              <w:spacing w:after="0" w:line="36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4.</w:t>
            </w:r>
          </w:p>
        </w:tc>
        <w:tc>
          <w:tcPr>
            <w:tcW w:w="821" w:type="pct"/>
          </w:tcPr>
          <w:p w14:paraId="76A76590"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rPr>
              <w:t>Марія</w:t>
            </w:r>
          </w:p>
        </w:tc>
        <w:tc>
          <w:tcPr>
            <w:tcW w:w="611" w:type="pct"/>
          </w:tcPr>
          <w:p w14:paraId="0EF0418C"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0,802</w:t>
            </w:r>
          </w:p>
        </w:tc>
        <w:tc>
          <w:tcPr>
            <w:tcW w:w="540" w:type="pct"/>
          </w:tcPr>
          <w:p w14:paraId="320F51A1"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0,676</w:t>
            </w:r>
          </w:p>
        </w:tc>
        <w:tc>
          <w:tcPr>
            <w:tcW w:w="884" w:type="pct"/>
          </w:tcPr>
          <w:p w14:paraId="10BB690E"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0,932</w:t>
            </w:r>
          </w:p>
        </w:tc>
        <w:tc>
          <w:tcPr>
            <w:tcW w:w="480" w:type="pct"/>
            <w:shd w:val="clear" w:color="auto" w:fill="auto"/>
          </w:tcPr>
          <w:p w14:paraId="00B9F038" w14:textId="77777777" w:rsidR="009F687F" w:rsidRPr="003637DC" w:rsidRDefault="00921921">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rPr>
              <w:t>0,803</w:t>
            </w:r>
          </w:p>
        </w:tc>
        <w:tc>
          <w:tcPr>
            <w:tcW w:w="1129" w:type="pct"/>
          </w:tcPr>
          <w:p w14:paraId="7841354F"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Середня</w:t>
            </w:r>
          </w:p>
        </w:tc>
      </w:tr>
      <w:tr w:rsidR="009F687F" w14:paraId="32A94006" w14:textId="77777777">
        <w:tc>
          <w:tcPr>
            <w:tcW w:w="535" w:type="pct"/>
          </w:tcPr>
          <w:p w14:paraId="3CD9DB61" w14:textId="77777777" w:rsidR="009F687F" w:rsidRDefault="00921921">
            <w:pPr>
              <w:spacing w:after="0" w:line="36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5.</w:t>
            </w:r>
          </w:p>
        </w:tc>
        <w:tc>
          <w:tcPr>
            <w:tcW w:w="821" w:type="pct"/>
          </w:tcPr>
          <w:p w14:paraId="0CC1DCA7"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rPr>
              <w:t>Бургунка</w:t>
            </w:r>
          </w:p>
        </w:tc>
        <w:tc>
          <w:tcPr>
            <w:tcW w:w="611" w:type="pct"/>
          </w:tcPr>
          <w:p w14:paraId="043A9FEE"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0,796</w:t>
            </w:r>
          </w:p>
        </w:tc>
        <w:tc>
          <w:tcPr>
            <w:tcW w:w="540" w:type="pct"/>
          </w:tcPr>
          <w:p w14:paraId="581615D9"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0,724</w:t>
            </w:r>
          </w:p>
        </w:tc>
        <w:tc>
          <w:tcPr>
            <w:tcW w:w="884" w:type="pct"/>
          </w:tcPr>
          <w:p w14:paraId="6250FBFF"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0,885</w:t>
            </w:r>
          </w:p>
        </w:tc>
        <w:tc>
          <w:tcPr>
            <w:tcW w:w="480" w:type="pct"/>
            <w:shd w:val="clear" w:color="auto" w:fill="auto"/>
          </w:tcPr>
          <w:p w14:paraId="57E0617E" w14:textId="77777777" w:rsidR="009F687F" w:rsidRPr="003637DC" w:rsidRDefault="00921921">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rPr>
              <w:t>0,801</w:t>
            </w:r>
          </w:p>
        </w:tc>
        <w:tc>
          <w:tcPr>
            <w:tcW w:w="1129" w:type="pct"/>
          </w:tcPr>
          <w:p w14:paraId="56090247"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Середня</w:t>
            </w:r>
          </w:p>
        </w:tc>
      </w:tr>
      <w:tr w:rsidR="009F687F" w14:paraId="20F0B4E9" w14:textId="77777777">
        <w:tc>
          <w:tcPr>
            <w:tcW w:w="535" w:type="pct"/>
          </w:tcPr>
          <w:p w14:paraId="220A050B" w14:textId="77777777" w:rsidR="009F687F" w:rsidRDefault="00921921">
            <w:pPr>
              <w:spacing w:after="0" w:line="36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6.</w:t>
            </w:r>
          </w:p>
        </w:tc>
        <w:tc>
          <w:tcPr>
            <w:tcW w:w="821" w:type="pct"/>
          </w:tcPr>
          <w:p w14:paraId="757028D2"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rPr>
              <w:t>Конка</w:t>
            </w:r>
          </w:p>
        </w:tc>
        <w:tc>
          <w:tcPr>
            <w:tcW w:w="611" w:type="pct"/>
          </w:tcPr>
          <w:p w14:paraId="6ADAF879"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0,835</w:t>
            </w:r>
          </w:p>
        </w:tc>
        <w:tc>
          <w:tcPr>
            <w:tcW w:w="540" w:type="pct"/>
          </w:tcPr>
          <w:p w14:paraId="6D7B2148"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0,625</w:t>
            </w:r>
          </w:p>
        </w:tc>
        <w:tc>
          <w:tcPr>
            <w:tcW w:w="884" w:type="pct"/>
          </w:tcPr>
          <w:p w14:paraId="27B8B394"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0,927</w:t>
            </w:r>
          </w:p>
        </w:tc>
        <w:tc>
          <w:tcPr>
            <w:tcW w:w="480" w:type="pct"/>
            <w:shd w:val="clear" w:color="auto" w:fill="auto"/>
          </w:tcPr>
          <w:p w14:paraId="73CE084F" w14:textId="77777777" w:rsidR="009F687F" w:rsidRPr="003637DC" w:rsidRDefault="00921921">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rPr>
              <w:t>0,796</w:t>
            </w:r>
          </w:p>
        </w:tc>
        <w:tc>
          <w:tcPr>
            <w:tcW w:w="1129" w:type="pct"/>
          </w:tcPr>
          <w:p w14:paraId="4221ACD8"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Середня</w:t>
            </w:r>
          </w:p>
        </w:tc>
      </w:tr>
      <w:tr w:rsidR="009F687F" w14:paraId="44395C4F" w14:textId="77777777">
        <w:tc>
          <w:tcPr>
            <w:tcW w:w="535" w:type="pct"/>
          </w:tcPr>
          <w:p w14:paraId="4D590B56" w14:textId="77777777" w:rsidR="009F687F" w:rsidRDefault="00921921">
            <w:pPr>
              <w:spacing w:after="0" w:line="36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7.</w:t>
            </w:r>
          </w:p>
        </w:tc>
        <w:tc>
          <w:tcPr>
            <w:tcW w:w="821" w:type="pct"/>
          </w:tcPr>
          <w:p w14:paraId="6C14C106"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rPr>
              <w:t>Ледя</w:t>
            </w:r>
          </w:p>
        </w:tc>
        <w:tc>
          <w:tcPr>
            <w:tcW w:w="611" w:type="pct"/>
          </w:tcPr>
          <w:p w14:paraId="733DFAC3"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0,623</w:t>
            </w:r>
          </w:p>
        </w:tc>
        <w:tc>
          <w:tcPr>
            <w:tcW w:w="540" w:type="pct"/>
          </w:tcPr>
          <w:p w14:paraId="2BCA0726"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0,623</w:t>
            </w:r>
          </w:p>
        </w:tc>
        <w:tc>
          <w:tcPr>
            <w:tcW w:w="884" w:type="pct"/>
          </w:tcPr>
          <w:p w14:paraId="0080FD79"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0,960</w:t>
            </w:r>
          </w:p>
        </w:tc>
        <w:tc>
          <w:tcPr>
            <w:tcW w:w="480" w:type="pct"/>
            <w:shd w:val="clear" w:color="auto" w:fill="auto"/>
          </w:tcPr>
          <w:p w14:paraId="6F88B510" w14:textId="77777777" w:rsidR="009F687F" w:rsidRPr="003637DC" w:rsidRDefault="00921921">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rPr>
              <w:t>0,773</w:t>
            </w:r>
          </w:p>
        </w:tc>
        <w:tc>
          <w:tcPr>
            <w:tcW w:w="1129" w:type="pct"/>
          </w:tcPr>
          <w:p w14:paraId="6A972A29"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Середня</w:t>
            </w:r>
          </w:p>
        </w:tc>
      </w:tr>
      <w:tr w:rsidR="009F687F" w14:paraId="4C1E440A" w14:textId="77777777">
        <w:tc>
          <w:tcPr>
            <w:tcW w:w="535" w:type="pct"/>
          </w:tcPr>
          <w:p w14:paraId="67970E60" w14:textId="77777777" w:rsidR="009F687F" w:rsidRDefault="00921921">
            <w:pPr>
              <w:spacing w:after="0" w:line="36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8.</w:t>
            </w:r>
          </w:p>
        </w:tc>
        <w:tc>
          <w:tcPr>
            <w:tcW w:w="821" w:type="pct"/>
          </w:tcPr>
          <w:p w14:paraId="290F6440"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rPr>
              <w:t>Кошова</w:t>
            </w:r>
          </w:p>
        </w:tc>
        <w:tc>
          <w:tcPr>
            <w:tcW w:w="611" w:type="pct"/>
          </w:tcPr>
          <w:p w14:paraId="4E85A9E4"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0,575</w:t>
            </w:r>
          </w:p>
        </w:tc>
        <w:tc>
          <w:tcPr>
            <w:tcW w:w="540" w:type="pct"/>
          </w:tcPr>
          <w:p w14:paraId="78D363F8"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0,547</w:t>
            </w:r>
          </w:p>
        </w:tc>
        <w:tc>
          <w:tcPr>
            <w:tcW w:w="884" w:type="pct"/>
          </w:tcPr>
          <w:p w14:paraId="60AF209F"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0,861</w:t>
            </w:r>
          </w:p>
        </w:tc>
        <w:tc>
          <w:tcPr>
            <w:tcW w:w="480" w:type="pct"/>
            <w:shd w:val="clear" w:color="auto" w:fill="auto"/>
          </w:tcPr>
          <w:p w14:paraId="39835399" w14:textId="77777777" w:rsidR="009F687F" w:rsidRPr="003637DC" w:rsidRDefault="00921921">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rPr>
              <w:t>0,661</w:t>
            </w:r>
          </w:p>
        </w:tc>
        <w:tc>
          <w:tcPr>
            <w:tcW w:w="1129" w:type="pct"/>
          </w:tcPr>
          <w:p w14:paraId="7E2AD445"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Середня</w:t>
            </w:r>
          </w:p>
        </w:tc>
      </w:tr>
      <w:tr w:rsidR="009F687F" w14:paraId="42E65BE1" w14:textId="77777777">
        <w:tc>
          <w:tcPr>
            <w:tcW w:w="535" w:type="pct"/>
          </w:tcPr>
          <w:p w14:paraId="40251FE8" w14:textId="77777777" w:rsidR="009F687F" w:rsidRDefault="00921921">
            <w:pPr>
              <w:spacing w:after="0" w:line="36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9.</w:t>
            </w:r>
          </w:p>
        </w:tc>
        <w:tc>
          <w:tcPr>
            <w:tcW w:w="821" w:type="pct"/>
          </w:tcPr>
          <w:p w14:paraId="6B45CCD0"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rPr>
              <w:t>Кохана</w:t>
            </w:r>
          </w:p>
        </w:tc>
        <w:tc>
          <w:tcPr>
            <w:tcW w:w="611" w:type="pct"/>
          </w:tcPr>
          <w:p w14:paraId="6FCF36FA"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0,540</w:t>
            </w:r>
          </w:p>
        </w:tc>
        <w:tc>
          <w:tcPr>
            <w:tcW w:w="540" w:type="pct"/>
          </w:tcPr>
          <w:p w14:paraId="7B7D18EA"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0,566</w:t>
            </w:r>
          </w:p>
        </w:tc>
        <w:tc>
          <w:tcPr>
            <w:tcW w:w="884" w:type="pct"/>
          </w:tcPr>
          <w:p w14:paraId="0931D235"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0,812</w:t>
            </w:r>
          </w:p>
        </w:tc>
        <w:tc>
          <w:tcPr>
            <w:tcW w:w="480" w:type="pct"/>
            <w:shd w:val="clear" w:color="auto" w:fill="auto"/>
          </w:tcPr>
          <w:p w14:paraId="5759DED8" w14:textId="77777777" w:rsidR="009F687F" w:rsidRPr="003637DC" w:rsidRDefault="00921921">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rPr>
              <w:t>0,639</w:t>
            </w:r>
          </w:p>
        </w:tc>
        <w:tc>
          <w:tcPr>
            <w:tcW w:w="1129" w:type="pct"/>
          </w:tcPr>
          <w:p w14:paraId="2DC6E906"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Середня</w:t>
            </w:r>
          </w:p>
        </w:tc>
      </w:tr>
      <w:tr w:rsidR="009F687F" w14:paraId="03A6E11C" w14:textId="77777777">
        <w:tc>
          <w:tcPr>
            <w:tcW w:w="535" w:type="pct"/>
          </w:tcPr>
          <w:p w14:paraId="1A5F9245" w14:textId="77777777" w:rsidR="009F687F" w:rsidRDefault="00921921">
            <w:pPr>
              <w:spacing w:after="0" w:line="36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10.</w:t>
            </w:r>
          </w:p>
        </w:tc>
        <w:tc>
          <w:tcPr>
            <w:tcW w:w="821" w:type="pct"/>
          </w:tcPr>
          <w:p w14:paraId="5F7B1823"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rPr>
              <w:t>Благо</w:t>
            </w:r>
          </w:p>
        </w:tc>
        <w:tc>
          <w:tcPr>
            <w:tcW w:w="611" w:type="pct"/>
          </w:tcPr>
          <w:p w14:paraId="1059E3F7"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0,418</w:t>
            </w:r>
          </w:p>
        </w:tc>
        <w:tc>
          <w:tcPr>
            <w:tcW w:w="540" w:type="pct"/>
          </w:tcPr>
          <w:p w14:paraId="638B27C3"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0,497</w:t>
            </w:r>
          </w:p>
        </w:tc>
        <w:tc>
          <w:tcPr>
            <w:tcW w:w="884" w:type="pct"/>
          </w:tcPr>
          <w:p w14:paraId="6C81440C"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0,652</w:t>
            </w:r>
          </w:p>
        </w:tc>
        <w:tc>
          <w:tcPr>
            <w:tcW w:w="480" w:type="pct"/>
            <w:shd w:val="clear" w:color="auto" w:fill="auto"/>
          </w:tcPr>
          <w:p w14:paraId="361C62E4" w14:textId="77777777" w:rsidR="009F687F" w:rsidRPr="003637DC" w:rsidRDefault="00921921">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rPr>
              <w:t>0,523</w:t>
            </w:r>
          </w:p>
        </w:tc>
        <w:tc>
          <w:tcPr>
            <w:tcW w:w="1129" w:type="pct"/>
          </w:tcPr>
          <w:p w14:paraId="7A0A9945"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Середня </w:t>
            </w:r>
          </w:p>
        </w:tc>
      </w:tr>
      <w:tr w:rsidR="009F687F" w14:paraId="786A2DC9" w14:textId="77777777">
        <w:tc>
          <w:tcPr>
            <w:tcW w:w="535" w:type="pct"/>
          </w:tcPr>
          <w:p w14:paraId="34169829" w14:textId="77777777" w:rsidR="009F687F" w:rsidRDefault="00921921">
            <w:pPr>
              <w:spacing w:after="0" w:line="36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11.</w:t>
            </w:r>
          </w:p>
        </w:tc>
        <w:tc>
          <w:tcPr>
            <w:tcW w:w="821" w:type="pct"/>
          </w:tcPr>
          <w:p w14:paraId="61D81E15"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rPr>
              <w:t>Херсонська безоста</w:t>
            </w:r>
          </w:p>
        </w:tc>
        <w:tc>
          <w:tcPr>
            <w:tcW w:w="611" w:type="pct"/>
          </w:tcPr>
          <w:p w14:paraId="3B06E684"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0,450</w:t>
            </w:r>
          </w:p>
        </w:tc>
        <w:tc>
          <w:tcPr>
            <w:tcW w:w="540" w:type="pct"/>
          </w:tcPr>
          <w:p w14:paraId="12C63C75"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0,448</w:t>
            </w:r>
          </w:p>
        </w:tc>
        <w:tc>
          <w:tcPr>
            <w:tcW w:w="884" w:type="pct"/>
          </w:tcPr>
          <w:p w14:paraId="5A0A1A90"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0,448</w:t>
            </w:r>
          </w:p>
        </w:tc>
        <w:tc>
          <w:tcPr>
            <w:tcW w:w="480" w:type="pct"/>
            <w:shd w:val="clear" w:color="auto" w:fill="auto"/>
          </w:tcPr>
          <w:p w14:paraId="50A9D9C8" w14:textId="77777777" w:rsidR="009F687F" w:rsidRPr="003637DC" w:rsidRDefault="00921921">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rPr>
              <w:t>0,449</w:t>
            </w:r>
          </w:p>
        </w:tc>
        <w:tc>
          <w:tcPr>
            <w:tcW w:w="1129" w:type="pct"/>
          </w:tcPr>
          <w:p w14:paraId="1F14B4D6"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Низька</w:t>
            </w:r>
          </w:p>
        </w:tc>
      </w:tr>
      <w:tr w:rsidR="009F687F" w14:paraId="5FB66EE6" w14:textId="77777777">
        <w:tc>
          <w:tcPr>
            <w:tcW w:w="535" w:type="pct"/>
          </w:tcPr>
          <w:p w14:paraId="1C6B7321" w14:textId="77777777" w:rsidR="009F687F" w:rsidRDefault="00921921">
            <w:pPr>
              <w:spacing w:after="0" w:line="36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12.</w:t>
            </w:r>
          </w:p>
        </w:tc>
        <w:tc>
          <w:tcPr>
            <w:tcW w:w="821" w:type="pct"/>
          </w:tcPr>
          <w:p w14:paraId="612C7D3F"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rPr>
              <w:t>Анатолія</w:t>
            </w:r>
          </w:p>
        </w:tc>
        <w:tc>
          <w:tcPr>
            <w:tcW w:w="611" w:type="pct"/>
          </w:tcPr>
          <w:p w14:paraId="02CDC5F0"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0,361</w:t>
            </w:r>
          </w:p>
        </w:tc>
        <w:tc>
          <w:tcPr>
            <w:tcW w:w="540" w:type="pct"/>
          </w:tcPr>
          <w:p w14:paraId="2B2F38D1"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0,188</w:t>
            </w:r>
          </w:p>
        </w:tc>
        <w:tc>
          <w:tcPr>
            <w:tcW w:w="884" w:type="pct"/>
          </w:tcPr>
          <w:p w14:paraId="4DA37F59"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0,395</w:t>
            </w:r>
          </w:p>
        </w:tc>
        <w:tc>
          <w:tcPr>
            <w:tcW w:w="480" w:type="pct"/>
            <w:shd w:val="clear" w:color="auto" w:fill="auto"/>
          </w:tcPr>
          <w:p w14:paraId="14594683" w14:textId="77777777" w:rsidR="009F687F" w:rsidRPr="003637DC" w:rsidRDefault="00921921">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rPr>
              <w:t>0,314</w:t>
            </w:r>
          </w:p>
        </w:tc>
        <w:tc>
          <w:tcPr>
            <w:tcW w:w="1129" w:type="pct"/>
          </w:tcPr>
          <w:p w14:paraId="3FF2C683"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Низька</w:t>
            </w:r>
          </w:p>
        </w:tc>
      </w:tr>
      <w:tr w:rsidR="009F687F" w14:paraId="4829C38E" w14:textId="77777777">
        <w:tc>
          <w:tcPr>
            <w:tcW w:w="1356" w:type="pct"/>
            <w:gridSpan w:val="2"/>
          </w:tcPr>
          <w:p w14:paraId="74C94930"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sz w:val="24"/>
                <w:szCs w:val="24"/>
                <w:lang w:val="uk-UA"/>
              </w:rPr>
              <w:t>НІР</w:t>
            </w:r>
            <w:r>
              <w:rPr>
                <w:rFonts w:ascii="Times New Roman" w:hAnsi="Times New Roman" w:cs="Times New Roman"/>
                <w:sz w:val="18"/>
                <w:szCs w:val="24"/>
                <w:lang w:val="uk-UA"/>
              </w:rPr>
              <w:t>0,05</w:t>
            </w:r>
          </w:p>
        </w:tc>
        <w:tc>
          <w:tcPr>
            <w:tcW w:w="611" w:type="pct"/>
          </w:tcPr>
          <w:p w14:paraId="6909BC42" w14:textId="77777777" w:rsidR="009F687F" w:rsidRDefault="00921921">
            <w:pPr>
              <w:spacing w:after="0" w:line="24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0,24</w:t>
            </w:r>
          </w:p>
        </w:tc>
        <w:tc>
          <w:tcPr>
            <w:tcW w:w="540" w:type="pct"/>
          </w:tcPr>
          <w:p w14:paraId="358819B4" w14:textId="77777777" w:rsidR="009F687F" w:rsidRDefault="00921921">
            <w:pPr>
              <w:spacing w:after="0" w:line="24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0,38</w:t>
            </w:r>
          </w:p>
        </w:tc>
        <w:tc>
          <w:tcPr>
            <w:tcW w:w="884" w:type="pct"/>
          </w:tcPr>
          <w:p w14:paraId="414ECD2E" w14:textId="77777777" w:rsidR="009F687F" w:rsidRDefault="0092192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0,17</w:t>
            </w:r>
          </w:p>
        </w:tc>
        <w:tc>
          <w:tcPr>
            <w:tcW w:w="480" w:type="pct"/>
            <w:shd w:val="clear" w:color="auto" w:fill="auto"/>
          </w:tcPr>
          <w:p w14:paraId="07223FCC"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rPr>
              <w:t>0,15</w:t>
            </w:r>
          </w:p>
        </w:tc>
        <w:tc>
          <w:tcPr>
            <w:tcW w:w="1129" w:type="pct"/>
          </w:tcPr>
          <w:p w14:paraId="47F61FAB" w14:textId="77777777" w:rsidR="009F687F" w:rsidRDefault="009F687F">
            <w:pPr>
              <w:spacing w:after="0" w:line="360" w:lineRule="auto"/>
              <w:jc w:val="center"/>
              <w:rPr>
                <w:rFonts w:ascii="Times New Roman" w:hAnsi="Times New Roman" w:cs="Times New Roman"/>
                <w:sz w:val="24"/>
                <w:szCs w:val="24"/>
                <w:lang w:val="uk-UA"/>
              </w:rPr>
            </w:pPr>
          </w:p>
        </w:tc>
      </w:tr>
    </w:tbl>
    <w:p w14:paraId="053FEFAA" w14:textId="77777777" w:rsidR="009F687F" w:rsidRPr="004710D4" w:rsidRDefault="00921921" w:rsidP="004710D4">
      <w:pPr>
        <w:spacing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m:oMath>
        <m:r>
          <m:rPr>
            <m:sty m:val="p"/>
          </m:rPr>
          <w:rPr>
            <w:rFonts w:ascii="Cambria Math" w:hAnsi="Cambria Math" w:cs="Times New Roman"/>
            <w:color w:val="000000" w:themeColor="text1"/>
            <w:sz w:val="24"/>
            <w:szCs w:val="24"/>
            <w:lang w:val="uk-UA"/>
          </w:rPr>
          <w:br/>
        </m:r>
      </m:oMath>
      <w:r>
        <w:rPr>
          <w:rFonts w:ascii="Times New Roman" w:hAnsi="Times New Roman" w:cs="Times New Roman"/>
          <w:sz w:val="24"/>
          <w:szCs w:val="24"/>
          <w:lang w:val="uk-UA"/>
        </w:rPr>
        <w:t xml:space="preserve">Примітка: </w:t>
      </w:r>
      <m:oMath>
        <m:sSub>
          <m:sSubPr>
            <m:ctrlPr>
              <w:rPr>
                <w:rFonts w:ascii="Cambria Math" w:hAnsi="Cambria Math" w:cs="Times New Roman"/>
                <w:color w:val="000000" w:themeColor="text1"/>
                <w:sz w:val="24"/>
                <w:szCs w:val="24"/>
              </w:rPr>
            </m:ctrlPr>
          </m:sSubPr>
          <m:e>
            <m:r>
              <m:rPr>
                <m:sty m:val="p"/>
              </m:rPr>
              <w:rPr>
                <w:rFonts w:ascii="Cambria Math" w:hAnsi="Cambria Math" w:cs="Times New Roman"/>
                <w:color w:val="000000" w:themeColor="text1"/>
                <w:sz w:val="24"/>
                <w:szCs w:val="24"/>
              </w:rPr>
              <m:t>IT</m:t>
            </m:r>
          </m:e>
          <m:sub>
            <m:acc>
              <m:accPr>
                <m:chr m:val="̅"/>
                <m:ctrlPr>
                  <w:rPr>
                    <w:rFonts w:ascii="Cambria Math" w:hAnsi="Cambria Math" w:cs="Times New Roman"/>
                    <w:color w:val="000000" w:themeColor="text1"/>
                    <w:sz w:val="24"/>
                    <w:szCs w:val="24"/>
                  </w:rPr>
                </m:ctrlPr>
              </m:accPr>
              <m:e>
                <m:r>
                  <w:rPr>
                    <w:rFonts w:ascii="Cambria Math" w:hAnsi="Cambria Math" w:cs="Times New Roman"/>
                    <w:color w:val="000000" w:themeColor="text1"/>
                    <w:sz w:val="24"/>
                    <w:szCs w:val="24"/>
                    <w:lang w:val="en-US"/>
                  </w:rPr>
                  <m:t>x</m:t>
                </m:r>
              </m:e>
            </m:acc>
          </m:sub>
        </m:sSub>
      </m:oMath>
      <w:r>
        <w:rPr>
          <w:rFonts w:ascii="Times New Roman" w:eastAsiaTheme="minorEastAsia" w:hAnsi="Times New Roman" w:cs="Times New Roman"/>
          <w:color w:val="000000" w:themeColor="text1"/>
          <w:sz w:val="24"/>
          <w:szCs w:val="24"/>
          <w:lang w:val="uk-UA"/>
        </w:rPr>
        <w:t xml:space="preserve"> – це </w:t>
      </w:r>
      <w:r>
        <w:rPr>
          <w:rFonts w:ascii="Times New Roman" w:hAnsi="Times New Roman" w:cs="Times New Roman"/>
          <w:sz w:val="24"/>
          <w:szCs w:val="24"/>
          <w:lang w:val="uk-UA"/>
        </w:rPr>
        <w:t>середній індекс толерантності, який розраховується як середнє значення трьох окремих індексів толерантності для кожної ознаки (довжини кореня, пагона та колеоптиля), які є відношенням між показниками під стресом та відповідними</w:t>
      </w:r>
      <w:r w:rsidR="00014662">
        <w:rPr>
          <w:rFonts w:ascii="Times New Roman" w:hAnsi="Times New Roman" w:cs="Times New Roman"/>
          <w:sz w:val="24"/>
          <w:szCs w:val="24"/>
          <w:lang w:val="uk-UA"/>
        </w:rPr>
        <w:t xml:space="preserve"> контрольними значеннями; </w:t>
      </w:r>
      <w:r w:rsidR="003F2F05">
        <w:rPr>
          <w:rFonts w:ascii="Times New Roman" w:hAnsi="Times New Roman" w:cs="Times New Roman"/>
          <w:sz w:val="24"/>
          <w:szCs w:val="24"/>
          <w:lang w:val="uk-UA"/>
        </w:rPr>
        <w:t>НІР</w:t>
      </w:r>
      <w:r w:rsidR="003F2F05">
        <w:rPr>
          <w:rFonts w:ascii="Times New Roman" w:hAnsi="Times New Roman" w:cs="Times New Roman"/>
          <w:sz w:val="18"/>
          <w:szCs w:val="24"/>
          <w:lang w:val="uk-UA"/>
        </w:rPr>
        <w:t>0,05</w:t>
      </w:r>
      <w:r w:rsidR="00014662" w:rsidRPr="00014662">
        <w:rPr>
          <w:rFonts w:ascii="Times New Roman" w:hAnsi="Times New Roman" w:cs="Times New Roman"/>
          <w:sz w:val="24"/>
          <w:szCs w:val="24"/>
          <w:lang w:val="uk-UA"/>
        </w:rPr>
        <w:t xml:space="preserve"> – найменша істотна різниця</w:t>
      </w:r>
      <w:r w:rsidR="003F2F05">
        <w:rPr>
          <w:rFonts w:ascii="Times New Roman" w:hAnsi="Times New Roman" w:cs="Times New Roman"/>
          <w:sz w:val="24"/>
          <w:szCs w:val="24"/>
          <w:lang w:val="uk-UA"/>
        </w:rPr>
        <w:t xml:space="preserve"> </w:t>
      </w:r>
      <w:r w:rsidR="003F2F05" w:rsidRPr="003F2F05">
        <w:rPr>
          <w:rFonts w:ascii="Times New Roman" w:hAnsi="Times New Roman" w:cs="Times New Roman"/>
          <w:sz w:val="24"/>
          <w:szCs w:val="24"/>
          <w:lang w:val="uk-UA"/>
        </w:rPr>
        <w:t>при рівні значущості 0,05</w:t>
      </w:r>
      <w:r w:rsidR="00014662" w:rsidRPr="00014662">
        <w:rPr>
          <w:rFonts w:ascii="Times New Roman" w:hAnsi="Times New Roman" w:cs="Times New Roman"/>
          <w:sz w:val="24"/>
          <w:szCs w:val="24"/>
          <w:lang w:val="uk-UA"/>
        </w:rPr>
        <w:t>, що показує граничну похибку для різниці двох вибіркових середніх.</w:t>
      </w:r>
    </w:p>
    <w:p w14:paraId="00D9EE68"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Сорти Марія, Бургунка, Конка, Ледя, Кошова та Кохана не демонструють достовірної різниці при порівнянні між собою відносно комбінації найвищого і найнижчого значень. Однак, якщо спробувати класифікувати ці сорти, використовуючи не пікові значення, наприклад за сортом Овідій - 0,84, від якого починається недостовірна різниця, вони можуть бути поділені на дві групи. Перша група (Марія, Бургунка, Конка, Ледя) демонструє недостовірну різницю відносно сорту Овідій, тоді як друга група (Кошова, Кохана, Благо) має достовірну різницю. Попри можливість такого розмежування, поділ цих сортів на групи ускладнює пояснення природи їхньої посухостійкості. З огляду на це, у подальшому аналізі всі зазначені сорти будуть віднесені до однієї групи та характеризуватимуться як такі, що мають відносно однакову  середню посухостійкість. </w:t>
      </w:r>
    </w:p>
    <w:p w14:paraId="439BAE40"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на основі середніх значень, розрахованих для трьох індексів толерантності кожного сорту, сорти були розподілені на три групи: з високим рівнем стійкості до осмотичного стресу: Росинка (0,96),  Соборна (0,88), Овідій (0,84); сорти із середньою посухостійкістю (0,80–0,52): Марія, Бургунка, Конка, Ледя, Кошова, Кохана, Благо; та низькопосухостійкі: Херсонська безоста (0,45) та Анатолія (0,31). Подалі сорти будуть впорядковано відносно цієї оцінки, вказаної в Табл. 6. </w:t>
      </w:r>
    </w:p>
    <w:p w14:paraId="46789602" w14:textId="77777777" w:rsidR="00C658CF" w:rsidRDefault="00C658CF">
      <w:pPr>
        <w:spacing w:after="0" w:line="360" w:lineRule="auto"/>
        <w:ind w:firstLine="709"/>
        <w:jc w:val="both"/>
        <w:rPr>
          <w:rFonts w:ascii="Times New Roman" w:hAnsi="Times New Roman" w:cs="Times New Roman"/>
          <w:b/>
          <w:color w:val="000000" w:themeColor="text1"/>
          <w:sz w:val="28"/>
          <w:szCs w:val="28"/>
          <w:lang w:val="uk-UA"/>
        </w:rPr>
      </w:pPr>
    </w:p>
    <w:p w14:paraId="1B1F97FB" w14:textId="77777777" w:rsidR="009F687F" w:rsidRDefault="00921921">
      <w:pPr>
        <w:spacing w:after="0" w:line="360" w:lineRule="auto"/>
        <w:ind w:firstLine="709"/>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 xml:space="preserve">3.2. Результати маркерного аналізу </w:t>
      </w:r>
      <w:r>
        <w:rPr>
          <w:rFonts w:ascii="Times New Roman" w:hAnsi="Times New Roman" w:cs="Times New Roman"/>
          <w:b/>
          <w:i/>
          <w:color w:val="000000" w:themeColor="text1"/>
          <w:sz w:val="28"/>
          <w:szCs w:val="28"/>
          <w:lang w:val="uk-UA"/>
        </w:rPr>
        <w:t>Dreb-B1</w:t>
      </w:r>
      <w:r>
        <w:rPr>
          <w:rFonts w:ascii="Times New Roman" w:hAnsi="Times New Roman" w:cs="Times New Roman"/>
          <w:b/>
          <w:color w:val="000000" w:themeColor="text1"/>
          <w:sz w:val="28"/>
          <w:szCs w:val="28"/>
          <w:lang w:val="uk-UA"/>
        </w:rPr>
        <w:t xml:space="preserve"> гену</w:t>
      </w:r>
    </w:p>
    <w:p w14:paraId="26163614"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Молекулярно-генетичний аналіз посухостійкості сортів </w:t>
      </w:r>
      <w:r>
        <w:rPr>
          <w:rFonts w:ascii="Times New Roman" w:hAnsi="Times New Roman" w:cs="Times New Roman"/>
          <w:i/>
          <w:color w:val="000000" w:themeColor="text1"/>
          <w:sz w:val="28"/>
          <w:szCs w:val="28"/>
          <w:lang w:val="uk-UA"/>
        </w:rPr>
        <w:t>Triticum aestivum</w:t>
      </w:r>
      <w:r>
        <w:rPr>
          <w:rFonts w:ascii="Times New Roman" w:hAnsi="Times New Roman" w:cs="Times New Roman"/>
          <w:color w:val="000000" w:themeColor="text1"/>
          <w:sz w:val="28"/>
          <w:szCs w:val="28"/>
          <w:lang w:val="uk-UA"/>
        </w:rPr>
        <w:t xml:space="preserve"> проводили з використанням KASP-праймерів, специфічних до гена </w:t>
      </w:r>
      <w:r>
        <w:rPr>
          <w:rFonts w:ascii="Times New Roman" w:hAnsi="Times New Roman" w:cs="Times New Roman"/>
          <w:i/>
          <w:color w:val="000000" w:themeColor="text1"/>
          <w:sz w:val="28"/>
          <w:szCs w:val="28"/>
          <w:lang w:val="uk-UA"/>
        </w:rPr>
        <w:t>TaDreb-B1</w:t>
      </w:r>
      <w:r>
        <w:rPr>
          <w:rFonts w:ascii="Times New Roman" w:hAnsi="Times New Roman" w:cs="Times New Roman"/>
          <w:color w:val="000000" w:themeColor="text1"/>
          <w:sz w:val="28"/>
          <w:szCs w:val="28"/>
          <w:lang w:val="uk-UA"/>
        </w:rPr>
        <w:t xml:space="preserve">. Як вказано в розділі 2, ці праймери дозволяють виявити два алельні варіанти – </w:t>
      </w:r>
      <w:r>
        <w:rPr>
          <w:rFonts w:ascii="Times New Roman" w:hAnsi="Times New Roman" w:cs="Times New Roman"/>
          <w:i/>
          <w:color w:val="000000" w:themeColor="text1"/>
          <w:sz w:val="28"/>
          <w:szCs w:val="28"/>
          <w:lang w:val="uk-UA"/>
        </w:rPr>
        <w:t>Dreb-B1a</w:t>
      </w:r>
      <w:r>
        <w:rPr>
          <w:rFonts w:ascii="Times New Roman" w:hAnsi="Times New Roman" w:cs="Times New Roman"/>
          <w:color w:val="000000" w:themeColor="text1"/>
          <w:sz w:val="28"/>
          <w:szCs w:val="28"/>
          <w:lang w:val="uk-UA"/>
        </w:rPr>
        <w:t xml:space="preserve"> та </w:t>
      </w:r>
      <w:r>
        <w:rPr>
          <w:rFonts w:ascii="Times New Roman" w:hAnsi="Times New Roman" w:cs="Times New Roman"/>
          <w:i/>
          <w:color w:val="000000" w:themeColor="text1"/>
          <w:sz w:val="28"/>
          <w:szCs w:val="28"/>
          <w:lang w:val="uk-UA"/>
        </w:rPr>
        <w:t>Dreb-B1b</w:t>
      </w:r>
      <w:r w:rsidRPr="003637DC">
        <w:rPr>
          <w:rFonts w:ascii="Times New Roman" w:hAnsi="Times New Roman" w:cs="Times New Roman"/>
          <w:i/>
          <w:color w:val="000000" w:themeColor="text1"/>
          <w:sz w:val="28"/>
          <w:szCs w:val="28"/>
          <w:lang w:val="uk-UA"/>
        </w:rPr>
        <w:t>.</w:t>
      </w:r>
      <w:r>
        <w:rPr>
          <w:rFonts w:ascii="Times New Roman" w:hAnsi="Times New Roman" w:cs="Times New Roman"/>
          <w:color w:val="000000" w:themeColor="text1"/>
          <w:sz w:val="28"/>
          <w:szCs w:val="28"/>
          <w:lang w:val="uk-UA"/>
        </w:rPr>
        <w:t xml:space="preserve"> Генотипи які утримують ці алелі, згідно досліджень Rasheed та співавт. [2016], відрізняються за посухостійкістю. </w:t>
      </w:r>
    </w:p>
    <w:p w14:paraId="3D255217" w14:textId="77777777" w:rsidR="00D02A76" w:rsidRDefault="00921921" w:rsidP="00305CB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 електрофореграмі (Рис. 3</w:t>
      </w:r>
      <w:r>
        <w:rPr>
          <w:rFonts w:ascii="Times New Roman" w:hAnsi="Times New Roman" w:cs="Times New Roman"/>
          <w:color w:val="000000" w:themeColor="text1"/>
          <w:sz w:val="28"/>
          <w:szCs w:val="28"/>
        </w:rPr>
        <w:t>А</w:t>
      </w:r>
      <w:r>
        <w:rPr>
          <w:rFonts w:ascii="Times New Roman" w:hAnsi="Times New Roman" w:cs="Times New Roman"/>
          <w:color w:val="000000" w:themeColor="text1"/>
          <w:sz w:val="28"/>
          <w:szCs w:val="28"/>
          <w:lang w:val="uk-UA"/>
        </w:rPr>
        <w:t xml:space="preserve">) представлено ампліфіковані фрагменти розміром 75 п.н. алельного варіанту </w:t>
      </w:r>
      <w:r>
        <w:rPr>
          <w:rFonts w:ascii="Times New Roman" w:hAnsi="Times New Roman" w:cs="Times New Roman"/>
          <w:i/>
          <w:color w:val="000000" w:themeColor="text1"/>
          <w:sz w:val="28"/>
          <w:szCs w:val="28"/>
          <w:lang w:val="uk-UA"/>
        </w:rPr>
        <w:t>Dreb-B1a.</w:t>
      </w:r>
      <w:r>
        <w:rPr>
          <w:rFonts w:ascii="Times New Roman" w:hAnsi="Times New Roman" w:cs="Times New Roman"/>
          <w:color w:val="000000" w:themeColor="text1"/>
          <w:sz w:val="28"/>
          <w:szCs w:val="28"/>
          <w:lang w:val="uk-UA"/>
        </w:rPr>
        <w:t xml:space="preserve"> На електрофореграмі в</w:t>
      </w:r>
      <w:r w:rsidR="00CB66D7">
        <w:rPr>
          <w:rFonts w:ascii="Times New Roman" w:hAnsi="Times New Roman" w:cs="Times New Roman"/>
          <w:color w:val="000000" w:themeColor="text1"/>
          <w:sz w:val="28"/>
          <w:szCs w:val="28"/>
          <w:lang w:val="uk-UA"/>
        </w:rPr>
        <w:t xml:space="preserve">ідсутні продукти ампліфікації у </w:t>
      </w:r>
      <w:r>
        <w:rPr>
          <w:rFonts w:ascii="Times New Roman" w:hAnsi="Times New Roman" w:cs="Times New Roman"/>
          <w:color w:val="000000" w:themeColor="text1"/>
          <w:sz w:val="28"/>
          <w:szCs w:val="28"/>
          <w:lang w:val="uk-UA"/>
        </w:rPr>
        <w:t>с</w:t>
      </w:r>
      <w:r w:rsidR="007D1EF2">
        <w:rPr>
          <w:rFonts w:ascii="Times New Roman" w:hAnsi="Times New Roman" w:cs="Times New Roman"/>
          <w:color w:val="000000" w:themeColor="text1"/>
          <w:sz w:val="28"/>
          <w:szCs w:val="28"/>
          <w:lang w:val="uk-UA"/>
        </w:rPr>
        <w:t>ортів Анатолія, Кошова</w:t>
      </w:r>
      <w:r w:rsidR="00CB66D7">
        <w:rPr>
          <w:rFonts w:ascii="Times New Roman" w:hAnsi="Times New Roman" w:cs="Times New Roman"/>
          <w:color w:val="000000" w:themeColor="text1"/>
          <w:sz w:val="28"/>
          <w:szCs w:val="28"/>
          <w:lang w:val="uk-UA"/>
        </w:rPr>
        <w:t xml:space="preserve">, Овідій і </w:t>
      </w:r>
      <w:r w:rsidR="00CB66D7">
        <w:rPr>
          <w:rFonts w:ascii="Times New Roman" w:hAnsi="Times New Roman" w:cs="Times New Roman"/>
          <w:color w:val="000000" w:themeColor="text1"/>
          <w:sz w:val="28"/>
          <w:szCs w:val="28"/>
          <w:lang w:val="en-US"/>
        </w:rPr>
        <w:t>Gimmeiza</w:t>
      </w:r>
      <w:r w:rsidR="00CB66D7">
        <w:rPr>
          <w:rFonts w:ascii="Times New Roman" w:hAnsi="Times New Roman" w:cs="Times New Roman"/>
          <w:color w:val="000000" w:themeColor="text1"/>
          <w:sz w:val="28"/>
          <w:szCs w:val="28"/>
          <w:lang w:val="uk-UA"/>
        </w:rPr>
        <w:t>-12,</w:t>
      </w:r>
      <w:r w:rsidR="007D1EF2">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що нам дає основання припустити, що в цих сортах немає алелю </w:t>
      </w:r>
      <w:r>
        <w:rPr>
          <w:rFonts w:ascii="Times New Roman" w:hAnsi="Times New Roman" w:cs="Times New Roman"/>
          <w:i/>
          <w:color w:val="000000" w:themeColor="text1"/>
          <w:sz w:val="28"/>
          <w:szCs w:val="28"/>
          <w:lang w:val="uk-UA"/>
        </w:rPr>
        <w:t xml:space="preserve">Dreb-B1a, </w:t>
      </w:r>
      <w:r>
        <w:rPr>
          <w:rFonts w:ascii="Times New Roman" w:hAnsi="Times New Roman" w:cs="Times New Roman"/>
          <w:color w:val="000000" w:themeColor="text1"/>
          <w:sz w:val="28"/>
          <w:szCs w:val="28"/>
          <w:lang w:val="uk-UA"/>
        </w:rPr>
        <w:t xml:space="preserve">який низкою авторів називається як посухостійкий. </w:t>
      </w:r>
    </w:p>
    <w:p w14:paraId="5BCB185E" w14:textId="77777777" w:rsidR="00305CB4" w:rsidRPr="00305CB4" w:rsidRDefault="00305CB4" w:rsidP="00305CB4">
      <w:pPr>
        <w:spacing w:after="0" w:line="360" w:lineRule="auto"/>
        <w:ind w:firstLine="709"/>
        <w:jc w:val="both"/>
        <w:rPr>
          <w:rFonts w:ascii="Times New Roman" w:hAnsi="Times New Roman" w:cs="Times New Roman"/>
          <w:color w:val="000000" w:themeColor="text1"/>
          <w:sz w:val="28"/>
          <w:szCs w:val="28"/>
          <w:lang w:val="uk-UA"/>
        </w:rPr>
      </w:pPr>
    </w:p>
    <w:tbl>
      <w:tblPr>
        <w:tblStyle w:val="7"/>
        <w:tblW w:w="9344" w:type="dxa"/>
        <w:tblLook w:val="04A0" w:firstRow="1" w:lastRow="0" w:firstColumn="1" w:lastColumn="0" w:noHBand="0" w:noVBand="1"/>
      </w:tblPr>
      <w:tblGrid>
        <w:gridCol w:w="1271"/>
        <w:gridCol w:w="8073"/>
      </w:tblGrid>
      <w:tr w:rsidR="006E2E1D" w14:paraId="783DCD94" w14:textId="77777777" w:rsidTr="009C22AA">
        <w:tc>
          <w:tcPr>
            <w:tcW w:w="1271" w:type="dxa"/>
          </w:tcPr>
          <w:p w14:paraId="1972AA17" w14:textId="77777777" w:rsidR="007178B5" w:rsidRPr="00051249" w:rsidRDefault="007178B5" w:rsidP="00E722CC">
            <w:pPr>
              <w:spacing w:after="0" w:line="360" w:lineRule="auto"/>
              <w:jc w:val="both"/>
              <w:rPr>
                <w:rFonts w:ascii="Times New Roman" w:hAnsi="Times New Roman" w:cs="Times New Roman"/>
                <w:sz w:val="24"/>
                <w:szCs w:val="28"/>
                <w:lang w:eastAsia="ru-RU"/>
              </w:rPr>
            </w:pPr>
            <w:r w:rsidRPr="00051249">
              <w:rPr>
                <w:rFonts w:ascii="Times New Roman" w:hAnsi="Times New Roman" w:cs="Times New Roman"/>
                <w:sz w:val="24"/>
                <w:szCs w:val="28"/>
                <w:lang w:val="en-US" w:eastAsia="ru-RU"/>
              </w:rPr>
              <w:t>(</w:t>
            </w:r>
            <w:r w:rsidRPr="00051249">
              <w:rPr>
                <w:rFonts w:ascii="Times New Roman" w:hAnsi="Times New Roman" w:cs="Times New Roman"/>
                <w:sz w:val="24"/>
                <w:szCs w:val="28"/>
                <w:lang w:eastAsia="ru-RU"/>
              </w:rPr>
              <w:t>А)</w:t>
            </w:r>
          </w:p>
          <w:p w14:paraId="5EF3E2F6" w14:textId="77777777" w:rsidR="001F7869" w:rsidRPr="00F66FB5" w:rsidRDefault="00285469" w:rsidP="00E722CC">
            <w:pPr>
              <w:spacing w:after="0" w:line="360" w:lineRule="auto"/>
              <w:jc w:val="both"/>
              <w:rPr>
                <w:rFonts w:ascii="Times New Roman" w:hAnsi="Times New Roman" w:cs="Times New Roman"/>
                <w:i/>
                <w:sz w:val="24"/>
                <w:szCs w:val="28"/>
                <w:lang w:val="en-US" w:eastAsia="ru-RU"/>
              </w:rPr>
            </w:pPr>
            <w:r w:rsidRPr="00F66FB5">
              <w:rPr>
                <w:rFonts w:ascii="Times New Roman" w:hAnsi="Times New Roman" w:cs="Times New Roman"/>
                <w:i/>
                <w:sz w:val="24"/>
                <w:szCs w:val="28"/>
                <w:lang w:val="en-US" w:eastAsia="ru-RU"/>
              </w:rPr>
              <w:t>Dreb-B1a</w:t>
            </w:r>
          </w:p>
          <w:p w14:paraId="4D56D075" w14:textId="77777777" w:rsidR="00285469" w:rsidRPr="00F66FB5" w:rsidRDefault="00285469" w:rsidP="00E722CC">
            <w:pPr>
              <w:spacing w:after="0" w:line="360" w:lineRule="auto"/>
              <w:jc w:val="both"/>
              <w:rPr>
                <w:rFonts w:ascii="Times New Roman" w:hAnsi="Times New Roman" w:cs="Times New Roman"/>
                <w:i/>
                <w:sz w:val="24"/>
                <w:szCs w:val="28"/>
                <w:lang w:eastAsia="ru-RU"/>
              </w:rPr>
            </w:pPr>
          </w:p>
        </w:tc>
        <w:tc>
          <w:tcPr>
            <w:tcW w:w="8073" w:type="dxa"/>
          </w:tcPr>
          <w:p w14:paraId="1687F139" w14:textId="77777777" w:rsidR="001F7869" w:rsidRDefault="001F7869" w:rsidP="00E722CC">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6C5D8C52" wp14:editId="5BDD046C">
                  <wp:extent cx="4962399" cy="1586345"/>
                  <wp:effectExtent l="0" t="0" r="0" b="0"/>
                  <wp:docPr id="8" name="Рисунок 8" descr="C:\Users\Acer\Downloads\Telegram Desktop\IMG_7210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descr="C:\Users\Acer\Downloads\Telegram Desktop\IMG_7210 (2).JPEG"/>
                          <pic:cNvPicPr>
                            <a:picLocks noChangeAspect="1" noChangeArrowheads="1"/>
                          </pic:cNvPicPr>
                        </pic:nvPicPr>
                        <pic:blipFill>
                          <a:blip r:embed="rId18" cstate="print">
                            <a:extLst>
                              <a:ext uri="{28A0092B-C50C-407E-A947-70E740481C1C}">
                                <a14:useLocalDpi xmlns:a14="http://schemas.microsoft.com/office/drawing/2010/main" val="0"/>
                              </a:ext>
                            </a:extLst>
                          </a:blip>
                          <a:srcRect l="1284" t="8199" r="260" b="23283"/>
                          <a:stretch>
                            <a:fillRect/>
                          </a:stretch>
                        </pic:blipFill>
                        <pic:spPr>
                          <a:xfrm>
                            <a:off x="0" y="0"/>
                            <a:ext cx="4962399" cy="1586345"/>
                          </a:xfrm>
                          <a:prstGeom prst="rect">
                            <a:avLst/>
                          </a:prstGeom>
                          <a:noFill/>
                          <a:ln>
                            <a:noFill/>
                          </a:ln>
                        </pic:spPr>
                      </pic:pic>
                    </a:graphicData>
                  </a:graphic>
                </wp:inline>
              </w:drawing>
            </w:r>
          </w:p>
        </w:tc>
      </w:tr>
      <w:tr w:rsidR="006E2E1D" w14:paraId="1A60FAD2" w14:textId="77777777" w:rsidTr="009C22AA">
        <w:trPr>
          <w:trHeight w:val="2513"/>
        </w:trPr>
        <w:tc>
          <w:tcPr>
            <w:tcW w:w="1271" w:type="dxa"/>
          </w:tcPr>
          <w:p w14:paraId="7604979B" w14:textId="77777777" w:rsidR="007178B5" w:rsidRPr="00051249" w:rsidRDefault="007178B5" w:rsidP="00E722CC">
            <w:pPr>
              <w:spacing w:after="0" w:line="360" w:lineRule="auto"/>
              <w:jc w:val="both"/>
              <w:rPr>
                <w:rFonts w:ascii="Times New Roman" w:hAnsi="Times New Roman" w:cs="Times New Roman"/>
                <w:sz w:val="24"/>
                <w:szCs w:val="28"/>
                <w:lang w:eastAsia="ru-RU"/>
              </w:rPr>
            </w:pPr>
            <w:r w:rsidRPr="00051249">
              <w:rPr>
                <w:rFonts w:ascii="Times New Roman" w:hAnsi="Times New Roman" w:cs="Times New Roman"/>
                <w:sz w:val="24"/>
                <w:szCs w:val="28"/>
                <w:lang w:eastAsia="ru-RU"/>
              </w:rPr>
              <w:t>(Б)</w:t>
            </w:r>
          </w:p>
          <w:p w14:paraId="2939046E" w14:textId="77777777" w:rsidR="001F7869" w:rsidRPr="00F66FB5" w:rsidRDefault="00285469" w:rsidP="00E722CC">
            <w:pPr>
              <w:spacing w:after="0" w:line="360" w:lineRule="auto"/>
              <w:jc w:val="both"/>
              <w:rPr>
                <w:rFonts w:ascii="Times New Roman" w:hAnsi="Times New Roman" w:cs="Times New Roman"/>
                <w:i/>
                <w:sz w:val="24"/>
                <w:szCs w:val="28"/>
                <w:lang w:eastAsia="ru-RU"/>
              </w:rPr>
            </w:pPr>
            <w:r w:rsidRPr="00F66FB5">
              <w:rPr>
                <w:rFonts w:ascii="Times New Roman" w:hAnsi="Times New Roman" w:cs="Times New Roman"/>
                <w:i/>
                <w:sz w:val="24"/>
                <w:szCs w:val="28"/>
                <w:lang w:val="en-US" w:eastAsia="ru-RU"/>
              </w:rPr>
              <w:t>Dreb-B1b</w:t>
            </w:r>
          </w:p>
          <w:p w14:paraId="0B6BB1D4" w14:textId="77777777" w:rsidR="00285469" w:rsidRPr="00F66FB5" w:rsidRDefault="00285469" w:rsidP="00E722CC">
            <w:pPr>
              <w:spacing w:after="0" w:line="360" w:lineRule="auto"/>
              <w:jc w:val="both"/>
              <w:rPr>
                <w:rFonts w:ascii="Times New Roman" w:hAnsi="Times New Roman" w:cs="Times New Roman"/>
                <w:i/>
                <w:sz w:val="24"/>
                <w:szCs w:val="28"/>
                <w:lang w:eastAsia="ru-RU"/>
              </w:rPr>
            </w:pPr>
          </w:p>
        </w:tc>
        <w:tc>
          <w:tcPr>
            <w:tcW w:w="8073" w:type="dxa"/>
          </w:tcPr>
          <w:p w14:paraId="3D91B887" w14:textId="77777777" w:rsidR="001F7869" w:rsidRDefault="001F7869" w:rsidP="00E722CC">
            <w:pPr>
              <w:spacing w:after="0" w:line="360" w:lineRule="auto"/>
              <w:jc w:val="both"/>
              <w:rPr>
                <w:rFonts w:ascii="Times New Roman" w:hAnsi="Times New Roman" w:cs="Times New Roman"/>
                <w:sz w:val="28"/>
                <w:szCs w:val="28"/>
                <w:lang w:eastAsia="ru-RU"/>
              </w:rPr>
            </w:pPr>
            <w:r>
              <w:rPr>
                <w:rFonts w:ascii="Times New Roman" w:hAnsi="Times New Roman" w:cs="Times New Roman"/>
                <w:noProof/>
                <w:sz w:val="28"/>
                <w:szCs w:val="28"/>
                <w:lang w:eastAsia="ru-RU"/>
              </w:rPr>
              <w:drawing>
                <wp:inline distT="0" distB="0" distL="0" distR="0" wp14:anchorId="48FF8CF5" wp14:editId="0ECF7829">
                  <wp:extent cx="4959564" cy="1475509"/>
                  <wp:effectExtent l="0" t="0" r="0" b="0"/>
                  <wp:docPr id="6" name="Рисунок 6" descr="C:\Users\Acer\Downloads\Telegram Desktop\IMG_73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descr="C:\Users\Acer\Downloads\Telegram Desktop\IMG_7311.JPEG"/>
                          <pic:cNvPicPr>
                            <a:picLocks noChangeAspect="1" noChangeArrowheads="1"/>
                          </pic:cNvPicPr>
                        </pic:nvPicPr>
                        <pic:blipFill>
                          <a:blip r:embed="rId19" cstate="print">
                            <a:extLst>
                              <a:ext uri="{28A0092B-C50C-407E-A947-70E740481C1C}">
                                <a14:useLocalDpi xmlns:a14="http://schemas.microsoft.com/office/drawing/2010/main" val="0"/>
                              </a:ext>
                            </a:extLst>
                          </a:blip>
                          <a:srcRect t="12728" b="22019"/>
                          <a:stretch>
                            <a:fillRect/>
                          </a:stretch>
                        </pic:blipFill>
                        <pic:spPr>
                          <a:xfrm>
                            <a:off x="0" y="0"/>
                            <a:ext cx="5131475" cy="1526654"/>
                          </a:xfrm>
                          <a:prstGeom prst="rect">
                            <a:avLst/>
                          </a:prstGeom>
                          <a:noFill/>
                          <a:ln>
                            <a:noFill/>
                          </a:ln>
                        </pic:spPr>
                      </pic:pic>
                    </a:graphicData>
                  </a:graphic>
                </wp:inline>
              </w:drawing>
            </w:r>
          </w:p>
        </w:tc>
      </w:tr>
    </w:tbl>
    <w:p w14:paraId="158313B9" w14:textId="77777777" w:rsidR="009A45AA" w:rsidRDefault="009A45AA" w:rsidP="009A45AA">
      <w:pPr>
        <w:spacing w:line="360" w:lineRule="auto"/>
        <w:jc w:val="both"/>
        <w:rPr>
          <w:rFonts w:ascii="Times New Roman" w:hAnsi="Times New Roman" w:cs="Times New Roman"/>
          <w:sz w:val="28"/>
          <w:szCs w:val="28"/>
          <w:lang w:val="uk-UA"/>
        </w:rPr>
      </w:pPr>
    </w:p>
    <w:p w14:paraId="609853FB" w14:textId="77777777" w:rsidR="009A45AA" w:rsidRDefault="009A45AA" w:rsidP="009A45A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3. Електрофореграми продуктів ампліфікації, що отримані в ПЛР з використанням </w:t>
      </w:r>
      <w:r>
        <w:rPr>
          <w:rFonts w:ascii="Times New Roman" w:hAnsi="Times New Roman" w:cs="Times New Roman"/>
          <w:sz w:val="28"/>
          <w:szCs w:val="28"/>
          <w:lang w:val="en-US"/>
        </w:rPr>
        <w:t>KASP</w:t>
      </w:r>
      <w:r>
        <w:rPr>
          <w:rFonts w:ascii="Times New Roman" w:hAnsi="Times New Roman" w:cs="Times New Roman"/>
          <w:sz w:val="28"/>
          <w:szCs w:val="28"/>
          <w:lang w:val="uk-UA"/>
        </w:rPr>
        <w:t xml:space="preserve">-праймерів до алелів </w:t>
      </w:r>
      <w:r>
        <w:rPr>
          <w:rFonts w:ascii="Times New Roman" w:hAnsi="Times New Roman" w:cs="Times New Roman"/>
          <w:i/>
          <w:sz w:val="28"/>
          <w:szCs w:val="28"/>
        </w:rPr>
        <w:t>Dreb</w:t>
      </w:r>
      <w:r>
        <w:rPr>
          <w:rFonts w:ascii="Times New Roman" w:hAnsi="Times New Roman" w:cs="Times New Roman"/>
          <w:i/>
          <w:sz w:val="28"/>
          <w:szCs w:val="28"/>
          <w:lang w:val="uk-UA"/>
        </w:rPr>
        <w:t>-</w:t>
      </w:r>
      <w:r>
        <w:rPr>
          <w:rFonts w:ascii="Times New Roman" w:hAnsi="Times New Roman" w:cs="Times New Roman"/>
          <w:i/>
          <w:sz w:val="28"/>
          <w:szCs w:val="28"/>
        </w:rPr>
        <w:t>B</w:t>
      </w:r>
      <w:r>
        <w:rPr>
          <w:rFonts w:ascii="Times New Roman" w:hAnsi="Times New Roman" w:cs="Times New Roman"/>
          <w:i/>
          <w:sz w:val="28"/>
          <w:szCs w:val="28"/>
          <w:lang w:val="uk-UA"/>
        </w:rPr>
        <w:t>1</w:t>
      </w:r>
      <w:r>
        <w:rPr>
          <w:rFonts w:ascii="Times New Roman" w:hAnsi="Times New Roman" w:cs="Times New Roman"/>
          <w:i/>
          <w:sz w:val="28"/>
          <w:szCs w:val="28"/>
          <w:lang w:val="en-US"/>
        </w:rPr>
        <w:t>a</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(А) – толерантного до посухи і </w:t>
      </w:r>
      <w:r>
        <w:rPr>
          <w:rFonts w:ascii="Times New Roman" w:hAnsi="Times New Roman" w:cs="Times New Roman"/>
          <w:i/>
          <w:sz w:val="28"/>
          <w:szCs w:val="28"/>
        </w:rPr>
        <w:t>Dreb</w:t>
      </w:r>
      <w:r>
        <w:rPr>
          <w:rFonts w:ascii="Times New Roman" w:hAnsi="Times New Roman" w:cs="Times New Roman"/>
          <w:i/>
          <w:sz w:val="28"/>
          <w:szCs w:val="28"/>
          <w:lang w:val="uk-UA"/>
        </w:rPr>
        <w:t>-</w:t>
      </w:r>
      <w:r>
        <w:rPr>
          <w:rFonts w:ascii="Times New Roman" w:hAnsi="Times New Roman" w:cs="Times New Roman"/>
          <w:i/>
          <w:sz w:val="28"/>
          <w:szCs w:val="28"/>
        </w:rPr>
        <w:t>B</w:t>
      </w:r>
      <w:r>
        <w:rPr>
          <w:rFonts w:ascii="Times New Roman" w:hAnsi="Times New Roman" w:cs="Times New Roman"/>
          <w:i/>
          <w:sz w:val="28"/>
          <w:szCs w:val="28"/>
          <w:lang w:val="uk-UA"/>
        </w:rPr>
        <w:t>1</w:t>
      </w:r>
      <w:r>
        <w:rPr>
          <w:rFonts w:ascii="Times New Roman" w:hAnsi="Times New Roman" w:cs="Times New Roman"/>
          <w:i/>
          <w:sz w:val="28"/>
          <w:szCs w:val="28"/>
          <w:lang w:val="en-US"/>
        </w:rPr>
        <w:t>b</w:t>
      </w:r>
      <w:r>
        <w:rPr>
          <w:rFonts w:ascii="Times New Roman" w:hAnsi="Times New Roman" w:cs="Times New Roman"/>
          <w:sz w:val="28"/>
          <w:szCs w:val="28"/>
          <w:lang w:val="uk-UA"/>
        </w:rPr>
        <w:t xml:space="preserve"> (Б) – нестійкого до посухи </w:t>
      </w:r>
      <w:r>
        <w:rPr>
          <w:rFonts w:ascii="Times New Roman" w:hAnsi="Times New Roman" w:cs="Times New Roman"/>
          <w:i/>
          <w:sz w:val="28"/>
          <w:szCs w:val="28"/>
        </w:rPr>
        <w:t>Triticum</w:t>
      </w:r>
      <w:r>
        <w:rPr>
          <w:rFonts w:ascii="Times New Roman" w:hAnsi="Times New Roman" w:cs="Times New Roman"/>
          <w:i/>
          <w:sz w:val="28"/>
          <w:szCs w:val="28"/>
          <w:lang w:val="uk-UA"/>
        </w:rPr>
        <w:t xml:space="preserve"> </w:t>
      </w:r>
      <w:r>
        <w:rPr>
          <w:rFonts w:ascii="Times New Roman" w:hAnsi="Times New Roman" w:cs="Times New Roman"/>
          <w:i/>
          <w:sz w:val="28"/>
          <w:szCs w:val="28"/>
        </w:rPr>
        <w:t>aestivum</w:t>
      </w:r>
      <w:r>
        <w:rPr>
          <w:rFonts w:ascii="Times New Roman" w:hAnsi="Times New Roman" w:cs="Times New Roman"/>
          <w:sz w:val="28"/>
          <w:szCs w:val="28"/>
          <w:lang w:val="uk-UA"/>
        </w:rPr>
        <w:t xml:space="preserve"> </w:t>
      </w:r>
      <w:r>
        <w:rPr>
          <w:rFonts w:ascii="Times New Roman" w:hAnsi="Times New Roman" w:cs="Times New Roman"/>
          <w:sz w:val="28"/>
          <w:szCs w:val="28"/>
        </w:rPr>
        <w:t>L</w:t>
      </w:r>
      <w:r>
        <w:rPr>
          <w:rFonts w:ascii="Times New Roman" w:hAnsi="Times New Roman" w:cs="Times New Roman"/>
          <w:sz w:val="28"/>
          <w:szCs w:val="28"/>
          <w:lang w:val="uk-UA"/>
        </w:rPr>
        <w:t xml:space="preserve">. 1 – Анатолія, 2 – Благо, 3 – Бургунка, 4 – Конка, 5 – Кохана, 6 – Кошова, 7 – Ледя, 8 – Марія, 9 – Овідій, 10 – Росинка, 11 – Соборна, 12 - Херсонська безоста, 13 – </w:t>
      </w:r>
      <w:r>
        <w:rPr>
          <w:rFonts w:ascii="Times New Roman" w:hAnsi="Times New Roman" w:cs="Times New Roman"/>
          <w:sz w:val="28"/>
          <w:szCs w:val="28"/>
        </w:rPr>
        <w:t>MISR</w:t>
      </w:r>
      <w:r>
        <w:rPr>
          <w:rFonts w:ascii="Times New Roman" w:hAnsi="Times New Roman" w:cs="Times New Roman"/>
          <w:sz w:val="28"/>
          <w:szCs w:val="28"/>
          <w:lang w:val="uk-UA"/>
        </w:rPr>
        <w:t xml:space="preserve">1, 14 – </w:t>
      </w:r>
      <w:r>
        <w:rPr>
          <w:rFonts w:ascii="Times New Roman" w:hAnsi="Times New Roman" w:cs="Times New Roman"/>
          <w:sz w:val="28"/>
          <w:szCs w:val="28"/>
        </w:rPr>
        <w:t>SAKHA</w:t>
      </w:r>
      <w:r>
        <w:rPr>
          <w:rFonts w:ascii="Times New Roman" w:hAnsi="Times New Roman" w:cs="Times New Roman"/>
          <w:sz w:val="28"/>
          <w:szCs w:val="28"/>
          <w:lang w:val="uk-UA"/>
        </w:rPr>
        <w:t xml:space="preserve">93, 15 – </w:t>
      </w:r>
      <w:r>
        <w:rPr>
          <w:rFonts w:ascii="Times New Roman" w:hAnsi="Times New Roman" w:cs="Times New Roman"/>
          <w:sz w:val="28"/>
          <w:szCs w:val="28"/>
        </w:rPr>
        <w:t>Gimmeiza</w:t>
      </w:r>
      <w:r>
        <w:rPr>
          <w:rFonts w:ascii="Times New Roman" w:hAnsi="Times New Roman" w:cs="Times New Roman"/>
          <w:sz w:val="28"/>
          <w:szCs w:val="28"/>
          <w:lang w:val="uk-UA"/>
        </w:rPr>
        <w:t xml:space="preserve">-12, 16 – </w:t>
      </w:r>
      <w:r>
        <w:rPr>
          <w:rFonts w:ascii="Times New Roman" w:hAnsi="Times New Roman" w:cs="Times New Roman"/>
          <w:sz w:val="28"/>
          <w:szCs w:val="28"/>
        </w:rPr>
        <w:t>PI</w:t>
      </w:r>
      <w:r>
        <w:rPr>
          <w:rFonts w:ascii="Times New Roman" w:hAnsi="Times New Roman" w:cs="Times New Roman"/>
          <w:sz w:val="28"/>
          <w:szCs w:val="28"/>
          <w:lang w:val="uk-UA"/>
        </w:rPr>
        <w:t xml:space="preserve">525434, 17 – </w:t>
      </w:r>
      <w:r>
        <w:rPr>
          <w:rFonts w:ascii="Times New Roman" w:hAnsi="Times New Roman" w:cs="Times New Roman"/>
          <w:sz w:val="28"/>
          <w:szCs w:val="28"/>
        </w:rPr>
        <w:t>Hutch</w:t>
      </w:r>
      <w:r>
        <w:rPr>
          <w:rFonts w:ascii="Times New Roman" w:hAnsi="Times New Roman" w:cs="Times New Roman"/>
          <w:sz w:val="28"/>
          <w:szCs w:val="28"/>
          <w:lang w:val="uk-UA"/>
        </w:rPr>
        <w:t>, М – маркер</w:t>
      </w:r>
    </w:p>
    <w:p w14:paraId="4EDAB1BA" w14:textId="77777777" w:rsidR="00305CB4" w:rsidRDefault="00305CB4" w:rsidP="00305CB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Результати електрофоретичного розділення продуктів ПЛР-аналізу щодо наявності алелю </w:t>
      </w:r>
      <w:r>
        <w:rPr>
          <w:rFonts w:ascii="Times New Roman" w:hAnsi="Times New Roman" w:cs="Times New Roman"/>
          <w:i/>
          <w:sz w:val="28"/>
          <w:szCs w:val="28"/>
          <w:lang w:val="en-US"/>
        </w:rPr>
        <w:t>Dreb</w:t>
      </w:r>
      <w:r>
        <w:rPr>
          <w:rFonts w:ascii="Times New Roman" w:hAnsi="Times New Roman" w:cs="Times New Roman"/>
          <w:i/>
          <w:sz w:val="28"/>
          <w:szCs w:val="28"/>
          <w:lang w:val="uk-UA"/>
        </w:rPr>
        <w:t>-</w:t>
      </w:r>
      <w:r>
        <w:rPr>
          <w:rFonts w:ascii="Times New Roman" w:hAnsi="Times New Roman" w:cs="Times New Roman"/>
          <w:i/>
          <w:sz w:val="28"/>
          <w:szCs w:val="28"/>
          <w:lang w:val="en-US"/>
        </w:rPr>
        <w:t>B</w:t>
      </w:r>
      <w:r>
        <w:rPr>
          <w:rFonts w:ascii="Times New Roman" w:hAnsi="Times New Roman" w:cs="Times New Roman"/>
          <w:i/>
          <w:sz w:val="28"/>
          <w:szCs w:val="28"/>
          <w:lang w:val="uk-UA"/>
        </w:rPr>
        <w:t>1а</w:t>
      </w:r>
      <w:r>
        <w:rPr>
          <w:rFonts w:ascii="Times New Roman" w:hAnsi="Times New Roman" w:cs="Times New Roman"/>
          <w:sz w:val="28"/>
          <w:szCs w:val="28"/>
          <w:lang w:val="uk-UA"/>
        </w:rPr>
        <w:t xml:space="preserve"> представлені у Табл. 7.</w:t>
      </w:r>
    </w:p>
    <w:p w14:paraId="36E11BD7" w14:textId="77777777" w:rsidR="003F1238" w:rsidRPr="00305CB4" w:rsidRDefault="00305CB4" w:rsidP="00305CB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Очікується, що при ПЛР-аналізі сортів з високою толерантністю до посухи не буде ампліфікуватися продукт з праймерами до алелю </w:t>
      </w:r>
      <w:r>
        <w:rPr>
          <w:rFonts w:ascii="Times New Roman" w:hAnsi="Times New Roman" w:cs="Times New Roman"/>
          <w:i/>
          <w:color w:val="000000" w:themeColor="text1"/>
          <w:sz w:val="28"/>
          <w:szCs w:val="28"/>
          <w:lang w:val="uk-UA"/>
        </w:rPr>
        <w:t>Dreb-B1b</w:t>
      </w:r>
      <w:r>
        <w:rPr>
          <w:rFonts w:ascii="Times New Roman" w:hAnsi="Times New Roman" w:cs="Times New Roman"/>
          <w:color w:val="000000" w:themeColor="text1"/>
          <w:sz w:val="28"/>
          <w:szCs w:val="28"/>
          <w:lang w:val="uk-UA"/>
        </w:rPr>
        <w:t xml:space="preserve">. Однак, нам не вдалося отримати чітких результів для досліджених сортів пшениці у ПЛР з праймерами до алелю </w:t>
      </w:r>
      <w:r>
        <w:rPr>
          <w:rFonts w:ascii="Times New Roman" w:hAnsi="Times New Roman" w:cs="Times New Roman"/>
          <w:i/>
          <w:color w:val="000000" w:themeColor="text1"/>
          <w:sz w:val="28"/>
          <w:szCs w:val="28"/>
          <w:lang w:val="uk-UA"/>
        </w:rPr>
        <w:t>Dreb-B1b</w:t>
      </w:r>
      <w:r>
        <w:rPr>
          <w:rFonts w:ascii="Times New Roman" w:hAnsi="Times New Roman" w:cs="Times New Roman"/>
          <w:color w:val="000000" w:themeColor="text1"/>
          <w:sz w:val="28"/>
          <w:szCs w:val="28"/>
          <w:lang w:val="uk-UA"/>
        </w:rPr>
        <w:t xml:space="preserve"> в трьох повторностях. </w:t>
      </w:r>
    </w:p>
    <w:p w14:paraId="74F5D6D4" w14:textId="77777777" w:rsidR="00305CB4" w:rsidRDefault="00305CB4">
      <w:pPr>
        <w:spacing w:after="0" w:line="360" w:lineRule="auto"/>
        <w:jc w:val="right"/>
        <w:rPr>
          <w:rFonts w:ascii="Times New Roman" w:hAnsi="Times New Roman" w:cs="Times New Roman"/>
          <w:i/>
          <w:sz w:val="28"/>
          <w:szCs w:val="28"/>
          <w:lang w:val="uk-UA"/>
        </w:rPr>
      </w:pPr>
    </w:p>
    <w:p w14:paraId="163F670C" w14:textId="77777777" w:rsidR="00305CB4" w:rsidRDefault="00305CB4" w:rsidP="00305CB4">
      <w:pPr>
        <w:spacing w:after="0" w:line="360" w:lineRule="auto"/>
        <w:jc w:val="center"/>
        <w:rPr>
          <w:rFonts w:ascii="Times New Roman" w:hAnsi="Times New Roman" w:cs="Times New Roman"/>
          <w:i/>
          <w:sz w:val="28"/>
          <w:szCs w:val="28"/>
          <w:lang w:val="uk-UA"/>
        </w:rPr>
        <w:sectPr w:rsidR="00305CB4">
          <w:pgSz w:w="11906" w:h="16838"/>
          <w:pgMar w:top="1134" w:right="851" w:bottom="1134" w:left="1701" w:header="567" w:footer="284" w:gutter="0"/>
          <w:cols w:space="708"/>
          <w:titlePg/>
          <w:docGrid w:linePitch="360"/>
        </w:sectPr>
      </w:pPr>
    </w:p>
    <w:p w14:paraId="1960FDB8" w14:textId="77777777" w:rsidR="009F687F" w:rsidRDefault="00921921">
      <w:pPr>
        <w:spacing w:after="0" w:line="360" w:lineRule="auto"/>
        <w:jc w:val="right"/>
        <w:rPr>
          <w:rFonts w:ascii="Times New Roman" w:hAnsi="Times New Roman" w:cs="Times New Roman"/>
          <w:sz w:val="28"/>
          <w:szCs w:val="28"/>
          <w:lang w:val="uk-UA"/>
        </w:rPr>
      </w:pPr>
      <w:r>
        <w:rPr>
          <w:rFonts w:ascii="Times New Roman" w:hAnsi="Times New Roman" w:cs="Times New Roman"/>
          <w:i/>
          <w:sz w:val="28"/>
          <w:szCs w:val="28"/>
          <w:lang w:val="uk-UA"/>
        </w:rPr>
        <w:t>Таблиця</w:t>
      </w:r>
      <w:r>
        <w:rPr>
          <w:rFonts w:ascii="Times New Roman" w:hAnsi="Times New Roman" w:cs="Times New Roman"/>
          <w:sz w:val="28"/>
          <w:szCs w:val="28"/>
          <w:lang w:val="uk-UA"/>
        </w:rPr>
        <w:t xml:space="preserve"> 7</w:t>
      </w:r>
    </w:p>
    <w:p w14:paraId="38F244D3" w14:textId="77777777" w:rsidR="009F687F" w:rsidRPr="00774A7C" w:rsidRDefault="00921921" w:rsidP="00774A7C">
      <w:pPr>
        <w:spacing w:after="0" w:line="276" w:lineRule="auto"/>
        <w:jc w:val="center"/>
        <w:rPr>
          <w:rFonts w:ascii="Times New Roman" w:hAnsi="Times New Roman" w:cs="Times New Roman"/>
          <w:sz w:val="24"/>
          <w:szCs w:val="24"/>
          <w:lang w:val="uk-UA"/>
        </w:rPr>
      </w:pPr>
      <w:r>
        <w:rPr>
          <w:rFonts w:ascii="Times New Roman" w:hAnsi="Times New Roman" w:cs="Times New Roman"/>
          <w:b/>
          <w:color w:val="000000"/>
          <w:sz w:val="28"/>
          <w:szCs w:val="28"/>
          <w:lang w:val="uk-UA"/>
        </w:rPr>
        <w:t xml:space="preserve">Результати ПЛР-аналізу сортів пшениці </w:t>
      </w:r>
      <w:r w:rsidRPr="00774A7C">
        <w:rPr>
          <w:rFonts w:ascii="Times New Roman" w:hAnsi="Times New Roman" w:cs="Times New Roman"/>
          <w:b/>
          <w:color w:val="000000"/>
          <w:sz w:val="28"/>
          <w:szCs w:val="28"/>
          <w:lang w:val="uk-UA"/>
        </w:rPr>
        <w:t xml:space="preserve">м’якої з використанням </w:t>
      </w:r>
      <w:r w:rsidRPr="00774A7C">
        <w:rPr>
          <w:rFonts w:ascii="Times New Roman" w:hAnsi="Times New Roman" w:cs="Times New Roman"/>
          <w:b/>
          <w:color w:val="000000"/>
          <w:sz w:val="28"/>
          <w:szCs w:val="28"/>
          <w:lang w:val="en-US"/>
        </w:rPr>
        <w:t>KASP</w:t>
      </w:r>
      <w:r w:rsidRPr="00774A7C">
        <w:rPr>
          <w:rFonts w:ascii="Times New Roman" w:hAnsi="Times New Roman" w:cs="Times New Roman"/>
          <w:b/>
          <w:color w:val="000000"/>
          <w:sz w:val="28"/>
          <w:szCs w:val="28"/>
          <w:lang w:val="uk-UA"/>
        </w:rPr>
        <w:t xml:space="preserve">-праймерів до гену </w:t>
      </w:r>
      <w:r w:rsidRPr="00774A7C">
        <w:rPr>
          <w:rFonts w:ascii="Times New Roman" w:hAnsi="Times New Roman" w:cs="Times New Roman"/>
          <w:b/>
          <w:i/>
          <w:color w:val="000000"/>
          <w:sz w:val="28"/>
          <w:szCs w:val="28"/>
          <w:lang w:val="en-GB"/>
        </w:rPr>
        <w:t>Dreb</w:t>
      </w:r>
      <w:r w:rsidRPr="00774A7C">
        <w:rPr>
          <w:rFonts w:ascii="Times New Roman" w:hAnsi="Times New Roman" w:cs="Times New Roman"/>
          <w:b/>
          <w:i/>
          <w:color w:val="000000"/>
          <w:sz w:val="28"/>
          <w:szCs w:val="28"/>
          <w:lang w:val="en-US"/>
        </w:rPr>
        <w:t>B</w:t>
      </w:r>
      <w:r w:rsidRPr="00774A7C">
        <w:rPr>
          <w:rFonts w:ascii="Times New Roman" w:hAnsi="Times New Roman" w:cs="Times New Roman"/>
          <w:b/>
          <w:i/>
          <w:color w:val="000000"/>
          <w:sz w:val="28"/>
          <w:szCs w:val="28"/>
          <w:lang w:val="uk-UA"/>
        </w:rPr>
        <w:t xml:space="preserve">1 </w:t>
      </w:r>
      <w:r w:rsidR="00774A7C" w:rsidRPr="00774A7C">
        <w:rPr>
          <w:rFonts w:ascii="Times New Roman" w:hAnsi="Times New Roman" w:cs="Times New Roman"/>
          <w:b/>
          <w:i/>
          <w:color w:val="000000"/>
          <w:sz w:val="28"/>
          <w:szCs w:val="28"/>
          <w:lang w:val="uk-UA"/>
        </w:rPr>
        <w:t>і 1-Fehw3 гену</w:t>
      </w:r>
      <w:r w:rsidR="00774A7C">
        <w:rPr>
          <w:rFonts w:ascii="Times New Roman" w:hAnsi="Times New Roman" w:cs="Times New Roman"/>
          <w:i/>
          <w:color w:val="000000"/>
          <w:sz w:val="24"/>
          <w:szCs w:val="24"/>
          <w:lang w:val="uk-UA"/>
        </w:rPr>
        <w:t xml:space="preserve"> </w:t>
      </w:r>
    </w:p>
    <w:tbl>
      <w:tblPr>
        <w:tblStyle w:val="7"/>
        <w:tblW w:w="9374" w:type="dxa"/>
        <w:tblLook w:val="04A0" w:firstRow="1" w:lastRow="0" w:firstColumn="1" w:lastColumn="0" w:noHBand="0" w:noVBand="1"/>
      </w:tblPr>
      <w:tblGrid>
        <w:gridCol w:w="516"/>
        <w:gridCol w:w="1911"/>
        <w:gridCol w:w="2060"/>
        <w:gridCol w:w="1617"/>
        <w:gridCol w:w="1617"/>
        <w:gridCol w:w="1653"/>
      </w:tblGrid>
      <w:tr w:rsidR="00954BE9" w14:paraId="43EB3C07" w14:textId="77777777" w:rsidTr="00674617">
        <w:trPr>
          <w:trHeight w:val="757"/>
        </w:trPr>
        <w:tc>
          <w:tcPr>
            <w:tcW w:w="0" w:type="auto"/>
            <w:vMerge w:val="restart"/>
          </w:tcPr>
          <w:p w14:paraId="41472958" w14:textId="77777777" w:rsidR="00954BE9" w:rsidRDefault="00954BE9" w:rsidP="00E9591B">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911" w:type="dxa"/>
            <w:vMerge w:val="restart"/>
          </w:tcPr>
          <w:p w14:paraId="6209F4E0" w14:textId="77777777" w:rsidR="00954BE9" w:rsidRDefault="00954BE9" w:rsidP="00E9591B">
            <w:pPr>
              <w:spacing w:after="0"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Сорти, що розташовані у порядку зменшення посухостійкості</w:t>
            </w:r>
          </w:p>
        </w:tc>
        <w:tc>
          <w:tcPr>
            <w:tcW w:w="2060" w:type="dxa"/>
            <w:vMerge w:val="restart"/>
          </w:tcPr>
          <w:p w14:paraId="33042266" w14:textId="77777777" w:rsidR="00954BE9" w:rsidRDefault="00954BE9" w:rsidP="00E9591B">
            <w:pPr>
              <w:spacing w:after="0" w:line="276" w:lineRule="auto"/>
              <w:jc w:val="center"/>
              <w:rPr>
                <w:rFonts w:ascii="Times New Roman" w:hAnsi="Times New Roman" w:cs="Times New Roman"/>
                <w:iCs/>
                <w:sz w:val="24"/>
                <w:szCs w:val="24"/>
              </w:rPr>
            </w:pPr>
            <w:r>
              <w:rPr>
                <w:rFonts w:ascii="Times New Roman" w:hAnsi="Times New Roman" w:cs="Times New Roman"/>
                <w:iCs/>
                <w:sz w:val="24"/>
                <w:szCs w:val="24"/>
                <w:lang w:val="uk-UA"/>
              </w:rPr>
              <w:t xml:space="preserve">Посухостійкість, визначена за стрес-тестом з PEG 6000 та для контрольних  сортів за </w:t>
            </w:r>
            <w:r>
              <w:rPr>
                <w:rFonts w:ascii="Times New Roman" w:hAnsi="Times New Roman" w:cs="Times New Roman"/>
                <w:iCs/>
                <w:sz w:val="24"/>
                <w:szCs w:val="24"/>
              </w:rPr>
              <w:t xml:space="preserve">[Ahmed </w:t>
            </w:r>
            <w:r>
              <w:rPr>
                <w:rFonts w:ascii="Times New Roman" w:hAnsi="Times New Roman" w:cs="Times New Roman"/>
                <w:iCs/>
                <w:sz w:val="24"/>
                <w:szCs w:val="24"/>
                <w:lang w:val="en-US"/>
              </w:rPr>
              <w:t>et</w:t>
            </w:r>
            <w:r>
              <w:rPr>
                <w:rFonts w:ascii="Times New Roman" w:hAnsi="Times New Roman" w:cs="Times New Roman"/>
                <w:iCs/>
                <w:sz w:val="24"/>
                <w:szCs w:val="24"/>
              </w:rPr>
              <w:t xml:space="preserve"> </w:t>
            </w:r>
            <w:r>
              <w:rPr>
                <w:rFonts w:ascii="Times New Roman" w:hAnsi="Times New Roman" w:cs="Times New Roman"/>
                <w:iCs/>
                <w:sz w:val="24"/>
                <w:szCs w:val="24"/>
                <w:lang w:val="en-US"/>
              </w:rPr>
              <w:t>al</w:t>
            </w:r>
            <w:r>
              <w:rPr>
                <w:rFonts w:ascii="Times New Roman" w:hAnsi="Times New Roman" w:cs="Times New Roman"/>
                <w:iCs/>
                <w:sz w:val="24"/>
                <w:szCs w:val="24"/>
              </w:rPr>
              <w:t>., 2022]</w:t>
            </w:r>
          </w:p>
        </w:tc>
        <w:tc>
          <w:tcPr>
            <w:tcW w:w="1617" w:type="dxa"/>
          </w:tcPr>
          <w:p w14:paraId="40A8618C" w14:textId="77777777" w:rsidR="00954BE9" w:rsidRPr="00674617" w:rsidRDefault="00954BE9" w:rsidP="00E9591B">
            <w:pPr>
              <w:spacing w:after="0" w:line="276" w:lineRule="auto"/>
              <w:jc w:val="center"/>
              <w:rPr>
                <w:rFonts w:ascii="Times New Roman" w:hAnsi="Times New Roman" w:cs="Times New Roman"/>
                <w:iCs/>
                <w:sz w:val="24"/>
                <w:szCs w:val="24"/>
                <w:lang w:val="uk-UA"/>
              </w:rPr>
            </w:pPr>
            <w:r w:rsidRPr="00674617">
              <w:rPr>
                <w:rFonts w:ascii="Times New Roman" w:hAnsi="Times New Roman" w:cs="Times New Roman"/>
                <w:iCs/>
                <w:sz w:val="24"/>
                <w:szCs w:val="24"/>
                <w:lang w:val="uk-UA"/>
              </w:rPr>
              <w:t>Алель</w:t>
            </w:r>
          </w:p>
          <w:p w14:paraId="16B2FE12" w14:textId="77777777" w:rsidR="00954BE9" w:rsidRPr="00674617" w:rsidRDefault="00954BE9" w:rsidP="00674617">
            <w:pPr>
              <w:spacing w:after="0" w:line="276" w:lineRule="auto"/>
              <w:jc w:val="center"/>
              <w:rPr>
                <w:rFonts w:ascii="Times New Roman" w:hAnsi="Times New Roman" w:cs="Times New Roman"/>
                <w:i/>
                <w:iCs/>
                <w:sz w:val="24"/>
                <w:szCs w:val="24"/>
              </w:rPr>
            </w:pPr>
            <w:r>
              <w:rPr>
                <w:rFonts w:ascii="Times New Roman" w:hAnsi="Times New Roman" w:cs="Times New Roman"/>
                <w:i/>
                <w:iCs/>
                <w:sz w:val="24"/>
                <w:szCs w:val="24"/>
                <w:lang w:val="en-US"/>
              </w:rPr>
              <w:t>Dreb</w:t>
            </w:r>
            <w:r>
              <w:rPr>
                <w:rFonts w:ascii="Times New Roman" w:hAnsi="Times New Roman" w:cs="Times New Roman"/>
                <w:i/>
                <w:iCs/>
                <w:sz w:val="24"/>
                <w:szCs w:val="24"/>
              </w:rPr>
              <w:t>-</w:t>
            </w:r>
            <w:r>
              <w:rPr>
                <w:rFonts w:ascii="Times New Roman" w:hAnsi="Times New Roman" w:cs="Times New Roman"/>
                <w:i/>
                <w:iCs/>
                <w:sz w:val="24"/>
                <w:szCs w:val="24"/>
                <w:lang w:val="en-US"/>
              </w:rPr>
              <w:t>B</w:t>
            </w:r>
            <w:r>
              <w:rPr>
                <w:rFonts w:ascii="Times New Roman" w:hAnsi="Times New Roman" w:cs="Times New Roman"/>
                <w:i/>
                <w:iCs/>
                <w:sz w:val="24"/>
                <w:szCs w:val="24"/>
              </w:rPr>
              <w:t>1</w:t>
            </w:r>
            <w:r>
              <w:rPr>
                <w:rFonts w:ascii="Times New Roman" w:hAnsi="Times New Roman" w:cs="Times New Roman"/>
                <w:i/>
                <w:iCs/>
                <w:sz w:val="24"/>
                <w:szCs w:val="24"/>
                <w:lang w:val="en-US"/>
              </w:rPr>
              <w:t>a</w:t>
            </w:r>
          </w:p>
        </w:tc>
        <w:tc>
          <w:tcPr>
            <w:tcW w:w="1617" w:type="dxa"/>
          </w:tcPr>
          <w:p w14:paraId="6BC9B395" w14:textId="77777777" w:rsidR="00954BE9" w:rsidRPr="00674617" w:rsidRDefault="00954BE9" w:rsidP="00674617">
            <w:pPr>
              <w:spacing w:after="0" w:line="276" w:lineRule="auto"/>
              <w:jc w:val="center"/>
              <w:rPr>
                <w:rFonts w:ascii="Times New Roman" w:hAnsi="Times New Roman" w:cs="Times New Roman"/>
                <w:i/>
                <w:sz w:val="24"/>
                <w:szCs w:val="24"/>
                <w:lang w:val="uk-UA"/>
              </w:rPr>
            </w:pPr>
            <w:r>
              <w:rPr>
                <w:rFonts w:ascii="Times New Roman" w:hAnsi="Times New Roman" w:cs="Times New Roman"/>
                <w:sz w:val="24"/>
                <w:szCs w:val="24"/>
                <w:lang w:val="uk-UA"/>
              </w:rPr>
              <w:t>Алель</w:t>
            </w:r>
            <w:r>
              <w:rPr>
                <w:rFonts w:ascii="Times New Roman" w:hAnsi="Times New Roman" w:cs="Times New Roman"/>
                <w:i/>
                <w:sz w:val="24"/>
                <w:szCs w:val="24"/>
                <w:lang w:val="uk-UA"/>
              </w:rPr>
              <w:t xml:space="preserve"> </w:t>
            </w:r>
            <w:r>
              <w:rPr>
                <w:rFonts w:ascii="Times New Roman" w:hAnsi="Times New Roman" w:cs="Times New Roman"/>
                <w:i/>
                <w:sz w:val="24"/>
                <w:szCs w:val="24"/>
                <w:lang w:val="en-US"/>
              </w:rPr>
              <w:t>Westonia</w:t>
            </w:r>
          </w:p>
        </w:tc>
        <w:tc>
          <w:tcPr>
            <w:tcW w:w="1653" w:type="dxa"/>
          </w:tcPr>
          <w:p w14:paraId="33FB3A10" w14:textId="77777777" w:rsidR="00954BE9" w:rsidRDefault="00954BE9" w:rsidP="00E9591B">
            <w:pPr>
              <w:spacing w:after="0" w:line="276" w:lineRule="auto"/>
              <w:jc w:val="center"/>
              <w:rPr>
                <w:rFonts w:ascii="Times New Roman" w:hAnsi="Times New Roman" w:cs="Times New Roman"/>
                <w:i/>
                <w:sz w:val="24"/>
                <w:szCs w:val="24"/>
                <w:lang w:val="uk-UA"/>
              </w:rPr>
            </w:pPr>
            <w:r>
              <w:rPr>
                <w:rFonts w:ascii="Times New Roman" w:hAnsi="Times New Roman" w:cs="Times New Roman"/>
                <w:sz w:val="24"/>
                <w:szCs w:val="24"/>
                <w:lang w:val="uk-UA"/>
              </w:rPr>
              <w:t>Алель</w:t>
            </w:r>
            <w:r>
              <w:rPr>
                <w:rFonts w:ascii="Times New Roman" w:hAnsi="Times New Roman" w:cs="Times New Roman"/>
                <w:i/>
                <w:sz w:val="24"/>
                <w:szCs w:val="24"/>
                <w:lang w:val="uk-UA"/>
              </w:rPr>
              <w:t xml:space="preserve"> </w:t>
            </w:r>
          </w:p>
          <w:p w14:paraId="47EF570C" w14:textId="77777777" w:rsidR="00954BE9" w:rsidRPr="00674617" w:rsidRDefault="00954BE9" w:rsidP="00674617">
            <w:pPr>
              <w:spacing w:after="0" w:line="276" w:lineRule="auto"/>
              <w:jc w:val="center"/>
              <w:rPr>
                <w:rFonts w:ascii="Times New Roman" w:hAnsi="Times New Roman" w:cs="Times New Roman"/>
                <w:i/>
                <w:sz w:val="24"/>
                <w:szCs w:val="24"/>
                <w:lang w:val="uk-UA"/>
              </w:rPr>
            </w:pPr>
            <w:r>
              <w:rPr>
                <w:rFonts w:ascii="Times New Roman" w:hAnsi="Times New Roman" w:cs="Times New Roman"/>
                <w:i/>
                <w:sz w:val="24"/>
                <w:szCs w:val="24"/>
                <w:lang w:val="en-US"/>
              </w:rPr>
              <w:t>Kauz</w:t>
            </w:r>
            <w:r>
              <w:rPr>
                <w:rFonts w:ascii="Times New Roman" w:hAnsi="Times New Roman" w:cs="Times New Roman"/>
                <w:i/>
                <w:sz w:val="24"/>
                <w:szCs w:val="24"/>
                <w:lang w:val="uk-UA"/>
              </w:rPr>
              <w:t xml:space="preserve"> </w:t>
            </w:r>
          </w:p>
        </w:tc>
      </w:tr>
      <w:tr w:rsidR="00954BE9" w14:paraId="58F94756" w14:textId="77777777" w:rsidTr="00E9591B">
        <w:trPr>
          <w:trHeight w:val="1746"/>
        </w:trPr>
        <w:tc>
          <w:tcPr>
            <w:tcW w:w="0" w:type="auto"/>
            <w:vMerge/>
          </w:tcPr>
          <w:p w14:paraId="326ABC20" w14:textId="77777777" w:rsidR="00954BE9" w:rsidRDefault="00954BE9" w:rsidP="00E9591B">
            <w:pPr>
              <w:spacing w:after="0" w:line="360" w:lineRule="auto"/>
              <w:jc w:val="both"/>
              <w:rPr>
                <w:rFonts w:ascii="Times New Roman" w:hAnsi="Times New Roman" w:cs="Times New Roman"/>
                <w:sz w:val="24"/>
                <w:szCs w:val="24"/>
                <w:lang w:val="uk-UA"/>
              </w:rPr>
            </w:pPr>
          </w:p>
        </w:tc>
        <w:tc>
          <w:tcPr>
            <w:tcW w:w="1911" w:type="dxa"/>
            <w:vMerge/>
          </w:tcPr>
          <w:p w14:paraId="43BFDA76" w14:textId="77777777" w:rsidR="00954BE9" w:rsidRDefault="00954BE9" w:rsidP="00E9591B">
            <w:pPr>
              <w:spacing w:after="0" w:line="276" w:lineRule="auto"/>
              <w:jc w:val="center"/>
              <w:rPr>
                <w:rFonts w:ascii="Times New Roman" w:hAnsi="Times New Roman" w:cs="Times New Roman"/>
                <w:sz w:val="24"/>
                <w:szCs w:val="24"/>
                <w:lang w:val="uk-UA"/>
              </w:rPr>
            </w:pPr>
          </w:p>
        </w:tc>
        <w:tc>
          <w:tcPr>
            <w:tcW w:w="2060" w:type="dxa"/>
            <w:vMerge/>
          </w:tcPr>
          <w:p w14:paraId="322CBB9B" w14:textId="77777777" w:rsidR="00954BE9" w:rsidRDefault="00954BE9" w:rsidP="00E9591B">
            <w:pPr>
              <w:spacing w:after="0" w:line="276" w:lineRule="auto"/>
              <w:jc w:val="center"/>
              <w:rPr>
                <w:rFonts w:ascii="Times New Roman" w:hAnsi="Times New Roman" w:cs="Times New Roman"/>
                <w:iCs/>
                <w:sz w:val="24"/>
                <w:szCs w:val="24"/>
                <w:lang w:val="uk-UA"/>
              </w:rPr>
            </w:pPr>
          </w:p>
        </w:tc>
        <w:tc>
          <w:tcPr>
            <w:tcW w:w="1617" w:type="dxa"/>
          </w:tcPr>
          <w:p w14:paraId="792601DF" w14:textId="77777777" w:rsidR="00954BE9" w:rsidRPr="00674617" w:rsidRDefault="00954BE9" w:rsidP="00E9591B">
            <w:pPr>
              <w:spacing w:after="0" w:line="276" w:lineRule="auto"/>
              <w:jc w:val="center"/>
              <w:rPr>
                <w:rFonts w:ascii="Times New Roman" w:hAnsi="Times New Roman" w:cs="Times New Roman"/>
                <w:iCs/>
                <w:sz w:val="24"/>
                <w:szCs w:val="24"/>
                <w:lang w:val="uk-UA"/>
              </w:rPr>
            </w:pPr>
            <w:r>
              <w:rPr>
                <w:rFonts w:ascii="Times New Roman" w:hAnsi="Times New Roman" w:cs="Times New Roman"/>
                <w:sz w:val="24"/>
                <w:szCs w:val="24"/>
              </w:rPr>
              <w:t>Толерантний до посухи</w:t>
            </w:r>
            <w:r>
              <w:rPr>
                <w:rFonts w:ascii="Times New Roman" w:hAnsi="Times New Roman" w:cs="Times New Roman"/>
                <w:sz w:val="24"/>
                <w:szCs w:val="24"/>
                <w:lang w:val="uk-UA"/>
              </w:rPr>
              <w:t xml:space="preserve"> </w:t>
            </w:r>
            <w:r>
              <w:rPr>
                <w:rFonts w:ascii="Times New Roman" w:hAnsi="Times New Roman" w:cs="Times New Roman"/>
                <w:sz w:val="24"/>
                <w:szCs w:val="24"/>
              </w:rPr>
              <w:t xml:space="preserve">[Rasheed </w:t>
            </w:r>
            <w:r>
              <w:rPr>
                <w:rFonts w:ascii="Times New Roman" w:hAnsi="Times New Roman" w:cs="Times New Roman"/>
                <w:sz w:val="24"/>
                <w:szCs w:val="24"/>
                <w:lang w:val="en-US"/>
              </w:rPr>
              <w:t>et</w:t>
            </w:r>
            <w:r>
              <w:rPr>
                <w:rFonts w:ascii="Times New Roman" w:hAnsi="Times New Roman" w:cs="Times New Roman"/>
                <w:sz w:val="24"/>
                <w:szCs w:val="24"/>
              </w:rPr>
              <w:t xml:space="preserve"> </w:t>
            </w:r>
            <w:r>
              <w:rPr>
                <w:rFonts w:ascii="Times New Roman" w:hAnsi="Times New Roman" w:cs="Times New Roman"/>
                <w:sz w:val="24"/>
                <w:szCs w:val="24"/>
                <w:lang w:val="en-US"/>
              </w:rPr>
              <w:t>al</w:t>
            </w:r>
            <w:r>
              <w:rPr>
                <w:rFonts w:ascii="Times New Roman" w:hAnsi="Times New Roman" w:cs="Times New Roman"/>
                <w:sz w:val="24"/>
                <w:szCs w:val="24"/>
              </w:rPr>
              <w:t>., 2016]</w:t>
            </w:r>
          </w:p>
        </w:tc>
        <w:tc>
          <w:tcPr>
            <w:tcW w:w="1617" w:type="dxa"/>
          </w:tcPr>
          <w:p w14:paraId="4222BCAD" w14:textId="77777777" w:rsidR="00954BE9" w:rsidRDefault="00954BE9" w:rsidP="00E9591B">
            <w:pPr>
              <w:spacing w:after="0"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Менш врожайний в умовах посухи з високою експресією </w:t>
            </w:r>
            <w:r>
              <w:rPr>
                <w:rFonts w:ascii="Times New Roman" w:hAnsi="Times New Roman" w:cs="Times New Roman"/>
                <w:i/>
                <w:color w:val="000000"/>
                <w:sz w:val="24"/>
                <w:szCs w:val="24"/>
                <w:lang w:val="uk-UA"/>
              </w:rPr>
              <w:t xml:space="preserve">1-Fehw3 гену </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Rasheed</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et</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al</w:t>
            </w:r>
            <w:r>
              <w:rPr>
                <w:rFonts w:ascii="Times New Roman" w:hAnsi="Times New Roman" w:cs="Times New Roman"/>
                <w:sz w:val="24"/>
                <w:szCs w:val="24"/>
                <w:lang w:val="uk-UA"/>
              </w:rPr>
              <w:t>., 2016]</w:t>
            </w:r>
          </w:p>
        </w:tc>
        <w:tc>
          <w:tcPr>
            <w:tcW w:w="1653" w:type="dxa"/>
          </w:tcPr>
          <w:p w14:paraId="49AD0BA5" w14:textId="77777777" w:rsidR="00954BE9" w:rsidRDefault="00954BE9" w:rsidP="00674617">
            <w:pPr>
              <w:spacing w:after="0"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Більш врожайний в умовах посухи з низькою експресією </w:t>
            </w:r>
            <w:r>
              <w:rPr>
                <w:rFonts w:ascii="Times New Roman" w:hAnsi="Times New Roman" w:cs="Times New Roman"/>
                <w:i/>
                <w:color w:val="000000"/>
                <w:sz w:val="24"/>
                <w:szCs w:val="24"/>
                <w:lang w:val="uk-UA"/>
              </w:rPr>
              <w:t xml:space="preserve">1-Fehw3 гену </w:t>
            </w:r>
          </w:p>
          <w:p w14:paraId="0EA487C5" w14:textId="77777777" w:rsidR="00954BE9" w:rsidRDefault="00954BE9" w:rsidP="00674617">
            <w:pPr>
              <w:spacing w:after="0"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r>
              <w:rPr>
                <w:rFonts w:ascii="Times New Roman" w:hAnsi="Times New Roman" w:cs="Times New Roman"/>
                <w:sz w:val="24"/>
                <w:szCs w:val="24"/>
                <w:lang w:val="en-US"/>
              </w:rPr>
              <w:t>Rasheed</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et</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al</w:t>
            </w:r>
            <w:r>
              <w:rPr>
                <w:rFonts w:ascii="Times New Roman" w:hAnsi="Times New Roman" w:cs="Times New Roman"/>
                <w:sz w:val="24"/>
                <w:szCs w:val="24"/>
                <w:lang w:val="uk-UA"/>
              </w:rPr>
              <w:t>., 2016]</w:t>
            </w:r>
          </w:p>
        </w:tc>
      </w:tr>
      <w:tr w:rsidR="00954BE9" w14:paraId="4834B74B" w14:textId="77777777" w:rsidTr="00B55639">
        <w:trPr>
          <w:trHeight w:val="226"/>
        </w:trPr>
        <w:tc>
          <w:tcPr>
            <w:tcW w:w="0" w:type="auto"/>
            <w:vMerge/>
          </w:tcPr>
          <w:p w14:paraId="6E32A5FA" w14:textId="77777777" w:rsidR="00954BE9" w:rsidRDefault="00954BE9" w:rsidP="00E9591B">
            <w:pPr>
              <w:spacing w:after="0" w:line="360" w:lineRule="auto"/>
              <w:jc w:val="both"/>
              <w:rPr>
                <w:rFonts w:ascii="Times New Roman" w:hAnsi="Times New Roman" w:cs="Times New Roman"/>
                <w:sz w:val="24"/>
                <w:szCs w:val="24"/>
                <w:lang w:val="uk-UA"/>
              </w:rPr>
            </w:pPr>
          </w:p>
        </w:tc>
        <w:tc>
          <w:tcPr>
            <w:tcW w:w="1911" w:type="dxa"/>
            <w:vMerge/>
          </w:tcPr>
          <w:p w14:paraId="28164BB4" w14:textId="77777777" w:rsidR="00954BE9" w:rsidRDefault="00954BE9" w:rsidP="00E9591B">
            <w:pPr>
              <w:spacing w:after="0" w:line="276" w:lineRule="auto"/>
              <w:jc w:val="center"/>
              <w:rPr>
                <w:rFonts w:ascii="Times New Roman" w:hAnsi="Times New Roman" w:cs="Times New Roman"/>
                <w:sz w:val="24"/>
                <w:szCs w:val="24"/>
                <w:lang w:val="uk-UA"/>
              </w:rPr>
            </w:pPr>
          </w:p>
        </w:tc>
        <w:tc>
          <w:tcPr>
            <w:tcW w:w="2060" w:type="dxa"/>
            <w:vMerge/>
          </w:tcPr>
          <w:p w14:paraId="7A62F0CF" w14:textId="77777777" w:rsidR="00954BE9" w:rsidRDefault="00954BE9" w:rsidP="00E9591B">
            <w:pPr>
              <w:spacing w:after="0" w:line="276" w:lineRule="auto"/>
              <w:jc w:val="center"/>
              <w:rPr>
                <w:rFonts w:ascii="Times New Roman" w:hAnsi="Times New Roman" w:cs="Times New Roman"/>
                <w:iCs/>
                <w:sz w:val="24"/>
                <w:szCs w:val="24"/>
                <w:lang w:val="uk-UA"/>
              </w:rPr>
            </w:pPr>
          </w:p>
        </w:tc>
        <w:tc>
          <w:tcPr>
            <w:tcW w:w="1617" w:type="dxa"/>
          </w:tcPr>
          <w:p w14:paraId="40BD2CC9" w14:textId="77777777" w:rsidR="00954BE9" w:rsidRPr="00B55639" w:rsidRDefault="00954BE9" w:rsidP="00E9591B">
            <w:pPr>
              <w:spacing w:after="0" w:line="276" w:lineRule="auto"/>
              <w:jc w:val="center"/>
              <w:rPr>
                <w:rFonts w:ascii="Times New Roman" w:hAnsi="Times New Roman" w:cs="Times New Roman"/>
                <w:iCs/>
                <w:sz w:val="24"/>
                <w:szCs w:val="24"/>
              </w:rPr>
            </w:pPr>
            <w:r>
              <w:rPr>
                <w:rFonts w:ascii="Times New Roman" w:hAnsi="Times New Roman" w:cs="Times New Roman"/>
                <w:iCs/>
                <w:sz w:val="24"/>
                <w:szCs w:val="24"/>
              </w:rPr>
              <w:t>Рис. 3А</w:t>
            </w:r>
          </w:p>
        </w:tc>
        <w:tc>
          <w:tcPr>
            <w:tcW w:w="1617" w:type="dxa"/>
          </w:tcPr>
          <w:p w14:paraId="346BF0F7" w14:textId="77777777" w:rsidR="00954BE9" w:rsidRDefault="00954BE9" w:rsidP="00E9591B">
            <w:pPr>
              <w:spacing w:after="0"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Рис. 4А</w:t>
            </w:r>
          </w:p>
        </w:tc>
        <w:tc>
          <w:tcPr>
            <w:tcW w:w="1653" w:type="dxa"/>
          </w:tcPr>
          <w:p w14:paraId="2C07F452" w14:textId="77777777" w:rsidR="00954BE9" w:rsidRDefault="00954BE9" w:rsidP="00E9591B">
            <w:pPr>
              <w:spacing w:after="0"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Рис. 4Б</w:t>
            </w:r>
          </w:p>
        </w:tc>
      </w:tr>
      <w:tr w:rsidR="00E9591B" w14:paraId="3E05FB60" w14:textId="77777777" w:rsidTr="00E9591B">
        <w:tc>
          <w:tcPr>
            <w:tcW w:w="0" w:type="auto"/>
          </w:tcPr>
          <w:p w14:paraId="2968995B" w14:textId="77777777" w:rsidR="00E9591B" w:rsidRDefault="00E9591B" w:rsidP="00E9591B">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rPr>
              <w:t>1.</w:t>
            </w:r>
          </w:p>
        </w:tc>
        <w:tc>
          <w:tcPr>
            <w:tcW w:w="1911" w:type="dxa"/>
          </w:tcPr>
          <w:p w14:paraId="2CCFFB1F" w14:textId="77777777" w:rsidR="00E9591B" w:rsidRDefault="00E9591B" w:rsidP="00E9591B">
            <w:pPr>
              <w:spacing w:after="0" w:line="276" w:lineRule="auto"/>
              <w:jc w:val="both"/>
              <w:rPr>
                <w:rFonts w:ascii="Times New Roman" w:hAnsi="Times New Roman" w:cs="Times New Roman"/>
                <w:sz w:val="24"/>
                <w:szCs w:val="24"/>
                <w:lang w:val="uk-UA"/>
              </w:rPr>
            </w:pPr>
            <w:r>
              <w:rPr>
                <w:rFonts w:ascii="Times New Roman" w:hAnsi="Times New Roman" w:cs="Times New Roman"/>
                <w:sz w:val="24"/>
                <w:szCs w:val="24"/>
              </w:rPr>
              <w:t>Росинка</w:t>
            </w:r>
          </w:p>
        </w:tc>
        <w:tc>
          <w:tcPr>
            <w:tcW w:w="2060" w:type="dxa"/>
          </w:tcPr>
          <w:p w14:paraId="41E19D8B" w14:textId="77777777" w:rsidR="00E9591B" w:rsidRDefault="00E9591B" w:rsidP="00E9591B">
            <w:pPr>
              <w:spacing w:after="0" w:line="276" w:lineRule="auto"/>
              <w:jc w:val="center"/>
              <w:rPr>
                <w:rFonts w:ascii="Times New Roman" w:hAnsi="Times New Roman" w:cs="Times New Roman"/>
                <w:sz w:val="24"/>
                <w:szCs w:val="24"/>
                <w:lang w:val="en-US"/>
              </w:rPr>
            </w:pPr>
            <w:r>
              <w:rPr>
                <w:rFonts w:ascii="Times New Roman" w:hAnsi="Times New Roman" w:cs="Times New Roman"/>
                <w:sz w:val="24"/>
                <w:szCs w:val="24"/>
                <w:lang w:val="uk-UA"/>
              </w:rPr>
              <w:t xml:space="preserve">Висока </w:t>
            </w:r>
          </w:p>
        </w:tc>
        <w:tc>
          <w:tcPr>
            <w:tcW w:w="1617" w:type="dxa"/>
          </w:tcPr>
          <w:p w14:paraId="0765A9B4" w14:textId="77777777" w:rsidR="00E9591B" w:rsidRDefault="00E9591B" w:rsidP="00E9591B">
            <w:pPr>
              <w:spacing w:after="0" w:line="276" w:lineRule="auto"/>
              <w:jc w:val="center"/>
              <w:rPr>
                <w:rFonts w:ascii="Times New Roman" w:hAnsi="Times New Roman" w:cs="Times New Roman"/>
                <w:iCs/>
                <w:sz w:val="24"/>
                <w:szCs w:val="24"/>
                <w:lang w:val="en-US"/>
              </w:rPr>
            </w:pPr>
            <w:r>
              <w:rPr>
                <w:rFonts w:ascii="Times New Roman" w:hAnsi="Times New Roman" w:cs="Times New Roman"/>
                <w:sz w:val="24"/>
                <w:szCs w:val="24"/>
                <w:lang w:val="en-US"/>
              </w:rPr>
              <w:t>+</w:t>
            </w:r>
          </w:p>
        </w:tc>
        <w:tc>
          <w:tcPr>
            <w:tcW w:w="1617" w:type="dxa"/>
          </w:tcPr>
          <w:p w14:paraId="622C0773" w14:textId="77777777" w:rsidR="00E9591B" w:rsidRDefault="00E9591B" w:rsidP="00E9591B">
            <w:pPr>
              <w:spacing w:after="0" w:line="276" w:lineRule="auto"/>
              <w:jc w:val="center"/>
              <w:rPr>
                <w:rFonts w:ascii="Times New Roman" w:hAnsi="Times New Roman" w:cs="Times New Roman"/>
                <w:iCs/>
                <w:sz w:val="24"/>
                <w:szCs w:val="24"/>
                <w:lang w:val="en-US"/>
              </w:rPr>
            </w:pPr>
            <w:r>
              <w:rPr>
                <w:rFonts w:ascii="Times New Roman" w:hAnsi="Times New Roman" w:cs="Times New Roman"/>
                <w:sz w:val="24"/>
                <w:szCs w:val="24"/>
                <w:lang w:val="en-US"/>
              </w:rPr>
              <w:t>+</w:t>
            </w:r>
          </w:p>
        </w:tc>
        <w:tc>
          <w:tcPr>
            <w:tcW w:w="1653" w:type="dxa"/>
          </w:tcPr>
          <w:p w14:paraId="4E26B54C" w14:textId="77777777" w:rsidR="00E9591B" w:rsidRDefault="00E9591B" w:rsidP="00E9591B">
            <w:pPr>
              <w:spacing w:after="0" w:line="276" w:lineRule="auto"/>
              <w:jc w:val="center"/>
              <w:rPr>
                <w:rFonts w:ascii="Times New Roman" w:hAnsi="Times New Roman" w:cs="Times New Roman"/>
                <w:iCs/>
                <w:sz w:val="24"/>
                <w:szCs w:val="24"/>
                <w:lang w:val="uk-UA"/>
              </w:rPr>
            </w:pPr>
            <w:r>
              <w:rPr>
                <w:rFonts w:ascii="Times New Roman" w:hAnsi="Times New Roman" w:cs="Times New Roman"/>
                <w:sz w:val="24"/>
                <w:szCs w:val="24"/>
                <w:lang w:val="uk-UA"/>
              </w:rPr>
              <w:t>-</w:t>
            </w:r>
          </w:p>
        </w:tc>
      </w:tr>
      <w:tr w:rsidR="00E9591B" w14:paraId="68F3B7DC" w14:textId="77777777" w:rsidTr="00E9591B">
        <w:tc>
          <w:tcPr>
            <w:tcW w:w="0" w:type="auto"/>
          </w:tcPr>
          <w:p w14:paraId="068978C1" w14:textId="77777777" w:rsidR="00E9591B" w:rsidRDefault="00E9591B" w:rsidP="00E9591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2. </w:t>
            </w:r>
          </w:p>
        </w:tc>
        <w:tc>
          <w:tcPr>
            <w:tcW w:w="1911" w:type="dxa"/>
          </w:tcPr>
          <w:p w14:paraId="62EA46A6" w14:textId="77777777" w:rsidR="00E9591B" w:rsidRDefault="00E9591B" w:rsidP="00E9591B">
            <w:pPr>
              <w:spacing w:after="0" w:line="276" w:lineRule="auto"/>
              <w:jc w:val="both"/>
              <w:rPr>
                <w:rFonts w:ascii="Times New Roman" w:hAnsi="Times New Roman" w:cs="Times New Roman"/>
                <w:sz w:val="24"/>
                <w:szCs w:val="24"/>
              </w:rPr>
            </w:pPr>
            <w:r>
              <w:rPr>
                <w:rFonts w:ascii="Times New Roman" w:hAnsi="Times New Roman" w:cs="Times New Roman"/>
                <w:sz w:val="24"/>
                <w:szCs w:val="24"/>
              </w:rPr>
              <w:t>Соборна</w:t>
            </w:r>
          </w:p>
        </w:tc>
        <w:tc>
          <w:tcPr>
            <w:tcW w:w="2060" w:type="dxa"/>
          </w:tcPr>
          <w:p w14:paraId="50A53388" w14:textId="77777777" w:rsidR="00E9591B" w:rsidRDefault="00E9591B" w:rsidP="00E9591B">
            <w:pPr>
              <w:spacing w:after="0"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Висока </w:t>
            </w:r>
          </w:p>
        </w:tc>
        <w:tc>
          <w:tcPr>
            <w:tcW w:w="1617" w:type="dxa"/>
          </w:tcPr>
          <w:p w14:paraId="6CB6D174" w14:textId="77777777" w:rsidR="00E9591B" w:rsidRDefault="00E9591B" w:rsidP="00E9591B">
            <w:pPr>
              <w:spacing w:after="0" w:line="276" w:lineRule="auto"/>
              <w:jc w:val="center"/>
              <w:rPr>
                <w:rFonts w:ascii="Times New Roman" w:hAnsi="Times New Roman" w:cs="Times New Roman"/>
                <w:sz w:val="24"/>
                <w:szCs w:val="24"/>
                <w:lang w:val="en-US"/>
              </w:rPr>
            </w:pPr>
            <w:r>
              <w:rPr>
                <w:rFonts w:ascii="Times New Roman" w:hAnsi="Times New Roman" w:cs="Times New Roman"/>
                <w:sz w:val="24"/>
                <w:szCs w:val="24"/>
                <w:lang w:val="uk-UA"/>
              </w:rPr>
              <w:t>+</w:t>
            </w:r>
          </w:p>
        </w:tc>
        <w:tc>
          <w:tcPr>
            <w:tcW w:w="1617" w:type="dxa"/>
          </w:tcPr>
          <w:p w14:paraId="3C8E424E" w14:textId="77777777" w:rsidR="00E9591B" w:rsidRDefault="00E9591B" w:rsidP="00E9591B">
            <w:pPr>
              <w:spacing w:after="0"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1653" w:type="dxa"/>
          </w:tcPr>
          <w:p w14:paraId="38928B38" w14:textId="77777777" w:rsidR="00E9591B" w:rsidRDefault="00E9591B" w:rsidP="00E9591B">
            <w:pPr>
              <w:spacing w:after="0"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E9591B" w14:paraId="7A773DDE" w14:textId="77777777" w:rsidTr="00E9591B">
        <w:tc>
          <w:tcPr>
            <w:tcW w:w="0" w:type="auto"/>
          </w:tcPr>
          <w:p w14:paraId="68E16EED" w14:textId="77777777" w:rsidR="00E9591B" w:rsidRDefault="00E9591B" w:rsidP="00E9591B">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rPr>
              <w:t xml:space="preserve">3. </w:t>
            </w:r>
          </w:p>
        </w:tc>
        <w:tc>
          <w:tcPr>
            <w:tcW w:w="1911" w:type="dxa"/>
          </w:tcPr>
          <w:p w14:paraId="2B696B8A" w14:textId="77777777" w:rsidR="00E9591B" w:rsidRDefault="00E9591B" w:rsidP="00E9591B">
            <w:pPr>
              <w:spacing w:after="0" w:line="276" w:lineRule="auto"/>
              <w:jc w:val="both"/>
              <w:rPr>
                <w:rFonts w:ascii="Times New Roman" w:hAnsi="Times New Roman" w:cs="Times New Roman"/>
                <w:sz w:val="24"/>
                <w:szCs w:val="24"/>
                <w:lang w:val="uk-UA"/>
              </w:rPr>
            </w:pPr>
            <w:r>
              <w:rPr>
                <w:rFonts w:ascii="Times New Roman" w:hAnsi="Times New Roman" w:cs="Times New Roman"/>
                <w:sz w:val="24"/>
                <w:szCs w:val="24"/>
              </w:rPr>
              <w:t>Овідій</w:t>
            </w:r>
          </w:p>
        </w:tc>
        <w:tc>
          <w:tcPr>
            <w:tcW w:w="2060" w:type="dxa"/>
          </w:tcPr>
          <w:p w14:paraId="064F6720" w14:textId="77777777" w:rsidR="00E9591B" w:rsidRDefault="00E9591B" w:rsidP="00E9591B">
            <w:pPr>
              <w:spacing w:after="0" w:line="276" w:lineRule="auto"/>
              <w:jc w:val="center"/>
              <w:rPr>
                <w:rFonts w:ascii="Times New Roman" w:hAnsi="Times New Roman" w:cs="Times New Roman"/>
                <w:sz w:val="24"/>
                <w:szCs w:val="24"/>
                <w:lang w:val="en-US"/>
              </w:rPr>
            </w:pPr>
            <w:r>
              <w:rPr>
                <w:rFonts w:ascii="Times New Roman" w:hAnsi="Times New Roman" w:cs="Times New Roman"/>
                <w:sz w:val="24"/>
                <w:szCs w:val="24"/>
                <w:lang w:val="uk-UA"/>
              </w:rPr>
              <w:t xml:space="preserve">Висока </w:t>
            </w:r>
          </w:p>
        </w:tc>
        <w:tc>
          <w:tcPr>
            <w:tcW w:w="1617" w:type="dxa"/>
          </w:tcPr>
          <w:p w14:paraId="2F33EFDF" w14:textId="77777777" w:rsidR="00E9591B" w:rsidRDefault="00E9591B" w:rsidP="00E9591B">
            <w:pPr>
              <w:spacing w:after="0" w:line="276" w:lineRule="auto"/>
              <w:jc w:val="center"/>
              <w:rPr>
                <w:rFonts w:ascii="Times New Roman" w:hAnsi="Times New Roman" w:cs="Times New Roman"/>
                <w:iCs/>
                <w:sz w:val="24"/>
                <w:szCs w:val="24"/>
                <w:lang w:val="en-US"/>
              </w:rPr>
            </w:pPr>
            <w:r>
              <w:rPr>
                <w:rFonts w:ascii="Times New Roman" w:hAnsi="Times New Roman" w:cs="Times New Roman"/>
                <w:sz w:val="24"/>
                <w:szCs w:val="24"/>
                <w:lang w:val="uk-UA"/>
              </w:rPr>
              <w:t>-</w:t>
            </w:r>
          </w:p>
        </w:tc>
        <w:tc>
          <w:tcPr>
            <w:tcW w:w="1617" w:type="dxa"/>
          </w:tcPr>
          <w:p w14:paraId="76860F28" w14:textId="77777777" w:rsidR="00E9591B" w:rsidRDefault="00E9591B" w:rsidP="00E9591B">
            <w:pPr>
              <w:spacing w:after="0" w:line="276" w:lineRule="auto"/>
              <w:jc w:val="center"/>
              <w:rPr>
                <w:rFonts w:ascii="Times New Roman" w:hAnsi="Times New Roman" w:cs="Times New Roman"/>
                <w:iCs/>
                <w:sz w:val="24"/>
                <w:szCs w:val="24"/>
                <w:lang w:val="en-US"/>
              </w:rPr>
            </w:pPr>
            <w:r>
              <w:rPr>
                <w:rFonts w:ascii="Times New Roman" w:hAnsi="Times New Roman" w:cs="Times New Roman"/>
                <w:sz w:val="24"/>
                <w:szCs w:val="24"/>
                <w:lang w:val="uk-UA"/>
              </w:rPr>
              <w:t>-</w:t>
            </w:r>
          </w:p>
        </w:tc>
        <w:tc>
          <w:tcPr>
            <w:tcW w:w="1653" w:type="dxa"/>
          </w:tcPr>
          <w:p w14:paraId="100066DF" w14:textId="77777777" w:rsidR="00E9591B" w:rsidRDefault="00E9591B" w:rsidP="00E9591B">
            <w:pPr>
              <w:spacing w:after="0" w:line="276" w:lineRule="auto"/>
              <w:jc w:val="center"/>
              <w:rPr>
                <w:rFonts w:ascii="Times New Roman" w:hAnsi="Times New Roman" w:cs="Times New Roman"/>
                <w:iCs/>
                <w:sz w:val="24"/>
                <w:szCs w:val="24"/>
                <w:lang w:val="uk-UA"/>
              </w:rPr>
            </w:pPr>
            <w:r>
              <w:rPr>
                <w:rFonts w:ascii="Times New Roman" w:hAnsi="Times New Roman" w:cs="Times New Roman"/>
                <w:sz w:val="24"/>
                <w:szCs w:val="24"/>
                <w:lang w:val="uk-UA"/>
              </w:rPr>
              <w:t>-</w:t>
            </w:r>
          </w:p>
        </w:tc>
      </w:tr>
      <w:tr w:rsidR="00E9591B" w14:paraId="06F2A2A3" w14:textId="77777777" w:rsidTr="00E9591B">
        <w:tc>
          <w:tcPr>
            <w:tcW w:w="0" w:type="auto"/>
          </w:tcPr>
          <w:p w14:paraId="4B8D6B14" w14:textId="77777777" w:rsidR="00E9591B" w:rsidRDefault="00E9591B" w:rsidP="00E9591B">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rPr>
              <w:t>4.</w:t>
            </w:r>
          </w:p>
        </w:tc>
        <w:tc>
          <w:tcPr>
            <w:tcW w:w="1911" w:type="dxa"/>
          </w:tcPr>
          <w:p w14:paraId="0B51BACE" w14:textId="77777777" w:rsidR="00E9591B" w:rsidRDefault="00E9591B" w:rsidP="00E9591B">
            <w:pPr>
              <w:spacing w:after="0" w:line="276" w:lineRule="auto"/>
              <w:jc w:val="both"/>
              <w:rPr>
                <w:rFonts w:ascii="Times New Roman" w:hAnsi="Times New Roman" w:cs="Times New Roman"/>
                <w:sz w:val="24"/>
                <w:szCs w:val="24"/>
                <w:lang w:val="uk-UA"/>
              </w:rPr>
            </w:pPr>
            <w:r>
              <w:rPr>
                <w:rFonts w:ascii="Times New Roman" w:hAnsi="Times New Roman" w:cs="Times New Roman"/>
                <w:sz w:val="24"/>
                <w:szCs w:val="24"/>
              </w:rPr>
              <w:t>Марія</w:t>
            </w:r>
          </w:p>
        </w:tc>
        <w:tc>
          <w:tcPr>
            <w:tcW w:w="2060" w:type="dxa"/>
          </w:tcPr>
          <w:p w14:paraId="597830D3" w14:textId="77777777" w:rsidR="00E9591B" w:rsidRDefault="00E9591B" w:rsidP="00E9591B">
            <w:pPr>
              <w:spacing w:after="0"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Середня </w:t>
            </w:r>
          </w:p>
        </w:tc>
        <w:tc>
          <w:tcPr>
            <w:tcW w:w="1617" w:type="dxa"/>
          </w:tcPr>
          <w:p w14:paraId="72F5ED22" w14:textId="77777777" w:rsidR="00E9591B" w:rsidRDefault="00E9591B" w:rsidP="00E9591B">
            <w:pPr>
              <w:spacing w:after="0" w:line="276" w:lineRule="auto"/>
              <w:jc w:val="center"/>
              <w:rPr>
                <w:rFonts w:ascii="Times New Roman" w:hAnsi="Times New Roman" w:cs="Times New Roman"/>
                <w:iCs/>
                <w:sz w:val="24"/>
                <w:szCs w:val="24"/>
                <w:lang w:val="en-US"/>
              </w:rPr>
            </w:pPr>
            <w:r>
              <w:rPr>
                <w:rFonts w:ascii="Times New Roman" w:hAnsi="Times New Roman" w:cs="Times New Roman"/>
                <w:sz w:val="24"/>
                <w:szCs w:val="24"/>
                <w:lang w:val="en-US"/>
              </w:rPr>
              <w:t>+</w:t>
            </w:r>
          </w:p>
        </w:tc>
        <w:tc>
          <w:tcPr>
            <w:tcW w:w="1617" w:type="dxa"/>
          </w:tcPr>
          <w:p w14:paraId="5F97336D" w14:textId="77777777" w:rsidR="00E9591B" w:rsidRDefault="00E9591B" w:rsidP="00E9591B">
            <w:pPr>
              <w:spacing w:after="0"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1653" w:type="dxa"/>
          </w:tcPr>
          <w:p w14:paraId="469CC306" w14:textId="77777777" w:rsidR="00E9591B" w:rsidRDefault="00E9591B" w:rsidP="00E9591B">
            <w:pPr>
              <w:spacing w:after="0"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E9591B" w14:paraId="0DBB1F1A" w14:textId="77777777" w:rsidTr="00E9591B">
        <w:tc>
          <w:tcPr>
            <w:tcW w:w="0" w:type="auto"/>
          </w:tcPr>
          <w:p w14:paraId="2555F872" w14:textId="77777777" w:rsidR="00E9591B" w:rsidRDefault="00E9591B" w:rsidP="00E9591B">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rPr>
              <w:t xml:space="preserve">5. </w:t>
            </w:r>
          </w:p>
        </w:tc>
        <w:tc>
          <w:tcPr>
            <w:tcW w:w="1911" w:type="dxa"/>
          </w:tcPr>
          <w:p w14:paraId="6E28EDDA" w14:textId="77777777" w:rsidR="00E9591B" w:rsidRDefault="00E9591B" w:rsidP="00E9591B">
            <w:pPr>
              <w:spacing w:after="0" w:line="276" w:lineRule="auto"/>
              <w:jc w:val="both"/>
              <w:rPr>
                <w:rFonts w:ascii="Times New Roman" w:hAnsi="Times New Roman" w:cs="Times New Roman"/>
                <w:sz w:val="24"/>
                <w:szCs w:val="24"/>
                <w:lang w:val="uk-UA"/>
              </w:rPr>
            </w:pPr>
            <w:r>
              <w:rPr>
                <w:rFonts w:ascii="Times New Roman" w:hAnsi="Times New Roman" w:cs="Times New Roman"/>
                <w:sz w:val="24"/>
                <w:szCs w:val="24"/>
              </w:rPr>
              <w:t>Бургунка</w:t>
            </w:r>
          </w:p>
        </w:tc>
        <w:tc>
          <w:tcPr>
            <w:tcW w:w="2060" w:type="dxa"/>
          </w:tcPr>
          <w:p w14:paraId="3339A621" w14:textId="77777777" w:rsidR="00E9591B" w:rsidRDefault="00E9591B" w:rsidP="00E9591B">
            <w:pPr>
              <w:spacing w:after="0"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Середня </w:t>
            </w:r>
          </w:p>
        </w:tc>
        <w:tc>
          <w:tcPr>
            <w:tcW w:w="1617" w:type="dxa"/>
          </w:tcPr>
          <w:p w14:paraId="45A7030D" w14:textId="77777777" w:rsidR="00E9591B" w:rsidRDefault="00E9591B" w:rsidP="00E9591B">
            <w:pPr>
              <w:spacing w:after="0" w:line="276" w:lineRule="auto"/>
              <w:jc w:val="center"/>
              <w:rPr>
                <w:rFonts w:ascii="Times New Roman" w:hAnsi="Times New Roman" w:cs="Times New Roman"/>
                <w:iCs/>
                <w:sz w:val="24"/>
                <w:szCs w:val="24"/>
                <w:lang w:val="en-US"/>
              </w:rPr>
            </w:pPr>
            <w:r>
              <w:rPr>
                <w:rFonts w:ascii="Times New Roman" w:hAnsi="Times New Roman" w:cs="Times New Roman"/>
                <w:sz w:val="24"/>
                <w:szCs w:val="24"/>
                <w:lang w:val="uk-UA"/>
              </w:rPr>
              <w:t>+</w:t>
            </w:r>
          </w:p>
        </w:tc>
        <w:tc>
          <w:tcPr>
            <w:tcW w:w="1617" w:type="dxa"/>
          </w:tcPr>
          <w:p w14:paraId="332CD301" w14:textId="77777777" w:rsidR="00E9591B" w:rsidRDefault="00E9591B" w:rsidP="00E9591B">
            <w:pPr>
              <w:spacing w:after="0" w:line="276" w:lineRule="auto"/>
              <w:jc w:val="center"/>
              <w:rPr>
                <w:rFonts w:ascii="Times New Roman" w:hAnsi="Times New Roman" w:cs="Times New Roman"/>
                <w:iCs/>
                <w:sz w:val="24"/>
                <w:szCs w:val="24"/>
                <w:lang w:val="en-US"/>
              </w:rPr>
            </w:pPr>
            <w:r>
              <w:rPr>
                <w:rFonts w:ascii="Times New Roman" w:hAnsi="Times New Roman" w:cs="Times New Roman"/>
                <w:sz w:val="24"/>
                <w:szCs w:val="24"/>
                <w:lang w:val="uk-UA"/>
              </w:rPr>
              <w:t>-</w:t>
            </w:r>
          </w:p>
        </w:tc>
        <w:tc>
          <w:tcPr>
            <w:tcW w:w="1653" w:type="dxa"/>
          </w:tcPr>
          <w:p w14:paraId="59A79990" w14:textId="77777777" w:rsidR="00E9591B" w:rsidRDefault="00E9591B" w:rsidP="00E9591B">
            <w:pPr>
              <w:spacing w:after="0" w:line="276" w:lineRule="auto"/>
              <w:jc w:val="center"/>
              <w:rPr>
                <w:rFonts w:ascii="Times New Roman" w:hAnsi="Times New Roman" w:cs="Times New Roman"/>
                <w:iCs/>
                <w:sz w:val="24"/>
                <w:szCs w:val="24"/>
                <w:lang w:val="uk-UA"/>
              </w:rPr>
            </w:pPr>
            <w:r>
              <w:rPr>
                <w:rFonts w:ascii="Times New Roman" w:hAnsi="Times New Roman" w:cs="Times New Roman"/>
                <w:sz w:val="24"/>
                <w:szCs w:val="24"/>
                <w:lang w:val="uk-UA"/>
              </w:rPr>
              <w:t>+</w:t>
            </w:r>
          </w:p>
        </w:tc>
      </w:tr>
      <w:tr w:rsidR="00E9591B" w14:paraId="522A2704" w14:textId="77777777" w:rsidTr="00E9591B">
        <w:tc>
          <w:tcPr>
            <w:tcW w:w="0" w:type="auto"/>
          </w:tcPr>
          <w:p w14:paraId="5EA4F09A" w14:textId="77777777" w:rsidR="00E9591B" w:rsidRDefault="00E9591B" w:rsidP="00E9591B">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rPr>
              <w:t xml:space="preserve">6. </w:t>
            </w:r>
          </w:p>
        </w:tc>
        <w:tc>
          <w:tcPr>
            <w:tcW w:w="1911" w:type="dxa"/>
          </w:tcPr>
          <w:p w14:paraId="78AF1AB6" w14:textId="77777777" w:rsidR="00E9591B" w:rsidRDefault="00E9591B" w:rsidP="00E9591B">
            <w:pPr>
              <w:spacing w:after="0" w:line="276" w:lineRule="auto"/>
              <w:jc w:val="both"/>
              <w:rPr>
                <w:rFonts w:ascii="Times New Roman" w:hAnsi="Times New Roman" w:cs="Times New Roman"/>
                <w:sz w:val="24"/>
                <w:szCs w:val="24"/>
                <w:lang w:val="uk-UA"/>
              </w:rPr>
            </w:pPr>
            <w:r>
              <w:rPr>
                <w:rFonts w:ascii="Times New Roman" w:hAnsi="Times New Roman" w:cs="Times New Roman"/>
                <w:sz w:val="24"/>
                <w:szCs w:val="24"/>
              </w:rPr>
              <w:t>Конка</w:t>
            </w:r>
          </w:p>
        </w:tc>
        <w:tc>
          <w:tcPr>
            <w:tcW w:w="2060" w:type="dxa"/>
          </w:tcPr>
          <w:p w14:paraId="70A09EFE" w14:textId="77777777" w:rsidR="00E9591B" w:rsidRDefault="00E9591B" w:rsidP="00E9591B">
            <w:pPr>
              <w:spacing w:after="0"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Середня </w:t>
            </w:r>
          </w:p>
        </w:tc>
        <w:tc>
          <w:tcPr>
            <w:tcW w:w="1617" w:type="dxa"/>
          </w:tcPr>
          <w:p w14:paraId="5D005F3F" w14:textId="77777777" w:rsidR="00E9591B" w:rsidRDefault="00E9591B" w:rsidP="00E9591B">
            <w:pPr>
              <w:spacing w:after="0" w:line="276" w:lineRule="auto"/>
              <w:jc w:val="center"/>
              <w:rPr>
                <w:rFonts w:ascii="Times New Roman" w:hAnsi="Times New Roman" w:cs="Times New Roman"/>
                <w:iCs/>
                <w:sz w:val="24"/>
                <w:szCs w:val="24"/>
                <w:lang w:val="en-US"/>
              </w:rPr>
            </w:pPr>
            <w:r>
              <w:rPr>
                <w:rFonts w:ascii="Times New Roman" w:hAnsi="Times New Roman" w:cs="Times New Roman"/>
                <w:sz w:val="24"/>
                <w:szCs w:val="24"/>
                <w:lang w:val="en-US"/>
              </w:rPr>
              <w:t>+</w:t>
            </w:r>
          </w:p>
        </w:tc>
        <w:tc>
          <w:tcPr>
            <w:tcW w:w="1617" w:type="dxa"/>
          </w:tcPr>
          <w:p w14:paraId="7252E028" w14:textId="77777777" w:rsidR="00E9591B" w:rsidRDefault="00E9591B" w:rsidP="00E9591B">
            <w:pPr>
              <w:spacing w:after="0" w:line="276" w:lineRule="auto"/>
              <w:jc w:val="center"/>
              <w:rPr>
                <w:rFonts w:ascii="Times New Roman" w:hAnsi="Times New Roman" w:cs="Times New Roman"/>
                <w:iCs/>
                <w:sz w:val="24"/>
                <w:szCs w:val="24"/>
                <w:lang w:val="en-US"/>
              </w:rPr>
            </w:pPr>
            <w:r>
              <w:rPr>
                <w:rFonts w:ascii="Times New Roman" w:hAnsi="Times New Roman" w:cs="Times New Roman"/>
                <w:sz w:val="24"/>
                <w:szCs w:val="24"/>
                <w:lang w:val="uk-UA"/>
              </w:rPr>
              <w:t>-</w:t>
            </w:r>
          </w:p>
        </w:tc>
        <w:tc>
          <w:tcPr>
            <w:tcW w:w="1653" w:type="dxa"/>
          </w:tcPr>
          <w:p w14:paraId="706E4A6D" w14:textId="77777777" w:rsidR="00E9591B" w:rsidRDefault="00E9591B" w:rsidP="00E9591B">
            <w:pPr>
              <w:spacing w:after="0" w:line="276" w:lineRule="auto"/>
              <w:jc w:val="center"/>
              <w:rPr>
                <w:rFonts w:ascii="Times New Roman" w:hAnsi="Times New Roman" w:cs="Times New Roman"/>
                <w:iCs/>
                <w:sz w:val="24"/>
                <w:szCs w:val="24"/>
                <w:lang w:val="uk-UA"/>
              </w:rPr>
            </w:pPr>
            <w:r>
              <w:rPr>
                <w:rFonts w:ascii="Times New Roman" w:hAnsi="Times New Roman" w:cs="Times New Roman"/>
                <w:sz w:val="24"/>
                <w:szCs w:val="24"/>
                <w:lang w:val="uk-UA"/>
              </w:rPr>
              <w:t>+</w:t>
            </w:r>
          </w:p>
        </w:tc>
      </w:tr>
      <w:tr w:rsidR="00E9591B" w14:paraId="277F5579" w14:textId="77777777" w:rsidTr="00E9591B">
        <w:tc>
          <w:tcPr>
            <w:tcW w:w="0" w:type="auto"/>
          </w:tcPr>
          <w:p w14:paraId="3627A230" w14:textId="77777777" w:rsidR="00E9591B" w:rsidRDefault="00E9591B" w:rsidP="00E9591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1911" w:type="dxa"/>
          </w:tcPr>
          <w:p w14:paraId="2985EE32" w14:textId="77777777" w:rsidR="00E9591B" w:rsidRDefault="00E9591B" w:rsidP="00E9591B">
            <w:pPr>
              <w:spacing w:after="0" w:line="276" w:lineRule="auto"/>
              <w:jc w:val="both"/>
              <w:rPr>
                <w:rFonts w:ascii="Times New Roman" w:hAnsi="Times New Roman" w:cs="Times New Roman"/>
                <w:sz w:val="24"/>
                <w:szCs w:val="24"/>
                <w:lang w:val="uk-UA"/>
              </w:rPr>
            </w:pPr>
            <w:r>
              <w:rPr>
                <w:rFonts w:ascii="Times New Roman" w:hAnsi="Times New Roman" w:cs="Times New Roman"/>
                <w:sz w:val="24"/>
                <w:szCs w:val="24"/>
              </w:rPr>
              <w:t>Ледя</w:t>
            </w:r>
          </w:p>
        </w:tc>
        <w:tc>
          <w:tcPr>
            <w:tcW w:w="2060" w:type="dxa"/>
          </w:tcPr>
          <w:p w14:paraId="120FB714" w14:textId="77777777" w:rsidR="00E9591B" w:rsidRDefault="00E9591B" w:rsidP="00E9591B">
            <w:pPr>
              <w:spacing w:after="0" w:line="276" w:lineRule="auto"/>
              <w:jc w:val="center"/>
              <w:rPr>
                <w:rFonts w:ascii="Times New Roman" w:hAnsi="Times New Roman" w:cs="Times New Roman"/>
                <w:sz w:val="24"/>
                <w:szCs w:val="24"/>
                <w:lang w:val="en-US"/>
              </w:rPr>
            </w:pPr>
            <w:r>
              <w:rPr>
                <w:rFonts w:ascii="Times New Roman" w:hAnsi="Times New Roman" w:cs="Times New Roman"/>
                <w:sz w:val="24"/>
                <w:szCs w:val="24"/>
                <w:lang w:val="uk-UA"/>
              </w:rPr>
              <w:t xml:space="preserve">Середня </w:t>
            </w:r>
          </w:p>
        </w:tc>
        <w:tc>
          <w:tcPr>
            <w:tcW w:w="1617" w:type="dxa"/>
          </w:tcPr>
          <w:p w14:paraId="7FEF359B" w14:textId="77777777" w:rsidR="00E9591B" w:rsidRDefault="00E9591B" w:rsidP="00E9591B">
            <w:pPr>
              <w:spacing w:after="0"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1617" w:type="dxa"/>
          </w:tcPr>
          <w:p w14:paraId="16E8761E" w14:textId="77777777" w:rsidR="00E9591B" w:rsidRDefault="00E9591B" w:rsidP="00E9591B">
            <w:pPr>
              <w:spacing w:after="0" w:line="276" w:lineRule="auto"/>
              <w:jc w:val="center"/>
              <w:rPr>
                <w:rFonts w:ascii="Times New Roman" w:hAnsi="Times New Roman" w:cs="Times New Roman"/>
                <w:iCs/>
                <w:sz w:val="24"/>
                <w:szCs w:val="24"/>
                <w:lang w:val="en-US"/>
              </w:rPr>
            </w:pPr>
            <w:r>
              <w:rPr>
                <w:rFonts w:ascii="Times New Roman" w:hAnsi="Times New Roman" w:cs="Times New Roman"/>
                <w:sz w:val="24"/>
                <w:szCs w:val="24"/>
                <w:lang w:val="en-US"/>
              </w:rPr>
              <w:t>+</w:t>
            </w:r>
          </w:p>
        </w:tc>
        <w:tc>
          <w:tcPr>
            <w:tcW w:w="1653" w:type="dxa"/>
          </w:tcPr>
          <w:p w14:paraId="6F082BA5" w14:textId="77777777" w:rsidR="00E9591B" w:rsidRDefault="00E9591B" w:rsidP="00E9591B">
            <w:pPr>
              <w:spacing w:after="0" w:line="276" w:lineRule="auto"/>
              <w:jc w:val="center"/>
              <w:rPr>
                <w:rFonts w:ascii="Times New Roman" w:hAnsi="Times New Roman" w:cs="Times New Roman"/>
                <w:iCs/>
                <w:sz w:val="24"/>
                <w:szCs w:val="24"/>
                <w:lang w:val="uk-UA"/>
              </w:rPr>
            </w:pPr>
            <w:r>
              <w:rPr>
                <w:rFonts w:ascii="Times New Roman" w:hAnsi="Times New Roman" w:cs="Times New Roman"/>
                <w:sz w:val="24"/>
                <w:szCs w:val="24"/>
                <w:lang w:val="uk-UA"/>
              </w:rPr>
              <w:t>-</w:t>
            </w:r>
          </w:p>
        </w:tc>
      </w:tr>
      <w:tr w:rsidR="00E9591B" w14:paraId="7EDA9FB8" w14:textId="77777777" w:rsidTr="00E9591B">
        <w:tc>
          <w:tcPr>
            <w:tcW w:w="0" w:type="auto"/>
          </w:tcPr>
          <w:p w14:paraId="5AFED899" w14:textId="77777777" w:rsidR="00E9591B" w:rsidRDefault="00E9591B" w:rsidP="00E9591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8. </w:t>
            </w:r>
          </w:p>
        </w:tc>
        <w:tc>
          <w:tcPr>
            <w:tcW w:w="1911" w:type="dxa"/>
          </w:tcPr>
          <w:p w14:paraId="7DC85705" w14:textId="77777777" w:rsidR="00E9591B" w:rsidRDefault="00E9591B" w:rsidP="00E9591B">
            <w:pPr>
              <w:spacing w:after="0" w:line="276" w:lineRule="auto"/>
              <w:jc w:val="both"/>
              <w:rPr>
                <w:rFonts w:ascii="Times New Roman" w:hAnsi="Times New Roman" w:cs="Times New Roman"/>
                <w:sz w:val="24"/>
                <w:szCs w:val="24"/>
                <w:lang w:val="uk-UA"/>
              </w:rPr>
            </w:pPr>
            <w:r>
              <w:rPr>
                <w:rFonts w:ascii="Times New Roman" w:hAnsi="Times New Roman" w:cs="Times New Roman"/>
                <w:sz w:val="24"/>
                <w:szCs w:val="24"/>
              </w:rPr>
              <w:t>Кошова</w:t>
            </w:r>
          </w:p>
        </w:tc>
        <w:tc>
          <w:tcPr>
            <w:tcW w:w="2060" w:type="dxa"/>
          </w:tcPr>
          <w:p w14:paraId="09BF5B2C" w14:textId="77777777" w:rsidR="00E9591B" w:rsidRDefault="00E9591B" w:rsidP="00E9591B">
            <w:pPr>
              <w:spacing w:after="0"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Середня</w:t>
            </w:r>
          </w:p>
        </w:tc>
        <w:tc>
          <w:tcPr>
            <w:tcW w:w="1617" w:type="dxa"/>
          </w:tcPr>
          <w:p w14:paraId="0D19604F" w14:textId="77777777" w:rsidR="00E9591B" w:rsidRDefault="00E9591B" w:rsidP="00E9591B">
            <w:pPr>
              <w:spacing w:after="0" w:line="276" w:lineRule="auto"/>
              <w:jc w:val="center"/>
              <w:rPr>
                <w:rFonts w:ascii="Times New Roman" w:hAnsi="Times New Roman" w:cs="Times New Roman"/>
                <w:sz w:val="24"/>
                <w:szCs w:val="24"/>
                <w:vertAlign w:val="subscript"/>
                <w:lang w:val="uk-UA"/>
              </w:rPr>
            </w:pPr>
            <w:r>
              <w:rPr>
                <w:rFonts w:ascii="Times New Roman" w:hAnsi="Times New Roman" w:cs="Times New Roman"/>
                <w:sz w:val="24"/>
                <w:szCs w:val="24"/>
                <w:lang w:val="uk-UA"/>
              </w:rPr>
              <w:t>-</w:t>
            </w:r>
          </w:p>
        </w:tc>
        <w:tc>
          <w:tcPr>
            <w:tcW w:w="1617" w:type="dxa"/>
          </w:tcPr>
          <w:p w14:paraId="21906874" w14:textId="77777777" w:rsidR="00E9591B" w:rsidRDefault="00E9591B" w:rsidP="00E9591B">
            <w:pPr>
              <w:spacing w:after="0" w:line="276" w:lineRule="auto"/>
              <w:jc w:val="center"/>
              <w:rPr>
                <w:rFonts w:ascii="Times New Roman" w:hAnsi="Times New Roman" w:cs="Times New Roman"/>
                <w:sz w:val="24"/>
                <w:szCs w:val="24"/>
                <w:lang w:val="en-US"/>
              </w:rPr>
            </w:pPr>
            <w:r>
              <w:rPr>
                <w:rFonts w:ascii="Times New Roman" w:hAnsi="Times New Roman" w:cs="Times New Roman"/>
                <w:sz w:val="24"/>
                <w:szCs w:val="24"/>
                <w:lang w:val="uk-UA"/>
              </w:rPr>
              <w:t>-</w:t>
            </w:r>
          </w:p>
        </w:tc>
        <w:tc>
          <w:tcPr>
            <w:tcW w:w="1653" w:type="dxa"/>
          </w:tcPr>
          <w:p w14:paraId="3C03F4FF" w14:textId="77777777" w:rsidR="00E9591B" w:rsidRDefault="00E9591B" w:rsidP="00E9591B">
            <w:pPr>
              <w:spacing w:after="0"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E9591B" w14:paraId="1702C8A0" w14:textId="77777777" w:rsidTr="00E9591B">
        <w:tc>
          <w:tcPr>
            <w:tcW w:w="0" w:type="auto"/>
          </w:tcPr>
          <w:p w14:paraId="242E41D1" w14:textId="77777777" w:rsidR="00E9591B" w:rsidRDefault="00E9591B" w:rsidP="00E9591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9. </w:t>
            </w:r>
          </w:p>
        </w:tc>
        <w:tc>
          <w:tcPr>
            <w:tcW w:w="1911" w:type="dxa"/>
          </w:tcPr>
          <w:p w14:paraId="1D9FBF07" w14:textId="77777777" w:rsidR="00E9591B" w:rsidRDefault="00E9591B" w:rsidP="00E9591B">
            <w:pPr>
              <w:spacing w:after="0" w:line="276" w:lineRule="auto"/>
              <w:jc w:val="both"/>
              <w:rPr>
                <w:rFonts w:ascii="Times New Roman" w:hAnsi="Times New Roman" w:cs="Times New Roman"/>
                <w:sz w:val="24"/>
                <w:szCs w:val="24"/>
                <w:lang w:val="uk-UA"/>
              </w:rPr>
            </w:pPr>
            <w:r>
              <w:rPr>
                <w:rFonts w:ascii="Times New Roman" w:hAnsi="Times New Roman" w:cs="Times New Roman"/>
                <w:sz w:val="24"/>
                <w:szCs w:val="24"/>
              </w:rPr>
              <w:t>Кохана</w:t>
            </w:r>
          </w:p>
        </w:tc>
        <w:tc>
          <w:tcPr>
            <w:tcW w:w="2060" w:type="dxa"/>
          </w:tcPr>
          <w:p w14:paraId="147029B1" w14:textId="77777777" w:rsidR="00E9591B" w:rsidRDefault="00E9591B" w:rsidP="00E9591B">
            <w:pPr>
              <w:spacing w:after="0"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Середня </w:t>
            </w:r>
          </w:p>
        </w:tc>
        <w:tc>
          <w:tcPr>
            <w:tcW w:w="1617" w:type="dxa"/>
          </w:tcPr>
          <w:p w14:paraId="2DFC1CFB" w14:textId="77777777" w:rsidR="00E9591B" w:rsidRDefault="00E9591B" w:rsidP="00E9591B">
            <w:pPr>
              <w:spacing w:after="0" w:line="276" w:lineRule="auto"/>
              <w:jc w:val="center"/>
              <w:rPr>
                <w:rFonts w:ascii="Times New Roman" w:hAnsi="Times New Roman" w:cs="Times New Roman"/>
                <w:sz w:val="24"/>
                <w:szCs w:val="24"/>
                <w:vertAlign w:val="subscript"/>
                <w:lang w:val="uk-UA"/>
              </w:rPr>
            </w:pPr>
            <w:r>
              <w:rPr>
                <w:rFonts w:ascii="Times New Roman" w:hAnsi="Times New Roman" w:cs="Times New Roman"/>
                <w:sz w:val="24"/>
                <w:szCs w:val="24"/>
                <w:lang w:val="uk-UA"/>
              </w:rPr>
              <w:t>+</w:t>
            </w:r>
          </w:p>
        </w:tc>
        <w:tc>
          <w:tcPr>
            <w:tcW w:w="1617" w:type="dxa"/>
          </w:tcPr>
          <w:p w14:paraId="3BF08D12" w14:textId="77777777" w:rsidR="00E9591B" w:rsidRDefault="00E9591B" w:rsidP="00E9591B">
            <w:pPr>
              <w:spacing w:after="0" w:line="276" w:lineRule="auto"/>
              <w:jc w:val="center"/>
              <w:rPr>
                <w:rFonts w:ascii="Times New Roman" w:hAnsi="Times New Roman" w:cs="Times New Roman"/>
                <w:sz w:val="24"/>
                <w:szCs w:val="24"/>
                <w:vertAlign w:val="subscript"/>
                <w:lang w:val="uk-UA"/>
              </w:rPr>
            </w:pPr>
            <w:r>
              <w:rPr>
                <w:rFonts w:ascii="Times New Roman" w:hAnsi="Times New Roman" w:cs="Times New Roman"/>
                <w:sz w:val="24"/>
                <w:szCs w:val="24"/>
                <w:lang w:val="en-US"/>
              </w:rPr>
              <w:t>+</w:t>
            </w:r>
          </w:p>
        </w:tc>
        <w:tc>
          <w:tcPr>
            <w:tcW w:w="1653" w:type="dxa"/>
          </w:tcPr>
          <w:p w14:paraId="1660B4BF" w14:textId="77777777" w:rsidR="00E9591B" w:rsidRDefault="00E9591B" w:rsidP="00E9591B">
            <w:pPr>
              <w:spacing w:after="0"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E9591B" w14:paraId="649A774F" w14:textId="77777777" w:rsidTr="00E9591B">
        <w:tc>
          <w:tcPr>
            <w:tcW w:w="0" w:type="auto"/>
          </w:tcPr>
          <w:p w14:paraId="60D74F4E" w14:textId="77777777" w:rsidR="00E9591B" w:rsidRDefault="00E9591B" w:rsidP="00E9591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10. </w:t>
            </w:r>
          </w:p>
        </w:tc>
        <w:tc>
          <w:tcPr>
            <w:tcW w:w="1911" w:type="dxa"/>
          </w:tcPr>
          <w:p w14:paraId="3F0A517B" w14:textId="77777777" w:rsidR="00E9591B" w:rsidRDefault="00E9591B" w:rsidP="00E9591B">
            <w:pPr>
              <w:spacing w:after="0" w:line="276" w:lineRule="auto"/>
              <w:jc w:val="both"/>
              <w:rPr>
                <w:rFonts w:ascii="Times New Roman" w:hAnsi="Times New Roman" w:cs="Times New Roman"/>
                <w:sz w:val="24"/>
                <w:szCs w:val="24"/>
                <w:lang w:val="uk-UA"/>
              </w:rPr>
            </w:pPr>
            <w:r>
              <w:rPr>
                <w:rFonts w:ascii="Times New Roman" w:hAnsi="Times New Roman" w:cs="Times New Roman"/>
                <w:sz w:val="24"/>
                <w:szCs w:val="24"/>
              </w:rPr>
              <w:t>Благо</w:t>
            </w:r>
          </w:p>
        </w:tc>
        <w:tc>
          <w:tcPr>
            <w:tcW w:w="2060" w:type="dxa"/>
          </w:tcPr>
          <w:p w14:paraId="09E4B5FA" w14:textId="77777777" w:rsidR="00E9591B" w:rsidRDefault="00E9591B" w:rsidP="00E9591B">
            <w:pPr>
              <w:spacing w:after="0"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Середня </w:t>
            </w:r>
          </w:p>
        </w:tc>
        <w:tc>
          <w:tcPr>
            <w:tcW w:w="1617" w:type="dxa"/>
          </w:tcPr>
          <w:p w14:paraId="2625E694" w14:textId="77777777" w:rsidR="00E9591B" w:rsidRDefault="00E9591B" w:rsidP="00E9591B">
            <w:pPr>
              <w:spacing w:after="0"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617" w:type="dxa"/>
          </w:tcPr>
          <w:p w14:paraId="170B7C6E" w14:textId="77777777" w:rsidR="00E9591B" w:rsidRDefault="00E9591B" w:rsidP="00E9591B">
            <w:pPr>
              <w:spacing w:after="0" w:line="276" w:lineRule="auto"/>
              <w:jc w:val="center"/>
              <w:rPr>
                <w:rFonts w:ascii="Times New Roman" w:hAnsi="Times New Roman" w:cs="Times New Roman"/>
                <w:sz w:val="24"/>
                <w:szCs w:val="24"/>
                <w:lang w:val="uk-UA"/>
              </w:rPr>
            </w:pPr>
            <w:r>
              <w:rPr>
                <w:rFonts w:ascii="Times New Roman" w:hAnsi="Times New Roman" w:cs="Times New Roman"/>
                <w:sz w:val="24"/>
                <w:szCs w:val="24"/>
                <w:lang w:val="en-US"/>
              </w:rPr>
              <w:t>+</w:t>
            </w:r>
          </w:p>
        </w:tc>
        <w:tc>
          <w:tcPr>
            <w:tcW w:w="1653" w:type="dxa"/>
          </w:tcPr>
          <w:p w14:paraId="2EB1586F" w14:textId="77777777" w:rsidR="00E9591B" w:rsidRDefault="00E9591B" w:rsidP="00E9591B">
            <w:pPr>
              <w:spacing w:after="0"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E9591B" w14:paraId="6A9FAA1A" w14:textId="77777777" w:rsidTr="00E9591B">
        <w:tc>
          <w:tcPr>
            <w:tcW w:w="0" w:type="auto"/>
          </w:tcPr>
          <w:p w14:paraId="14DFFB80" w14:textId="77777777" w:rsidR="00E9591B" w:rsidRDefault="00E9591B" w:rsidP="00E9591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11. </w:t>
            </w:r>
          </w:p>
        </w:tc>
        <w:tc>
          <w:tcPr>
            <w:tcW w:w="1911" w:type="dxa"/>
          </w:tcPr>
          <w:p w14:paraId="6FC02341" w14:textId="77777777" w:rsidR="00E9591B" w:rsidRDefault="00E9591B" w:rsidP="00E9591B">
            <w:pPr>
              <w:spacing w:after="0" w:line="276" w:lineRule="auto"/>
              <w:jc w:val="both"/>
              <w:rPr>
                <w:rFonts w:ascii="Times New Roman" w:hAnsi="Times New Roman" w:cs="Times New Roman"/>
                <w:sz w:val="24"/>
                <w:szCs w:val="24"/>
                <w:lang w:val="uk-UA"/>
              </w:rPr>
            </w:pPr>
            <w:r>
              <w:rPr>
                <w:rFonts w:ascii="Times New Roman" w:hAnsi="Times New Roman" w:cs="Times New Roman"/>
                <w:sz w:val="24"/>
                <w:szCs w:val="24"/>
              </w:rPr>
              <w:t>Херсонська безоста</w:t>
            </w:r>
          </w:p>
        </w:tc>
        <w:tc>
          <w:tcPr>
            <w:tcW w:w="2060" w:type="dxa"/>
          </w:tcPr>
          <w:p w14:paraId="391578F0" w14:textId="77777777" w:rsidR="00E9591B" w:rsidRDefault="00E9591B" w:rsidP="00E9591B">
            <w:pPr>
              <w:spacing w:after="0" w:line="276" w:lineRule="auto"/>
              <w:jc w:val="center"/>
              <w:rPr>
                <w:rFonts w:ascii="Times New Roman" w:hAnsi="Times New Roman" w:cs="Times New Roman"/>
                <w:sz w:val="24"/>
                <w:szCs w:val="24"/>
                <w:lang w:val="en-US"/>
              </w:rPr>
            </w:pPr>
            <w:r>
              <w:rPr>
                <w:rFonts w:ascii="Times New Roman" w:hAnsi="Times New Roman" w:cs="Times New Roman"/>
                <w:sz w:val="24"/>
                <w:szCs w:val="24"/>
                <w:lang w:val="uk-UA"/>
              </w:rPr>
              <w:t>Низька</w:t>
            </w:r>
          </w:p>
        </w:tc>
        <w:tc>
          <w:tcPr>
            <w:tcW w:w="1617" w:type="dxa"/>
          </w:tcPr>
          <w:p w14:paraId="07CD60A3" w14:textId="77777777" w:rsidR="00E9591B" w:rsidRDefault="00E9591B" w:rsidP="00E9591B">
            <w:pPr>
              <w:spacing w:after="0"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617" w:type="dxa"/>
          </w:tcPr>
          <w:p w14:paraId="6D0111B2" w14:textId="77777777" w:rsidR="00E9591B" w:rsidRDefault="00E9591B" w:rsidP="00E9591B">
            <w:pPr>
              <w:spacing w:after="0" w:line="276" w:lineRule="auto"/>
              <w:jc w:val="center"/>
              <w:rPr>
                <w:rFonts w:ascii="Times New Roman" w:hAnsi="Times New Roman" w:cs="Times New Roman"/>
                <w:sz w:val="24"/>
                <w:szCs w:val="24"/>
                <w:lang w:val="uk-UA"/>
              </w:rPr>
            </w:pPr>
            <w:r>
              <w:rPr>
                <w:rFonts w:ascii="Times New Roman" w:hAnsi="Times New Roman" w:cs="Times New Roman"/>
                <w:sz w:val="24"/>
                <w:szCs w:val="24"/>
                <w:lang w:val="en-US"/>
              </w:rPr>
              <w:t>+</w:t>
            </w:r>
          </w:p>
        </w:tc>
        <w:tc>
          <w:tcPr>
            <w:tcW w:w="1653" w:type="dxa"/>
          </w:tcPr>
          <w:p w14:paraId="5D10DA9D" w14:textId="77777777" w:rsidR="00E9591B" w:rsidRDefault="00E9591B" w:rsidP="00E9591B">
            <w:pPr>
              <w:spacing w:after="0"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E9591B" w14:paraId="0C55BFF2" w14:textId="77777777" w:rsidTr="00E9591B">
        <w:tc>
          <w:tcPr>
            <w:tcW w:w="0" w:type="auto"/>
          </w:tcPr>
          <w:p w14:paraId="0A4D84F6" w14:textId="77777777" w:rsidR="00E9591B" w:rsidRDefault="00E9591B" w:rsidP="00E9591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12.</w:t>
            </w:r>
            <w:r>
              <w:rPr>
                <w:rFonts w:ascii="Times New Roman" w:hAnsi="Times New Roman" w:cs="Times New Roman"/>
                <w:sz w:val="24"/>
                <w:szCs w:val="24"/>
                <w:lang w:val="en-US"/>
              </w:rPr>
              <w:t xml:space="preserve"> </w:t>
            </w:r>
          </w:p>
        </w:tc>
        <w:tc>
          <w:tcPr>
            <w:tcW w:w="1911" w:type="dxa"/>
          </w:tcPr>
          <w:p w14:paraId="5AF278DA" w14:textId="77777777" w:rsidR="00E9591B" w:rsidRDefault="00E9591B" w:rsidP="00E9591B">
            <w:pPr>
              <w:spacing w:after="0" w:line="276" w:lineRule="auto"/>
              <w:jc w:val="both"/>
              <w:rPr>
                <w:rFonts w:ascii="Times New Roman" w:hAnsi="Times New Roman" w:cs="Times New Roman"/>
                <w:sz w:val="24"/>
                <w:szCs w:val="24"/>
                <w:lang w:val="uk-UA"/>
              </w:rPr>
            </w:pPr>
            <w:r>
              <w:rPr>
                <w:rFonts w:ascii="Times New Roman" w:hAnsi="Times New Roman" w:cs="Times New Roman"/>
                <w:sz w:val="24"/>
                <w:szCs w:val="24"/>
              </w:rPr>
              <w:t>Анатолія</w:t>
            </w:r>
          </w:p>
        </w:tc>
        <w:tc>
          <w:tcPr>
            <w:tcW w:w="2060" w:type="dxa"/>
          </w:tcPr>
          <w:p w14:paraId="231338D6" w14:textId="77777777" w:rsidR="00E9591B" w:rsidRDefault="00E9591B" w:rsidP="00E9591B">
            <w:pPr>
              <w:spacing w:after="0" w:line="276" w:lineRule="auto"/>
              <w:jc w:val="center"/>
              <w:rPr>
                <w:rFonts w:ascii="Times New Roman" w:hAnsi="Times New Roman" w:cs="Times New Roman"/>
                <w:sz w:val="24"/>
                <w:szCs w:val="24"/>
                <w:lang w:val="en-US"/>
              </w:rPr>
            </w:pPr>
            <w:r>
              <w:rPr>
                <w:rFonts w:ascii="Times New Roman" w:hAnsi="Times New Roman" w:cs="Times New Roman"/>
                <w:sz w:val="24"/>
                <w:szCs w:val="24"/>
                <w:lang w:val="uk-UA"/>
              </w:rPr>
              <w:t>Низька</w:t>
            </w:r>
          </w:p>
        </w:tc>
        <w:tc>
          <w:tcPr>
            <w:tcW w:w="1617" w:type="dxa"/>
          </w:tcPr>
          <w:p w14:paraId="337823F6" w14:textId="77777777" w:rsidR="00E9591B" w:rsidRDefault="00E9591B" w:rsidP="00E9591B">
            <w:pPr>
              <w:spacing w:after="0" w:line="276" w:lineRule="auto"/>
              <w:jc w:val="center"/>
              <w:rPr>
                <w:rFonts w:ascii="Times New Roman" w:hAnsi="Times New Roman" w:cs="Times New Roman"/>
                <w:sz w:val="24"/>
                <w:szCs w:val="24"/>
                <w:lang w:val="en-US"/>
              </w:rPr>
            </w:pPr>
            <w:r>
              <w:rPr>
                <w:rFonts w:ascii="Times New Roman" w:hAnsi="Times New Roman" w:cs="Times New Roman"/>
                <w:sz w:val="24"/>
                <w:szCs w:val="24"/>
                <w:lang w:val="uk-UA"/>
              </w:rPr>
              <w:t>-</w:t>
            </w:r>
          </w:p>
        </w:tc>
        <w:tc>
          <w:tcPr>
            <w:tcW w:w="1617" w:type="dxa"/>
          </w:tcPr>
          <w:p w14:paraId="23087361" w14:textId="77777777" w:rsidR="00E9591B" w:rsidRDefault="00E9591B" w:rsidP="00E9591B">
            <w:pPr>
              <w:spacing w:after="0"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1653" w:type="dxa"/>
          </w:tcPr>
          <w:p w14:paraId="163F1001" w14:textId="77777777" w:rsidR="00E9591B" w:rsidRDefault="00E9591B" w:rsidP="00E9591B">
            <w:pPr>
              <w:spacing w:after="0"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E9591B" w14:paraId="25F0B95C" w14:textId="77777777" w:rsidTr="00E9591B">
        <w:tc>
          <w:tcPr>
            <w:tcW w:w="0" w:type="auto"/>
          </w:tcPr>
          <w:p w14:paraId="50B168A0" w14:textId="77777777" w:rsidR="00E9591B" w:rsidRDefault="00E9591B" w:rsidP="00E9591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13. </w:t>
            </w:r>
          </w:p>
        </w:tc>
        <w:tc>
          <w:tcPr>
            <w:tcW w:w="1911" w:type="dxa"/>
          </w:tcPr>
          <w:p w14:paraId="4107A76E" w14:textId="77777777" w:rsidR="00E9591B" w:rsidRDefault="00E9591B" w:rsidP="00E9591B">
            <w:pPr>
              <w:spacing w:after="0" w:line="276" w:lineRule="auto"/>
              <w:jc w:val="both"/>
              <w:rPr>
                <w:rFonts w:ascii="Times New Roman" w:hAnsi="Times New Roman" w:cs="Times New Roman"/>
                <w:sz w:val="24"/>
                <w:szCs w:val="24"/>
                <w:lang w:val="uk-UA"/>
              </w:rPr>
            </w:pPr>
            <w:r>
              <w:rPr>
                <w:rFonts w:ascii="Times New Roman" w:hAnsi="Times New Roman" w:cs="Times New Roman"/>
                <w:sz w:val="24"/>
                <w:szCs w:val="24"/>
              </w:rPr>
              <w:t>MISR1</w:t>
            </w:r>
          </w:p>
        </w:tc>
        <w:tc>
          <w:tcPr>
            <w:tcW w:w="2060" w:type="dxa"/>
          </w:tcPr>
          <w:p w14:paraId="5DAEF09D" w14:textId="77777777" w:rsidR="00E9591B" w:rsidRDefault="00E9591B" w:rsidP="00E9591B">
            <w:pPr>
              <w:spacing w:after="0" w:line="276" w:lineRule="auto"/>
              <w:jc w:val="center"/>
              <w:rPr>
                <w:rFonts w:ascii="Times New Roman" w:hAnsi="Times New Roman" w:cs="Times New Roman"/>
                <w:sz w:val="24"/>
                <w:szCs w:val="24"/>
                <w:lang w:val="uk-UA"/>
              </w:rPr>
            </w:pPr>
            <w:r>
              <w:rPr>
                <w:rFonts w:ascii="Times New Roman" w:hAnsi="Times New Roman" w:cs="Times New Roman"/>
                <w:sz w:val="24"/>
                <w:szCs w:val="24"/>
              </w:rPr>
              <w:t>Висок</w:t>
            </w:r>
            <w:r>
              <w:rPr>
                <w:rFonts w:ascii="Times New Roman" w:hAnsi="Times New Roman" w:cs="Times New Roman"/>
                <w:sz w:val="24"/>
                <w:szCs w:val="24"/>
                <w:lang w:val="uk-UA"/>
              </w:rPr>
              <w:t>а</w:t>
            </w:r>
          </w:p>
        </w:tc>
        <w:tc>
          <w:tcPr>
            <w:tcW w:w="1617" w:type="dxa"/>
          </w:tcPr>
          <w:p w14:paraId="1B51A615" w14:textId="77777777" w:rsidR="00E9591B" w:rsidRDefault="00E9591B" w:rsidP="00E9591B">
            <w:pPr>
              <w:spacing w:after="0"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1617" w:type="dxa"/>
          </w:tcPr>
          <w:p w14:paraId="265D2E73" w14:textId="77777777" w:rsidR="00E9591B" w:rsidRDefault="00E9591B" w:rsidP="00E9591B">
            <w:pPr>
              <w:spacing w:after="0" w:line="276" w:lineRule="auto"/>
              <w:jc w:val="center"/>
              <w:rPr>
                <w:rFonts w:ascii="Times New Roman" w:hAnsi="Times New Roman" w:cs="Times New Roman"/>
                <w:sz w:val="24"/>
                <w:szCs w:val="24"/>
                <w:lang w:val="en-US"/>
              </w:rPr>
            </w:pPr>
            <w:r>
              <w:rPr>
                <w:rFonts w:ascii="Times New Roman" w:hAnsi="Times New Roman" w:cs="Times New Roman"/>
                <w:sz w:val="24"/>
                <w:szCs w:val="24"/>
                <w:lang w:val="uk-UA"/>
              </w:rPr>
              <w:t>-</w:t>
            </w:r>
          </w:p>
        </w:tc>
        <w:tc>
          <w:tcPr>
            <w:tcW w:w="1653" w:type="dxa"/>
          </w:tcPr>
          <w:p w14:paraId="5FCBBBCE" w14:textId="77777777" w:rsidR="00E9591B" w:rsidRDefault="00E9591B" w:rsidP="00E9591B">
            <w:pPr>
              <w:spacing w:after="0"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E9591B" w14:paraId="66A62557" w14:textId="77777777" w:rsidTr="00E9591B">
        <w:tc>
          <w:tcPr>
            <w:tcW w:w="0" w:type="auto"/>
          </w:tcPr>
          <w:p w14:paraId="1F03CB00" w14:textId="77777777" w:rsidR="00E9591B" w:rsidRDefault="00E9591B" w:rsidP="00E9591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14. </w:t>
            </w:r>
          </w:p>
        </w:tc>
        <w:tc>
          <w:tcPr>
            <w:tcW w:w="1911" w:type="dxa"/>
          </w:tcPr>
          <w:p w14:paraId="6F8F8AE6" w14:textId="77777777" w:rsidR="00E9591B" w:rsidRDefault="00E9591B" w:rsidP="00E9591B">
            <w:pPr>
              <w:spacing w:after="0" w:line="276" w:lineRule="auto"/>
              <w:jc w:val="both"/>
              <w:rPr>
                <w:rFonts w:ascii="Times New Roman" w:hAnsi="Times New Roman" w:cs="Times New Roman"/>
                <w:sz w:val="24"/>
                <w:szCs w:val="24"/>
                <w:lang w:val="uk-UA"/>
              </w:rPr>
            </w:pPr>
            <w:r>
              <w:rPr>
                <w:rFonts w:ascii="Times New Roman" w:hAnsi="Times New Roman" w:cs="Times New Roman"/>
                <w:sz w:val="24"/>
                <w:szCs w:val="24"/>
              </w:rPr>
              <w:t>SAKHA93</w:t>
            </w:r>
          </w:p>
        </w:tc>
        <w:tc>
          <w:tcPr>
            <w:tcW w:w="2060" w:type="dxa"/>
          </w:tcPr>
          <w:p w14:paraId="70D099D4" w14:textId="77777777" w:rsidR="00E9591B" w:rsidRDefault="00E9591B" w:rsidP="00E9591B">
            <w:pPr>
              <w:spacing w:after="0" w:line="276" w:lineRule="auto"/>
              <w:jc w:val="center"/>
              <w:rPr>
                <w:rFonts w:ascii="Times New Roman" w:hAnsi="Times New Roman" w:cs="Times New Roman"/>
                <w:sz w:val="24"/>
                <w:szCs w:val="24"/>
              </w:rPr>
            </w:pPr>
            <w:r>
              <w:rPr>
                <w:rFonts w:ascii="Times New Roman" w:hAnsi="Times New Roman" w:cs="Times New Roman"/>
                <w:sz w:val="24"/>
                <w:szCs w:val="24"/>
              </w:rPr>
              <w:t>Висока</w:t>
            </w:r>
          </w:p>
        </w:tc>
        <w:tc>
          <w:tcPr>
            <w:tcW w:w="1617" w:type="dxa"/>
          </w:tcPr>
          <w:p w14:paraId="0DAA5906" w14:textId="77777777" w:rsidR="00E9591B" w:rsidRDefault="00E9591B" w:rsidP="00E9591B">
            <w:pPr>
              <w:spacing w:after="0"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1617" w:type="dxa"/>
          </w:tcPr>
          <w:p w14:paraId="5B25EA29" w14:textId="77777777" w:rsidR="00E9591B" w:rsidRDefault="00E9591B" w:rsidP="00E9591B">
            <w:pPr>
              <w:spacing w:after="0" w:line="276" w:lineRule="auto"/>
              <w:jc w:val="center"/>
              <w:rPr>
                <w:rFonts w:ascii="Times New Roman" w:hAnsi="Times New Roman" w:cs="Times New Roman"/>
                <w:sz w:val="24"/>
                <w:szCs w:val="24"/>
                <w:lang w:val="en-US"/>
              </w:rPr>
            </w:pPr>
            <w:r>
              <w:rPr>
                <w:rFonts w:ascii="Times New Roman" w:hAnsi="Times New Roman" w:cs="Times New Roman"/>
                <w:sz w:val="24"/>
                <w:szCs w:val="24"/>
                <w:lang w:val="uk-UA"/>
              </w:rPr>
              <w:t>-</w:t>
            </w:r>
          </w:p>
        </w:tc>
        <w:tc>
          <w:tcPr>
            <w:tcW w:w="1653" w:type="dxa"/>
          </w:tcPr>
          <w:p w14:paraId="5894FC76" w14:textId="77777777" w:rsidR="00E9591B" w:rsidRDefault="00E9591B" w:rsidP="00E9591B">
            <w:pPr>
              <w:spacing w:after="0"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E9591B" w14:paraId="76C37C64" w14:textId="77777777" w:rsidTr="00E9591B">
        <w:tc>
          <w:tcPr>
            <w:tcW w:w="0" w:type="auto"/>
          </w:tcPr>
          <w:p w14:paraId="0EF358B8" w14:textId="77777777" w:rsidR="00E9591B" w:rsidRDefault="00E9591B" w:rsidP="00E9591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15.</w:t>
            </w:r>
            <w:r>
              <w:rPr>
                <w:rFonts w:ascii="Times New Roman" w:hAnsi="Times New Roman" w:cs="Times New Roman"/>
                <w:sz w:val="24"/>
                <w:szCs w:val="24"/>
                <w:lang w:val="en-US"/>
              </w:rPr>
              <w:t xml:space="preserve"> </w:t>
            </w:r>
          </w:p>
        </w:tc>
        <w:tc>
          <w:tcPr>
            <w:tcW w:w="1911" w:type="dxa"/>
          </w:tcPr>
          <w:p w14:paraId="289F43B7" w14:textId="77777777" w:rsidR="00E9591B" w:rsidRDefault="00E9591B" w:rsidP="00E9591B">
            <w:pPr>
              <w:spacing w:after="0" w:line="276" w:lineRule="auto"/>
              <w:jc w:val="both"/>
              <w:rPr>
                <w:rFonts w:ascii="Times New Roman" w:hAnsi="Times New Roman" w:cs="Times New Roman"/>
                <w:sz w:val="24"/>
                <w:szCs w:val="24"/>
                <w:lang w:val="uk-UA"/>
              </w:rPr>
            </w:pPr>
            <w:r>
              <w:rPr>
                <w:rFonts w:ascii="Times New Roman" w:hAnsi="Times New Roman" w:cs="Times New Roman"/>
                <w:sz w:val="24"/>
                <w:szCs w:val="24"/>
              </w:rPr>
              <w:t>Gimmeiza-12</w:t>
            </w:r>
          </w:p>
        </w:tc>
        <w:tc>
          <w:tcPr>
            <w:tcW w:w="2060" w:type="dxa"/>
          </w:tcPr>
          <w:p w14:paraId="00F59827" w14:textId="77777777" w:rsidR="00E9591B" w:rsidRDefault="00E9591B" w:rsidP="00E9591B">
            <w:pPr>
              <w:spacing w:after="0" w:line="276" w:lineRule="auto"/>
              <w:jc w:val="center"/>
              <w:rPr>
                <w:rFonts w:ascii="Times New Roman" w:hAnsi="Times New Roman" w:cs="Times New Roman"/>
                <w:sz w:val="24"/>
                <w:szCs w:val="24"/>
              </w:rPr>
            </w:pPr>
            <w:r>
              <w:rPr>
                <w:rFonts w:ascii="Times New Roman" w:hAnsi="Times New Roman" w:cs="Times New Roman"/>
                <w:sz w:val="24"/>
                <w:szCs w:val="24"/>
              </w:rPr>
              <w:t>Висока</w:t>
            </w:r>
          </w:p>
        </w:tc>
        <w:tc>
          <w:tcPr>
            <w:tcW w:w="1617" w:type="dxa"/>
          </w:tcPr>
          <w:p w14:paraId="68DACD62" w14:textId="77777777" w:rsidR="00E9591B" w:rsidRDefault="00E9591B" w:rsidP="00E9591B">
            <w:pPr>
              <w:spacing w:after="0" w:line="276" w:lineRule="auto"/>
              <w:jc w:val="center"/>
              <w:rPr>
                <w:rFonts w:ascii="Times New Roman" w:hAnsi="Times New Roman" w:cs="Times New Roman"/>
                <w:sz w:val="24"/>
                <w:szCs w:val="24"/>
                <w:lang w:val="en-US"/>
              </w:rPr>
            </w:pPr>
            <w:r>
              <w:rPr>
                <w:rFonts w:ascii="Times New Roman" w:hAnsi="Times New Roman" w:cs="Times New Roman"/>
                <w:sz w:val="24"/>
                <w:szCs w:val="24"/>
                <w:lang w:val="uk-UA"/>
              </w:rPr>
              <w:t>-</w:t>
            </w:r>
          </w:p>
        </w:tc>
        <w:tc>
          <w:tcPr>
            <w:tcW w:w="1617" w:type="dxa"/>
          </w:tcPr>
          <w:p w14:paraId="2D0611CE" w14:textId="77777777" w:rsidR="00E9591B" w:rsidRDefault="00E9591B" w:rsidP="00E9591B">
            <w:pPr>
              <w:spacing w:after="0"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1653" w:type="dxa"/>
          </w:tcPr>
          <w:p w14:paraId="5CE5CBAC" w14:textId="77777777" w:rsidR="00E9591B" w:rsidRDefault="00E9591B" w:rsidP="00E9591B">
            <w:pPr>
              <w:spacing w:after="0"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E9591B" w14:paraId="2B703831" w14:textId="77777777" w:rsidTr="00E9591B">
        <w:tc>
          <w:tcPr>
            <w:tcW w:w="0" w:type="auto"/>
          </w:tcPr>
          <w:p w14:paraId="448812A5" w14:textId="77777777" w:rsidR="00E9591B" w:rsidRPr="0015754D" w:rsidRDefault="00E9591B" w:rsidP="00E9591B">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16</w:t>
            </w:r>
          </w:p>
        </w:tc>
        <w:tc>
          <w:tcPr>
            <w:tcW w:w="1911" w:type="dxa"/>
          </w:tcPr>
          <w:p w14:paraId="334029C5" w14:textId="77777777" w:rsidR="00E9591B" w:rsidRDefault="00E9591B" w:rsidP="00E9591B">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rPr>
              <w:t>PI525434</w:t>
            </w:r>
          </w:p>
        </w:tc>
        <w:tc>
          <w:tcPr>
            <w:tcW w:w="2060" w:type="dxa"/>
          </w:tcPr>
          <w:p w14:paraId="3F8F3EA3" w14:textId="77777777" w:rsidR="00E9591B" w:rsidRDefault="00E9591B" w:rsidP="00E9591B">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Висока</w:t>
            </w:r>
          </w:p>
        </w:tc>
        <w:tc>
          <w:tcPr>
            <w:tcW w:w="1617" w:type="dxa"/>
          </w:tcPr>
          <w:p w14:paraId="7562C569" w14:textId="77777777" w:rsidR="00E9591B" w:rsidRDefault="00E9591B" w:rsidP="00E9591B">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617" w:type="dxa"/>
          </w:tcPr>
          <w:p w14:paraId="693C30F2" w14:textId="77777777" w:rsidR="00E9591B" w:rsidRDefault="00E9591B" w:rsidP="00E9591B">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en-US"/>
              </w:rPr>
              <w:t>+</w:t>
            </w:r>
          </w:p>
        </w:tc>
        <w:tc>
          <w:tcPr>
            <w:tcW w:w="1653" w:type="dxa"/>
          </w:tcPr>
          <w:p w14:paraId="452EB205" w14:textId="77777777" w:rsidR="00E9591B" w:rsidRDefault="00E9591B" w:rsidP="00E9591B">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E9591B" w14:paraId="6EA838F3" w14:textId="77777777" w:rsidTr="00E9591B">
        <w:tc>
          <w:tcPr>
            <w:tcW w:w="0" w:type="auto"/>
          </w:tcPr>
          <w:p w14:paraId="0B28897E" w14:textId="77777777" w:rsidR="00E9591B" w:rsidRPr="0015754D" w:rsidRDefault="00E9591B" w:rsidP="00E9591B">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17</w:t>
            </w:r>
          </w:p>
        </w:tc>
        <w:tc>
          <w:tcPr>
            <w:tcW w:w="1911" w:type="dxa"/>
          </w:tcPr>
          <w:p w14:paraId="2D2F6A83" w14:textId="77777777" w:rsidR="00E9591B" w:rsidRDefault="00E9591B" w:rsidP="00E9591B">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rPr>
              <w:t>Hutch</w:t>
            </w:r>
          </w:p>
        </w:tc>
        <w:tc>
          <w:tcPr>
            <w:tcW w:w="2060" w:type="dxa"/>
          </w:tcPr>
          <w:p w14:paraId="0F15DEDD" w14:textId="77777777" w:rsidR="00E9591B" w:rsidRDefault="00E9591B" w:rsidP="00E9591B">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Висока</w:t>
            </w:r>
          </w:p>
        </w:tc>
        <w:tc>
          <w:tcPr>
            <w:tcW w:w="1617" w:type="dxa"/>
          </w:tcPr>
          <w:p w14:paraId="55136B66" w14:textId="77777777" w:rsidR="00E9591B" w:rsidRDefault="00E9591B" w:rsidP="00E9591B">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617" w:type="dxa"/>
          </w:tcPr>
          <w:p w14:paraId="650BFAD9" w14:textId="77777777" w:rsidR="00E9591B" w:rsidRDefault="00E9591B" w:rsidP="00E9591B">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uk-UA"/>
              </w:rPr>
              <w:t>+</w:t>
            </w:r>
          </w:p>
        </w:tc>
        <w:tc>
          <w:tcPr>
            <w:tcW w:w="1653" w:type="dxa"/>
          </w:tcPr>
          <w:p w14:paraId="17A34C06" w14:textId="77777777" w:rsidR="00E9591B" w:rsidRDefault="00E9591B" w:rsidP="00E9591B">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E9591B" w14:paraId="09C9AAB2" w14:textId="77777777" w:rsidTr="00E9591B">
        <w:tc>
          <w:tcPr>
            <w:tcW w:w="0" w:type="auto"/>
          </w:tcPr>
          <w:p w14:paraId="469DBA03" w14:textId="77777777" w:rsidR="00E9591B" w:rsidRPr="0015754D" w:rsidRDefault="00E9591B" w:rsidP="00E9591B">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18</w:t>
            </w:r>
          </w:p>
        </w:tc>
        <w:tc>
          <w:tcPr>
            <w:tcW w:w="1911" w:type="dxa"/>
          </w:tcPr>
          <w:p w14:paraId="2BF5E91F" w14:textId="77777777" w:rsidR="00E9591B" w:rsidRDefault="00E9591B" w:rsidP="00E9591B">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Миронівська 808</w:t>
            </w:r>
          </w:p>
        </w:tc>
        <w:tc>
          <w:tcPr>
            <w:tcW w:w="2060" w:type="dxa"/>
          </w:tcPr>
          <w:p w14:paraId="13FD108C" w14:textId="77777777" w:rsidR="00E9591B" w:rsidRDefault="00E9591B" w:rsidP="00E9591B">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Низька</w:t>
            </w:r>
          </w:p>
        </w:tc>
        <w:tc>
          <w:tcPr>
            <w:tcW w:w="1617" w:type="dxa"/>
          </w:tcPr>
          <w:p w14:paraId="6E708CDE" w14:textId="77777777" w:rsidR="00E9591B" w:rsidRDefault="00E9591B" w:rsidP="00E9591B">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617" w:type="dxa"/>
          </w:tcPr>
          <w:p w14:paraId="6ED921D3" w14:textId="77777777" w:rsidR="00E9591B" w:rsidRDefault="00E9591B" w:rsidP="00E9591B">
            <w:pPr>
              <w:spacing w:after="0" w:line="360" w:lineRule="auto"/>
              <w:jc w:val="center"/>
              <w:rPr>
                <w:rFonts w:ascii="Times New Roman" w:hAnsi="Times New Roman" w:cs="Times New Roman"/>
                <w:iCs/>
                <w:sz w:val="24"/>
                <w:szCs w:val="24"/>
                <w:lang w:val="uk-UA"/>
              </w:rPr>
            </w:pPr>
            <w:r>
              <w:rPr>
                <w:rFonts w:ascii="Times New Roman" w:hAnsi="Times New Roman" w:cs="Times New Roman"/>
                <w:iCs/>
                <w:sz w:val="24"/>
                <w:szCs w:val="24"/>
                <w:lang w:val="uk-UA"/>
              </w:rPr>
              <w:t>+</w:t>
            </w:r>
          </w:p>
        </w:tc>
        <w:tc>
          <w:tcPr>
            <w:tcW w:w="1653" w:type="dxa"/>
          </w:tcPr>
          <w:p w14:paraId="1AF37B30" w14:textId="77777777" w:rsidR="00E9591B" w:rsidRDefault="00E9591B" w:rsidP="00E9591B">
            <w:pPr>
              <w:spacing w:after="0" w:line="360" w:lineRule="auto"/>
              <w:jc w:val="center"/>
              <w:rPr>
                <w:rFonts w:ascii="Times New Roman" w:hAnsi="Times New Roman" w:cs="Times New Roman"/>
                <w:iCs/>
                <w:sz w:val="24"/>
                <w:szCs w:val="24"/>
                <w:lang w:val="uk-UA"/>
              </w:rPr>
            </w:pPr>
            <w:r>
              <w:rPr>
                <w:rFonts w:ascii="Times New Roman" w:hAnsi="Times New Roman" w:cs="Times New Roman"/>
                <w:iCs/>
                <w:sz w:val="24"/>
                <w:szCs w:val="24"/>
                <w:lang w:val="uk-UA"/>
              </w:rPr>
              <w:t>+</w:t>
            </w:r>
          </w:p>
        </w:tc>
      </w:tr>
    </w:tbl>
    <w:p w14:paraId="18A6225E" w14:textId="77777777" w:rsidR="009F687F" w:rsidRDefault="009F687F" w:rsidP="007E4866">
      <w:pPr>
        <w:spacing w:after="0" w:line="360" w:lineRule="auto"/>
        <w:jc w:val="both"/>
        <w:rPr>
          <w:rFonts w:ascii="Times New Roman" w:hAnsi="Times New Roman" w:cs="Times New Roman"/>
          <w:color w:val="000000" w:themeColor="text1"/>
          <w:sz w:val="28"/>
          <w:szCs w:val="28"/>
          <w:highlight w:val="green"/>
          <w:lang w:val="uk-UA"/>
        </w:rPr>
      </w:pPr>
    </w:p>
    <w:p w14:paraId="3881305D" w14:textId="77777777" w:rsidR="009A5289" w:rsidRDefault="009A5289">
      <w:pPr>
        <w:spacing w:after="0" w:line="360" w:lineRule="auto"/>
        <w:ind w:firstLine="709"/>
        <w:jc w:val="both"/>
        <w:rPr>
          <w:rFonts w:ascii="Times New Roman" w:hAnsi="Times New Roman" w:cs="Times New Roman"/>
          <w:color w:val="000000" w:themeColor="text1"/>
          <w:sz w:val="28"/>
          <w:szCs w:val="28"/>
          <w:lang w:val="uk-UA"/>
        </w:rPr>
      </w:pPr>
    </w:p>
    <w:p w14:paraId="4F292CD0" w14:textId="77777777" w:rsidR="003E56C7" w:rsidRDefault="00305CB4" w:rsidP="003E56C7">
      <w:pPr>
        <w:spacing w:after="0" w:line="360" w:lineRule="auto"/>
        <w:ind w:firstLine="709"/>
        <w:jc w:val="both"/>
        <w:rPr>
          <w:rFonts w:ascii="Times New Roman" w:hAnsi="Times New Roman" w:cs="Times New Roman"/>
          <w:i/>
          <w:color w:val="000000" w:themeColor="text1"/>
          <w:sz w:val="28"/>
          <w:szCs w:val="28"/>
          <w:lang w:val="uk-UA"/>
        </w:rPr>
      </w:pPr>
      <w:r>
        <w:rPr>
          <w:rFonts w:ascii="Times New Roman" w:hAnsi="Times New Roman" w:cs="Times New Roman"/>
          <w:color w:val="000000" w:themeColor="text1"/>
          <w:sz w:val="28"/>
          <w:szCs w:val="28"/>
          <w:lang w:val="uk-UA"/>
        </w:rPr>
        <w:t xml:space="preserve">Припускали, якщо у ПЛР із праймерами до алеля </w:t>
      </w:r>
      <w:r>
        <w:rPr>
          <w:rFonts w:ascii="Times New Roman" w:hAnsi="Times New Roman" w:cs="Times New Roman"/>
          <w:i/>
          <w:color w:val="000000" w:themeColor="text1"/>
          <w:sz w:val="28"/>
          <w:szCs w:val="28"/>
          <w:lang w:val="uk-UA"/>
        </w:rPr>
        <w:t>Dreb-B1b</w:t>
      </w:r>
      <w:r>
        <w:rPr>
          <w:rFonts w:ascii="Times New Roman" w:hAnsi="Times New Roman" w:cs="Times New Roman"/>
          <w:color w:val="000000" w:themeColor="text1"/>
          <w:sz w:val="28"/>
          <w:szCs w:val="28"/>
          <w:lang w:val="uk-UA"/>
        </w:rPr>
        <w:t xml:space="preserve"> спостерігається ампліфікація, то сорт класифікується як чутливий до посухи. Але с</w:t>
      </w:r>
      <w:r w:rsidR="00785591">
        <w:rPr>
          <w:rFonts w:ascii="Times New Roman" w:hAnsi="Times New Roman" w:cs="Times New Roman"/>
          <w:color w:val="000000" w:themeColor="text1"/>
          <w:sz w:val="28"/>
          <w:szCs w:val="28"/>
          <w:lang w:val="uk-UA"/>
        </w:rPr>
        <w:t>лабкі  фрагменти ампліфікації (Р</w:t>
      </w:r>
      <w:r>
        <w:rPr>
          <w:rFonts w:ascii="Times New Roman" w:hAnsi="Times New Roman" w:cs="Times New Roman"/>
          <w:color w:val="000000" w:themeColor="text1"/>
          <w:sz w:val="28"/>
          <w:szCs w:val="28"/>
          <w:lang w:val="uk-UA"/>
        </w:rPr>
        <w:t xml:space="preserve">ис. 3Б), які ми спостерігали  як у  посухостійких генотипів так і у тих, що не були нами віднесені  до посухостійких, не надало можливості чітко визначити алель </w:t>
      </w:r>
      <w:r>
        <w:rPr>
          <w:rFonts w:ascii="Times New Roman" w:hAnsi="Times New Roman" w:cs="Times New Roman"/>
          <w:i/>
          <w:color w:val="000000" w:themeColor="text1"/>
          <w:sz w:val="28"/>
          <w:szCs w:val="28"/>
          <w:lang w:val="uk-UA"/>
        </w:rPr>
        <w:t>Dreb-B1b</w:t>
      </w:r>
      <w:r w:rsidR="003E56C7">
        <w:rPr>
          <w:rFonts w:ascii="Times New Roman" w:hAnsi="Times New Roman" w:cs="Times New Roman"/>
          <w:i/>
          <w:color w:val="000000" w:themeColor="text1"/>
          <w:sz w:val="28"/>
          <w:szCs w:val="28"/>
          <w:lang w:val="uk-UA"/>
        </w:rPr>
        <w:t>.</w:t>
      </w:r>
    </w:p>
    <w:p w14:paraId="79A8F6E9" w14:textId="77777777" w:rsidR="009F687F" w:rsidRDefault="003E56C7" w:rsidP="00F07C42">
      <w:pPr>
        <w:spacing w:after="0" w:line="360" w:lineRule="auto"/>
        <w:ind w:firstLine="709"/>
        <w:jc w:val="both"/>
        <w:rPr>
          <w:rFonts w:ascii="Times New Roman" w:hAnsi="Times New Roman" w:cs="Times New Roman"/>
          <w:i/>
          <w:color w:val="000000" w:themeColor="text1"/>
          <w:sz w:val="28"/>
          <w:szCs w:val="28"/>
          <w:lang w:val="uk-UA"/>
        </w:rPr>
      </w:pPr>
      <w:r>
        <w:rPr>
          <w:rFonts w:ascii="Times New Roman" w:hAnsi="Times New Roman" w:cs="Times New Roman"/>
          <w:color w:val="000000" w:themeColor="text1"/>
          <w:sz w:val="28"/>
          <w:szCs w:val="28"/>
          <w:lang w:val="uk-UA"/>
        </w:rPr>
        <w:t xml:space="preserve">Сорт Росинка, визначений як високопосухостійкий, продемонстрував стабільність ростових показників незалежно від умов вирощування (Табл. 5). За результатами генотипування, у сорта Росинка виявлений алель </w:t>
      </w:r>
      <w:r>
        <w:rPr>
          <w:rFonts w:ascii="Times New Roman" w:hAnsi="Times New Roman" w:cs="Times New Roman"/>
          <w:i/>
          <w:color w:val="000000" w:themeColor="text1"/>
          <w:sz w:val="28"/>
          <w:szCs w:val="28"/>
          <w:lang w:val="uk-UA"/>
        </w:rPr>
        <w:t>Dreb-B1</w:t>
      </w:r>
      <w:r>
        <w:rPr>
          <w:rFonts w:ascii="Times New Roman" w:hAnsi="Times New Roman" w:cs="Times New Roman"/>
          <w:i/>
          <w:color w:val="000000" w:themeColor="text1"/>
          <w:sz w:val="28"/>
          <w:szCs w:val="28"/>
          <w:lang w:val="en-US"/>
        </w:rPr>
        <w:t>a</w:t>
      </w:r>
      <w:r>
        <w:rPr>
          <w:rFonts w:ascii="Times New Roman" w:hAnsi="Times New Roman" w:cs="Times New Roman"/>
          <w:color w:val="000000" w:themeColor="text1"/>
          <w:sz w:val="28"/>
          <w:szCs w:val="28"/>
          <w:lang w:val="uk-UA"/>
        </w:rPr>
        <w:t>, що відповідає результатам експерименту з використанням</w:t>
      </w:r>
      <w:r>
        <w:rPr>
          <w:rFonts w:ascii="Times New Roman" w:hAnsi="Times New Roman" w:cs="Times New Roman"/>
          <w:color w:val="000000" w:themeColor="text1"/>
          <w:sz w:val="28"/>
          <w:szCs w:val="28"/>
        </w:rPr>
        <w:t xml:space="preserve"> 12%</w:t>
      </w:r>
      <w:r>
        <w:rPr>
          <w:rFonts w:ascii="Times New Roman" w:hAnsi="Times New Roman" w:cs="Times New Roman"/>
          <w:color w:val="000000" w:themeColor="text1"/>
          <w:sz w:val="28"/>
          <w:szCs w:val="28"/>
          <w:lang w:val="uk-UA"/>
        </w:rPr>
        <w:t xml:space="preserve"> PEG 6000. Сорти </w:t>
      </w:r>
      <w:r>
        <w:rPr>
          <w:rFonts w:ascii="Times New Roman" w:hAnsi="Times New Roman" w:cs="Times New Roman"/>
          <w:color w:val="000000" w:themeColor="text1"/>
          <w:sz w:val="28"/>
          <w:szCs w:val="28"/>
          <w:lang w:val="en-US"/>
        </w:rPr>
        <w:t>MISR</w:t>
      </w:r>
      <w:r>
        <w:rPr>
          <w:rFonts w:ascii="Times New Roman" w:hAnsi="Times New Roman" w:cs="Times New Roman"/>
          <w:color w:val="000000" w:themeColor="text1"/>
          <w:sz w:val="28"/>
          <w:szCs w:val="28"/>
          <w:lang w:val="uk-UA"/>
        </w:rPr>
        <w:t xml:space="preserve">1 і SAKHA93 можна віднести до посухостійких сортів із алелем </w:t>
      </w:r>
      <w:r>
        <w:rPr>
          <w:rFonts w:ascii="Times New Roman" w:hAnsi="Times New Roman" w:cs="Times New Roman"/>
          <w:i/>
          <w:color w:val="000000" w:themeColor="text1"/>
          <w:sz w:val="28"/>
          <w:szCs w:val="28"/>
          <w:lang w:val="uk-UA"/>
        </w:rPr>
        <w:t>Dreb-B1а</w:t>
      </w:r>
      <w:r>
        <w:rPr>
          <w:rFonts w:ascii="Times New Roman" w:hAnsi="Times New Roman" w:cs="Times New Roman"/>
          <w:color w:val="000000" w:themeColor="text1"/>
          <w:sz w:val="28"/>
          <w:szCs w:val="28"/>
          <w:lang w:val="uk-UA"/>
        </w:rPr>
        <w:t xml:space="preserve">, але для сорта </w:t>
      </w:r>
      <w:r>
        <w:rPr>
          <w:rFonts w:ascii="Times New Roman" w:hAnsi="Times New Roman" w:cs="Times New Roman"/>
          <w:color w:val="000000" w:themeColor="text1"/>
          <w:sz w:val="28"/>
          <w:szCs w:val="28"/>
          <w:lang w:val="en-US"/>
        </w:rPr>
        <w:t>Gimmeiza</w:t>
      </w:r>
      <w:r>
        <w:rPr>
          <w:rFonts w:ascii="Times New Roman" w:hAnsi="Times New Roman" w:cs="Times New Roman"/>
          <w:color w:val="000000" w:themeColor="text1"/>
          <w:sz w:val="28"/>
          <w:szCs w:val="28"/>
          <w:lang w:val="uk-UA"/>
        </w:rPr>
        <w:t>-12 не виявлено</w:t>
      </w:r>
      <w:r>
        <w:rPr>
          <w:rFonts w:ascii="Times New Roman" w:hAnsi="Times New Roman" w:cs="Times New Roman"/>
          <w:i/>
          <w:color w:val="000000" w:themeColor="text1"/>
          <w:sz w:val="28"/>
          <w:szCs w:val="28"/>
          <w:lang w:val="uk-UA"/>
        </w:rPr>
        <w:t xml:space="preserve"> Dreb-B1а, </w:t>
      </w:r>
      <w:r>
        <w:rPr>
          <w:rFonts w:ascii="Times New Roman" w:hAnsi="Times New Roman" w:cs="Times New Roman"/>
          <w:color w:val="000000" w:themeColor="text1"/>
          <w:sz w:val="28"/>
          <w:szCs w:val="28"/>
          <w:lang w:val="uk-UA"/>
        </w:rPr>
        <w:t xml:space="preserve">в той час як для сортів </w:t>
      </w:r>
      <w:r>
        <w:rPr>
          <w:rFonts w:ascii="Times New Roman" w:hAnsi="Times New Roman" w:cs="Times New Roman"/>
          <w:color w:val="000000" w:themeColor="text1"/>
          <w:sz w:val="28"/>
          <w:szCs w:val="28"/>
          <w:lang w:val="en-US"/>
        </w:rPr>
        <w:t>PI</w:t>
      </w:r>
      <w:r>
        <w:rPr>
          <w:rFonts w:ascii="Times New Roman" w:hAnsi="Times New Roman" w:cs="Times New Roman"/>
          <w:color w:val="000000" w:themeColor="text1"/>
          <w:sz w:val="28"/>
          <w:szCs w:val="28"/>
          <w:lang w:val="uk-UA"/>
        </w:rPr>
        <w:t xml:space="preserve">5254343 </w:t>
      </w:r>
      <w:r>
        <w:rPr>
          <w:rFonts w:ascii="Times New Roman" w:hAnsi="Times New Roman" w:cs="Times New Roman"/>
          <w:color w:val="000000" w:themeColor="text1"/>
          <w:sz w:val="28"/>
          <w:szCs w:val="28"/>
          <w:lang w:val="en-US"/>
        </w:rPr>
        <w:t>i</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en-US"/>
        </w:rPr>
        <w:t>Hutch</w:t>
      </w:r>
      <w:r>
        <w:rPr>
          <w:rFonts w:ascii="Times New Roman" w:hAnsi="Times New Roman" w:cs="Times New Roman"/>
          <w:color w:val="000000" w:themeColor="text1"/>
          <w:sz w:val="28"/>
          <w:szCs w:val="28"/>
          <w:lang w:val="uk-UA"/>
        </w:rPr>
        <w:t xml:space="preserve"> показано фрагмент ампліфікації відповідний</w:t>
      </w:r>
      <w:r>
        <w:rPr>
          <w:rFonts w:ascii="Times New Roman" w:hAnsi="Times New Roman" w:cs="Times New Roman"/>
          <w:i/>
          <w:color w:val="000000" w:themeColor="text1"/>
          <w:sz w:val="28"/>
          <w:szCs w:val="28"/>
          <w:lang w:val="uk-UA"/>
        </w:rPr>
        <w:t xml:space="preserve"> Dreb-B1а. </w:t>
      </w:r>
      <w:r>
        <w:rPr>
          <w:rFonts w:ascii="Times New Roman" w:hAnsi="Times New Roman" w:cs="Times New Roman"/>
          <w:color w:val="000000" w:themeColor="text1"/>
          <w:sz w:val="28"/>
          <w:szCs w:val="28"/>
          <w:lang w:val="uk-UA"/>
        </w:rPr>
        <w:t xml:space="preserve">Згідно данних </w:t>
      </w:r>
      <w:r>
        <w:rPr>
          <w:rFonts w:ascii="Times New Roman" w:hAnsi="Times New Roman" w:cs="Times New Roman"/>
          <w:sz w:val="28"/>
          <w:szCs w:val="28"/>
          <w:lang w:val="uk-UA"/>
        </w:rPr>
        <w:t xml:space="preserve">Ahmed </w:t>
      </w:r>
      <w:r>
        <w:rPr>
          <w:rFonts w:ascii="Times New Roman" w:hAnsi="Times New Roman" w:cs="Times New Roman"/>
          <w:sz w:val="28"/>
          <w:szCs w:val="28"/>
          <w:lang w:val="en-US"/>
        </w:rPr>
        <w:t>et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Pr>
          <w:rFonts w:ascii="Times New Roman" w:hAnsi="Times New Roman" w:cs="Times New Roman"/>
          <w:sz w:val="28"/>
          <w:szCs w:val="28"/>
          <w:lang w:val="uk-UA"/>
        </w:rPr>
        <w:t xml:space="preserve">., [2022] сорти </w:t>
      </w:r>
      <w:r>
        <w:rPr>
          <w:rFonts w:ascii="Times New Roman" w:hAnsi="Times New Roman" w:cs="Times New Roman"/>
          <w:color w:val="000000" w:themeColor="text1"/>
          <w:sz w:val="28"/>
          <w:szCs w:val="28"/>
          <w:lang w:val="en-US"/>
        </w:rPr>
        <w:t>MISR</w:t>
      </w:r>
      <w:r>
        <w:rPr>
          <w:rFonts w:ascii="Times New Roman" w:hAnsi="Times New Roman" w:cs="Times New Roman"/>
          <w:color w:val="000000" w:themeColor="text1"/>
          <w:sz w:val="28"/>
          <w:szCs w:val="28"/>
          <w:lang w:val="uk-UA"/>
        </w:rPr>
        <w:t xml:space="preserve">1, SAKHA93, </w:t>
      </w:r>
      <w:r>
        <w:rPr>
          <w:rFonts w:ascii="Times New Roman" w:hAnsi="Times New Roman" w:cs="Times New Roman"/>
          <w:color w:val="000000" w:themeColor="text1"/>
          <w:sz w:val="28"/>
          <w:szCs w:val="28"/>
          <w:lang w:val="en-US"/>
        </w:rPr>
        <w:t>Gimmeiza</w:t>
      </w:r>
      <w:r>
        <w:rPr>
          <w:rFonts w:ascii="Times New Roman" w:hAnsi="Times New Roman" w:cs="Times New Roman"/>
          <w:color w:val="000000" w:themeColor="text1"/>
          <w:sz w:val="28"/>
          <w:szCs w:val="28"/>
          <w:lang w:val="uk-UA"/>
        </w:rPr>
        <w:t xml:space="preserve">-12 мають ген </w:t>
      </w:r>
      <w:r>
        <w:rPr>
          <w:rFonts w:ascii="Times New Roman" w:hAnsi="Times New Roman" w:cs="Times New Roman"/>
          <w:i/>
          <w:color w:val="000000" w:themeColor="text1"/>
          <w:sz w:val="28"/>
          <w:szCs w:val="28"/>
          <w:lang w:val="uk-UA"/>
        </w:rPr>
        <w:t xml:space="preserve">Dreb-B1, </w:t>
      </w:r>
      <w:r>
        <w:rPr>
          <w:rFonts w:ascii="Times New Roman" w:hAnsi="Times New Roman" w:cs="Times New Roman"/>
          <w:color w:val="000000" w:themeColor="text1"/>
          <w:sz w:val="28"/>
          <w:szCs w:val="28"/>
          <w:lang w:val="uk-UA"/>
        </w:rPr>
        <w:t>але сорти</w:t>
      </w:r>
      <w:r>
        <w:rPr>
          <w:rFonts w:ascii="Times New Roman" w:hAnsi="Times New Roman" w:cs="Times New Roman"/>
          <w:i/>
          <w:color w:val="000000" w:themeColor="text1"/>
          <w:sz w:val="28"/>
          <w:szCs w:val="28"/>
          <w:lang w:val="uk-UA"/>
        </w:rPr>
        <w:t xml:space="preserve"> </w:t>
      </w:r>
      <w:r>
        <w:rPr>
          <w:rFonts w:ascii="Times New Roman" w:hAnsi="Times New Roman" w:cs="Times New Roman"/>
          <w:color w:val="000000" w:themeColor="text1"/>
          <w:sz w:val="28"/>
          <w:szCs w:val="28"/>
          <w:lang w:val="en-US"/>
        </w:rPr>
        <w:t>PI</w:t>
      </w:r>
      <w:r>
        <w:rPr>
          <w:rFonts w:ascii="Times New Roman" w:hAnsi="Times New Roman" w:cs="Times New Roman"/>
          <w:color w:val="000000" w:themeColor="text1"/>
          <w:sz w:val="28"/>
          <w:szCs w:val="28"/>
          <w:lang w:val="uk-UA"/>
        </w:rPr>
        <w:t xml:space="preserve">5254343 </w:t>
      </w:r>
      <w:r>
        <w:rPr>
          <w:rFonts w:ascii="Times New Roman" w:hAnsi="Times New Roman" w:cs="Times New Roman"/>
          <w:color w:val="000000" w:themeColor="text1"/>
          <w:sz w:val="28"/>
          <w:szCs w:val="28"/>
          <w:lang w:val="en-US"/>
        </w:rPr>
        <w:t>i</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en-US"/>
        </w:rPr>
        <w:t>Hutch</w:t>
      </w:r>
      <w:r>
        <w:rPr>
          <w:rFonts w:ascii="Times New Roman" w:hAnsi="Times New Roman" w:cs="Times New Roman"/>
          <w:color w:val="000000" w:themeColor="text1"/>
          <w:sz w:val="28"/>
          <w:szCs w:val="28"/>
          <w:lang w:val="uk-UA"/>
        </w:rPr>
        <w:t xml:space="preserve"> не мають такого гена. Хоча </w:t>
      </w:r>
      <w:r>
        <w:rPr>
          <w:rFonts w:ascii="Times New Roman" w:hAnsi="Times New Roman" w:cs="Times New Roman"/>
          <w:sz w:val="28"/>
          <w:szCs w:val="28"/>
          <w:lang w:val="uk-UA"/>
        </w:rPr>
        <w:t xml:space="preserve">Ahmed </w:t>
      </w:r>
      <w:r>
        <w:rPr>
          <w:rFonts w:ascii="Times New Roman" w:hAnsi="Times New Roman" w:cs="Times New Roman"/>
          <w:sz w:val="28"/>
          <w:szCs w:val="28"/>
          <w:lang w:val="en-US"/>
        </w:rPr>
        <w:t>et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Pr>
          <w:rFonts w:ascii="Times New Roman" w:hAnsi="Times New Roman" w:cs="Times New Roman"/>
          <w:sz w:val="28"/>
          <w:szCs w:val="28"/>
          <w:lang w:val="uk-UA"/>
        </w:rPr>
        <w:t xml:space="preserve">., [2022] не вказують якого саме алеля гена </w:t>
      </w:r>
      <w:r>
        <w:rPr>
          <w:rFonts w:ascii="Times New Roman" w:hAnsi="Times New Roman" w:cs="Times New Roman"/>
          <w:i/>
          <w:color w:val="000000" w:themeColor="text1"/>
          <w:sz w:val="28"/>
          <w:szCs w:val="28"/>
          <w:lang w:val="uk-UA"/>
        </w:rPr>
        <w:t>Dreb-B1</w:t>
      </w:r>
      <w:r>
        <w:rPr>
          <w:rFonts w:ascii="Times New Roman" w:hAnsi="Times New Roman" w:cs="Times New Roman"/>
          <w:sz w:val="28"/>
          <w:szCs w:val="28"/>
          <w:lang w:val="uk-UA"/>
        </w:rPr>
        <w:t xml:space="preserve"> не мають сорти </w:t>
      </w:r>
      <w:r>
        <w:rPr>
          <w:rFonts w:ascii="Times New Roman" w:hAnsi="Times New Roman" w:cs="Times New Roman"/>
          <w:color w:val="000000" w:themeColor="text1"/>
          <w:sz w:val="28"/>
          <w:szCs w:val="28"/>
          <w:lang w:val="en-US"/>
        </w:rPr>
        <w:t>PI</w:t>
      </w:r>
      <w:r>
        <w:rPr>
          <w:rFonts w:ascii="Times New Roman" w:hAnsi="Times New Roman" w:cs="Times New Roman"/>
          <w:color w:val="000000" w:themeColor="text1"/>
          <w:sz w:val="28"/>
          <w:szCs w:val="28"/>
          <w:lang w:val="uk-UA"/>
        </w:rPr>
        <w:t xml:space="preserve">5254343 </w:t>
      </w:r>
      <w:r>
        <w:rPr>
          <w:rFonts w:ascii="Times New Roman" w:hAnsi="Times New Roman" w:cs="Times New Roman"/>
          <w:color w:val="000000" w:themeColor="text1"/>
          <w:sz w:val="28"/>
          <w:szCs w:val="28"/>
          <w:lang w:val="en-US"/>
        </w:rPr>
        <w:t>i</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en-US"/>
        </w:rPr>
        <w:t>Hutch</w:t>
      </w:r>
      <w:r>
        <w:rPr>
          <w:rFonts w:ascii="Times New Roman" w:hAnsi="Times New Roman" w:cs="Times New Roman"/>
          <w:color w:val="000000" w:themeColor="text1"/>
          <w:sz w:val="28"/>
          <w:szCs w:val="28"/>
          <w:lang w:val="uk-UA"/>
        </w:rPr>
        <w:t>.</w:t>
      </w:r>
    </w:p>
    <w:p w14:paraId="62153032" w14:textId="77777777" w:rsidR="00F07C42" w:rsidRPr="00F07C42" w:rsidRDefault="00F07C42" w:rsidP="00F07C42">
      <w:pPr>
        <w:spacing w:after="0" w:line="360" w:lineRule="auto"/>
        <w:ind w:firstLine="709"/>
        <w:jc w:val="both"/>
        <w:rPr>
          <w:rFonts w:ascii="Times New Roman" w:hAnsi="Times New Roman" w:cs="Times New Roman"/>
          <w:i/>
          <w:color w:val="000000" w:themeColor="text1"/>
          <w:sz w:val="28"/>
          <w:szCs w:val="28"/>
          <w:lang w:val="uk-UA"/>
        </w:rPr>
      </w:pPr>
    </w:p>
    <w:p w14:paraId="61E6C933" w14:textId="77777777" w:rsidR="009F687F" w:rsidRDefault="00921921">
      <w:pPr>
        <w:spacing w:after="0" w:line="360" w:lineRule="auto"/>
        <w:ind w:firstLine="709"/>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 xml:space="preserve">3.3. Результати маркерного аналізу </w:t>
      </w:r>
      <w:r>
        <w:rPr>
          <w:rFonts w:ascii="Times New Roman" w:hAnsi="Times New Roman" w:cs="Times New Roman"/>
          <w:b/>
          <w:i/>
          <w:color w:val="000000" w:themeColor="text1"/>
          <w:sz w:val="28"/>
          <w:szCs w:val="28"/>
          <w:lang w:val="uk-UA"/>
        </w:rPr>
        <w:t>1-Fehw3</w:t>
      </w:r>
      <w:r>
        <w:rPr>
          <w:rFonts w:ascii="Times New Roman" w:hAnsi="Times New Roman" w:cs="Times New Roman"/>
          <w:b/>
          <w:color w:val="000000" w:themeColor="text1"/>
          <w:sz w:val="28"/>
          <w:szCs w:val="28"/>
          <w:lang w:val="uk-UA"/>
        </w:rPr>
        <w:t xml:space="preserve"> гену</w:t>
      </w:r>
    </w:p>
    <w:p w14:paraId="6DC19DF7" w14:textId="77777777" w:rsidR="009F687F" w:rsidRDefault="00921921">
      <w:pPr>
        <w:spacing w:after="0" w:line="360" w:lineRule="auto"/>
        <w:ind w:firstLine="709"/>
        <w:jc w:val="both"/>
        <w:rPr>
          <w:lang w:val="uk-UA"/>
        </w:rPr>
      </w:pPr>
      <w:r>
        <w:rPr>
          <w:rFonts w:ascii="Times New Roman" w:hAnsi="Times New Roman" w:cs="Times New Roman"/>
          <w:color w:val="000000" w:themeColor="text1"/>
          <w:sz w:val="28"/>
          <w:szCs w:val="28"/>
          <w:lang w:val="uk-UA"/>
        </w:rPr>
        <w:t xml:space="preserve">Використання пар праймерів для гена </w:t>
      </w:r>
      <w:r>
        <w:rPr>
          <w:rFonts w:ascii="Times New Roman" w:hAnsi="Times New Roman" w:cs="Times New Roman"/>
          <w:i/>
          <w:color w:val="000000" w:themeColor="text1"/>
          <w:sz w:val="28"/>
          <w:szCs w:val="28"/>
          <w:lang w:val="uk-UA"/>
        </w:rPr>
        <w:t>1-Fehw3</w:t>
      </w:r>
      <w:r>
        <w:rPr>
          <w:rFonts w:ascii="Times New Roman" w:hAnsi="Times New Roman" w:cs="Times New Roman"/>
          <w:color w:val="000000" w:themeColor="text1"/>
          <w:sz w:val="28"/>
          <w:szCs w:val="28"/>
          <w:lang w:val="uk-UA"/>
        </w:rPr>
        <w:t xml:space="preserve"> дозволило нам ідентифікувати алельний склад цього гена в українських сортах, ПЛР виконували згідно методи</w:t>
      </w:r>
      <w:r w:rsidR="00907746">
        <w:rPr>
          <w:rFonts w:ascii="Times New Roman" w:hAnsi="Times New Roman" w:cs="Times New Roman"/>
          <w:color w:val="000000" w:themeColor="text1"/>
          <w:sz w:val="28"/>
          <w:szCs w:val="28"/>
          <w:lang w:val="uk-UA"/>
        </w:rPr>
        <w:t xml:space="preserve">ки запропонованої Zhang et al. </w:t>
      </w:r>
      <w:r>
        <w:rPr>
          <w:rFonts w:ascii="Times New Roman" w:hAnsi="Times New Roman" w:cs="Times New Roman"/>
          <w:color w:val="000000" w:themeColor="text1"/>
          <w:sz w:val="28"/>
          <w:szCs w:val="28"/>
          <w:lang w:val="uk-UA"/>
        </w:rPr>
        <w:t>[2008].</w:t>
      </w:r>
      <w:r>
        <w:rPr>
          <w:lang w:val="uk-UA"/>
        </w:rPr>
        <w:t xml:space="preserve"> </w:t>
      </w:r>
    </w:p>
    <w:p w14:paraId="37D5F0E9"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з електрофореграмами (Рис. 4) фрагментів ампліфікації отриманними з парами праймерів  до алелів гену </w:t>
      </w:r>
      <w:r>
        <w:rPr>
          <w:rFonts w:ascii="Times New Roman" w:hAnsi="Times New Roman" w:cs="Times New Roman"/>
          <w:i/>
          <w:sz w:val="28"/>
          <w:szCs w:val="28"/>
          <w:lang w:val="uk-UA"/>
        </w:rPr>
        <w:t>1-Fehw3</w:t>
      </w:r>
      <w:r>
        <w:rPr>
          <w:rFonts w:ascii="Times New Roman" w:hAnsi="Times New Roman" w:cs="Times New Roman"/>
          <w:sz w:val="28"/>
          <w:szCs w:val="28"/>
          <w:lang w:val="uk-UA"/>
        </w:rPr>
        <w:t xml:space="preserve">  сорти розділили за наявністю або відс</w:t>
      </w:r>
      <w:r w:rsidR="0003025E">
        <w:rPr>
          <w:rFonts w:ascii="Times New Roman" w:hAnsi="Times New Roman" w:cs="Times New Roman"/>
          <w:sz w:val="28"/>
          <w:szCs w:val="28"/>
          <w:lang w:val="uk-UA"/>
        </w:rPr>
        <w:t>утністю продукту ампліфікації. Узагальнені р</w:t>
      </w:r>
      <w:r>
        <w:rPr>
          <w:rFonts w:ascii="Times New Roman" w:hAnsi="Times New Roman" w:cs="Times New Roman"/>
          <w:sz w:val="28"/>
          <w:szCs w:val="28"/>
          <w:lang w:val="uk-UA"/>
        </w:rPr>
        <w:t xml:space="preserve">езультати молекулярного аналізу гену </w:t>
      </w:r>
      <w:r>
        <w:rPr>
          <w:rFonts w:ascii="Times New Roman" w:hAnsi="Times New Roman" w:cs="Times New Roman"/>
          <w:i/>
          <w:sz w:val="28"/>
          <w:szCs w:val="28"/>
          <w:lang w:val="uk-UA"/>
        </w:rPr>
        <w:t>1-Fehw3</w:t>
      </w:r>
      <w:r w:rsidR="00487514">
        <w:rPr>
          <w:rFonts w:ascii="Times New Roman" w:hAnsi="Times New Roman" w:cs="Times New Roman"/>
          <w:sz w:val="28"/>
          <w:szCs w:val="28"/>
          <w:lang w:val="uk-UA"/>
        </w:rPr>
        <w:t xml:space="preserve"> представлені у Табл. 7 в розділі 3.2.</w:t>
      </w:r>
    </w:p>
    <w:p w14:paraId="2587EEF1" w14:textId="77777777" w:rsidR="009F687F" w:rsidRDefault="00921921" w:rsidP="00F962A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Для більшості сортів було ампліфіковано фрагменти розміром 70 п.н. за допомогою пар праймерів для алеля типу </w:t>
      </w:r>
      <w:r>
        <w:rPr>
          <w:rFonts w:ascii="Times New Roman" w:hAnsi="Times New Roman" w:cs="Times New Roman"/>
          <w:i/>
          <w:color w:val="000000" w:themeColor="text1"/>
          <w:sz w:val="28"/>
          <w:szCs w:val="28"/>
          <w:lang w:val="uk-UA"/>
        </w:rPr>
        <w:t>Westonia</w:t>
      </w:r>
      <w:r>
        <w:rPr>
          <w:rFonts w:ascii="Times New Roman" w:hAnsi="Times New Roman" w:cs="Times New Roman"/>
          <w:color w:val="000000" w:themeColor="text1"/>
          <w:sz w:val="28"/>
          <w:szCs w:val="28"/>
          <w:lang w:val="uk-UA"/>
        </w:rPr>
        <w:t xml:space="preserve"> (Рис. 4А), за винятком сортів Кошова, Бургунка та Конка, які містять алель типу </w:t>
      </w:r>
      <w:r w:rsidRPr="003637DC">
        <w:rPr>
          <w:rFonts w:ascii="Times New Roman" w:hAnsi="Times New Roman" w:cs="Times New Roman"/>
          <w:i/>
          <w:iCs/>
          <w:color w:val="000000" w:themeColor="text1"/>
          <w:sz w:val="28"/>
          <w:szCs w:val="28"/>
          <w:lang w:val="uk-UA"/>
        </w:rPr>
        <w:t xml:space="preserve">Kauz </w:t>
      </w:r>
      <w:r>
        <w:rPr>
          <w:rFonts w:ascii="Times New Roman" w:hAnsi="Times New Roman" w:cs="Times New Roman"/>
          <w:color w:val="000000" w:themeColor="text1"/>
          <w:sz w:val="28"/>
          <w:szCs w:val="28"/>
          <w:lang w:val="uk-UA"/>
        </w:rPr>
        <w:t>з продуктом ампліфікації 71 п.н. (Рис. 4Б). Це може свідчити про вищу потенційну врожайність цих сортів, що корелює з показниками схожості, отриманими під час осмотичного стресу. Єгипетський сорт SAKHA93</w:t>
      </w:r>
      <w:r w:rsidR="003F4899">
        <w:rPr>
          <w:rFonts w:ascii="Times New Roman" w:hAnsi="Times New Roman" w:cs="Times New Roman"/>
          <w:color w:val="000000" w:themeColor="text1"/>
          <w:sz w:val="28"/>
          <w:szCs w:val="28"/>
          <w:lang w:val="uk-UA"/>
        </w:rPr>
        <w:t xml:space="preserve"> та херсонський сорт Овідій</w:t>
      </w:r>
      <w:r>
        <w:rPr>
          <w:rFonts w:ascii="Times New Roman" w:hAnsi="Times New Roman" w:cs="Times New Roman"/>
          <w:color w:val="000000" w:themeColor="text1"/>
          <w:sz w:val="28"/>
          <w:szCs w:val="28"/>
          <w:lang w:val="uk-UA"/>
        </w:rPr>
        <w:t xml:space="preserve"> не продемонструва</w:t>
      </w:r>
      <w:r w:rsidR="003F4899">
        <w:rPr>
          <w:rFonts w:ascii="Times New Roman" w:hAnsi="Times New Roman" w:cs="Times New Roman"/>
          <w:color w:val="000000" w:themeColor="text1"/>
          <w:sz w:val="28"/>
          <w:szCs w:val="28"/>
          <w:lang w:val="uk-UA"/>
        </w:rPr>
        <w:t>ли</w:t>
      </w:r>
      <w:r>
        <w:rPr>
          <w:rFonts w:ascii="Times New Roman" w:hAnsi="Times New Roman" w:cs="Times New Roman"/>
          <w:color w:val="000000" w:themeColor="text1"/>
          <w:sz w:val="28"/>
          <w:szCs w:val="28"/>
          <w:lang w:val="uk-UA"/>
        </w:rPr>
        <w:t xml:space="preserve"> жодного продукту ампліфікації, що може вказувати на відсутність гена </w:t>
      </w:r>
      <w:r>
        <w:rPr>
          <w:rFonts w:ascii="Times New Roman" w:hAnsi="Times New Roman" w:cs="Times New Roman"/>
          <w:i/>
          <w:color w:val="000000" w:themeColor="text1"/>
          <w:sz w:val="28"/>
          <w:szCs w:val="28"/>
          <w:lang w:val="uk-UA"/>
        </w:rPr>
        <w:t>1-Fehw3</w:t>
      </w:r>
      <w:r>
        <w:rPr>
          <w:rFonts w:ascii="Times New Roman" w:hAnsi="Times New Roman" w:cs="Times New Roman"/>
          <w:color w:val="000000" w:themeColor="text1"/>
          <w:sz w:val="28"/>
          <w:szCs w:val="28"/>
          <w:lang w:val="uk-UA"/>
        </w:rPr>
        <w:t xml:space="preserve"> або наявність значних мутацій у цьому генотипі.</w:t>
      </w:r>
    </w:p>
    <w:p w14:paraId="6AE65449" w14:textId="77777777" w:rsidR="00F962A4" w:rsidRPr="00F962A4" w:rsidRDefault="00F962A4" w:rsidP="00F962A4">
      <w:pPr>
        <w:spacing w:after="0" w:line="360" w:lineRule="auto"/>
        <w:ind w:firstLine="709"/>
        <w:jc w:val="both"/>
        <w:rPr>
          <w:rFonts w:ascii="Times New Roman" w:hAnsi="Times New Roman" w:cs="Times New Roman"/>
          <w:color w:val="000000" w:themeColor="text1"/>
          <w:sz w:val="28"/>
          <w:szCs w:val="28"/>
          <w:lang w:val="uk-UA"/>
        </w:rPr>
      </w:pPr>
    </w:p>
    <w:tbl>
      <w:tblPr>
        <w:tblStyle w:val="8"/>
        <w:tblW w:w="0" w:type="auto"/>
        <w:tblLayout w:type="fixed"/>
        <w:tblLook w:val="04A0" w:firstRow="1" w:lastRow="0" w:firstColumn="1" w:lastColumn="0" w:noHBand="0" w:noVBand="1"/>
      </w:tblPr>
      <w:tblGrid>
        <w:gridCol w:w="1413"/>
        <w:gridCol w:w="7931"/>
      </w:tblGrid>
      <w:tr w:rsidR="00285469" w14:paraId="7AB56A7E" w14:textId="77777777" w:rsidTr="00285469">
        <w:trPr>
          <w:trHeight w:val="3668"/>
        </w:trPr>
        <w:tc>
          <w:tcPr>
            <w:tcW w:w="1413" w:type="dxa"/>
          </w:tcPr>
          <w:p w14:paraId="213C7254" w14:textId="77777777" w:rsidR="009F687F" w:rsidRDefault="00921921" w:rsidP="00165B92">
            <w:p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(А) </w:t>
            </w:r>
            <w:r w:rsidRPr="00165B92">
              <w:rPr>
                <w:rFonts w:ascii="Times New Roman" w:hAnsi="Times New Roman" w:cs="Times New Roman"/>
                <w:i/>
                <w:sz w:val="28"/>
                <w:szCs w:val="28"/>
                <w:lang w:val="uk-UA" w:eastAsia="ru-RU"/>
              </w:rPr>
              <w:t xml:space="preserve">Westonia </w:t>
            </w:r>
          </w:p>
        </w:tc>
        <w:tc>
          <w:tcPr>
            <w:tcW w:w="7931" w:type="dxa"/>
          </w:tcPr>
          <w:p w14:paraId="26FAB318" w14:textId="77777777" w:rsidR="009F687F" w:rsidRDefault="00921921" w:rsidP="00165B92">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4841789D" wp14:editId="12BCEFF6">
                  <wp:extent cx="5060421" cy="2306320"/>
                  <wp:effectExtent l="0" t="0" r="6985" b="0"/>
                  <wp:docPr id="35" name="Рисунок 35" descr="C:\Users\Acer\Downloads\Telegram Desktop\IMG_722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Рисунок 35" descr="C:\Users\Acer\Downloads\Telegram Desktop\IMG_7229.JPEG"/>
                          <pic:cNvPicPr>
                            <a:picLocks noChangeAspect="1" noChangeArrowheads="1"/>
                          </pic:cNvPicPr>
                        </pic:nvPicPr>
                        <pic:blipFill>
                          <a:blip r:embed="rId20" cstate="print">
                            <a:extLst>
                              <a:ext uri="{28A0092B-C50C-407E-A947-70E740481C1C}">
                                <a14:useLocalDpi xmlns:a14="http://schemas.microsoft.com/office/drawing/2010/main" val="0"/>
                              </a:ext>
                            </a:extLst>
                          </a:blip>
                          <a:srcRect t="7249"/>
                          <a:stretch>
                            <a:fillRect/>
                          </a:stretch>
                        </pic:blipFill>
                        <pic:spPr>
                          <a:xfrm>
                            <a:off x="0" y="0"/>
                            <a:ext cx="5172116" cy="2357226"/>
                          </a:xfrm>
                          <a:prstGeom prst="rect">
                            <a:avLst/>
                          </a:prstGeom>
                          <a:noFill/>
                          <a:ln>
                            <a:noFill/>
                          </a:ln>
                        </pic:spPr>
                      </pic:pic>
                    </a:graphicData>
                  </a:graphic>
                </wp:inline>
              </w:drawing>
            </w:r>
          </w:p>
        </w:tc>
      </w:tr>
      <w:tr w:rsidR="00285469" w14:paraId="6DC2662A" w14:textId="77777777" w:rsidTr="00285469">
        <w:trPr>
          <w:trHeight w:val="3557"/>
        </w:trPr>
        <w:tc>
          <w:tcPr>
            <w:tcW w:w="1413" w:type="dxa"/>
          </w:tcPr>
          <w:p w14:paraId="1CC36E9E" w14:textId="77777777" w:rsidR="009F687F" w:rsidRDefault="00921921">
            <w:p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(Б)</w:t>
            </w:r>
          </w:p>
          <w:p w14:paraId="10776D35" w14:textId="77777777" w:rsidR="009F687F" w:rsidRPr="00165B92" w:rsidRDefault="00921921" w:rsidP="00165B92">
            <w:pPr>
              <w:spacing w:after="0" w:line="360" w:lineRule="auto"/>
              <w:jc w:val="both"/>
              <w:rPr>
                <w:rFonts w:ascii="Times New Roman" w:hAnsi="Times New Roman" w:cs="Times New Roman"/>
                <w:i/>
                <w:sz w:val="28"/>
                <w:szCs w:val="28"/>
                <w:lang w:eastAsia="ru-RU"/>
              </w:rPr>
            </w:pPr>
            <w:r w:rsidRPr="00165B92">
              <w:rPr>
                <w:rFonts w:ascii="Times New Roman" w:hAnsi="Times New Roman" w:cs="Times New Roman"/>
                <w:i/>
                <w:sz w:val="28"/>
                <w:szCs w:val="28"/>
                <w:lang w:val="uk-UA" w:eastAsia="ru-RU"/>
              </w:rPr>
              <w:t xml:space="preserve">Kauz </w:t>
            </w:r>
          </w:p>
        </w:tc>
        <w:tc>
          <w:tcPr>
            <w:tcW w:w="7931" w:type="dxa"/>
          </w:tcPr>
          <w:p w14:paraId="50A53A82" w14:textId="77777777" w:rsidR="009F687F" w:rsidRDefault="00921921">
            <w:pPr>
              <w:spacing w:after="0" w:line="360" w:lineRule="auto"/>
              <w:jc w:val="both"/>
              <w:rPr>
                <w:rFonts w:ascii="Times New Roman" w:hAnsi="Times New Roman" w:cs="Times New Roman"/>
                <w:sz w:val="28"/>
                <w:szCs w:val="28"/>
                <w:lang w:eastAsia="ru-RU"/>
              </w:rPr>
            </w:pPr>
            <w:r>
              <w:rPr>
                <w:rFonts w:ascii="Times New Roman" w:hAnsi="Times New Roman" w:cs="Times New Roman"/>
                <w:noProof/>
                <w:sz w:val="28"/>
                <w:szCs w:val="28"/>
                <w:lang w:eastAsia="ru-RU"/>
              </w:rPr>
              <w:drawing>
                <wp:inline distT="0" distB="0" distL="0" distR="0" wp14:anchorId="754E6A6F" wp14:editId="5C561BC2">
                  <wp:extent cx="4929505" cy="2244090"/>
                  <wp:effectExtent l="0" t="0" r="4445" b="3810"/>
                  <wp:docPr id="36" name="Рисунок 36" descr="C:\Users\Acer\Downloads\Telegram Desktop\IMG_7230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Рисунок 36" descr="C:\Users\Acer\Downloads\Telegram Desktop\IMG_7230 (2).JPEG"/>
                          <pic:cNvPicPr>
                            <a:picLocks noChangeAspect="1" noChangeArrowheads="1"/>
                          </pic:cNvPicPr>
                        </pic:nvPicPr>
                        <pic:blipFill>
                          <a:blip r:embed="rId21" cstate="print">
                            <a:extLst>
                              <a:ext uri="{28A0092B-C50C-407E-A947-70E740481C1C}">
                                <a14:useLocalDpi xmlns:a14="http://schemas.microsoft.com/office/drawing/2010/main" val="0"/>
                              </a:ext>
                            </a:extLst>
                          </a:blip>
                          <a:srcRect t="7461"/>
                          <a:stretch>
                            <a:fillRect/>
                          </a:stretch>
                        </pic:blipFill>
                        <pic:spPr>
                          <a:xfrm>
                            <a:off x="0" y="0"/>
                            <a:ext cx="4945531" cy="2251862"/>
                          </a:xfrm>
                          <a:prstGeom prst="rect">
                            <a:avLst/>
                          </a:prstGeom>
                          <a:noFill/>
                          <a:ln>
                            <a:noFill/>
                          </a:ln>
                        </pic:spPr>
                      </pic:pic>
                    </a:graphicData>
                  </a:graphic>
                </wp:inline>
              </w:drawing>
            </w:r>
          </w:p>
        </w:tc>
      </w:tr>
    </w:tbl>
    <w:p w14:paraId="55D64A66" w14:textId="77777777" w:rsidR="009F687F" w:rsidRDefault="009F687F">
      <w:pPr>
        <w:spacing w:line="360" w:lineRule="auto"/>
        <w:jc w:val="both"/>
        <w:rPr>
          <w:rFonts w:ascii="Times New Roman" w:hAnsi="Times New Roman" w:cs="Times New Roman"/>
          <w:sz w:val="28"/>
          <w:szCs w:val="28"/>
        </w:rPr>
      </w:pPr>
    </w:p>
    <w:p w14:paraId="18F10FB0" w14:textId="77777777" w:rsidR="009F687F" w:rsidRDefault="0092192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Рис. </w:t>
      </w:r>
      <w:r>
        <w:rPr>
          <w:rFonts w:ascii="Times New Roman" w:hAnsi="Times New Roman" w:cs="Times New Roman"/>
          <w:sz w:val="28"/>
          <w:szCs w:val="28"/>
          <w:lang w:val="uk-UA"/>
        </w:rPr>
        <w:t>4</w:t>
      </w:r>
      <w:r>
        <w:rPr>
          <w:rFonts w:ascii="Times New Roman" w:hAnsi="Times New Roman" w:cs="Times New Roman"/>
          <w:sz w:val="28"/>
          <w:szCs w:val="28"/>
        </w:rPr>
        <w:t>. Електрофореграм</w:t>
      </w:r>
      <w:r>
        <w:rPr>
          <w:rFonts w:ascii="Times New Roman" w:hAnsi="Times New Roman" w:cs="Times New Roman"/>
          <w:sz w:val="28"/>
          <w:szCs w:val="28"/>
          <w:lang w:val="uk-UA"/>
        </w:rPr>
        <w:t>и</w:t>
      </w:r>
      <w:r>
        <w:rPr>
          <w:rFonts w:ascii="Times New Roman" w:hAnsi="Times New Roman" w:cs="Times New Roman"/>
          <w:sz w:val="28"/>
          <w:szCs w:val="28"/>
        </w:rPr>
        <w:t xml:space="preserve"> продуктів ампліфікації, що отримані в ПЛР з використанням </w:t>
      </w:r>
      <w:r>
        <w:rPr>
          <w:rFonts w:ascii="Times New Roman" w:hAnsi="Times New Roman" w:cs="Times New Roman"/>
          <w:sz w:val="28"/>
          <w:szCs w:val="28"/>
          <w:lang w:val="en-US"/>
        </w:rPr>
        <w:t>KASP</w:t>
      </w:r>
      <w:r>
        <w:rPr>
          <w:rFonts w:ascii="Times New Roman" w:hAnsi="Times New Roman" w:cs="Times New Roman"/>
          <w:sz w:val="28"/>
          <w:szCs w:val="28"/>
        </w:rPr>
        <w:t xml:space="preserve">-праймерів </w:t>
      </w:r>
      <w:r>
        <w:rPr>
          <w:rFonts w:ascii="Times New Roman" w:hAnsi="Times New Roman" w:cs="Times New Roman"/>
          <w:sz w:val="28"/>
          <w:szCs w:val="28"/>
          <w:lang w:val="uk-UA"/>
        </w:rPr>
        <w:t xml:space="preserve">за алелями, що відповідають за високу експресію </w:t>
      </w:r>
      <w:r>
        <w:rPr>
          <w:rFonts w:ascii="Times New Roman" w:hAnsi="Times New Roman" w:cs="Times New Roman"/>
          <w:i/>
          <w:sz w:val="28"/>
          <w:szCs w:val="28"/>
          <w:lang w:val="uk-UA"/>
        </w:rPr>
        <w:t>1-</w:t>
      </w:r>
      <w:r>
        <w:rPr>
          <w:rFonts w:ascii="Times New Roman" w:hAnsi="Times New Roman" w:cs="Times New Roman"/>
          <w:i/>
          <w:sz w:val="28"/>
          <w:szCs w:val="28"/>
        </w:rPr>
        <w:t>Fehw</w:t>
      </w:r>
      <w:r>
        <w:rPr>
          <w:rFonts w:ascii="Times New Roman" w:hAnsi="Times New Roman" w:cs="Times New Roman"/>
          <w:i/>
          <w:sz w:val="28"/>
          <w:szCs w:val="28"/>
          <w:lang w:val="uk-UA"/>
        </w:rPr>
        <w:t>3</w:t>
      </w:r>
      <w:r>
        <w:rPr>
          <w:rFonts w:ascii="Times New Roman" w:hAnsi="Times New Roman" w:cs="Times New Roman"/>
          <w:sz w:val="28"/>
          <w:szCs w:val="28"/>
          <w:lang w:val="uk-UA"/>
        </w:rPr>
        <w:t xml:space="preserve"> – </w:t>
      </w:r>
      <w:r w:rsidRPr="003637DC">
        <w:rPr>
          <w:rFonts w:ascii="Times New Roman" w:hAnsi="Times New Roman" w:cs="Times New Roman"/>
          <w:i/>
          <w:sz w:val="28"/>
          <w:szCs w:val="28"/>
          <w:lang w:val="uk-UA" w:eastAsia="ru-RU"/>
        </w:rPr>
        <w:t>Westonia</w:t>
      </w:r>
      <w:r>
        <w:rPr>
          <w:rFonts w:ascii="Times New Roman" w:hAnsi="Times New Roman" w:cs="Times New Roman"/>
          <w:sz w:val="28"/>
          <w:szCs w:val="28"/>
          <w:lang w:val="uk-UA" w:eastAsia="ru-RU"/>
        </w:rPr>
        <w:t xml:space="preserve"> </w:t>
      </w:r>
      <w:r w:rsidRPr="003637DC">
        <w:rPr>
          <w:rFonts w:ascii="Times New Roman" w:hAnsi="Times New Roman" w:cs="Times New Roman"/>
          <w:sz w:val="28"/>
          <w:szCs w:val="28"/>
          <w:lang w:val="uk-UA" w:eastAsia="ru-RU"/>
        </w:rPr>
        <w:t>алель</w:t>
      </w:r>
      <w:r>
        <w:rPr>
          <w:rFonts w:ascii="Times New Roman" w:hAnsi="Times New Roman" w:cs="Times New Roman"/>
          <w:sz w:val="28"/>
          <w:szCs w:val="28"/>
          <w:lang w:val="uk-UA"/>
        </w:rPr>
        <w:t xml:space="preserve"> (А) та низьку експресію </w:t>
      </w:r>
      <w:r>
        <w:rPr>
          <w:rFonts w:ascii="Times New Roman" w:hAnsi="Times New Roman" w:cs="Times New Roman"/>
          <w:i/>
          <w:sz w:val="28"/>
          <w:szCs w:val="28"/>
          <w:lang w:val="uk-UA"/>
        </w:rPr>
        <w:t>1-</w:t>
      </w:r>
      <w:r>
        <w:rPr>
          <w:rFonts w:ascii="Times New Roman" w:hAnsi="Times New Roman" w:cs="Times New Roman"/>
          <w:i/>
          <w:sz w:val="28"/>
          <w:szCs w:val="28"/>
        </w:rPr>
        <w:t>Fehw</w:t>
      </w:r>
      <w:r>
        <w:rPr>
          <w:rFonts w:ascii="Times New Roman" w:hAnsi="Times New Roman" w:cs="Times New Roman"/>
          <w:i/>
          <w:sz w:val="28"/>
          <w:szCs w:val="28"/>
          <w:lang w:val="uk-UA"/>
        </w:rPr>
        <w:t>3</w:t>
      </w:r>
      <w:r>
        <w:rPr>
          <w:rFonts w:ascii="Times New Roman" w:hAnsi="Times New Roman" w:cs="Times New Roman"/>
          <w:sz w:val="28"/>
          <w:szCs w:val="28"/>
          <w:lang w:val="uk-UA"/>
        </w:rPr>
        <w:t xml:space="preserve"> –</w:t>
      </w:r>
      <w:r>
        <w:rPr>
          <w:lang w:val="uk-UA"/>
        </w:rPr>
        <w:t xml:space="preserve"> </w:t>
      </w:r>
      <w:r>
        <w:rPr>
          <w:rFonts w:ascii="Times New Roman" w:hAnsi="Times New Roman" w:cs="Times New Roman"/>
          <w:sz w:val="28"/>
          <w:szCs w:val="28"/>
          <w:lang w:val="uk-UA" w:eastAsia="ru-RU"/>
        </w:rPr>
        <w:t>Kauz  (Б)</w:t>
      </w:r>
      <w:r>
        <w:rPr>
          <w:rFonts w:ascii="Times New Roman" w:hAnsi="Times New Roman" w:cs="Times New Roman"/>
          <w:sz w:val="28"/>
          <w:szCs w:val="28"/>
          <w:lang w:val="uk-UA"/>
        </w:rPr>
        <w:t xml:space="preserve"> </w:t>
      </w:r>
      <w:r>
        <w:rPr>
          <w:rFonts w:ascii="Times New Roman" w:hAnsi="Times New Roman" w:cs="Times New Roman"/>
          <w:i/>
          <w:sz w:val="28"/>
          <w:szCs w:val="28"/>
        </w:rPr>
        <w:t>Triticum</w:t>
      </w:r>
      <w:r>
        <w:rPr>
          <w:rFonts w:ascii="Times New Roman" w:hAnsi="Times New Roman" w:cs="Times New Roman"/>
          <w:i/>
          <w:sz w:val="28"/>
          <w:szCs w:val="28"/>
          <w:lang w:val="uk-UA"/>
        </w:rPr>
        <w:t xml:space="preserve"> </w:t>
      </w:r>
      <w:r>
        <w:rPr>
          <w:rFonts w:ascii="Times New Roman" w:hAnsi="Times New Roman" w:cs="Times New Roman"/>
          <w:i/>
          <w:sz w:val="28"/>
          <w:szCs w:val="28"/>
        </w:rPr>
        <w:t>aestivum</w:t>
      </w:r>
      <w:r>
        <w:rPr>
          <w:rFonts w:ascii="Times New Roman" w:hAnsi="Times New Roman" w:cs="Times New Roman"/>
          <w:sz w:val="28"/>
          <w:szCs w:val="28"/>
          <w:lang w:val="uk-UA"/>
        </w:rPr>
        <w:t xml:space="preserve"> </w:t>
      </w:r>
      <w:r>
        <w:rPr>
          <w:rFonts w:ascii="Times New Roman" w:hAnsi="Times New Roman" w:cs="Times New Roman"/>
          <w:sz w:val="28"/>
          <w:szCs w:val="28"/>
        </w:rPr>
        <w:t>L</w:t>
      </w:r>
      <w:r>
        <w:rPr>
          <w:rFonts w:ascii="Times New Roman" w:hAnsi="Times New Roman" w:cs="Times New Roman"/>
          <w:sz w:val="28"/>
          <w:szCs w:val="28"/>
          <w:lang w:val="uk-UA"/>
        </w:rPr>
        <w:t xml:space="preserve">. 1 – Анатолія, 2 – Благо, 3 – Бургунка, 4 – Конка, 5 – Кохана, 6 – Кошова, 7 – Ледя, 8 – Марія, 9 – Овідій, 10 – Росинка, 11 – Соборна, 12 - Херсонська безоста, 13 – </w:t>
      </w:r>
      <w:r>
        <w:rPr>
          <w:rFonts w:ascii="Times New Roman" w:hAnsi="Times New Roman" w:cs="Times New Roman"/>
          <w:sz w:val="28"/>
          <w:szCs w:val="28"/>
        </w:rPr>
        <w:t>MISR</w:t>
      </w:r>
      <w:r>
        <w:rPr>
          <w:rFonts w:ascii="Times New Roman" w:hAnsi="Times New Roman" w:cs="Times New Roman"/>
          <w:sz w:val="28"/>
          <w:szCs w:val="28"/>
          <w:lang w:val="uk-UA"/>
        </w:rPr>
        <w:t xml:space="preserve">1, 14 – </w:t>
      </w:r>
      <w:r>
        <w:rPr>
          <w:rFonts w:ascii="Times New Roman" w:hAnsi="Times New Roman" w:cs="Times New Roman"/>
          <w:sz w:val="28"/>
          <w:szCs w:val="28"/>
        </w:rPr>
        <w:t>SAKHA</w:t>
      </w:r>
      <w:r>
        <w:rPr>
          <w:rFonts w:ascii="Times New Roman" w:hAnsi="Times New Roman" w:cs="Times New Roman"/>
          <w:sz w:val="28"/>
          <w:szCs w:val="28"/>
          <w:lang w:val="uk-UA"/>
        </w:rPr>
        <w:t xml:space="preserve">93, 15 – </w:t>
      </w:r>
      <w:r>
        <w:rPr>
          <w:rFonts w:ascii="Times New Roman" w:hAnsi="Times New Roman" w:cs="Times New Roman"/>
          <w:sz w:val="28"/>
          <w:szCs w:val="28"/>
        </w:rPr>
        <w:t>Gimmeiza</w:t>
      </w:r>
      <w:r>
        <w:rPr>
          <w:rFonts w:ascii="Times New Roman" w:hAnsi="Times New Roman" w:cs="Times New Roman"/>
          <w:sz w:val="28"/>
          <w:szCs w:val="28"/>
          <w:lang w:val="uk-UA"/>
        </w:rPr>
        <w:t xml:space="preserve">-12, 16 – </w:t>
      </w:r>
      <w:r>
        <w:rPr>
          <w:rFonts w:ascii="Times New Roman" w:hAnsi="Times New Roman" w:cs="Times New Roman"/>
          <w:sz w:val="28"/>
          <w:szCs w:val="28"/>
        </w:rPr>
        <w:t>PI</w:t>
      </w:r>
      <w:r>
        <w:rPr>
          <w:rFonts w:ascii="Times New Roman" w:hAnsi="Times New Roman" w:cs="Times New Roman"/>
          <w:sz w:val="28"/>
          <w:szCs w:val="28"/>
          <w:lang w:val="uk-UA"/>
        </w:rPr>
        <w:t xml:space="preserve">525434, 17 – </w:t>
      </w:r>
      <w:r>
        <w:rPr>
          <w:rFonts w:ascii="Times New Roman" w:hAnsi="Times New Roman" w:cs="Times New Roman"/>
          <w:sz w:val="28"/>
          <w:szCs w:val="28"/>
        </w:rPr>
        <w:t>Hutch</w:t>
      </w:r>
      <w:r>
        <w:rPr>
          <w:rFonts w:ascii="Times New Roman" w:hAnsi="Times New Roman" w:cs="Times New Roman"/>
          <w:sz w:val="28"/>
          <w:szCs w:val="28"/>
          <w:lang w:val="uk-UA"/>
        </w:rPr>
        <w:t>, 18 – Миронівська808, М – маркер.</w:t>
      </w:r>
    </w:p>
    <w:p w14:paraId="72F3843D" w14:textId="77777777" w:rsidR="00F962A4" w:rsidRDefault="00F962A4" w:rsidP="003F4899">
      <w:pPr>
        <w:spacing w:after="0" w:line="360" w:lineRule="auto"/>
        <w:jc w:val="both"/>
        <w:rPr>
          <w:rFonts w:ascii="Times New Roman" w:hAnsi="Times New Roman" w:cs="Times New Roman"/>
          <w:color w:val="000000" w:themeColor="text1"/>
          <w:sz w:val="28"/>
          <w:szCs w:val="28"/>
          <w:lang w:val="uk-UA"/>
        </w:rPr>
      </w:pPr>
    </w:p>
    <w:p w14:paraId="032505EF" w14:textId="77777777" w:rsidR="00F36662" w:rsidRDefault="00F962A4" w:rsidP="00F3666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Сорти, що мали низьку схожість в умовах посухи (Анатолія,  Херсонська безоста), характеризувалися наявністю алеля типу </w:t>
      </w:r>
      <w:r>
        <w:rPr>
          <w:rFonts w:ascii="Times New Roman" w:hAnsi="Times New Roman" w:cs="Times New Roman"/>
          <w:i/>
          <w:sz w:val="28"/>
          <w:szCs w:val="28"/>
          <w:lang w:val="uk-UA"/>
        </w:rPr>
        <w:t>Westonia.</w:t>
      </w:r>
      <w:r>
        <w:rPr>
          <w:rFonts w:ascii="Times New Roman" w:hAnsi="Times New Roman" w:cs="Times New Roman"/>
          <w:sz w:val="28"/>
          <w:szCs w:val="28"/>
          <w:lang w:val="uk-UA"/>
        </w:rPr>
        <w:t xml:space="preserve"> Це узгоджується з результатами досліджень Eltaher та ін. [2023] та Rasheed та ін. [2016], які вказують на асоціацію цього алеля зі зниженою схожістю та посухостійкістю</w:t>
      </w:r>
      <w:r w:rsidR="00F36662">
        <w:rPr>
          <w:rFonts w:ascii="Times New Roman" w:hAnsi="Times New Roman" w:cs="Times New Roman"/>
          <w:sz w:val="28"/>
          <w:szCs w:val="28"/>
          <w:lang w:val="uk-UA"/>
        </w:rPr>
        <w:t>.</w:t>
      </w:r>
    </w:p>
    <w:p w14:paraId="3E615959" w14:textId="77777777" w:rsidR="00F36662" w:rsidRDefault="00F36662" w:rsidP="00F3666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Кореляції між результатами стрес-тесту з використанням 12% PEG 6000 також не було встановлено: сорти з алелем типу </w:t>
      </w:r>
      <w:r>
        <w:rPr>
          <w:rFonts w:ascii="Times New Roman" w:hAnsi="Times New Roman" w:cs="Times New Roman"/>
          <w:i/>
          <w:color w:val="000000" w:themeColor="text1"/>
          <w:sz w:val="28"/>
          <w:szCs w:val="28"/>
          <w:lang w:val="uk-UA"/>
        </w:rPr>
        <w:t>Kauz</w:t>
      </w:r>
      <w:r>
        <w:rPr>
          <w:rFonts w:ascii="Times New Roman" w:hAnsi="Times New Roman" w:cs="Times New Roman"/>
          <w:color w:val="000000" w:themeColor="text1"/>
          <w:sz w:val="28"/>
          <w:szCs w:val="28"/>
          <w:lang w:val="uk-UA"/>
        </w:rPr>
        <w:t xml:space="preserve"> були визначені як середньопосухостійкі, не належачи ані до групи, на яку значно вплинула посуха, ані до групи, яка не зазнала впливу стресу.</w:t>
      </w:r>
    </w:p>
    <w:p w14:paraId="37AD75AA" w14:textId="77777777" w:rsidR="009F687F" w:rsidRDefault="00921921">
      <w:pPr>
        <w:spacing w:after="0" w:line="360" w:lineRule="auto"/>
        <w:ind w:firstLine="709"/>
        <w:jc w:val="both"/>
        <w:rPr>
          <w:rFonts w:ascii="Times New Roman" w:hAnsi="Times New Roman" w:cs="Times New Roman"/>
          <w:sz w:val="28"/>
          <w:szCs w:val="24"/>
          <w:lang w:val="uk-UA"/>
        </w:rPr>
      </w:pPr>
      <w:r>
        <w:rPr>
          <w:rFonts w:ascii="Times New Roman" w:hAnsi="Times New Roman" w:cs="Times New Roman"/>
          <w:color w:val="000000" w:themeColor="text1"/>
          <w:sz w:val="28"/>
          <w:szCs w:val="28"/>
          <w:lang w:val="uk-UA"/>
        </w:rPr>
        <w:t>Миронівська 808 – сорт, визначений як низькпосухостійкий,  місти</w:t>
      </w:r>
      <w:r w:rsidR="00AE7A9A">
        <w:rPr>
          <w:rFonts w:ascii="Times New Roman" w:hAnsi="Times New Roman" w:cs="Times New Roman"/>
          <w:color w:val="000000" w:themeColor="text1"/>
          <w:sz w:val="28"/>
          <w:szCs w:val="28"/>
          <w:lang w:val="uk-UA"/>
        </w:rPr>
        <w:t>в</w:t>
      </w:r>
      <w:r>
        <w:rPr>
          <w:rFonts w:ascii="Times New Roman" w:hAnsi="Times New Roman" w:cs="Times New Roman"/>
          <w:color w:val="000000" w:themeColor="text1"/>
          <w:sz w:val="28"/>
          <w:szCs w:val="28"/>
          <w:lang w:val="uk-UA"/>
        </w:rPr>
        <w:t xml:space="preserve"> обидва алелі за геном </w:t>
      </w:r>
      <w:r>
        <w:rPr>
          <w:rFonts w:ascii="Times New Roman" w:hAnsi="Times New Roman" w:cs="Times New Roman"/>
          <w:i/>
          <w:color w:val="000000" w:themeColor="text1"/>
          <w:sz w:val="28"/>
          <w:szCs w:val="28"/>
          <w:lang w:val="uk-UA"/>
        </w:rPr>
        <w:t>1-Fehw3</w:t>
      </w:r>
      <w:r>
        <w:rPr>
          <w:rFonts w:ascii="Times New Roman" w:hAnsi="Times New Roman" w:cs="Times New Roman"/>
          <w:color w:val="000000" w:themeColor="text1"/>
          <w:sz w:val="28"/>
          <w:szCs w:val="28"/>
          <w:lang w:val="uk-UA"/>
        </w:rPr>
        <w:t xml:space="preserve">. Це не дозволяє зробити однозначні висновки щодо зв’язку алелів гену </w:t>
      </w:r>
      <w:r>
        <w:rPr>
          <w:rFonts w:ascii="Times New Roman" w:hAnsi="Times New Roman" w:cs="Times New Roman"/>
          <w:i/>
          <w:color w:val="000000" w:themeColor="text1"/>
          <w:sz w:val="28"/>
          <w:szCs w:val="28"/>
          <w:lang w:val="uk-UA"/>
        </w:rPr>
        <w:t>1-Fehw3</w:t>
      </w:r>
      <w:r>
        <w:rPr>
          <w:rFonts w:ascii="Times New Roman" w:hAnsi="Times New Roman" w:cs="Times New Roman"/>
          <w:color w:val="000000" w:themeColor="text1"/>
          <w:sz w:val="28"/>
          <w:szCs w:val="28"/>
          <w:lang w:val="uk-UA"/>
        </w:rPr>
        <w:t xml:space="preserve"> з посухостійкістю.</w:t>
      </w:r>
      <w:r w:rsidR="00AE7A9A">
        <w:rPr>
          <w:rFonts w:ascii="Times New Roman" w:hAnsi="Times New Roman" w:cs="Times New Roman"/>
          <w:color w:val="000000" w:themeColor="text1"/>
          <w:sz w:val="28"/>
          <w:szCs w:val="28"/>
          <w:lang w:val="uk-UA"/>
        </w:rPr>
        <w:t xml:space="preserve"> Контрольний сорт MISR1, що є високопосухостійким, містив алель </w:t>
      </w:r>
      <w:r w:rsidR="00AE7A9A" w:rsidRPr="001B7E2F">
        <w:rPr>
          <w:rFonts w:ascii="Times New Roman" w:hAnsi="Times New Roman" w:cs="Times New Roman"/>
          <w:i/>
          <w:color w:val="000000" w:themeColor="text1"/>
          <w:sz w:val="28"/>
          <w:szCs w:val="28"/>
          <w:lang w:val="en-US"/>
        </w:rPr>
        <w:t>Kauz</w:t>
      </w:r>
      <w:r w:rsidR="00AE7A9A" w:rsidRPr="00AE7A9A">
        <w:rPr>
          <w:rFonts w:ascii="Times New Roman" w:hAnsi="Times New Roman" w:cs="Times New Roman"/>
          <w:i/>
          <w:color w:val="000000" w:themeColor="text1"/>
          <w:sz w:val="28"/>
          <w:szCs w:val="28"/>
          <w:lang w:val="uk-UA"/>
        </w:rPr>
        <w:t xml:space="preserve">. </w:t>
      </w:r>
      <w:r>
        <w:rPr>
          <w:rFonts w:ascii="Times New Roman" w:hAnsi="Times New Roman" w:cs="Times New Roman"/>
          <w:color w:val="000000" w:themeColor="text1"/>
          <w:sz w:val="28"/>
          <w:szCs w:val="28"/>
          <w:lang w:val="uk-UA"/>
        </w:rPr>
        <w:t>Додатково, сорти Gimmeiza-12, PI525434 та Hutch, які мали нижчі індекси толерантності (</w:t>
      </w:r>
      <w:r>
        <w:rPr>
          <w:rFonts w:ascii="Times New Roman" w:hAnsi="Times New Roman" w:cs="Times New Roman"/>
          <w:color w:val="000000" w:themeColor="text1"/>
          <w:sz w:val="28"/>
          <w:szCs w:val="28"/>
          <w:lang w:val="en-US"/>
        </w:rPr>
        <w:t>DTI</w:t>
      </w:r>
      <w:r>
        <w:rPr>
          <w:rFonts w:ascii="Times New Roman" w:hAnsi="Times New Roman" w:cs="Times New Roman"/>
          <w:color w:val="000000" w:themeColor="text1"/>
          <w:sz w:val="28"/>
          <w:szCs w:val="28"/>
          <w:lang w:val="uk-UA"/>
        </w:rPr>
        <w:t>) порівняно з іншими єгипетсь</w:t>
      </w:r>
      <w:r w:rsidR="00AE7A9A">
        <w:rPr>
          <w:rFonts w:ascii="Times New Roman" w:hAnsi="Times New Roman" w:cs="Times New Roman"/>
          <w:color w:val="000000" w:themeColor="text1"/>
          <w:sz w:val="28"/>
          <w:szCs w:val="28"/>
          <w:lang w:val="uk-UA"/>
        </w:rPr>
        <w:t xml:space="preserve">кими сортами (SAKHA93 і MISR1) </w:t>
      </w:r>
      <w:r>
        <w:rPr>
          <w:rFonts w:ascii="Times New Roman" w:hAnsi="Times New Roman" w:cs="Times New Roman"/>
          <w:color w:val="000000" w:themeColor="text1"/>
          <w:sz w:val="28"/>
          <w:szCs w:val="28"/>
          <w:lang w:val="uk-UA"/>
        </w:rPr>
        <w:t xml:space="preserve">характеризуються наявністю алеля </w:t>
      </w:r>
      <w:r>
        <w:rPr>
          <w:rFonts w:ascii="Times New Roman" w:hAnsi="Times New Roman" w:cs="Times New Roman"/>
          <w:i/>
          <w:color w:val="000000" w:themeColor="text1"/>
          <w:sz w:val="28"/>
          <w:szCs w:val="28"/>
          <w:lang w:val="uk-UA"/>
        </w:rPr>
        <w:t>Westonia</w:t>
      </w:r>
      <w:r>
        <w:rPr>
          <w:rFonts w:ascii="Times New Roman" w:hAnsi="Times New Roman" w:cs="Times New Roman"/>
          <w:color w:val="000000" w:themeColor="text1"/>
          <w:sz w:val="28"/>
          <w:szCs w:val="28"/>
          <w:lang w:val="uk-UA"/>
        </w:rPr>
        <w:t xml:space="preserve">, що узгоджується з дослідженнями Rasheed та ін. [2016] та Eltaher та ін. [2023], </w:t>
      </w:r>
      <w:r>
        <w:rPr>
          <w:rFonts w:ascii="Times New Roman" w:hAnsi="Times New Roman" w:cs="Times New Roman"/>
          <w:sz w:val="28"/>
          <w:szCs w:val="24"/>
          <w:lang w:val="uk-UA"/>
        </w:rPr>
        <w:t>які вказують на меншу посухостійкість сортів з цим алелем.</w:t>
      </w:r>
      <w:r>
        <w:rPr>
          <w:rFonts w:ascii="Times New Roman" w:hAnsi="Times New Roman" w:cs="Times New Roman"/>
          <w:color w:val="000000" w:themeColor="text1"/>
          <w:sz w:val="28"/>
          <w:szCs w:val="28"/>
          <w:lang w:val="uk-UA"/>
        </w:rPr>
        <w:t xml:space="preserve"> </w:t>
      </w:r>
      <w:r>
        <w:rPr>
          <w:rFonts w:ascii="Times New Roman" w:hAnsi="Times New Roman" w:cs="Times New Roman"/>
          <w:sz w:val="28"/>
          <w:szCs w:val="24"/>
          <w:lang w:val="uk-UA"/>
        </w:rPr>
        <w:t xml:space="preserve">Проте ці висновки суперечать даним Zhang та ін. [2015], де було вказано, що алель </w:t>
      </w:r>
      <w:r>
        <w:rPr>
          <w:rFonts w:ascii="Times New Roman" w:hAnsi="Times New Roman" w:cs="Times New Roman"/>
          <w:i/>
          <w:sz w:val="28"/>
          <w:szCs w:val="24"/>
          <w:lang w:val="uk-UA"/>
        </w:rPr>
        <w:t>Westonia</w:t>
      </w:r>
      <w:r>
        <w:rPr>
          <w:rFonts w:ascii="Times New Roman" w:hAnsi="Times New Roman" w:cs="Times New Roman"/>
          <w:sz w:val="28"/>
          <w:szCs w:val="24"/>
          <w:lang w:val="uk-UA"/>
        </w:rPr>
        <w:t xml:space="preserve"> відповідає за більшу толерантність до посухи. Ці висновки були зроблені Zhang та ін. [2015] на основі польових експериментів із  лініями подвоєних гаплоїднимина стадії після цвітіння та оцінці продуктивності пшениці за масою тисячі зерен. </w:t>
      </w:r>
    </w:p>
    <w:p w14:paraId="1487CC6F" w14:textId="77777777" w:rsidR="009F687F" w:rsidRDefault="00921921">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lang w:val="uk-UA"/>
        </w:rPr>
        <w:t xml:space="preserve">За даними літератури спостерігаються розбіжності (дивись Табл. 3) у висновках щодо визначення посухостійкості генотипів з алелями </w:t>
      </w:r>
      <w:r>
        <w:rPr>
          <w:rFonts w:ascii="Times New Roman" w:hAnsi="Times New Roman" w:cs="Times New Roman"/>
          <w:i/>
          <w:sz w:val="28"/>
          <w:szCs w:val="24"/>
          <w:lang w:val="uk-UA"/>
        </w:rPr>
        <w:t xml:space="preserve">Westonia </w:t>
      </w:r>
      <w:r>
        <w:rPr>
          <w:rFonts w:ascii="Times New Roman" w:hAnsi="Times New Roman" w:cs="Times New Roman"/>
          <w:sz w:val="28"/>
          <w:szCs w:val="24"/>
          <w:lang w:val="uk-UA"/>
        </w:rPr>
        <w:t xml:space="preserve">та </w:t>
      </w:r>
      <w:r>
        <w:rPr>
          <w:rFonts w:ascii="Times New Roman" w:hAnsi="Times New Roman" w:cs="Times New Roman"/>
          <w:i/>
          <w:color w:val="000000" w:themeColor="text1"/>
          <w:sz w:val="28"/>
          <w:szCs w:val="28"/>
          <w:lang w:val="uk-UA"/>
        </w:rPr>
        <w:t xml:space="preserve">Kauz, </w:t>
      </w:r>
      <w:r>
        <w:rPr>
          <w:rFonts w:ascii="Times New Roman" w:hAnsi="Times New Roman" w:cs="Times New Roman"/>
          <w:color w:val="000000" w:themeColor="text1"/>
          <w:sz w:val="28"/>
          <w:szCs w:val="28"/>
          <w:lang w:val="uk-UA"/>
        </w:rPr>
        <w:t xml:space="preserve">які </w:t>
      </w:r>
      <w:r>
        <w:rPr>
          <w:rFonts w:ascii="Times New Roman" w:hAnsi="Times New Roman" w:cs="Times New Roman"/>
          <w:sz w:val="28"/>
          <w:szCs w:val="24"/>
          <w:lang w:val="uk-UA"/>
        </w:rPr>
        <w:t xml:space="preserve">можуть бути зумовлені різними підходами до оцінки, умовами експериментів або особливостями тестованих популяцій. Eltaher та ін. [2023] досліджували ефективність алеля </w:t>
      </w:r>
      <w:r>
        <w:rPr>
          <w:rFonts w:ascii="Times New Roman" w:hAnsi="Times New Roman" w:cs="Times New Roman"/>
          <w:i/>
          <w:sz w:val="28"/>
          <w:szCs w:val="24"/>
          <w:lang w:val="uk-UA"/>
        </w:rPr>
        <w:t>Westonia</w:t>
      </w:r>
      <w:r>
        <w:rPr>
          <w:rFonts w:ascii="Times New Roman" w:hAnsi="Times New Roman" w:cs="Times New Roman"/>
          <w:sz w:val="28"/>
          <w:szCs w:val="24"/>
          <w:lang w:val="uk-UA"/>
        </w:rPr>
        <w:t xml:space="preserve"> у ярих і озимих популяціях пшениці за умов посухи та зрошення, зокрема на стадії проростків і репродуктивного розвитку. Толерантність оцінювали за фізіологічними показниками, такими як в’янення листків, час відновлення росту, а також за врожайністю. У ярих популяціях алель </w:t>
      </w:r>
      <w:r>
        <w:rPr>
          <w:rFonts w:ascii="Times New Roman" w:hAnsi="Times New Roman" w:cs="Times New Roman"/>
          <w:i/>
          <w:sz w:val="28"/>
          <w:szCs w:val="24"/>
          <w:lang w:val="uk-UA"/>
        </w:rPr>
        <w:t>Westonia</w:t>
      </w:r>
      <w:r>
        <w:rPr>
          <w:rFonts w:ascii="Times New Roman" w:hAnsi="Times New Roman" w:cs="Times New Roman"/>
          <w:sz w:val="28"/>
          <w:szCs w:val="24"/>
          <w:lang w:val="uk-UA"/>
        </w:rPr>
        <w:t xml:space="preserve"> був асоційований із меншою стійкістю до стресу. Rasheed та ін. [2016] використовували панель із 300 сортів пшениці з Китаю та інших країн, оцінюючи продуктивність за показниками маси тисячі зерен, кількості колосків і врожайності за умов польових випробувань у кількох місцях із різними рівнями вологості. Алель </w:t>
      </w:r>
      <w:r>
        <w:rPr>
          <w:rFonts w:ascii="Times New Roman" w:hAnsi="Times New Roman" w:cs="Times New Roman"/>
          <w:i/>
          <w:sz w:val="28"/>
          <w:szCs w:val="24"/>
          <w:lang w:val="uk-UA"/>
        </w:rPr>
        <w:t>Westonia</w:t>
      </w:r>
      <w:r>
        <w:rPr>
          <w:rFonts w:ascii="Times New Roman" w:hAnsi="Times New Roman" w:cs="Times New Roman"/>
          <w:sz w:val="28"/>
          <w:szCs w:val="24"/>
          <w:lang w:val="uk-UA"/>
        </w:rPr>
        <w:t xml:space="preserve"> був пов’язаний із нижчими значеннями агрономічних показників у оптимальних умовах вирощування.</w:t>
      </w:r>
    </w:p>
    <w:p w14:paraId="38BA715A"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Mohamed та ін. [2023] досліджували вплив генів </w:t>
      </w:r>
      <w:r>
        <w:rPr>
          <w:rFonts w:ascii="Times New Roman" w:hAnsi="Times New Roman" w:cs="Times New Roman"/>
          <w:i/>
          <w:color w:val="000000" w:themeColor="text1"/>
          <w:sz w:val="28"/>
          <w:szCs w:val="28"/>
          <w:lang w:val="uk-UA"/>
        </w:rPr>
        <w:t>TaDreb-B1</w:t>
      </w:r>
      <w:r>
        <w:rPr>
          <w:rFonts w:ascii="Times New Roman" w:hAnsi="Times New Roman" w:cs="Times New Roman"/>
          <w:color w:val="000000" w:themeColor="text1"/>
          <w:sz w:val="28"/>
          <w:szCs w:val="28"/>
          <w:lang w:val="uk-UA"/>
        </w:rPr>
        <w:t xml:space="preserve"> і </w:t>
      </w:r>
      <w:r>
        <w:rPr>
          <w:rFonts w:ascii="Times New Roman" w:hAnsi="Times New Roman" w:cs="Times New Roman"/>
          <w:i/>
          <w:color w:val="000000" w:themeColor="text1"/>
          <w:sz w:val="28"/>
          <w:szCs w:val="28"/>
          <w:lang w:val="uk-UA"/>
        </w:rPr>
        <w:t>1-Fehw3</w:t>
      </w:r>
      <w:r>
        <w:rPr>
          <w:rFonts w:ascii="Times New Roman" w:hAnsi="Times New Roman" w:cs="Times New Roman"/>
          <w:color w:val="000000" w:themeColor="text1"/>
          <w:sz w:val="28"/>
          <w:szCs w:val="28"/>
          <w:lang w:val="uk-UA"/>
        </w:rPr>
        <w:t xml:space="preserve"> на ознаки проростання, провівши експерименти в лабораторних умовах за двома концентраціями </w:t>
      </w:r>
      <w:r>
        <w:rPr>
          <w:rFonts w:ascii="Times New Roman" w:hAnsi="Times New Roman" w:cs="Times New Roman"/>
          <w:sz w:val="28"/>
          <w:szCs w:val="28"/>
          <w:lang w:val="uk-UA"/>
        </w:rPr>
        <w:t>PEG</w:t>
      </w:r>
      <w:r>
        <w:rPr>
          <w:rFonts w:ascii="Times New Roman" w:hAnsi="Times New Roman" w:cs="Times New Roman"/>
          <w:color w:val="000000" w:themeColor="text1"/>
          <w:sz w:val="28"/>
          <w:szCs w:val="28"/>
          <w:lang w:val="uk-UA"/>
        </w:rPr>
        <w:t xml:space="preserve"> (25% і 30%) для імітації посухового стресу. Хоча транскрипційні фактори DREB мають важливу роль у регуляції стресових генів і тісно пов’язаний із посухостійкістю, ген </w:t>
      </w:r>
      <w:r>
        <w:rPr>
          <w:rFonts w:ascii="Times New Roman" w:hAnsi="Times New Roman" w:cs="Times New Roman"/>
          <w:i/>
          <w:color w:val="000000" w:themeColor="text1"/>
          <w:sz w:val="28"/>
          <w:szCs w:val="28"/>
          <w:lang w:val="uk-UA"/>
        </w:rPr>
        <w:t>1-Fehw3</w:t>
      </w:r>
      <w:r>
        <w:rPr>
          <w:rFonts w:ascii="Times New Roman" w:hAnsi="Times New Roman" w:cs="Times New Roman"/>
          <w:color w:val="000000" w:themeColor="text1"/>
          <w:sz w:val="28"/>
          <w:szCs w:val="28"/>
          <w:lang w:val="uk-UA"/>
        </w:rPr>
        <w:t xml:space="preserve"> продемонстрував значніший вплив на ознаки проростання за високих концентраціях осмотика. Дослідження також показало, що посухостійкість є полігенною ознакою, оскільки генотипи, які мають лише </w:t>
      </w:r>
      <w:r>
        <w:rPr>
          <w:rFonts w:ascii="Times New Roman" w:hAnsi="Times New Roman" w:cs="Times New Roman"/>
          <w:i/>
          <w:color w:val="000000" w:themeColor="text1"/>
          <w:sz w:val="28"/>
          <w:szCs w:val="28"/>
          <w:lang w:val="uk-UA"/>
        </w:rPr>
        <w:t xml:space="preserve">TaDreb-B1 </w:t>
      </w:r>
      <w:r>
        <w:rPr>
          <w:rFonts w:ascii="Times New Roman" w:hAnsi="Times New Roman" w:cs="Times New Roman"/>
          <w:color w:val="000000" w:themeColor="text1"/>
          <w:sz w:val="28"/>
          <w:szCs w:val="28"/>
          <w:lang w:val="uk-UA"/>
        </w:rPr>
        <w:t xml:space="preserve">або лише </w:t>
      </w:r>
      <w:r>
        <w:rPr>
          <w:rFonts w:ascii="Times New Roman" w:hAnsi="Times New Roman" w:cs="Times New Roman"/>
          <w:i/>
          <w:color w:val="000000" w:themeColor="text1"/>
          <w:sz w:val="28"/>
          <w:szCs w:val="28"/>
          <w:lang w:val="uk-UA"/>
        </w:rPr>
        <w:t>1-Fehw3</w:t>
      </w:r>
      <w:r>
        <w:rPr>
          <w:rFonts w:ascii="Times New Roman" w:hAnsi="Times New Roman" w:cs="Times New Roman"/>
          <w:color w:val="000000" w:themeColor="text1"/>
          <w:sz w:val="28"/>
          <w:szCs w:val="28"/>
          <w:lang w:val="uk-UA"/>
        </w:rPr>
        <w:t xml:space="preserve">, демонстрували нижчу продуктивність за багатьма показниками порівняно з тими, що не містять жодного з цих генів. Це узгоджується з дослідженням Rehman та ін. [2021], яке вказує, що інші гени, такі як </w:t>
      </w:r>
      <w:r>
        <w:rPr>
          <w:rFonts w:ascii="Times New Roman" w:hAnsi="Times New Roman" w:cs="Times New Roman"/>
          <w:i/>
          <w:color w:val="000000" w:themeColor="text1"/>
          <w:sz w:val="28"/>
          <w:szCs w:val="28"/>
          <w:lang w:val="uk-UA"/>
        </w:rPr>
        <w:t>TaSnRK2.3-1A/1B</w:t>
      </w:r>
      <w:r>
        <w:rPr>
          <w:rFonts w:ascii="Times New Roman" w:hAnsi="Times New Roman" w:cs="Times New Roman"/>
          <w:color w:val="000000" w:themeColor="text1"/>
          <w:sz w:val="28"/>
          <w:szCs w:val="28"/>
          <w:lang w:val="uk-UA"/>
        </w:rPr>
        <w:t xml:space="preserve">, </w:t>
      </w:r>
      <w:r>
        <w:rPr>
          <w:rFonts w:ascii="Times New Roman" w:hAnsi="Times New Roman" w:cs="Times New Roman"/>
          <w:i/>
          <w:color w:val="000000" w:themeColor="text1"/>
          <w:sz w:val="28"/>
          <w:szCs w:val="28"/>
          <w:lang w:val="uk-UA"/>
        </w:rPr>
        <w:t>TaSnRK2.9-5A</w:t>
      </w:r>
      <w:r>
        <w:rPr>
          <w:rFonts w:ascii="Times New Roman" w:hAnsi="Times New Roman" w:cs="Times New Roman"/>
          <w:color w:val="000000" w:themeColor="text1"/>
          <w:sz w:val="28"/>
          <w:szCs w:val="28"/>
          <w:lang w:val="uk-UA"/>
        </w:rPr>
        <w:t xml:space="preserve">, </w:t>
      </w:r>
      <w:r>
        <w:rPr>
          <w:rFonts w:ascii="Times New Roman" w:hAnsi="Times New Roman" w:cs="Times New Roman"/>
          <w:i/>
          <w:color w:val="000000" w:themeColor="text1"/>
          <w:sz w:val="28"/>
          <w:szCs w:val="28"/>
          <w:lang w:val="uk-UA"/>
        </w:rPr>
        <w:t>TaPARG-2A</w:t>
      </w:r>
      <w:r>
        <w:rPr>
          <w:rFonts w:ascii="Times New Roman" w:hAnsi="Times New Roman" w:cs="Times New Roman"/>
          <w:color w:val="000000" w:themeColor="text1"/>
          <w:sz w:val="28"/>
          <w:szCs w:val="28"/>
          <w:lang w:val="uk-UA"/>
        </w:rPr>
        <w:t xml:space="preserve">, </w:t>
      </w:r>
      <w:r>
        <w:rPr>
          <w:rFonts w:ascii="Times New Roman" w:hAnsi="Times New Roman" w:cs="Times New Roman"/>
          <w:i/>
          <w:color w:val="000000" w:themeColor="text1"/>
          <w:sz w:val="28"/>
          <w:szCs w:val="28"/>
          <w:lang w:val="uk-UA"/>
        </w:rPr>
        <w:t>TaSAP-7B</w:t>
      </w:r>
      <w:r>
        <w:rPr>
          <w:rFonts w:ascii="Times New Roman" w:hAnsi="Times New Roman" w:cs="Times New Roman"/>
          <w:color w:val="000000" w:themeColor="text1"/>
          <w:sz w:val="28"/>
          <w:szCs w:val="28"/>
          <w:lang w:val="uk-UA"/>
        </w:rPr>
        <w:t xml:space="preserve">, </w:t>
      </w:r>
      <w:r>
        <w:rPr>
          <w:rFonts w:ascii="Times New Roman" w:hAnsi="Times New Roman" w:cs="Times New Roman"/>
          <w:i/>
          <w:color w:val="000000" w:themeColor="text1"/>
          <w:sz w:val="28"/>
          <w:szCs w:val="28"/>
          <w:lang w:val="uk-UA"/>
        </w:rPr>
        <w:t>TaPPH-7A</w:t>
      </w:r>
      <w:r>
        <w:rPr>
          <w:rFonts w:ascii="Times New Roman" w:hAnsi="Times New Roman" w:cs="Times New Roman"/>
          <w:color w:val="000000" w:themeColor="text1"/>
          <w:sz w:val="28"/>
          <w:szCs w:val="28"/>
          <w:lang w:val="uk-UA"/>
        </w:rPr>
        <w:t xml:space="preserve"> та </w:t>
      </w:r>
      <w:r>
        <w:rPr>
          <w:rFonts w:ascii="Times New Roman" w:hAnsi="Times New Roman" w:cs="Times New Roman"/>
          <w:i/>
          <w:color w:val="000000" w:themeColor="text1"/>
          <w:sz w:val="28"/>
          <w:szCs w:val="28"/>
          <w:lang w:val="uk-UA"/>
        </w:rPr>
        <w:t>TaMOC1-7A</w:t>
      </w:r>
      <w:r>
        <w:rPr>
          <w:rFonts w:ascii="Times New Roman" w:hAnsi="Times New Roman" w:cs="Times New Roman"/>
          <w:color w:val="000000" w:themeColor="text1"/>
          <w:sz w:val="28"/>
          <w:szCs w:val="28"/>
          <w:lang w:val="uk-UA"/>
        </w:rPr>
        <w:t xml:space="preserve"> (які пов'язані з підвищеною озерніністю колоса і врожайністю за умов водного стресу), </w:t>
      </w:r>
      <w:r>
        <w:rPr>
          <w:rFonts w:ascii="Times New Roman" w:hAnsi="Times New Roman" w:cs="Times New Roman"/>
          <w:i/>
          <w:color w:val="000000" w:themeColor="text1"/>
          <w:sz w:val="28"/>
          <w:szCs w:val="28"/>
          <w:lang w:val="uk-UA"/>
        </w:rPr>
        <w:t>TaSnRK2.8-5A</w:t>
      </w:r>
      <w:r>
        <w:rPr>
          <w:rFonts w:ascii="Times New Roman" w:hAnsi="Times New Roman" w:cs="Times New Roman"/>
          <w:color w:val="000000" w:themeColor="text1"/>
          <w:sz w:val="28"/>
          <w:szCs w:val="28"/>
          <w:lang w:val="uk-UA"/>
        </w:rPr>
        <w:t xml:space="preserve"> (що контролює вищу біомасу і накопичення водорозчинних вуглеводів за обмеженого зрошення) та </w:t>
      </w:r>
      <w:r>
        <w:rPr>
          <w:rFonts w:ascii="Times New Roman" w:hAnsi="Times New Roman" w:cs="Times New Roman"/>
          <w:i/>
          <w:color w:val="000000" w:themeColor="text1"/>
          <w:sz w:val="28"/>
          <w:szCs w:val="28"/>
          <w:lang w:val="uk-UA"/>
        </w:rPr>
        <w:t>TaLTPs-1A</w:t>
      </w:r>
      <w:r>
        <w:rPr>
          <w:rFonts w:ascii="Times New Roman" w:hAnsi="Times New Roman" w:cs="Times New Roman"/>
          <w:color w:val="000000" w:themeColor="text1"/>
          <w:sz w:val="28"/>
          <w:szCs w:val="28"/>
          <w:lang w:val="uk-UA"/>
        </w:rPr>
        <w:t xml:space="preserve"> (контролює оптимальну висоту рослин під час посухи), можуть підвищувати посухостійкість генотипів, що не мають </w:t>
      </w:r>
      <w:r>
        <w:rPr>
          <w:rFonts w:ascii="Times New Roman" w:hAnsi="Times New Roman" w:cs="Times New Roman"/>
          <w:i/>
          <w:color w:val="000000" w:themeColor="text1"/>
          <w:sz w:val="28"/>
          <w:szCs w:val="28"/>
          <w:lang w:val="uk-UA"/>
        </w:rPr>
        <w:t>TaDreb-B1</w:t>
      </w:r>
      <w:r>
        <w:rPr>
          <w:rFonts w:ascii="Times New Roman" w:hAnsi="Times New Roman" w:cs="Times New Roman"/>
          <w:color w:val="000000" w:themeColor="text1"/>
          <w:sz w:val="28"/>
          <w:szCs w:val="28"/>
          <w:lang w:val="uk-UA"/>
        </w:rPr>
        <w:t xml:space="preserve"> і </w:t>
      </w:r>
      <w:r>
        <w:rPr>
          <w:rFonts w:ascii="Times New Roman" w:hAnsi="Times New Roman" w:cs="Times New Roman"/>
          <w:i/>
          <w:color w:val="000000" w:themeColor="text1"/>
          <w:sz w:val="28"/>
          <w:szCs w:val="28"/>
          <w:lang w:val="uk-UA"/>
        </w:rPr>
        <w:t>1-Fehw3</w:t>
      </w:r>
      <w:r>
        <w:rPr>
          <w:rFonts w:ascii="Times New Roman" w:hAnsi="Times New Roman" w:cs="Times New Roman"/>
          <w:color w:val="000000" w:themeColor="text1"/>
          <w:sz w:val="28"/>
          <w:szCs w:val="28"/>
          <w:lang w:val="uk-UA"/>
        </w:rPr>
        <w:t>.</w:t>
      </w:r>
    </w:p>
    <w:p w14:paraId="639B57EB"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Для визначення комплексного полігенного впливу у досліджуваних сортів результати аналізу алельної варіації генів </w:t>
      </w:r>
      <w:r>
        <w:rPr>
          <w:rFonts w:ascii="Times New Roman" w:hAnsi="Times New Roman" w:cs="Times New Roman"/>
          <w:i/>
          <w:color w:val="000000" w:themeColor="text1"/>
          <w:sz w:val="28"/>
          <w:szCs w:val="28"/>
          <w:lang w:val="uk-UA"/>
        </w:rPr>
        <w:t>TaDreb-B1</w:t>
      </w:r>
      <w:r>
        <w:rPr>
          <w:rFonts w:ascii="Times New Roman" w:hAnsi="Times New Roman" w:cs="Times New Roman"/>
          <w:color w:val="000000" w:themeColor="text1"/>
          <w:sz w:val="28"/>
          <w:szCs w:val="28"/>
          <w:lang w:val="uk-UA"/>
        </w:rPr>
        <w:t xml:space="preserve"> і </w:t>
      </w:r>
      <w:r>
        <w:rPr>
          <w:rFonts w:ascii="Times New Roman" w:hAnsi="Times New Roman" w:cs="Times New Roman"/>
          <w:i/>
          <w:color w:val="000000" w:themeColor="text1"/>
          <w:sz w:val="28"/>
          <w:szCs w:val="28"/>
          <w:lang w:val="uk-UA"/>
        </w:rPr>
        <w:t>1-Fehw3</w:t>
      </w:r>
      <w:r>
        <w:rPr>
          <w:rFonts w:ascii="Times New Roman" w:hAnsi="Times New Roman" w:cs="Times New Roman"/>
          <w:color w:val="000000" w:themeColor="text1"/>
          <w:sz w:val="28"/>
          <w:szCs w:val="28"/>
          <w:lang w:val="uk-UA"/>
        </w:rPr>
        <w:t xml:space="preserve"> було систем</w:t>
      </w:r>
      <w:r w:rsidR="00092A97">
        <w:rPr>
          <w:rFonts w:ascii="Times New Roman" w:hAnsi="Times New Roman" w:cs="Times New Roman"/>
          <w:color w:val="000000" w:themeColor="text1"/>
          <w:sz w:val="28"/>
          <w:szCs w:val="28"/>
          <w:lang w:val="uk-UA"/>
        </w:rPr>
        <w:t>атизовано в узагальнюючу Табл. 8</w:t>
      </w:r>
      <w:r>
        <w:rPr>
          <w:rFonts w:ascii="Times New Roman" w:hAnsi="Times New Roman" w:cs="Times New Roman"/>
          <w:color w:val="000000" w:themeColor="text1"/>
          <w:sz w:val="28"/>
          <w:szCs w:val="28"/>
          <w:lang w:val="uk-UA"/>
        </w:rPr>
        <w:t>.</w:t>
      </w:r>
    </w:p>
    <w:p w14:paraId="5988C47C" w14:textId="77777777" w:rsidR="009F687F" w:rsidRDefault="009F687F">
      <w:pPr>
        <w:spacing w:after="0" w:line="360" w:lineRule="auto"/>
        <w:ind w:firstLine="709"/>
        <w:jc w:val="both"/>
        <w:rPr>
          <w:rFonts w:ascii="Times New Roman" w:hAnsi="Times New Roman" w:cs="Times New Roman"/>
          <w:color w:val="000000" w:themeColor="text1"/>
          <w:sz w:val="28"/>
          <w:szCs w:val="28"/>
          <w:lang w:val="uk-UA"/>
        </w:rPr>
      </w:pPr>
    </w:p>
    <w:p w14:paraId="6EE6BB63" w14:textId="77777777" w:rsidR="009F687F" w:rsidRDefault="009F687F">
      <w:pPr>
        <w:spacing w:after="0" w:line="360" w:lineRule="auto"/>
        <w:ind w:firstLine="709"/>
        <w:jc w:val="both"/>
        <w:rPr>
          <w:rFonts w:ascii="Times New Roman" w:hAnsi="Times New Roman" w:cs="Times New Roman"/>
          <w:color w:val="000000" w:themeColor="text1"/>
          <w:sz w:val="28"/>
          <w:szCs w:val="28"/>
          <w:lang w:val="uk-UA"/>
        </w:rPr>
      </w:pPr>
    </w:p>
    <w:p w14:paraId="24AFA5D9" w14:textId="77777777" w:rsidR="00FB6BB3" w:rsidRDefault="00FB6BB3" w:rsidP="005954D5">
      <w:pPr>
        <w:spacing w:after="0" w:line="360" w:lineRule="auto"/>
        <w:jc w:val="both"/>
        <w:rPr>
          <w:rFonts w:ascii="Times New Roman" w:hAnsi="Times New Roman" w:cs="Times New Roman"/>
          <w:color w:val="000000" w:themeColor="text1"/>
          <w:sz w:val="28"/>
          <w:szCs w:val="28"/>
          <w:lang w:val="uk-UA"/>
        </w:rPr>
      </w:pPr>
    </w:p>
    <w:p w14:paraId="017A4A6E" w14:textId="77777777" w:rsidR="005954D5" w:rsidRDefault="005954D5" w:rsidP="005954D5">
      <w:pPr>
        <w:spacing w:after="0" w:line="360" w:lineRule="auto"/>
        <w:jc w:val="both"/>
        <w:rPr>
          <w:rFonts w:ascii="Times New Roman" w:hAnsi="Times New Roman" w:cs="Times New Roman"/>
          <w:color w:val="000000" w:themeColor="text1"/>
          <w:sz w:val="28"/>
          <w:szCs w:val="28"/>
          <w:lang w:val="uk-UA"/>
        </w:rPr>
      </w:pPr>
    </w:p>
    <w:p w14:paraId="4B861435" w14:textId="77777777" w:rsidR="009F687F" w:rsidRDefault="00921921">
      <w:pPr>
        <w:spacing w:after="0" w:line="360" w:lineRule="auto"/>
        <w:jc w:val="right"/>
        <w:rPr>
          <w:rFonts w:ascii="Times New Roman" w:hAnsi="Times New Roman" w:cs="Times New Roman"/>
          <w:sz w:val="28"/>
          <w:szCs w:val="28"/>
          <w:lang w:val="uk-UA"/>
        </w:rPr>
      </w:pPr>
      <w:r>
        <w:rPr>
          <w:rFonts w:ascii="Times New Roman" w:hAnsi="Times New Roman" w:cs="Times New Roman"/>
          <w:i/>
          <w:sz w:val="28"/>
          <w:szCs w:val="28"/>
          <w:lang w:val="uk-UA"/>
        </w:rPr>
        <w:t>Таблиця</w:t>
      </w:r>
      <w:r w:rsidR="00092A97">
        <w:rPr>
          <w:rFonts w:ascii="Times New Roman" w:hAnsi="Times New Roman" w:cs="Times New Roman"/>
          <w:sz w:val="28"/>
          <w:szCs w:val="28"/>
          <w:lang w:val="uk-UA"/>
        </w:rPr>
        <w:t xml:space="preserve"> 8</w:t>
      </w:r>
    </w:p>
    <w:p w14:paraId="71C22293" w14:textId="77777777" w:rsidR="009F687F" w:rsidRDefault="00921921">
      <w:pPr>
        <w:spacing w:line="360" w:lineRule="auto"/>
        <w:ind w:firstLine="709"/>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 xml:space="preserve">Генотипова характеристика за алелями гену </w:t>
      </w:r>
      <w:r>
        <w:rPr>
          <w:rFonts w:ascii="Times New Roman" w:hAnsi="Times New Roman" w:cs="Times New Roman"/>
          <w:b/>
          <w:i/>
          <w:color w:val="000000"/>
          <w:sz w:val="28"/>
          <w:szCs w:val="28"/>
          <w:lang w:val="uk-UA"/>
        </w:rPr>
        <w:t>Dreb-B1</w:t>
      </w:r>
      <w:r>
        <w:rPr>
          <w:rFonts w:ascii="Times New Roman" w:hAnsi="Times New Roman" w:cs="Times New Roman"/>
          <w:b/>
          <w:color w:val="000000"/>
          <w:sz w:val="28"/>
          <w:szCs w:val="28"/>
          <w:lang w:val="uk-UA"/>
        </w:rPr>
        <w:t xml:space="preserve"> і </w:t>
      </w:r>
      <w:r>
        <w:rPr>
          <w:rFonts w:ascii="Times New Roman" w:hAnsi="Times New Roman" w:cs="Times New Roman"/>
          <w:b/>
          <w:i/>
          <w:color w:val="000000"/>
          <w:sz w:val="28"/>
          <w:szCs w:val="28"/>
          <w:lang w:val="uk-UA"/>
        </w:rPr>
        <w:t>1-Fehw3</w:t>
      </w:r>
      <w:r>
        <w:rPr>
          <w:rFonts w:ascii="Times New Roman" w:hAnsi="Times New Roman" w:cs="Times New Roman"/>
          <w:b/>
          <w:color w:val="000000"/>
          <w:sz w:val="28"/>
          <w:szCs w:val="28"/>
          <w:lang w:val="uk-UA"/>
        </w:rPr>
        <w:t xml:space="preserve"> </w:t>
      </w:r>
    </w:p>
    <w:tbl>
      <w:tblPr>
        <w:tblStyle w:val="8"/>
        <w:tblW w:w="0" w:type="auto"/>
        <w:tblLook w:val="04A0" w:firstRow="1" w:lastRow="0" w:firstColumn="1" w:lastColumn="0" w:noHBand="0" w:noVBand="1"/>
      </w:tblPr>
      <w:tblGrid>
        <w:gridCol w:w="516"/>
        <w:gridCol w:w="2688"/>
        <w:gridCol w:w="1887"/>
        <w:gridCol w:w="2058"/>
        <w:gridCol w:w="2195"/>
      </w:tblGrid>
      <w:tr w:rsidR="009F687F" w:rsidRPr="00D83B73" w14:paraId="76434F8B" w14:textId="77777777">
        <w:tc>
          <w:tcPr>
            <w:tcW w:w="0" w:type="auto"/>
          </w:tcPr>
          <w:p w14:paraId="3FB5473B" w14:textId="77777777" w:rsidR="009F687F" w:rsidRDefault="0092192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2688" w:type="dxa"/>
          </w:tcPr>
          <w:p w14:paraId="287A7694"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Сорти, що розташовані у порядку зменшення посухостійкості</w:t>
            </w:r>
          </w:p>
        </w:tc>
        <w:tc>
          <w:tcPr>
            <w:tcW w:w="1887" w:type="dxa"/>
          </w:tcPr>
          <w:p w14:paraId="7D23E4ED"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iCs/>
                <w:sz w:val="24"/>
                <w:szCs w:val="24"/>
                <w:lang w:val="uk-UA"/>
              </w:rPr>
              <w:t>Посухостійкість</w:t>
            </w:r>
          </w:p>
        </w:tc>
        <w:tc>
          <w:tcPr>
            <w:tcW w:w="2058" w:type="dxa"/>
          </w:tcPr>
          <w:p w14:paraId="65125E24" w14:textId="77777777" w:rsidR="009F687F" w:rsidRDefault="00921921">
            <w:pPr>
              <w:spacing w:after="0" w:line="360" w:lineRule="auto"/>
              <w:jc w:val="center"/>
              <w:rPr>
                <w:rFonts w:ascii="Times New Roman" w:hAnsi="Times New Roman" w:cs="Times New Roman"/>
                <w:i/>
                <w:color w:val="000000"/>
                <w:sz w:val="24"/>
                <w:szCs w:val="24"/>
                <w:lang w:val="uk-UA"/>
              </w:rPr>
            </w:pPr>
            <w:r>
              <w:rPr>
                <w:rFonts w:ascii="Times New Roman" w:hAnsi="Times New Roman" w:cs="Times New Roman"/>
                <w:sz w:val="24"/>
                <w:szCs w:val="24"/>
                <w:lang w:val="uk-UA"/>
              </w:rPr>
              <w:t xml:space="preserve">Алельний варіант гену </w:t>
            </w:r>
            <w:r>
              <w:rPr>
                <w:rFonts w:ascii="Times New Roman" w:hAnsi="Times New Roman" w:cs="Times New Roman"/>
                <w:i/>
                <w:sz w:val="24"/>
                <w:szCs w:val="24"/>
                <w:lang w:val="en-US"/>
              </w:rPr>
              <w:t>Dreb</w:t>
            </w:r>
            <w:r>
              <w:rPr>
                <w:rFonts w:ascii="Times New Roman" w:hAnsi="Times New Roman" w:cs="Times New Roman"/>
                <w:i/>
                <w:sz w:val="24"/>
                <w:szCs w:val="24"/>
                <w:lang w:val="uk-UA"/>
              </w:rPr>
              <w:t>-</w:t>
            </w:r>
            <w:r>
              <w:rPr>
                <w:rFonts w:ascii="Times New Roman" w:hAnsi="Times New Roman" w:cs="Times New Roman"/>
                <w:i/>
                <w:sz w:val="24"/>
                <w:szCs w:val="24"/>
                <w:lang w:val="en-US"/>
              </w:rPr>
              <w:t>B</w:t>
            </w:r>
            <w:r>
              <w:rPr>
                <w:rFonts w:ascii="Times New Roman" w:hAnsi="Times New Roman" w:cs="Times New Roman"/>
                <w:i/>
                <w:sz w:val="24"/>
                <w:szCs w:val="24"/>
                <w:lang w:val="uk-UA"/>
              </w:rPr>
              <w:t>1</w:t>
            </w:r>
          </w:p>
          <w:p w14:paraId="0CB289A3" w14:textId="77777777" w:rsidR="009F687F" w:rsidRDefault="00921921">
            <w:pPr>
              <w:spacing w:after="0" w:line="360" w:lineRule="auto"/>
              <w:jc w:val="center"/>
              <w:rPr>
                <w:rFonts w:ascii="Times New Roman" w:hAnsi="Times New Roman" w:cs="Times New Roman"/>
                <w:iCs/>
                <w:sz w:val="24"/>
                <w:szCs w:val="24"/>
                <w:lang w:val="uk-UA"/>
              </w:rPr>
            </w:pPr>
            <w:r>
              <w:rPr>
                <w:rFonts w:ascii="Times New Roman" w:hAnsi="Times New Roman" w:cs="Times New Roman"/>
                <w:color w:val="000000"/>
                <w:sz w:val="24"/>
                <w:szCs w:val="24"/>
                <w:lang w:val="uk-UA"/>
              </w:rPr>
              <w:t>[</w:t>
            </w:r>
            <w:r>
              <w:rPr>
                <w:rFonts w:ascii="Times New Roman" w:hAnsi="Times New Roman" w:cs="Times New Roman"/>
                <w:sz w:val="24"/>
                <w:szCs w:val="24"/>
                <w:lang w:val="uk-UA"/>
              </w:rPr>
              <w:t>Wei et al., 2009]</w:t>
            </w:r>
          </w:p>
        </w:tc>
        <w:tc>
          <w:tcPr>
            <w:tcW w:w="2195" w:type="dxa"/>
          </w:tcPr>
          <w:p w14:paraId="3856DDAD"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Алельний варіант гену </w:t>
            </w:r>
            <w:r>
              <w:rPr>
                <w:rFonts w:ascii="Times New Roman" w:hAnsi="Times New Roman" w:cs="Times New Roman"/>
                <w:i/>
                <w:color w:val="000000"/>
                <w:sz w:val="24"/>
                <w:szCs w:val="24"/>
                <w:lang w:val="uk-UA"/>
              </w:rPr>
              <w:t xml:space="preserve">1-Fehw3 </w:t>
            </w:r>
          </w:p>
          <w:p w14:paraId="7782F6CF" w14:textId="77777777" w:rsidR="009F687F" w:rsidRDefault="00921921">
            <w:pPr>
              <w:spacing w:after="0" w:line="360" w:lineRule="auto"/>
              <w:jc w:val="center"/>
              <w:rPr>
                <w:rFonts w:ascii="Times New Roman" w:hAnsi="Times New Roman" w:cs="Times New Roman"/>
                <w:iCs/>
                <w:sz w:val="24"/>
                <w:szCs w:val="24"/>
                <w:lang w:val="uk-UA"/>
              </w:rPr>
            </w:pPr>
            <w:r>
              <w:rPr>
                <w:rFonts w:ascii="Times New Roman" w:hAnsi="Times New Roman" w:cs="Times New Roman"/>
                <w:sz w:val="24"/>
                <w:szCs w:val="24"/>
                <w:lang w:val="uk-UA"/>
              </w:rPr>
              <w:t>[</w:t>
            </w:r>
            <w:r>
              <w:rPr>
                <w:rFonts w:ascii="Times New Roman" w:hAnsi="Times New Roman" w:cs="Times New Roman"/>
                <w:sz w:val="24"/>
                <w:szCs w:val="24"/>
              </w:rPr>
              <w:t>Zhang</w:t>
            </w:r>
            <w:r>
              <w:rPr>
                <w:rFonts w:ascii="Times New Roman" w:hAnsi="Times New Roman" w:cs="Times New Roman"/>
                <w:sz w:val="24"/>
                <w:szCs w:val="24"/>
                <w:lang w:val="uk-UA"/>
              </w:rPr>
              <w:t xml:space="preserve"> </w:t>
            </w:r>
            <w:r>
              <w:rPr>
                <w:rFonts w:ascii="Times New Roman" w:hAnsi="Times New Roman" w:cs="Times New Roman"/>
                <w:sz w:val="24"/>
                <w:szCs w:val="24"/>
              </w:rPr>
              <w:t>et</w:t>
            </w:r>
            <w:r>
              <w:rPr>
                <w:rFonts w:ascii="Times New Roman" w:hAnsi="Times New Roman" w:cs="Times New Roman"/>
                <w:sz w:val="24"/>
                <w:szCs w:val="24"/>
                <w:lang w:val="uk-UA"/>
              </w:rPr>
              <w:t xml:space="preserve"> </w:t>
            </w:r>
            <w:r>
              <w:rPr>
                <w:rFonts w:ascii="Times New Roman" w:hAnsi="Times New Roman" w:cs="Times New Roman"/>
                <w:sz w:val="24"/>
                <w:szCs w:val="24"/>
              </w:rPr>
              <w:t>al</w:t>
            </w:r>
            <w:r>
              <w:rPr>
                <w:rFonts w:ascii="Times New Roman" w:hAnsi="Times New Roman" w:cs="Times New Roman"/>
                <w:sz w:val="24"/>
                <w:szCs w:val="24"/>
                <w:lang w:val="uk-UA"/>
              </w:rPr>
              <w:t>. 2015]</w:t>
            </w:r>
          </w:p>
        </w:tc>
      </w:tr>
      <w:tr w:rsidR="009F687F" w14:paraId="3D309535" w14:textId="77777777">
        <w:tc>
          <w:tcPr>
            <w:tcW w:w="0" w:type="auto"/>
          </w:tcPr>
          <w:p w14:paraId="0F4F7A84" w14:textId="77777777" w:rsidR="009F687F" w:rsidRDefault="00921921">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rPr>
              <w:t>1.</w:t>
            </w:r>
          </w:p>
        </w:tc>
        <w:tc>
          <w:tcPr>
            <w:tcW w:w="2688" w:type="dxa"/>
          </w:tcPr>
          <w:p w14:paraId="771BC688" w14:textId="77777777" w:rsidR="009F687F" w:rsidRDefault="00921921">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rPr>
              <w:t>Росинка</w:t>
            </w:r>
          </w:p>
        </w:tc>
        <w:tc>
          <w:tcPr>
            <w:tcW w:w="1887" w:type="dxa"/>
          </w:tcPr>
          <w:p w14:paraId="7F9C5287" w14:textId="77777777" w:rsidR="009F687F" w:rsidRDefault="00921921">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uk-UA"/>
              </w:rPr>
              <w:t xml:space="preserve">Висока </w:t>
            </w:r>
          </w:p>
        </w:tc>
        <w:tc>
          <w:tcPr>
            <w:tcW w:w="2058" w:type="dxa"/>
          </w:tcPr>
          <w:p w14:paraId="2B170074" w14:textId="77777777" w:rsidR="009F687F" w:rsidRPr="009C3D27" w:rsidRDefault="009C3D27">
            <w:pPr>
              <w:spacing w:after="0" w:line="360" w:lineRule="auto"/>
              <w:jc w:val="center"/>
              <w:rPr>
                <w:rFonts w:ascii="Times New Roman" w:hAnsi="Times New Roman" w:cs="Times New Roman"/>
                <w:iCs/>
                <w:sz w:val="24"/>
                <w:szCs w:val="24"/>
                <w:lang w:val="uk-UA"/>
              </w:rPr>
            </w:pPr>
            <w:r>
              <w:rPr>
                <w:rFonts w:ascii="Times New Roman" w:hAnsi="Times New Roman" w:cs="Times New Roman"/>
                <w:iCs/>
                <w:sz w:val="24"/>
                <w:szCs w:val="24"/>
                <w:lang w:val="uk-UA"/>
              </w:rPr>
              <w:t>А</w:t>
            </w:r>
          </w:p>
        </w:tc>
        <w:tc>
          <w:tcPr>
            <w:tcW w:w="2195" w:type="dxa"/>
          </w:tcPr>
          <w:p w14:paraId="2C791BE9" w14:textId="77777777" w:rsidR="009F687F" w:rsidRDefault="00921921">
            <w:pPr>
              <w:spacing w:after="0" w:line="360" w:lineRule="auto"/>
              <w:jc w:val="center"/>
              <w:rPr>
                <w:rFonts w:ascii="Times New Roman" w:hAnsi="Times New Roman" w:cs="Times New Roman"/>
                <w:iCs/>
                <w:sz w:val="24"/>
                <w:szCs w:val="24"/>
                <w:lang w:val="en-US"/>
              </w:rPr>
            </w:pPr>
            <w:r>
              <w:rPr>
                <w:rFonts w:ascii="Times New Roman" w:hAnsi="Times New Roman" w:cs="Times New Roman"/>
                <w:sz w:val="24"/>
                <w:szCs w:val="24"/>
                <w:lang w:val="en-US"/>
              </w:rPr>
              <w:t>C</w:t>
            </w:r>
          </w:p>
        </w:tc>
      </w:tr>
      <w:tr w:rsidR="009F687F" w14:paraId="1BAF72E9" w14:textId="77777777">
        <w:tc>
          <w:tcPr>
            <w:tcW w:w="0" w:type="auto"/>
          </w:tcPr>
          <w:p w14:paraId="0BD8EABF" w14:textId="77777777" w:rsidR="009F687F" w:rsidRDefault="0092192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2688" w:type="dxa"/>
          </w:tcPr>
          <w:p w14:paraId="1BB268B9" w14:textId="77777777" w:rsidR="009F687F" w:rsidRDefault="0092192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Соборна</w:t>
            </w:r>
          </w:p>
        </w:tc>
        <w:tc>
          <w:tcPr>
            <w:tcW w:w="1887" w:type="dxa"/>
          </w:tcPr>
          <w:p w14:paraId="266831B0"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Висока</w:t>
            </w:r>
          </w:p>
        </w:tc>
        <w:tc>
          <w:tcPr>
            <w:tcW w:w="2058" w:type="dxa"/>
          </w:tcPr>
          <w:p w14:paraId="0646F46C" w14:textId="77777777" w:rsidR="009F687F" w:rsidRDefault="009C3D27">
            <w:pPr>
              <w:spacing w:after="0" w:line="360" w:lineRule="auto"/>
              <w:jc w:val="center"/>
              <w:rPr>
                <w:rFonts w:ascii="Times New Roman" w:hAnsi="Times New Roman" w:cs="Times New Roman"/>
                <w:iCs/>
                <w:sz w:val="24"/>
                <w:szCs w:val="24"/>
              </w:rPr>
            </w:pPr>
            <w:r>
              <w:rPr>
                <w:rFonts w:ascii="Times New Roman" w:hAnsi="Times New Roman" w:cs="Times New Roman"/>
                <w:sz w:val="24"/>
                <w:szCs w:val="24"/>
                <w:lang w:val="uk-UA"/>
              </w:rPr>
              <w:t>А</w:t>
            </w:r>
          </w:p>
        </w:tc>
        <w:tc>
          <w:tcPr>
            <w:tcW w:w="2195" w:type="dxa"/>
          </w:tcPr>
          <w:p w14:paraId="6B1B91A6" w14:textId="77777777" w:rsidR="009F687F" w:rsidRDefault="00921921">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C</w:t>
            </w:r>
          </w:p>
        </w:tc>
      </w:tr>
      <w:tr w:rsidR="009F687F" w14:paraId="71B5031B" w14:textId="77777777">
        <w:tc>
          <w:tcPr>
            <w:tcW w:w="0" w:type="auto"/>
          </w:tcPr>
          <w:p w14:paraId="34D813CF" w14:textId="77777777" w:rsidR="009F687F" w:rsidRDefault="00921921">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rPr>
              <w:t xml:space="preserve">3. </w:t>
            </w:r>
          </w:p>
        </w:tc>
        <w:tc>
          <w:tcPr>
            <w:tcW w:w="2688" w:type="dxa"/>
          </w:tcPr>
          <w:p w14:paraId="607CCAC2" w14:textId="77777777" w:rsidR="009F687F" w:rsidRDefault="00921921">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rPr>
              <w:t>Овідій</w:t>
            </w:r>
          </w:p>
        </w:tc>
        <w:tc>
          <w:tcPr>
            <w:tcW w:w="1887" w:type="dxa"/>
          </w:tcPr>
          <w:p w14:paraId="2E7B5729" w14:textId="77777777" w:rsidR="009F687F" w:rsidRDefault="00921921">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uk-UA"/>
              </w:rPr>
              <w:t xml:space="preserve">Висока </w:t>
            </w:r>
          </w:p>
        </w:tc>
        <w:tc>
          <w:tcPr>
            <w:tcW w:w="2058" w:type="dxa"/>
          </w:tcPr>
          <w:p w14:paraId="4CCB7BD6" w14:textId="77777777" w:rsidR="009F687F" w:rsidRDefault="009C3D27">
            <w:pPr>
              <w:spacing w:after="0" w:line="360" w:lineRule="auto"/>
              <w:jc w:val="center"/>
              <w:rPr>
                <w:rFonts w:ascii="Times New Roman" w:hAnsi="Times New Roman" w:cs="Times New Roman"/>
                <w:iCs/>
                <w:sz w:val="24"/>
                <w:szCs w:val="24"/>
              </w:rPr>
            </w:pPr>
            <w:r>
              <w:rPr>
                <w:rFonts w:ascii="Times New Roman" w:hAnsi="Times New Roman" w:cs="Times New Roman"/>
                <w:sz w:val="24"/>
                <w:szCs w:val="24"/>
                <w:lang w:val="uk-UA"/>
              </w:rPr>
              <w:t>С</w:t>
            </w:r>
          </w:p>
        </w:tc>
        <w:tc>
          <w:tcPr>
            <w:tcW w:w="2195" w:type="dxa"/>
          </w:tcPr>
          <w:p w14:paraId="355AA692" w14:textId="77777777" w:rsidR="009F687F" w:rsidRDefault="00921921">
            <w:pPr>
              <w:spacing w:after="0" w:line="360" w:lineRule="auto"/>
              <w:jc w:val="center"/>
              <w:rPr>
                <w:rFonts w:ascii="Times New Roman" w:hAnsi="Times New Roman" w:cs="Times New Roman"/>
                <w:iCs/>
                <w:sz w:val="24"/>
                <w:szCs w:val="24"/>
                <w:lang w:val="en-US"/>
              </w:rPr>
            </w:pPr>
            <w:r>
              <w:rPr>
                <w:rFonts w:ascii="Times New Roman" w:hAnsi="Times New Roman" w:cs="Times New Roman"/>
                <w:sz w:val="24"/>
                <w:szCs w:val="24"/>
                <w:lang w:val="uk-UA"/>
              </w:rPr>
              <w:t>-</w:t>
            </w:r>
          </w:p>
        </w:tc>
      </w:tr>
      <w:tr w:rsidR="009F687F" w14:paraId="47FFC1B2" w14:textId="77777777">
        <w:tc>
          <w:tcPr>
            <w:tcW w:w="0" w:type="auto"/>
          </w:tcPr>
          <w:p w14:paraId="48451B5E" w14:textId="77777777" w:rsidR="009F687F" w:rsidRDefault="0092192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2688" w:type="dxa"/>
          </w:tcPr>
          <w:p w14:paraId="1E37C908" w14:textId="77777777" w:rsidR="009F687F" w:rsidRDefault="0092192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Марія</w:t>
            </w:r>
          </w:p>
        </w:tc>
        <w:tc>
          <w:tcPr>
            <w:tcW w:w="1887" w:type="dxa"/>
          </w:tcPr>
          <w:p w14:paraId="5D27F040"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Середня </w:t>
            </w:r>
          </w:p>
        </w:tc>
        <w:tc>
          <w:tcPr>
            <w:tcW w:w="2058" w:type="dxa"/>
          </w:tcPr>
          <w:p w14:paraId="6038B7DE" w14:textId="77777777" w:rsidR="009F687F" w:rsidRPr="009C3D27" w:rsidRDefault="009C3D27">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А</w:t>
            </w:r>
          </w:p>
        </w:tc>
        <w:tc>
          <w:tcPr>
            <w:tcW w:w="2195" w:type="dxa"/>
          </w:tcPr>
          <w:p w14:paraId="7AF299B5" w14:textId="77777777" w:rsidR="009F687F" w:rsidRDefault="00921921">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C</w:t>
            </w:r>
          </w:p>
        </w:tc>
      </w:tr>
      <w:tr w:rsidR="009F687F" w14:paraId="3A49A156" w14:textId="77777777">
        <w:tc>
          <w:tcPr>
            <w:tcW w:w="0" w:type="auto"/>
          </w:tcPr>
          <w:p w14:paraId="39B696C4" w14:textId="77777777" w:rsidR="009F687F" w:rsidRDefault="00921921">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rPr>
              <w:t xml:space="preserve">5. </w:t>
            </w:r>
          </w:p>
        </w:tc>
        <w:tc>
          <w:tcPr>
            <w:tcW w:w="2688" w:type="dxa"/>
          </w:tcPr>
          <w:p w14:paraId="2CC2B386" w14:textId="77777777" w:rsidR="009F687F" w:rsidRDefault="00921921">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rPr>
              <w:t>Бургунка</w:t>
            </w:r>
          </w:p>
        </w:tc>
        <w:tc>
          <w:tcPr>
            <w:tcW w:w="1887" w:type="dxa"/>
          </w:tcPr>
          <w:p w14:paraId="446DD8BF"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Середня </w:t>
            </w:r>
          </w:p>
        </w:tc>
        <w:tc>
          <w:tcPr>
            <w:tcW w:w="2058" w:type="dxa"/>
          </w:tcPr>
          <w:p w14:paraId="4520F2A6" w14:textId="77777777" w:rsidR="009F687F" w:rsidRDefault="009C3D27">
            <w:pPr>
              <w:spacing w:after="0" w:line="360" w:lineRule="auto"/>
              <w:jc w:val="center"/>
              <w:rPr>
                <w:rFonts w:ascii="Times New Roman" w:hAnsi="Times New Roman" w:cs="Times New Roman"/>
                <w:iCs/>
                <w:sz w:val="24"/>
                <w:szCs w:val="24"/>
              </w:rPr>
            </w:pPr>
            <w:r>
              <w:rPr>
                <w:rFonts w:ascii="Times New Roman" w:hAnsi="Times New Roman" w:cs="Times New Roman"/>
                <w:sz w:val="24"/>
                <w:szCs w:val="24"/>
                <w:lang w:val="uk-UA"/>
              </w:rPr>
              <w:t>А</w:t>
            </w:r>
          </w:p>
        </w:tc>
        <w:tc>
          <w:tcPr>
            <w:tcW w:w="2195" w:type="dxa"/>
          </w:tcPr>
          <w:p w14:paraId="1C09AD4A" w14:textId="77777777" w:rsidR="009F687F" w:rsidRDefault="00921921">
            <w:pPr>
              <w:spacing w:after="0" w:line="360" w:lineRule="auto"/>
              <w:jc w:val="center"/>
              <w:rPr>
                <w:rFonts w:ascii="Times New Roman" w:hAnsi="Times New Roman" w:cs="Times New Roman"/>
                <w:iCs/>
                <w:sz w:val="24"/>
                <w:szCs w:val="24"/>
                <w:lang w:val="en-US"/>
              </w:rPr>
            </w:pPr>
            <w:r>
              <w:rPr>
                <w:rFonts w:ascii="Times New Roman" w:hAnsi="Times New Roman" w:cs="Times New Roman"/>
                <w:sz w:val="24"/>
                <w:szCs w:val="24"/>
                <w:lang w:val="en-US"/>
              </w:rPr>
              <w:t>T</w:t>
            </w:r>
          </w:p>
        </w:tc>
      </w:tr>
      <w:tr w:rsidR="009F687F" w14:paraId="655A780F" w14:textId="77777777">
        <w:tc>
          <w:tcPr>
            <w:tcW w:w="0" w:type="auto"/>
          </w:tcPr>
          <w:p w14:paraId="35BF3596" w14:textId="77777777" w:rsidR="009F687F" w:rsidRDefault="00921921">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rPr>
              <w:t xml:space="preserve">6. </w:t>
            </w:r>
          </w:p>
        </w:tc>
        <w:tc>
          <w:tcPr>
            <w:tcW w:w="2688" w:type="dxa"/>
          </w:tcPr>
          <w:p w14:paraId="03779110" w14:textId="77777777" w:rsidR="009F687F" w:rsidRDefault="00921921">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rPr>
              <w:t>Конка</w:t>
            </w:r>
          </w:p>
        </w:tc>
        <w:tc>
          <w:tcPr>
            <w:tcW w:w="1887" w:type="dxa"/>
          </w:tcPr>
          <w:p w14:paraId="1D04D6ED"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Середня </w:t>
            </w:r>
          </w:p>
        </w:tc>
        <w:tc>
          <w:tcPr>
            <w:tcW w:w="2058" w:type="dxa"/>
          </w:tcPr>
          <w:p w14:paraId="5DB5F9D8" w14:textId="77777777" w:rsidR="009F687F" w:rsidRDefault="009C3D27">
            <w:pPr>
              <w:spacing w:after="0" w:line="360" w:lineRule="auto"/>
              <w:jc w:val="center"/>
              <w:rPr>
                <w:rFonts w:ascii="Times New Roman" w:hAnsi="Times New Roman" w:cs="Times New Roman"/>
                <w:iCs/>
                <w:sz w:val="24"/>
                <w:szCs w:val="24"/>
                <w:lang w:val="en-US"/>
              </w:rPr>
            </w:pPr>
            <w:r>
              <w:rPr>
                <w:rFonts w:ascii="Times New Roman" w:hAnsi="Times New Roman" w:cs="Times New Roman"/>
                <w:sz w:val="24"/>
                <w:szCs w:val="24"/>
                <w:lang w:val="uk-UA"/>
              </w:rPr>
              <w:t>А</w:t>
            </w:r>
          </w:p>
        </w:tc>
        <w:tc>
          <w:tcPr>
            <w:tcW w:w="2195" w:type="dxa"/>
          </w:tcPr>
          <w:p w14:paraId="293EB2B4" w14:textId="77777777" w:rsidR="009F687F" w:rsidRDefault="00921921">
            <w:pPr>
              <w:spacing w:after="0" w:line="360" w:lineRule="auto"/>
              <w:jc w:val="center"/>
              <w:rPr>
                <w:rFonts w:ascii="Times New Roman" w:hAnsi="Times New Roman" w:cs="Times New Roman"/>
                <w:iCs/>
                <w:sz w:val="24"/>
                <w:szCs w:val="24"/>
                <w:lang w:val="en-US"/>
              </w:rPr>
            </w:pPr>
            <w:r>
              <w:rPr>
                <w:rFonts w:ascii="Times New Roman" w:hAnsi="Times New Roman" w:cs="Times New Roman"/>
                <w:sz w:val="24"/>
                <w:szCs w:val="24"/>
                <w:lang w:val="en-US"/>
              </w:rPr>
              <w:t>T</w:t>
            </w:r>
          </w:p>
        </w:tc>
      </w:tr>
      <w:tr w:rsidR="009F687F" w14:paraId="7E786859" w14:textId="77777777">
        <w:tc>
          <w:tcPr>
            <w:tcW w:w="0" w:type="auto"/>
          </w:tcPr>
          <w:p w14:paraId="5ABCBB07" w14:textId="77777777" w:rsidR="009F687F" w:rsidRDefault="00921921">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rPr>
              <w:t xml:space="preserve">7. </w:t>
            </w:r>
          </w:p>
        </w:tc>
        <w:tc>
          <w:tcPr>
            <w:tcW w:w="2688" w:type="dxa"/>
          </w:tcPr>
          <w:p w14:paraId="155FE4BF" w14:textId="77777777" w:rsidR="009F687F" w:rsidRDefault="00921921">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rPr>
              <w:t>Ледя</w:t>
            </w:r>
          </w:p>
        </w:tc>
        <w:tc>
          <w:tcPr>
            <w:tcW w:w="1887" w:type="dxa"/>
          </w:tcPr>
          <w:p w14:paraId="1AD727C4"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Середня </w:t>
            </w:r>
          </w:p>
        </w:tc>
        <w:tc>
          <w:tcPr>
            <w:tcW w:w="2058" w:type="dxa"/>
          </w:tcPr>
          <w:p w14:paraId="4B1D3C68" w14:textId="77777777" w:rsidR="009F687F" w:rsidRPr="009C3D27" w:rsidRDefault="009C3D27">
            <w:pPr>
              <w:spacing w:after="0" w:line="360" w:lineRule="auto"/>
              <w:jc w:val="center"/>
              <w:rPr>
                <w:rFonts w:ascii="Times New Roman" w:hAnsi="Times New Roman" w:cs="Times New Roman"/>
                <w:iCs/>
                <w:sz w:val="24"/>
                <w:szCs w:val="24"/>
                <w:lang w:val="uk-UA"/>
              </w:rPr>
            </w:pPr>
            <w:r>
              <w:rPr>
                <w:rFonts w:ascii="Times New Roman" w:hAnsi="Times New Roman" w:cs="Times New Roman"/>
                <w:sz w:val="24"/>
                <w:szCs w:val="24"/>
                <w:lang w:val="uk-UA"/>
              </w:rPr>
              <w:t>А</w:t>
            </w:r>
          </w:p>
        </w:tc>
        <w:tc>
          <w:tcPr>
            <w:tcW w:w="2195" w:type="dxa"/>
          </w:tcPr>
          <w:p w14:paraId="3BA33015" w14:textId="77777777" w:rsidR="009F687F" w:rsidRDefault="009C3D27">
            <w:pPr>
              <w:spacing w:after="0" w:line="360" w:lineRule="auto"/>
              <w:jc w:val="center"/>
              <w:rPr>
                <w:rFonts w:ascii="Times New Roman" w:hAnsi="Times New Roman" w:cs="Times New Roman"/>
                <w:iCs/>
                <w:sz w:val="24"/>
                <w:szCs w:val="24"/>
                <w:lang w:val="en-US"/>
              </w:rPr>
            </w:pPr>
            <w:r>
              <w:rPr>
                <w:rFonts w:ascii="Times New Roman" w:hAnsi="Times New Roman" w:cs="Times New Roman"/>
                <w:sz w:val="24"/>
                <w:szCs w:val="24"/>
                <w:lang w:val="uk-UA"/>
              </w:rPr>
              <w:t>С</w:t>
            </w:r>
          </w:p>
        </w:tc>
      </w:tr>
      <w:tr w:rsidR="009F687F" w14:paraId="46B943DD" w14:textId="77777777">
        <w:tc>
          <w:tcPr>
            <w:tcW w:w="0" w:type="auto"/>
          </w:tcPr>
          <w:p w14:paraId="6C480C8D" w14:textId="77777777" w:rsidR="009F687F" w:rsidRDefault="0092192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8. </w:t>
            </w:r>
          </w:p>
        </w:tc>
        <w:tc>
          <w:tcPr>
            <w:tcW w:w="2688" w:type="dxa"/>
          </w:tcPr>
          <w:p w14:paraId="23165E8E" w14:textId="77777777" w:rsidR="009F687F" w:rsidRDefault="00921921">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rPr>
              <w:t>Кошова</w:t>
            </w:r>
          </w:p>
        </w:tc>
        <w:tc>
          <w:tcPr>
            <w:tcW w:w="1887" w:type="dxa"/>
          </w:tcPr>
          <w:p w14:paraId="2C3645A1" w14:textId="77777777" w:rsidR="009F687F" w:rsidRDefault="00921921">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Середня</w:t>
            </w:r>
          </w:p>
        </w:tc>
        <w:tc>
          <w:tcPr>
            <w:tcW w:w="2058" w:type="dxa"/>
          </w:tcPr>
          <w:p w14:paraId="3919F560" w14:textId="77777777" w:rsidR="009F687F" w:rsidRDefault="006314CE">
            <w:pPr>
              <w:spacing w:after="0" w:line="360" w:lineRule="auto"/>
              <w:jc w:val="center"/>
              <w:rPr>
                <w:rFonts w:ascii="Times New Roman" w:hAnsi="Times New Roman" w:cs="Times New Roman"/>
                <w:sz w:val="24"/>
                <w:szCs w:val="24"/>
              </w:rPr>
            </w:pPr>
            <w:r>
              <w:rPr>
                <w:rFonts w:ascii="Times New Roman" w:hAnsi="Times New Roman" w:cs="Times New Roman"/>
                <w:sz w:val="24"/>
                <w:szCs w:val="24"/>
                <w:lang w:val="uk-UA"/>
              </w:rPr>
              <w:t>С</w:t>
            </w:r>
          </w:p>
        </w:tc>
        <w:tc>
          <w:tcPr>
            <w:tcW w:w="2195" w:type="dxa"/>
          </w:tcPr>
          <w:p w14:paraId="33E72D15" w14:textId="77777777" w:rsidR="009F687F" w:rsidRDefault="00921921">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T</w:t>
            </w:r>
          </w:p>
        </w:tc>
      </w:tr>
      <w:tr w:rsidR="009F687F" w14:paraId="0ADBC17E" w14:textId="77777777">
        <w:tc>
          <w:tcPr>
            <w:tcW w:w="0" w:type="auto"/>
          </w:tcPr>
          <w:p w14:paraId="4C6D48D4" w14:textId="77777777" w:rsidR="009F687F" w:rsidRDefault="0092192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9. </w:t>
            </w:r>
          </w:p>
        </w:tc>
        <w:tc>
          <w:tcPr>
            <w:tcW w:w="2688" w:type="dxa"/>
          </w:tcPr>
          <w:p w14:paraId="178FDB2A" w14:textId="77777777" w:rsidR="009F687F" w:rsidRDefault="00921921">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rPr>
              <w:t>Кохана</w:t>
            </w:r>
          </w:p>
        </w:tc>
        <w:tc>
          <w:tcPr>
            <w:tcW w:w="1887" w:type="dxa"/>
          </w:tcPr>
          <w:p w14:paraId="04D78E30"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Середня </w:t>
            </w:r>
          </w:p>
        </w:tc>
        <w:tc>
          <w:tcPr>
            <w:tcW w:w="2058" w:type="dxa"/>
          </w:tcPr>
          <w:p w14:paraId="5C767631" w14:textId="77777777" w:rsidR="009F687F" w:rsidRDefault="009C3D27">
            <w:pPr>
              <w:spacing w:after="0" w:line="360" w:lineRule="auto"/>
              <w:jc w:val="center"/>
              <w:rPr>
                <w:rFonts w:ascii="Times New Roman" w:hAnsi="Times New Roman" w:cs="Times New Roman"/>
                <w:sz w:val="24"/>
                <w:szCs w:val="24"/>
                <w:vertAlign w:val="subscript"/>
              </w:rPr>
            </w:pPr>
            <w:r>
              <w:rPr>
                <w:rFonts w:ascii="Times New Roman" w:hAnsi="Times New Roman" w:cs="Times New Roman"/>
                <w:sz w:val="24"/>
                <w:szCs w:val="24"/>
                <w:lang w:val="uk-UA"/>
              </w:rPr>
              <w:t>А</w:t>
            </w:r>
          </w:p>
        </w:tc>
        <w:tc>
          <w:tcPr>
            <w:tcW w:w="2195" w:type="dxa"/>
          </w:tcPr>
          <w:p w14:paraId="47A11CD4" w14:textId="77777777" w:rsidR="009F687F" w:rsidRDefault="00921921">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C</w:t>
            </w:r>
          </w:p>
        </w:tc>
      </w:tr>
      <w:tr w:rsidR="009F687F" w14:paraId="1EC0F454" w14:textId="77777777">
        <w:tc>
          <w:tcPr>
            <w:tcW w:w="0" w:type="auto"/>
          </w:tcPr>
          <w:p w14:paraId="2B9AB566" w14:textId="77777777" w:rsidR="009F687F" w:rsidRDefault="0092192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10. </w:t>
            </w:r>
          </w:p>
        </w:tc>
        <w:tc>
          <w:tcPr>
            <w:tcW w:w="2688" w:type="dxa"/>
          </w:tcPr>
          <w:p w14:paraId="692DCD7D" w14:textId="77777777" w:rsidR="009F687F" w:rsidRDefault="00921921">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rPr>
              <w:t>Благо</w:t>
            </w:r>
          </w:p>
        </w:tc>
        <w:tc>
          <w:tcPr>
            <w:tcW w:w="1887" w:type="dxa"/>
          </w:tcPr>
          <w:p w14:paraId="1D312089"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Середня </w:t>
            </w:r>
          </w:p>
        </w:tc>
        <w:tc>
          <w:tcPr>
            <w:tcW w:w="2058" w:type="dxa"/>
          </w:tcPr>
          <w:p w14:paraId="00B9DF5F" w14:textId="77777777" w:rsidR="009F687F" w:rsidRPr="009C3D27" w:rsidRDefault="009C3D27">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А</w:t>
            </w:r>
          </w:p>
        </w:tc>
        <w:tc>
          <w:tcPr>
            <w:tcW w:w="2195" w:type="dxa"/>
          </w:tcPr>
          <w:p w14:paraId="75BAEA71"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en-US"/>
              </w:rPr>
              <w:t>C</w:t>
            </w:r>
          </w:p>
        </w:tc>
      </w:tr>
      <w:tr w:rsidR="009F687F" w14:paraId="57512D42" w14:textId="77777777">
        <w:tc>
          <w:tcPr>
            <w:tcW w:w="0" w:type="auto"/>
          </w:tcPr>
          <w:p w14:paraId="6B6A0285" w14:textId="77777777" w:rsidR="009F687F" w:rsidRDefault="0092192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11.</w:t>
            </w:r>
          </w:p>
        </w:tc>
        <w:tc>
          <w:tcPr>
            <w:tcW w:w="2688" w:type="dxa"/>
          </w:tcPr>
          <w:p w14:paraId="5CEF9782" w14:textId="77777777" w:rsidR="009F687F" w:rsidRDefault="00921921">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rPr>
              <w:t>Херсонська безоста</w:t>
            </w:r>
          </w:p>
        </w:tc>
        <w:tc>
          <w:tcPr>
            <w:tcW w:w="1887" w:type="dxa"/>
          </w:tcPr>
          <w:p w14:paraId="6E944558" w14:textId="77777777" w:rsidR="009F687F" w:rsidRDefault="00921921">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uk-UA"/>
              </w:rPr>
              <w:t>Низька</w:t>
            </w:r>
          </w:p>
        </w:tc>
        <w:tc>
          <w:tcPr>
            <w:tcW w:w="2058" w:type="dxa"/>
          </w:tcPr>
          <w:p w14:paraId="4935291E" w14:textId="77777777" w:rsidR="009F687F" w:rsidRDefault="009C3D27">
            <w:pPr>
              <w:spacing w:after="0" w:line="360" w:lineRule="auto"/>
              <w:jc w:val="center"/>
              <w:rPr>
                <w:rFonts w:ascii="Times New Roman" w:hAnsi="Times New Roman" w:cs="Times New Roman"/>
                <w:sz w:val="24"/>
                <w:szCs w:val="24"/>
              </w:rPr>
            </w:pPr>
            <w:r>
              <w:rPr>
                <w:rFonts w:ascii="Times New Roman" w:hAnsi="Times New Roman" w:cs="Times New Roman"/>
                <w:sz w:val="24"/>
                <w:szCs w:val="24"/>
                <w:lang w:val="uk-UA"/>
              </w:rPr>
              <w:t>А</w:t>
            </w:r>
          </w:p>
        </w:tc>
        <w:tc>
          <w:tcPr>
            <w:tcW w:w="2195" w:type="dxa"/>
          </w:tcPr>
          <w:p w14:paraId="17775053" w14:textId="77777777" w:rsidR="009F687F" w:rsidRDefault="00921921">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C</w:t>
            </w:r>
          </w:p>
        </w:tc>
      </w:tr>
      <w:tr w:rsidR="009F687F" w14:paraId="6D7AD594" w14:textId="77777777">
        <w:tc>
          <w:tcPr>
            <w:tcW w:w="0" w:type="auto"/>
          </w:tcPr>
          <w:p w14:paraId="60422427" w14:textId="77777777" w:rsidR="009F687F" w:rsidRDefault="0092192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12.</w:t>
            </w:r>
          </w:p>
        </w:tc>
        <w:tc>
          <w:tcPr>
            <w:tcW w:w="2688" w:type="dxa"/>
          </w:tcPr>
          <w:p w14:paraId="6471CA93" w14:textId="77777777" w:rsidR="009F687F" w:rsidRDefault="00921921">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rPr>
              <w:t>Анатолія</w:t>
            </w:r>
          </w:p>
        </w:tc>
        <w:tc>
          <w:tcPr>
            <w:tcW w:w="1887" w:type="dxa"/>
          </w:tcPr>
          <w:p w14:paraId="7C756482" w14:textId="77777777" w:rsidR="009F687F" w:rsidRDefault="00921921">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uk-UA"/>
              </w:rPr>
              <w:t>Низька</w:t>
            </w:r>
          </w:p>
        </w:tc>
        <w:tc>
          <w:tcPr>
            <w:tcW w:w="2058" w:type="dxa"/>
          </w:tcPr>
          <w:p w14:paraId="3E9DB9C6" w14:textId="77777777" w:rsidR="009F687F" w:rsidRDefault="009C3D27">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uk-UA"/>
              </w:rPr>
              <w:t>С</w:t>
            </w:r>
          </w:p>
        </w:tc>
        <w:tc>
          <w:tcPr>
            <w:tcW w:w="2195" w:type="dxa"/>
          </w:tcPr>
          <w:p w14:paraId="43ECC628" w14:textId="77777777" w:rsidR="009F687F" w:rsidRDefault="00921921">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C</w:t>
            </w:r>
          </w:p>
        </w:tc>
      </w:tr>
      <w:tr w:rsidR="009F687F" w14:paraId="0170AE32" w14:textId="77777777">
        <w:tc>
          <w:tcPr>
            <w:tcW w:w="0" w:type="auto"/>
          </w:tcPr>
          <w:p w14:paraId="1C6081EF" w14:textId="77777777" w:rsidR="009F687F" w:rsidRDefault="0092192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13. </w:t>
            </w:r>
          </w:p>
        </w:tc>
        <w:tc>
          <w:tcPr>
            <w:tcW w:w="2688" w:type="dxa"/>
          </w:tcPr>
          <w:p w14:paraId="3D656858" w14:textId="77777777" w:rsidR="009F687F" w:rsidRDefault="00921921">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rPr>
              <w:t>MISR1</w:t>
            </w:r>
          </w:p>
        </w:tc>
        <w:tc>
          <w:tcPr>
            <w:tcW w:w="1887" w:type="dxa"/>
          </w:tcPr>
          <w:p w14:paraId="7660CC7C"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rPr>
              <w:t>Висок</w:t>
            </w:r>
            <w:r>
              <w:rPr>
                <w:rFonts w:ascii="Times New Roman" w:hAnsi="Times New Roman" w:cs="Times New Roman"/>
                <w:sz w:val="24"/>
                <w:szCs w:val="24"/>
                <w:lang w:val="uk-UA"/>
              </w:rPr>
              <w:t>а</w:t>
            </w:r>
          </w:p>
        </w:tc>
        <w:tc>
          <w:tcPr>
            <w:tcW w:w="2058" w:type="dxa"/>
          </w:tcPr>
          <w:p w14:paraId="7A91AD0D" w14:textId="77777777" w:rsidR="009F687F" w:rsidRPr="009C3D27" w:rsidRDefault="009C3D27">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А</w:t>
            </w:r>
          </w:p>
        </w:tc>
        <w:tc>
          <w:tcPr>
            <w:tcW w:w="2195" w:type="dxa"/>
          </w:tcPr>
          <w:p w14:paraId="41A8BD3D"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Т</w:t>
            </w:r>
          </w:p>
        </w:tc>
      </w:tr>
      <w:tr w:rsidR="009F687F" w14:paraId="3AE7552C" w14:textId="77777777">
        <w:tc>
          <w:tcPr>
            <w:tcW w:w="0" w:type="auto"/>
          </w:tcPr>
          <w:p w14:paraId="5AD77041" w14:textId="77777777" w:rsidR="009F687F" w:rsidRDefault="0092192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14. </w:t>
            </w:r>
          </w:p>
        </w:tc>
        <w:tc>
          <w:tcPr>
            <w:tcW w:w="2688" w:type="dxa"/>
          </w:tcPr>
          <w:p w14:paraId="15FA6162" w14:textId="77777777" w:rsidR="009F687F" w:rsidRDefault="00921921">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rPr>
              <w:t>SAKHA93</w:t>
            </w:r>
          </w:p>
        </w:tc>
        <w:tc>
          <w:tcPr>
            <w:tcW w:w="1887" w:type="dxa"/>
          </w:tcPr>
          <w:p w14:paraId="41769D88"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Висока</w:t>
            </w:r>
          </w:p>
        </w:tc>
        <w:tc>
          <w:tcPr>
            <w:tcW w:w="2058" w:type="dxa"/>
          </w:tcPr>
          <w:p w14:paraId="7E863555" w14:textId="77777777" w:rsidR="009F687F" w:rsidRDefault="009C3D27">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uk-UA"/>
              </w:rPr>
              <w:t>А</w:t>
            </w:r>
          </w:p>
        </w:tc>
        <w:tc>
          <w:tcPr>
            <w:tcW w:w="2195" w:type="dxa"/>
          </w:tcPr>
          <w:p w14:paraId="7DB8F04A"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9F687F" w14:paraId="783C3956" w14:textId="77777777">
        <w:tc>
          <w:tcPr>
            <w:tcW w:w="0" w:type="auto"/>
          </w:tcPr>
          <w:p w14:paraId="57BB506D" w14:textId="77777777" w:rsidR="009F687F" w:rsidRDefault="0092192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15.</w:t>
            </w:r>
            <w:r>
              <w:rPr>
                <w:rFonts w:ascii="Times New Roman" w:hAnsi="Times New Roman" w:cs="Times New Roman"/>
                <w:sz w:val="24"/>
                <w:szCs w:val="24"/>
                <w:lang w:val="en-US"/>
              </w:rPr>
              <w:t xml:space="preserve"> </w:t>
            </w:r>
          </w:p>
        </w:tc>
        <w:tc>
          <w:tcPr>
            <w:tcW w:w="2688" w:type="dxa"/>
          </w:tcPr>
          <w:p w14:paraId="48093E76" w14:textId="77777777" w:rsidR="009F687F" w:rsidRDefault="00921921">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rPr>
              <w:t>Gimmeiza-12</w:t>
            </w:r>
          </w:p>
        </w:tc>
        <w:tc>
          <w:tcPr>
            <w:tcW w:w="1887" w:type="dxa"/>
          </w:tcPr>
          <w:p w14:paraId="25AE1F0B" w14:textId="77777777" w:rsidR="009F687F" w:rsidRDefault="00921921">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Висока</w:t>
            </w:r>
          </w:p>
        </w:tc>
        <w:tc>
          <w:tcPr>
            <w:tcW w:w="2058" w:type="dxa"/>
          </w:tcPr>
          <w:p w14:paraId="23E9AB3C" w14:textId="77777777" w:rsidR="009F687F" w:rsidRDefault="009C3D27">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w:t>
            </w:r>
          </w:p>
        </w:tc>
        <w:tc>
          <w:tcPr>
            <w:tcW w:w="2195" w:type="dxa"/>
          </w:tcPr>
          <w:p w14:paraId="565AE627" w14:textId="77777777" w:rsidR="009F687F" w:rsidRDefault="00921921">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C</w:t>
            </w:r>
          </w:p>
        </w:tc>
      </w:tr>
      <w:tr w:rsidR="009F687F" w14:paraId="732DD1EE" w14:textId="77777777">
        <w:tc>
          <w:tcPr>
            <w:tcW w:w="0" w:type="auto"/>
          </w:tcPr>
          <w:p w14:paraId="397089E9" w14:textId="77777777" w:rsidR="009F687F" w:rsidRDefault="0092192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16. </w:t>
            </w:r>
          </w:p>
        </w:tc>
        <w:tc>
          <w:tcPr>
            <w:tcW w:w="2688" w:type="dxa"/>
          </w:tcPr>
          <w:p w14:paraId="2D677840" w14:textId="77777777" w:rsidR="009F687F" w:rsidRDefault="00921921">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rPr>
              <w:t>PI525434</w:t>
            </w:r>
          </w:p>
        </w:tc>
        <w:tc>
          <w:tcPr>
            <w:tcW w:w="1887" w:type="dxa"/>
          </w:tcPr>
          <w:p w14:paraId="757D0976"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Висока</w:t>
            </w:r>
          </w:p>
        </w:tc>
        <w:tc>
          <w:tcPr>
            <w:tcW w:w="2058" w:type="dxa"/>
          </w:tcPr>
          <w:p w14:paraId="58E0E861" w14:textId="77777777" w:rsidR="009F687F" w:rsidRDefault="009C3D27">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А</w:t>
            </w:r>
          </w:p>
        </w:tc>
        <w:tc>
          <w:tcPr>
            <w:tcW w:w="2195" w:type="dxa"/>
          </w:tcPr>
          <w:p w14:paraId="473FBC76" w14:textId="77777777" w:rsidR="009F687F" w:rsidRDefault="00921921">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C</w:t>
            </w:r>
          </w:p>
        </w:tc>
      </w:tr>
      <w:tr w:rsidR="009F687F" w14:paraId="22C9EFBA" w14:textId="77777777">
        <w:tc>
          <w:tcPr>
            <w:tcW w:w="0" w:type="auto"/>
          </w:tcPr>
          <w:p w14:paraId="3FDB9A36" w14:textId="77777777" w:rsidR="009F687F" w:rsidRDefault="0092192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17. </w:t>
            </w:r>
          </w:p>
        </w:tc>
        <w:tc>
          <w:tcPr>
            <w:tcW w:w="2688" w:type="dxa"/>
          </w:tcPr>
          <w:p w14:paraId="66B7E21B" w14:textId="77777777" w:rsidR="009F687F" w:rsidRDefault="00921921">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rPr>
              <w:t>Hutch</w:t>
            </w:r>
          </w:p>
        </w:tc>
        <w:tc>
          <w:tcPr>
            <w:tcW w:w="1887" w:type="dxa"/>
          </w:tcPr>
          <w:p w14:paraId="376A1381"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Висока</w:t>
            </w:r>
          </w:p>
        </w:tc>
        <w:tc>
          <w:tcPr>
            <w:tcW w:w="2058" w:type="dxa"/>
          </w:tcPr>
          <w:p w14:paraId="7B7B12B4" w14:textId="77777777" w:rsidR="009F687F" w:rsidRDefault="009C3D27">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А</w:t>
            </w:r>
          </w:p>
        </w:tc>
        <w:tc>
          <w:tcPr>
            <w:tcW w:w="2195" w:type="dxa"/>
          </w:tcPr>
          <w:p w14:paraId="3B89713C"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en-US"/>
              </w:rPr>
              <w:t>C</w:t>
            </w:r>
          </w:p>
        </w:tc>
      </w:tr>
      <w:tr w:rsidR="009F687F" w14:paraId="6FFCE305" w14:textId="77777777">
        <w:tc>
          <w:tcPr>
            <w:tcW w:w="0" w:type="auto"/>
          </w:tcPr>
          <w:p w14:paraId="37FE7FBF" w14:textId="77777777" w:rsidR="009F687F" w:rsidRDefault="00921921">
            <w:pPr>
              <w:spacing w:after="0" w:line="360" w:lineRule="auto"/>
              <w:jc w:val="both"/>
              <w:rPr>
                <w:rFonts w:ascii="Times New Roman" w:hAnsi="Times New Roman" w:cs="Times New Roman"/>
                <w:sz w:val="24"/>
                <w:szCs w:val="24"/>
              </w:rPr>
            </w:pPr>
            <w:r>
              <w:rPr>
                <w:rFonts w:ascii="Times New Roman" w:hAnsi="Times New Roman" w:cs="Times New Roman"/>
                <w:sz w:val="24"/>
                <w:szCs w:val="24"/>
                <w:lang w:val="en-US"/>
              </w:rPr>
              <w:t xml:space="preserve">18. </w:t>
            </w:r>
          </w:p>
        </w:tc>
        <w:tc>
          <w:tcPr>
            <w:tcW w:w="2688" w:type="dxa"/>
          </w:tcPr>
          <w:p w14:paraId="39779FAC" w14:textId="77777777" w:rsidR="009F687F" w:rsidRDefault="00921921">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rPr>
              <w:t>Миронівська 808</w:t>
            </w:r>
          </w:p>
        </w:tc>
        <w:tc>
          <w:tcPr>
            <w:tcW w:w="1887" w:type="dxa"/>
          </w:tcPr>
          <w:p w14:paraId="3D3568CB" w14:textId="77777777" w:rsidR="009F687F" w:rsidRDefault="00921921">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Низька</w:t>
            </w:r>
          </w:p>
        </w:tc>
        <w:tc>
          <w:tcPr>
            <w:tcW w:w="2058" w:type="dxa"/>
          </w:tcPr>
          <w:p w14:paraId="45020F62" w14:textId="77777777" w:rsidR="009F687F" w:rsidRPr="00821169" w:rsidRDefault="00E91F97">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А</w:t>
            </w:r>
          </w:p>
        </w:tc>
        <w:tc>
          <w:tcPr>
            <w:tcW w:w="2195" w:type="dxa"/>
          </w:tcPr>
          <w:p w14:paraId="7B15020F" w14:textId="77777777" w:rsidR="009F687F" w:rsidRDefault="00921921">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uk-UA"/>
              </w:rPr>
              <w:t>С, Т</w:t>
            </w:r>
          </w:p>
        </w:tc>
      </w:tr>
    </w:tbl>
    <w:p w14:paraId="539E3478" w14:textId="77777777" w:rsidR="009F687F" w:rsidRDefault="009F687F">
      <w:pPr>
        <w:spacing w:after="0" w:line="360" w:lineRule="auto"/>
        <w:jc w:val="both"/>
        <w:rPr>
          <w:rFonts w:ascii="Times New Roman" w:hAnsi="Times New Roman" w:cs="Times New Roman"/>
          <w:sz w:val="28"/>
          <w:szCs w:val="24"/>
          <w:lang w:val="uk-UA"/>
        </w:rPr>
      </w:pPr>
    </w:p>
    <w:p w14:paraId="774FD0F5" w14:textId="77777777" w:rsidR="009F687F" w:rsidRDefault="00921921">
      <w:pPr>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Як ми бачимо згідно даних наведених у Табл. 9 немає </w:t>
      </w:r>
      <w:r w:rsidR="00D43492">
        <w:rPr>
          <w:rFonts w:ascii="Times New Roman" w:hAnsi="Times New Roman" w:cs="Times New Roman"/>
          <w:color w:val="000000" w:themeColor="text1"/>
          <w:sz w:val="28"/>
          <w:szCs w:val="28"/>
          <w:lang w:val="uk-UA"/>
        </w:rPr>
        <w:t xml:space="preserve">повної </w:t>
      </w:r>
      <w:r>
        <w:rPr>
          <w:rFonts w:ascii="Times New Roman" w:hAnsi="Times New Roman" w:cs="Times New Roman"/>
          <w:color w:val="000000" w:themeColor="text1"/>
          <w:sz w:val="28"/>
          <w:szCs w:val="28"/>
          <w:lang w:val="uk-UA"/>
        </w:rPr>
        <w:t xml:space="preserve">відповідності між алельним станом досліджених генів/локусів і проявом визначеної нами посухостійкості сортів на ювенільній стадії розвитку в умовах змодельованного осмотичного стресу. </w:t>
      </w:r>
      <w:r>
        <w:rPr>
          <w:rFonts w:ascii="Times New Roman" w:hAnsi="Times New Roman" w:cs="Times New Roman"/>
          <w:sz w:val="28"/>
          <w:szCs w:val="28"/>
          <w:lang w:val="uk-UA"/>
        </w:rPr>
        <w:t>Це може бути пояснено тим, що досліджені гени не контролюють посухостійкість пшениці на ювенільній стадії розвитку, а контроль здійснюють інші гени з великого переліку генетичних детермінант посухостійкості, розглянутих у літературному огляді.</w:t>
      </w:r>
    </w:p>
    <w:p w14:paraId="4C104063" w14:textId="77777777" w:rsidR="009F687F" w:rsidRDefault="009F687F" w:rsidP="00BA6123">
      <w:pPr>
        <w:spacing w:line="360" w:lineRule="auto"/>
        <w:rPr>
          <w:rFonts w:ascii="Times New Roman" w:hAnsi="Times New Roman" w:cs="Times New Roman"/>
          <w:b/>
          <w:sz w:val="28"/>
          <w:szCs w:val="24"/>
          <w:lang w:val="uk-UA"/>
        </w:rPr>
      </w:pPr>
    </w:p>
    <w:p w14:paraId="2682F9B2" w14:textId="77777777" w:rsidR="009F687F" w:rsidRDefault="00921921">
      <w:pPr>
        <w:spacing w:line="360" w:lineRule="auto"/>
        <w:jc w:val="center"/>
        <w:rPr>
          <w:rFonts w:ascii="Times New Roman" w:hAnsi="Times New Roman" w:cs="Times New Roman"/>
          <w:b/>
          <w:sz w:val="28"/>
          <w:szCs w:val="24"/>
          <w:lang w:val="uk-UA"/>
        </w:rPr>
      </w:pPr>
      <w:r>
        <w:rPr>
          <w:rFonts w:ascii="Times New Roman" w:hAnsi="Times New Roman" w:cs="Times New Roman"/>
          <w:b/>
          <w:sz w:val="28"/>
          <w:szCs w:val="24"/>
          <w:lang w:val="uk-UA"/>
        </w:rPr>
        <w:t>УЗАГАЛЬНЕННЯ</w:t>
      </w:r>
    </w:p>
    <w:p w14:paraId="09B1F271" w14:textId="77777777" w:rsidR="00F328B6" w:rsidRDefault="00921921" w:rsidP="00F328B6">
      <w:pPr>
        <w:tabs>
          <w:tab w:val="left" w:pos="198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Проведені дослідження продемонстрували необхідність комплексного підходу до оцінки посухостійкості пшениці, який враховує множинні гени та різні фактори, що впливають на вираження цієї ознаки. </w:t>
      </w:r>
    </w:p>
    <w:p w14:paraId="0AAE8530" w14:textId="77777777" w:rsidR="009F687F" w:rsidRDefault="00921921" w:rsidP="00F328B6">
      <w:pPr>
        <w:tabs>
          <w:tab w:val="left" w:pos="198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проведеному досліджені ми застосовували оцінку посухостійкості у посухостійких сортів пшениці, створених в Херсонському степу і для вирощування в умовах степу за допомогою 12%  </w:t>
      </w:r>
      <w:r>
        <w:rPr>
          <w:rFonts w:ascii="Times New Roman" w:hAnsi="Times New Roman" w:cs="Times New Roman"/>
          <w:sz w:val="28"/>
          <w:szCs w:val="28"/>
          <w:lang w:val="en-US"/>
        </w:rPr>
        <w:t>PEG</w:t>
      </w:r>
      <w:r w:rsidRPr="003F1238">
        <w:rPr>
          <w:rFonts w:ascii="Times New Roman" w:hAnsi="Times New Roman" w:cs="Times New Roman"/>
          <w:sz w:val="28"/>
          <w:szCs w:val="28"/>
          <w:lang w:val="uk-UA"/>
        </w:rPr>
        <w:t xml:space="preserve"> 6000 </w:t>
      </w:r>
      <w:r>
        <w:rPr>
          <w:rFonts w:ascii="Times New Roman" w:hAnsi="Times New Roman" w:cs="Times New Roman"/>
          <w:sz w:val="28"/>
          <w:szCs w:val="28"/>
          <w:lang w:val="uk-UA"/>
        </w:rPr>
        <w:t xml:space="preserve">на ювенільній стадії розвитку рослин. І нам вдалося диференціювати групу  з 12 сортів рослин на посухостійки, середньопосухостійки та низько посухостійки.  На наступному етапі роботи ми намагалися визначити генетичний поліморфізм за генам </w:t>
      </w:r>
      <w:r>
        <w:rPr>
          <w:rFonts w:ascii="Times New Roman" w:hAnsi="Times New Roman" w:cs="Times New Roman"/>
          <w:i/>
          <w:sz w:val="28"/>
          <w:szCs w:val="28"/>
          <w:lang w:val="uk-UA"/>
        </w:rPr>
        <w:t xml:space="preserve">Dreb-B1 та 1-Fehw3. </w:t>
      </w:r>
      <w:r>
        <w:rPr>
          <w:rFonts w:ascii="Times New Roman" w:hAnsi="Times New Roman" w:cs="Times New Roman"/>
          <w:sz w:val="28"/>
          <w:szCs w:val="28"/>
          <w:lang w:val="uk-UA"/>
        </w:rPr>
        <w:t xml:space="preserve">Першими авторами, які повідомили про нуклеотидні відмінності в послідовностях гена </w:t>
      </w:r>
      <w:r>
        <w:rPr>
          <w:rFonts w:ascii="Times New Roman" w:hAnsi="Times New Roman" w:cs="Times New Roman"/>
          <w:i/>
          <w:sz w:val="28"/>
          <w:szCs w:val="28"/>
          <w:lang w:val="uk-UA"/>
        </w:rPr>
        <w:t>Dreb-B1</w:t>
      </w:r>
      <w:r>
        <w:rPr>
          <w:rFonts w:ascii="Times New Roman" w:hAnsi="Times New Roman" w:cs="Times New Roman"/>
          <w:sz w:val="28"/>
          <w:szCs w:val="28"/>
          <w:lang w:val="uk-UA"/>
        </w:rPr>
        <w:t xml:space="preserve"> у сортів W7984 і Opata 85, є Salem та ін. [2007] та Wei та ін. [2009], а щодо гена </w:t>
      </w:r>
      <w:r>
        <w:rPr>
          <w:rFonts w:ascii="Times New Roman" w:hAnsi="Times New Roman" w:cs="Times New Roman"/>
          <w:i/>
          <w:sz w:val="28"/>
          <w:szCs w:val="28"/>
          <w:lang w:val="uk-UA"/>
        </w:rPr>
        <w:t>1-Fehw3</w:t>
      </w:r>
      <w:r>
        <w:rPr>
          <w:rFonts w:ascii="Times New Roman" w:hAnsi="Times New Roman" w:cs="Times New Roman"/>
          <w:sz w:val="28"/>
          <w:szCs w:val="28"/>
          <w:lang w:val="uk-UA"/>
        </w:rPr>
        <w:t xml:space="preserve"> у сортів Westonia і Kauz – Zhang та ін. [2015]. Згідно з дослідженнями вказаних авторів, сорти, що не «відчули» значного впливу водного дефіциту під час осмотичного стресу, мають мати толерантні алелі </w:t>
      </w:r>
      <w:r>
        <w:rPr>
          <w:rFonts w:ascii="Times New Roman" w:hAnsi="Times New Roman" w:cs="Times New Roman"/>
          <w:i/>
          <w:sz w:val="28"/>
          <w:szCs w:val="28"/>
          <w:lang w:val="uk-UA"/>
        </w:rPr>
        <w:t>Dreb-B1a</w:t>
      </w:r>
      <w:r>
        <w:rPr>
          <w:rFonts w:ascii="Times New Roman" w:hAnsi="Times New Roman" w:cs="Times New Roman"/>
          <w:sz w:val="28"/>
          <w:szCs w:val="28"/>
          <w:lang w:val="uk-UA"/>
        </w:rPr>
        <w:t xml:space="preserve"> та тип </w:t>
      </w:r>
      <w:r>
        <w:rPr>
          <w:rFonts w:ascii="Times New Roman" w:hAnsi="Times New Roman" w:cs="Times New Roman"/>
          <w:i/>
          <w:sz w:val="28"/>
          <w:szCs w:val="28"/>
          <w:lang w:val="uk-UA"/>
        </w:rPr>
        <w:t>Westonia</w:t>
      </w:r>
      <w:r>
        <w:rPr>
          <w:rFonts w:ascii="Times New Roman" w:hAnsi="Times New Roman" w:cs="Times New Roman"/>
          <w:sz w:val="28"/>
          <w:szCs w:val="28"/>
          <w:lang w:val="uk-UA"/>
        </w:rPr>
        <w:t xml:space="preserve">. Такий генотип було виявлено </w:t>
      </w:r>
      <w:r w:rsidRPr="005616D8">
        <w:rPr>
          <w:rFonts w:ascii="Times New Roman" w:hAnsi="Times New Roman" w:cs="Times New Roman"/>
          <w:sz w:val="28"/>
          <w:szCs w:val="28"/>
          <w:lang w:val="uk-UA"/>
        </w:rPr>
        <w:t xml:space="preserve">у </w:t>
      </w:r>
      <w:r w:rsidR="00B34418" w:rsidRPr="005616D8">
        <w:rPr>
          <w:rFonts w:ascii="Times New Roman" w:hAnsi="Times New Roman" w:cs="Times New Roman"/>
          <w:sz w:val="28"/>
          <w:szCs w:val="28"/>
          <w:lang w:val="uk-UA"/>
        </w:rPr>
        <w:t>більшості сортів</w:t>
      </w:r>
      <w:r w:rsidRPr="005616D8">
        <w:rPr>
          <w:rFonts w:ascii="Times New Roman" w:hAnsi="Times New Roman" w:cs="Times New Roman"/>
          <w:sz w:val="28"/>
          <w:szCs w:val="28"/>
          <w:lang w:val="uk-UA"/>
        </w:rPr>
        <w:t xml:space="preserve">: </w:t>
      </w:r>
      <w:r w:rsidR="00897A44" w:rsidRPr="005616D8">
        <w:rPr>
          <w:rFonts w:ascii="Times New Roman" w:hAnsi="Times New Roman" w:cs="Times New Roman"/>
          <w:sz w:val="28"/>
          <w:szCs w:val="28"/>
          <w:lang w:val="uk-UA"/>
        </w:rPr>
        <w:t xml:space="preserve">Росинка, </w:t>
      </w:r>
      <w:r w:rsidRPr="005616D8">
        <w:rPr>
          <w:rFonts w:ascii="Times New Roman" w:hAnsi="Times New Roman" w:cs="Times New Roman"/>
          <w:sz w:val="28"/>
          <w:szCs w:val="28"/>
          <w:lang w:val="uk-UA"/>
        </w:rPr>
        <w:t xml:space="preserve">Соборна, </w:t>
      </w:r>
      <w:r w:rsidR="00897A44" w:rsidRPr="005616D8">
        <w:rPr>
          <w:rFonts w:ascii="Times New Roman" w:hAnsi="Times New Roman" w:cs="Times New Roman"/>
          <w:sz w:val="28"/>
          <w:szCs w:val="28"/>
          <w:lang w:val="uk-UA"/>
        </w:rPr>
        <w:t xml:space="preserve">Марія, Ледя, </w:t>
      </w:r>
      <w:r w:rsidRPr="005616D8">
        <w:rPr>
          <w:rFonts w:ascii="Times New Roman" w:hAnsi="Times New Roman" w:cs="Times New Roman"/>
          <w:sz w:val="28"/>
          <w:szCs w:val="28"/>
          <w:lang w:val="uk-UA"/>
        </w:rPr>
        <w:t>Кохана</w:t>
      </w:r>
      <w:r w:rsidR="00897A44" w:rsidRPr="005616D8">
        <w:rPr>
          <w:rFonts w:ascii="Times New Roman" w:hAnsi="Times New Roman" w:cs="Times New Roman"/>
          <w:sz w:val="28"/>
          <w:szCs w:val="28"/>
          <w:lang w:val="uk-UA"/>
        </w:rPr>
        <w:t>, Благо</w:t>
      </w:r>
      <w:r w:rsidRPr="005616D8">
        <w:rPr>
          <w:rFonts w:ascii="Times New Roman" w:hAnsi="Times New Roman" w:cs="Times New Roman"/>
          <w:sz w:val="28"/>
          <w:szCs w:val="28"/>
          <w:lang w:val="uk-UA"/>
        </w:rPr>
        <w:t xml:space="preserve"> і Херсонська безоста, проте</w:t>
      </w:r>
      <w:r>
        <w:rPr>
          <w:rFonts w:ascii="Times New Roman" w:hAnsi="Times New Roman" w:cs="Times New Roman"/>
          <w:sz w:val="28"/>
          <w:szCs w:val="28"/>
          <w:lang w:val="uk-UA"/>
        </w:rPr>
        <w:t xml:space="preserve"> ці сорти відносяться до різних за рівнем посухостійкості груп, визначеним в магістерському дослідженні. Це може свідчити про те, що на фенотипічний прояв стійкості можуть впливати окремі варіанти алелі генів</w:t>
      </w:r>
      <w:r>
        <w:rPr>
          <w:rFonts w:ascii="Times New Roman" w:hAnsi="Times New Roman" w:cs="Times New Roman"/>
          <w:i/>
          <w:sz w:val="28"/>
          <w:szCs w:val="28"/>
          <w:lang w:val="uk-UA"/>
        </w:rPr>
        <w:t xml:space="preserve"> Dreb-B1</w:t>
      </w:r>
      <w:r>
        <w:rPr>
          <w:rFonts w:ascii="Times New Roman" w:hAnsi="Times New Roman" w:cs="Times New Roman"/>
          <w:sz w:val="28"/>
          <w:szCs w:val="28"/>
          <w:lang w:val="uk-UA"/>
        </w:rPr>
        <w:t xml:space="preserve"> і </w:t>
      </w:r>
      <w:r>
        <w:rPr>
          <w:rFonts w:ascii="Times New Roman" w:hAnsi="Times New Roman" w:cs="Times New Roman"/>
          <w:i/>
          <w:sz w:val="28"/>
          <w:szCs w:val="28"/>
          <w:lang w:val="uk-UA"/>
        </w:rPr>
        <w:t>1-Fehw3</w:t>
      </w:r>
      <w:r>
        <w:rPr>
          <w:rFonts w:ascii="Times New Roman" w:hAnsi="Times New Roman" w:cs="Times New Roman"/>
          <w:sz w:val="28"/>
          <w:szCs w:val="28"/>
          <w:lang w:val="uk-UA"/>
        </w:rPr>
        <w:t>, а скоріше інші гени.</w:t>
      </w:r>
    </w:p>
    <w:p w14:paraId="64383563" w14:textId="77777777" w:rsidR="009F687F" w:rsidRDefault="00921921">
      <w:pPr>
        <w:tabs>
          <w:tab w:val="left" w:pos="198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глибшого розуміння причин алельної варіабельності варто звернутися до результатів бакалаврського дослідження. Алель-специфічний праймер для гена </w:t>
      </w:r>
      <w:r>
        <w:rPr>
          <w:rFonts w:ascii="Times New Roman" w:hAnsi="Times New Roman" w:cs="Times New Roman"/>
          <w:i/>
          <w:sz w:val="28"/>
          <w:szCs w:val="28"/>
          <w:lang w:val="uk-UA"/>
        </w:rPr>
        <w:t>Dreb-B1b</w:t>
      </w:r>
      <w:r>
        <w:rPr>
          <w:rFonts w:ascii="Times New Roman" w:hAnsi="Times New Roman" w:cs="Times New Roman"/>
          <w:sz w:val="28"/>
          <w:szCs w:val="28"/>
          <w:lang w:val="uk-UA"/>
        </w:rPr>
        <w:t xml:space="preserve"> (5′ GAAGGTCGGAGTCAACGGATTCTGCGCAC</w:t>
      </w:r>
    </w:p>
    <w:p w14:paraId="5B650495" w14:textId="77777777" w:rsidR="009F687F" w:rsidRDefault="00921921">
      <w:pPr>
        <w:tabs>
          <w:tab w:val="left" w:pos="1985"/>
        </w:tabs>
        <w:spacing w:after="0" w:line="360" w:lineRule="auto"/>
        <w:jc w:val="both"/>
        <w:rPr>
          <w:rFonts w:ascii="Times New Roman" w:hAnsi="Times New Roman" w:cs="Times New Roman"/>
          <w:color w:val="0070C0"/>
          <w:sz w:val="28"/>
          <w:szCs w:val="28"/>
          <w:lang w:val="uk-UA"/>
        </w:rPr>
      </w:pPr>
      <w:r>
        <w:rPr>
          <w:rFonts w:ascii="Times New Roman" w:hAnsi="Times New Roman" w:cs="Times New Roman"/>
          <w:sz w:val="28"/>
          <w:szCs w:val="28"/>
          <w:lang w:val="uk-UA"/>
        </w:rPr>
        <w:t xml:space="preserve">TTTCTTCTTCCTGG 3′) [Rasheed et al., 2016] був розроблений на основі виявленого однонуклеотидного поліморфізму (SNP) у гені </w:t>
      </w:r>
      <w:r>
        <w:rPr>
          <w:rFonts w:ascii="Times New Roman" w:hAnsi="Times New Roman" w:cs="Times New Roman"/>
          <w:i/>
          <w:sz w:val="28"/>
          <w:szCs w:val="28"/>
          <w:lang w:val="uk-UA"/>
        </w:rPr>
        <w:t>Dreb-B1</w:t>
      </w:r>
      <w:r>
        <w:rPr>
          <w:rFonts w:ascii="Times New Roman" w:hAnsi="Times New Roman" w:cs="Times New Roman"/>
          <w:sz w:val="28"/>
          <w:szCs w:val="28"/>
          <w:lang w:val="uk-UA"/>
        </w:rPr>
        <w:t xml:space="preserve"> в позиції S770, де відбувається заміна нуклеотида A на C. Цей праймер базується на послідовності праймера P40 (5′ ATATGGATTGCCTTGATGCA 3′) [Wei et al., 2009], розробленого на основі тієї ж самої мутації в позиції S770, і який використовувався в бакалаврському дослідженні. За даними Wei та ін. [2009], праймер P40 забезпечував подвійну ампліфікацію продукту для лінії W7984, у якої відсутня мутація в позиції S770, та ампліфікував лише один продукт для лінії Opata 85, у якій присутня мутація. Подвійна ампліфікація у лінії W7984 свідчить про наявність гомологічних послідовностей </w:t>
      </w:r>
      <w:r>
        <w:rPr>
          <w:rFonts w:ascii="Times New Roman" w:hAnsi="Times New Roman" w:cs="Times New Roman"/>
          <w:i/>
          <w:sz w:val="28"/>
          <w:szCs w:val="28"/>
          <w:lang w:val="uk-UA"/>
        </w:rPr>
        <w:t>Dreb1</w:t>
      </w:r>
      <w:r>
        <w:rPr>
          <w:rFonts w:ascii="Times New Roman" w:hAnsi="Times New Roman" w:cs="Times New Roman"/>
          <w:sz w:val="28"/>
          <w:szCs w:val="28"/>
          <w:lang w:val="uk-UA"/>
        </w:rPr>
        <w:t xml:space="preserve"> у геномах A, D та B, тоді як специфічна ампліфікація для Opata 85 підтверджує зв’язок із геномом B, що містить мутацію цитозину в позиції S770. Відповідно до дослідження Rasheed та ін. [2016], цей алель було визначено як </w:t>
      </w:r>
      <w:r>
        <w:rPr>
          <w:rFonts w:ascii="Times New Roman" w:hAnsi="Times New Roman" w:cs="Times New Roman"/>
          <w:i/>
          <w:sz w:val="28"/>
          <w:szCs w:val="28"/>
          <w:lang w:val="uk-UA"/>
        </w:rPr>
        <w:t>Dreb-B1b</w:t>
      </w:r>
      <w:r>
        <w:rPr>
          <w:rFonts w:ascii="Times New Roman" w:hAnsi="Times New Roman" w:cs="Times New Roman"/>
          <w:sz w:val="28"/>
          <w:szCs w:val="28"/>
          <w:lang w:val="uk-UA"/>
        </w:rPr>
        <w:t>, оскільки саме він характеризується зазначеною мутацією.</w:t>
      </w:r>
    </w:p>
    <w:p w14:paraId="4D6DBE5E"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Сорти Анатолія і Росинка, згідно з результатами експерименту з 12% </w:t>
      </w:r>
      <w:r>
        <w:rPr>
          <w:rFonts w:ascii="Times New Roman" w:hAnsi="Times New Roman" w:cs="Times New Roman"/>
          <w:sz w:val="28"/>
          <w:szCs w:val="28"/>
          <w:lang w:val="en-US"/>
        </w:rPr>
        <w:t>PEG</w:t>
      </w:r>
      <w:r>
        <w:rPr>
          <w:rFonts w:ascii="Times New Roman" w:hAnsi="Times New Roman" w:cs="Times New Roman"/>
          <w:sz w:val="28"/>
          <w:szCs w:val="28"/>
          <w:lang w:val="uk-UA"/>
        </w:rPr>
        <w:t xml:space="preserve"> 6000, визначені нами як найменш і найбільш посухостійкі відповідно. В групу з низькою посухостійкістю поряд з сортом Анатолія потрапив сорт Херсонська безоста. </w:t>
      </w:r>
    </w:p>
    <w:p w14:paraId="062CE7C1"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бакалаврському дослідженні нами були зафіксовані відмінності у реакціях проростків на стрес, однак статистично значущих результатів досягти не вдалося через обмежену вибірку та недостатню якість насіннєвого матеріалу (через те, що насіння було надано Генбанком (Інститут рослинництва  імені В.Я. Юрєва, (м. Харків), але умови зберігання насіння і час зберігання для нас бува невідомим). У магістерському дослідженні ці обмеження були подолані завдяки збільшенню кількості насіння, використаного в експерименті, та покращенню його якості. Зокрема, використовувалося насіння врожаю 2023 року, отримане в стандартизованих умовах вирощування на одному полі в пгт. Дачне (Одеська область). Додатково було модифіковано методику пророщування, що дозволило підвищити точність і надійність отриманих результатів. Ці покращення підтверджується прикладом сорту Благо, який у попередньому дослідженні був виключений із експерименту через непроростання як у контрольних, так і у стресових умовах, що вказувало на старість зерна. У поточному дослідженні, сорт Благо продемонстрував найбільшу довжину кореня – 16,34 см при постійному вологозабезпеченні. Проте за умов посухи цей сорт зазнав сильного пригнічення росту кореня (у 1,6 рази), що дозволяє віднести його до групи із середньою посухостійкістю.</w:t>
      </w:r>
    </w:p>
    <w:p w14:paraId="03C39528"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попередньому експерименті сорт Кохана продемонстрував значне пригнічення ростових параметрів кореня, пагона та колеоптиля, а сорт Анатолія – по параметрах пагона та колеоптиля, що дозволяло їх віднести до менш посухостійкими. Це узгоджується з результатами цього дослідження: сорт Анатолія посів останнє місце за посухостійкістю, а сорт Кохана – дев'яте, з огляду на значне пригнічення росту коренів (у 1,5 рази).</w:t>
      </w:r>
    </w:p>
    <w:p w14:paraId="013DE24C"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Сорти з найвищими індексами толерантності в попередньому дослідженні (0,56–0,32), а саме Конка, Кошова, Соборна та Росинка, продемонстрували різну посухостійкість у цьому експерименті. Зокрема, сорти Росинка і Соборна показали високий рівень толерантності, а Конка і Кошова – середній рівень в експерименті з пророщування насіння в умовах індукованного осмотичного стресу на ювенільній фазі розвитку рослин. Крім того, ці сорти відрізняються за генотипами, визначинеми за результатами ПЛР: Росинка і Соборна мають алель типу </w:t>
      </w:r>
      <w:r>
        <w:rPr>
          <w:rFonts w:ascii="Times New Roman" w:hAnsi="Times New Roman" w:cs="Times New Roman"/>
          <w:i/>
          <w:sz w:val="28"/>
          <w:szCs w:val="28"/>
          <w:lang w:val="uk-UA"/>
        </w:rPr>
        <w:t>Westonia</w:t>
      </w:r>
      <w:r>
        <w:rPr>
          <w:rFonts w:ascii="Times New Roman" w:hAnsi="Times New Roman" w:cs="Times New Roman"/>
          <w:sz w:val="28"/>
          <w:szCs w:val="28"/>
          <w:lang w:val="uk-UA"/>
        </w:rPr>
        <w:t xml:space="preserve">, тоді як Конка і Кошова мають алель типу </w:t>
      </w:r>
      <w:r>
        <w:rPr>
          <w:rFonts w:ascii="Times New Roman" w:hAnsi="Times New Roman" w:cs="Times New Roman"/>
          <w:i/>
          <w:sz w:val="28"/>
          <w:szCs w:val="28"/>
          <w:lang w:val="uk-UA"/>
        </w:rPr>
        <w:t>Kauz</w:t>
      </w:r>
      <w:r>
        <w:rPr>
          <w:rFonts w:ascii="Times New Roman" w:hAnsi="Times New Roman" w:cs="Times New Roman"/>
          <w:sz w:val="28"/>
          <w:szCs w:val="28"/>
          <w:lang w:val="uk-UA"/>
        </w:rPr>
        <w:t>. Цей розподіл підкреслює, що рівень посухостійкості може залежати як від якості насіння (наскільки насіння є свіжим, попередні умови зберігання насіння, умови формування насіння), специфіки умов дослідження (на якої стадії розвитку спостеригають рослини) та методології оцінки (змодельовані  умови посухи, польові умови; за якими ознаками визначають посухостійкість).</w:t>
      </w:r>
      <w:r>
        <w:rPr>
          <w:lang w:val="uk-UA"/>
        </w:rPr>
        <w:t xml:space="preserve"> </w:t>
      </w:r>
    </w:p>
    <w:p w14:paraId="3E1F2B04" w14:textId="77777777" w:rsidR="009F687F" w:rsidRDefault="00921921">
      <w:pPr>
        <w:spacing w:after="0" w:line="360" w:lineRule="auto"/>
        <w:ind w:firstLine="709"/>
        <w:jc w:val="both"/>
        <w:rPr>
          <w:rFonts w:ascii="Times New Roman" w:hAnsi="Times New Roman" w:cs="Times New Roman"/>
          <w:color w:val="C00000"/>
          <w:sz w:val="28"/>
          <w:szCs w:val="28"/>
          <w:lang w:val="uk-UA"/>
        </w:rPr>
      </w:pPr>
      <w:r>
        <w:rPr>
          <w:rFonts w:ascii="Times New Roman" w:hAnsi="Times New Roman" w:cs="Times New Roman"/>
          <w:sz w:val="28"/>
          <w:szCs w:val="28"/>
          <w:lang w:val="uk-UA"/>
        </w:rPr>
        <w:t xml:space="preserve">Отже, хоча оцінка сортів за рівнем стійкості до посухи, визначена в нашому дослідженні за результатами осмотичного стрес-тесту з використанням 12% PEG 6000, була статистично підтверджена, вона не асоціювалася з результатами генотипових характеристик отриманих за маркерними генами посухостійкості </w:t>
      </w:r>
      <w:r>
        <w:rPr>
          <w:rFonts w:ascii="Times New Roman" w:hAnsi="Times New Roman" w:cs="Times New Roman"/>
          <w:i/>
          <w:sz w:val="28"/>
          <w:szCs w:val="28"/>
          <w:lang w:val="uk-UA"/>
        </w:rPr>
        <w:t xml:space="preserve">Dreb-B1 </w:t>
      </w:r>
      <w:r>
        <w:rPr>
          <w:rFonts w:ascii="Times New Roman" w:hAnsi="Times New Roman" w:cs="Times New Roman"/>
          <w:sz w:val="28"/>
          <w:szCs w:val="28"/>
          <w:lang w:val="uk-UA"/>
        </w:rPr>
        <w:t>та</w:t>
      </w:r>
      <w:r>
        <w:rPr>
          <w:rFonts w:ascii="Times New Roman" w:hAnsi="Times New Roman" w:cs="Times New Roman"/>
          <w:i/>
          <w:sz w:val="28"/>
          <w:szCs w:val="28"/>
          <w:lang w:val="uk-UA"/>
        </w:rPr>
        <w:t xml:space="preserve"> 1-Fehw3</w:t>
      </w:r>
      <w:r>
        <w:rPr>
          <w:rFonts w:ascii="Times New Roman" w:hAnsi="Times New Roman" w:cs="Times New Roman"/>
          <w:sz w:val="28"/>
          <w:szCs w:val="28"/>
          <w:lang w:val="uk-UA"/>
        </w:rPr>
        <w:t xml:space="preserve">. </w:t>
      </w:r>
    </w:p>
    <w:p w14:paraId="4CC21524" w14:textId="77777777" w:rsidR="009F687F" w:rsidRDefault="009219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Отримані результати підтверджують важливість комплексного підходу до аналізу посухостійкості пшениці, оскільки один лише генотиповий аналіз не надає повне уявлення про фенотиповий прояв посухостійкості сорту. Дані  представлені в наукової літературі дозволяють стверджувати, що посухостійкість є полігенною ознакою, на яку впливає велика низка генів.  Данні отримані в нашій роботі щодо розподілу алелів  генів </w:t>
      </w:r>
      <w:r>
        <w:rPr>
          <w:rFonts w:ascii="Times New Roman" w:hAnsi="Times New Roman" w:cs="Times New Roman"/>
          <w:i/>
          <w:sz w:val="28"/>
          <w:szCs w:val="28"/>
          <w:lang w:val="uk-UA"/>
        </w:rPr>
        <w:t>Dreb-B1</w:t>
      </w:r>
      <w:r>
        <w:rPr>
          <w:rFonts w:ascii="Times New Roman" w:hAnsi="Times New Roman" w:cs="Times New Roman"/>
          <w:sz w:val="28"/>
          <w:szCs w:val="28"/>
          <w:lang w:val="uk-UA"/>
        </w:rPr>
        <w:t xml:space="preserve"> та </w:t>
      </w:r>
      <w:r>
        <w:rPr>
          <w:rFonts w:ascii="Times New Roman" w:hAnsi="Times New Roman" w:cs="Times New Roman"/>
          <w:i/>
          <w:sz w:val="28"/>
          <w:szCs w:val="28"/>
          <w:lang w:val="uk-UA"/>
        </w:rPr>
        <w:t>1-Fehw3</w:t>
      </w:r>
      <w:r>
        <w:rPr>
          <w:rFonts w:ascii="Times New Roman" w:hAnsi="Times New Roman" w:cs="Times New Roman"/>
          <w:sz w:val="28"/>
          <w:szCs w:val="28"/>
          <w:lang w:val="uk-UA"/>
        </w:rPr>
        <w:t xml:space="preserve">, а також спроби встановити зв'язок з фізіологічними показниками прояву посухостійкості на ювенільній фазі розвитку в умовах змодельованного осмотичного стресу, не дозволили виявити  чітку відповідність у реакціях рослин на стрес. </w:t>
      </w:r>
    </w:p>
    <w:p w14:paraId="4CB1DF78" w14:textId="77777777" w:rsidR="009F687F" w:rsidRDefault="00921921">
      <w:pPr>
        <w:spacing w:after="0" w:line="360" w:lineRule="auto"/>
        <w:ind w:firstLine="709"/>
        <w:jc w:val="both"/>
        <w:rPr>
          <w:lang w:val="uk-UA"/>
        </w:rPr>
      </w:pPr>
      <w:r>
        <w:rPr>
          <w:rFonts w:ascii="Times New Roman" w:hAnsi="Times New Roman" w:cs="Times New Roman"/>
          <w:sz w:val="28"/>
          <w:szCs w:val="28"/>
          <w:lang w:val="uk-UA"/>
        </w:rPr>
        <w:t>Доцільним є подальше вивчення інших генів, які можуть сприяти посухостійкості, а також валідація молекулярних маркерів на більш контрастному за ознакою посухостійкість генетичному матеріалі пшениці  для вивчення їх діференціюючої спроможності щодо визначення посухостійких генотипів.</w:t>
      </w:r>
      <w:r>
        <w:rPr>
          <w:lang w:val="uk-UA"/>
        </w:rPr>
        <w:t xml:space="preserve"> </w:t>
      </w:r>
    </w:p>
    <w:p w14:paraId="5ED6CCD1" w14:textId="77777777" w:rsidR="009F687F" w:rsidRDefault="009F687F">
      <w:pPr>
        <w:spacing w:after="0" w:line="360" w:lineRule="auto"/>
        <w:ind w:firstLine="709"/>
        <w:jc w:val="both"/>
        <w:rPr>
          <w:lang w:val="uk-UA"/>
        </w:rPr>
      </w:pPr>
    </w:p>
    <w:p w14:paraId="717C600A" w14:textId="77777777" w:rsidR="009F687F" w:rsidRDefault="009F687F">
      <w:pPr>
        <w:spacing w:after="0" w:line="360" w:lineRule="auto"/>
        <w:ind w:firstLine="709"/>
        <w:jc w:val="both"/>
        <w:rPr>
          <w:lang w:val="uk-UA"/>
        </w:rPr>
      </w:pPr>
    </w:p>
    <w:p w14:paraId="4B7D51F9" w14:textId="77777777" w:rsidR="009F687F" w:rsidRDefault="009F687F">
      <w:pPr>
        <w:spacing w:after="0" w:line="360" w:lineRule="auto"/>
        <w:ind w:firstLine="709"/>
        <w:jc w:val="both"/>
        <w:rPr>
          <w:lang w:val="uk-UA"/>
        </w:rPr>
      </w:pPr>
    </w:p>
    <w:p w14:paraId="21BE9E7E" w14:textId="77777777" w:rsidR="009F687F" w:rsidRDefault="009F687F">
      <w:pPr>
        <w:spacing w:after="0" w:line="360" w:lineRule="auto"/>
        <w:ind w:firstLine="709"/>
        <w:jc w:val="both"/>
        <w:rPr>
          <w:lang w:val="uk-UA"/>
        </w:rPr>
      </w:pPr>
    </w:p>
    <w:p w14:paraId="28D303DE" w14:textId="77777777" w:rsidR="009F687F" w:rsidRDefault="009F687F">
      <w:pPr>
        <w:spacing w:after="0" w:line="360" w:lineRule="auto"/>
        <w:ind w:firstLine="709"/>
        <w:jc w:val="both"/>
        <w:rPr>
          <w:lang w:val="uk-UA"/>
        </w:rPr>
      </w:pPr>
    </w:p>
    <w:p w14:paraId="4248290D" w14:textId="77777777" w:rsidR="009F687F" w:rsidRDefault="009F687F">
      <w:pPr>
        <w:spacing w:after="0" w:line="360" w:lineRule="auto"/>
        <w:ind w:firstLine="709"/>
        <w:jc w:val="both"/>
        <w:rPr>
          <w:lang w:val="uk-UA"/>
        </w:rPr>
      </w:pPr>
    </w:p>
    <w:p w14:paraId="655BA38C" w14:textId="77777777" w:rsidR="009F687F" w:rsidRDefault="009F687F">
      <w:pPr>
        <w:spacing w:after="0" w:line="360" w:lineRule="auto"/>
        <w:ind w:firstLine="709"/>
        <w:jc w:val="both"/>
        <w:rPr>
          <w:lang w:val="uk-UA"/>
        </w:rPr>
      </w:pPr>
    </w:p>
    <w:p w14:paraId="079E2B2C" w14:textId="77777777" w:rsidR="009F687F" w:rsidRDefault="009F687F">
      <w:pPr>
        <w:spacing w:after="0" w:line="360" w:lineRule="auto"/>
        <w:ind w:firstLine="709"/>
        <w:jc w:val="both"/>
        <w:rPr>
          <w:lang w:val="uk-UA"/>
        </w:rPr>
      </w:pPr>
    </w:p>
    <w:p w14:paraId="59EAED62" w14:textId="77777777" w:rsidR="009F687F" w:rsidRDefault="009F687F">
      <w:pPr>
        <w:spacing w:after="0" w:line="360" w:lineRule="auto"/>
        <w:ind w:firstLine="709"/>
        <w:jc w:val="both"/>
        <w:rPr>
          <w:lang w:val="uk-UA"/>
        </w:rPr>
      </w:pPr>
    </w:p>
    <w:p w14:paraId="24A19D7F" w14:textId="77777777" w:rsidR="009F687F" w:rsidRDefault="009F687F">
      <w:pPr>
        <w:spacing w:after="0" w:line="360" w:lineRule="auto"/>
        <w:ind w:firstLine="709"/>
        <w:jc w:val="both"/>
        <w:rPr>
          <w:lang w:val="uk-UA"/>
        </w:rPr>
      </w:pPr>
    </w:p>
    <w:p w14:paraId="6723E342" w14:textId="77777777" w:rsidR="009F687F" w:rsidRDefault="009F687F">
      <w:pPr>
        <w:spacing w:after="0" w:line="360" w:lineRule="auto"/>
        <w:ind w:firstLine="709"/>
        <w:jc w:val="both"/>
        <w:rPr>
          <w:lang w:val="uk-UA"/>
        </w:rPr>
      </w:pPr>
    </w:p>
    <w:p w14:paraId="66D237D0" w14:textId="77777777" w:rsidR="009F687F" w:rsidRDefault="009F687F">
      <w:pPr>
        <w:spacing w:after="0" w:line="360" w:lineRule="auto"/>
        <w:ind w:firstLine="709"/>
        <w:jc w:val="both"/>
        <w:rPr>
          <w:lang w:val="uk-UA"/>
        </w:rPr>
      </w:pPr>
    </w:p>
    <w:p w14:paraId="29B4026D" w14:textId="77777777" w:rsidR="009F687F" w:rsidRDefault="009F687F">
      <w:pPr>
        <w:spacing w:after="0" w:line="360" w:lineRule="auto"/>
        <w:ind w:firstLine="709"/>
        <w:jc w:val="both"/>
        <w:rPr>
          <w:lang w:val="uk-UA"/>
        </w:rPr>
      </w:pPr>
    </w:p>
    <w:p w14:paraId="79CDDD98" w14:textId="77777777" w:rsidR="009F687F" w:rsidRDefault="009F687F">
      <w:pPr>
        <w:spacing w:after="0" w:line="360" w:lineRule="auto"/>
        <w:ind w:firstLine="709"/>
        <w:jc w:val="both"/>
        <w:rPr>
          <w:lang w:val="uk-UA"/>
        </w:rPr>
      </w:pPr>
    </w:p>
    <w:p w14:paraId="69BB13CA" w14:textId="77777777" w:rsidR="009F687F" w:rsidRDefault="009F687F">
      <w:pPr>
        <w:spacing w:after="0" w:line="360" w:lineRule="auto"/>
        <w:ind w:firstLine="709"/>
        <w:jc w:val="both"/>
        <w:rPr>
          <w:lang w:val="uk-UA"/>
        </w:rPr>
      </w:pPr>
    </w:p>
    <w:p w14:paraId="48F32B16" w14:textId="77777777" w:rsidR="009F687F" w:rsidRDefault="009F687F">
      <w:pPr>
        <w:spacing w:after="0" w:line="360" w:lineRule="auto"/>
        <w:ind w:firstLine="709"/>
        <w:jc w:val="both"/>
        <w:rPr>
          <w:lang w:val="uk-UA"/>
        </w:rPr>
      </w:pPr>
    </w:p>
    <w:p w14:paraId="33C8CAC0" w14:textId="77777777" w:rsidR="009F687F" w:rsidRDefault="009F687F">
      <w:pPr>
        <w:spacing w:after="0" w:line="360" w:lineRule="auto"/>
        <w:ind w:firstLine="709"/>
        <w:jc w:val="both"/>
        <w:rPr>
          <w:lang w:val="uk-UA"/>
        </w:rPr>
      </w:pPr>
    </w:p>
    <w:p w14:paraId="391706D6" w14:textId="77777777" w:rsidR="009F687F" w:rsidRDefault="009F687F">
      <w:pPr>
        <w:spacing w:after="0" w:line="360" w:lineRule="auto"/>
        <w:ind w:firstLine="709"/>
        <w:jc w:val="both"/>
        <w:rPr>
          <w:lang w:val="uk-UA"/>
        </w:rPr>
      </w:pPr>
    </w:p>
    <w:p w14:paraId="436E067A" w14:textId="77777777" w:rsidR="009F687F" w:rsidRDefault="009F687F">
      <w:pPr>
        <w:spacing w:after="0" w:line="360" w:lineRule="auto"/>
        <w:ind w:firstLine="709"/>
        <w:jc w:val="both"/>
        <w:rPr>
          <w:lang w:val="uk-UA"/>
        </w:rPr>
      </w:pPr>
    </w:p>
    <w:p w14:paraId="6EFB3BC7" w14:textId="77777777" w:rsidR="009F687F" w:rsidRDefault="009F687F">
      <w:pPr>
        <w:spacing w:after="0" w:line="360" w:lineRule="auto"/>
        <w:ind w:firstLine="709"/>
        <w:jc w:val="both"/>
        <w:rPr>
          <w:lang w:val="uk-UA"/>
        </w:rPr>
      </w:pPr>
    </w:p>
    <w:p w14:paraId="373129BE" w14:textId="77777777" w:rsidR="009F687F" w:rsidRDefault="009F687F">
      <w:pPr>
        <w:spacing w:after="0" w:line="360" w:lineRule="auto"/>
        <w:ind w:firstLine="709"/>
        <w:jc w:val="both"/>
        <w:rPr>
          <w:lang w:val="uk-UA"/>
        </w:rPr>
      </w:pPr>
    </w:p>
    <w:p w14:paraId="741B3FF4" w14:textId="77777777" w:rsidR="00FE12DE" w:rsidRDefault="00FE12DE" w:rsidP="0045338E">
      <w:pPr>
        <w:spacing w:after="0" w:line="360" w:lineRule="auto"/>
        <w:jc w:val="both"/>
        <w:rPr>
          <w:lang w:val="uk-UA"/>
        </w:rPr>
      </w:pPr>
    </w:p>
    <w:p w14:paraId="54715CFD" w14:textId="77777777" w:rsidR="009F687F" w:rsidRDefault="00921921">
      <w:pPr>
        <w:pStyle w:val="af4"/>
        <w:spacing w:line="360" w:lineRule="auto"/>
        <w:ind w:left="0"/>
        <w:jc w:val="center"/>
        <w:rPr>
          <w:rFonts w:ascii="Times New Roman" w:hAnsi="Times New Roman" w:cs="Times New Roman"/>
          <w:b/>
          <w:sz w:val="28"/>
          <w:szCs w:val="24"/>
          <w:lang w:val="uk-UA"/>
        </w:rPr>
      </w:pPr>
      <w:r>
        <w:rPr>
          <w:rFonts w:ascii="Times New Roman" w:hAnsi="Times New Roman" w:cs="Times New Roman"/>
          <w:b/>
          <w:sz w:val="28"/>
          <w:szCs w:val="24"/>
          <w:lang w:val="uk-UA"/>
        </w:rPr>
        <w:t>ВИСНОВКИ</w:t>
      </w:r>
    </w:p>
    <w:p w14:paraId="1C093EBD" w14:textId="77777777" w:rsidR="009F687F" w:rsidRDefault="00921921">
      <w:pPr>
        <w:pStyle w:val="af4"/>
        <w:numPr>
          <w:ilvl w:val="0"/>
          <w:numId w:val="2"/>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Визначено сорти</w:t>
      </w:r>
      <w:r w:rsidRPr="009C0B7E">
        <w:rPr>
          <w:rFonts w:ascii="Times New Roman" w:hAnsi="Times New Roman" w:cs="Times New Roman"/>
          <w:sz w:val="28"/>
          <w:szCs w:val="28"/>
          <w:lang w:val="uk-UA"/>
        </w:rPr>
        <w:t xml:space="preserve"> пшениц</w:t>
      </w:r>
      <w:r>
        <w:rPr>
          <w:rFonts w:ascii="Times New Roman" w:hAnsi="Times New Roman" w:cs="Times New Roman"/>
          <w:sz w:val="28"/>
          <w:szCs w:val="28"/>
          <w:lang w:val="uk-UA"/>
        </w:rPr>
        <w:t>і м</w:t>
      </w:r>
      <w:r w:rsidRPr="009C0B7E">
        <w:rPr>
          <w:rFonts w:ascii="Times New Roman" w:hAnsi="Times New Roman" w:cs="Times New Roman"/>
          <w:sz w:val="28"/>
          <w:szCs w:val="28"/>
          <w:lang w:val="uk-UA"/>
        </w:rPr>
        <w:t>’</w:t>
      </w:r>
      <w:r>
        <w:rPr>
          <w:rFonts w:ascii="Times New Roman" w:hAnsi="Times New Roman" w:cs="Times New Roman"/>
          <w:sz w:val="28"/>
          <w:szCs w:val="28"/>
          <w:lang w:val="uk-UA"/>
        </w:rPr>
        <w:t>якої з високим індексом толерантності</w:t>
      </w:r>
      <w:r w:rsidR="009C0B7E">
        <w:rPr>
          <w:rFonts w:ascii="Times New Roman" w:hAnsi="Times New Roman" w:cs="Times New Roman"/>
          <w:sz w:val="28"/>
          <w:szCs w:val="28"/>
          <w:lang w:val="uk-UA"/>
        </w:rPr>
        <w:t xml:space="preserve"> до осмотичного стресу</w:t>
      </w:r>
      <w:r w:rsidR="009C0B7E" w:rsidRPr="009C0B7E">
        <w:rPr>
          <w:rFonts w:ascii="Times New Roman" w:hAnsi="Times New Roman" w:cs="Times New Roman"/>
          <w:sz w:val="28"/>
          <w:szCs w:val="28"/>
          <w:lang w:val="uk-UA"/>
        </w:rPr>
        <w:t xml:space="preserve"> </w:t>
      </w:r>
      <w:r w:rsidR="009C0B7E">
        <w:rPr>
          <w:rFonts w:ascii="Times New Roman" w:hAnsi="Times New Roman" w:cs="Times New Roman"/>
          <w:sz w:val="28"/>
          <w:szCs w:val="28"/>
          <w:lang w:val="uk-UA"/>
        </w:rPr>
        <w:t>на ювенільній стадії розвитку</w:t>
      </w:r>
      <w:r>
        <w:rPr>
          <w:rFonts w:ascii="Times New Roman" w:hAnsi="Times New Roman" w:cs="Times New Roman"/>
          <w:sz w:val="28"/>
          <w:szCs w:val="28"/>
          <w:lang w:val="uk-UA"/>
        </w:rPr>
        <w:t>, такі як Росинка (0,96), С</w:t>
      </w:r>
      <w:r w:rsidR="009C0B7E">
        <w:rPr>
          <w:rFonts w:ascii="Times New Roman" w:hAnsi="Times New Roman" w:cs="Times New Roman"/>
          <w:sz w:val="28"/>
          <w:szCs w:val="28"/>
          <w:lang w:val="uk-UA"/>
        </w:rPr>
        <w:t>оборна (0,88) і Овідій (0,84).</w:t>
      </w:r>
    </w:p>
    <w:p w14:paraId="29B8908F" w14:textId="77777777" w:rsidR="009F687F" w:rsidRDefault="00921921">
      <w:pPr>
        <w:pStyle w:val="af4"/>
        <w:numPr>
          <w:ilvl w:val="0"/>
          <w:numId w:val="2"/>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Визначено сорти з низьк</w:t>
      </w:r>
      <w:r>
        <w:rPr>
          <w:rFonts w:ascii="Times New Roman" w:hAnsi="Times New Roman" w:cs="Times New Roman"/>
          <w:sz w:val="28"/>
          <w:szCs w:val="28"/>
        </w:rPr>
        <w:t>им індексом</w:t>
      </w:r>
      <w:r>
        <w:rPr>
          <w:rFonts w:ascii="Times New Roman" w:hAnsi="Times New Roman" w:cs="Times New Roman"/>
          <w:sz w:val="28"/>
          <w:szCs w:val="28"/>
          <w:lang w:val="uk-UA"/>
        </w:rPr>
        <w:t xml:space="preserve"> толерантності – Анатолія (0,31) та Херсонська безоста (0,45), які в умовах до змодельованного за допомогою 12% </w:t>
      </w:r>
      <w:r>
        <w:rPr>
          <w:rFonts w:ascii="Times New Roman" w:hAnsi="Times New Roman" w:cs="Times New Roman"/>
          <w:sz w:val="28"/>
          <w:szCs w:val="28"/>
          <w:lang w:val="en-US"/>
        </w:rPr>
        <w:t>PEG</w:t>
      </w:r>
      <w:r>
        <w:rPr>
          <w:rFonts w:ascii="Times New Roman" w:hAnsi="Times New Roman" w:cs="Times New Roman"/>
          <w:sz w:val="28"/>
          <w:szCs w:val="28"/>
          <w:lang w:val="uk-UA"/>
        </w:rPr>
        <w:t xml:space="preserve"> 6000 осмотичного стресу на ювенільній стадії розвитку, продемонстрували значне зниження ростових показників. </w:t>
      </w:r>
    </w:p>
    <w:p w14:paraId="288E84C2" w14:textId="77777777" w:rsidR="009F687F" w:rsidRDefault="00921921">
      <w:pPr>
        <w:pStyle w:val="af4"/>
        <w:numPr>
          <w:ilvl w:val="0"/>
          <w:numId w:val="2"/>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Сорти з алелем </w:t>
      </w:r>
      <w:r>
        <w:rPr>
          <w:rFonts w:ascii="Times New Roman" w:hAnsi="Times New Roman" w:cs="Times New Roman"/>
          <w:i/>
          <w:sz w:val="28"/>
          <w:szCs w:val="28"/>
          <w:lang w:val="uk-UA"/>
        </w:rPr>
        <w:t>Dreb-B1a</w:t>
      </w:r>
      <w:r>
        <w:rPr>
          <w:rFonts w:ascii="Times New Roman" w:hAnsi="Times New Roman" w:cs="Times New Roman"/>
          <w:sz w:val="28"/>
          <w:szCs w:val="28"/>
          <w:lang w:val="uk-UA"/>
        </w:rPr>
        <w:t xml:space="preserve">, що асоціюється з толерантністю до посухи, здебільшого продемонстрували вищі показники стійкості до змодельованного за допомогою 12% </w:t>
      </w:r>
      <w:r>
        <w:rPr>
          <w:rFonts w:ascii="Times New Roman" w:hAnsi="Times New Roman" w:cs="Times New Roman"/>
          <w:sz w:val="28"/>
          <w:szCs w:val="28"/>
          <w:lang w:val="en-US"/>
        </w:rPr>
        <w:t>PEG</w:t>
      </w:r>
      <w:r>
        <w:rPr>
          <w:rFonts w:ascii="Times New Roman" w:hAnsi="Times New Roman" w:cs="Times New Roman"/>
          <w:sz w:val="28"/>
          <w:szCs w:val="28"/>
          <w:lang w:val="uk-UA"/>
        </w:rPr>
        <w:t xml:space="preserve"> 6000 осмотичного стресу. </w:t>
      </w:r>
      <w:r>
        <w:rPr>
          <w:rFonts w:ascii="Times New Roman" w:hAnsi="Times New Roman" w:cs="Times New Roman"/>
          <w:sz w:val="28"/>
          <w:szCs w:val="28"/>
        </w:rPr>
        <w:t xml:space="preserve">Але </w:t>
      </w:r>
      <w:r>
        <w:rPr>
          <w:rFonts w:ascii="Times New Roman" w:hAnsi="Times New Roman" w:cs="Times New Roman"/>
          <w:sz w:val="28"/>
          <w:szCs w:val="28"/>
          <w:lang w:val="uk-UA"/>
        </w:rPr>
        <w:t xml:space="preserve">не всі сорти з </w:t>
      </w:r>
      <w:r>
        <w:rPr>
          <w:rFonts w:ascii="Times New Roman" w:hAnsi="Times New Roman" w:cs="Times New Roman"/>
          <w:i/>
          <w:sz w:val="28"/>
          <w:szCs w:val="28"/>
          <w:lang w:val="uk-UA"/>
        </w:rPr>
        <w:t>Dreb-B1a</w:t>
      </w:r>
      <w:r>
        <w:rPr>
          <w:rFonts w:ascii="Times New Roman" w:hAnsi="Times New Roman" w:cs="Times New Roman"/>
          <w:sz w:val="28"/>
          <w:szCs w:val="28"/>
          <w:lang w:val="uk-UA"/>
        </w:rPr>
        <w:t xml:space="preserve"> відповідали очікувано підвищеному рівню толерантності. </w:t>
      </w:r>
    </w:p>
    <w:p w14:paraId="7E87D2E6" w14:textId="77777777" w:rsidR="009F687F" w:rsidRPr="00576089" w:rsidRDefault="00921921">
      <w:pPr>
        <w:pStyle w:val="af4"/>
        <w:numPr>
          <w:ilvl w:val="0"/>
          <w:numId w:val="2"/>
        </w:numPr>
        <w:spacing w:line="360" w:lineRule="auto"/>
        <w:ind w:left="0" w:hanging="567"/>
        <w:jc w:val="both"/>
        <w:rPr>
          <w:rFonts w:ascii="Times New Roman" w:hAnsi="Times New Roman" w:cs="Times New Roman"/>
          <w:sz w:val="28"/>
          <w:szCs w:val="28"/>
          <w:lang w:val="uk-UA"/>
        </w:rPr>
      </w:pPr>
      <w:r w:rsidRPr="00576089">
        <w:rPr>
          <w:rFonts w:ascii="Times New Roman" w:hAnsi="Times New Roman" w:cs="Times New Roman"/>
          <w:sz w:val="28"/>
          <w:szCs w:val="28"/>
          <w:lang w:val="uk-UA"/>
        </w:rPr>
        <w:t xml:space="preserve">У </w:t>
      </w:r>
      <w:r w:rsidR="003B0142" w:rsidRPr="00576089">
        <w:rPr>
          <w:rFonts w:ascii="Times New Roman" w:hAnsi="Times New Roman" w:cs="Times New Roman"/>
          <w:sz w:val="28"/>
          <w:szCs w:val="28"/>
          <w:lang w:val="uk-UA"/>
        </w:rPr>
        <w:t xml:space="preserve">більшості </w:t>
      </w:r>
      <w:r w:rsidR="008C6AD5">
        <w:rPr>
          <w:rFonts w:ascii="Times New Roman" w:hAnsi="Times New Roman" w:cs="Times New Roman"/>
          <w:sz w:val="28"/>
          <w:szCs w:val="28"/>
          <w:lang w:val="uk-UA"/>
        </w:rPr>
        <w:t>високопосухостійких сортів – Росинка</w:t>
      </w:r>
      <w:r w:rsidRPr="00576089">
        <w:rPr>
          <w:rFonts w:ascii="Times New Roman" w:hAnsi="Times New Roman" w:cs="Times New Roman"/>
          <w:sz w:val="28"/>
          <w:szCs w:val="28"/>
          <w:lang w:val="uk-UA"/>
        </w:rPr>
        <w:t xml:space="preserve">, </w:t>
      </w:r>
      <w:r w:rsidR="002E45CD">
        <w:rPr>
          <w:rFonts w:ascii="Times New Roman" w:hAnsi="Times New Roman" w:cs="Times New Roman"/>
          <w:sz w:val="28"/>
          <w:szCs w:val="28"/>
          <w:lang w:val="uk-UA"/>
        </w:rPr>
        <w:t xml:space="preserve">Соборна </w:t>
      </w:r>
      <w:r w:rsidRPr="00576089">
        <w:rPr>
          <w:rFonts w:ascii="Times New Roman" w:hAnsi="Times New Roman" w:cs="Times New Roman"/>
          <w:sz w:val="28"/>
          <w:szCs w:val="28"/>
          <w:lang w:val="uk-UA"/>
        </w:rPr>
        <w:t xml:space="preserve">та </w:t>
      </w:r>
      <w:r w:rsidR="002E45CD">
        <w:rPr>
          <w:rFonts w:ascii="Times New Roman" w:hAnsi="Times New Roman" w:cs="Times New Roman"/>
          <w:sz w:val="28"/>
          <w:szCs w:val="28"/>
          <w:lang w:val="uk-UA"/>
        </w:rPr>
        <w:t xml:space="preserve">двох </w:t>
      </w:r>
      <w:r w:rsidRPr="00576089">
        <w:rPr>
          <w:rFonts w:ascii="Times New Roman" w:hAnsi="Times New Roman" w:cs="Times New Roman"/>
          <w:sz w:val="28"/>
          <w:szCs w:val="28"/>
          <w:lang w:val="uk-UA"/>
        </w:rPr>
        <w:t xml:space="preserve">контрольних сортів  PI525434, Hutch були виявлені алелі </w:t>
      </w:r>
      <w:r w:rsidRPr="00576089">
        <w:rPr>
          <w:rFonts w:ascii="Times New Roman" w:hAnsi="Times New Roman" w:cs="Times New Roman"/>
          <w:i/>
          <w:sz w:val="28"/>
          <w:szCs w:val="28"/>
        </w:rPr>
        <w:t>Dreb</w:t>
      </w:r>
      <w:r w:rsidRPr="00576089">
        <w:rPr>
          <w:rFonts w:ascii="Times New Roman" w:hAnsi="Times New Roman" w:cs="Times New Roman"/>
          <w:i/>
          <w:sz w:val="28"/>
          <w:szCs w:val="28"/>
          <w:lang w:val="uk-UA"/>
        </w:rPr>
        <w:t>-</w:t>
      </w:r>
      <w:r w:rsidRPr="00576089">
        <w:rPr>
          <w:rFonts w:ascii="Times New Roman" w:hAnsi="Times New Roman" w:cs="Times New Roman"/>
          <w:i/>
          <w:sz w:val="28"/>
          <w:szCs w:val="28"/>
        </w:rPr>
        <w:t>B</w:t>
      </w:r>
      <w:r w:rsidRPr="00576089">
        <w:rPr>
          <w:rFonts w:ascii="Times New Roman" w:hAnsi="Times New Roman" w:cs="Times New Roman"/>
          <w:i/>
          <w:sz w:val="28"/>
          <w:szCs w:val="28"/>
          <w:lang w:val="uk-UA"/>
        </w:rPr>
        <w:t xml:space="preserve">1а </w:t>
      </w:r>
      <w:r w:rsidRPr="00576089">
        <w:rPr>
          <w:rFonts w:ascii="Times New Roman" w:hAnsi="Times New Roman" w:cs="Times New Roman"/>
          <w:sz w:val="28"/>
          <w:szCs w:val="28"/>
          <w:lang w:val="uk-UA"/>
        </w:rPr>
        <w:t xml:space="preserve"> та </w:t>
      </w:r>
      <w:r w:rsidRPr="00576089">
        <w:rPr>
          <w:rFonts w:ascii="Times New Roman" w:hAnsi="Times New Roman" w:cs="Times New Roman"/>
          <w:i/>
          <w:sz w:val="28"/>
          <w:szCs w:val="28"/>
          <w:lang w:val="en-US"/>
        </w:rPr>
        <w:t>Westonia</w:t>
      </w:r>
      <w:r w:rsidR="008C6AD5">
        <w:rPr>
          <w:rFonts w:ascii="Times New Roman" w:hAnsi="Times New Roman" w:cs="Times New Roman"/>
          <w:i/>
          <w:sz w:val="28"/>
          <w:szCs w:val="28"/>
          <w:lang w:val="uk-UA"/>
        </w:rPr>
        <w:t xml:space="preserve"> </w:t>
      </w:r>
      <w:r w:rsidR="002A54ED">
        <w:rPr>
          <w:rFonts w:ascii="Times New Roman" w:hAnsi="Times New Roman" w:cs="Times New Roman"/>
          <w:sz w:val="28"/>
          <w:szCs w:val="28"/>
          <w:lang w:val="uk-UA"/>
        </w:rPr>
        <w:t xml:space="preserve">гена </w:t>
      </w:r>
      <w:r w:rsidR="002A54ED">
        <w:rPr>
          <w:rFonts w:ascii="Times New Roman" w:hAnsi="Times New Roman" w:cs="Times New Roman"/>
          <w:i/>
          <w:sz w:val="28"/>
          <w:szCs w:val="28"/>
          <w:lang w:val="uk-UA"/>
        </w:rPr>
        <w:t>1-</w:t>
      </w:r>
      <w:r w:rsidR="002A54ED">
        <w:rPr>
          <w:rFonts w:ascii="Times New Roman" w:hAnsi="Times New Roman" w:cs="Times New Roman"/>
          <w:i/>
          <w:sz w:val="28"/>
          <w:szCs w:val="28"/>
          <w:lang w:val="en-US"/>
        </w:rPr>
        <w:t>Fehw</w:t>
      </w:r>
      <w:r w:rsidR="002A54ED">
        <w:rPr>
          <w:rFonts w:ascii="Times New Roman" w:hAnsi="Times New Roman" w:cs="Times New Roman"/>
          <w:i/>
          <w:sz w:val="28"/>
          <w:szCs w:val="28"/>
          <w:lang w:val="uk-UA"/>
        </w:rPr>
        <w:t>3</w:t>
      </w:r>
      <w:r w:rsidRPr="00576089">
        <w:rPr>
          <w:rFonts w:ascii="Times New Roman" w:hAnsi="Times New Roman" w:cs="Times New Roman"/>
          <w:sz w:val="28"/>
          <w:szCs w:val="28"/>
          <w:lang w:val="uk-UA"/>
        </w:rPr>
        <w:t>.</w:t>
      </w:r>
    </w:p>
    <w:p w14:paraId="3BB2CC3F" w14:textId="77777777" w:rsidR="009F687F" w:rsidRPr="00576089" w:rsidRDefault="0099301A">
      <w:pPr>
        <w:pStyle w:val="af4"/>
        <w:numPr>
          <w:ilvl w:val="0"/>
          <w:numId w:val="2"/>
        </w:numPr>
        <w:spacing w:line="360" w:lineRule="auto"/>
        <w:ind w:left="0" w:hanging="567"/>
        <w:jc w:val="both"/>
        <w:rPr>
          <w:rFonts w:ascii="Times New Roman" w:hAnsi="Times New Roman" w:cs="Times New Roman"/>
          <w:sz w:val="28"/>
          <w:szCs w:val="28"/>
          <w:lang w:val="uk-UA"/>
        </w:rPr>
      </w:pPr>
      <w:r w:rsidRPr="00576089">
        <w:rPr>
          <w:rFonts w:ascii="Times New Roman" w:hAnsi="Times New Roman" w:cs="Times New Roman"/>
          <w:sz w:val="28"/>
          <w:szCs w:val="28"/>
          <w:lang w:val="uk-UA"/>
        </w:rPr>
        <w:t xml:space="preserve">Середньопосухостійкі сорти мали </w:t>
      </w:r>
      <w:r w:rsidR="00921921" w:rsidRPr="00576089">
        <w:rPr>
          <w:rFonts w:ascii="Times New Roman" w:hAnsi="Times New Roman" w:cs="Times New Roman"/>
          <w:sz w:val="28"/>
          <w:szCs w:val="28"/>
          <w:lang w:val="uk-UA"/>
        </w:rPr>
        <w:t xml:space="preserve">алель </w:t>
      </w:r>
      <w:r w:rsidR="00921921" w:rsidRPr="00576089">
        <w:rPr>
          <w:rFonts w:ascii="Times New Roman" w:hAnsi="Times New Roman" w:cs="Times New Roman"/>
          <w:i/>
          <w:sz w:val="28"/>
          <w:szCs w:val="28"/>
        </w:rPr>
        <w:t>Dreb</w:t>
      </w:r>
      <w:r w:rsidR="00921921" w:rsidRPr="00576089">
        <w:rPr>
          <w:rFonts w:ascii="Times New Roman" w:hAnsi="Times New Roman" w:cs="Times New Roman"/>
          <w:i/>
          <w:sz w:val="28"/>
          <w:szCs w:val="28"/>
          <w:lang w:val="uk-UA"/>
        </w:rPr>
        <w:t>-</w:t>
      </w:r>
      <w:r w:rsidR="00921921" w:rsidRPr="00576089">
        <w:rPr>
          <w:rFonts w:ascii="Times New Roman" w:hAnsi="Times New Roman" w:cs="Times New Roman"/>
          <w:i/>
          <w:sz w:val="28"/>
          <w:szCs w:val="28"/>
        </w:rPr>
        <w:t>B</w:t>
      </w:r>
      <w:r w:rsidR="00921921" w:rsidRPr="00576089">
        <w:rPr>
          <w:rFonts w:ascii="Times New Roman" w:hAnsi="Times New Roman" w:cs="Times New Roman"/>
          <w:i/>
          <w:sz w:val="28"/>
          <w:szCs w:val="28"/>
          <w:lang w:val="uk-UA"/>
        </w:rPr>
        <w:t>1</w:t>
      </w:r>
      <w:r w:rsidR="00921921" w:rsidRPr="00576089">
        <w:rPr>
          <w:rFonts w:ascii="Times New Roman" w:hAnsi="Times New Roman" w:cs="Times New Roman"/>
          <w:i/>
          <w:sz w:val="28"/>
          <w:szCs w:val="28"/>
        </w:rPr>
        <w:t>a</w:t>
      </w:r>
      <w:r w:rsidRPr="00576089">
        <w:rPr>
          <w:rFonts w:ascii="Times New Roman" w:hAnsi="Times New Roman" w:cs="Times New Roman"/>
          <w:sz w:val="28"/>
          <w:szCs w:val="28"/>
          <w:lang w:val="uk-UA"/>
        </w:rPr>
        <w:t>, і лише сорт Кошо</w:t>
      </w:r>
      <w:r w:rsidR="00B923F9" w:rsidRPr="00576089">
        <w:rPr>
          <w:rFonts w:ascii="Times New Roman" w:hAnsi="Times New Roman" w:cs="Times New Roman"/>
          <w:sz w:val="28"/>
          <w:szCs w:val="28"/>
          <w:lang w:val="uk-UA"/>
        </w:rPr>
        <w:t>в</w:t>
      </w:r>
      <w:r w:rsidRPr="00576089">
        <w:rPr>
          <w:rFonts w:ascii="Times New Roman" w:hAnsi="Times New Roman" w:cs="Times New Roman"/>
          <w:sz w:val="28"/>
          <w:szCs w:val="28"/>
          <w:lang w:val="uk-UA"/>
        </w:rPr>
        <w:t>а не мав цього алеля.</w:t>
      </w:r>
      <w:r w:rsidR="00B923F9" w:rsidRPr="00576089">
        <w:rPr>
          <w:rFonts w:ascii="Times New Roman" w:hAnsi="Times New Roman" w:cs="Times New Roman"/>
          <w:sz w:val="28"/>
          <w:szCs w:val="28"/>
          <w:lang w:val="uk-UA"/>
        </w:rPr>
        <w:t xml:space="preserve"> Сорти Бургунка, </w:t>
      </w:r>
      <w:r w:rsidR="00921921" w:rsidRPr="00576089">
        <w:rPr>
          <w:rFonts w:ascii="Times New Roman" w:hAnsi="Times New Roman" w:cs="Times New Roman"/>
          <w:sz w:val="28"/>
          <w:szCs w:val="28"/>
          <w:lang w:val="uk-UA"/>
        </w:rPr>
        <w:t>Конка</w:t>
      </w:r>
      <w:r w:rsidR="00B923F9" w:rsidRPr="00576089">
        <w:rPr>
          <w:rFonts w:ascii="Times New Roman" w:hAnsi="Times New Roman" w:cs="Times New Roman"/>
          <w:sz w:val="28"/>
          <w:szCs w:val="28"/>
          <w:lang w:val="uk-UA"/>
        </w:rPr>
        <w:t xml:space="preserve"> та Кошова</w:t>
      </w:r>
      <w:r w:rsidR="00921921" w:rsidRPr="00576089">
        <w:rPr>
          <w:rFonts w:ascii="Times New Roman" w:hAnsi="Times New Roman" w:cs="Times New Roman"/>
          <w:sz w:val="28"/>
          <w:szCs w:val="28"/>
          <w:lang w:val="uk-UA"/>
        </w:rPr>
        <w:t xml:space="preserve"> </w:t>
      </w:r>
      <w:r w:rsidR="00B923F9" w:rsidRPr="00576089">
        <w:rPr>
          <w:rFonts w:ascii="Times New Roman" w:hAnsi="Times New Roman" w:cs="Times New Roman"/>
          <w:sz w:val="28"/>
          <w:szCs w:val="28"/>
          <w:lang w:val="uk-UA"/>
        </w:rPr>
        <w:t>мали</w:t>
      </w:r>
      <w:r w:rsidR="00284212">
        <w:rPr>
          <w:rFonts w:ascii="Times New Roman" w:hAnsi="Times New Roman" w:cs="Times New Roman"/>
          <w:sz w:val="28"/>
          <w:szCs w:val="28"/>
          <w:lang w:val="uk-UA"/>
        </w:rPr>
        <w:t xml:space="preserve"> </w:t>
      </w:r>
      <w:r w:rsidR="00921921" w:rsidRPr="00576089">
        <w:rPr>
          <w:rFonts w:ascii="Times New Roman" w:hAnsi="Times New Roman" w:cs="Times New Roman"/>
          <w:sz w:val="28"/>
          <w:szCs w:val="28"/>
          <w:lang w:val="uk-UA"/>
        </w:rPr>
        <w:t xml:space="preserve">алель типу </w:t>
      </w:r>
      <w:r w:rsidR="00921921" w:rsidRPr="00576089">
        <w:rPr>
          <w:rFonts w:ascii="Times New Roman" w:hAnsi="Times New Roman" w:cs="Times New Roman"/>
          <w:i/>
          <w:sz w:val="28"/>
          <w:szCs w:val="28"/>
        </w:rPr>
        <w:t>Kauz</w:t>
      </w:r>
      <w:r w:rsidR="00284212">
        <w:rPr>
          <w:rFonts w:ascii="Times New Roman" w:hAnsi="Times New Roman" w:cs="Times New Roman"/>
          <w:sz w:val="28"/>
          <w:szCs w:val="28"/>
          <w:lang w:val="uk-UA"/>
        </w:rPr>
        <w:t xml:space="preserve"> гена</w:t>
      </w:r>
      <w:r w:rsidR="00921921" w:rsidRPr="00576089">
        <w:rPr>
          <w:rFonts w:ascii="Times New Roman" w:hAnsi="Times New Roman" w:cs="Times New Roman"/>
          <w:sz w:val="28"/>
          <w:szCs w:val="28"/>
          <w:lang w:val="uk-UA"/>
        </w:rPr>
        <w:t xml:space="preserve"> </w:t>
      </w:r>
      <w:r w:rsidR="00921921" w:rsidRPr="00576089">
        <w:rPr>
          <w:rFonts w:ascii="Times New Roman" w:hAnsi="Times New Roman" w:cs="Times New Roman"/>
          <w:i/>
          <w:sz w:val="28"/>
          <w:szCs w:val="28"/>
          <w:lang w:val="uk-UA"/>
        </w:rPr>
        <w:t>1-</w:t>
      </w:r>
      <w:r w:rsidR="00921921" w:rsidRPr="00576089">
        <w:rPr>
          <w:rFonts w:ascii="Times New Roman" w:hAnsi="Times New Roman" w:cs="Times New Roman"/>
          <w:i/>
          <w:sz w:val="28"/>
          <w:szCs w:val="28"/>
        </w:rPr>
        <w:t>Fehw</w:t>
      </w:r>
      <w:r w:rsidR="00921921" w:rsidRPr="00576089">
        <w:rPr>
          <w:rFonts w:ascii="Times New Roman" w:hAnsi="Times New Roman" w:cs="Times New Roman"/>
          <w:i/>
          <w:sz w:val="28"/>
          <w:szCs w:val="28"/>
          <w:lang w:val="uk-UA"/>
        </w:rPr>
        <w:t xml:space="preserve">3. </w:t>
      </w:r>
    </w:p>
    <w:p w14:paraId="55526F1E" w14:textId="77777777" w:rsidR="00F41B59" w:rsidRDefault="00284212">
      <w:pPr>
        <w:pStyle w:val="af4"/>
        <w:numPr>
          <w:ilvl w:val="0"/>
          <w:numId w:val="2"/>
        </w:numPr>
        <w:spacing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У низькопосухостійкого сорта</w:t>
      </w:r>
      <w:r w:rsidR="00921921">
        <w:rPr>
          <w:rFonts w:ascii="Times New Roman" w:hAnsi="Times New Roman" w:cs="Times New Roman"/>
          <w:sz w:val="28"/>
          <w:szCs w:val="28"/>
          <w:lang w:val="uk-UA"/>
        </w:rPr>
        <w:t xml:space="preserve"> Анатолія був виявлений алель </w:t>
      </w:r>
      <w:r w:rsidR="00921921">
        <w:rPr>
          <w:rFonts w:ascii="Times New Roman" w:hAnsi="Times New Roman" w:cs="Times New Roman"/>
          <w:i/>
          <w:sz w:val="28"/>
          <w:szCs w:val="28"/>
        </w:rPr>
        <w:t>Dreb</w:t>
      </w:r>
      <w:r w:rsidR="00921921">
        <w:rPr>
          <w:rFonts w:ascii="Times New Roman" w:hAnsi="Times New Roman" w:cs="Times New Roman"/>
          <w:i/>
          <w:sz w:val="28"/>
          <w:szCs w:val="28"/>
          <w:lang w:val="uk-UA"/>
        </w:rPr>
        <w:t>-</w:t>
      </w:r>
      <w:r w:rsidR="00921921">
        <w:rPr>
          <w:rFonts w:ascii="Times New Roman" w:hAnsi="Times New Roman" w:cs="Times New Roman"/>
          <w:i/>
          <w:sz w:val="28"/>
          <w:szCs w:val="28"/>
        </w:rPr>
        <w:t>B</w:t>
      </w:r>
      <w:r w:rsidR="00921921">
        <w:rPr>
          <w:rFonts w:ascii="Times New Roman" w:hAnsi="Times New Roman" w:cs="Times New Roman"/>
          <w:i/>
          <w:sz w:val="28"/>
          <w:szCs w:val="28"/>
          <w:lang w:val="uk-UA"/>
        </w:rPr>
        <w:t>1</w:t>
      </w:r>
      <w:r w:rsidR="00921921">
        <w:rPr>
          <w:rFonts w:ascii="Times New Roman" w:hAnsi="Times New Roman" w:cs="Times New Roman"/>
          <w:i/>
          <w:sz w:val="28"/>
          <w:szCs w:val="28"/>
        </w:rPr>
        <w:t>b</w:t>
      </w:r>
      <w:r w:rsidR="00921921">
        <w:rPr>
          <w:rFonts w:ascii="Times New Roman" w:hAnsi="Times New Roman" w:cs="Times New Roman"/>
          <w:sz w:val="28"/>
          <w:szCs w:val="28"/>
          <w:lang w:val="uk-UA"/>
        </w:rPr>
        <w:t xml:space="preserve">, </w:t>
      </w:r>
      <w:r w:rsidR="00D23E26">
        <w:rPr>
          <w:rFonts w:ascii="Times New Roman" w:hAnsi="Times New Roman" w:cs="Times New Roman"/>
          <w:sz w:val="28"/>
          <w:szCs w:val="28"/>
          <w:lang w:val="uk-UA"/>
        </w:rPr>
        <w:t>що</w:t>
      </w:r>
      <w:r w:rsidR="00C568C0">
        <w:rPr>
          <w:rFonts w:ascii="Times New Roman" w:hAnsi="Times New Roman" w:cs="Times New Roman"/>
          <w:sz w:val="28"/>
          <w:szCs w:val="28"/>
          <w:lang w:val="uk-UA"/>
        </w:rPr>
        <w:t xml:space="preserve"> у літературі описується як </w:t>
      </w:r>
      <w:r w:rsidR="00921921">
        <w:rPr>
          <w:rFonts w:ascii="Times New Roman" w:hAnsi="Times New Roman" w:cs="Times New Roman"/>
          <w:sz w:val="28"/>
          <w:szCs w:val="28"/>
          <w:lang w:val="uk-UA"/>
        </w:rPr>
        <w:t>сприятливий до посухи</w:t>
      </w:r>
      <w:r w:rsidR="0037523D">
        <w:rPr>
          <w:rFonts w:ascii="Times New Roman" w:hAnsi="Times New Roman" w:cs="Times New Roman"/>
          <w:sz w:val="28"/>
          <w:szCs w:val="28"/>
          <w:lang w:val="uk-UA"/>
        </w:rPr>
        <w:t>.</w:t>
      </w:r>
      <w:r w:rsidR="00921921">
        <w:rPr>
          <w:rFonts w:ascii="Times New Roman" w:hAnsi="Times New Roman" w:cs="Times New Roman"/>
          <w:sz w:val="28"/>
          <w:szCs w:val="28"/>
          <w:lang w:val="uk-UA"/>
        </w:rPr>
        <w:t xml:space="preserve"> Сорт Херсонська безоста, визначений як низькопосухостійкий, </w:t>
      </w:r>
      <w:r w:rsidR="00B40DDC">
        <w:rPr>
          <w:rFonts w:ascii="Times New Roman" w:hAnsi="Times New Roman" w:cs="Times New Roman"/>
          <w:sz w:val="28"/>
          <w:szCs w:val="28"/>
          <w:lang w:val="uk-UA"/>
        </w:rPr>
        <w:t>має генотип з алелями</w:t>
      </w:r>
      <w:r w:rsidRPr="00284212">
        <w:rPr>
          <w:rFonts w:ascii="Times New Roman" w:hAnsi="Times New Roman" w:cs="Times New Roman"/>
          <w:i/>
          <w:sz w:val="28"/>
          <w:szCs w:val="28"/>
          <w:lang w:val="uk-UA"/>
        </w:rPr>
        <w:t xml:space="preserve"> </w:t>
      </w:r>
      <w:r>
        <w:rPr>
          <w:rFonts w:ascii="Times New Roman" w:hAnsi="Times New Roman" w:cs="Times New Roman"/>
          <w:i/>
          <w:sz w:val="28"/>
          <w:szCs w:val="28"/>
        </w:rPr>
        <w:t>Dreb</w:t>
      </w:r>
      <w:r>
        <w:rPr>
          <w:rFonts w:ascii="Times New Roman" w:hAnsi="Times New Roman" w:cs="Times New Roman"/>
          <w:i/>
          <w:sz w:val="28"/>
          <w:szCs w:val="28"/>
          <w:lang w:val="uk-UA"/>
        </w:rPr>
        <w:t>-</w:t>
      </w:r>
      <w:r>
        <w:rPr>
          <w:rFonts w:ascii="Times New Roman" w:hAnsi="Times New Roman" w:cs="Times New Roman"/>
          <w:i/>
          <w:sz w:val="28"/>
          <w:szCs w:val="28"/>
        </w:rPr>
        <w:t>B</w:t>
      </w:r>
      <w:r>
        <w:rPr>
          <w:rFonts w:ascii="Times New Roman" w:hAnsi="Times New Roman" w:cs="Times New Roman"/>
          <w:i/>
          <w:sz w:val="28"/>
          <w:szCs w:val="28"/>
          <w:lang w:val="uk-UA"/>
        </w:rPr>
        <w:t>1</w:t>
      </w:r>
      <w:r>
        <w:rPr>
          <w:rFonts w:ascii="Times New Roman" w:hAnsi="Times New Roman" w:cs="Times New Roman"/>
          <w:i/>
          <w:sz w:val="28"/>
          <w:szCs w:val="28"/>
        </w:rPr>
        <w:t>a</w:t>
      </w:r>
      <w:r>
        <w:rPr>
          <w:rFonts w:ascii="Times New Roman" w:hAnsi="Times New Roman" w:cs="Times New Roman"/>
          <w:sz w:val="28"/>
          <w:szCs w:val="28"/>
          <w:lang w:val="uk-UA"/>
        </w:rPr>
        <w:t xml:space="preserve"> і </w:t>
      </w:r>
      <w:r>
        <w:rPr>
          <w:rFonts w:ascii="Times New Roman" w:hAnsi="Times New Roman" w:cs="Times New Roman"/>
          <w:i/>
          <w:sz w:val="28"/>
          <w:szCs w:val="28"/>
          <w:lang w:val="en-US"/>
        </w:rPr>
        <w:t>Westonia</w:t>
      </w:r>
      <w:r w:rsidR="00B40DDC">
        <w:rPr>
          <w:rFonts w:ascii="Times New Roman" w:hAnsi="Times New Roman" w:cs="Times New Roman"/>
          <w:sz w:val="28"/>
          <w:szCs w:val="28"/>
          <w:lang w:val="uk-UA"/>
        </w:rPr>
        <w:t>, які вважаються відповідаль</w:t>
      </w:r>
      <w:r>
        <w:rPr>
          <w:rFonts w:ascii="Times New Roman" w:hAnsi="Times New Roman" w:cs="Times New Roman"/>
          <w:sz w:val="28"/>
          <w:szCs w:val="28"/>
          <w:lang w:val="uk-UA"/>
        </w:rPr>
        <w:t>ними за толерантність до посухи.</w:t>
      </w:r>
      <w:r w:rsidR="00D0276F">
        <w:rPr>
          <w:rFonts w:ascii="Times New Roman" w:hAnsi="Times New Roman" w:cs="Times New Roman"/>
          <w:sz w:val="28"/>
          <w:szCs w:val="28"/>
          <w:lang w:val="uk-UA"/>
        </w:rPr>
        <w:t xml:space="preserve"> </w:t>
      </w:r>
    </w:p>
    <w:p w14:paraId="567DB0C2" w14:textId="77777777" w:rsidR="002229F6" w:rsidRDefault="002229F6" w:rsidP="003C50C2">
      <w:pPr>
        <w:pStyle w:val="af4"/>
        <w:numPr>
          <w:ilvl w:val="0"/>
          <w:numId w:val="2"/>
        </w:numPr>
        <w:spacing w:after="0" w:line="360" w:lineRule="auto"/>
        <w:ind w:left="0" w:hanging="567"/>
        <w:jc w:val="both"/>
        <w:rPr>
          <w:rFonts w:ascii="Times New Roman" w:hAnsi="Times New Roman" w:cs="Times New Roman"/>
          <w:sz w:val="28"/>
          <w:szCs w:val="28"/>
          <w:lang w:val="uk-UA"/>
        </w:rPr>
      </w:pPr>
      <w:r w:rsidRPr="002229F6">
        <w:rPr>
          <w:rFonts w:ascii="Times New Roman" w:hAnsi="Times New Roman" w:cs="Times New Roman"/>
          <w:sz w:val="28"/>
          <w:szCs w:val="28"/>
          <w:lang w:val="uk-UA"/>
        </w:rPr>
        <w:t>У</w:t>
      </w:r>
      <w:r w:rsidR="00921921" w:rsidRPr="002229F6">
        <w:rPr>
          <w:rFonts w:ascii="Times New Roman" w:hAnsi="Times New Roman" w:cs="Times New Roman"/>
          <w:sz w:val="28"/>
          <w:szCs w:val="28"/>
          <w:lang w:val="uk-UA"/>
        </w:rPr>
        <w:t xml:space="preserve"> дослідженні не було виявлено закономірного зв’язку між </w:t>
      </w:r>
      <w:r>
        <w:rPr>
          <w:rFonts w:ascii="Times New Roman" w:hAnsi="Times New Roman" w:cs="Times New Roman"/>
          <w:sz w:val="28"/>
          <w:szCs w:val="28"/>
          <w:lang w:val="uk-UA"/>
        </w:rPr>
        <w:t xml:space="preserve">посухостійкістю та конкретними алелями </w:t>
      </w:r>
      <w:r>
        <w:rPr>
          <w:rFonts w:ascii="Times New Roman" w:hAnsi="Times New Roman" w:cs="Times New Roman"/>
          <w:i/>
          <w:sz w:val="28"/>
          <w:szCs w:val="28"/>
          <w:lang w:val="uk-UA"/>
        </w:rPr>
        <w:t>TaDreb1</w:t>
      </w:r>
      <w:r>
        <w:rPr>
          <w:rFonts w:ascii="Times New Roman" w:hAnsi="Times New Roman" w:cs="Times New Roman"/>
          <w:sz w:val="28"/>
          <w:szCs w:val="28"/>
          <w:lang w:val="uk-UA"/>
        </w:rPr>
        <w:t xml:space="preserve"> і </w:t>
      </w:r>
      <w:r>
        <w:rPr>
          <w:rFonts w:ascii="Times New Roman" w:hAnsi="Times New Roman" w:cs="Times New Roman"/>
          <w:i/>
          <w:sz w:val="28"/>
          <w:szCs w:val="28"/>
          <w:lang w:val="uk-UA"/>
        </w:rPr>
        <w:t>1-Fehw3</w:t>
      </w:r>
      <w:r>
        <w:rPr>
          <w:rFonts w:ascii="Times New Roman" w:hAnsi="Times New Roman" w:cs="Times New Roman"/>
          <w:sz w:val="28"/>
          <w:szCs w:val="28"/>
          <w:lang w:val="uk-UA"/>
        </w:rPr>
        <w:t xml:space="preserve">, оскільки алельний розподіл між генами </w:t>
      </w:r>
      <w:r>
        <w:rPr>
          <w:rFonts w:ascii="Times New Roman" w:hAnsi="Times New Roman" w:cs="Times New Roman"/>
          <w:i/>
          <w:sz w:val="28"/>
          <w:szCs w:val="28"/>
          <w:lang w:val="uk-UA"/>
        </w:rPr>
        <w:t>TaDreb1</w:t>
      </w:r>
      <w:r>
        <w:rPr>
          <w:rFonts w:ascii="Times New Roman" w:hAnsi="Times New Roman" w:cs="Times New Roman"/>
          <w:sz w:val="28"/>
          <w:szCs w:val="28"/>
          <w:lang w:val="uk-UA"/>
        </w:rPr>
        <w:t xml:space="preserve"> і </w:t>
      </w:r>
      <w:r>
        <w:rPr>
          <w:rFonts w:ascii="Times New Roman" w:hAnsi="Times New Roman" w:cs="Times New Roman"/>
          <w:i/>
          <w:sz w:val="28"/>
          <w:szCs w:val="28"/>
          <w:lang w:val="uk-UA"/>
        </w:rPr>
        <w:t>1-Fehw3</w:t>
      </w:r>
      <w:r>
        <w:rPr>
          <w:rFonts w:ascii="Times New Roman" w:hAnsi="Times New Roman" w:cs="Times New Roman"/>
          <w:sz w:val="28"/>
          <w:szCs w:val="28"/>
          <w:lang w:val="uk-UA"/>
        </w:rPr>
        <w:t xml:space="preserve"> включав різні варіанти без чіткої подібності чи переважання у високо- та низькопосухостійких сортів. </w:t>
      </w:r>
    </w:p>
    <w:p w14:paraId="2EF2DAAB" w14:textId="77777777" w:rsidR="009F687F" w:rsidRPr="00596FF2" w:rsidRDefault="006B6712" w:rsidP="00596FF2">
      <w:pPr>
        <w:pStyle w:val="af4"/>
        <w:numPr>
          <w:ilvl w:val="0"/>
          <w:numId w:val="2"/>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Враховуючи, що стійкість до посухи є полігенною ознакою, то залучення інших молекулярних маркерів, крім маркерів до генів </w:t>
      </w:r>
      <w:r>
        <w:rPr>
          <w:rFonts w:ascii="Times New Roman" w:hAnsi="Times New Roman" w:cs="Times New Roman"/>
          <w:i/>
          <w:sz w:val="28"/>
          <w:szCs w:val="28"/>
          <w:lang w:val="uk-UA"/>
        </w:rPr>
        <w:t>Dreb-B1</w:t>
      </w:r>
      <w:r>
        <w:rPr>
          <w:rFonts w:ascii="Times New Roman" w:hAnsi="Times New Roman" w:cs="Times New Roman"/>
          <w:sz w:val="28"/>
          <w:szCs w:val="28"/>
          <w:lang w:val="uk-UA"/>
        </w:rPr>
        <w:t xml:space="preserve"> і </w:t>
      </w:r>
      <w:r>
        <w:rPr>
          <w:rFonts w:ascii="Times New Roman" w:hAnsi="Times New Roman" w:cs="Times New Roman"/>
          <w:i/>
          <w:sz w:val="28"/>
          <w:szCs w:val="28"/>
          <w:lang w:val="uk-UA"/>
        </w:rPr>
        <w:t>1-Fehw3</w:t>
      </w:r>
      <w:r>
        <w:rPr>
          <w:rFonts w:ascii="Times New Roman" w:hAnsi="Times New Roman" w:cs="Times New Roman"/>
          <w:sz w:val="28"/>
          <w:szCs w:val="28"/>
          <w:lang w:val="uk-UA"/>
        </w:rPr>
        <w:t>, може дати більш повне уявлення про генетичний контроль толерантності до посухи, який діє в дослідженних сортах пшениці  м</w:t>
      </w:r>
      <w:r w:rsidRPr="00CE791D">
        <w:rPr>
          <w:rFonts w:ascii="Times New Roman" w:hAnsi="Times New Roman" w:cs="Times New Roman"/>
          <w:sz w:val="28"/>
          <w:szCs w:val="28"/>
          <w:lang w:val="uk-UA"/>
        </w:rPr>
        <w:t>’</w:t>
      </w:r>
      <w:r>
        <w:rPr>
          <w:rFonts w:ascii="Times New Roman" w:hAnsi="Times New Roman" w:cs="Times New Roman"/>
          <w:sz w:val="28"/>
          <w:szCs w:val="28"/>
          <w:lang w:val="uk-UA"/>
        </w:rPr>
        <w:t>якої.</w:t>
      </w:r>
      <w:r>
        <w:rPr>
          <w:lang w:val="uk-UA"/>
        </w:rPr>
        <w:t xml:space="preserve"> </w:t>
      </w:r>
    </w:p>
    <w:p w14:paraId="35BBA3F2" w14:textId="77777777" w:rsidR="009F687F" w:rsidRDefault="00921921">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СПИСОК ЛІТЕРАТУРИ</w:t>
      </w:r>
    </w:p>
    <w:p w14:paraId="7A8D3BE0"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Авксентьева О. А., Жмурко В. В</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Физиология цветения: учеб. пособ. Харьков, 2011. С. 132.</w:t>
      </w:r>
    </w:p>
    <w:p w14:paraId="173EECB9"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Доспехов Б. А. Методика полевого опыта (с основами статистической обработки результатов исследований). Агропромиздат, 1985. С. 351.</w:t>
      </w:r>
    </w:p>
    <w:p w14:paraId="640C41DB"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Мармоза А. Т. Теорія статистики: підручник. 2-ге вид., перероб. та доп. Київ: Центр учбової літератури, 2013. С. 592.</w:t>
      </w:r>
    </w:p>
    <w:p w14:paraId="454767CB"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Розвиток інтенсивних систем землеробства на зрошуваних землях України: науково-технологічне забезпечення: метод. рекомендації за ред. чл.-кор. НААН Р. А. Вожегової. Херсон: ОЛДІ-ПЛЮС, 2020. С. 254.</w:t>
      </w:r>
    </w:p>
    <w:p w14:paraId="5F65AC8A"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Ткачов В. І., Гуляев Б. І., Ярошенко О. А., Фаткова Н. М. Спосіб оцінки посухостійкості сортів озимої пшениці за зміною коренезабезпеченості рослин. Фактори експериментальної еволюції організмів: Зб. наук. пр. 2010. Т. 8. С. 255–258.</w:t>
      </w:r>
    </w:p>
    <w:p w14:paraId="5A990325"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Чеботар Г. О., Олійник О. Є., Лавриненко Ю. О., Чеботар С. В. Апробація маркерного аналізу гена </w:t>
      </w:r>
      <w:r>
        <w:rPr>
          <w:rFonts w:ascii="Times New Roman" w:hAnsi="Times New Roman" w:cs="Times New Roman"/>
          <w:i/>
          <w:sz w:val="28"/>
          <w:szCs w:val="28"/>
          <w:lang w:val="uk-UA"/>
        </w:rPr>
        <w:t>TaSnRK2.8-А</w:t>
      </w:r>
      <w:r>
        <w:rPr>
          <w:rFonts w:ascii="Times New Roman" w:hAnsi="Times New Roman" w:cs="Times New Roman"/>
          <w:sz w:val="28"/>
          <w:szCs w:val="28"/>
          <w:lang w:val="uk-UA"/>
        </w:rPr>
        <w:t xml:space="preserve"> на українських сортах пшениці м’якої озимої. </w:t>
      </w:r>
      <w:r>
        <w:rPr>
          <w:rFonts w:ascii="Times New Roman" w:hAnsi="Times New Roman" w:cs="Times New Roman"/>
          <w:i/>
          <w:sz w:val="28"/>
          <w:szCs w:val="28"/>
          <w:lang w:val="uk-UA"/>
        </w:rPr>
        <w:t>Вісник ОНУ</w:t>
      </w:r>
      <w:r>
        <w:rPr>
          <w:rFonts w:ascii="Times New Roman" w:hAnsi="Times New Roman" w:cs="Times New Roman"/>
          <w:sz w:val="28"/>
          <w:szCs w:val="28"/>
          <w:lang w:val="uk-UA"/>
        </w:rPr>
        <w:t xml:space="preserve">. Біологія. 2020. Т. 25, вип. 2 (47). С. 83–94. </w:t>
      </w:r>
    </w:p>
    <w:p w14:paraId="3B1A9A8D"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Abe H., Urao T., Ito T., Seki M., Shinozaki K., Yamaguchi-Shinozaki K. </w:t>
      </w:r>
      <w:r>
        <w:rPr>
          <w:rFonts w:ascii="Times New Roman" w:hAnsi="Times New Roman" w:cs="Times New Roman"/>
          <w:i/>
          <w:sz w:val="28"/>
          <w:szCs w:val="28"/>
          <w:lang w:val="uk-UA"/>
        </w:rPr>
        <w:t>Arabidopsis AtMYC2</w:t>
      </w:r>
      <w:r>
        <w:rPr>
          <w:rFonts w:ascii="Times New Roman" w:hAnsi="Times New Roman" w:cs="Times New Roman"/>
          <w:sz w:val="28"/>
          <w:szCs w:val="28"/>
          <w:lang w:val="uk-UA"/>
        </w:rPr>
        <w:t xml:space="preserve"> (bHLH) and </w:t>
      </w:r>
      <w:r>
        <w:rPr>
          <w:rFonts w:ascii="Times New Roman" w:hAnsi="Times New Roman" w:cs="Times New Roman"/>
          <w:i/>
          <w:sz w:val="28"/>
          <w:szCs w:val="28"/>
          <w:lang w:val="uk-UA"/>
        </w:rPr>
        <w:t>AtMYB2</w:t>
      </w:r>
      <w:r>
        <w:rPr>
          <w:rFonts w:ascii="Times New Roman" w:hAnsi="Times New Roman" w:cs="Times New Roman"/>
          <w:sz w:val="28"/>
          <w:szCs w:val="28"/>
          <w:lang w:val="uk-UA"/>
        </w:rPr>
        <w:t xml:space="preserve"> (MYB) function as transcriptional activators in abscisic acid signaling. </w:t>
      </w:r>
      <w:r>
        <w:rPr>
          <w:rFonts w:ascii="Times New Roman" w:hAnsi="Times New Roman" w:cs="Times New Roman"/>
          <w:i/>
          <w:sz w:val="28"/>
          <w:szCs w:val="28"/>
          <w:lang w:val="uk-UA"/>
        </w:rPr>
        <w:t>Plant Cell</w:t>
      </w:r>
      <w:r>
        <w:rPr>
          <w:rFonts w:ascii="Times New Roman" w:hAnsi="Times New Roman" w:cs="Times New Roman"/>
          <w:sz w:val="28"/>
          <w:szCs w:val="28"/>
          <w:lang w:val="uk-UA"/>
        </w:rPr>
        <w:t>. 2003. Vol. 15. P. 63–78.</w:t>
      </w:r>
    </w:p>
    <w:p w14:paraId="06A7F396"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Abe H., Yamaguchi-Shinozaki K., Urao T., Iwasaki T., Hosokawa D., Shinozaki K. Role of </w:t>
      </w:r>
      <w:r>
        <w:rPr>
          <w:rFonts w:ascii="Times New Roman" w:hAnsi="Times New Roman" w:cs="Times New Roman"/>
          <w:i/>
          <w:sz w:val="28"/>
          <w:szCs w:val="28"/>
          <w:lang w:val="uk-UA"/>
        </w:rPr>
        <w:t>Arabidopsis</w:t>
      </w:r>
      <w:r>
        <w:rPr>
          <w:rFonts w:ascii="Times New Roman" w:hAnsi="Times New Roman" w:cs="Times New Roman"/>
          <w:sz w:val="28"/>
          <w:szCs w:val="28"/>
          <w:lang w:val="uk-UA"/>
        </w:rPr>
        <w:t xml:space="preserve"> MYC and MYB homologs in drought- and abscisic acid-regulated gene expression. </w:t>
      </w:r>
      <w:r>
        <w:rPr>
          <w:rFonts w:ascii="Times New Roman" w:hAnsi="Times New Roman" w:cs="Times New Roman"/>
          <w:i/>
          <w:sz w:val="28"/>
          <w:szCs w:val="28"/>
          <w:lang w:val="uk-UA"/>
        </w:rPr>
        <w:t>Plant Cell</w:t>
      </w:r>
      <w:r>
        <w:rPr>
          <w:rFonts w:ascii="Times New Roman" w:hAnsi="Times New Roman" w:cs="Times New Roman"/>
          <w:sz w:val="28"/>
          <w:szCs w:val="28"/>
          <w:lang w:val="uk-UA"/>
        </w:rPr>
        <w:t>. 1997. Vol. 9. P. 1859–1868.</w:t>
      </w:r>
    </w:p>
    <w:p w14:paraId="7438653B"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Agarwal P. K., Agarwal P., Reddy M. K., Sopory S. K. Role of DREB transcription factors in abiotic and biotic stress tolerance in plants. </w:t>
      </w:r>
      <w:r>
        <w:rPr>
          <w:rFonts w:ascii="Times New Roman" w:hAnsi="Times New Roman" w:cs="Times New Roman"/>
          <w:i/>
          <w:sz w:val="28"/>
          <w:szCs w:val="28"/>
          <w:lang w:val="uk-UA"/>
        </w:rPr>
        <w:t>Plant Cell</w:t>
      </w:r>
      <w:r>
        <w:rPr>
          <w:rFonts w:ascii="Times New Roman" w:hAnsi="Times New Roman" w:cs="Times New Roman"/>
          <w:sz w:val="28"/>
          <w:szCs w:val="28"/>
          <w:lang w:val="uk-UA"/>
        </w:rPr>
        <w:t xml:space="preserve">. 2006. Vol. 25, № 12. P. 1263–1274. </w:t>
      </w:r>
    </w:p>
    <w:p w14:paraId="32907AED"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Agarwal P. K., Gupta K., Lopato S., Agarwal P. Dehydration responsive element binding transcription factors and their applications for the engineering of stress tolerance. </w:t>
      </w:r>
      <w:r>
        <w:rPr>
          <w:rFonts w:ascii="Times New Roman" w:hAnsi="Times New Roman" w:cs="Times New Roman"/>
          <w:i/>
          <w:sz w:val="28"/>
          <w:szCs w:val="28"/>
          <w:lang w:val="uk-UA"/>
        </w:rPr>
        <w:t>J Exp Bot</w:t>
      </w:r>
      <w:r>
        <w:rPr>
          <w:rFonts w:ascii="Times New Roman" w:hAnsi="Times New Roman" w:cs="Times New Roman"/>
          <w:sz w:val="28"/>
          <w:szCs w:val="28"/>
          <w:lang w:val="uk-UA"/>
        </w:rPr>
        <w:t xml:space="preserve">. 2017. Vol. 68. P. 2135–2148. </w:t>
      </w:r>
    </w:p>
    <w:p w14:paraId="6BC89E8D"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Agarwal P., Baranwal V. K., Khurana P. Genome-wide analysis of bZIP transcription factors in wheat and functional characterization of a </w:t>
      </w:r>
      <w:r>
        <w:rPr>
          <w:rFonts w:ascii="Times New Roman" w:hAnsi="Times New Roman" w:cs="Times New Roman"/>
          <w:i/>
          <w:sz w:val="28"/>
          <w:szCs w:val="28"/>
          <w:lang w:val="uk-UA"/>
        </w:rPr>
        <w:t>TabZIP</w:t>
      </w:r>
      <w:r>
        <w:rPr>
          <w:rFonts w:ascii="Times New Roman" w:hAnsi="Times New Roman" w:cs="Times New Roman"/>
          <w:sz w:val="28"/>
          <w:szCs w:val="28"/>
          <w:lang w:val="uk-UA"/>
        </w:rPr>
        <w:t xml:space="preserve"> under abiotic stress. </w:t>
      </w:r>
      <w:r>
        <w:rPr>
          <w:rFonts w:ascii="Times New Roman" w:hAnsi="Times New Roman" w:cs="Times New Roman"/>
          <w:i/>
          <w:sz w:val="28"/>
          <w:szCs w:val="28"/>
          <w:lang w:val="uk-UA"/>
        </w:rPr>
        <w:t>Sci Rep</w:t>
      </w:r>
      <w:r>
        <w:rPr>
          <w:rFonts w:ascii="Times New Roman" w:hAnsi="Times New Roman" w:cs="Times New Roman"/>
          <w:sz w:val="28"/>
          <w:szCs w:val="28"/>
          <w:lang w:val="uk-UA"/>
        </w:rPr>
        <w:t>. 4608. 2019. Vol. 9. n. pag.</w:t>
      </w:r>
    </w:p>
    <w:p w14:paraId="0A7779DE"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Ahmad S., Kamran M., Ding R., Meng X., Wang H., Ahmad I., Fahad S., Han Q. Exogenous melatonin confers drought stress tolerance by promoting plant growth, photosynthetic capacity, and antioxidant defense system of maize seedlings. </w:t>
      </w:r>
      <w:r>
        <w:rPr>
          <w:rFonts w:ascii="Times New Roman" w:hAnsi="Times New Roman" w:cs="Times New Roman"/>
          <w:i/>
          <w:sz w:val="28"/>
          <w:szCs w:val="28"/>
          <w:lang w:val="uk-UA"/>
        </w:rPr>
        <w:t>PeerJ</w:t>
      </w:r>
      <w:r>
        <w:rPr>
          <w:rFonts w:ascii="Times New Roman" w:hAnsi="Times New Roman" w:cs="Times New Roman"/>
          <w:sz w:val="28"/>
          <w:szCs w:val="28"/>
          <w:lang w:val="uk-UA"/>
        </w:rPr>
        <w:t>. 2019. n. pag.</w:t>
      </w:r>
    </w:p>
    <w:p w14:paraId="248AE9D4"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Ahmed A.A.M., Dawood M.F.A., Elfarash A., Mohamed E.A., Hussein M.Y., Börner A., Sallam A. Genetic and morpho-physiological analyses of the tolerance and recovery mechanisms in seedling stage spring wheat under drought stress. </w:t>
      </w:r>
      <w:r>
        <w:rPr>
          <w:rFonts w:ascii="Times New Roman" w:hAnsi="Times New Roman" w:cs="Times New Roman"/>
          <w:i/>
          <w:sz w:val="28"/>
          <w:szCs w:val="28"/>
          <w:lang w:val="uk-UA"/>
        </w:rPr>
        <w:t>Frontiers in Genetics</w:t>
      </w:r>
      <w:r>
        <w:rPr>
          <w:rFonts w:ascii="Times New Roman" w:hAnsi="Times New Roman" w:cs="Times New Roman"/>
          <w:sz w:val="28"/>
          <w:szCs w:val="28"/>
          <w:lang w:val="uk-UA"/>
        </w:rPr>
        <w:t>. 2022. Vol. 13. n. pag.</w:t>
      </w:r>
    </w:p>
    <w:p w14:paraId="00393BFE"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Albert R., Acharya B. R., Jeon B. W., Zañudo J. G. T., Zhu M., Osman K., Assmann S. M. A new discrete dynamic model of ABA-induced stomatal closure predicts key feedback loops. </w:t>
      </w:r>
      <w:r>
        <w:rPr>
          <w:rFonts w:ascii="Times New Roman" w:hAnsi="Times New Roman" w:cs="Times New Roman"/>
          <w:i/>
          <w:sz w:val="28"/>
          <w:szCs w:val="28"/>
          <w:lang w:val="uk-UA"/>
        </w:rPr>
        <w:t>PLoS Biol</w:t>
      </w:r>
      <w:r>
        <w:rPr>
          <w:rFonts w:ascii="Times New Roman" w:hAnsi="Times New Roman" w:cs="Times New Roman"/>
          <w:sz w:val="28"/>
          <w:szCs w:val="28"/>
          <w:lang w:val="uk-UA"/>
        </w:rPr>
        <w:t>. 2017. Vol. 15. n. pag.</w:t>
      </w:r>
    </w:p>
    <w:p w14:paraId="2EBF27D0"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Amalraj A., Luang S., Kumar M. Y., Sornaraj P., Eini O., Kovalchuk N., Bazanova N., Li Y., Yang N. N., Eliby S. et al. Change of function of the wheat stress-responsive transcriptional repressor </w:t>
      </w:r>
      <w:r>
        <w:rPr>
          <w:rFonts w:ascii="Times New Roman" w:hAnsi="Times New Roman" w:cs="Times New Roman"/>
          <w:i/>
          <w:sz w:val="28"/>
          <w:szCs w:val="28"/>
          <w:lang w:val="uk-UA"/>
        </w:rPr>
        <w:t>TaRAP2.1L</w:t>
      </w:r>
      <w:r>
        <w:rPr>
          <w:rFonts w:ascii="Times New Roman" w:hAnsi="Times New Roman" w:cs="Times New Roman"/>
          <w:sz w:val="28"/>
          <w:szCs w:val="28"/>
          <w:lang w:val="uk-UA"/>
        </w:rPr>
        <w:t xml:space="preserve"> by repressor motif modification. </w:t>
      </w:r>
      <w:r>
        <w:rPr>
          <w:rFonts w:ascii="Times New Roman" w:hAnsi="Times New Roman" w:cs="Times New Roman"/>
          <w:i/>
          <w:sz w:val="28"/>
          <w:szCs w:val="28"/>
          <w:lang w:val="uk-UA"/>
        </w:rPr>
        <w:t>Plant Biotechnol J</w:t>
      </w:r>
      <w:r>
        <w:rPr>
          <w:rFonts w:ascii="Times New Roman" w:hAnsi="Times New Roman" w:cs="Times New Roman"/>
          <w:sz w:val="28"/>
          <w:szCs w:val="28"/>
          <w:lang w:val="uk-UA"/>
        </w:rPr>
        <w:t>. 2016. Vol. 14. P. 820–832.</w:t>
      </w:r>
    </w:p>
    <w:p w14:paraId="7667144D"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Amara I., Zaidi I., Masmoudi K. Insights into late embryogenesis abundant (LEA) proteins in plants: from structure to the functions. </w:t>
      </w:r>
      <w:r>
        <w:rPr>
          <w:rFonts w:ascii="Times New Roman" w:hAnsi="Times New Roman" w:cs="Times New Roman"/>
          <w:i/>
          <w:sz w:val="28"/>
          <w:szCs w:val="28"/>
          <w:lang w:val="uk-UA"/>
        </w:rPr>
        <w:t>American Journal of Plant Sciences</w:t>
      </w:r>
      <w:r>
        <w:rPr>
          <w:rFonts w:ascii="Times New Roman" w:hAnsi="Times New Roman" w:cs="Times New Roman"/>
          <w:sz w:val="28"/>
          <w:szCs w:val="28"/>
          <w:lang w:val="uk-UA"/>
        </w:rPr>
        <w:t>. 2014. Vol. 5(22). P. 3440-3455.</w:t>
      </w:r>
    </w:p>
    <w:p w14:paraId="6B82CFF9"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An J., Li Q., Yang J., Zhang G., Zhao Z., Wu Y., Wang Y., Wang W. Wheat F-box protein </w:t>
      </w:r>
      <w:r>
        <w:rPr>
          <w:rFonts w:ascii="Times New Roman" w:hAnsi="Times New Roman" w:cs="Times New Roman"/>
          <w:i/>
          <w:sz w:val="28"/>
          <w:szCs w:val="28"/>
          <w:lang w:val="uk-UA"/>
        </w:rPr>
        <w:t>TaFBA1</w:t>
      </w:r>
      <w:r>
        <w:rPr>
          <w:rFonts w:ascii="Times New Roman" w:hAnsi="Times New Roman" w:cs="Times New Roman"/>
          <w:sz w:val="28"/>
          <w:szCs w:val="28"/>
          <w:lang w:val="uk-UA"/>
        </w:rPr>
        <w:t xml:space="preserve"> positively regulates plant drought tolerance but negatively regulates stomatal closure. </w:t>
      </w:r>
      <w:r>
        <w:rPr>
          <w:rFonts w:ascii="Times New Roman" w:hAnsi="Times New Roman" w:cs="Times New Roman"/>
          <w:i/>
          <w:sz w:val="28"/>
          <w:szCs w:val="28"/>
          <w:lang w:val="uk-UA"/>
        </w:rPr>
        <w:t>Front Plant Sci</w:t>
      </w:r>
      <w:r>
        <w:rPr>
          <w:rFonts w:ascii="Times New Roman" w:hAnsi="Times New Roman" w:cs="Times New Roman"/>
          <w:sz w:val="28"/>
          <w:szCs w:val="28"/>
          <w:lang w:val="uk-UA"/>
        </w:rPr>
        <w:t>. 2019. Vol. 10. n. pag.</w:t>
      </w:r>
    </w:p>
    <w:p w14:paraId="147162FE"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Barnawal D., Bharti N., Pandey S. S., Pandey A., Chanotiya C. S., Kalra A. Plant growth-promoting rhizobacteria enhance wheat salt and drought stress tolerance by altering endogenous phytohormone levels and </w:t>
      </w:r>
      <w:r>
        <w:rPr>
          <w:rFonts w:ascii="Times New Roman" w:hAnsi="Times New Roman" w:cs="Times New Roman"/>
          <w:i/>
          <w:sz w:val="28"/>
          <w:szCs w:val="28"/>
          <w:lang w:val="uk-UA"/>
        </w:rPr>
        <w:t>TaCTR1/TaDREB2</w:t>
      </w:r>
      <w:r>
        <w:rPr>
          <w:rFonts w:ascii="Times New Roman" w:hAnsi="Times New Roman" w:cs="Times New Roman"/>
          <w:sz w:val="28"/>
          <w:szCs w:val="28"/>
          <w:lang w:val="uk-UA"/>
        </w:rPr>
        <w:t xml:space="preserve"> expression. </w:t>
      </w:r>
      <w:r>
        <w:rPr>
          <w:rFonts w:ascii="Times New Roman" w:hAnsi="Times New Roman" w:cs="Times New Roman"/>
          <w:i/>
          <w:sz w:val="28"/>
          <w:szCs w:val="28"/>
          <w:lang w:val="uk-UA"/>
        </w:rPr>
        <w:t>Physiol Plant</w:t>
      </w:r>
      <w:r>
        <w:rPr>
          <w:rFonts w:ascii="Times New Roman" w:hAnsi="Times New Roman" w:cs="Times New Roman"/>
          <w:sz w:val="28"/>
          <w:szCs w:val="28"/>
          <w:lang w:val="uk-UA"/>
        </w:rPr>
        <w:t>. 2017. Vol. 4. P. 502–514.</w:t>
      </w:r>
    </w:p>
    <w:p w14:paraId="5CEF7487"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Bassam B. J., Gresshoff P. M. Silver staining DNA in polyacrylamide gels. Nat. Protoc. 2007. Vol. 2, No. 11. P. 2649–54.</w:t>
      </w:r>
    </w:p>
    <w:p w14:paraId="6956391B"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Bazhenov M. S., Divashuk M. G., Amagai Y., Watanabe N., Karlov G. I. Isolation of the dwarfing </w:t>
      </w:r>
      <w:r>
        <w:rPr>
          <w:rFonts w:ascii="Times New Roman" w:hAnsi="Times New Roman" w:cs="Times New Roman"/>
          <w:i/>
          <w:sz w:val="28"/>
          <w:szCs w:val="28"/>
          <w:lang w:val="uk-UA"/>
        </w:rPr>
        <w:t>Rht-B1p</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Rht17</w:t>
      </w:r>
      <w:r>
        <w:rPr>
          <w:rFonts w:ascii="Times New Roman" w:hAnsi="Times New Roman" w:cs="Times New Roman"/>
          <w:sz w:val="28"/>
          <w:szCs w:val="28"/>
          <w:lang w:val="uk-UA"/>
        </w:rPr>
        <w:t xml:space="preserve">) gene from wheat and the development of an allele-specific PCR marker. </w:t>
      </w:r>
      <w:r>
        <w:rPr>
          <w:rFonts w:ascii="Times New Roman" w:hAnsi="Times New Roman" w:cs="Times New Roman"/>
          <w:i/>
          <w:sz w:val="28"/>
          <w:szCs w:val="28"/>
          <w:lang w:val="uk-UA"/>
        </w:rPr>
        <w:t>Mol Breed</w:t>
      </w:r>
      <w:r>
        <w:rPr>
          <w:rFonts w:ascii="Times New Roman" w:hAnsi="Times New Roman" w:cs="Times New Roman"/>
          <w:sz w:val="28"/>
          <w:szCs w:val="28"/>
          <w:lang w:val="uk-UA"/>
        </w:rPr>
        <w:t>. 2015. Vol. 35. n. pag.</w:t>
      </w:r>
    </w:p>
    <w:p w14:paraId="2BD9A763"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Bhanbhro N., Wang H.J., Yang H., Xu X.J., Jakhar A.M., Shalmani A., Zhang R.X., Bakhsh Q., Akbar G., Jakhro M.I., Khan Y., Chen K.M. Revisiting the molecular mechanisms and adaptive strategies associated with drought stress tolerance in common wheat (</w:t>
      </w:r>
      <w:r>
        <w:rPr>
          <w:rFonts w:ascii="Times New Roman" w:hAnsi="Times New Roman" w:cs="Times New Roman"/>
          <w:i/>
          <w:sz w:val="28"/>
          <w:szCs w:val="28"/>
          <w:lang w:val="uk-UA"/>
        </w:rPr>
        <w:t>Triticum aestivum</w:t>
      </w:r>
      <w:r>
        <w:rPr>
          <w:rFonts w:ascii="Times New Roman" w:hAnsi="Times New Roman" w:cs="Times New Roman"/>
          <w:sz w:val="28"/>
          <w:szCs w:val="28"/>
          <w:lang w:val="uk-UA"/>
        </w:rPr>
        <w:t xml:space="preserve"> L.). </w:t>
      </w:r>
      <w:r>
        <w:rPr>
          <w:rFonts w:ascii="Times New Roman" w:hAnsi="Times New Roman" w:cs="Times New Roman"/>
          <w:i/>
          <w:sz w:val="28"/>
          <w:szCs w:val="28"/>
          <w:lang w:val="uk-UA"/>
        </w:rPr>
        <w:t>Plant Stress</w:t>
      </w:r>
      <w:r>
        <w:rPr>
          <w:rFonts w:ascii="Times New Roman" w:hAnsi="Times New Roman" w:cs="Times New Roman"/>
          <w:sz w:val="28"/>
          <w:szCs w:val="28"/>
          <w:lang w:val="uk-UA"/>
        </w:rPr>
        <w:t>. 2024. Vol. 11. n. pag.</w:t>
      </w:r>
    </w:p>
    <w:p w14:paraId="57F74DFD"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Bi H., Shi J., Kovalchuk N. Overexpression of the </w:t>
      </w:r>
      <w:r>
        <w:rPr>
          <w:rFonts w:ascii="Times New Roman" w:hAnsi="Times New Roman" w:cs="Times New Roman"/>
          <w:i/>
          <w:sz w:val="28"/>
          <w:szCs w:val="28"/>
          <w:lang w:val="uk-UA"/>
        </w:rPr>
        <w:t>TaSHN1</w:t>
      </w:r>
      <w:r>
        <w:rPr>
          <w:rFonts w:ascii="Times New Roman" w:hAnsi="Times New Roman" w:cs="Times New Roman"/>
          <w:sz w:val="28"/>
          <w:szCs w:val="28"/>
          <w:lang w:val="uk-UA"/>
        </w:rPr>
        <w:t xml:space="preserve"> transcription factor in bread wheat leads to leaf surface modifications, improved drought tolerance, and no yield penalty under controlled growth conditions. </w:t>
      </w:r>
      <w:r>
        <w:rPr>
          <w:rFonts w:ascii="Times New Roman" w:hAnsi="Times New Roman" w:cs="Times New Roman"/>
          <w:i/>
          <w:sz w:val="28"/>
          <w:szCs w:val="28"/>
          <w:lang w:val="uk-UA"/>
        </w:rPr>
        <w:t>Plant Cell Environ</w:t>
      </w:r>
      <w:r>
        <w:rPr>
          <w:rFonts w:ascii="Times New Roman" w:hAnsi="Times New Roman" w:cs="Times New Roman"/>
          <w:sz w:val="28"/>
          <w:szCs w:val="28"/>
          <w:lang w:val="uk-UA"/>
        </w:rPr>
        <w:t xml:space="preserve">. 2018. Vol. 41. P. 2549–2566. </w:t>
      </w:r>
    </w:p>
    <w:p w14:paraId="4577D89F"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Binenbaum J., Weinstain R., Shani E. Gibberellin localization and transport in plants</w:t>
      </w:r>
      <w:r>
        <w:rPr>
          <w:rFonts w:ascii="Times New Roman" w:hAnsi="Times New Roman" w:cs="Times New Roman"/>
          <w:i/>
          <w:sz w:val="28"/>
          <w:szCs w:val="28"/>
          <w:lang w:val="uk-UA"/>
        </w:rPr>
        <w:t>. Trends Plant Sci</w:t>
      </w:r>
      <w:r>
        <w:rPr>
          <w:rFonts w:ascii="Times New Roman" w:hAnsi="Times New Roman" w:cs="Times New Roman"/>
          <w:sz w:val="28"/>
          <w:szCs w:val="28"/>
          <w:lang w:val="uk-UA"/>
        </w:rPr>
        <w:t xml:space="preserve">. 2018. Vol. 23, № 7. P. 410–421. </w:t>
      </w:r>
    </w:p>
    <w:p w14:paraId="21BE3351"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Bohnert H.J., Shen B. Transformation and compatible solutes. </w:t>
      </w:r>
      <w:r>
        <w:rPr>
          <w:rFonts w:ascii="Times New Roman" w:hAnsi="Times New Roman" w:cs="Times New Roman"/>
          <w:i/>
          <w:sz w:val="28"/>
          <w:szCs w:val="28"/>
          <w:lang w:val="uk-UA"/>
        </w:rPr>
        <w:t>Scientia Horticulturae</w:t>
      </w:r>
      <w:r>
        <w:rPr>
          <w:rFonts w:ascii="Times New Roman" w:hAnsi="Times New Roman" w:cs="Times New Roman"/>
          <w:sz w:val="28"/>
          <w:szCs w:val="28"/>
          <w:lang w:val="uk-UA"/>
        </w:rPr>
        <w:t>. 1999. Vol. 78. P. 237–260.</w:t>
      </w:r>
    </w:p>
    <w:p w14:paraId="18C35EF4"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Boudsocq M., Barbier-Brygoo H., Laurière C. Identification of nine sucrose nonfermenting 1-related protein kinases 2 activated by hyperosmotic and saline stresses in </w:t>
      </w:r>
      <w:r>
        <w:rPr>
          <w:rFonts w:ascii="Times New Roman" w:hAnsi="Times New Roman" w:cs="Times New Roman"/>
          <w:i/>
          <w:sz w:val="28"/>
          <w:szCs w:val="28"/>
          <w:lang w:val="uk-UA"/>
        </w:rPr>
        <w:t>Arabidopsis thaliana</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J Biol Chem</w:t>
      </w:r>
      <w:r>
        <w:rPr>
          <w:rFonts w:ascii="Times New Roman" w:hAnsi="Times New Roman" w:cs="Times New Roman"/>
          <w:sz w:val="28"/>
          <w:szCs w:val="28"/>
          <w:lang w:val="uk-UA"/>
        </w:rPr>
        <w:t>. 2004. Vol. 279. P. 41758–41766.</w:t>
      </w:r>
    </w:p>
    <w:p w14:paraId="1A1E76C8"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Boudsocq M., Laurière C. Osmotic signaling in plants. Multiple pathways mediated by emerging kinase families. </w:t>
      </w:r>
      <w:r>
        <w:rPr>
          <w:rFonts w:ascii="Times New Roman" w:hAnsi="Times New Roman" w:cs="Times New Roman"/>
          <w:i/>
          <w:sz w:val="28"/>
          <w:szCs w:val="28"/>
          <w:lang w:val="uk-UA"/>
        </w:rPr>
        <w:t>Plant Physiol</w:t>
      </w:r>
      <w:r>
        <w:rPr>
          <w:rFonts w:ascii="Times New Roman" w:hAnsi="Times New Roman" w:cs="Times New Roman"/>
          <w:sz w:val="28"/>
          <w:szCs w:val="28"/>
          <w:lang w:val="uk-UA"/>
        </w:rPr>
        <w:t>. 2005. Vol. 138. P. 1185–1194.</w:t>
      </w:r>
    </w:p>
    <w:p w14:paraId="1DBF9CB7"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Buerstmayr M., Buerstmayr H. The semidwarfing alleles </w:t>
      </w:r>
      <w:r>
        <w:rPr>
          <w:rFonts w:ascii="Times New Roman" w:hAnsi="Times New Roman" w:cs="Times New Roman"/>
          <w:i/>
          <w:sz w:val="28"/>
          <w:szCs w:val="28"/>
          <w:lang w:val="uk-UA"/>
        </w:rPr>
        <w:t>Rht-D1b</w:t>
      </w:r>
      <w:r>
        <w:rPr>
          <w:rFonts w:ascii="Times New Roman" w:hAnsi="Times New Roman" w:cs="Times New Roman"/>
          <w:sz w:val="28"/>
          <w:szCs w:val="28"/>
          <w:lang w:val="uk-UA"/>
        </w:rPr>
        <w:t xml:space="preserve"> and </w:t>
      </w:r>
      <w:r>
        <w:rPr>
          <w:rFonts w:ascii="Times New Roman" w:hAnsi="Times New Roman" w:cs="Times New Roman"/>
          <w:i/>
          <w:sz w:val="28"/>
          <w:szCs w:val="28"/>
          <w:lang w:val="uk-UA"/>
        </w:rPr>
        <w:t>Rht-B1b</w:t>
      </w:r>
      <w:r>
        <w:rPr>
          <w:rFonts w:ascii="Times New Roman" w:hAnsi="Times New Roman" w:cs="Times New Roman"/>
          <w:sz w:val="28"/>
          <w:szCs w:val="28"/>
          <w:lang w:val="uk-UA"/>
        </w:rPr>
        <w:t xml:space="preserve"> show marked differences in their associations with anther-retention in wheat heads and with </w:t>
      </w:r>
      <w:r>
        <w:rPr>
          <w:rFonts w:ascii="Times New Roman" w:hAnsi="Times New Roman" w:cs="Times New Roman"/>
          <w:i/>
          <w:sz w:val="28"/>
          <w:szCs w:val="28"/>
          <w:lang w:val="uk-UA"/>
        </w:rPr>
        <w:t>Fusarium</w:t>
      </w:r>
      <w:r>
        <w:rPr>
          <w:rFonts w:ascii="Times New Roman" w:hAnsi="Times New Roman" w:cs="Times New Roman"/>
          <w:sz w:val="28"/>
          <w:szCs w:val="28"/>
          <w:lang w:val="uk-UA"/>
        </w:rPr>
        <w:t xml:space="preserve"> head blight. </w:t>
      </w:r>
      <w:r>
        <w:rPr>
          <w:rFonts w:ascii="Times New Roman" w:hAnsi="Times New Roman" w:cs="Times New Roman"/>
          <w:i/>
          <w:sz w:val="28"/>
          <w:szCs w:val="28"/>
          <w:lang w:val="uk-UA"/>
        </w:rPr>
        <w:t>Phytopathology</w:t>
      </w:r>
      <w:r>
        <w:rPr>
          <w:rFonts w:ascii="Times New Roman" w:hAnsi="Times New Roman" w:cs="Times New Roman"/>
          <w:sz w:val="28"/>
          <w:szCs w:val="28"/>
          <w:lang w:val="uk-UA"/>
        </w:rPr>
        <w:t xml:space="preserve">. 2016. Vol. 106, № 12. P. 1544–1552. </w:t>
      </w:r>
    </w:p>
    <w:p w14:paraId="5AEBEBF3"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Cai H., Tian S., Dong H., Guo C. Pleiotropic effects of </w:t>
      </w:r>
      <w:r>
        <w:rPr>
          <w:rFonts w:ascii="Times New Roman" w:hAnsi="Times New Roman" w:cs="Times New Roman"/>
          <w:i/>
          <w:sz w:val="28"/>
          <w:szCs w:val="28"/>
          <w:lang w:val="uk-UA"/>
        </w:rPr>
        <w:t>TaMYB3R1</w:t>
      </w:r>
      <w:r>
        <w:rPr>
          <w:rFonts w:ascii="Times New Roman" w:hAnsi="Times New Roman" w:cs="Times New Roman"/>
          <w:sz w:val="28"/>
          <w:szCs w:val="28"/>
          <w:lang w:val="uk-UA"/>
        </w:rPr>
        <w:t xml:space="preserve"> on plant development and response to osmotic stress in transgenic </w:t>
      </w:r>
      <w:r>
        <w:rPr>
          <w:rFonts w:ascii="Times New Roman" w:hAnsi="Times New Roman" w:cs="Times New Roman"/>
          <w:i/>
          <w:sz w:val="28"/>
          <w:szCs w:val="28"/>
          <w:lang w:val="uk-UA"/>
        </w:rPr>
        <w:t>Arabidopsis</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Gene.</w:t>
      </w:r>
      <w:r>
        <w:rPr>
          <w:rFonts w:ascii="Times New Roman" w:hAnsi="Times New Roman" w:cs="Times New Roman"/>
          <w:sz w:val="28"/>
          <w:szCs w:val="28"/>
          <w:lang w:val="uk-UA"/>
        </w:rPr>
        <w:t xml:space="preserve"> 2015. Vol. 558. P. 227–234. </w:t>
      </w:r>
    </w:p>
    <w:p w14:paraId="27C7B075"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Calixto C. P. G., Guo W. B., James A. B., Tzioutziou N. A., Entizne J. C., Panter P. E., et al. Rapid and dynamic alternative splicing impacts the </w:t>
      </w:r>
      <w:r>
        <w:rPr>
          <w:rFonts w:ascii="Times New Roman" w:hAnsi="Times New Roman" w:cs="Times New Roman"/>
          <w:i/>
          <w:sz w:val="28"/>
          <w:szCs w:val="28"/>
          <w:lang w:val="uk-UA"/>
        </w:rPr>
        <w:t xml:space="preserve">Arabidopsis </w:t>
      </w:r>
      <w:r>
        <w:rPr>
          <w:rFonts w:ascii="Times New Roman" w:hAnsi="Times New Roman" w:cs="Times New Roman"/>
          <w:sz w:val="28"/>
          <w:szCs w:val="28"/>
          <w:lang w:val="uk-UA"/>
        </w:rPr>
        <w:t xml:space="preserve">cold response transcriptome. </w:t>
      </w:r>
      <w:r>
        <w:rPr>
          <w:rFonts w:ascii="Times New Roman" w:hAnsi="Times New Roman" w:cs="Times New Roman"/>
          <w:i/>
          <w:sz w:val="28"/>
          <w:szCs w:val="28"/>
          <w:lang w:val="uk-UA"/>
        </w:rPr>
        <w:t>Plant Cell</w:t>
      </w:r>
      <w:r>
        <w:rPr>
          <w:rFonts w:ascii="Times New Roman" w:hAnsi="Times New Roman" w:cs="Times New Roman"/>
          <w:sz w:val="28"/>
          <w:szCs w:val="28"/>
          <w:lang w:val="uk-UA"/>
        </w:rPr>
        <w:t>. 2018. Vol. 30. P. 1424–1444.</w:t>
      </w:r>
    </w:p>
    <w:p w14:paraId="32C9308D"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Caverzan A., Casassola A., Brammer S.P. Antioxidant responses of wheat plants under stress. </w:t>
      </w:r>
      <w:r>
        <w:rPr>
          <w:rFonts w:ascii="Times New Roman" w:hAnsi="Times New Roman" w:cs="Times New Roman"/>
          <w:i/>
          <w:sz w:val="28"/>
          <w:szCs w:val="28"/>
          <w:lang w:val="uk-UA"/>
        </w:rPr>
        <w:t>Genetics and Molecular Biology</w:t>
      </w:r>
      <w:r>
        <w:rPr>
          <w:rFonts w:ascii="Times New Roman" w:hAnsi="Times New Roman" w:cs="Times New Roman"/>
          <w:sz w:val="28"/>
          <w:szCs w:val="28"/>
          <w:lang w:val="uk-UA"/>
        </w:rPr>
        <w:t xml:space="preserve">. 2016. Vol. 39, № 1. P. 1–6. </w:t>
      </w:r>
    </w:p>
    <w:p w14:paraId="6B5865F7"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Ceccardi T.L., Meyer N.C., Close T.J. Purification of a maize dehydrin. Protein Expression and Purification. 1994. Vol. 5. P. 266–269.</w:t>
      </w:r>
    </w:p>
    <w:p w14:paraId="394C9F47"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Chapman D. Phospholipase activity during plant growth and development and in response to environmental stress. </w:t>
      </w:r>
      <w:r>
        <w:rPr>
          <w:rFonts w:ascii="Times New Roman" w:hAnsi="Times New Roman" w:cs="Times New Roman"/>
          <w:i/>
          <w:sz w:val="28"/>
          <w:szCs w:val="28"/>
          <w:lang w:val="uk-UA"/>
        </w:rPr>
        <w:t>Trends in Plant Science</w:t>
      </w:r>
      <w:r>
        <w:rPr>
          <w:rFonts w:ascii="Times New Roman" w:hAnsi="Times New Roman" w:cs="Times New Roman"/>
          <w:sz w:val="28"/>
          <w:szCs w:val="28"/>
          <w:lang w:val="uk-UA"/>
        </w:rPr>
        <w:t>. 1998. Vol. 3. P. 419–426.</w:t>
      </w:r>
    </w:p>
    <w:p w14:paraId="4B874C05"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Chauhan H., Khurana N., Nijhavan A., Khurana J.P., Khurana P. The wheat chloroplastic small heat shock protein (sHSP26) is involved in seed maturation and germination and imparts tolerance to heat stress. </w:t>
      </w:r>
      <w:r>
        <w:rPr>
          <w:rFonts w:ascii="Times New Roman" w:hAnsi="Times New Roman" w:cs="Times New Roman"/>
          <w:i/>
          <w:sz w:val="28"/>
          <w:szCs w:val="28"/>
          <w:lang w:val="uk-UA"/>
        </w:rPr>
        <w:t>Plant, Cell &amp; Environment</w:t>
      </w:r>
      <w:r>
        <w:rPr>
          <w:rFonts w:ascii="Times New Roman" w:hAnsi="Times New Roman" w:cs="Times New Roman"/>
          <w:sz w:val="28"/>
          <w:szCs w:val="28"/>
          <w:lang w:val="uk-UA"/>
        </w:rPr>
        <w:t xml:space="preserve">. 2012. Vol. 35. P. 1912-1931. </w:t>
      </w:r>
    </w:p>
    <w:p w14:paraId="207C44DE"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Chen D., Ma X., Li C., Zhang W., Xia G., Wang M. A wheat aminocyclopropane-1-carboxylate oxidase gene, </w:t>
      </w:r>
      <w:r>
        <w:rPr>
          <w:rFonts w:ascii="Times New Roman" w:hAnsi="Times New Roman" w:cs="Times New Roman"/>
          <w:i/>
          <w:sz w:val="28"/>
          <w:szCs w:val="28"/>
          <w:lang w:val="uk-UA"/>
        </w:rPr>
        <w:t>TaACO1</w:t>
      </w:r>
      <w:r>
        <w:rPr>
          <w:rFonts w:ascii="Times New Roman" w:hAnsi="Times New Roman" w:cs="Times New Roman"/>
          <w:sz w:val="28"/>
          <w:szCs w:val="28"/>
          <w:lang w:val="uk-UA"/>
        </w:rPr>
        <w:t xml:space="preserve">, negatively regulates salinity stress in </w:t>
      </w:r>
      <w:r>
        <w:rPr>
          <w:rFonts w:ascii="Times New Roman" w:hAnsi="Times New Roman" w:cs="Times New Roman"/>
          <w:i/>
          <w:sz w:val="28"/>
          <w:szCs w:val="28"/>
          <w:lang w:val="uk-UA"/>
        </w:rPr>
        <w:t>Arabidopsis thaliana.</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Plant Cell Rep</w:t>
      </w:r>
      <w:r>
        <w:rPr>
          <w:rFonts w:ascii="Times New Roman" w:hAnsi="Times New Roman" w:cs="Times New Roman"/>
          <w:sz w:val="28"/>
          <w:szCs w:val="28"/>
          <w:lang w:val="uk-UA"/>
        </w:rPr>
        <w:t xml:space="preserve">. 2014. Vol. 22, № 11. P. 1815–1827. </w:t>
      </w:r>
    </w:p>
    <w:p w14:paraId="5A6AC573"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Chen L., Song Y., Li S., Zhang L., Zou C., Yu D. The role of WRKY transcription factors in plant abiotic stresses. </w:t>
      </w:r>
      <w:r>
        <w:rPr>
          <w:rFonts w:ascii="Times New Roman" w:hAnsi="Times New Roman" w:cs="Times New Roman"/>
          <w:i/>
          <w:sz w:val="28"/>
          <w:szCs w:val="28"/>
          <w:lang w:val="uk-UA"/>
        </w:rPr>
        <w:t>Biochimica et Biophysica Acta</w:t>
      </w:r>
      <w:r>
        <w:rPr>
          <w:rFonts w:ascii="Times New Roman" w:hAnsi="Times New Roman" w:cs="Times New Roman"/>
          <w:sz w:val="28"/>
          <w:szCs w:val="28"/>
          <w:lang w:val="uk-UA"/>
        </w:rPr>
        <w:t>. 2012. Vol. 1819, № 2. P. 120-128.</w:t>
      </w:r>
    </w:p>
    <w:p w14:paraId="4D25AD96"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Chen Q., Osteryoung K., Vierling E. A 21-kDa chloroplast heat shock protein assembles into high molecular weight complexes in vitro and in organelle. </w:t>
      </w:r>
      <w:r>
        <w:rPr>
          <w:rFonts w:ascii="Times New Roman" w:hAnsi="Times New Roman" w:cs="Times New Roman"/>
          <w:i/>
          <w:sz w:val="28"/>
          <w:szCs w:val="28"/>
          <w:lang w:val="uk-UA"/>
        </w:rPr>
        <w:t>Journal of Biological Chemistry</w:t>
      </w:r>
      <w:r>
        <w:rPr>
          <w:rFonts w:ascii="Times New Roman" w:hAnsi="Times New Roman" w:cs="Times New Roman"/>
          <w:sz w:val="28"/>
          <w:szCs w:val="28"/>
          <w:lang w:val="uk-UA"/>
        </w:rPr>
        <w:t>. 1994. Vol. 269. P. 13216–13233.</w:t>
      </w:r>
    </w:p>
    <w:p w14:paraId="3981210B"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Chen S., Gao R., Wang H., et al. Characterization of a novel reduced height gene (</w:t>
      </w:r>
      <w:r>
        <w:rPr>
          <w:rFonts w:ascii="Times New Roman" w:hAnsi="Times New Roman" w:cs="Times New Roman"/>
          <w:i/>
          <w:sz w:val="28"/>
          <w:szCs w:val="28"/>
          <w:lang w:val="uk-UA"/>
        </w:rPr>
        <w:t>Rht23</w:t>
      </w:r>
      <w:r>
        <w:rPr>
          <w:rFonts w:ascii="Times New Roman" w:hAnsi="Times New Roman" w:cs="Times New Roman"/>
          <w:sz w:val="28"/>
          <w:szCs w:val="28"/>
          <w:lang w:val="uk-UA"/>
        </w:rPr>
        <w:t xml:space="preserve">) regulating panicle morphology and plant architecture in bread wheat. </w:t>
      </w:r>
      <w:r>
        <w:rPr>
          <w:rFonts w:ascii="Times New Roman" w:hAnsi="Times New Roman" w:cs="Times New Roman"/>
          <w:i/>
          <w:sz w:val="28"/>
          <w:szCs w:val="28"/>
          <w:lang w:val="uk-UA"/>
        </w:rPr>
        <w:t>Euphytica</w:t>
      </w:r>
      <w:r>
        <w:rPr>
          <w:rFonts w:ascii="Times New Roman" w:hAnsi="Times New Roman" w:cs="Times New Roman"/>
          <w:sz w:val="28"/>
          <w:szCs w:val="28"/>
          <w:lang w:val="uk-UA"/>
        </w:rPr>
        <w:t xml:space="preserve">. 2015. Vol. 203, № 16. P. 583–594. </w:t>
      </w:r>
    </w:p>
    <w:p w14:paraId="29DD7CC3"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Chmielewska K., Rodziewicz P., Swarcewicz B., Sawikowska A., Krajewski P., Marczak Ł., et al. Analysis of drought-induced proteomic and metabolomic changes in barley (</w:t>
      </w:r>
      <w:r>
        <w:rPr>
          <w:rFonts w:ascii="Times New Roman" w:hAnsi="Times New Roman" w:cs="Times New Roman"/>
          <w:i/>
          <w:sz w:val="28"/>
          <w:szCs w:val="28"/>
          <w:lang w:val="uk-UA"/>
        </w:rPr>
        <w:t>Hordeum vulgare</w:t>
      </w:r>
      <w:r>
        <w:rPr>
          <w:rFonts w:ascii="Times New Roman" w:hAnsi="Times New Roman" w:cs="Times New Roman"/>
          <w:sz w:val="28"/>
          <w:szCs w:val="28"/>
          <w:lang w:val="uk-UA"/>
        </w:rPr>
        <w:t xml:space="preserve"> L.) leaves and roots unravels some aspects of biochemical mechanisms involved in drought tolerance. </w:t>
      </w:r>
      <w:r>
        <w:rPr>
          <w:rFonts w:ascii="Times New Roman" w:hAnsi="Times New Roman" w:cs="Times New Roman"/>
          <w:i/>
          <w:sz w:val="28"/>
          <w:szCs w:val="28"/>
          <w:lang w:val="uk-UA"/>
        </w:rPr>
        <w:t>Frontiers in Plant Science</w:t>
      </w:r>
      <w:r>
        <w:rPr>
          <w:rFonts w:ascii="Times New Roman" w:hAnsi="Times New Roman" w:cs="Times New Roman"/>
          <w:sz w:val="28"/>
          <w:szCs w:val="28"/>
          <w:lang w:val="uk-UA"/>
        </w:rPr>
        <w:t>. 2016. Vol. 7. n. pag.</w:t>
      </w:r>
    </w:p>
    <w:p w14:paraId="31080F8B"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Choi H.I., Hong J.H., Ha J., Kang J.Y., Kim S.Y. ABFs, a family of ABA-responsive element binding factors. </w:t>
      </w:r>
      <w:r>
        <w:rPr>
          <w:rFonts w:ascii="Times New Roman" w:hAnsi="Times New Roman" w:cs="Times New Roman"/>
          <w:i/>
          <w:sz w:val="28"/>
          <w:szCs w:val="28"/>
          <w:lang w:val="uk-UA"/>
        </w:rPr>
        <w:t>Journal of Biological Chemistry</w:t>
      </w:r>
      <w:r>
        <w:rPr>
          <w:rFonts w:ascii="Times New Roman" w:hAnsi="Times New Roman" w:cs="Times New Roman"/>
          <w:sz w:val="28"/>
          <w:szCs w:val="28"/>
          <w:lang w:val="uk-UA"/>
        </w:rPr>
        <w:t>. 2000. Vol. 275. P. 1723–1730.</w:t>
      </w:r>
    </w:p>
    <w:p w14:paraId="1D492502"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Close T.J., Kortt A.A., Chandler P.M. A cDNA-based comparison of dehydration-induced proteins (dehydrins) in barley and corn. </w:t>
      </w:r>
      <w:r>
        <w:rPr>
          <w:rFonts w:ascii="Times New Roman" w:hAnsi="Times New Roman" w:cs="Times New Roman"/>
          <w:i/>
          <w:sz w:val="28"/>
          <w:szCs w:val="28"/>
          <w:lang w:val="uk-UA"/>
        </w:rPr>
        <w:t>Plant Molecular Biology</w:t>
      </w:r>
      <w:r>
        <w:rPr>
          <w:rFonts w:ascii="Times New Roman" w:hAnsi="Times New Roman" w:cs="Times New Roman"/>
          <w:sz w:val="28"/>
          <w:szCs w:val="28"/>
          <w:lang w:val="uk-UA"/>
        </w:rPr>
        <w:t>. 1989. Vol. 13. P. 95–108.</w:t>
      </w:r>
    </w:p>
    <w:p w14:paraId="1A1D8B94"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Colebrook E. H., Thomas S. G., Phillips A. L., Hedden P. The role of gibberellin signalling in plant responses to abiotic stress. </w:t>
      </w:r>
      <w:r>
        <w:rPr>
          <w:rFonts w:ascii="Times New Roman" w:hAnsi="Times New Roman" w:cs="Times New Roman"/>
          <w:i/>
          <w:sz w:val="28"/>
          <w:szCs w:val="28"/>
          <w:lang w:val="uk-UA"/>
        </w:rPr>
        <w:t>J Exp Biol</w:t>
      </w:r>
      <w:r>
        <w:rPr>
          <w:rFonts w:ascii="Times New Roman" w:hAnsi="Times New Roman" w:cs="Times New Roman"/>
          <w:sz w:val="28"/>
          <w:szCs w:val="28"/>
          <w:lang w:val="uk-UA"/>
        </w:rPr>
        <w:t xml:space="preserve">. 2014. Vol. 12, Pt 1. P. 67–75. </w:t>
      </w:r>
    </w:p>
    <w:p w14:paraId="7A807C09"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en-US"/>
        </w:rPr>
        <w:t>D</w:t>
      </w:r>
      <w:r>
        <w:rPr>
          <w:rFonts w:ascii="Times New Roman" w:hAnsi="Times New Roman" w:cs="Times New Roman"/>
          <w:sz w:val="28"/>
          <w:szCs w:val="28"/>
          <w:lang w:val="uk-UA"/>
        </w:rPr>
        <w:t xml:space="preserve">os Reis S.P., Marques D.N., Ferreira Barros N.L., de Nazaré Monteiro Costa C., Batista de Souza C.R. Genetically engineered food crops to abiotic stress tolerance. In: Genetic Engineering of Foods. </w:t>
      </w:r>
      <w:r>
        <w:rPr>
          <w:rFonts w:ascii="Times New Roman" w:hAnsi="Times New Roman" w:cs="Times New Roman"/>
          <w:i/>
          <w:sz w:val="28"/>
          <w:szCs w:val="28"/>
          <w:lang w:val="uk-UA"/>
        </w:rPr>
        <w:t>Elsevier Inc</w:t>
      </w:r>
      <w:r>
        <w:rPr>
          <w:rFonts w:ascii="Times New Roman" w:hAnsi="Times New Roman" w:cs="Times New Roman"/>
          <w:sz w:val="28"/>
          <w:szCs w:val="28"/>
          <w:lang w:val="uk-UA"/>
        </w:rPr>
        <w:t>. 2018. P. 247-279.</w:t>
      </w:r>
      <w:r>
        <w:rPr>
          <w:rFonts w:ascii="Times New Roman" w:hAnsi="Times New Roman" w:cs="Times New Roman"/>
          <w:sz w:val="28"/>
          <w:szCs w:val="28"/>
          <w:lang w:val="en-US"/>
        </w:rPr>
        <w:t xml:space="preserve"> </w:t>
      </w:r>
    </w:p>
    <w:p w14:paraId="2E236C38"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Doyle J. DNA Protocols for Plants. In: Hewitt G. M., Johnston A. W. B., Young J. P. W. (eds). Molecular Techniques in Taxonomy. NATO ASI Series (Series H: Cell Biology). Springer, Berlin, Heidelberg, 1991. Vol. 57. n. pag.</w:t>
      </w:r>
    </w:p>
    <w:p w14:paraId="1FFB5911"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Dubouzet J. G., Sakuma Y., Ito Y., Kasuga M., Dubouzet E. G., Miura S., Seki M., Shinozaki K., Yamaguchi-Shinozaki K. </w:t>
      </w:r>
      <w:r>
        <w:rPr>
          <w:rFonts w:ascii="Times New Roman" w:hAnsi="Times New Roman" w:cs="Times New Roman"/>
          <w:i/>
          <w:sz w:val="28"/>
          <w:szCs w:val="28"/>
          <w:lang w:val="uk-UA"/>
        </w:rPr>
        <w:t xml:space="preserve">OsDREB </w:t>
      </w:r>
      <w:r>
        <w:rPr>
          <w:rFonts w:ascii="Times New Roman" w:hAnsi="Times New Roman" w:cs="Times New Roman"/>
          <w:sz w:val="28"/>
          <w:szCs w:val="28"/>
          <w:lang w:val="uk-UA"/>
        </w:rPr>
        <w:t xml:space="preserve">genes in rice, </w:t>
      </w:r>
      <w:r>
        <w:rPr>
          <w:rFonts w:ascii="Times New Roman" w:hAnsi="Times New Roman" w:cs="Times New Roman"/>
          <w:i/>
          <w:sz w:val="28"/>
          <w:szCs w:val="28"/>
          <w:lang w:val="uk-UA"/>
        </w:rPr>
        <w:t>Oryza sativa</w:t>
      </w:r>
      <w:r>
        <w:rPr>
          <w:rFonts w:ascii="Times New Roman" w:hAnsi="Times New Roman" w:cs="Times New Roman"/>
          <w:sz w:val="28"/>
          <w:szCs w:val="28"/>
          <w:lang w:val="uk-UA"/>
        </w:rPr>
        <w:t xml:space="preserve"> L., encode transcription activators that function in drought-, high-salt- and cold-responsive gene expression. </w:t>
      </w:r>
      <w:r>
        <w:rPr>
          <w:rFonts w:ascii="Times New Roman" w:hAnsi="Times New Roman" w:cs="Times New Roman"/>
          <w:i/>
          <w:sz w:val="28"/>
          <w:szCs w:val="28"/>
          <w:lang w:val="uk-UA"/>
        </w:rPr>
        <w:t>Plant J.</w:t>
      </w:r>
      <w:r>
        <w:rPr>
          <w:rFonts w:ascii="Times New Roman" w:hAnsi="Times New Roman" w:cs="Times New Roman"/>
          <w:sz w:val="28"/>
          <w:szCs w:val="28"/>
          <w:lang w:val="uk-UA"/>
        </w:rPr>
        <w:t xml:space="preserve"> 2003. Vol. 33. P. 751–763.</w:t>
      </w:r>
    </w:p>
    <w:p w14:paraId="0894A7E9"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Dugasa M. T., Feng X., Wang N. H. Comparative transcriptome and tolerance mechanism analysis in the two contrasting wheat (</w:t>
      </w:r>
      <w:r>
        <w:rPr>
          <w:rFonts w:ascii="Times New Roman" w:hAnsi="Times New Roman" w:cs="Times New Roman"/>
          <w:i/>
          <w:sz w:val="28"/>
          <w:szCs w:val="28"/>
          <w:lang w:val="uk-UA"/>
        </w:rPr>
        <w:t>Triticum aestivum L</w:t>
      </w:r>
      <w:r>
        <w:rPr>
          <w:rFonts w:ascii="Times New Roman" w:hAnsi="Times New Roman" w:cs="Times New Roman"/>
          <w:sz w:val="28"/>
          <w:szCs w:val="28"/>
          <w:lang w:val="uk-UA"/>
        </w:rPr>
        <w:t xml:space="preserve">.) cultivars in response to drought and salinity stresses. </w:t>
      </w:r>
      <w:r>
        <w:rPr>
          <w:rFonts w:ascii="Times New Roman" w:hAnsi="Times New Roman" w:cs="Times New Roman"/>
          <w:i/>
          <w:sz w:val="28"/>
          <w:szCs w:val="28"/>
          <w:lang w:val="uk-UA"/>
        </w:rPr>
        <w:t>Plant Growth Regul</w:t>
      </w:r>
      <w:r>
        <w:rPr>
          <w:rFonts w:ascii="Times New Roman" w:hAnsi="Times New Roman" w:cs="Times New Roman"/>
          <w:sz w:val="28"/>
          <w:szCs w:val="28"/>
          <w:lang w:val="uk-UA"/>
        </w:rPr>
        <w:t xml:space="preserve">. 2021. Vol. 94. P. 101–114. </w:t>
      </w:r>
    </w:p>
    <w:p w14:paraId="49FA5B1A"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Ehrnsperger M., Gräber S., Gaestel M., Buchner J. Binding of non-native protein to Hsp25 during heat shock creates a reservoir of folding intermediates for reactivation. </w:t>
      </w:r>
      <w:r>
        <w:rPr>
          <w:rFonts w:ascii="Times New Roman" w:hAnsi="Times New Roman" w:cs="Times New Roman"/>
          <w:i/>
          <w:sz w:val="28"/>
          <w:szCs w:val="28"/>
          <w:lang w:val="uk-UA"/>
        </w:rPr>
        <w:t>EMBO Journal.</w:t>
      </w:r>
      <w:r>
        <w:rPr>
          <w:rFonts w:ascii="Times New Roman" w:hAnsi="Times New Roman" w:cs="Times New Roman"/>
          <w:sz w:val="28"/>
          <w:szCs w:val="28"/>
          <w:lang w:val="uk-UA"/>
        </w:rPr>
        <w:t xml:space="preserve"> 1997. Vol. 16. P. 221–229.</w:t>
      </w:r>
    </w:p>
    <w:p w14:paraId="2485DCE6"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Eimer M. Transgenic drought- and salt-tolerant plants. </w:t>
      </w:r>
      <w:r>
        <w:rPr>
          <w:rFonts w:ascii="Times New Roman" w:hAnsi="Times New Roman" w:cs="Times New Roman"/>
          <w:i/>
          <w:sz w:val="28"/>
          <w:szCs w:val="28"/>
          <w:lang w:val="uk-UA"/>
        </w:rPr>
        <w:t>Genetic Engineering Newsletter Special Issue</w:t>
      </w:r>
      <w:r>
        <w:rPr>
          <w:rFonts w:ascii="Times New Roman" w:hAnsi="Times New Roman" w:cs="Times New Roman"/>
          <w:sz w:val="28"/>
          <w:szCs w:val="28"/>
          <w:lang w:val="uk-UA"/>
        </w:rPr>
        <w:t>. 2004. Vol. 15. P. 1-14.</w:t>
      </w:r>
    </w:p>
    <w:p w14:paraId="3E781EF9"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Eltaher S., Hashem M., Ahmed A.A.M., Baenziger P.S., Börner A., Sallam A. Effectiveness of </w:t>
      </w:r>
      <w:r>
        <w:rPr>
          <w:rFonts w:ascii="Times New Roman" w:hAnsi="Times New Roman" w:cs="Times New Roman"/>
          <w:i/>
          <w:sz w:val="28"/>
          <w:szCs w:val="28"/>
          <w:lang w:val="uk-UA"/>
        </w:rPr>
        <w:t>TaDreb-B1</w:t>
      </w:r>
      <w:r>
        <w:rPr>
          <w:rFonts w:ascii="Times New Roman" w:hAnsi="Times New Roman" w:cs="Times New Roman"/>
          <w:sz w:val="28"/>
          <w:szCs w:val="28"/>
          <w:lang w:val="uk-UA"/>
        </w:rPr>
        <w:t xml:space="preserve"> and </w:t>
      </w:r>
      <w:r>
        <w:rPr>
          <w:rFonts w:ascii="Times New Roman" w:hAnsi="Times New Roman" w:cs="Times New Roman"/>
          <w:i/>
          <w:sz w:val="28"/>
          <w:szCs w:val="28"/>
          <w:lang w:val="uk-UA"/>
        </w:rPr>
        <w:t>1-FEHw3</w:t>
      </w:r>
      <w:r>
        <w:rPr>
          <w:rFonts w:ascii="Times New Roman" w:hAnsi="Times New Roman" w:cs="Times New Roman"/>
          <w:sz w:val="28"/>
          <w:szCs w:val="28"/>
          <w:lang w:val="uk-UA"/>
        </w:rPr>
        <w:t xml:space="preserve"> KASP markers in spring and winter wheat populations for marker-assisted selection to improve drought tolerance. </w:t>
      </w:r>
      <w:r>
        <w:rPr>
          <w:rFonts w:ascii="Times New Roman" w:hAnsi="Times New Roman" w:cs="Times New Roman"/>
          <w:i/>
          <w:sz w:val="28"/>
          <w:szCs w:val="28"/>
          <w:lang w:val="uk-UA"/>
        </w:rPr>
        <w:t>International Journal of Molecular Sciences</w:t>
      </w:r>
      <w:r>
        <w:rPr>
          <w:rFonts w:ascii="Times New Roman" w:hAnsi="Times New Roman" w:cs="Times New Roman"/>
          <w:sz w:val="28"/>
          <w:szCs w:val="28"/>
          <w:lang w:val="uk-UA"/>
        </w:rPr>
        <w:t>. 2023. Vol. 24. n. pag.</w:t>
      </w:r>
    </w:p>
    <w:p w14:paraId="214911DF"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Eulgem T., Rushton P. J., Robatzek S., Somssich I. E. The WRKY superfamily of plant transcription factors. </w:t>
      </w:r>
      <w:r>
        <w:rPr>
          <w:rFonts w:ascii="Times New Roman" w:hAnsi="Times New Roman" w:cs="Times New Roman"/>
          <w:i/>
          <w:sz w:val="28"/>
          <w:szCs w:val="28"/>
          <w:lang w:val="uk-UA"/>
        </w:rPr>
        <w:t>Trends Plant Sci</w:t>
      </w:r>
      <w:r>
        <w:rPr>
          <w:rFonts w:ascii="Times New Roman" w:hAnsi="Times New Roman" w:cs="Times New Roman"/>
          <w:sz w:val="28"/>
          <w:szCs w:val="28"/>
          <w:lang w:val="uk-UA"/>
        </w:rPr>
        <w:t xml:space="preserve">. 2000. Vol. 5. P. 199–206. </w:t>
      </w:r>
    </w:p>
    <w:p w14:paraId="0B3F6292"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Fahad S., Adnan M., Hassan S., Saud S., Hussain S., Wu C., et al. Rice responses and tolerance to high temperature. In: Hasanuzzaman M., Fujita M., Nahar K., Biswas J.K., editors. Advances in Rice Research for Abiotic Stress Tolerance. Cambridge, England: </w:t>
      </w:r>
      <w:r>
        <w:rPr>
          <w:rFonts w:ascii="Times New Roman" w:hAnsi="Times New Roman" w:cs="Times New Roman"/>
          <w:i/>
          <w:sz w:val="28"/>
          <w:szCs w:val="28"/>
          <w:lang w:val="uk-UA"/>
        </w:rPr>
        <w:t>Woodhead Publ Ltd</w:t>
      </w:r>
      <w:r>
        <w:rPr>
          <w:rFonts w:ascii="Times New Roman" w:hAnsi="Times New Roman" w:cs="Times New Roman"/>
          <w:i/>
          <w:sz w:val="28"/>
          <w:szCs w:val="28"/>
          <w:lang w:val="en-US"/>
        </w:rPr>
        <w:t>.</w:t>
      </w:r>
      <w:r>
        <w:rPr>
          <w:rFonts w:ascii="Times New Roman" w:hAnsi="Times New Roman" w:cs="Times New Roman"/>
          <w:sz w:val="28"/>
          <w:szCs w:val="28"/>
          <w:lang w:val="uk-UA"/>
        </w:rPr>
        <w:t xml:space="preserve"> 2019. P. 201-224.</w:t>
      </w:r>
    </w:p>
    <w:p w14:paraId="19B52441"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Fahad S., Bano A. Effect of salicylic acid on physiological and biochemical characterization of maize grown in saline area. </w:t>
      </w:r>
      <w:r>
        <w:rPr>
          <w:rFonts w:ascii="Times New Roman" w:hAnsi="Times New Roman" w:cs="Times New Roman"/>
          <w:i/>
          <w:sz w:val="28"/>
          <w:szCs w:val="28"/>
          <w:lang w:val="uk-UA"/>
        </w:rPr>
        <w:t>Pakistan Journal of Botany</w:t>
      </w:r>
      <w:r>
        <w:rPr>
          <w:rFonts w:ascii="Times New Roman" w:hAnsi="Times New Roman" w:cs="Times New Roman"/>
          <w:sz w:val="28"/>
          <w:szCs w:val="28"/>
          <w:lang w:val="uk-UA"/>
        </w:rPr>
        <w:t>. 2012. Vol. 44. P. 1433-1438.</w:t>
      </w:r>
    </w:p>
    <w:p w14:paraId="553C8157"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Fahad S., Nie L., Chen Y., Wu C., Xiong D., Saud S., et al. Crop plant hormones and environmental stress. </w:t>
      </w:r>
      <w:r>
        <w:rPr>
          <w:rFonts w:ascii="Times New Roman" w:hAnsi="Times New Roman" w:cs="Times New Roman"/>
          <w:i/>
          <w:sz w:val="28"/>
          <w:szCs w:val="28"/>
          <w:lang w:val="uk-UA"/>
        </w:rPr>
        <w:t>Sustainable Agriculture Reviews</w:t>
      </w:r>
      <w:r>
        <w:rPr>
          <w:rFonts w:ascii="Times New Roman" w:hAnsi="Times New Roman" w:cs="Times New Roman"/>
          <w:sz w:val="28"/>
          <w:szCs w:val="28"/>
          <w:lang w:val="uk-UA"/>
        </w:rPr>
        <w:t>. 2015. Vol. 15. P. 371-400.</w:t>
      </w:r>
    </w:p>
    <w:p w14:paraId="0D3ADB7F"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Farooq M., Hussain M., Siddique K. H. M. Drought stress in wheat during flowering and grain-filling periods. Crit Rev Plant Sci. 2014. Vol. 33. P. 331–349.</w:t>
      </w:r>
    </w:p>
    <w:p w14:paraId="26035867"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Farooq M., Naoẏaja A., Chaudhary M. A. M., Rehman A. Foliage-applied sodium nitroprusside and hydrogen peroxide improves resistance against terminal drought in bread wheat. </w:t>
      </w:r>
      <w:r>
        <w:rPr>
          <w:rFonts w:ascii="Times New Roman" w:hAnsi="Times New Roman" w:cs="Times New Roman"/>
          <w:i/>
          <w:sz w:val="28"/>
          <w:szCs w:val="28"/>
          <w:lang w:val="uk-UA"/>
        </w:rPr>
        <w:t>J Agro Crop Sci.</w:t>
      </w:r>
      <w:r>
        <w:rPr>
          <w:rFonts w:ascii="Times New Roman" w:hAnsi="Times New Roman" w:cs="Times New Roman"/>
          <w:sz w:val="28"/>
          <w:szCs w:val="28"/>
          <w:lang w:val="uk-UA"/>
        </w:rPr>
        <w:t xml:space="preserve"> 2017. Vol. 6. P. 473–482. </w:t>
      </w:r>
    </w:p>
    <w:p w14:paraId="696322E9"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Feng L., Wang Y., Wu Y. </w:t>
      </w:r>
      <w:r>
        <w:rPr>
          <w:rFonts w:ascii="Times New Roman" w:hAnsi="Times New Roman" w:cs="Times New Roman"/>
          <w:i/>
          <w:sz w:val="28"/>
          <w:szCs w:val="28"/>
          <w:lang w:val="uk-UA"/>
        </w:rPr>
        <w:t>TaSnRK2.9</w:t>
      </w:r>
      <w:r>
        <w:rPr>
          <w:rFonts w:ascii="Times New Roman" w:hAnsi="Times New Roman" w:cs="Times New Roman"/>
          <w:sz w:val="28"/>
          <w:szCs w:val="28"/>
          <w:lang w:val="uk-UA"/>
        </w:rPr>
        <w:t xml:space="preserve">, a sucrose non-fermenting 1-related protein kinase gene, positively regulates plant response to drought and salt stress in transgenic tobacco. </w:t>
      </w:r>
      <w:r>
        <w:rPr>
          <w:rFonts w:ascii="Times New Roman" w:hAnsi="Times New Roman" w:cs="Times New Roman"/>
          <w:i/>
          <w:sz w:val="28"/>
          <w:szCs w:val="28"/>
          <w:lang w:val="uk-UA"/>
        </w:rPr>
        <w:t>Front Plant Sci</w:t>
      </w:r>
      <w:r>
        <w:rPr>
          <w:rFonts w:ascii="Times New Roman" w:hAnsi="Times New Roman" w:cs="Times New Roman"/>
          <w:sz w:val="28"/>
          <w:szCs w:val="28"/>
          <w:lang w:val="uk-UA"/>
        </w:rPr>
        <w:t>. 2018. Vol. 9. n. pag.</w:t>
      </w:r>
    </w:p>
    <w:p w14:paraId="1B3F2707"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Floris M., Mahgoub H., Lanet E., Robaglia C., Menand B. Post-transcriptional regulation of gene expression in plants during abiotic stress. </w:t>
      </w:r>
      <w:r>
        <w:rPr>
          <w:rFonts w:ascii="Times New Roman" w:hAnsi="Times New Roman" w:cs="Times New Roman"/>
          <w:i/>
          <w:sz w:val="28"/>
          <w:szCs w:val="28"/>
          <w:lang w:val="uk-UA"/>
        </w:rPr>
        <w:t>Int J Mol Sci</w:t>
      </w:r>
      <w:r>
        <w:rPr>
          <w:rFonts w:ascii="Times New Roman" w:hAnsi="Times New Roman" w:cs="Times New Roman"/>
          <w:sz w:val="28"/>
          <w:szCs w:val="28"/>
          <w:lang w:val="uk-UA"/>
        </w:rPr>
        <w:t>. 2009. Vol. 10, № 7. P. 3168–3185.</w:t>
      </w:r>
    </w:p>
    <w:p w14:paraId="60C8FDF9"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Frank W., Munnik T., Kerkmann K., Salamini F., Bartels D. Water deficit triggers phospholipase D activity in the resurrection plant Craterostigma plantagineum. </w:t>
      </w:r>
      <w:r>
        <w:rPr>
          <w:rFonts w:ascii="Times New Roman" w:hAnsi="Times New Roman" w:cs="Times New Roman"/>
          <w:i/>
          <w:sz w:val="28"/>
          <w:szCs w:val="28"/>
          <w:lang w:val="uk-UA"/>
        </w:rPr>
        <w:t>Plant Cell</w:t>
      </w:r>
      <w:r>
        <w:rPr>
          <w:rFonts w:ascii="Times New Roman" w:hAnsi="Times New Roman" w:cs="Times New Roman"/>
          <w:sz w:val="28"/>
          <w:szCs w:val="28"/>
          <w:lang w:val="uk-UA"/>
        </w:rPr>
        <w:t>. 2000. Vol. 12. P. 111–124.</w:t>
      </w:r>
    </w:p>
    <w:p w14:paraId="19C42FC5"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Fujii H., Verslues P. E., Zhu J. K. Identification of two protein kinases required for abscisic acid regulation of seed germination, root growth, and gene expression in Arabidopsis. </w:t>
      </w:r>
      <w:r>
        <w:rPr>
          <w:rFonts w:ascii="Times New Roman" w:hAnsi="Times New Roman" w:cs="Times New Roman"/>
          <w:i/>
          <w:sz w:val="28"/>
          <w:szCs w:val="28"/>
          <w:lang w:val="uk-UA"/>
        </w:rPr>
        <w:t>Plant Cell</w:t>
      </w:r>
      <w:r>
        <w:rPr>
          <w:rFonts w:ascii="Times New Roman" w:hAnsi="Times New Roman" w:cs="Times New Roman"/>
          <w:sz w:val="28"/>
          <w:szCs w:val="28"/>
          <w:lang w:val="uk-UA"/>
        </w:rPr>
        <w:t>. 2007. Vol. 19. P. 485–494.</w:t>
      </w:r>
    </w:p>
    <w:p w14:paraId="16696B24"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Gao H., Wang Y., Xu P., Zhang Z. Overexpression of a WRKY transcription factor </w:t>
      </w:r>
      <w:r>
        <w:rPr>
          <w:rFonts w:ascii="Times New Roman" w:hAnsi="Times New Roman" w:cs="Times New Roman"/>
          <w:i/>
          <w:sz w:val="28"/>
          <w:szCs w:val="28"/>
          <w:lang w:val="uk-UA"/>
        </w:rPr>
        <w:t>TaWRKY2</w:t>
      </w:r>
      <w:r>
        <w:rPr>
          <w:rFonts w:ascii="Times New Roman" w:hAnsi="Times New Roman" w:cs="Times New Roman"/>
          <w:sz w:val="28"/>
          <w:szCs w:val="28"/>
          <w:lang w:val="uk-UA"/>
        </w:rPr>
        <w:t xml:space="preserve"> enhances drought stress tolerance in transgenic wheat. </w:t>
      </w:r>
      <w:r>
        <w:rPr>
          <w:rFonts w:ascii="Times New Roman" w:hAnsi="Times New Roman" w:cs="Times New Roman"/>
          <w:i/>
          <w:sz w:val="28"/>
          <w:szCs w:val="28"/>
          <w:lang w:val="uk-UA"/>
        </w:rPr>
        <w:t xml:space="preserve">Front Plant Sci. </w:t>
      </w:r>
      <w:r>
        <w:rPr>
          <w:rFonts w:ascii="Times New Roman" w:hAnsi="Times New Roman" w:cs="Times New Roman"/>
          <w:sz w:val="28"/>
          <w:szCs w:val="28"/>
          <w:lang w:val="uk-UA"/>
        </w:rPr>
        <w:t>2018. Vol. 9. n. pag.</w:t>
      </w:r>
    </w:p>
    <w:p w14:paraId="653FFDFF"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Garay-Arroyo A., Colmenero-Flores J.M., Garciarrubio A., Covarrubias A.A. Highly hydrophilic proteins in prokaryotes and eukaryotes are common during conditions of water deficit. </w:t>
      </w:r>
      <w:r>
        <w:rPr>
          <w:rFonts w:ascii="Times New Roman" w:hAnsi="Times New Roman" w:cs="Times New Roman"/>
          <w:i/>
          <w:sz w:val="28"/>
          <w:szCs w:val="28"/>
          <w:lang w:val="uk-UA"/>
        </w:rPr>
        <w:t>The Journal of Biological Chemistry</w:t>
      </w:r>
      <w:r>
        <w:rPr>
          <w:rFonts w:ascii="Times New Roman" w:hAnsi="Times New Roman" w:cs="Times New Roman"/>
          <w:sz w:val="28"/>
          <w:szCs w:val="28"/>
          <w:lang w:val="uk-UA"/>
        </w:rPr>
        <w:t>. 2000. Vol. 275(8). P. 5668-5674.</w:t>
      </w:r>
    </w:p>
    <w:p w14:paraId="63000922"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Gaxiola R.A., Li J., Undurraga S., Dang L.M., Allen G.J., Alper S.L., Fink G.R. Drought- and salt-tolerant plants result from overexpression of the AVP1 H+-pump. </w:t>
      </w:r>
      <w:r>
        <w:rPr>
          <w:rFonts w:ascii="Times New Roman" w:hAnsi="Times New Roman" w:cs="Times New Roman"/>
          <w:i/>
          <w:sz w:val="28"/>
          <w:szCs w:val="28"/>
          <w:lang w:val="uk-UA"/>
        </w:rPr>
        <w:t>Proceedings of the National Academy of Sciences of the United States of America.</w:t>
      </w:r>
      <w:r>
        <w:rPr>
          <w:rFonts w:ascii="Times New Roman" w:hAnsi="Times New Roman" w:cs="Times New Roman"/>
          <w:sz w:val="28"/>
          <w:szCs w:val="28"/>
          <w:lang w:val="uk-UA"/>
        </w:rPr>
        <w:t xml:space="preserve"> 2001. Vol. 98. P. 11444–11449.</w:t>
      </w:r>
    </w:p>
    <w:p w14:paraId="136B53F7"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Gilmour S.J., Zarka D.G., Stockinger E.J., Salazar M.P., Houghton J.M., Thomashow M.F. Low temperature regulation of the Arabidopsis CBF family of AP2 transcriptional activators as an early step in cold-induced COR gene expression. </w:t>
      </w:r>
      <w:r>
        <w:rPr>
          <w:rFonts w:ascii="Times New Roman" w:hAnsi="Times New Roman" w:cs="Times New Roman"/>
          <w:i/>
          <w:sz w:val="28"/>
          <w:szCs w:val="28"/>
          <w:lang w:val="uk-UA"/>
        </w:rPr>
        <w:t>The Plant Journal</w:t>
      </w:r>
      <w:r>
        <w:rPr>
          <w:rFonts w:ascii="Times New Roman" w:hAnsi="Times New Roman" w:cs="Times New Roman"/>
          <w:sz w:val="28"/>
          <w:szCs w:val="28"/>
          <w:lang w:val="uk-UA"/>
        </w:rPr>
        <w:t>. 1998. Vol. 16. P. 433-442.</w:t>
      </w:r>
    </w:p>
    <w:p w14:paraId="1780F2D0"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Giraldo P., Benavente E., Manzano-Agugliaro F., Gimenez E. World-wide research trends on wheat and barley: a bibliometric comparative analysis. </w:t>
      </w:r>
      <w:r>
        <w:rPr>
          <w:rFonts w:ascii="Times New Roman" w:hAnsi="Times New Roman" w:cs="Times New Roman"/>
          <w:i/>
          <w:sz w:val="28"/>
          <w:szCs w:val="28"/>
          <w:lang w:val="uk-UA"/>
        </w:rPr>
        <w:t>Agronomy</w:t>
      </w:r>
      <w:r>
        <w:rPr>
          <w:rFonts w:ascii="Times New Roman" w:hAnsi="Times New Roman" w:cs="Times New Roman"/>
          <w:sz w:val="28"/>
          <w:szCs w:val="28"/>
          <w:lang w:val="uk-UA"/>
        </w:rPr>
        <w:t>. 2019. Vol. 9. P. 352.</w:t>
      </w:r>
    </w:p>
    <w:p w14:paraId="48EFE55C"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Goodrich J., Carpenter R., Coen E. S. A common gene regulates pigmentation pattern in diverse plant species. Cell. 1992. Vol. 68. P. 955–964.</w:t>
      </w:r>
    </w:p>
    <w:p w14:paraId="363EE56C"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Gratão P.L., Polle A., Lea P.J., Azevedo R.A. Making the life of heavy metal-stressed plants a little easier. </w:t>
      </w:r>
      <w:r>
        <w:rPr>
          <w:rFonts w:ascii="Times New Roman" w:hAnsi="Times New Roman" w:cs="Times New Roman"/>
          <w:i/>
          <w:sz w:val="28"/>
          <w:szCs w:val="28"/>
          <w:lang w:val="uk-UA"/>
        </w:rPr>
        <w:t>Functional Plant Biology</w:t>
      </w:r>
      <w:r>
        <w:rPr>
          <w:rFonts w:ascii="Times New Roman" w:hAnsi="Times New Roman" w:cs="Times New Roman"/>
          <w:sz w:val="28"/>
          <w:szCs w:val="28"/>
          <w:lang w:val="uk-UA"/>
        </w:rPr>
        <w:t>. 2005. Vol. 32. P. 481-494.</w:t>
      </w:r>
    </w:p>
    <w:p w14:paraId="25F42266"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Grigorova B., Vaseva I., Demirevska K., Feller U. Combined drought and heat stress in wheat: changes in some heat shock proteins. </w:t>
      </w:r>
      <w:r>
        <w:rPr>
          <w:rFonts w:ascii="Times New Roman" w:hAnsi="Times New Roman" w:cs="Times New Roman"/>
          <w:i/>
          <w:sz w:val="28"/>
          <w:szCs w:val="28"/>
          <w:lang w:val="uk-UA"/>
        </w:rPr>
        <w:t>Biol Plant</w:t>
      </w:r>
      <w:r>
        <w:rPr>
          <w:rFonts w:ascii="Times New Roman" w:hAnsi="Times New Roman" w:cs="Times New Roman"/>
          <w:sz w:val="28"/>
          <w:szCs w:val="28"/>
          <w:lang w:val="uk-UA"/>
        </w:rPr>
        <w:t xml:space="preserve">. 2011. Vol. 55. P. 105–111. </w:t>
      </w:r>
    </w:p>
    <w:p w14:paraId="21D86571"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Guo X., Liu D., Chong K. Cold signaling in plants: insights into mechanisms and regulation. </w:t>
      </w:r>
      <w:r>
        <w:rPr>
          <w:rFonts w:ascii="Times New Roman" w:hAnsi="Times New Roman" w:cs="Times New Roman"/>
          <w:i/>
          <w:sz w:val="28"/>
          <w:szCs w:val="28"/>
          <w:lang w:val="uk-UA"/>
        </w:rPr>
        <w:t>J Integr Plant Biol</w:t>
      </w:r>
      <w:r>
        <w:rPr>
          <w:rFonts w:ascii="Times New Roman" w:hAnsi="Times New Roman" w:cs="Times New Roman"/>
          <w:sz w:val="28"/>
          <w:szCs w:val="28"/>
          <w:lang w:val="uk-UA"/>
        </w:rPr>
        <w:t>. 2018. Vol. 60. P. 745–756.</w:t>
      </w:r>
    </w:p>
    <w:p w14:paraId="05B87759"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Gupta P. K., Balyan H. S., Sharma S., Kumar R. Genetics of yield, abiotic stress tolerance and biofortification in wheat (</w:t>
      </w:r>
      <w:r>
        <w:rPr>
          <w:rFonts w:ascii="Times New Roman" w:hAnsi="Times New Roman" w:cs="Times New Roman"/>
          <w:i/>
          <w:sz w:val="28"/>
          <w:szCs w:val="28"/>
          <w:lang w:val="uk-UA"/>
        </w:rPr>
        <w:t xml:space="preserve">Triticum aestivum </w:t>
      </w:r>
      <w:r>
        <w:rPr>
          <w:rFonts w:ascii="Times New Roman" w:hAnsi="Times New Roman" w:cs="Times New Roman"/>
          <w:sz w:val="28"/>
          <w:szCs w:val="28"/>
          <w:lang w:val="uk-UA"/>
        </w:rPr>
        <w:t xml:space="preserve">L.). </w:t>
      </w:r>
      <w:r>
        <w:rPr>
          <w:rFonts w:ascii="Times New Roman" w:hAnsi="Times New Roman" w:cs="Times New Roman"/>
          <w:i/>
          <w:sz w:val="28"/>
          <w:szCs w:val="28"/>
          <w:lang w:val="uk-UA"/>
        </w:rPr>
        <w:t>Theor Appl Genet.</w:t>
      </w:r>
      <w:r>
        <w:rPr>
          <w:rFonts w:ascii="Times New Roman" w:hAnsi="Times New Roman" w:cs="Times New Roman"/>
          <w:sz w:val="28"/>
          <w:szCs w:val="28"/>
          <w:lang w:val="uk-UA"/>
        </w:rPr>
        <w:t xml:space="preserve"> 2020. Vol. 133. P. 1569–1602.</w:t>
      </w:r>
    </w:p>
    <w:p w14:paraId="10C735E6"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Han J., Xie X., Zhang Y., Yu X., He G., Li Y., Yang G. Evolution of the DEHYDRATION-RESPONSIVE ELEMENT-BINDING PROTEIN subfamily in green plants. </w:t>
      </w:r>
      <w:r>
        <w:rPr>
          <w:rFonts w:ascii="Times New Roman" w:hAnsi="Times New Roman" w:cs="Times New Roman"/>
          <w:i/>
          <w:sz w:val="28"/>
          <w:szCs w:val="28"/>
          <w:lang w:val="uk-UA"/>
        </w:rPr>
        <w:t>Plant Physiol</w:t>
      </w:r>
      <w:r>
        <w:rPr>
          <w:rFonts w:ascii="Times New Roman" w:hAnsi="Times New Roman" w:cs="Times New Roman"/>
          <w:sz w:val="28"/>
          <w:szCs w:val="28"/>
          <w:lang w:val="uk-UA"/>
        </w:rPr>
        <w:t xml:space="preserve">. 2022. Vol. 190, № 1. P. 421–440. </w:t>
      </w:r>
    </w:p>
    <w:p w14:paraId="456B849B"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Hare P.D., Cress W.A., Van Staden J. Dissecting the roles of osmolyte accumulation during stress. </w:t>
      </w:r>
      <w:r>
        <w:rPr>
          <w:rFonts w:ascii="Times New Roman" w:hAnsi="Times New Roman" w:cs="Times New Roman"/>
          <w:i/>
          <w:sz w:val="28"/>
          <w:szCs w:val="28"/>
          <w:lang w:val="uk-UA"/>
        </w:rPr>
        <w:t>Plant, Cell and Environment</w:t>
      </w:r>
      <w:r>
        <w:rPr>
          <w:rFonts w:ascii="Times New Roman" w:hAnsi="Times New Roman" w:cs="Times New Roman"/>
          <w:sz w:val="28"/>
          <w:szCs w:val="28"/>
          <w:lang w:val="uk-UA"/>
        </w:rPr>
        <w:t>. 1998. Vol. 21. P. 535–553.</w:t>
      </w:r>
    </w:p>
    <w:p w14:paraId="48CB1629"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He G. H., Xu J. Y., Wang Y. X., Liu J. M., Li P. S., Chen M., Ma Y. Z., Xu Z. S. Drought-responsive WRKY transcription factor genes </w:t>
      </w:r>
      <w:r>
        <w:rPr>
          <w:rFonts w:ascii="Times New Roman" w:hAnsi="Times New Roman" w:cs="Times New Roman"/>
          <w:i/>
          <w:sz w:val="28"/>
          <w:szCs w:val="28"/>
          <w:lang w:val="uk-UA"/>
        </w:rPr>
        <w:t>TaWRKY1</w:t>
      </w:r>
      <w:r>
        <w:rPr>
          <w:rFonts w:ascii="Times New Roman" w:hAnsi="Times New Roman" w:cs="Times New Roman"/>
          <w:sz w:val="28"/>
          <w:szCs w:val="28"/>
          <w:lang w:val="uk-UA"/>
        </w:rPr>
        <w:t xml:space="preserve"> and </w:t>
      </w:r>
      <w:r>
        <w:rPr>
          <w:rFonts w:ascii="Times New Roman" w:hAnsi="Times New Roman" w:cs="Times New Roman"/>
          <w:i/>
          <w:sz w:val="28"/>
          <w:szCs w:val="28"/>
          <w:lang w:val="uk-UA"/>
        </w:rPr>
        <w:t>TaWRKY33</w:t>
      </w:r>
      <w:r>
        <w:rPr>
          <w:rFonts w:ascii="Times New Roman" w:hAnsi="Times New Roman" w:cs="Times New Roman"/>
          <w:sz w:val="28"/>
          <w:szCs w:val="28"/>
          <w:lang w:val="uk-UA"/>
        </w:rPr>
        <w:t xml:space="preserve"> from wheat confer drought and/or heat resistance in Arabidopsis. </w:t>
      </w:r>
      <w:r>
        <w:rPr>
          <w:rFonts w:ascii="Times New Roman" w:hAnsi="Times New Roman" w:cs="Times New Roman"/>
          <w:i/>
          <w:sz w:val="28"/>
          <w:szCs w:val="28"/>
          <w:lang w:val="uk-UA"/>
        </w:rPr>
        <w:t>BMC Plant Biol.</w:t>
      </w:r>
      <w:r>
        <w:rPr>
          <w:rFonts w:ascii="Times New Roman" w:hAnsi="Times New Roman" w:cs="Times New Roman"/>
          <w:sz w:val="28"/>
          <w:szCs w:val="28"/>
          <w:lang w:val="uk-UA"/>
        </w:rPr>
        <w:t xml:space="preserve"> 2016. Vol. 16, № 1. n. pag.</w:t>
      </w:r>
    </w:p>
    <w:p w14:paraId="321DF34B"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Horwitz J. α-Crystallin can function as a molecular chaperone. Proceedings of the </w:t>
      </w:r>
      <w:r>
        <w:rPr>
          <w:rFonts w:ascii="Times New Roman" w:hAnsi="Times New Roman" w:cs="Times New Roman"/>
          <w:i/>
          <w:sz w:val="28"/>
          <w:szCs w:val="28"/>
          <w:lang w:val="uk-UA"/>
        </w:rPr>
        <w:t>National Academy of Sciences of the United States of America.</w:t>
      </w:r>
      <w:r>
        <w:rPr>
          <w:rFonts w:ascii="Times New Roman" w:hAnsi="Times New Roman" w:cs="Times New Roman"/>
          <w:sz w:val="28"/>
          <w:szCs w:val="28"/>
          <w:lang w:val="uk-UA"/>
        </w:rPr>
        <w:t xml:space="preserve"> 1992. Vol. 89. P. 10449–10453.</w:t>
      </w:r>
    </w:p>
    <w:p w14:paraId="420B5A44"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Hu C. H., Zeng Q. D., Tai L., et al. Interaction between </w:t>
      </w:r>
      <w:r>
        <w:rPr>
          <w:rFonts w:ascii="Times New Roman" w:hAnsi="Times New Roman" w:cs="Times New Roman"/>
          <w:i/>
          <w:sz w:val="28"/>
          <w:szCs w:val="28"/>
          <w:lang w:val="uk-UA"/>
        </w:rPr>
        <w:t>TaNOX7</w:t>
      </w:r>
      <w:r>
        <w:rPr>
          <w:rFonts w:ascii="Times New Roman" w:hAnsi="Times New Roman" w:cs="Times New Roman"/>
          <w:sz w:val="28"/>
          <w:szCs w:val="28"/>
          <w:lang w:val="uk-UA"/>
        </w:rPr>
        <w:t xml:space="preserve"> and </w:t>
      </w:r>
      <w:r>
        <w:rPr>
          <w:rFonts w:ascii="Times New Roman" w:hAnsi="Times New Roman" w:cs="Times New Roman"/>
          <w:i/>
          <w:sz w:val="28"/>
          <w:szCs w:val="28"/>
          <w:lang w:val="uk-UA"/>
        </w:rPr>
        <w:t>TaCDPK13</w:t>
      </w:r>
      <w:r>
        <w:rPr>
          <w:rFonts w:ascii="Times New Roman" w:hAnsi="Times New Roman" w:cs="Times New Roman"/>
          <w:sz w:val="28"/>
          <w:szCs w:val="28"/>
          <w:lang w:val="uk-UA"/>
        </w:rPr>
        <w:t xml:space="preserve"> contributes to plant fertility and drought tolerance by regulating ROS production</w:t>
      </w:r>
      <w:r>
        <w:rPr>
          <w:rFonts w:ascii="Times New Roman" w:hAnsi="Times New Roman" w:cs="Times New Roman"/>
          <w:i/>
          <w:sz w:val="28"/>
          <w:szCs w:val="28"/>
          <w:lang w:val="uk-UA"/>
        </w:rPr>
        <w:t>. J Agric Food Chem.</w:t>
      </w:r>
      <w:r>
        <w:rPr>
          <w:rFonts w:ascii="Times New Roman" w:hAnsi="Times New Roman" w:cs="Times New Roman"/>
          <w:sz w:val="28"/>
          <w:szCs w:val="28"/>
          <w:lang w:val="uk-UA"/>
        </w:rPr>
        <w:t xml:space="preserve"> 2020. Vol. 68, № 28. P. 7333–7347. </w:t>
      </w:r>
    </w:p>
    <w:p w14:paraId="4892AA42"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Hu H., Dai M., Yao J., Xiao B., Li X., Zhang Q., et al. Overexpressing a NAM, ATAF, and CUC (NAC) transcription factor enhances drought resistance and salt tolerance in rice. </w:t>
      </w:r>
      <w:r>
        <w:rPr>
          <w:rFonts w:ascii="Times New Roman" w:hAnsi="Times New Roman" w:cs="Times New Roman"/>
          <w:i/>
          <w:sz w:val="28"/>
          <w:szCs w:val="28"/>
          <w:lang w:val="uk-UA"/>
        </w:rPr>
        <w:t>Proceedings of the National Academy of Sciences of the United States of America.</w:t>
      </w:r>
      <w:r>
        <w:rPr>
          <w:rFonts w:ascii="Times New Roman" w:hAnsi="Times New Roman" w:cs="Times New Roman"/>
          <w:sz w:val="28"/>
          <w:szCs w:val="28"/>
          <w:lang w:val="uk-UA"/>
        </w:rPr>
        <w:t xml:space="preserve"> 2006. Vol. 103, № 35. P. 12987-12992.</w:t>
      </w:r>
    </w:p>
    <w:p w14:paraId="3D9A91B9"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Hu W., Huang C., Deng X., Zhou S., Chen L., Li Y., Wang C., Ma Z., Yuan Q., Wang Y., Cai R., Liang X., Yang G., He G. TaASR1, a transcription factor gene in wheat, confers drought stress tolerance in transgenic tobacco. </w:t>
      </w:r>
      <w:r>
        <w:rPr>
          <w:rFonts w:ascii="Times New Roman" w:hAnsi="Times New Roman" w:cs="Times New Roman"/>
          <w:i/>
          <w:sz w:val="28"/>
          <w:szCs w:val="28"/>
          <w:lang w:val="uk-UA"/>
        </w:rPr>
        <w:t>Plant, Cell &amp; Environment</w:t>
      </w:r>
      <w:r>
        <w:rPr>
          <w:rFonts w:ascii="Times New Roman" w:hAnsi="Times New Roman" w:cs="Times New Roman"/>
          <w:sz w:val="28"/>
          <w:szCs w:val="28"/>
          <w:lang w:val="uk-UA"/>
        </w:rPr>
        <w:t xml:space="preserve">. 2013. Vol. 36(8). P. 1449-1464. </w:t>
      </w:r>
    </w:p>
    <w:p w14:paraId="6DD547B0"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Hu Y., Zhang L., Zhao L., Li J., He S. B., Zhou K., et al. Trichostatin A selectively suppresses the cold-induced transcription of the </w:t>
      </w:r>
      <w:r>
        <w:rPr>
          <w:rFonts w:ascii="Times New Roman" w:hAnsi="Times New Roman" w:cs="Times New Roman"/>
          <w:i/>
          <w:sz w:val="28"/>
          <w:szCs w:val="28"/>
          <w:lang w:val="uk-UA"/>
        </w:rPr>
        <w:t>ZmDREB1</w:t>
      </w:r>
      <w:r>
        <w:rPr>
          <w:rFonts w:ascii="Times New Roman" w:hAnsi="Times New Roman" w:cs="Times New Roman"/>
          <w:sz w:val="28"/>
          <w:szCs w:val="28"/>
          <w:lang w:val="uk-UA"/>
        </w:rPr>
        <w:t xml:space="preserve"> gene in maize. </w:t>
      </w:r>
      <w:r>
        <w:rPr>
          <w:rFonts w:ascii="Times New Roman" w:hAnsi="Times New Roman" w:cs="Times New Roman"/>
          <w:i/>
          <w:sz w:val="28"/>
          <w:szCs w:val="28"/>
          <w:lang w:val="uk-UA"/>
        </w:rPr>
        <w:t>PLoS One</w:t>
      </w:r>
      <w:r>
        <w:rPr>
          <w:rFonts w:ascii="Times New Roman" w:hAnsi="Times New Roman" w:cs="Times New Roman"/>
          <w:sz w:val="28"/>
          <w:szCs w:val="28"/>
          <w:lang w:val="uk-UA"/>
        </w:rPr>
        <w:t>. 2011. Vol. 6. n. pag.</w:t>
      </w:r>
    </w:p>
    <w:p w14:paraId="2A2C10D7"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Huang Q., Wang Y., Li B., Chang J., Chen M., Li K., Yang G., He G. </w:t>
      </w:r>
      <w:r>
        <w:rPr>
          <w:rFonts w:ascii="Times New Roman" w:hAnsi="Times New Roman" w:cs="Times New Roman"/>
          <w:i/>
          <w:sz w:val="28"/>
          <w:szCs w:val="28"/>
          <w:lang w:val="uk-UA"/>
        </w:rPr>
        <w:t>TaNAC29</w:t>
      </w:r>
      <w:r>
        <w:rPr>
          <w:rFonts w:ascii="Times New Roman" w:hAnsi="Times New Roman" w:cs="Times New Roman"/>
          <w:sz w:val="28"/>
          <w:szCs w:val="28"/>
          <w:lang w:val="uk-UA"/>
        </w:rPr>
        <w:t xml:space="preserve">, a NAC transcription factor from wheat, enhances salt and drought tolerance in transgenic </w:t>
      </w:r>
      <w:r>
        <w:rPr>
          <w:rFonts w:ascii="Times New Roman" w:hAnsi="Times New Roman" w:cs="Times New Roman"/>
          <w:i/>
          <w:sz w:val="28"/>
          <w:szCs w:val="28"/>
          <w:lang w:val="uk-UA"/>
        </w:rPr>
        <w:t>Arabidopsis</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BMC Plant Biol</w:t>
      </w:r>
      <w:r>
        <w:rPr>
          <w:rFonts w:ascii="Times New Roman" w:hAnsi="Times New Roman" w:cs="Times New Roman"/>
          <w:sz w:val="28"/>
          <w:szCs w:val="28"/>
          <w:lang w:val="uk-UA"/>
        </w:rPr>
        <w:t>. 2015. Vol. 15. n. pag.</w:t>
      </w:r>
    </w:p>
    <w:p w14:paraId="778EE324"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Ingram J., Bartels D. The molecular basis of dehydration tolerance in plants. </w:t>
      </w:r>
      <w:r>
        <w:rPr>
          <w:rFonts w:ascii="Times New Roman" w:hAnsi="Times New Roman" w:cs="Times New Roman"/>
          <w:i/>
          <w:sz w:val="28"/>
          <w:szCs w:val="28"/>
          <w:lang w:val="uk-UA"/>
        </w:rPr>
        <w:t>Annu Rev Plant Biol</w:t>
      </w:r>
      <w:r>
        <w:rPr>
          <w:rFonts w:ascii="Times New Roman" w:hAnsi="Times New Roman" w:cs="Times New Roman"/>
          <w:sz w:val="28"/>
          <w:szCs w:val="28"/>
          <w:lang w:val="uk-UA"/>
        </w:rPr>
        <w:t>. 1996. Vol. 47. P. 377–403.</w:t>
      </w:r>
    </w:p>
    <w:p w14:paraId="3FACD084"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International Wheat Genome Sequencing Consortium. Shifting the limits in wheat research and breeding using a fully annotated reference genome. </w:t>
      </w:r>
      <w:r>
        <w:rPr>
          <w:rFonts w:ascii="Times New Roman" w:hAnsi="Times New Roman" w:cs="Times New Roman"/>
          <w:i/>
          <w:sz w:val="28"/>
          <w:szCs w:val="28"/>
          <w:lang w:val="uk-UA"/>
        </w:rPr>
        <w:t>Science.</w:t>
      </w:r>
      <w:r>
        <w:rPr>
          <w:rFonts w:ascii="Times New Roman" w:hAnsi="Times New Roman" w:cs="Times New Roman"/>
          <w:sz w:val="28"/>
          <w:szCs w:val="28"/>
          <w:lang w:val="uk-UA"/>
        </w:rPr>
        <w:t xml:space="preserve"> 2018. Vol. 361, № 6403. n. pag.</w:t>
      </w:r>
    </w:p>
    <w:p w14:paraId="63C83C48"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Iqbal M. J., Rahman M., Ashraf M., Sheikh M. A., Jamil A. Trehalose expression in hexaploid wheat (</w:t>
      </w:r>
      <w:r>
        <w:rPr>
          <w:rFonts w:ascii="Times New Roman" w:hAnsi="Times New Roman" w:cs="Times New Roman"/>
          <w:i/>
          <w:sz w:val="28"/>
          <w:szCs w:val="28"/>
          <w:lang w:val="uk-UA"/>
        </w:rPr>
        <w:t>Triticum aestivum</w:t>
      </w:r>
      <w:r>
        <w:rPr>
          <w:rFonts w:ascii="Times New Roman" w:hAnsi="Times New Roman" w:cs="Times New Roman"/>
          <w:sz w:val="28"/>
          <w:szCs w:val="28"/>
          <w:lang w:val="uk-UA"/>
        </w:rPr>
        <w:t xml:space="preserve"> L.) germplasm under drought stress. </w:t>
      </w:r>
      <w:r>
        <w:rPr>
          <w:rFonts w:ascii="Times New Roman" w:hAnsi="Times New Roman" w:cs="Times New Roman"/>
          <w:i/>
          <w:sz w:val="28"/>
          <w:szCs w:val="28"/>
          <w:lang w:val="uk-UA"/>
        </w:rPr>
        <w:t>Pakistan Journal of Life and Social Sciences</w:t>
      </w:r>
      <w:r>
        <w:rPr>
          <w:rFonts w:ascii="Times New Roman" w:hAnsi="Times New Roman" w:cs="Times New Roman"/>
          <w:sz w:val="28"/>
          <w:szCs w:val="28"/>
          <w:lang w:val="uk-UA"/>
        </w:rPr>
        <w:t>. 2012. Vol. 10, № 2. P. 106–110.</w:t>
      </w:r>
    </w:p>
    <w:p w14:paraId="13BD7851"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Iqbal M.J. Role of Osmolytes and Antioxidant Enzymes for Drought Tolerance in Wheat. </w:t>
      </w:r>
      <w:r>
        <w:rPr>
          <w:rFonts w:ascii="Times New Roman" w:hAnsi="Times New Roman" w:cs="Times New Roman"/>
          <w:i/>
          <w:sz w:val="28"/>
          <w:szCs w:val="28"/>
          <w:lang w:val="uk-UA"/>
        </w:rPr>
        <w:t>InTech.</w:t>
      </w:r>
      <w:r>
        <w:rPr>
          <w:rFonts w:ascii="Times New Roman" w:hAnsi="Times New Roman" w:cs="Times New Roman"/>
          <w:sz w:val="28"/>
          <w:szCs w:val="28"/>
          <w:lang w:val="uk-UA"/>
        </w:rPr>
        <w:t xml:space="preserve"> 2018. n. pag.</w:t>
      </w:r>
    </w:p>
    <w:p w14:paraId="66BD6CF4"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Iqbal M.J., Maqsood Y., Abdin Z.U., Manzoor A., Hassan M., Jamil A. SSR markers associated with Proline in drought tolerant wheat germplasm. </w:t>
      </w:r>
      <w:r>
        <w:rPr>
          <w:rFonts w:ascii="Times New Roman" w:hAnsi="Times New Roman" w:cs="Times New Roman"/>
          <w:i/>
          <w:sz w:val="28"/>
          <w:szCs w:val="28"/>
          <w:lang w:val="uk-UA"/>
        </w:rPr>
        <w:t>Applied Biochemistry and Biotechnology</w:t>
      </w:r>
      <w:r>
        <w:rPr>
          <w:rFonts w:ascii="Times New Roman" w:hAnsi="Times New Roman" w:cs="Times New Roman"/>
          <w:sz w:val="28"/>
          <w:szCs w:val="28"/>
          <w:lang w:val="uk-UA"/>
        </w:rPr>
        <w:t>. 2016. Vol. 178. P. 1042-1052.</w:t>
      </w:r>
    </w:p>
    <w:p w14:paraId="0C09A8F5"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Jaglo-Ottosen K.R., Gilmour S.J., Zarka D.G., Schabenberger O., Thomashow M.F. Arabidopsis CBF1 overexpression induces COR genes and enhances freezing tolerance. </w:t>
      </w:r>
      <w:r>
        <w:rPr>
          <w:rFonts w:ascii="Times New Roman" w:hAnsi="Times New Roman" w:cs="Times New Roman"/>
          <w:i/>
          <w:sz w:val="28"/>
          <w:szCs w:val="28"/>
          <w:lang w:val="uk-UA"/>
        </w:rPr>
        <w:t>Science</w:t>
      </w:r>
      <w:r>
        <w:rPr>
          <w:rFonts w:ascii="Times New Roman" w:hAnsi="Times New Roman" w:cs="Times New Roman"/>
          <w:sz w:val="28"/>
          <w:szCs w:val="28"/>
          <w:lang w:val="uk-UA"/>
        </w:rPr>
        <w:t>. 1998. Vol. 280. P. 104-106.</w:t>
      </w:r>
    </w:p>
    <w:p w14:paraId="69A36A16"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Jahan S., Tamta S., Shankhdhar S. C., Shankhdhar D. Salicylic acid potential to reversing drought-induced oxidative stress in </w:t>
      </w:r>
      <w:r>
        <w:rPr>
          <w:rFonts w:ascii="Times New Roman" w:hAnsi="Times New Roman" w:cs="Times New Roman"/>
          <w:i/>
          <w:sz w:val="28"/>
          <w:szCs w:val="28"/>
          <w:lang w:val="uk-UA"/>
        </w:rPr>
        <w:t>Bacopa monnieri</w:t>
      </w:r>
      <w:r>
        <w:rPr>
          <w:rFonts w:ascii="Times New Roman" w:hAnsi="Times New Roman" w:cs="Times New Roman"/>
          <w:sz w:val="28"/>
          <w:szCs w:val="28"/>
          <w:lang w:val="uk-UA"/>
        </w:rPr>
        <w:t xml:space="preserve"> (L.) through enhancement of bioactive compound (Bacoside-A) and antioxidants including physio-biochemical attributes. </w:t>
      </w:r>
      <w:r>
        <w:rPr>
          <w:rFonts w:ascii="Times New Roman" w:hAnsi="Times New Roman" w:cs="Times New Roman"/>
          <w:i/>
          <w:sz w:val="28"/>
          <w:szCs w:val="28"/>
          <w:lang w:val="uk-UA"/>
        </w:rPr>
        <w:t>S Afr J Bot</w:t>
      </w:r>
      <w:r>
        <w:rPr>
          <w:rFonts w:ascii="Times New Roman" w:hAnsi="Times New Roman" w:cs="Times New Roman"/>
          <w:sz w:val="28"/>
          <w:szCs w:val="28"/>
          <w:lang w:val="uk-UA"/>
        </w:rPr>
        <w:t>. 2023. Vol. 161. P. 617–626.</w:t>
      </w:r>
    </w:p>
    <w:p w14:paraId="3D29B8D7"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Jakoby M., Weisshaar B., Droge-Laser W., Vicente-Carbajosa J., Tiedemann J., Kroj T., Parcy F. bZIP transcription factors in Arabidopsis. </w:t>
      </w:r>
      <w:r>
        <w:rPr>
          <w:rFonts w:ascii="Times New Roman" w:hAnsi="Times New Roman" w:cs="Times New Roman"/>
          <w:i/>
          <w:sz w:val="28"/>
          <w:szCs w:val="28"/>
          <w:lang w:val="uk-UA"/>
        </w:rPr>
        <w:t>Trends Plant</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Sci</w:t>
      </w:r>
      <w:r>
        <w:rPr>
          <w:rFonts w:ascii="Times New Roman" w:hAnsi="Times New Roman" w:cs="Times New Roman"/>
          <w:sz w:val="28"/>
          <w:szCs w:val="28"/>
          <w:lang w:val="uk-UA"/>
        </w:rPr>
        <w:t>. 2002. Vol. 7. P. 106–111.</w:t>
      </w:r>
    </w:p>
    <w:p w14:paraId="04A4EAB3"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James A. B., Syed N. H., Bordage S., Marshall J., Nimmo G. A., Jenkins G. I., et al. Alternative splicing mediates responses of the Arabidopsis circadian clock to temperature changes. </w:t>
      </w:r>
      <w:r>
        <w:rPr>
          <w:rFonts w:ascii="Times New Roman" w:hAnsi="Times New Roman" w:cs="Times New Roman"/>
          <w:i/>
          <w:sz w:val="28"/>
          <w:szCs w:val="28"/>
          <w:lang w:val="uk-UA"/>
        </w:rPr>
        <w:t>Plant Cell</w:t>
      </w:r>
      <w:r>
        <w:rPr>
          <w:rFonts w:ascii="Times New Roman" w:hAnsi="Times New Roman" w:cs="Times New Roman"/>
          <w:sz w:val="28"/>
          <w:szCs w:val="28"/>
          <w:lang w:val="uk-UA"/>
        </w:rPr>
        <w:t>. 2012. Vol. 24. P. 961–981.</w:t>
      </w:r>
    </w:p>
    <w:p w14:paraId="45CC794B"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Jiang S., Li S., Liu X. Genome-wide identification and characterization of the MdBZR1 gene family in apple and their roles in improvement of drought tolerance. </w:t>
      </w:r>
      <w:r>
        <w:rPr>
          <w:rFonts w:ascii="Times New Roman" w:hAnsi="Times New Roman" w:cs="Times New Roman"/>
          <w:i/>
          <w:sz w:val="28"/>
          <w:szCs w:val="28"/>
          <w:lang w:val="uk-UA"/>
        </w:rPr>
        <w:t>Sci Hortic</w:t>
      </w:r>
      <w:r>
        <w:rPr>
          <w:rFonts w:ascii="Times New Roman" w:hAnsi="Times New Roman" w:cs="Times New Roman"/>
          <w:sz w:val="28"/>
          <w:szCs w:val="28"/>
          <w:lang w:val="uk-UA"/>
        </w:rPr>
        <w:t>. 2021. Vol. 288. n. pag.</w:t>
      </w:r>
    </w:p>
    <w:p w14:paraId="505608CA"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Jisha V., Dampanaboina L., Vadassery J., Mithöfer A., Kappara S., Ramanan R. Overexpression of an AP2/ERF type transcription factor OsEREBP1 confers biotic and abiotic stress tolerance in rice. </w:t>
      </w:r>
      <w:r>
        <w:rPr>
          <w:rFonts w:ascii="Times New Roman" w:hAnsi="Times New Roman" w:cs="Times New Roman"/>
          <w:i/>
          <w:sz w:val="28"/>
          <w:szCs w:val="28"/>
          <w:lang w:val="uk-UA"/>
        </w:rPr>
        <w:t>PLoS One</w:t>
      </w:r>
      <w:r>
        <w:rPr>
          <w:rFonts w:ascii="Times New Roman" w:hAnsi="Times New Roman" w:cs="Times New Roman"/>
          <w:sz w:val="28"/>
          <w:szCs w:val="28"/>
          <w:lang w:val="uk-UA"/>
        </w:rPr>
        <w:t>. 2015. Vol. 10. n. pag.</w:t>
      </w:r>
    </w:p>
    <w:p w14:paraId="0F9BFF5C"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Jorge T.F., António C. Plant Metabolomics in a Changing World: Metabolite Responses to Abiotic Stress Combinations. </w:t>
      </w:r>
      <w:r>
        <w:rPr>
          <w:rFonts w:ascii="Times New Roman" w:hAnsi="Times New Roman" w:cs="Times New Roman"/>
          <w:i/>
          <w:sz w:val="28"/>
          <w:szCs w:val="28"/>
          <w:lang w:val="uk-UA"/>
        </w:rPr>
        <w:t>InTech</w:t>
      </w:r>
      <w:r>
        <w:rPr>
          <w:rFonts w:ascii="Times New Roman" w:hAnsi="Times New Roman" w:cs="Times New Roman"/>
          <w:sz w:val="28"/>
          <w:szCs w:val="28"/>
          <w:lang w:val="uk-UA"/>
        </w:rPr>
        <w:t>. 2018. n. pag.</w:t>
      </w:r>
    </w:p>
    <w:p w14:paraId="6EA014F5"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Juven-Gershon T., Hsu J.Y., Theisen J.W., Kadonaga J.T. The RNA polymerase II core promoter—The gateway to transcription. </w:t>
      </w:r>
      <w:r>
        <w:rPr>
          <w:rFonts w:ascii="Times New Roman" w:hAnsi="Times New Roman" w:cs="Times New Roman"/>
          <w:i/>
          <w:sz w:val="28"/>
          <w:szCs w:val="28"/>
          <w:lang w:val="uk-UA"/>
        </w:rPr>
        <w:t>Current Opinion on Cell Biology</w:t>
      </w:r>
      <w:r>
        <w:rPr>
          <w:rFonts w:ascii="Times New Roman" w:hAnsi="Times New Roman" w:cs="Times New Roman"/>
          <w:sz w:val="28"/>
          <w:szCs w:val="28"/>
          <w:lang w:val="uk-UA"/>
        </w:rPr>
        <w:t>. 2008. Vol. 20, № 3. P. 253-259.</w:t>
      </w:r>
    </w:p>
    <w:p w14:paraId="0E50DF1D"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Kagale S., Links M. G., Rozwadowski K. Genome-wide analysis of ethylene-responsive element binding factor-associated amphiphilic repression motif-containing transcriptional regulators in Arabidopsis. </w:t>
      </w:r>
      <w:r>
        <w:rPr>
          <w:rFonts w:ascii="Times New Roman" w:hAnsi="Times New Roman" w:cs="Times New Roman"/>
          <w:i/>
          <w:sz w:val="28"/>
          <w:szCs w:val="28"/>
          <w:lang w:val="uk-UA"/>
        </w:rPr>
        <w:t>Plant Physiol</w:t>
      </w:r>
      <w:r>
        <w:rPr>
          <w:rFonts w:ascii="Times New Roman" w:hAnsi="Times New Roman" w:cs="Times New Roman"/>
          <w:sz w:val="28"/>
          <w:szCs w:val="28"/>
          <w:lang w:val="uk-UA"/>
        </w:rPr>
        <w:t>. 2010. Vol. 152. P. 1109–1134.</w:t>
      </w:r>
    </w:p>
    <w:p w14:paraId="4F8C026C"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Kalladan R., Lasky J. R., Chang T. Z., Sharma S., Juenger T. E., Verslues P. E. Natural variation identifies genes affecting drought-induced abscisic acid accumulation in Arabidopsis thaliana. </w:t>
      </w:r>
      <w:r>
        <w:rPr>
          <w:rFonts w:ascii="Times New Roman" w:hAnsi="Times New Roman" w:cs="Times New Roman"/>
          <w:i/>
          <w:sz w:val="28"/>
          <w:szCs w:val="28"/>
          <w:lang w:val="uk-UA"/>
        </w:rPr>
        <w:t>Proc Natl Acad Sci USA</w:t>
      </w:r>
      <w:r>
        <w:rPr>
          <w:rFonts w:ascii="Times New Roman" w:hAnsi="Times New Roman" w:cs="Times New Roman"/>
          <w:sz w:val="28"/>
          <w:szCs w:val="28"/>
          <w:lang w:val="uk-UA"/>
        </w:rPr>
        <w:t xml:space="preserve">. 2017. Vol. 114, № 43. P. 11536–11541. </w:t>
      </w:r>
    </w:p>
    <w:p w14:paraId="4945CD7D"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Kang G., Li G., Xu W., Peng X., Han Q., Zhu Y., Guo T. Proteomics reveals the effects of salicylic acid on growth and tolerance to subsequent drought stress in wheat. </w:t>
      </w:r>
      <w:r>
        <w:rPr>
          <w:rFonts w:ascii="Times New Roman" w:hAnsi="Times New Roman" w:cs="Times New Roman"/>
          <w:i/>
          <w:sz w:val="28"/>
          <w:szCs w:val="28"/>
          <w:lang w:val="uk-UA"/>
        </w:rPr>
        <w:t>J Proteome</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Res</w:t>
      </w:r>
      <w:r>
        <w:rPr>
          <w:rFonts w:ascii="Times New Roman" w:hAnsi="Times New Roman" w:cs="Times New Roman"/>
          <w:sz w:val="28"/>
          <w:szCs w:val="28"/>
          <w:lang w:val="uk-UA"/>
        </w:rPr>
        <w:t xml:space="preserve">. 2012. Vol. 12, № 11. P. 6066–6079. </w:t>
      </w:r>
    </w:p>
    <w:p w14:paraId="15E90F9A"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Kawa D., Meyer A. J., Dekker H., Abd-El-Haliem A., Gevaert K., Van E., Maszkowska J., Bucholc M. L., De Jaeger G. C., Schuurink M. A., Haring C. T. SnRK2 protein kinases and mRNA decapping machinery control root development and response to salt. </w:t>
      </w:r>
      <w:r>
        <w:rPr>
          <w:rFonts w:ascii="Times New Roman" w:hAnsi="Times New Roman" w:cs="Times New Roman"/>
          <w:i/>
          <w:sz w:val="28"/>
          <w:szCs w:val="28"/>
          <w:lang w:val="uk-UA"/>
        </w:rPr>
        <w:t>Plant Physiol</w:t>
      </w:r>
      <w:r>
        <w:rPr>
          <w:rFonts w:ascii="Times New Roman" w:hAnsi="Times New Roman" w:cs="Times New Roman"/>
          <w:sz w:val="28"/>
          <w:szCs w:val="28"/>
          <w:lang w:val="uk-UA"/>
        </w:rPr>
        <w:t>. 2019. Vol. 182. P. 361–377.</w:t>
      </w:r>
    </w:p>
    <w:p w14:paraId="29083C98"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Kazuko Y.S., Shinozaki K. Transcriptional regulatory networks in cellular responses and tolerance to dehydration and cold stresses. </w:t>
      </w:r>
      <w:r>
        <w:rPr>
          <w:rFonts w:ascii="Times New Roman" w:hAnsi="Times New Roman" w:cs="Times New Roman"/>
          <w:i/>
          <w:sz w:val="28"/>
          <w:szCs w:val="28"/>
          <w:lang w:val="uk-UA"/>
        </w:rPr>
        <w:t>Annual Review of Plant Biology.</w:t>
      </w:r>
      <w:r>
        <w:rPr>
          <w:rFonts w:ascii="Times New Roman" w:hAnsi="Times New Roman" w:cs="Times New Roman"/>
          <w:sz w:val="28"/>
          <w:szCs w:val="28"/>
          <w:lang w:val="uk-UA"/>
        </w:rPr>
        <w:t xml:space="preserve"> 2006. Vol. 57. P. 781-803.</w:t>
      </w:r>
    </w:p>
    <w:p w14:paraId="3C096F28"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Kazuoka T., Oeda K. Purification and characterization of COR85-oligomeric complex from cold-acclimated spinach. </w:t>
      </w:r>
      <w:r>
        <w:rPr>
          <w:rFonts w:ascii="Times New Roman" w:hAnsi="Times New Roman" w:cs="Times New Roman"/>
          <w:i/>
          <w:sz w:val="28"/>
          <w:szCs w:val="28"/>
          <w:lang w:val="uk-UA"/>
        </w:rPr>
        <w:t xml:space="preserve">Plant Cell Physiology. </w:t>
      </w:r>
      <w:r>
        <w:rPr>
          <w:rFonts w:ascii="Times New Roman" w:hAnsi="Times New Roman" w:cs="Times New Roman"/>
          <w:sz w:val="28"/>
          <w:szCs w:val="28"/>
          <w:lang w:val="uk-UA"/>
        </w:rPr>
        <w:t>1994. Vol. 35. P. 601–611.</w:t>
      </w:r>
    </w:p>
    <w:p w14:paraId="50FA2680"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Khan M. S. The role of DREB transcription factors in abiotic stress tolerance of plants. </w:t>
      </w:r>
      <w:r>
        <w:rPr>
          <w:rFonts w:ascii="Times New Roman" w:hAnsi="Times New Roman" w:cs="Times New Roman"/>
          <w:i/>
          <w:sz w:val="28"/>
          <w:szCs w:val="28"/>
          <w:lang w:val="uk-UA"/>
        </w:rPr>
        <w:t>Biotechnol Equip</w:t>
      </w:r>
      <w:r>
        <w:rPr>
          <w:rFonts w:ascii="Times New Roman" w:hAnsi="Times New Roman" w:cs="Times New Roman"/>
          <w:sz w:val="28"/>
          <w:szCs w:val="28"/>
          <w:lang w:val="uk-UA"/>
        </w:rPr>
        <w:t>. 2011. Vol. 25, № 3. P. 2433–2442.</w:t>
      </w:r>
    </w:p>
    <w:p w14:paraId="27A3D597"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Kim G.B., Nam Y.W. A novel Δ1-pyrroline-5-carboxylate synthetase gene of Medicago truncatula plays a predominant role in stress-induced proline accumulation during symbiotic nitrogen fixation. </w:t>
      </w:r>
      <w:r>
        <w:rPr>
          <w:rFonts w:ascii="Times New Roman" w:hAnsi="Times New Roman" w:cs="Times New Roman"/>
          <w:i/>
          <w:sz w:val="28"/>
          <w:szCs w:val="28"/>
          <w:lang w:val="uk-UA"/>
        </w:rPr>
        <w:t>Journal of Plant Physiology</w:t>
      </w:r>
      <w:r>
        <w:rPr>
          <w:rFonts w:ascii="Times New Roman" w:hAnsi="Times New Roman" w:cs="Times New Roman"/>
          <w:sz w:val="28"/>
          <w:szCs w:val="28"/>
          <w:lang w:val="uk-UA"/>
        </w:rPr>
        <w:t xml:space="preserve">. 2013. Vol. 170. P. 291-302. </w:t>
      </w:r>
    </w:p>
    <w:p w14:paraId="5345DA92"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Kim J. M., Sasaki T., Ueda M., Sako K., Seki M. Chromatin changes in response to drought, salinity, heat, and cold stresses in plants. </w:t>
      </w:r>
      <w:r>
        <w:rPr>
          <w:rFonts w:ascii="Times New Roman" w:hAnsi="Times New Roman" w:cs="Times New Roman"/>
          <w:i/>
          <w:sz w:val="28"/>
          <w:szCs w:val="28"/>
          <w:lang w:val="uk-UA"/>
        </w:rPr>
        <w:t>Front Plant Sci</w:t>
      </w:r>
      <w:r>
        <w:rPr>
          <w:rFonts w:ascii="Times New Roman" w:hAnsi="Times New Roman" w:cs="Times New Roman"/>
          <w:sz w:val="28"/>
          <w:szCs w:val="28"/>
          <w:lang w:val="uk-UA"/>
        </w:rPr>
        <w:t>. 2015. Vol. 6. n. pag.</w:t>
      </w:r>
    </w:p>
    <w:p w14:paraId="39DEEF47"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Kim K.H., Alam I., Kim Y.G., Sharmin S.A., Lee K.W., Lee S.H., Lee B.H. Overexpression of a chloroplast-localized small heat shock protein OsHSP26 confers enhanced tolerance against oxidative and heat stresses in tall fescue. </w:t>
      </w:r>
      <w:r>
        <w:rPr>
          <w:rFonts w:ascii="Times New Roman" w:hAnsi="Times New Roman" w:cs="Times New Roman"/>
          <w:i/>
          <w:sz w:val="28"/>
          <w:szCs w:val="28"/>
          <w:lang w:val="uk-UA"/>
        </w:rPr>
        <w:t>Biotechnology Letters</w:t>
      </w:r>
      <w:r>
        <w:rPr>
          <w:rFonts w:ascii="Times New Roman" w:hAnsi="Times New Roman" w:cs="Times New Roman"/>
          <w:sz w:val="28"/>
          <w:szCs w:val="28"/>
          <w:lang w:val="uk-UA"/>
        </w:rPr>
        <w:t xml:space="preserve">. 2012. Vol. 34. P. 371-377. </w:t>
      </w:r>
    </w:p>
    <w:p w14:paraId="388E4146"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Ko J. H., Yang S. H., Han K. H. Upregulation of an </w:t>
      </w:r>
      <w:r>
        <w:rPr>
          <w:rFonts w:ascii="Times New Roman" w:hAnsi="Times New Roman" w:cs="Times New Roman"/>
          <w:i/>
          <w:sz w:val="28"/>
          <w:szCs w:val="28"/>
          <w:lang w:val="uk-UA"/>
        </w:rPr>
        <w:t>Arabidopsis RING-H2</w:t>
      </w:r>
      <w:r>
        <w:rPr>
          <w:rFonts w:ascii="Times New Roman" w:hAnsi="Times New Roman" w:cs="Times New Roman"/>
          <w:sz w:val="28"/>
          <w:szCs w:val="28"/>
          <w:lang w:val="uk-UA"/>
        </w:rPr>
        <w:t xml:space="preserve"> gene, XERICO, confers drought tolerance through increased abscisic acid biosynthesis. </w:t>
      </w:r>
      <w:r>
        <w:rPr>
          <w:rFonts w:ascii="Times New Roman" w:hAnsi="Times New Roman" w:cs="Times New Roman"/>
          <w:i/>
          <w:sz w:val="28"/>
          <w:szCs w:val="28"/>
          <w:lang w:val="uk-UA"/>
        </w:rPr>
        <w:t>Plant J</w:t>
      </w:r>
      <w:r>
        <w:rPr>
          <w:rFonts w:ascii="Times New Roman" w:hAnsi="Times New Roman" w:cs="Times New Roman"/>
          <w:sz w:val="28"/>
          <w:szCs w:val="28"/>
          <w:lang w:val="uk-UA"/>
        </w:rPr>
        <w:t>. 2006. Vol. 47, № 3. P. 343–355.</w:t>
      </w:r>
    </w:p>
    <w:p w14:paraId="446AE309"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Kulik A., Wawer I., Krzywińska E., Bucholc M., Dobrowolska G. SnRK2 protein kinases - key regulators of plant response to abiotic stresses. </w:t>
      </w:r>
      <w:r>
        <w:rPr>
          <w:rFonts w:ascii="Times New Roman" w:hAnsi="Times New Roman" w:cs="Times New Roman"/>
          <w:i/>
          <w:sz w:val="28"/>
          <w:szCs w:val="28"/>
          <w:lang w:val="uk-UA"/>
        </w:rPr>
        <w:t>OMICS</w:t>
      </w:r>
      <w:r>
        <w:rPr>
          <w:rFonts w:ascii="Times New Roman" w:hAnsi="Times New Roman" w:cs="Times New Roman"/>
          <w:sz w:val="28"/>
          <w:szCs w:val="28"/>
          <w:lang w:val="uk-UA"/>
        </w:rPr>
        <w:t>. 2011. Vol. 15. P. 859–872.</w:t>
      </w:r>
    </w:p>
    <w:p w14:paraId="5394AA7B"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Kumar-Ghanti S.K., Sujata K.G., Kumar B.M.V., Karba N.N., Reddy K.J., Rao M.S., Kishor P.B.K. Heterologous expression of </w:t>
      </w:r>
      <w:r>
        <w:rPr>
          <w:rFonts w:ascii="Times New Roman" w:hAnsi="Times New Roman" w:cs="Times New Roman"/>
          <w:i/>
          <w:sz w:val="28"/>
          <w:szCs w:val="28"/>
          <w:lang w:val="uk-UA"/>
        </w:rPr>
        <w:t>P5CS</w:t>
      </w:r>
      <w:r>
        <w:rPr>
          <w:rFonts w:ascii="Times New Roman" w:hAnsi="Times New Roman" w:cs="Times New Roman"/>
          <w:sz w:val="28"/>
          <w:szCs w:val="28"/>
          <w:lang w:val="uk-UA"/>
        </w:rPr>
        <w:t xml:space="preserve"> gene in chickpea enhances salt tolerance without affecting yield. </w:t>
      </w:r>
      <w:r>
        <w:rPr>
          <w:rFonts w:ascii="Times New Roman" w:hAnsi="Times New Roman" w:cs="Times New Roman"/>
          <w:i/>
          <w:sz w:val="28"/>
          <w:szCs w:val="28"/>
          <w:lang w:val="uk-UA"/>
        </w:rPr>
        <w:t>Biologia Plantarum</w:t>
      </w:r>
      <w:r>
        <w:rPr>
          <w:rFonts w:ascii="Times New Roman" w:hAnsi="Times New Roman" w:cs="Times New Roman"/>
          <w:sz w:val="28"/>
          <w:szCs w:val="28"/>
          <w:lang w:val="uk-UA"/>
        </w:rPr>
        <w:t xml:space="preserve">. 2011. Vol. 55. P. 634-640. </w:t>
      </w:r>
    </w:p>
    <w:p w14:paraId="095D2533"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Kume S., Kobayashi F., Ishibashi M., Ohno R., Nakamura C., Takumi S. Differential and coordinated expression of Cbf and Cor/Lea genes during long-term cold acclimation in two wheat cultivars showing distinct levels of freezing tolerance. </w:t>
      </w:r>
      <w:r>
        <w:rPr>
          <w:rFonts w:ascii="Times New Roman" w:hAnsi="Times New Roman" w:cs="Times New Roman"/>
          <w:i/>
          <w:sz w:val="28"/>
          <w:szCs w:val="28"/>
          <w:lang w:val="uk-UA"/>
        </w:rPr>
        <w:t>Genes Genet Syst.</w:t>
      </w:r>
      <w:r>
        <w:rPr>
          <w:rFonts w:ascii="Times New Roman" w:hAnsi="Times New Roman" w:cs="Times New Roman"/>
          <w:sz w:val="28"/>
          <w:szCs w:val="28"/>
          <w:lang w:val="uk-UA"/>
        </w:rPr>
        <w:t xml:space="preserve"> 2005. Vol. 80. P. 185–197.</w:t>
      </w:r>
    </w:p>
    <w:p w14:paraId="5568DA4F"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Landjeva S., Neumann K., Lohwasser U., Börner A. Molecular mapping of genomic regions associated with wheat seedling growth under osmotic stress. </w:t>
      </w:r>
      <w:r>
        <w:rPr>
          <w:rFonts w:ascii="Times New Roman" w:hAnsi="Times New Roman" w:cs="Times New Roman"/>
          <w:i/>
          <w:iCs/>
          <w:sz w:val="28"/>
          <w:szCs w:val="28"/>
          <w:lang w:val="en-US"/>
        </w:rPr>
        <w:t>Biologia Plantarum</w:t>
      </w:r>
      <w:r>
        <w:rPr>
          <w:rFonts w:ascii="Times New Roman" w:hAnsi="Times New Roman" w:cs="Times New Roman"/>
          <w:sz w:val="28"/>
          <w:szCs w:val="28"/>
          <w:lang w:val="en-US"/>
        </w:rPr>
        <w:t>. 2008. Vol. 52, № 2. P. 259-266.</w:t>
      </w:r>
    </w:p>
    <w:p w14:paraId="328BFF29"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Latini A., Cantale C., Thiyagarajan K., Ammar K., Galeffi P. Expression analysis of the TdDRF1 gene in field-grown durum wheat under full and reduced irrigation. </w:t>
      </w:r>
      <w:r>
        <w:rPr>
          <w:rFonts w:ascii="Times New Roman" w:hAnsi="Times New Roman" w:cs="Times New Roman"/>
          <w:i/>
          <w:sz w:val="28"/>
          <w:szCs w:val="28"/>
          <w:lang w:val="uk-UA"/>
        </w:rPr>
        <w:t>Genes</w:t>
      </w:r>
      <w:r>
        <w:rPr>
          <w:rFonts w:ascii="Times New Roman" w:hAnsi="Times New Roman" w:cs="Times New Roman"/>
          <w:sz w:val="28"/>
          <w:szCs w:val="28"/>
          <w:lang w:val="uk-UA"/>
        </w:rPr>
        <w:t>. 2022. Vol. 13, № 3. n. pag.</w:t>
      </w:r>
    </w:p>
    <w:p w14:paraId="3FC8A867"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Lee B. H., Kapoor A., Zhu J., Zhu J. K. STABILIZED1, a stress-upregulated nuclear protein, is required for pre-mRNA splicing, mRNA turnover, and stress tolerance in Arabidopsis. </w:t>
      </w:r>
      <w:r>
        <w:rPr>
          <w:rFonts w:ascii="Times New Roman" w:hAnsi="Times New Roman" w:cs="Times New Roman"/>
          <w:i/>
          <w:sz w:val="28"/>
          <w:szCs w:val="28"/>
          <w:lang w:val="uk-UA"/>
        </w:rPr>
        <w:t>Plant Cell.</w:t>
      </w:r>
      <w:r>
        <w:rPr>
          <w:rFonts w:ascii="Times New Roman" w:hAnsi="Times New Roman" w:cs="Times New Roman"/>
          <w:sz w:val="28"/>
          <w:szCs w:val="28"/>
          <w:lang w:val="uk-UA"/>
        </w:rPr>
        <w:t xml:space="preserve"> 2006. Vol. 18, № 7. P. 1736–1749.</w:t>
      </w:r>
    </w:p>
    <w:p w14:paraId="0FF14F76"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Lee G.J., Roseman A.M., Saibil H.R., Vierling E. A small heat shock protein stably binds heat-denatured model substrates and can maintain a substrate in a folding-competent state. </w:t>
      </w:r>
      <w:r>
        <w:rPr>
          <w:rFonts w:ascii="Times New Roman" w:hAnsi="Times New Roman" w:cs="Times New Roman"/>
          <w:i/>
          <w:sz w:val="28"/>
          <w:szCs w:val="28"/>
          <w:lang w:val="uk-UA"/>
        </w:rPr>
        <w:t>EMBO Journal</w:t>
      </w:r>
      <w:r>
        <w:rPr>
          <w:rFonts w:ascii="Times New Roman" w:hAnsi="Times New Roman" w:cs="Times New Roman"/>
          <w:sz w:val="28"/>
          <w:szCs w:val="28"/>
          <w:lang w:val="uk-UA"/>
        </w:rPr>
        <w:t>. 1997. Vol. 3. P. 659–671.</w:t>
      </w:r>
    </w:p>
    <w:p w14:paraId="378225C1"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Li F., Xing S., Guo Q., Zhao M., Zhang J., Gao Q., Wang G., Wang W. Drought tolerance through over-expression of the expansin gene </w:t>
      </w:r>
      <w:r>
        <w:rPr>
          <w:rFonts w:ascii="Times New Roman" w:hAnsi="Times New Roman" w:cs="Times New Roman"/>
          <w:i/>
          <w:sz w:val="28"/>
          <w:szCs w:val="28"/>
          <w:lang w:val="uk-UA"/>
        </w:rPr>
        <w:t>TaEXPB23</w:t>
      </w:r>
      <w:r>
        <w:rPr>
          <w:rFonts w:ascii="Times New Roman" w:hAnsi="Times New Roman" w:cs="Times New Roman"/>
          <w:sz w:val="28"/>
          <w:szCs w:val="28"/>
          <w:lang w:val="uk-UA"/>
        </w:rPr>
        <w:t xml:space="preserve"> in transgenic tobacco. </w:t>
      </w:r>
      <w:r>
        <w:rPr>
          <w:rFonts w:ascii="Times New Roman" w:hAnsi="Times New Roman" w:cs="Times New Roman"/>
          <w:i/>
          <w:sz w:val="28"/>
          <w:szCs w:val="28"/>
          <w:lang w:val="uk-UA"/>
        </w:rPr>
        <w:t>J Plant Physiol</w:t>
      </w:r>
      <w:r>
        <w:rPr>
          <w:rFonts w:ascii="Times New Roman" w:hAnsi="Times New Roman" w:cs="Times New Roman"/>
          <w:sz w:val="28"/>
          <w:szCs w:val="28"/>
          <w:lang w:val="uk-UA"/>
        </w:rPr>
        <w:t xml:space="preserve">. 2011. Vol. 168, № 9. P. 960–966. </w:t>
      </w:r>
    </w:p>
    <w:p w14:paraId="16EF2652"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Li W., Chen Y., Ye M., Lu H., Wang D., Chen Q. Evolutionary history of the C-repeat binding factor/dehydration-responsive element-binding 1 (CBF/DREB1) protein family in 43 plant species and characterization of CBF/DREB1 proteins in Solanum tuberosum. </w:t>
      </w:r>
      <w:r>
        <w:rPr>
          <w:rFonts w:ascii="Times New Roman" w:hAnsi="Times New Roman" w:cs="Times New Roman"/>
          <w:i/>
          <w:sz w:val="28"/>
          <w:szCs w:val="28"/>
          <w:lang w:val="uk-UA"/>
        </w:rPr>
        <w:t>BMC Evol Biol.</w:t>
      </w:r>
      <w:r>
        <w:rPr>
          <w:rFonts w:ascii="Times New Roman" w:hAnsi="Times New Roman" w:cs="Times New Roman"/>
          <w:sz w:val="28"/>
          <w:szCs w:val="28"/>
          <w:lang w:val="uk-UA"/>
        </w:rPr>
        <w:t xml:space="preserve"> 2020. Vol. 20. n. pag.</w:t>
      </w:r>
    </w:p>
    <w:p w14:paraId="6F9DDD05"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Li X., Tang Y., Li H., et al. A wheat R2R3 MYB gene </w:t>
      </w:r>
      <w:r>
        <w:rPr>
          <w:rFonts w:ascii="Times New Roman" w:hAnsi="Times New Roman" w:cs="Times New Roman"/>
          <w:i/>
          <w:sz w:val="28"/>
          <w:szCs w:val="28"/>
          <w:lang w:val="uk-UA"/>
        </w:rPr>
        <w:t>TaMpc1-D4</w:t>
      </w:r>
      <w:r>
        <w:rPr>
          <w:rFonts w:ascii="Times New Roman" w:hAnsi="Times New Roman" w:cs="Times New Roman"/>
          <w:sz w:val="28"/>
          <w:szCs w:val="28"/>
          <w:lang w:val="uk-UA"/>
        </w:rPr>
        <w:t xml:space="preserve"> negatively regulates drought tolerance in transgenic </w:t>
      </w:r>
      <w:r>
        <w:rPr>
          <w:rFonts w:ascii="Times New Roman" w:hAnsi="Times New Roman" w:cs="Times New Roman"/>
          <w:i/>
          <w:sz w:val="28"/>
          <w:szCs w:val="28"/>
          <w:lang w:val="uk-UA"/>
        </w:rPr>
        <w:t>Arabidopsis</w:t>
      </w:r>
      <w:r>
        <w:rPr>
          <w:rFonts w:ascii="Times New Roman" w:hAnsi="Times New Roman" w:cs="Times New Roman"/>
          <w:sz w:val="28"/>
          <w:szCs w:val="28"/>
          <w:lang w:val="uk-UA"/>
        </w:rPr>
        <w:t xml:space="preserve"> and wheat. </w:t>
      </w:r>
      <w:r>
        <w:rPr>
          <w:rFonts w:ascii="Times New Roman" w:hAnsi="Times New Roman" w:cs="Times New Roman"/>
          <w:i/>
          <w:sz w:val="28"/>
          <w:szCs w:val="28"/>
          <w:lang w:val="uk-UA"/>
        </w:rPr>
        <w:t>Plant Sci.</w:t>
      </w:r>
      <w:r>
        <w:rPr>
          <w:rFonts w:ascii="Times New Roman" w:hAnsi="Times New Roman" w:cs="Times New Roman"/>
          <w:sz w:val="28"/>
          <w:szCs w:val="28"/>
          <w:lang w:val="uk-UA"/>
        </w:rPr>
        <w:t xml:space="preserve"> 2020. Vol. 299. n. pag.</w:t>
      </w:r>
    </w:p>
    <w:p w14:paraId="163502BA"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Li Y. B., Chen B. X., Kurtenbach R. Spermidine and spermine converted from putrescine improve the resistance of wheat seedlings to osmotic stress. </w:t>
      </w:r>
      <w:r>
        <w:rPr>
          <w:rFonts w:ascii="Times New Roman" w:hAnsi="Times New Roman" w:cs="Times New Roman"/>
          <w:i/>
          <w:sz w:val="28"/>
          <w:szCs w:val="28"/>
          <w:lang w:val="uk-UA"/>
        </w:rPr>
        <w:t xml:space="preserve">Russ J Plant Physiol. </w:t>
      </w:r>
      <w:r>
        <w:rPr>
          <w:rFonts w:ascii="Times New Roman" w:hAnsi="Times New Roman" w:cs="Times New Roman"/>
          <w:sz w:val="28"/>
          <w:szCs w:val="28"/>
          <w:lang w:val="uk-UA"/>
        </w:rPr>
        <w:t xml:space="preserve">2023. Vol. 70. P. 48. </w:t>
      </w:r>
    </w:p>
    <w:p w14:paraId="0AB6616E"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Li Y., Zhang S., Zhang N., Zhang W., Li M., Liu B., Shi Z. MYB-CC transcription factor, </w:t>
      </w:r>
      <w:r>
        <w:rPr>
          <w:rFonts w:ascii="Times New Roman" w:hAnsi="Times New Roman" w:cs="Times New Roman"/>
          <w:i/>
          <w:sz w:val="28"/>
          <w:szCs w:val="28"/>
          <w:lang w:val="uk-UA"/>
        </w:rPr>
        <w:t>TaMYBsm3</w:t>
      </w:r>
      <w:r>
        <w:rPr>
          <w:rFonts w:ascii="Times New Roman" w:hAnsi="Times New Roman" w:cs="Times New Roman"/>
          <w:sz w:val="28"/>
          <w:szCs w:val="28"/>
          <w:lang w:val="uk-UA"/>
        </w:rPr>
        <w:t xml:space="preserve">, cloned from wheat is involved in drought tolerance. </w:t>
      </w:r>
      <w:r>
        <w:rPr>
          <w:rFonts w:ascii="Times New Roman" w:hAnsi="Times New Roman" w:cs="Times New Roman"/>
          <w:i/>
          <w:sz w:val="28"/>
          <w:szCs w:val="28"/>
          <w:lang w:val="uk-UA"/>
        </w:rPr>
        <w:t>BMC Plant Biology</w:t>
      </w:r>
      <w:r>
        <w:rPr>
          <w:rFonts w:ascii="Times New Roman" w:hAnsi="Times New Roman" w:cs="Times New Roman"/>
          <w:sz w:val="28"/>
          <w:szCs w:val="28"/>
          <w:lang w:val="uk-UA"/>
        </w:rPr>
        <w:t>. 2019. Vol. 19(1). n. pag.</w:t>
      </w:r>
    </w:p>
    <w:p w14:paraId="11C473DC"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Li Z.Y., Xu Z.S., He G.Y., Yang G.X., Chen M., Li L.C., Ma Y.Z. Overexpression of soybean </w:t>
      </w:r>
      <w:r>
        <w:rPr>
          <w:rFonts w:ascii="Times New Roman" w:hAnsi="Times New Roman" w:cs="Times New Roman"/>
          <w:i/>
          <w:sz w:val="28"/>
          <w:szCs w:val="28"/>
          <w:lang w:val="uk-UA"/>
        </w:rPr>
        <w:t>GmCBL1</w:t>
      </w:r>
      <w:r>
        <w:rPr>
          <w:rFonts w:ascii="Times New Roman" w:hAnsi="Times New Roman" w:cs="Times New Roman"/>
          <w:sz w:val="28"/>
          <w:szCs w:val="28"/>
          <w:lang w:val="uk-UA"/>
        </w:rPr>
        <w:t xml:space="preserve"> enhances abiotic stress tolerance and promotes hypocotyl elongation in </w:t>
      </w:r>
      <w:r>
        <w:rPr>
          <w:rFonts w:ascii="Times New Roman" w:hAnsi="Times New Roman" w:cs="Times New Roman"/>
          <w:i/>
          <w:sz w:val="28"/>
          <w:szCs w:val="28"/>
          <w:lang w:val="uk-UA"/>
        </w:rPr>
        <w:t>Arabidopsis</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Biochemical and Biophysical Research Communications.</w:t>
      </w:r>
      <w:r>
        <w:rPr>
          <w:rFonts w:ascii="Times New Roman" w:hAnsi="Times New Roman" w:cs="Times New Roman"/>
          <w:sz w:val="28"/>
          <w:szCs w:val="28"/>
          <w:lang w:val="uk-UA"/>
        </w:rPr>
        <w:t xml:space="preserve"> 2012. Vol. 427. P. 731-736.</w:t>
      </w:r>
    </w:p>
    <w:p w14:paraId="389D698F"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Licausi F., Ohme-Takagi M., Perata P. APETALA2/ethylene responsive factor (AP2/ERF) transcription factors: mediators of stress responses and developmental programs. </w:t>
      </w:r>
      <w:r>
        <w:rPr>
          <w:rFonts w:ascii="Times New Roman" w:hAnsi="Times New Roman" w:cs="Times New Roman"/>
          <w:i/>
          <w:sz w:val="28"/>
          <w:szCs w:val="28"/>
          <w:lang w:val="uk-UA"/>
        </w:rPr>
        <w:t>New Phytol</w:t>
      </w:r>
      <w:r>
        <w:rPr>
          <w:rFonts w:ascii="Times New Roman" w:hAnsi="Times New Roman" w:cs="Times New Roman"/>
          <w:sz w:val="28"/>
          <w:szCs w:val="28"/>
          <w:lang w:val="uk-UA"/>
        </w:rPr>
        <w:t>. 2013. Vol. 199. P. 639–649.</w:t>
      </w:r>
    </w:p>
    <w:p w14:paraId="09E753FE"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Liu H., Song S., Zhang H., Li Y., Niu L., Zhang J., Wang W. Signaling transduction of ABA, ROS, and Ca2+ in plant stomatal closure in response to drought. </w:t>
      </w:r>
      <w:r>
        <w:rPr>
          <w:rFonts w:ascii="Times New Roman" w:hAnsi="Times New Roman" w:cs="Times New Roman"/>
          <w:i/>
          <w:sz w:val="28"/>
          <w:szCs w:val="28"/>
          <w:lang w:val="uk-UA"/>
        </w:rPr>
        <w:t>International Journal of Molecular Sciences.</w:t>
      </w:r>
      <w:r>
        <w:rPr>
          <w:rFonts w:ascii="Times New Roman" w:hAnsi="Times New Roman" w:cs="Times New Roman"/>
          <w:sz w:val="28"/>
          <w:szCs w:val="28"/>
          <w:lang w:val="uk-UA"/>
        </w:rPr>
        <w:t xml:space="preserve"> 2022. Vol. 23(23). n. pag.</w:t>
      </w:r>
    </w:p>
    <w:p w14:paraId="0A8DDDDD"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Liu M., Wang Z., Xiao H. M. et al. Characterization of </w:t>
      </w:r>
      <w:r>
        <w:rPr>
          <w:rFonts w:ascii="Times New Roman" w:hAnsi="Times New Roman" w:cs="Times New Roman"/>
          <w:i/>
          <w:sz w:val="28"/>
          <w:szCs w:val="28"/>
          <w:lang w:val="uk-UA"/>
        </w:rPr>
        <w:t>TaDREB1</w:t>
      </w:r>
      <w:r>
        <w:rPr>
          <w:rFonts w:ascii="Times New Roman" w:hAnsi="Times New Roman" w:cs="Times New Roman"/>
          <w:sz w:val="28"/>
          <w:szCs w:val="28"/>
          <w:lang w:val="uk-UA"/>
        </w:rPr>
        <w:t xml:space="preserve"> in wheat genotypes with different seed germination under osmotic stress. </w:t>
      </w:r>
      <w:r>
        <w:rPr>
          <w:rFonts w:ascii="Times New Roman" w:hAnsi="Times New Roman" w:cs="Times New Roman"/>
          <w:i/>
          <w:sz w:val="28"/>
          <w:szCs w:val="28"/>
          <w:lang w:val="uk-UA"/>
        </w:rPr>
        <w:t>Hereditas</w:t>
      </w:r>
      <w:r>
        <w:rPr>
          <w:rFonts w:ascii="Times New Roman" w:hAnsi="Times New Roman" w:cs="Times New Roman"/>
          <w:sz w:val="28"/>
          <w:szCs w:val="28"/>
          <w:lang w:val="uk-UA"/>
        </w:rPr>
        <w:t>. 2018. Vol. 155. № 26. n. pag.</w:t>
      </w:r>
    </w:p>
    <w:p w14:paraId="7F852FAA"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Liu Q., Kasuga M., Sakuma Y., Abe H., Miura S., Yamaguchi-Shinozaki K., Shinozaki K. Two transcription factors, DREB1 and DREB2, with an EREBP/AP2 DNA binding domain separate two cellular signal transduction pathways in drought- and low-temperature-responsive gene expression, respectively, in Arabidopsis. </w:t>
      </w:r>
      <w:r>
        <w:rPr>
          <w:rFonts w:ascii="Times New Roman" w:hAnsi="Times New Roman" w:cs="Times New Roman"/>
          <w:i/>
          <w:sz w:val="28"/>
          <w:szCs w:val="28"/>
          <w:lang w:val="uk-UA"/>
        </w:rPr>
        <w:t>Plant Cell</w:t>
      </w:r>
      <w:r>
        <w:rPr>
          <w:rFonts w:ascii="Times New Roman" w:hAnsi="Times New Roman" w:cs="Times New Roman"/>
          <w:sz w:val="28"/>
          <w:szCs w:val="28"/>
          <w:lang w:val="uk-UA"/>
        </w:rPr>
        <w:t>. 1998. Vol. 10. P. 1391–1406.</w:t>
      </w:r>
    </w:p>
    <w:p w14:paraId="3382786E"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Liu X., Zhang H., Zhao Y., Feng Z., Li Q., Yang H.-Q., Luan S., Li J., He Z.-H. Auxin controls seed dormancy through stimulation of abscisic acid signaling by inducing ARF-mediated ABI3 activation in Arabidopsis. </w:t>
      </w:r>
      <w:r>
        <w:rPr>
          <w:rFonts w:ascii="Times New Roman" w:hAnsi="Times New Roman" w:cs="Times New Roman"/>
          <w:i/>
          <w:sz w:val="28"/>
          <w:szCs w:val="28"/>
          <w:lang w:val="uk-UA"/>
        </w:rPr>
        <w:t>Proc Natl Acad Sci USA</w:t>
      </w:r>
      <w:r>
        <w:rPr>
          <w:rFonts w:ascii="Times New Roman" w:hAnsi="Times New Roman" w:cs="Times New Roman"/>
          <w:sz w:val="28"/>
          <w:szCs w:val="28"/>
          <w:lang w:val="uk-UA"/>
        </w:rPr>
        <w:t xml:space="preserve">. 2013. Vol. 110, № 38. P. 15485–15490. </w:t>
      </w:r>
    </w:p>
    <w:p w14:paraId="2F52EE8D"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Liu Y., Liang H., Lv X., Zhao J., Zhang Y., Wang P., Chen H. Effect of polyamines on the grain filling of wheat under drought stress. </w:t>
      </w:r>
      <w:r>
        <w:rPr>
          <w:rFonts w:ascii="Times New Roman" w:hAnsi="Times New Roman" w:cs="Times New Roman"/>
          <w:i/>
          <w:sz w:val="28"/>
          <w:szCs w:val="28"/>
          <w:lang w:val="uk-UA"/>
        </w:rPr>
        <w:t>Plant Physiology and Biochemistry: PPB.</w:t>
      </w:r>
      <w:r>
        <w:rPr>
          <w:rFonts w:ascii="Times New Roman" w:hAnsi="Times New Roman" w:cs="Times New Roman"/>
          <w:sz w:val="28"/>
          <w:szCs w:val="28"/>
          <w:lang w:val="uk-UA"/>
        </w:rPr>
        <w:t xml:space="preserve"> 2016. Vol. 100. P. 113–129.</w:t>
      </w:r>
    </w:p>
    <w:p w14:paraId="1B9661DB"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Luang S., Sornaraj P., Bazanova N., Jia W., Eini O., Hussain S. S., Kovalchuk N., Agarwal P. K., Hrmova M., Lopato S. The wheat TabZIP2 transcription factor is activated by the nutrient starvation-responsive SnRK3/CIPK protein kinase. </w:t>
      </w:r>
      <w:r>
        <w:rPr>
          <w:rFonts w:ascii="Times New Roman" w:hAnsi="Times New Roman" w:cs="Times New Roman"/>
          <w:i/>
          <w:sz w:val="28"/>
          <w:szCs w:val="28"/>
          <w:lang w:val="uk-UA"/>
        </w:rPr>
        <w:t>Plant Mol Biol</w:t>
      </w:r>
      <w:r>
        <w:rPr>
          <w:rFonts w:ascii="Times New Roman" w:hAnsi="Times New Roman" w:cs="Times New Roman"/>
          <w:sz w:val="28"/>
          <w:szCs w:val="28"/>
          <w:lang w:val="uk-UA"/>
        </w:rPr>
        <w:t xml:space="preserve">. 2018. Vol. 96, № 6. P. 543–561. </w:t>
      </w:r>
    </w:p>
    <w:p w14:paraId="7334BEBC"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Madeira A., Moura T.F., Soveral G. Detecting aquaporin function and regulation. </w:t>
      </w:r>
      <w:r>
        <w:rPr>
          <w:rFonts w:ascii="Times New Roman" w:hAnsi="Times New Roman" w:cs="Times New Roman"/>
          <w:i/>
          <w:sz w:val="28"/>
          <w:szCs w:val="28"/>
          <w:lang w:val="uk-UA"/>
        </w:rPr>
        <w:t>Frontiers in Chemistry.</w:t>
      </w:r>
      <w:r>
        <w:rPr>
          <w:rFonts w:ascii="Times New Roman" w:hAnsi="Times New Roman" w:cs="Times New Roman"/>
          <w:sz w:val="28"/>
          <w:szCs w:val="28"/>
          <w:lang w:val="uk-UA"/>
        </w:rPr>
        <w:t xml:space="preserve"> 2016. Vol. 4. n. pag.</w:t>
      </w:r>
    </w:p>
    <w:p w14:paraId="49862AA2"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Mansour M.M.F. Nitrogen containing compounds and adaptation of plants to salinity stress. </w:t>
      </w:r>
      <w:r>
        <w:rPr>
          <w:rFonts w:ascii="Times New Roman" w:hAnsi="Times New Roman" w:cs="Times New Roman"/>
          <w:i/>
          <w:sz w:val="28"/>
          <w:szCs w:val="28"/>
          <w:lang w:val="uk-UA"/>
        </w:rPr>
        <w:t>Biologia Plantarum</w:t>
      </w:r>
      <w:r>
        <w:rPr>
          <w:rFonts w:ascii="Times New Roman" w:hAnsi="Times New Roman" w:cs="Times New Roman"/>
          <w:sz w:val="28"/>
          <w:szCs w:val="28"/>
          <w:lang w:val="uk-UA"/>
        </w:rPr>
        <w:t>. 2000. Vol. 43. P. 491-500.</w:t>
      </w:r>
    </w:p>
    <w:p w14:paraId="3B1E57E7"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Mao H., Jian C., Cheng X., Chen B., Mei F., Li F., Zhang Y., Li S., Du L., Li T., Hao C., Wang X., Zhang X., Kang Z. The wheat ABA receptor gene </w:t>
      </w:r>
      <w:r>
        <w:rPr>
          <w:rFonts w:ascii="Times New Roman" w:hAnsi="Times New Roman" w:cs="Times New Roman"/>
          <w:i/>
          <w:sz w:val="28"/>
          <w:szCs w:val="28"/>
          <w:lang w:val="uk-UA"/>
        </w:rPr>
        <w:t>TaPYL1-1B</w:t>
      </w:r>
      <w:r>
        <w:rPr>
          <w:rFonts w:ascii="Times New Roman" w:hAnsi="Times New Roman" w:cs="Times New Roman"/>
          <w:sz w:val="28"/>
          <w:szCs w:val="28"/>
          <w:lang w:val="uk-UA"/>
        </w:rPr>
        <w:t xml:space="preserve"> contributes to drought tolerance and grain yield by increasing water-use efficiency. </w:t>
      </w:r>
      <w:r>
        <w:rPr>
          <w:rFonts w:ascii="Times New Roman" w:hAnsi="Times New Roman" w:cs="Times New Roman"/>
          <w:i/>
          <w:sz w:val="28"/>
          <w:szCs w:val="28"/>
          <w:lang w:val="uk-UA"/>
        </w:rPr>
        <w:t>Plant Biotechnol J</w:t>
      </w:r>
      <w:r>
        <w:rPr>
          <w:rFonts w:ascii="Times New Roman" w:hAnsi="Times New Roman" w:cs="Times New Roman"/>
          <w:sz w:val="28"/>
          <w:szCs w:val="28"/>
          <w:lang w:val="uk-UA"/>
        </w:rPr>
        <w:t xml:space="preserve">. 2022. Vol. 20, № 5. P. 846–861. </w:t>
      </w:r>
    </w:p>
    <w:p w14:paraId="161F0499"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Mao H., Li S., Wang Z., Cheng X., Li F., Mei F., Chen N., Kang Z. Regulatory changes in </w:t>
      </w:r>
      <w:r>
        <w:rPr>
          <w:rFonts w:ascii="Times New Roman" w:hAnsi="Times New Roman" w:cs="Times New Roman"/>
          <w:i/>
          <w:sz w:val="28"/>
          <w:szCs w:val="28"/>
          <w:lang w:val="uk-UA"/>
        </w:rPr>
        <w:t>TaSNAC8-6A</w:t>
      </w:r>
      <w:r>
        <w:rPr>
          <w:rFonts w:ascii="Times New Roman" w:hAnsi="Times New Roman" w:cs="Times New Roman"/>
          <w:sz w:val="28"/>
          <w:szCs w:val="28"/>
          <w:lang w:val="uk-UA"/>
        </w:rPr>
        <w:t xml:space="preserve"> are associated with drought tolerance in wheat seedlings. </w:t>
      </w:r>
      <w:r>
        <w:rPr>
          <w:rFonts w:ascii="Times New Roman" w:hAnsi="Times New Roman" w:cs="Times New Roman"/>
          <w:i/>
          <w:sz w:val="28"/>
          <w:szCs w:val="28"/>
          <w:lang w:val="uk-UA"/>
        </w:rPr>
        <w:t>Plant Biotechnol J</w:t>
      </w:r>
      <w:r>
        <w:rPr>
          <w:rFonts w:ascii="Times New Roman" w:hAnsi="Times New Roman" w:cs="Times New Roman"/>
          <w:sz w:val="28"/>
          <w:szCs w:val="28"/>
          <w:lang w:val="uk-UA"/>
        </w:rPr>
        <w:t xml:space="preserve">. 2020. Vol. 18, № 4. P. 1078–1092. </w:t>
      </w:r>
    </w:p>
    <w:p w14:paraId="3F002697"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Mao X., Chen S., Li A., Zhai C., Jing R. Novel NAC transcription factor </w:t>
      </w:r>
      <w:r>
        <w:rPr>
          <w:rFonts w:ascii="Times New Roman" w:hAnsi="Times New Roman" w:cs="Times New Roman"/>
          <w:i/>
          <w:sz w:val="28"/>
          <w:szCs w:val="28"/>
          <w:lang w:val="uk-UA"/>
        </w:rPr>
        <w:t>TaNAC67</w:t>
      </w:r>
      <w:r>
        <w:rPr>
          <w:rFonts w:ascii="Times New Roman" w:hAnsi="Times New Roman" w:cs="Times New Roman"/>
          <w:sz w:val="28"/>
          <w:szCs w:val="28"/>
          <w:lang w:val="uk-UA"/>
        </w:rPr>
        <w:t xml:space="preserve"> confers enhanced multi-abiotic stress tolerances in Arabidopsis. </w:t>
      </w:r>
      <w:r>
        <w:rPr>
          <w:rFonts w:ascii="Times New Roman" w:hAnsi="Times New Roman" w:cs="Times New Roman"/>
          <w:i/>
          <w:sz w:val="28"/>
          <w:szCs w:val="28"/>
          <w:lang w:val="uk-UA"/>
        </w:rPr>
        <w:t>PLoS One</w:t>
      </w:r>
      <w:r>
        <w:rPr>
          <w:rFonts w:ascii="Times New Roman" w:hAnsi="Times New Roman" w:cs="Times New Roman"/>
          <w:sz w:val="28"/>
          <w:szCs w:val="28"/>
          <w:lang w:val="uk-UA"/>
        </w:rPr>
        <w:t>. 2014. Vol. 9. n. pag.</w:t>
      </w:r>
    </w:p>
    <w:p w14:paraId="03D553DD"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Mao X., Zhang H., Tian S., Chang X., Jing R. </w:t>
      </w:r>
      <w:r>
        <w:rPr>
          <w:rFonts w:ascii="Times New Roman" w:hAnsi="Times New Roman" w:cs="Times New Roman"/>
          <w:i/>
          <w:sz w:val="28"/>
          <w:szCs w:val="28"/>
          <w:lang w:val="uk-UA"/>
        </w:rPr>
        <w:t>TaSnRK2.4</w:t>
      </w:r>
      <w:r>
        <w:rPr>
          <w:rFonts w:ascii="Times New Roman" w:hAnsi="Times New Roman" w:cs="Times New Roman"/>
          <w:sz w:val="28"/>
          <w:szCs w:val="28"/>
          <w:lang w:val="uk-UA"/>
        </w:rPr>
        <w:t>, an SNF1-type serine/threonine protein kinase of wheat (</w:t>
      </w:r>
      <w:r>
        <w:rPr>
          <w:rFonts w:ascii="Times New Roman" w:hAnsi="Times New Roman" w:cs="Times New Roman"/>
          <w:i/>
          <w:sz w:val="28"/>
          <w:szCs w:val="28"/>
          <w:lang w:val="uk-UA"/>
        </w:rPr>
        <w:t>Triticum aestivum</w:t>
      </w:r>
      <w:r>
        <w:rPr>
          <w:rFonts w:ascii="Times New Roman" w:hAnsi="Times New Roman" w:cs="Times New Roman"/>
          <w:sz w:val="28"/>
          <w:szCs w:val="28"/>
          <w:lang w:val="uk-UA"/>
        </w:rPr>
        <w:t xml:space="preserve"> L.), confers enhanced multistress tolerance in </w:t>
      </w:r>
      <w:r>
        <w:rPr>
          <w:rFonts w:ascii="Times New Roman" w:hAnsi="Times New Roman" w:cs="Times New Roman"/>
          <w:i/>
          <w:sz w:val="28"/>
          <w:szCs w:val="28"/>
          <w:lang w:val="uk-UA"/>
        </w:rPr>
        <w:t>Arabidopsis</w:t>
      </w:r>
      <w:r>
        <w:rPr>
          <w:rFonts w:ascii="Times New Roman" w:hAnsi="Times New Roman" w:cs="Times New Roman"/>
          <w:sz w:val="28"/>
          <w:szCs w:val="28"/>
          <w:lang w:val="uk-UA"/>
        </w:rPr>
        <w:t>.</w:t>
      </w:r>
      <w:r>
        <w:rPr>
          <w:rFonts w:ascii="Times New Roman" w:hAnsi="Times New Roman" w:cs="Times New Roman"/>
          <w:i/>
          <w:sz w:val="28"/>
          <w:szCs w:val="28"/>
          <w:lang w:val="uk-UA"/>
        </w:rPr>
        <w:t xml:space="preserve"> J Exp Bot</w:t>
      </w:r>
      <w:r>
        <w:rPr>
          <w:rFonts w:ascii="Times New Roman" w:hAnsi="Times New Roman" w:cs="Times New Roman"/>
          <w:sz w:val="28"/>
          <w:szCs w:val="28"/>
          <w:lang w:val="uk-UA"/>
        </w:rPr>
        <w:t xml:space="preserve">. 2010. Vol. 61, № 3. P. 683–696. </w:t>
      </w:r>
    </w:p>
    <w:p w14:paraId="29FEF311"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Martin C., Paz-Ares J. MYB transcription factors in plants. </w:t>
      </w:r>
      <w:r>
        <w:rPr>
          <w:rFonts w:ascii="Times New Roman" w:hAnsi="Times New Roman" w:cs="Times New Roman"/>
          <w:i/>
          <w:sz w:val="28"/>
          <w:szCs w:val="28"/>
          <w:lang w:val="uk-UA"/>
        </w:rPr>
        <w:t>Trends Genet.</w:t>
      </w:r>
      <w:r>
        <w:rPr>
          <w:rFonts w:ascii="Times New Roman" w:hAnsi="Times New Roman" w:cs="Times New Roman"/>
          <w:sz w:val="28"/>
          <w:szCs w:val="28"/>
          <w:lang w:val="uk-UA"/>
        </w:rPr>
        <w:t xml:space="preserve"> 1997. Vol. 13. P. 67–73.</w:t>
      </w:r>
    </w:p>
    <w:p w14:paraId="34BFAC57"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Maszkowska J., Debski J., Kulik A., Kistowski M. M., Bucholc M. L., Klimecka M., Sztatelman O., Szymańska K., Dadlez M., Dobrowolska G. Phosphoproteomic analysis reveals that dehydrins ERD10 and ERD14 are phosphorylated by SNF1-related protein kinase 2.10 in response to osmotic stress. </w:t>
      </w:r>
      <w:r>
        <w:rPr>
          <w:rFonts w:ascii="Times New Roman" w:hAnsi="Times New Roman" w:cs="Times New Roman"/>
          <w:i/>
          <w:sz w:val="28"/>
          <w:szCs w:val="28"/>
          <w:lang w:val="uk-UA"/>
        </w:rPr>
        <w:t>Plant Cell Environ</w:t>
      </w:r>
      <w:r>
        <w:rPr>
          <w:rFonts w:ascii="Times New Roman" w:hAnsi="Times New Roman" w:cs="Times New Roman"/>
          <w:sz w:val="28"/>
          <w:szCs w:val="28"/>
          <w:lang w:val="uk-UA"/>
        </w:rPr>
        <w:t>. 2018. Vol. 42. P. 931–946.</w:t>
      </w:r>
    </w:p>
    <w:p w14:paraId="3843654A"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Mathivanan S. Abiotic Stress-Induced Molecular and Physiological Changes and Adaptive Mechanisms in Plants. In: Abiotic Stress in Plants. IntechOpen, 2021. </w:t>
      </w:r>
    </w:p>
    <w:p w14:paraId="0C91A000"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Maurel C., Boursiac Y., Luu D.T., Santoni V., Shahzad Z., Verdoucq L. Aquaporins in plants. </w:t>
      </w:r>
      <w:r>
        <w:rPr>
          <w:rFonts w:ascii="Times New Roman" w:hAnsi="Times New Roman" w:cs="Times New Roman"/>
          <w:i/>
          <w:sz w:val="28"/>
          <w:szCs w:val="28"/>
          <w:lang w:val="uk-UA"/>
        </w:rPr>
        <w:t>Physiological Reviews</w:t>
      </w:r>
      <w:r>
        <w:rPr>
          <w:rFonts w:ascii="Times New Roman" w:hAnsi="Times New Roman" w:cs="Times New Roman"/>
          <w:sz w:val="28"/>
          <w:szCs w:val="28"/>
          <w:lang w:val="uk-UA"/>
        </w:rPr>
        <w:t xml:space="preserve">. 2015. Vol. 95. P. 1321-1358. </w:t>
      </w:r>
    </w:p>
    <w:p w14:paraId="49B3EADA"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Mazzucotelli E., Mastrangelo A. M., Crosatti C., Guerra D., Stanca A. M., Cattivelli L. Abiotic stress response in plants: When post-transcriptional and post-translational regulations control transcription. </w:t>
      </w:r>
      <w:r>
        <w:rPr>
          <w:rFonts w:ascii="Times New Roman" w:hAnsi="Times New Roman" w:cs="Times New Roman"/>
          <w:i/>
          <w:sz w:val="28"/>
          <w:szCs w:val="28"/>
          <w:lang w:val="uk-UA"/>
        </w:rPr>
        <w:t>Plant Sci</w:t>
      </w:r>
      <w:r>
        <w:rPr>
          <w:rFonts w:ascii="Times New Roman" w:hAnsi="Times New Roman" w:cs="Times New Roman"/>
          <w:sz w:val="28"/>
          <w:szCs w:val="28"/>
          <w:lang w:val="uk-UA"/>
        </w:rPr>
        <w:t>. 2008. Vol. 174, № 4. P. 420–431.</w:t>
      </w:r>
    </w:p>
    <w:p w14:paraId="164598A5"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Medina J., Bargues M., Terol J., Perez-Alonso M., Salinas J. The Arabidopsis CBF gene family is composed of three genes encoding AP2 domain-containing proteins whose expression is regulated by low temperature but not by abscisic acid or dehydration. </w:t>
      </w:r>
      <w:r>
        <w:rPr>
          <w:rFonts w:ascii="Times New Roman" w:hAnsi="Times New Roman" w:cs="Times New Roman"/>
          <w:i/>
          <w:sz w:val="28"/>
          <w:szCs w:val="28"/>
          <w:lang w:val="uk-UA"/>
        </w:rPr>
        <w:t>Plant Physiol.</w:t>
      </w:r>
      <w:r>
        <w:rPr>
          <w:rFonts w:ascii="Times New Roman" w:hAnsi="Times New Roman" w:cs="Times New Roman"/>
          <w:sz w:val="28"/>
          <w:szCs w:val="28"/>
          <w:lang w:val="uk-UA"/>
        </w:rPr>
        <w:t xml:space="preserve"> 1999. Vol. 119. P. 463–470.</w:t>
      </w:r>
    </w:p>
    <w:p w14:paraId="06FDB78E"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Mei F., Chen B., Li F., Zhang Y., Kang Z., Wang X., Mao H. Overexpression of the wheat NAC transcription factor TaSNAC4-3A gene confers drought tolerance in transgenic Arabidopsis. </w:t>
      </w:r>
      <w:r>
        <w:rPr>
          <w:rFonts w:ascii="Times New Roman" w:hAnsi="Times New Roman" w:cs="Times New Roman"/>
          <w:i/>
          <w:sz w:val="28"/>
          <w:szCs w:val="28"/>
          <w:lang w:val="uk-UA"/>
        </w:rPr>
        <w:t>Plant Physiol Biochem.</w:t>
      </w:r>
      <w:r>
        <w:rPr>
          <w:rFonts w:ascii="Times New Roman" w:hAnsi="Times New Roman" w:cs="Times New Roman"/>
          <w:sz w:val="28"/>
          <w:szCs w:val="28"/>
          <w:lang w:val="uk-UA"/>
        </w:rPr>
        <w:t xml:space="preserve"> 2021. Vol. 160. P. 37–50. </w:t>
      </w:r>
    </w:p>
    <w:p w14:paraId="4E776C3F"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Meriç S., Ayan A., Atak Ç. Molecular Abiotic Stress Tolerans Strategies: From Genetic Engineering to Genome Editing Era. </w:t>
      </w:r>
      <w:r>
        <w:rPr>
          <w:rFonts w:ascii="Times New Roman" w:hAnsi="Times New Roman" w:cs="Times New Roman"/>
          <w:i/>
          <w:sz w:val="28"/>
          <w:szCs w:val="28"/>
          <w:lang w:val="uk-UA"/>
        </w:rPr>
        <w:t>In: Abiotic Stress in Plants. IntechOpen</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2021. n. pag.</w:t>
      </w:r>
    </w:p>
    <w:p w14:paraId="5680866D"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Mittler R., Vanderauwera S., Gollery M., Van Breusegem F. Reactive oxygen gene network of plants. </w:t>
      </w:r>
      <w:r>
        <w:rPr>
          <w:rFonts w:ascii="Times New Roman" w:hAnsi="Times New Roman" w:cs="Times New Roman"/>
          <w:i/>
          <w:sz w:val="28"/>
          <w:szCs w:val="28"/>
          <w:lang w:val="uk-UA"/>
        </w:rPr>
        <w:t>Trends in Plant Science.</w:t>
      </w:r>
      <w:r>
        <w:rPr>
          <w:rFonts w:ascii="Times New Roman" w:hAnsi="Times New Roman" w:cs="Times New Roman"/>
          <w:sz w:val="28"/>
          <w:szCs w:val="28"/>
          <w:lang w:val="uk-UA"/>
        </w:rPr>
        <w:t xml:space="preserve"> 2004. Vol. 9. P. 490-498.</w:t>
      </w:r>
    </w:p>
    <w:p w14:paraId="1BB1DFC3"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Mohamed E.A., Ahmed A.A.M., Schierenbeck M., Hussein M.Y., Baenziger P.S., Börner A., Sallam A. Screening spring wheat genotypes for </w:t>
      </w:r>
      <w:r>
        <w:rPr>
          <w:rFonts w:ascii="Times New Roman" w:hAnsi="Times New Roman" w:cs="Times New Roman"/>
          <w:i/>
          <w:sz w:val="28"/>
          <w:szCs w:val="28"/>
          <w:lang w:val="uk-UA"/>
        </w:rPr>
        <w:t>TaDreb-B1</w:t>
      </w:r>
      <w:r>
        <w:rPr>
          <w:rFonts w:ascii="Times New Roman" w:hAnsi="Times New Roman" w:cs="Times New Roman"/>
          <w:sz w:val="28"/>
          <w:szCs w:val="28"/>
          <w:lang w:val="uk-UA"/>
        </w:rPr>
        <w:t xml:space="preserve"> and </w:t>
      </w:r>
      <w:r>
        <w:rPr>
          <w:rFonts w:ascii="Times New Roman" w:hAnsi="Times New Roman" w:cs="Times New Roman"/>
          <w:i/>
          <w:sz w:val="28"/>
          <w:szCs w:val="28"/>
          <w:lang w:val="uk-UA"/>
        </w:rPr>
        <w:t xml:space="preserve">Fehw3 </w:t>
      </w:r>
      <w:r>
        <w:rPr>
          <w:rFonts w:ascii="Times New Roman" w:hAnsi="Times New Roman" w:cs="Times New Roman"/>
          <w:sz w:val="28"/>
          <w:szCs w:val="28"/>
          <w:lang w:val="uk-UA"/>
        </w:rPr>
        <w:t xml:space="preserve">genes under severe drought stress at the germination stage using KASP technology. </w:t>
      </w:r>
      <w:r>
        <w:rPr>
          <w:rFonts w:ascii="Times New Roman" w:hAnsi="Times New Roman" w:cs="Times New Roman"/>
          <w:i/>
          <w:sz w:val="28"/>
          <w:szCs w:val="28"/>
          <w:lang w:val="uk-UA"/>
        </w:rPr>
        <w:t>Genes</w:t>
      </w:r>
      <w:r>
        <w:rPr>
          <w:rFonts w:ascii="Times New Roman" w:hAnsi="Times New Roman" w:cs="Times New Roman"/>
          <w:sz w:val="28"/>
          <w:szCs w:val="28"/>
          <w:lang w:val="uk-UA"/>
        </w:rPr>
        <w:t>. 2023. Vol. 14. n. pag.</w:t>
      </w:r>
    </w:p>
    <w:p w14:paraId="11E1FF5A"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Msanne J., Lin J., Stone J. M., Awada T. Characterization of abiotic stress-responsive </w:t>
      </w:r>
      <w:r>
        <w:rPr>
          <w:rFonts w:ascii="Times New Roman" w:hAnsi="Times New Roman" w:cs="Times New Roman"/>
          <w:i/>
          <w:sz w:val="28"/>
          <w:szCs w:val="28"/>
          <w:lang w:val="uk-UA"/>
        </w:rPr>
        <w:t>Arabidopsis thaliana</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RD29A</w:t>
      </w:r>
      <w:r>
        <w:rPr>
          <w:rFonts w:ascii="Times New Roman" w:hAnsi="Times New Roman" w:cs="Times New Roman"/>
          <w:sz w:val="28"/>
          <w:szCs w:val="28"/>
          <w:lang w:val="uk-UA"/>
        </w:rPr>
        <w:t xml:space="preserve"> and </w:t>
      </w:r>
      <w:r>
        <w:rPr>
          <w:rFonts w:ascii="Times New Roman" w:hAnsi="Times New Roman" w:cs="Times New Roman"/>
          <w:i/>
          <w:sz w:val="28"/>
          <w:szCs w:val="28"/>
          <w:lang w:val="uk-UA"/>
        </w:rPr>
        <w:t>RD29B</w:t>
      </w:r>
      <w:r>
        <w:rPr>
          <w:rFonts w:ascii="Times New Roman" w:hAnsi="Times New Roman" w:cs="Times New Roman"/>
          <w:sz w:val="28"/>
          <w:szCs w:val="28"/>
          <w:lang w:val="uk-UA"/>
        </w:rPr>
        <w:t xml:space="preserve"> genes and evaluation of transgenes. </w:t>
      </w:r>
      <w:r>
        <w:rPr>
          <w:rFonts w:ascii="Times New Roman" w:hAnsi="Times New Roman" w:cs="Times New Roman"/>
          <w:i/>
          <w:sz w:val="28"/>
          <w:szCs w:val="28"/>
          <w:lang w:val="uk-UA"/>
        </w:rPr>
        <w:t>Planta.</w:t>
      </w:r>
      <w:r>
        <w:rPr>
          <w:rFonts w:ascii="Times New Roman" w:hAnsi="Times New Roman" w:cs="Times New Roman"/>
          <w:sz w:val="28"/>
          <w:szCs w:val="28"/>
          <w:lang w:val="uk-UA"/>
        </w:rPr>
        <w:t xml:space="preserve"> 2011. Vol. 234, № 1. P. 97–107. </w:t>
      </w:r>
    </w:p>
    <w:p w14:paraId="260DEC6C"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Mundy J., Chua N.H. Abscisic acid and water stress induce the expression of a novel rice gene. </w:t>
      </w:r>
      <w:r>
        <w:rPr>
          <w:rFonts w:ascii="Times New Roman" w:hAnsi="Times New Roman" w:cs="Times New Roman"/>
          <w:i/>
          <w:sz w:val="28"/>
          <w:szCs w:val="28"/>
          <w:lang w:val="uk-UA"/>
        </w:rPr>
        <w:t>EMBO Journal.</w:t>
      </w:r>
      <w:r>
        <w:rPr>
          <w:rFonts w:ascii="Times New Roman" w:hAnsi="Times New Roman" w:cs="Times New Roman"/>
          <w:sz w:val="28"/>
          <w:szCs w:val="28"/>
          <w:lang w:val="uk-UA"/>
        </w:rPr>
        <w:t xml:space="preserve"> 1988. Vol. 7. P. 2279–2286.</w:t>
      </w:r>
    </w:p>
    <w:p w14:paraId="7F33C512"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Munnik T., Ligterink W., Meskiene I., Calderini O., Beyerly J., Musgrave A., Hirt H. Distinct osmo-sensing protein kinase pathways are involved in signaling moderate and severe hyper-osmotic stress. </w:t>
      </w:r>
      <w:r>
        <w:rPr>
          <w:rFonts w:ascii="Times New Roman" w:hAnsi="Times New Roman" w:cs="Times New Roman"/>
          <w:i/>
          <w:sz w:val="28"/>
          <w:szCs w:val="28"/>
          <w:lang w:val="uk-UA"/>
        </w:rPr>
        <w:t>Plant Journal.</w:t>
      </w:r>
      <w:r>
        <w:rPr>
          <w:rFonts w:ascii="Times New Roman" w:hAnsi="Times New Roman" w:cs="Times New Roman"/>
          <w:sz w:val="28"/>
          <w:szCs w:val="28"/>
          <w:lang w:val="uk-UA"/>
        </w:rPr>
        <w:t xml:space="preserve"> 1999. Vol. 20. P. 381–388.</w:t>
      </w:r>
    </w:p>
    <w:p w14:paraId="001C3B94"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Mustilli A. C. </w:t>
      </w:r>
      <w:r>
        <w:rPr>
          <w:rFonts w:ascii="Times New Roman" w:hAnsi="Times New Roman" w:cs="Times New Roman"/>
          <w:i/>
          <w:sz w:val="28"/>
          <w:szCs w:val="28"/>
          <w:lang w:val="uk-UA"/>
        </w:rPr>
        <w:t>Arabidopsis</w:t>
      </w:r>
      <w:r>
        <w:rPr>
          <w:rFonts w:ascii="Times New Roman" w:hAnsi="Times New Roman" w:cs="Times New Roman"/>
          <w:sz w:val="28"/>
          <w:szCs w:val="28"/>
          <w:lang w:val="uk-UA"/>
        </w:rPr>
        <w:t xml:space="preserve"> OST1 protein kinase mediates the regulation of stomatal aperture by abscisic acid and acts upstream of reactive oxygen species production. </w:t>
      </w:r>
      <w:r>
        <w:rPr>
          <w:rFonts w:ascii="Times New Roman" w:hAnsi="Times New Roman" w:cs="Times New Roman"/>
          <w:i/>
          <w:sz w:val="28"/>
          <w:szCs w:val="28"/>
          <w:lang w:val="uk-UA"/>
        </w:rPr>
        <w:t>Plant Cell</w:t>
      </w:r>
      <w:r>
        <w:rPr>
          <w:rFonts w:ascii="Times New Roman" w:hAnsi="Times New Roman" w:cs="Times New Roman"/>
          <w:sz w:val="28"/>
          <w:szCs w:val="28"/>
          <w:lang w:val="uk-UA"/>
        </w:rPr>
        <w:t>. 2002. Vol. 14. P. 3089–3099.</w:t>
      </w:r>
    </w:p>
    <w:p w14:paraId="56264FF1"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Nakano T., Suzuki K., Fujimura T., Shinshi H. Genome-wide analysis of the ERF gene family in Arabidopsis and rice. </w:t>
      </w:r>
      <w:r>
        <w:rPr>
          <w:rFonts w:ascii="Times New Roman" w:hAnsi="Times New Roman" w:cs="Times New Roman"/>
          <w:i/>
          <w:sz w:val="28"/>
          <w:szCs w:val="28"/>
          <w:lang w:val="uk-UA"/>
        </w:rPr>
        <w:t>Plant Physiol</w:t>
      </w:r>
      <w:r>
        <w:rPr>
          <w:rFonts w:ascii="Times New Roman" w:hAnsi="Times New Roman" w:cs="Times New Roman"/>
          <w:sz w:val="28"/>
          <w:szCs w:val="28"/>
          <w:lang w:val="uk-UA"/>
        </w:rPr>
        <w:t>. 2006. Vol. 140. P. 411–432.</w:t>
      </w:r>
    </w:p>
    <w:p w14:paraId="16D5ACB8"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Nasir A., Shahzadi I., Nawaz I. Molecular Mechanisms and Strategies Contributing toward Abiotic Stress Tolerance in Plants. </w:t>
      </w:r>
      <w:r>
        <w:rPr>
          <w:rFonts w:ascii="Times New Roman" w:hAnsi="Times New Roman" w:cs="Times New Roman"/>
          <w:i/>
          <w:sz w:val="28"/>
          <w:szCs w:val="28"/>
          <w:lang w:val="uk-UA"/>
        </w:rPr>
        <w:t>In: Abiotic Stress in Plants - Adaptations to Climate Change.</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IntechOpen</w:t>
      </w:r>
      <w:r>
        <w:rPr>
          <w:rFonts w:ascii="Times New Roman" w:hAnsi="Times New Roman" w:cs="Times New Roman"/>
          <w:sz w:val="28"/>
          <w:szCs w:val="28"/>
          <w:lang w:val="uk-UA"/>
        </w:rPr>
        <w:t>. 2023. n. pag.</w:t>
      </w:r>
    </w:p>
    <w:p w14:paraId="1E4FBA61"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Nayyar H. Variation in osmoregulation in differentially drought sensitive wheat genotype involves calcium. </w:t>
      </w:r>
      <w:r>
        <w:rPr>
          <w:rFonts w:ascii="Times New Roman" w:hAnsi="Times New Roman" w:cs="Times New Roman"/>
          <w:i/>
          <w:sz w:val="28"/>
          <w:szCs w:val="28"/>
          <w:lang w:val="uk-UA"/>
        </w:rPr>
        <w:t>Journal of Biologia Plantarum</w:t>
      </w:r>
      <w:r>
        <w:rPr>
          <w:rFonts w:ascii="Times New Roman" w:hAnsi="Times New Roman" w:cs="Times New Roman"/>
          <w:sz w:val="28"/>
          <w:szCs w:val="28"/>
          <w:lang w:val="uk-UA"/>
        </w:rPr>
        <w:t>. 2004. Vol. 47. P. 541-547.</w:t>
      </w:r>
    </w:p>
    <w:p w14:paraId="73ADE32B"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Neill S., Desikan R., Hancock J. Hydrogen peroxide signalling. </w:t>
      </w:r>
      <w:r>
        <w:rPr>
          <w:rFonts w:ascii="Times New Roman" w:hAnsi="Times New Roman" w:cs="Times New Roman"/>
          <w:i/>
          <w:sz w:val="28"/>
          <w:szCs w:val="28"/>
          <w:lang w:val="uk-UA"/>
        </w:rPr>
        <w:t>Current Opinion in Plant Biology</w:t>
      </w:r>
      <w:r>
        <w:rPr>
          <w:rFonts w:ascii="Times New Roman" w:hAnsi="Times New Roman" w:cs="Times New Roman"/>
          <w:sz w:val="28"/>
          <w:szCs w:val="28"/>
          <w:lang w:val="uk-UA"/>
        </w:rPr>
        <w:t>. 2002. Vol. 5. P. 388-395.</w:t>
      </w:r>
    </w:p>
    <w:p w14:paraId="70F0D0D8"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Nezhadahmadi A., Prodhan Z.H., Faruq G. Drought tolerance in wheat. </w:t>
      </w:r>
      <w:r>
        <w:rPr>
          <w:rFonts w:ascii="Times New Roman" w:hAnsi="Times New Roman" w:cs="Times New Roman"/>
          <w:i/>
          <w:sz w:val="28"/>
          <w:szCs w:val="28"/>
          <w:lang w:val="uk-UA"/>
        </w:rPr>
        <w:t>The Scientific World Journal</w:t>
      </w:r>
      <w:r>
        <w:rPr>
          <w:rFonts w:ascii="Times New Roman" w:hAnsi="Times New Roman" w:cs="Times New Roman"/>
          <w:sz w:val="28"/>
          <w:szCs w:val="28"/>
          <w:lang w:val="uk-UA"/>
        </w:rPr>
        <w:t>. 2013. P. 1-12.</w:t>
      </w:r>
    </w:p>
    <w:p w14:paraId="6188E1C8"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Niu L., Liao W. Hydrogen Peroxide Signaling in Plant Development and Abiotic Responses: Crosstalk with Nitric Oxide and Calcium. </w:t>
      </w:r>
      <w:r>
        <w:rPr>
          <w:rFonts w:ascii="Times New Roman" w:hAnsi="Times New Roman" w:cs="Times New Roman"/>
          <w:i/>
          <w:sz w:val="28"/>
          <w:szCs w:val="28"/>
          <w:lang w:val="uk-UA"/>
        </w:rPr>
        <w:t>Front Plant Sci.</w:t>
      </w:r>
      <w:r>
        <w:rPr>
          <w:rFonts w:ascii="Times New Roman" w:hAnsi="Times New Roman" w:cs="Times New Roman"/>
          <w:sz w:val="28"/>
          <w:szCs w:val="28"/>
          <w:lang w:val="uk-UA"/>
        </w:rPr>
        <w:t xml:space="preserve"> 2016. Vol. 7, P. 230. </w:t>
      </w:r>
    </w:p>
    <w:p w14:paraId="5B4AA479"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Ohama N., Sato H., Shinozaki K., Yamaguchi-Shinozaki K. Transcriptional regulatory network of plant heat stress response. </w:t>
      </w:r>
      <w:r>
        <w:rPr>
          <w:rFonts w:ascii="Times New Roman" w:hAnsi="Times New Roman" w:cs="Times New Roman"/>
          <w:i/>
          <w:sz w:val="28"/>
          <w:szCs w:val="28"/>
          <w:lang w:val="uk-UA"/>
        </w:rPr>
        <w:t>Trends Plant Sci</w:t>
      </w:r>
      <w:r>
        <w:rPr>
          <w:rFonts w:ascii="Times New Roman" w:hAnsi="Times New Roman" w:cs="Times New Roman"/>
          <w:sz w:val="28"/>
          <w:szCs w:val="28"/>
          <w:lang w:val="uk-UA"/>
        </w:rPr>
        <w:t>. 2017. Vol. 22. P. 53–65.</w:t>
      </w:r>
    </w:p>
    <w:p w14:paraId="5994A899"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Oshima Y., Shikata M., Koyama T., Ohtsubo N., Mitsuda N., Ohme-Takagi M. MIXTA-like transcription factors and WAX INDUCER1/SHINE1 coordinately regulate cuticle development in Arabidopsis and Torenia fournieri. </w:t>
      </w:r>
      <w:r>
        <w:rPr>
          <w:rFonts w:ascii="Times New Roman" w:hAnsi="Times New Roman" w:cs="Times New Roman"/>
          <w:i/>
          <w:sz w:val="28"/>
          <w:szCs w:val="28"/>
          <w:lang w:val="uk-UA"/>
        </w:rPr>
        <w:t>Plant Cell.</w:t>
      </w:r>
      <w:r>
        <w:rPr>
          <w:rFonts w:ascii="Times New Roman" w:hAnsi="Times New Roman" w:cs="Times New Roman"/>
          <w:sz w:val="28"/>
          <w:szCs w:val="28"/>
          <w:lang w:val="uk-UA"/>
        </w:rPr>
        <w:t xml:space="preserve"> 2013. Vol. 25, № 5. P. 1609–1624. </w:t>
      </w:r>
    </w:p>
    <w:p w14:paraId="3714CBFA"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Park C.-J., Seo Y.-S. Heat Shock Proteins: A Review of the Molecular Chaperones for Plant Immunity. </w:t>
      </w:r>
      <w:r>
        <w:rPr>
          <w:rFonts w:ascii="Times New Roman" w:hAnsi="Times New Roman" w:cs="Times New Roman"/>
          <w:i/>
          <w:sz w:val="28"/>
          <w:szCs w:val="28"/>
          <w:lang w:val="uk-UA"/>
        </w:rPr>
        <w:t>Plant Pathology Journal</w:t>
      </w:r>
      <w:r>
        <w:rPr>
          <w:rFonts w:ascii="Times New Roman" w:hAnsi="Times New Roman" w:cs="Times New Roman"/>
          <w:sz w:val="28"/>
          <w:szCs w:val="28"/>
          <w:lang w:val="uk-UA"/>
        </w:rPr>
        <w:t xml:space="preserve">. 2015. Vol. 31. P. 323-333. </w:t>
      </w:r>
    </w:p>
    <w:p w14:paraId="33E1F9DB"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Peng X., Zhang L., Zhang L., Liu Z., Cheng L., Yang Y., Shen S., Chen S., Liu G. The transcriptional factor LcDREB2 cooperates with </w:t>
      </w:r>
      <w:r>
        <w:rPr>
          <w:rFonts w:ascii="Times New Roman" w:hAnsi="Times New Roman" w:cs="Times New Roman"/>
          <w:i/>
          <w:sz w:val="28"/>
          <w:szCs w:val="28"/>
          <w:lang w:val="uk-UA"/>
        </w:rPr>
        <w:t>LcSAMDC2</w:t>
      </w:r>
      <w:r>
        <w:rPr>
          <w:rFonts w:ascii="Times New Roman" w:hAnsi="Times New Roman" w:cs="Times New Roman"/>
          <w:sz w:val="28"/>
          <w:szCs w:val="28"/>
          <w:lang w:val="uk-UA"/>
        </w:rPr>
        <w:t xml:space="preserve"> to contribute to salt tolerance in </w:t>
      </w:r>
      <w:r>
        <w:rPr>
          <w:rFonts w:ascii="Times New Roman" w:hAnsi="Times New Roman" w:cs="Times New Roman"/>
          <w:i/>
          <w:sz w:val="28"/>
          <w:szCs w:val="28"/>
          <w:lang w:val="uk-UA"/>
        </w:rPr>
        <w:t>Leymus chinensis</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Plant Cell Tissue Organ Cult</w:t>
      </w:r>
      <w:r>
        <w:rPr>
          <w:rFonts w:ascii="Times New Roman" w:hAnsi="Times New Roman" w:cs="Times New Roman"/>
          <w:sz w:val="28"/>
          <w:szCs w:val="28"/>
          <w:lang w:val="uk-UA"/>
        </w:rPr>
        <w:t xml:space="preserve">. 2013. Vol. 113. P. 245–256. </w:t>
      </w:r>
    </w:p>
    <w:p w14:paraId="7F3B1DB2"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Petrov V.D., Van Breusegem F. Hydrogen peroxide—a central hub for information flow in plant cells. </w:t>
      </w:r>
      <w:r>
        <w:rPr>
          <w:rFonts w:ascii="Times New Roman" w:hAnsi="Times New Roman" w:cs="Times New Roman"/>
          <w:i/>
          <w:sz w:val="28"/>
          <w:szCs w:val="28"/>
          <w:lang w:val="uk-UA"/>
        </w:rPr>
        <w:t>AoB Plants</w:t>
      </w:r>
      <w:r>
        <w:rPr>
          <w:rFonts w:ascii="Times New Roman" w:hAnsi="Times New Roman" w:cs="Times New Roman"/>
          <w:sz w:val="28"/>
          <w:szCs w:val="28"/>
          <w:lang w:val="uk-UA"/>
        </w:rPr>
        <w:t>. 2012. Vol. 2012. n. pag.</w:t>
      </w:r>
    </w:p>
    <w:p w14:paraId="19EF3F63"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Pilon-Smits E., Ebskamp M., Paul M.J., Jeuken M., Weisbeek P.J., Smeekens S. Improved performance of transgenic fructan-accumulating tobacco under drought stress. </w:t>
      </w:r>
      <w:r>
        <w:rPr>
          <w:rFonts w:ascii="Times New Roman" w:hAnsi="Times New Roman" w:cs="Times New Roman"/>
          <w:i/>
          <w:sz w:val="28"/>
          <w:szCs w:val="28"/>
          <w:lang w:val="uk-UA"/>
        </w:rPr>
        <w:t>Plant Physiology</w:t>
      </w:r>
      <w:r>
        <w:rPr>
          <w:rFonts w:ascii="Times New Roman" w:hAnsi="Times New Roman" w:cs="Times New Roman"/>
          <w:sz w:val="28"/>
          <w:szCs w:val="28"/>
          <w:lang w:val="uk-UA"/>
        </w:rPr>
        <w:t>. 1995. Vol. 107(1). P. 125-130.</w:t>
      </w:r>
    </w:p>
    <w:p w14:paraId="0A5F670D"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Porcel R., Bustamante A., Ros R., Serrano R., Mulet Salort J.M. BvCOLD1: A novel aquaporin from sugar beet (</w:t>
      </w:r>
      <w:r>
        <w:rPr>
          <w:rFonts w:ascii="Times New Roman" w:hAnsi="Times New Roman" w:cs="Times New Roman"/>
          <w:i/>
          <w:sz w:val="28"/>
          <w:szCs w:val="28"/>
          <w:lang w:val="uk-UA"/>
        </w:rPr>
        <w:t>Beta vulgaris</w:t>
      </w:r>
      <w:r>
        <w:rPr>
          <w:rFonts w:ascii="Times New Roman" w:hAnsi="Times New Roman" w:cs="Times New Roman"/>
          <w:sz w:val="28"/>
          <w:szCs w:val="28"/>
          <w:lang w:val="uk-UA"/>
        </w:rPr>
        <w:t xml:space="preserve"> L.) involved in boron homeostasis and abiotic stress. </w:t>
      </w:r>
      <w:r>
        <w:rPr>
          <w:rFonts w:ascii="Times New Roman" w:hAnsi="Times New Roman" w:cs="Times New Roman"/>
          <w:i/>
          <w:sz w:val="28"/>
          <w:szCs w:val="28"/>
          <w:lang w:val="uk-UA"/>
        </w:rPr>
        <w:t>Plant, Cell &amp; Environment</w:t>
      </w:r>
      <w:r>
        <w:rPr>
          <w:rFonts w:ascii="Times New Roman" w:hAnsi="Times New Roman" w:cs="Times New Roman"/>
          <w:sz w:val="28"/>
          <w:szCs w:val="28"/>
          <w:lang w:val="uk-UA"/>
        </w:rPr>
        <w:t xml:space="preserve">. 2018. Vol. 41. P. 2844-2857. </w:t>
      </w:r>
    </w:p>
    <w:p w14:paraId="0901060A"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Promega Technical Manual. USA : Gene Print. STR Systems, 1999. 52 с.</w:t>
      </w:r>
    </w:p>
    <w:p w14:paraId="07515679"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Rasheed A., Wen W., Gao F., et al. Development and validation of KASP assays for genes underpinning key economic traits in bread wheat. </w:t>
      </w:r>
      <w:r>
        <w:rPr>
          <w:rFonts w:ascii="Times New Roman" w:hAnsi="Times New Roman" w:cs="Times New Roman"/>
          <w:i/>
          <w:sz w:val="28"/>
          <w:szCs w:val="28"/>
          <w:lang w:val="uk-UA"/>
        </w:rPr>
        <w:t>Theoretical and Applied Genetics.</w:t>
      </w:r>
      <w:r>
        <w:rPr>
          <w:rFonts w:ascii="Times New Roman" w:hAnsi="Times New Roman" w:cs="Times New Roman"/>
          <w:sz w:val="28"/>
          <w:szCs w:val="28"/>
          <w:lang w:val="uk-UA"/>
        </w:rPr>
        <w:t xml:space="preserve"> 2016. Vol. 129. P. 1843–1860. </w:t>
      </w:r>
    </w:p>
    <w:p w14:paraId="566F1335"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Redillas M. C. F. R., Park S. H., Lee J. W., Kim Y. S., Jeong J. S., Jung H., Bang S. W., Hahn T. R., Kim J. K. Accumulation of trehalose increases soluble sugar contents in rice plants conferring tolerance to drought and salt stress. </w:t>
      </w:r>
      <w:r>
        <w:rPr>
          <w:rFonts w:ascii="Times New Roman" w:hAnsi="Times New Roman" w:cs="Times New Roman"/>
          <w:i/>
          <w:sz w:val="28"/>
          <w:szCs w:val="28"/>
          <w:lang w:val="uk-UA"/>
        </w:rPr>
        <w:t xml:space="preserve">Plant Biotechnol. </w:t>
      </w:r>
      <w:r>
        <w:rPr>
          <w:rFonts w:ascii="Times New Roman" w:hAnsi="Times New Roman" w:cs="Times New Roman"/>
          <w:sz w:val="28"/>
          <w:szCs w:val="28"/>
          <w:lang w:val="uk-UA"/>
        </w:rPr>
        <w:t xml:space="preserve">Rep. 2012. Vol. 6. P. 89–96. </w:t>
      </w:r>
    </w:p>
    <w:p w14:paraId="7E40BB61"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Reguera M., Peleg Z., Abdel-Tawab Y. M., Tumimbang E. B., Delatorre C. A., Blumwald E. Stress-induced cytokinin synthesis increases drought tolerance through the coordinated regulation of carbon and nitrogen assimilation in rice. </w:t>
      </w:r>
      <w:r>
        <w:rPr>
          <w:rFonts w:ascii="Times New Roman" w:hAnsi="Times New Roman" w:cs="Times New Roman"/>
          <w:i/>
          <w:sz w:val="28"/>
          <w:szCs w:val="28"/>
          <w:lang w:val="uk-UA"/>
        </w:rPr>
        <w:t>Plant Physiol</w:t>
      </w:r>
      <w:r>
        <w:rPr>
          <w:rFonts w:ascii="Times New Roman" w:hAnsi="Times New Roman" w:cs="Times New Roman"/>
          <w:sz w:val="28"/>
          <w:szCs w:val="28"/>
          <w:lang w:val="uk-UA"/>
        </w:rPr>
        <w:t>. 2013. Vol. 163, № 4. P. 1609–1622.</w:t>
      </w:r>
    </w:p>
    <w:p w14:paraId="1461845B"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Rehman S., Ali Sher M., Saddique M.A.B., Ali Z., Khan M.A., Mao X., Irshad A., Sajjad M., Ikram R.M., Naeem M., Jing R. Development and exploitation of KASP assays for genes underpinning drought tolerance among wheat cultivars from Pakistan. </w:t>
      </w:r>
      <w:r>
        <w:rPr>
          <w:rFonts w:ascii="Times New Roman" w:hAnsi="Times New Roman" w:cs="Times New Roman"/>
          <w:i/>
          <w:sz w:val="28"/>
          <w:szCs w:val="28"/>
          <w:lang w:val="uk-UA"/>
        </w:rPr>
        <w:t xml:space="preserve">Frontiers in Genetics. </w:t>
      </w:r>
      <w:r>
        <w:rPr>
          <w:rFonts w:ascii="Times New Roman" w:hAnsi="Times New Roman" w:cs="Times New Roman"/>
          <w:sz w:val="28"/>
          <w:szCs w:val="28"/>
          <w:lang w:val="uk-UA"/>
        </w:rPr>
        <w:t>2021. Vol. 12. n. pag.</w:t>
      </w:r>
    </w:p>
    <w:p w14:paraId="7C1F644E"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Richard C.S., Timlin D., Bailey B. Responses of growth and primary metabolism of water-stressed barley roots to rehydration. </w:t>
      </w:r>
      <w:r>
        <w:rPr>
          <w:rFonts w:ascii="Times New Roman" w:hAnsi="Times New Roman" w:cs="Times New Roman"/>
          <w:i/>
          <w:sz w:val="28"/>
          <w:szCs w:val="28"/>
          <w:lang w:val="uk-UA"/>
        </w:rPr>
        <w:t>Journal of Plant Physiology</w:t>
      </w:r>
      <w:r>
        <w:rPr>
          <w:rFonts w:ascii="Times New Roman" w:hAnsi="Times New Roman" w:cs="Times New Roman"/>
          <w:sz w:val="28"/>
          <w:szCs w:val="28"/>
          <w:lang w:val="uk-UA"/>
        </w:rPr>
        <w:t>. 2012. Vol. 169. P. 686-695.</w:t>
      </w:r>
    </w:p>
    <w:p w14:paraId="5B580EF4"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Riechmann J. L., Meyerowitz E. M. The AP2/EREBP family of plant transcription factors. </w:t>
      </w:r>
      <w:r>
        <w:rPr>
          <w:rFonts w:ascii="Times New Roman" w:hAnsi="Times New Roman" w:cs="Times New Roman"/>
          <w:i/>
          <w:sz w:val="28"/>
          <w:szCs w:val="28"/>
          <w:lang w:val="uk-UA"/>
        </w:rPr>
        <w:t>Biol Chem</w:t>
      </w:r>
      <w:r>
        <w:rPr>
          <w:rFonts w:ascii="Times New Roman" w:hAnsi="Times New Roman" w:cs="Times New Roman"/>
          <w:sz w:val="28"/>
          <w:szCs w:val="28"/>
          <w:lang w:val="uk-UA"/>
        </w:rPr>
        <w:t>. 1998. Vol. 379. P. 633–646.</w:t>
      </w:r>
    </w:p>
    <w:p w14:paraId="5C4281FA"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Rodríguez M., Canales E., Borras-Hidalgo O. Molecular aspects of abiotic stress in plants</w:t>
      </w:r>
      <w:r>
        <w:rPr>
          <w:rFonts w:ascii="Times New Roman" w:hAnsi="Times New Roman" w:cs="Times New Roman"/>
          <w:i/>
          <w:sz w:val="28"/>
          <w:szCs w:val="28"/>
          <w:lang w:val="uk-UA"/>
        </w:rPr>
        <w:t>. Biotecnologia Aplicada</w:t>
      </w:r>
      <w:r>
        <w:rPr>
          <w:rFonts w:ascii="Times New Roman" w:hAnsi="Times New Roman" w:cs="Times New Roman"/>
          <w:sz w:val="28"/>
          <w:szCs w:val="28"/>
          <w:lang w:val="uk-UA"/>
        </w:rPr>
        <w:t>. 2005. Vol. 22. P. 1–10.</w:t>
      </w:r>
    </w:p>
    <w:p w14:paraId="7E813DC4"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Roy D., Paul A., Roy A., Ghosh R., Ganguly P., Chaudhuri S. Differential acetylation of histone H3 at the regulatory region of </w:t>
      </w:r>
      <w:r>
        <w:rPr>
          <w:rFonts w:ascii="Times New Roman" w:hAnsi="Times New Roman" w:cs="Times New Roman"/>
          <w:i/>
          <w:sz w:val="28"/>
          <w:szCs w:val="28"/>
          <w:lang w:val="uk-UA"/>
        </w:rPr>
        <w:t>OsDREB1b</w:t>
      </w:r>
      <w:r>
        <w:rPr>
          <w:rFonts w:ascii="Times New Roman" w:hAnsi="Times New Roman" w:cs="Times New Roman"/>
          <w:sz w:val="28"/>
          <w:szCs w:val="28"/>
          <w:lang w:val="uk-UA"/>
        </w:rPr>
        <w:t xml:space="preserve"> promoter facilitates chromatin remodeling and transcription activation during cold stress. </w:t>
      </w:r>
      <w:r>
        <w:rPr>
          <w:rFonts w:ascii="Times New Roman" w:hAnsi="Times New Roman" w:cs="Times New Roman"/>
          <w:i/>
          <w:sz w:val="28"/>
          <w:szCs w:val="28"/>
          <w:lang w:val="uk-UA"/>
        </w:rPr>
        <w:t>PLoS One.</w:t>
      </w:r>
      <w:r>
        <w:rPr>
          <w:rFonts w:ascii="Times New Roman" w:hAnsi="Times New Roman" w:cs="Times New Roman"/>
          <w:sz w:val="28"/>
          <w:szCs w:val="28"/>
          <w:lang w:val="uk-UA"/>
        </w:rPr>
        <w:t xml:space="preserve"> 2014. Vol. 9. n. pag.</w:t>
      </w:r>
    </w:p>
    <w:p w14:paraId="3F2B8243"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Russell B.L., Rathinasabapathi B., Hanson A.D. Osmotic stress induces expression of choline monooxygenase in sugar beet and amaranth. </w:t>
      </w:r>
      <w:r>
        <w:rPr>
          <w:rFonts w:ascii="Times New Roman" w:hAnsi="Times New Roman" w:cs="Times New Roman"/>
          <w:i/>
          <w:sz w:val="28"/>
          <w:szCs w:val="28"/>
          <w:lang w:val="uk-UA"/>
        </w:rPr>
        <w:t>Plant Physiology</w:t>
      </w:r>
      <w:r>
        <w:rPr>
          <w:rFonts w:ascii="Times New Roman" w:hAnsi="Times New Roman" w:cs="Times New Roman"/>
          <w:sz w:val="28"/>
          <w:szCs w:val="28"/>
          <w:lang w:val="uk-UA"/>
        </w:rPr>
        <w:t>. 1998. Vol. 116. P. 859–865.</w:t>
      </w:r>
    </w:p>
    <w:p w14:paraId="03311A23"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Rustamova S. M., Abdullayeva G. R., Huseynova I. M. Isolation and characterization of DREB gene in ancestral diploid wheat species from a wheat domestication center. </w:t>
      </w:r>
      <w:r>
        <w:rPr>
          <w:rFonts w:ascii="Times New Roman" w:hAnsi="Times New Roman" w:cs="Times New Roman"/>
          <w:i/>
          <w:sz w:val="28"/>
          <w:szCs w:val="28"/>
          <w:lang w:val="uk-UA"/>
        </w:rPr>
        <w:t>Genet Mol Res</w:t>
      </w:r>
      <w:r>
        <w:rPr>
          <w:rFonts w:ascii="Times New Roman" w:hAnsi="Times New Roman" w:cs="Times New Roman"/>
          <w:sz w:val="28"/>
          <w:szCs w:val="28"/>
          <w:lang w:val="uk-UA"/>
        </w:rPr>
        <w:t>. 2022. Vol. 21, № 3. n. pag.</w:t>
      </w:r>
    </w:p>
    <w:p w14:paraId="0DC4635F"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Rustamova S., Shrestha A., Naz A. A., Huseynova I. Expression profiling of DREB1 and evaluation of vegetation indices in contrasting wheat genotypes exposed to drought stress. </w:t>
      </w:r>
      <w:r>
        <w:rPr>
          <w:rFonts w:ascii="Times New Roman" w:hAnsi="Times New Roman" w:cs="Times New Roman"/>
          <w:i/>
          <w:sz w:val="28"/>
          <w:szCs w:val="28"/>
          <w:lang w:val="uk-UA"/>
        </w:rPr>
        <w:t>Plant Gene</w:t>
      </w:r>
      <w:r>
        <w:rPr>
          <w:rFonts w:ascii="Times New Roman" w:hAnsi="Times New Roman" w:cs="Times New Roman"/>
          <w:sz w:val="28"/>
          <w:szCs w:val="28"/>
          <w:lang w:val="uk-UA"/>
        </w:rPr>
        <w:t>. 2021. n. pag.</w:t>
      </w:r>
    </w:p>
    <w:p w14:paraId="4224DEE6"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Sakuma Y., Liu Q., Dubouzet J. G., Abe H., Shinozaki K., Yamaguchi-Shinozaki K. DNA-binding specificity of the ERF/AP2 domain of </w:t>
      </w:r>
      <w:r>
        <w:rPr>
          <w:rFonts w:ascii="Times New Roman" w:hAnsi="Times New Roman" w:cs="Times New Roman"/>
          <w:i/>
          <w:sz w:val="28"/>
          <w:szCs w:val="28"/>
          <w:lang w:val="uk-UA"/>
        </w:rPr>
        <w:t>Arabidopsis</w:t>
      </w:r>
      <w:r>
        <w:rPr>
          <w:rFonts w:ascii="Times New Roman" w:hAnsi="Times New Roman" w:cs="Times New Roman"/>
          <w:sz w:val="28"/>
          <w:szCs w:val="28"/>
          <w:lang w:val="uk-UA"/>
        </w:rPr>
        <w:t xml:space="preserve"> DREBs, transcription factors involved in dehydration- and cold-inducible gene expression. </w:t>
      </w:r>
      <w:r>
        <w:rPr>
          <w:rFonts w:ascii="Times New Roman" w:hAnsi="Times New Roman" w:cs="Times New Roman"/>
          <w:i/>
          <w:sz w:val="28"/>
          <w:szCs w:val="28"/>
          <w:lang w:val="uk-UA"/>
        </w:rPr>
        <w:t>Biochem Biophys Res Commun.</w:t>
      </w:r>
      <w:r>
        <w:rPr>
          <w:rFonts w:ascii="Times New Roman" w:hAnsi="Times New Roman" w:cs="Times New Roman"/>
          <w:sz w:val="28"/>
          <w:szCs w:val="28"/>
          <w:lang w:val="uk-UA"/>
        </w:rPr>
        <w:t xml:space="preserve"> 2002. Vol. 290, № 3. P. 998–1009. </w:t>
      </w:r>
    </w:p>
    <w:p w14:paraId="1B87EE8E"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Salem K.F.M., Röder M.S., Börner A. Identification and mapping quantitative trait loci for stem reserve mobilisation in wheat (</w:t>
      </w:r>
      <w:r>
        <w:rPr>
          <w:rFonts w:ascii="Times New Roman" w:hAnsi="Times New Roman" w:cs="Times New Roman"/>
          <w:i/>
          <w:sz w:val="28"/>
          <w:szCs w:val="28"/>
          <w:lang w:val="uk-UA"/>
        </w:rPr>
        <w:t>Triticum aestivum</w:t>
      </w:r>
      <w:r>
        <w:rPr>
          <w:rFonts w:ascii="Times New Roman" w:hAnsi="Times New Roman" w:cs="Times New Roman"/>
          <w:sz w:val="28"/>
          <w:szCs w:val="28"/>
          <w:lang w:val="uk-UA"/>
        </w:rPr>
        <w:t xml:space="preserve"> L.). </w:t>
      </w:r>
      <w:r>
        <w:rPr>
          <w:rFonts w:ascii="Times New Roman" w:hAnsi="Times New Roman" w:cs="Times New Roman"/>
          <w:i/>
          <w:sz w:val="28"/>
          <w:szCs w:val="28"/>
          <w:lang w:val="uk-UA"/>
        </w:rPr>
        <w:t>Cereal Research Communications</w:t>
      </w:r>
      <w:r>
        <w:rPr>
          <w:rFonts w:ascii="Times New Roman" w:hAnsi="Times New Roman" w:cs="Times New Roman"/>
          <w:sz w:val="28"/>
          <w:szCs w:val="28"/>
          <w:lang w:val="uk-UA"/>
        </w:rPr>
        <w:t xml:space="preserve">. 2007. Vol. 35. P. 1367–1374. </w:t>
      </w:r>
    </w:p>
    <w:p w14:paraId="48D77EA0"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Salih S., Tuncturk R. Low doses of gibberellic acid can enhance germination of wheat seed under drought stress. </w:t>
      </w:r>
      <w:r>
        <w:rPr>
          <w:rFonts w:ascii="Times New Roman" w:hAnsi="Times New Roman" w:cs="Times New Roman"/>
          <w:i/>
          <w:sz w:val="28"/>
          <w:szCs w:val="28"/>
          <w:lang w:val="uk-UA"/>
        </w:rPr>
        <w:t>Adv Crop Sci Tech</w:t>
      </w:r>
      <w:r>
        <w:rPr>
          <w:rFonts w:ascii="Times New Roman" w:hAnsi="Times New Roman" w:cs="Times New Roman"/>
          <w:sz w:val="28"/>
          <w:szCs w:val="28"/>
          <w:lang w:val="uk-UA"/>
        </w:rPr>
        <w:t>. 2020. Vol. 8, № 5. n. pag.</w:t>
      </w:r>
    </w:p>
    <w:p w14:paraId="0E218D14"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Sasaki A., Itoh H., Gomi K., et al. Accumulation of phosphorylated repressor for gibberellin signaling in an F-box mutant. </w:t>
      </w:r>
      <w:r>
        <w:rPr>
          <w:rFonts w:ascii="Times New Roman" w:hAnsi="Times New Roman" w:cs="Times New Roman"/>
          <w:i/>
          <w:sz w:val="28"/>
          <w:szCs w:val="28"/>
          <w:lang w:val="uk-UA"/>
        </w:rPr>
        <w:t>Science</w:t>
      </w:r>
      <w:r>
        <w:rPr>
          <w:rFonts w:ascii="Times New Roman" w:hAnsi="Times New Roman" w:cs="Times New Roman"/>
          <w:sz w:val="28"/>
          <w:szCs w:val="28"/>
          <w:lang w:val="uk-UA"/>
        </w:rPr>
        <w:t xml:space="preserve">. 2003. Vol. 299, № 5614. P. 1896–1898. </w:t>
      </w:r>
    </w:p>
    <w:p w14:paraId="382E00A6"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Sazegari S., Niazi A. Isolation and molecular characterization of wheat (</w:t>
      </w:r>
      <w:r>
        <w:rPr>
          <w:rFonts w:ascii="Times New Roman" w:hAnsi="Times New Roman" w:cs="Times New Roman"/>
          <w:i/>
          <w:sz w:val="28"/>
          <w:szCs w:val="28"/>
          <w:lang w:val="uk-UA"/>
        </w:rPr>
        <w:t>Triticum aestivum</w:t>
      </w:r>
      <w:r>
        <w:rPr>
          <w:rFonts w:ascii="Times New Roman" w:hAnsi="Times New Roman" w:cs="Times New Roman"/>
          <w:sz w:val="28"/>
          <w:szCs w:val="28"/>
          <w:lang w:val="uk-UA"/>
        </w:rPr>
        <w:t xml:space="preserve">) dehydration-responsive element binding factor (DREB) isoforms. </w:t>
      </w:r>
      <w:r>
        <w:rPr>
          <w:rFonts w:ascii="Times New Roman" w:hAnsi="Times New Roman" w:cs="Times New Roman"/>
          <w:i/>
          <w:sz w:val="28"/>
          <w:szCs w:val="28"/>
          <w:lang w:val="uk-UA"/>
        </w:rPr>
        <w:t>Aust J Crop Sci</w:t>
      </w:r>
      <w:r>
        <w:rPr>
          <w:rFonts w:ascii="Times New Roman" w:hAnsi="Times New Roman" w:cs="Times New Roman"/>
          <w:sz w:val="28"/>
          <w:szCs w:val="28"/>
          <w:lang w:val="uk-UA"/>
        </w:rPr>
        <w:t>. 2012. Vol. 6. P. 1037–1044.</w:t>
      </w:r>
    </w:p>
    <w:p w14:paraId="57DBA59D"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Scandalios J.G. Oxidative stress: molecular perception and transduction of signals triggering antioxidant gene defenses.</w:t>
      </w:r>
      <w:r>
        <w:rPr>
          <w:rFonts w:ascii="Times New Roman" w:hAnsi="Times New Roman" w:cs="Times New Roman"/>
          <w:i/>
          <w:sz w:val="28"/>
          <w:szCs w:val="28"/>
          <w:lang w:val="uk-UA"/>
        </w:rPr>
        <w:t xml:space="preserve"> Brazilian Journal of Medical and Biological Research</w:t>
      </w:r>
      <w:r>
        <w:rPr>
          <w:rFonts w:ascii="Times New Roman" w:hAnsi="Times New Roman" w:cs="Times New Roman"/>
          <w:sz w:val="28"/>
          <w:szCs w:val="28"/>
          <w:lang w:val="uk-UA"/>
        </w:rPr>
        <w:t>. 2005. Vol. 38. P. 995-1014.</w:t>
      </w:r>
    </w:p>
    <w:p w14:paraId="206D528D"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Schöffl F., Prändl R., Reindl A. Regulation of the heat-shock response. </w:t>
      </w:r>
      <w:r>
        <w:rPr>
          <w:rFonts w:ascii="Times New Roman" w:hAnsi="Times New Roman" w:cs="Times New Roman"/>
          <w:i/>
          <w:sz w:val="28"/>
          <w:szCs w:val="28"/>
          <w:lang w:val="uk-UA"/>
        </w:rPr>
        <w:t>Plant Physiology.</w:t>
      </w:r>
      <w:r>
        <w:rPr>
          <w:rFonts w:ascii="Times New Roman" w:hAnsi="Times New Roman" w:cs="Times New Roman"/>
          <w:sz w:val="28"/>
          <w:szCs w:val="28"/>
          <w:lang w:val="uk-UA"/>
        </w:rPr>
        <w:t xml:space="preserve"> 1998. Vol. 117. P. 1135–1141.</w:t>
      </w:r>
    </w:p>
    <w:p w14:paraId="1D04AEE3"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Serrano R., Culiañz-Maciá F.A., Moreno V. Genetic engineering of salt and drought tolerance with yeast regulatory genes. </w:t>
      </w:r>
      <w:r>
        <w:rPr>
          <w:rFonts w:ascii="Times New Roman" w:hAnsi="Times New Roman" w:cs="Times New Roman"/>
          <w:i/>
          <w:sz w:val="28"/>
          <w:szCs w:val="28"/>
          <w:lang w:val="uk-UA"/>
        </w:rPr>
        <w:t>Journal of Science Horticulture</w:t>
      </w:r>
      <w:r>
        <w:rPr>
          <w:rFonts w:ascii="Times New Roman" w:hAnsi="Times New Roman" w:cs="Times New Roman"/>
          <w:sz w:val="28"/>
          <w:szCs w:val="28"/>
          <w:lang w:val="uk-UA"/>
        </w:rPr>
        <w:t>. 1999. Vol. 78. P. 261-269.</w:t>
      </w:r>
    </w:p>
    <w:p w14:paraId="57B5EEC4"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Serrano R., Gaxiola R., Rios G., Forment J., Vicente O., Ros R. Salt stress proteins identified by a functional approach in yeast. </w:t>
      </w:r>
      <w:r>
        <w:rPr>
          <w:rFonts w:ascii="Times New Roman" w:hAnsi="Times New Roman" w:cs="Times New Roman"/>
          <w:i/>
          <w:sz w:val="28"/>
          <w:szCs w:val="28"/>
          <w:lang w:val="uk-UA"/>
        </w:rPr>
        <w:t>Monatshefte für Chemie</w:t>
      </w:r>
      <w:r>
        <w:rPr>
          <w:rFonts w:ascii="Times New Roman" w:hAnsi="Times New Roman" w:cs="Times New Roman"/>
          <w:sz w:val="28"/>
          <w:szCs w:val="28"/>
          <w:lang w:val="uk-UA"/>
        </w:rPr>
        <w:t>. 2003. Vol. 134. P. 1445-1464.</w:t>
      </w:r>
    </w:p>
    <w:p w14:paraId="7995A6CC"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Serrano R., Montesinos C. Molecular bases of desiccation tolerance in plant cells and potential applications in food dehydration</w:t>
      </w:r>
      <w:r>
        <w:rPr>
          <w:rFonts w:ascii="Times New Roman" w:hAnsi="Times New Roman" w:cs="Times New Roman"/>
          <w:i/>
          <w:sz w:val="28"/>
          <w:szCs w:val="28"/>
          <w:lang w:val="uk-UA"/>
        </w:rPr>
        <w:t>. Food Science and Technology International</w:t>
      </w:r>
      <w:r>
        <w:rPr>
          <w:rFonts w:ascii="Times New Roman" w:hAnsi="Times New Roman" w:cs="Times New Roman"/>
          <w:sz w:val="28"/>
          <w:szCs w:val="28"/>
          <w:lang w:val="uk-UA"/>
        </w:rPr>
        <w:t>. 2003. Vol. 9(3). P. 157-161.</w:t>
      </w:r>
    </w:p>
    <w:p w14:paraId="7D2CD8E4"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Serrano R., Mulet J.M., Rios G., Marquez J.A., de Larrinoa I.F., Leube M.P., Mendizabal I., Pascual-Ahuir A., Proft M., Ros R., Montesinos C. A glimpse of the mechanisms of ion homeostasis during salt stress. </w:t>
      </w:r>
      <w:r>
        <w:rPr>
          <w:rFonts w:ascii="Times New Roman" w:hAnsi="Times New Roman" w:cs="Times New Roman"/>
          <w:i/>
          <w:sz w:val="28"/>
          <w:szCs w:val="28"/>
          <w:lang w:val="uk-UA"/>
        </w:rPr>
        <w:t>Journal of Experimental Botany.</w:t>
      </w:r>
      <w:r>
        <w:rPr>
          <w:rFonts w:ascii="Times New Roman" w:hAnsi="Times New Roman" w:cs="Times New Roman"/>
          <w:sz w:val="28"/>
          <w:szCs w:val="28"/>
          <w:lang w:val="uk-UA"/>
        </w:rPr>
        <w:t xml:space="preserve"> 1999. Vol. 50. P. 1023–1036.</w:t>
      </w:r>
    </w:p>
    <w:p w14:paraId="3C899B8A"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Shah F., Nie L., Cui K., Shah T., Wu W., Chen C., Zhu L., Ali F., Fahad S., Huang J. Rice grain yield and component responses to near 2°C of warming. </w:t>
      </w:r>
      <w:r>
        <w:rPr>
          <w:rFonts w:ascii="Times New Roman" w:hAnsi="Times New Roman" w:cs="Times New Roman"/>
          <w:i/>
          <w:sz w:val="28"/>
          <w:szCs w:val="28"/>
          <w:lang w:val="uk-UA"/>
        </w:rPr>
        <w:t>Field Crop Res.</w:t>
      </w:r>
      <w:r>
        <w:rPr>
          <w:rFonts w:ascii="Times New Roman" w:hAnsi="Times New Roman" w:cs="Times New Roman"/>
          <w:sz w:val="28"/>
          <w:szCs w:val="28"/>
          <w:lang w:val="uk-UA"/>
        </w:rPr>
        <w:t xml:space="preserve"> 2014. Vol. 157. P. 98–110. </w:t>
      </w:r>
    </w:p>
    <w:p w14:paraId="0620C897"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Shao J., Wu W., Rasul F., Munir H., Huang K., Awan M.I., et al. Trehalose induced drought tolerance in plants: Physiological and molecular responses. </w:t>
      </w:r>
      <w:r>
        <w:rPr>
          <w:rFonts w:ascii="Times New Roman" w:hAnsi="Times New Roman" w:cs="Times New Roman"/>
          <w:i/>
          <w:sz w:val="28"/>
          <w:szCs w:val="28"/>
          <w:lang w:val="uk-UA"/>
        </w:rPr>
        <w:t>Notulae Botanicae Horti Agrobotanici</w:t>
      </w:r>
      <w:r>
        <w:rPr>
          <w:rFonts w:ascii="Times New Roman" w:hAnsi="Times New Roman" w:cs="Times New Roman"/>
          <w:sz w:val="28"/>
          <w:szCs w:val="28"/>
          <w:lang w:val="uk-UA"/>
        </w:rPr>
        <w:t>. 2022. Vol. 50(1). n. pag.</w:t>
      </w:r>
    </w:p>
    <w:p w14:paraId="32BBF8F6"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Sharif R., Su L., Chen X., Qi X. Hormonal interactions underlying parthenocarpic fruit formation in horticultural crops. </w:t>
      </w:r>
      <w:r>
        <w:rPr>
          <w:rFonts w:ascii="Times New Roman" w:hAnsi="Times New Roman" w:cs="Times New Roman"/>
          <w:i/>
          <w:sz w:val="28"/>
          <w:szCs w:val="28"/>
          <w:lang w:val="uk-UA"/>
        </w:rPr>
        <w:t>Hortic Res</w:t>
      </w:r>
      <w:r>
        <w:rPr>
          <w:rFonts w:ascii="Times New Roman" w:hAnsi="Times New Roman" w:cs="Times New Roman"/>
          <w:sz w:val="28"/>
          <w:szCs w:val="28"/>
          <w:lang w:val="uk-UA"/>
        </w:rPr>
        <w:t>. 2022. n. pag.</w:t>
      </w:r>
    </w:p>
    <w:p w14:paraId="704AC05E"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Sharma P., Jha A.B., Dubey R.S., Pessarakli M. Reactive oxygen species, oxidative damage, and antioxidative defense mechanism in plants under stressful conditions. </w:t>
      </w:r>
      <w:r>
        <w:rPr>
          <w:rFonts w:ascii="Times New Roman" w:hAnsi="Times New Roman" w:cs="Times New Roman"/>
          <w:i/>
          <w:sz w:val="28"/>
          <w:szCs w:val="28"/>
          <w:lang w:val="uk-UA"/>
        </w:rPr>
        <w:t>Journal of Botany</w:t>
      </w:r>
      <w:r>
        <w:rPr>
          <w:rFonts w:ascii="Times New Roman" w:hAnsi="Times New Roman" w:cs="Times New Roman"/>
          <w:sz w:val="28"/>
          <w:szCs w:val="28"/>
          <w:lang w:val="uk-UA"/>
        </w:rPr>
        <w:t>. 2013. n. pag.</w:t>
      </w:r>
    </w:p>
    <w:p w14:paraId="7EC2CF87"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Sharoni A. M., Nuruzzaman M., Satoh K., Shimizu T., Kondoh H., Sasaya T., Choi I. R., Omura T., Kikuchi S. Gene structures, classification and expression models of the AP2/EREBP transcription factor family in rice. </w:t>
      </w:r>
      <w:r>
        <w:rPr>
          <w:rFonts w:ascii="Times New Roman" w:hAnsi="Times New Roman" w:cs="Times New Roman"/>
          <w:i/>
          <w:sz w:val="28"/>
          <w:szCs w:val="28"/>
          <w:lang w:val="uk-UA"/>
        </w:rPr>
        <w:t>Plant Cell Physiol</w:t>
      </w:r>
      <w:r>
        <w:rPr>
          <w:rFonts w:ascii="Times New Roman" w:hAnsi="Times New Roman" w:cs="Times New Roman"/>
          <w:sz w:val="28"/>
          <w:szCs w:val="28"/>
          <w:lang w:val="uk-UA"/>
        </w:rPr>
        <w:t xml:space="preserve">. 2011. Vol. 52. P. 344–360. </w:t>
      </w:r>
    </w:p>
    <w:p w14:paraId="12A07824"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Shen Y. G., Zhang W. K., He S. J. et al. An EREBP/AP2-type protein in Triticum aestivum was a DRE-binding transcription factor induced by cold, dehydration and ABA stress. </w:t>
      </w:r>
      <w:r>
        <w:rPr>
          <w:rFonts w:ascii="Times New Roman" w:hAnsi="Times New Roman" w:cs="Times New Roman"/>
          <w:i/>
          <w:sz w:val="28"/>
          <w:szCs w:val="28"/>
          <w:lang w:val="uk-UA"/>
        </w:rPr>
        <w:t>Theor Appl Genet.</w:t>
      </w:r>
      <w:r>
        <w:rPr>
          <w:rFonts w:ascii="Times New Roman" w:hAnsi="Times New Roman" w:cs="Times New Roman"/>
          <w:sz w:val="28"/>
          <w:szCs w:val="28"/>
          <w:lang w:val="uk-UA"/>
        </w:rPr>
        <w:t xml:space="preserve"> 2003. Vol. 106. P. 923–930. </w:t>
      </w:r>
    </w:p>
    <w:p w14:paraId="312DA790"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Shen Y. G., Zhang W. K., Yan D. Q., Du B. X., Zhang J. S. et al. Characterization of a DRE-binding transcription factor from a halophyte Atriplex hortensis. </w:t>
      </w:r>
      <w:r>
        <w:rPr>
          <w:rFonts w:ascii="Times New Roman" w:hAnsi="Times New Roman" w:cs="Times New Roman"/>
          <w:i/>
          <w:sz w:val="28"/>
          <w:szCs w:val="28"/>
          <w:lang w:val="uk-UA"/>
        </w:rPr>
        <w:t>Theor Appl Genet.</w:t>
      </w:r>
      <w:r>
        <w:rPr>
          <w:rFonts w:ascii="Times New Roman" w:hAnsi="Times New Roman" w:cs="Times New Roman"/>
          <w:sz w:val="28"/>
          <w:szCs w:val="28"/>
          <w:lang w:val="uk-UA"/>
        </w:rPr>
        <w:t xml:space="preserve"> 2003. Vol. 107. P. 155–161.</w:t>
      </w:r>
    </w:p>
    <w:p w14:paraId="3F8218C7"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Shi H., Ishitani M., Kim C., Zhu J.K. The </w:t>
      </w:r>
      <w:r>
        <w:rPr>
          <w:rFonts w:ascii="Times New Roman" w:hAnsi="Times New Roman" w:cs="Times New Roman"/>
          <w:i/>
          <w:sz w:val="28"/>
          <w:szCs w:val="28"/>
          <w:lang w:val="uk-UA"/>
        </w:rPr>
        <w:t>Arabidopsis thaliana</w:t>
      </w:r>
      <w:r>
        <w:rPr>
          <w:rFonts w:ascii="Times New Roman" w:hAnsi="Times New Roman" w:cs="Times New Roman"/>
          <w:sz w:val="28"/>
          <w:szCs w:val="28"/>
          <w:lang w:val="uk-UA"/>
        </w:rPr>
        <w:t xml:space="preserve"> salt tolerance gene SOS1 encodes a putative Na+/H+ antiporter.</w:t>
      </w:r>
      <w:r>
        <w:rPr>
          <w:rFonts w:ascii="Times New Roman" w:hAnsi="Times New Roman" w:cs="Times New Roman"/>
          <w:i/>
          <w:sz w:val="28"/>
          <w:szCs w:val="28"/>
          <w:lang w:val="uk-UA"/>
        </w:rPr>
        <w:t xml:space="preserve"> Proceedings of the National Academy of Sciences of the United States of America</w:t>
      </w:r>
      <w:r>
        <w:rPr>
          <w:rFonts w:ascii="Times New Roman" w:hAnsi="Times New Roman" w:cs="Times New Roman"/>
          <w:sz w:val="28"/>
          <w:szCs w:val="28"/>
          <w:lang w:val="uk-UA"/>
        </w:rPr>
        <w:t>. 2000. Vol. 97. P. 6896-6901.</w:t>
      </w:r>
    </w:p>
    <w:p w14:paraId="7CFD5F7C"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Shin R., Alvarez S., Burch A. Y., Jez J. M., Schachtman D. P. Phosphoproteomic identification of targets of the </w:t>
      </w:r>
      <w:r>
        <w:rPr>
          <w:rFonts w:ascii="Times New Roman" w:hAnsi="Times New Roman" w:cs="Times New Roman"/>
          <w:i/>
          <w:sz w:val="28"/>
          <w:szCs w:val="28"/>
          <w:lang w:val="uk-UA"/>
        </w:rPr>
        <w:t>Arabidopsis</w:t>
      </w:r>
      <w:r>
        <w:rPr>
          <w:rFonts w:ascii="Times New Roman" w:hAnsi="Times New Roman" w:cs="Times New Roman"/>
          <w:sz w:val="28"/>
          <w:szCs w:val="28"/>
          <w:lang w:val="uk-UA"/>
        </w:rPr>
        <w:t xml:space="preserve"> sucrose nonfermenting like kinase SnRK2.8 reveals a connection to metabolic processes. </w:t>
      </w:r>
      <w:r>
        <w:rPr>
          <w:rFonts w:ascii="Times New Roman" w:hAnsi="Times New Roman" w:cs="Times New Roman"/>
          <w:i/>
          <w:sz w:val="28"/>
          <w:szCs w:val="28"/>
          <w:lang w:val="uk-UA"/>
        </w:rPr>
        <w:t>Proc Natl Acad Sci USA.</w:t>
      </w:r>
      <w:r>
        <w:rPr>
          <w:rFonts w:ascii="Times New Roman" w:hAnsi="Times New Roman" w:cs="Times New Roman"/>
          <w:sz w:val="28"/>
          <w:szCs w:val="28"/>
          <w:lang w:val="uk-UA"/>
        </w:rPr>
        <w:t xml:space="preserve"> 2007. Vol. 104. P. 6460–6465.</w:t>
      </w:r>
    </w:p>
    <w:p w14:paraId="1F45060B"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Shinozaki K., Yamaguchi-Shinozaki K. Gene networks involved in drought stress response and tolerance. </w:t>
      </w:r>
      <w:r>
        <w:rPr>
          <w:rFonts w:ascii="Times New Roman" w:hAnsi="Times New Roman" w:cs="Times New Roman"/>
          <w:i/>
          <w:sz w:val="28"/>
          <w:szCs w:val="28"/>
          <w:lang w:val="uk-UA"/>
        </w:rPr>
        <w:t>J Exp Bot</w:t>
      </w:r>
      <w:r>
        <w:rPr>
          <w:rFonts w:ascii="Times New Roman" w:hAnsi="Times New Roman" w:cs="Times New Roman"/>
          <w:sz w:val="28"/>
          <w:szCs w:val="28"/>
          <w:lang w:val="uk-UA"/>
        </w:rPr>
        <w:t>. 2006. Vol. 58, № 2. P. 221–227.</w:t>
      </w:r>
    </w:p>
    <w:p w14:paraId="3605A059"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Shinozaki K., Yamaguchi-Shinozaki K. Molecular responses to dehydration and low temperature: differences and cross-talk between two stress signalling pathways. </w:t>
      </w:r>
      <w:r>
        <w:rPr>
          <w:rFonts w:ascii="Times New Roman" w:hAnsi="Times New Roman" w:cs="Times New Roman"/>
          <w:i/>
          <w:sz w:val="28"/>
          <w:szCs w:val="28"/>
          <w:lang w:val="uk-UA"/>
        </w:rPr>
        <w:t>Current Opinion in Plant Biology</w:t>
      </w:r>
      <w:r>
        <w:rPr>
          <w:rFonts w:ascii="Times New Roman" w:hAnsi="Times New Roman" w:cs="Times New Roman"/>
          <w:sz w:val="28"/>
          <w:szCs w:val="28"/>
          <w:lang w:val="uk-UA"/>
        </w:rPr>
        <w:t>. 2000. Vol. 3. P. 217–223.</w:t>
      </w:r>
    </w:p>
    <w:p w14:paraId="10E553B2"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Shoaib M., Yang W., Shan Q., Sajjad M., Zhang A. Genome-wide identification and expression analysis of new cytokinin metabolic genes in bread wheat (</w:t>
      </w:r>
      <w:r>
        <w:rPr>
          <w:rFonts w:ascii="Times New Roman" w:hAnsi="Times New Roman" w:cs="Times New Roman"/>
          <w:i/>
          <w:sz w:val="28"/>
          <w:szCs w:val="28"/>
          <w:lang w:val="uk-UA"/>
        </w:rPr>
        <w:t xml:space="preserve">Triticum aestivum </w:t>
      </w:r>
      <w:r>
        <w:rPr>
          <w:rFonts w:ascii="Times New Roman" w:hAnsi="Times New Roman" w:cs="Times New Roman"/>
          <w:sz w:val="28"/>
          <w:szCs w:val="28"/>
          <w:lang w:val="uk-UA"/>
        </w:rPr>
        <w:t xml:space="preserve">L.). </w:t>
      </w:r>
      <w:r>
        <w:rPr>
          <w:rFonts w:ascii="Times New Roman" w:hAnsi="Times New Roman" w:cs="Times New Roman"/>
          <w:i/>
          <w:sz w:val="28"/>
          <w:szCs w:val="28"/>
          <w:lang w:val="uk-UA"/>
        </w:rPr>
        <w:t>Peer J.</w:t>
      </w:r>
      <w:r>
        <w:rPr>
          <w:rFonts w:ascii="Times New Roman" w:hAnsi="Times New Roman" w:cs="Times New Roman"/>
          <w:sz w:val="28"/>
          <w:szCs w:val="28"/>
          <w:lang w:val="uk-UA"/>
        </w:rPr>
        <w:t xml:space="preserve"> 2019. Vol. 7. n. pag.</w:t>
      </w:r>
    </w:p>
    <w:p w14:paraId="48C89394"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Slesak I., Libik M., Karpinska B., Karpinski S., Miszalski Z. The role of hydrogen peroxide in regulation of plant metabolism and cellular signalling in response to environmental stresses</w:t>
      </w:r>
      <w:r>
        <w:rPr>
          <w:rFonts w:ascii="Times New Roman" w:hAnsi="Times New Roman" w:cs="Times New Roman"/>
          <w:i/>
          <w:sz w:val="28"/>
          <w:szCs w:val="28"/>
          <w:lang w:val="uk-UA"/>
        </w:rPr>
        <w:t>. Acta Biochimica Polonica</w:t>
      </w:r>
      <w:r>
        <w:rPr>
          <w:rFonts w:ascii="Times New Roman" w:hAnsi="Times New Roman" w:cs="Times New Roman"/>
          <w:sz w:val="28"/>
          <w:szCs w:val="28"/>
          <w:lang w:val="uk-UA"/>
        </w:rPr>
        <w:t>. 2007. Vol. 54. P. 39-50.</w:t>
      </w:r>
    </w:p>
    <w:p w14:paraId="51D26C48"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Slow S., Donaggio M., Cressey P. J., Lever M., George P. M., Chambers S. T. The betaine content of New Zealand foods and estimated intake in the New Zealand diet. </w:t>
      </w:r>
      <w:r>
        <w:rPr>
          <w:rFonts w:ascii="Times New Roman" w:hAnsi="Times New Roman" w:cs="Times New Roman"/>
          <w:i/>
          <w:sz w:val="28"/>
          <w:szCs w:val="28"/>
          <w:lang w:val="uk-UA"/>
        </w:rPr>
        <w:t>J. Food Compos</w:t>
      </w:r>
      <w:r>
        <w:rPr>
          <w:rFonts w:ascii="Times New Roman" w:hAnsi="Times New Roman" w:cs="Times New Roman"/>
          <w:sz w:val="28"/>
          <w:szCs w:val="28"/>
          <w:lang w:val="uk-UA"/>
        </w:rPr>
        <w:t>. Anal. 2005. Vol. 18. P. 473–485.</w:t>
      </w:r>
    </w:p>
    <w:p w14:paraId="1090E5FE"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Soma F., Mogami J., Yoshida T., Abekura M., Takahashi F., Kidokoro S., Mizoi J., Shinozaki K., Yamaguchi-Shinozaki K. ABA-unresponsive SnRK2 protein kinases regulate mRNA decay under osmotic stress in plants. </w:t>
      </w:r>
      <w:r>
        <w:rPr>
          <w:rFonts w:ascii="Times New Roman" w:hAnsi="Times New Roman" w:cs="Times New Roman"/>
          <w:i/>
          <w:sz w:val="28"/>
          <w:szCs w:val="28"/>
          <w:lang w:val="uk-UA"/>
        </w:rPr>
        <w:t>Nat Plants.</w:t>
      </w:r>
      <w:r>
        <w:rPr>
          <w:rFonts w:ascii="Times New Roman" w:hAnsi="Times New Roman" w:cs="Times New Roman"/>
          <w:sz w:val="28"/>
          <w:szCs w:val="28"/>
          <w:lang w:val="uk-UA"/>
        </w:rPr>
        <w:t xml:space="preserve"> 2017. Vol. 3. n. pag.</w:t>
      </w:r>
    </w:p>
    <w:p w14:paraId="21D400F7"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Sponsel V. M., Hedden P. Gibberellin biosynthesis and inactivation. In: Davies P. J. (ed.) </w:t>
      </w:r>
      <w:r>
        <w:rPr>
          <w:rFonts w:ascii="Times New Roman" w:hAnsi="Times New Roman" w:cs="Times New Roman"/>
          <w:iCs/>
          <w:sz w:val="28"/>
          <w:szCs w:val="28"/>
          <w:lang w:val="en-US"/>
        </w:rPr>
        <w:t>Plant Hormones: Biosynthesis, Signal Transduction, Action</w:t>
      </w:r>
      <w:r>
        <w:rPr>
          <w:rFonts w:ascii="Times New Roman" w:hAnsi="Times New Roman" w:cs="Times New Roman"/>
          <w:sz w:val="28"/>
          <w:szCs w:val="28"/>
          <w:lang w:val="en-US"/>
        </w:rPr>
        <w:t xml:space="preserve">. </w:t>
      </w:r>
      <w:r>
        <w:rPr>
          <w:rFonts w:ascii="Times New Roman" w:hAnsi="Times New Roman" w:cs="Times New Roman"/>
          <w:i/>
          <w:sz w:val="28"/>
          <w:szCs w:val="28"/>
          <w:lang w:val="en-US"/>
        </w:rPr>
        <w:t>Springer</w:t>
      </w:r>
      <w:r>
        <w:rPr>
          <w:rFonts w:ascii="Times New Roman" w:hAnsi="Times New Roman" w:cs="Times New Roman"/>
          <w:sz w:val="28"/>
          <w:szCs w:val="28"/>
          <w:lang w:val="en-US"/>
        </w:rPr>
        <w:t>. Netherlands, Dordrecht, 2010. P. 63–94.</w:t>
      </w:r>
    </w:p>
    <w:p w14:paraId="5D35C657"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Stockinger E.J., Gilmour S.J., Thomashow M.F. Arabidopsis thaliana CBF1 encodes an AP2 domain-containing transcriptional activator that binds to the C-repeat/DRE, a cis-acting DNA regulatory element that stimulates transcription in response to low temperature and water deficit. </w:t>
      </w:r>
      <w:r>
        <w:rPr>
          <w:rFonts w:ascii="Times New Roman" w:hAnsi="Times New Roman" w:cs="Times New Roman"/>
          <w:i/>
          <w:sz w:val="28"/>
          <w:szCs w:val="28"/>
          <w:lang w:val="uk-UA"/>
        </w:rPr>
        <w:t>Proceedings of the National Academy of Sciences of the United States of America.</w:t>
      </w:r>
      <w:r>
        <w:rPr>
          <w:rFonts w:ascii="Times New Roman" w:hAnsi="Times New Roman" w:cs="Times New Roman"/>
          <w:sz w:val="28"/>
          <w:szCs w:val="28"/>
          <w:lang w:val="uk-UA"/>
        </w:rPr>
        <w:t xml:space="preserve"> 1997. Vol. 94. P. 1035–1040.</w:t>
      </w:r>
    </w:p>
    <w:p w14:paraId="7306E3CD"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Su L. T., Li J. W., Liu D. Q., Zhai Y., Zhang H. J., Li X. W., Zhang Q. L., Wang Y., Wang Q. Y. A novel MYB transcription factor, </w:t>
      </w:r>
      <w:r>
        <w:rPr>
          <w:rFonts w:ascii="Times New Roman" w:hAnsi="Times New Roman" w:cs="Times New Roman"/>
          <w:i/>
          <w:sz w:val="28"/>
          <w:szCs w:val="28"/>
          <w:lang w:val="uk-UA"/>
        </w:rPr>
        <w:t>GmMYBJ1</w:t>
      </w:r>
      <w:r>
        <w:rPr>
          <w:rFonts w:ascii="Times New Roman" w:hAnsi="Times New Roman" w:cs="Times New Roman"/>
          <w:sz w:val="28"/>
          <w:szCs w:val="28"/>
          <w:lang w:val="uk-UA"/>
        </w:rPr>
        <w:t xml:space="preserve">, from soybean confers drought and cold tolerance in Arabidopsis thaliana. </w:t>
      </w:r>
      <w:r>
        <w:rPr>
          <w:rFonts w:ascii="Times New Roman" w:hAnsi="Times New Roman" w:cs="Times New Roman"/>
          <w:i/>
          <w:sz w:val="28"/>
          <w:szCs w:val="28"/>
          <w:lang w:val="uk-UA"/>
        </w:rPr>
        <w:t>Gene</w:t>
      </w:r>
      <w:r>
        <w:rPr>
          <w:rFonts w:ascii="Times New Roman" w:hAnsi="Times New Roman" w:cs="Times New Roman"/>
          <w:sz w:val="28"/>
          <w:szCs w:val="28"/>
          <w:lang w:val="uk-UA"/>
        </w:rPr>
        <w:t xml:space="preserve">. 2014. Vol. 538. P. 46–55. </w:t>
      </w:r>
    </w:p>
    <w:p w14:paraId="6A5E1466"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Su P., Yan J., Li W., Wang L., Zhao J., Ma X., Li A., Wang H., Kong L. A member of wheat class III peroxidase gene family, </w:t>
      </w:r>
      <w:r>
        <w:rPr>
          <w:rFonts w:ascii="Times New Roman" w:hAnsi="Times New Roman" w:cs="Times New Roman"/>
          <w:i/>
          <w:sz w:val="28"/>
          <w:szCs w:val="28"/>
          <w:lang w:val="uk-UA"/>
        </w:rPr>
        <w:t>TaPRX-2A</w:t>
      </w:r>
      <w:r>
        <w:rPr>
          <w:rFonts w:ascii="Times New Roman" w:hAnsi="Times New Roman" w:cs="Times New Roman"/>
          <w:sz w:val="28"/>
          <w:szCs w:val="28"/>
          <w:lang w:val="uk-UA"/>
        </w:rPr>
        <w:t xml:space="preserve">, enhanced the tolerance of salt stress. </w:t>
      </w:r>
      <w:r>
        <w:rPr>
          <w:rFonts w:ascii="Times New Roman" w:hAnsi="Times New Roman" w:cs="Times New Roman"/>
          <w:i/>
          <w:sz w:val="28"/>
          <w:szCs w:val="28"/>
          <w:lang w:val="uk-UA"/>
        </w:rPr>
        <w:t>BMC Plant Biol</w:t>
      </w:r>
      <w:r>
        <w:rPr>
          <w:rFonts w:ascii="Times New Roman" w:hAnsi="Times New Roman" w:cs="Times New Roman"/>
          <w:sz w:val="28"/>
          <w:szCs w:val="28"/>
          <w:lang w:val="uk-UA"/>
        </w:rPr>
        <w:t>. 2020. Vol. 20, № 1. n. pag.</w:t>
      </w:r>
    </w:p>
    <w:p w14:paraId="364180AC"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Tandzi L.N., Bradley G., Mutengwa C. Morphological responses of maize to drought, heat, and combined stresses at the seedling stage. </w:t>
      </w:r>
      <w:r>
        <w:rPr>
          <w:rFonts w:ascii="Times New Roman" w:hAnsi="Times New Roman" w:cs="Times New Roman"/>
          <w:i/>
          <w:sz w:val="28"/>
          <w:szCs w:val="28"/>
          <w:lang w:val="uk-UA"/>
        </w:rPr>
        <w:t>Journal of Biological Sciences.</w:t>
      </w:r>
      <w:r>
        <w:rPr>
          <w:rFonts w:ascii="Times New Roman" w:hAnsi="Times New Roman" w:cs="Times New Roman"/>
          <w:sz w:val="28"/>
          <w:szCs w:val="28"/>
          <w:lang w:val="uk-UA"/>
        </w:rPr>
        <w:t xml:space="preserve"> 2019. Vol. 19(1). P. 7-16.</w:t>
      </w:r>
    </w:p>
    <w:p w14:paraId="09F20461"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Tang T., Botwright-Acuna T., Spielmeyer W., Richards R. A. Effect of gibberellin-sensitive </w:t>
      </w:r>
      <w:r>
        <w:rPr>
          <w:rFonts w:ascii="Times New Roman" w:hAnsi="Times New Roman" w:cs="Times New Roman"/>
          <w:i/>
          <w:sz w:val="28"/>
          <w:szCs w:val="28"/>
          <w:lang w:val="uk-UA"/>
        </w:rPr>
        <w:t>Rht18</w:t>
      </w:r>
      <w:r>
        <w:rPr>
          <w:rFonts w:ascii="Times New Roman" w:hAnsi="Times New Roman" w:cs="Times New Roman"/>
          <w:sz w:val="28"/>
          <w:szCs w:val="28"/>
          <w:lang w:val="uk-UA"/>
        </w:rPr>
        <w:t xml:space="preserve"> and gibberellin-insensitive </w:t>
      </w:r>
      <w:r>
        <w:rPr>
          <w:rFonts w:ascii="Times New Roman" w:hAnsi="Times New Roman" w:cs="Times New Roman"/>
          <w:i/>
          <w:sz w:val="28"/>
          <w:szCs w:val="28"/>
          <w:lang w:val="uk-UA"/>
        </w:rPr>
        <w:t>Rht-D1b</w:t>
      </w:r>
      <w:r>
        <w:rPr>
          <w:rFonts w:ascii="Times New Roman" w:hAnsi="Times New Roman" w:cs="Times New Roman"/>
          <w:sz w:val="28"/>
          <w:szCs w:val="28"/>
          <w:lang w:val="uk-UA"/>
        </w:rPr>
        <w:t xml:space="preserve"> dwarfing genes on vegetative and reproductive growth in bread wheat. </w:t>
      </w:r>
      <w:r>
        <w:rPr>
          <w:rFonts w:ascii="Times New Roman" w:hAnsi="Times New Roman" w:cs="Times New Roman"/>
          <w:i/>
          <w:sz w:val="28"/>
          <w:szCs w:val="28"/>
          <w:lang w:val="uk-UA"/>
        </w:rPr>
        <w:t>J Exp Bot</w:t>
      </w:r>
      <w:r>
        <w:rPr>
          <w:rFonts w:ascii="Times New Roman" w:hAnsi="Times New Roman" w:cs="Times New Roman"/>
          <w:sz w:val="28"/>
          <w:szCs w:val="28"/>
          <w:lang w:val="uk-UA"/>
        </w:rPr>
        <w:t xml:space="preserve">. 2021. Vol. 72, № 2. P. 445–458. </w:t>
      </w:r>
    </w:p>
    <w:p w14:paraId="249EB211"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Tejada M., Llamas A., Galvan A., Fernández E. Role of nitrate reductase in NO production in photosynthetic eukaryotes. </w:t>
      </w:r>
      <w:r>
        <w:rPr>
          <w:rFonts w:ascii="Times New Roman" w:hAnsi="Times New Roman" w:cs="Times New Roman"/>
          <w:i/>
          <w:sz w:val="28"/>
          <w:szCs w:val="28"/>
          <w:lang w:val="uk-UA"/>
        </w:rPr>
        <w:t>Plants (Basel).</w:t>
      </w:r>
      <w:r>
        <w:rPr>
          <w:rFonts w:ascii="Times New Roman" w:hAnsi="Times New Roman" w:cs="Times New Roman"/>
          <w:sz w:val="28"/>
          <w:szCs w:val="28"/>
          <w:lang w:val="uk-UA"/>
        </w:rPr>
        <w:t xml:space="preserve"> 2019. Vol. 8, № 3. n. pag.</w:t>
      </w:r>
    </w:p>
    <w:p w14:paraId="7721EBD2"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To T. K., Nakaminami K., Kim J. M., Morosawa T., Ishida J., Tanaka M., et al. </w:t>
      </w:r>
      <w:r>
        <w:rPr>
          <w:rFonts w:ascii="Times New Roman" w:hAnsi="Times New Roman" w:cs="Times New Roman"/>
          <w:i/>
          <w:sz w:val="28"/>
          <w:szCs w:val="28"/>
          <w:lang w:val="uk-UA"/>
        </w:rPr>
        <w:t>Arabidopsis HDA6</w:t>
      </w:r>
      <w:r>
        <w:rPr>
          <w:rFonts w:ascii="Times New Roman" w:hAnsi="Times New Roman" w:cs="Times New Roman"/>
          <w:sz w:val="28"/>
          <w:szCs w:val="28"/>
          <w:lang w:val="uk-UA"/>
        </w:rPr>
        <w:t xml:space="preserve"> is required for freezing tolerance. </w:t>
      </w:r>
      <w:r>
        <w:rPr>
          <w:rFonts w:ascii="Times New Roman" w:hAnsi="Times New Roman" w:cs="Times New Roman"/>
          <w:i/>
          <w:sz w:val="28"/>
          <w:szCs w:val="28"/>
          <w:lang w:val="uk-UA"/>
        </w:rPr>
        <w:t>Biochem Biophys Res Commun</w:t>
      </w:r>
      <w:r>
        <w:rPr>
          <w:rFonts w:ascii="Times New Roman" w:hAnsi="Times New Roman" w:cs="Times New Roman"/>
          <w:sz w:val="28"/>
          <w:szCs w:val="28"/>
          <w:lang w:val="uk-UA"/>
        </w:rPr>
        <w:t>. 2011. Vol. 406. P. 414–419.</w:t>
      </w:r>
    </w:p>
    <w:p w14:paraId="6B60D996"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Toumi I., Pagoulatou M.G., Margaritopoulou T., Milioni D., Roubelakis-Angelakis K.A. Genetically modified heat shock protein90s and polyamine oxidases in Arabidopsis reveal their interaction under heat stress affecting polyamine acetylation, oxidation, and reactive oxygen species homeostasis. </w:t>
      </w:r>
      <w:r>
        <w:rPr>
          <w:rFonts w:ascii="Times New Roman" w:hAnsi="Times New Roman" w:cs="Times New Roman"/>
          <w:i/>
          <w:sz w:val="28"/>
          <w:szCs w:val="28"/>
          <w:lang w:val="uk-UA"/>
        </w:rPr>
        <w:t>Plants</w:t>
      </w:r>
      <w:r>
        <w:rPr>
          <w:rFonts w:ascii="Times New Roman" w:hAnsi="Times New Roman" w:cs="Times New Roman"/>
          <w:sz w:val="28"/>
          <w:szCs w:val="28"/>
          <w:lang w:val="uk-UA"/>
        </w:rPr>
        <w:t>. 2019. Vol. 8. n. pag.</w:t>
      </w:r>
    </w:p>
    <w:p w14:paraId="7D884AE5"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Umezawa T., Yoshida R., Maruyama K., Yamaguchi-Shinozaki K., Shinozaki K. SRK2C, a SNF1-related protein kinase 2, improves drought tolerance by controlling stress-responsive gene expression in Arabidopsis thaliana. </w:t>
      </w:r>
      <w:r>
        <w:rPr>
          <w:rFonts w:ascii="Times New Roman" w:hAnsi="Times New Roman" w:cs="Times New Roman"/>
          <w:i/>
          <w:sz w:val="28"/>
          <w:szCs w:val="28"/>
          <w:lang w:val="uk-UA"/>
        </w:rPr>
        <w:t xml:space="preserve">Proc Natl Acad Sci USA. </w:t>
      </w:r>
      <w:r>
        <w:rPr>
          <w:rFonts w:ascii="Times New Roman" w:hAnsi="Times New Roman" w:cs="Times New Roman"/>
          <w:sz w:val="28"/>
          <w:szCs w:val="28"/>
          <w:lang w:val="uk-UA"/>
        </w:rPr>
        <w:t>2004. Vol. 101. P. 17306–17311.</w:t>
      </w:r>
    </w:p>
    <w:p w14:paraId="70AE39AF"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Uno Y., Furihata T., Abe H., Yoshida R., Shinozaki K., Yamaguchi-Shinozaki K. Arabidopsis basic leucine zipper transcription factors involved in abscisic-acid-dependent signal transduction pathway under drought and high salinity conditions. </w:t>
      </w:r>
      <w:r>
        <w:rPr>
          <w:rFonts w:ascii="Times New Roman" w:hAnsi="Times New Roman" w:cs="Times New Roman"/>
          <w:i/>
          <w:sz w:val="28"/>
          <w:szCs w:val="28"/>
          <w:lang w:val="uk-UA"/>
        </w:rPr>
        <w:t>Proc Natl Acad Sci USA.</w:t>
      </w:r>
      <w:r>
        <w:rPr>
          <w:rFonts w:ascii="Times New Roman" w:hAnsi="Times New Roman" w:cs="Times New Roman"/>
          <w:sz w:val="28"/>
          <w:szCs w:val="28"/>
          <w:lang w:val="uk-UA"/>
        </w:rPr>
        <w:t xml:space="preserve"> 2000. Vol. 97. P. 11632–11637.</w:t>
      </w:r>
    </w:p>
    <w:p w14:paraId="66E7F093"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Verma V., Ravindran P., Kumar P. P. Plant hormone-mediated regulation of stress responses. </w:t>
      </w:r>
      <w:r>
        <w:rPr>
          <w:rFonts w:ascii="Times New Roman" w:hAnsi="Times New Roman" w:cs="Times New Roman"/>
          <w:i/>
          <w:sz w:val="28"/>
          <w:szCs w:val="28"/>
          <w:lang w:val="uk-UA"/>
        </w:rPr>
        <w:t>BMC Plant Biol</w:t>
      </w:r>
      <w:r>
        <w:rPr>
          <w:rFonts w:ascii="Times New Roman" w:hAnsi="Times New Roman" w:cs="Times New Roman"/>
          <w:sz w:val="28"/>
          <w:szCs w:val="28"/>
          <w:lang w:val="uk-UA"/>
        </w:rPr>
        <w:t>. 2016. Vol. 16. n. pag.</w:t>
      </w:r>
    </w:p>
    <w:p w14:paraId="6B0516EF"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Vierling E. The roles of heat shock proteins in plants. </w:t>
      </w:r>
      <w:r>
        <w:rPr>
          <w:rFonts w:ascii="Times New Roman" w:hAnsi="Times New Roman" w:cs="Times New Roman"/>
          <w:i/>
          <w:sz w:val="28"/>
          <w:szCs w:val="28"/>
          <w:lang w:val="uk-UA"/>
        </w:rPr>
        <w:t>Annual Review of Plant Physiology and Plant Molecular Biology</w:t>
      </w:r>
      <w:r>
        <w:rPr>
          <w:rFonts w:ascii="Times New Roman" w:hAnsi="Times New Roman" w:cs="Times New Roman"/>
          <w:sz w:val="28"/>
          <w:szCs w:val="28"/>
          <w:lang w:val="uk-UA"/>
        </w:rPr>
        <w:t>. 1991. Vol. 42(1). P. 579-620.</w:t>
      </w:r>
    </w:p>
    <w:p w14:paraId="3D4DBF5E"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Wang A., Yu X., Mao Y., Liu Y., Liu G., Liu Y., Niu X. Overexpression of a small heat-shock-protein gene enhances tolerance to abiotic stresses in rice. </w:t>
      </w:r>
      <w:r>
        <w:rPr>
          <w:rFonts w:ascii="Times New Roman" w:hAnsi="Times New Roman" w:cs="Times New Roman"/>
          <w:i/>
          <w:iCs/>
          <w:sz w:val="28"/>
          <w:szCs w:val="28"/>
          <w:lang w:val="en-US"/>
        </w:rPr>
        <w:t>Plant Breeding</w:t>
      </w:r>
      <w:r>
        <w:rPr>
          <w:rFonts w:ascii="Times New Roman" w:hAnsi="Times New Roman" w:cs="Times New Roman"/>
          <w:sz w:val="28"/>
          <w:szCs w:val="28"/>
          <w:lang w:val="en-US"/>
        </w:rPr>
        <w:t xml:space="preserve">. 2015. Vol. 134(4). </w:t>
      </w:r>
      <w:r>
        <w:rPr>
          <w:rFonts w:ascii="Times New Roman" w:hAnsi="Times New Roman" w:cs="Times New Roman"/>
          <w:sz w:val="28"/>
          <w:szCs w:val="28"/>
          <w:lang w:val="uk-UA"/>
        </w:rPr>
        <w:t>n. pag.</w:t>
      </w:r>
    </w:p>
    <w:p w14:paraId="6AB34C64"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Wang J., Li Q., Mao X., Li A., Jing R. Wheat transcription factor </w:t>
      </w:r>
      <w:r>
        <w:rPr>
          <w:rFonts w:ascii="Times New Roman" w:hAnsi="Times New Roman" w:cs="Times New Roman"/>
          <w:i/>
          <w:sz w:val="28"/>
          <w:szCs w:val="28"/>
          <w:lang w:val="uk-UA"/>
        </w:rPr>
        <w:t>TaAREB3</w:t>
      </w:r>
      <w:r>
        <w:rPr>
          <w:rFonts w:ascii="Times New Roman" w:hAnsi="Times New Roman" w:cs="Times New Roman"/>
          <w:sz w:val="28"/>
          <w:szCs w:val="28"/>
          <w:lang w:val="uk-UA"/>
        </w:rPr>
        <w:t xml:space="preserve"> participates in drought and freezing tolerances in Arabidopsis. </w:t>
      </w:r>
      <w:r>
        <w:rPr>
          <w:rFonts w:ascii="Times New Roman" w:hAnsi="Times New Roman" w:cs="Times New Roman"/>
          <w:i/>
          <w:sz w:val="28"/>
          <w:szCs w:val="28"/>
          <w:lang w:val="uk-UA"/>
        </w:rPr>
        <w:t>Int J Biol Sci</w:t>
      </w:r>
      <w:r>
        <w:rPr>
          <w:rFonts w:ascii="Times New Roman" w:hAnsi="Times New Roman" w:cs="Times New Roman"/>
          <w:sz w:val="28"/>
          <w:szCs w:val="28"/>
          <w:lang w:val="uk-UA"/>
        </w:rPr>
        <w:t xml:space="preserve">. 2016. Vol. 12, № 2. P. 257–269. </w:t>
      </w:r>
    </w:p>
    <w:p w14:paraId="7B8690F6"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Wang J., Song Z., Jia H., Yang S., Zhang H. Characterization of wheat </w:t>
      </w:r>
      <w:r>
        <w:rPr>
          <w:rFonts w:ascii="Times New Roman" w:hAnsi="Times New Roman" w:cs="Times New Roman"/>
          <w:i/>
          <w:sz w:val="28"/>
          <w:szCs w:val="28"/>
          <w:lang w:val="uk-UA"/>
        </w:rPr>
        <w:t>TaSnRK2.7</w:t>
      </w:r>
      <w:r>
        <w:rPr>
          <w:rFonts w:ascii="Times New Roman" w:hAnsi="Times New Roman" w:cs="Times New Roman"/>
          <w:sz w:val="28"/>
          <w:szCs w:val="28"/>
          <w:lang w:val="uk-UA"/>
        </w:rPr>
        <w:t xml:space="preserve"> promoter in </w:t>
      </w:r>
      <w:r>
        <w:rPr>
          <w:rFonts w:ascii="Times New Roman" w:hAnsi="Times New Roman" w:cs="Times New Roman"/>
          <w:i/>
          <w:sz w:val="28"/>
          <w:szCs w:val="28"/>
          <w:lang w:val="uk-UA"/>
        </w:rPr>
        <w:t>Arabidopsis</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Planta</w:t>
      </w:r>
      <w:r>
        <w:rPr>
          <w:rFonts w:ascii="Times New Roman" w:hAnsi="Times New Roman" w:cs="Times New Roman"/>
          <w:sz w:val="28"/>
          <w:szCs w:val="28"/>
          <w:lang w:val="uk-UA"/>
        </w:rPr>
        <w:t xml:space="preserve">. 2018. Vol. 284, № 6. P. 1393–1401. </w:t>
      </w:r>
    </w:p>
    <w:p w14:paraId="74741823"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Wang W., Vinocur B., Altman A. Plant responses to drought, salinity, and extreme temperatures: towards genetic engineering for stress tolerance. </w:t>
      </w:r>
      <w:r>
        <w:rPr>
          <w:rFonts w:ascii="Times New Roman" w:hAnsi="Times New Roman" w:cs="Times New Roman"/>
          <w:i/>
          <w:sz w:val="28"/>
          <w:szCs w:val="28"/>
          <w:lang w:val="uk-UA"/>
        </w:rPr>
        <w:t>Planta</w:t>
      </w:r>
      <w:r>
        <w:rPr>
          <w:rFonts w:ascii="Times New Roman" w:hAnsi="Times New Roman" w:cs="Times New Roman"/>
          <w:sz w:val="28"/>
          <w:szCs w:val="28"/>
          <w:lang w:val="uk-UA"/>
        </w:rPr>
        <w:t xml:space="preserve">. 2003. Vol. 218. P. 1–14. </w:t>
      </w:r>
    </w:p>
    <w:p w14:paraId="24CEF0C6"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Wang Y., Yuan G., Yuan S., Duan W., Wang P., Bai J., Zhang F., Gao S., Zhang L., Zhao C. </w:t>
      </w:r>
      <w:r>
        <w:rPr>
          <w:rFonts w:ascii="Times New Roman" w:hAnsi="Times New Roman" w:cs="Times New Roman"/>
          <w:i/>
          <w:sz w:val="28"/>
          <w:szCs w:val="28"/>
          <w:lang w:val="uk-UA"/>
        </w:rPr>
        <w:t>TaOPR2</w:t>
      </w:r>
      <w:r>
        <w:rPr>
          <w:rFonts w:ascii="Times New Roman" w:hAnsi="Times New Roman" w:cs="Times New Roman"/>
          <w:sz w:val="28"/>
          <w:szCs w:val="28"/>
          <w:lang w:val="uk-UA"/>
        </w:rPr>
        <w:t xml:space="preserve"> encodes a 12-oxo-phytodienoic acid reductase involved in the biosynthesis of jasmonic acid in wheat (</w:t>
      </w:r>
      <w:r>
        <w:rPr>
          <w:rFonts w:ascii="Times New Roman" w:hAnsi="Times New Roman" w:cs="Times New Roman"/>
          <w:i/>
          <w:sz w:val="28"/>
          <w:szCs w:val="28"/>
          <w:lang w:val="uk-UA"/>
        </w:rPr>
        <w:t>Triticum aestivum</w:t>
      </w:r>
      <w:r>
        <w:rPr>
          <w:rFonts w:ascii="Times New Roman" w:hAnsi="Times New Roman" w:cs="Times New Roman"/>
          <w:sz w:val="28"/>
          <w:szCs w:val="28"/>
          <w:lang w:val="uk-UA"/>
        </w:rPr>
        <w:t xml:space="preserve"> L.). </w:t>
      </w:r>
      <w:r>
        <w:rPr>
          <w:rFonts w:ascii="Times New Roman" w:hAnsi="Times New Roman" w:cs="Times New Roman"/>
          <w:i/>
          <w:sz w:val="28"/>
          <w:szCs w:val="28"/>
          <w:lang w:val="uk-UA"/>
        </w:rPr>
        <w:t>Biochem Biophys</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Res Commun</w:t>
      </w:r>
      <w:r>
        <w:rPr>
          <w:rFonts w:ascii="Times New Roman" w:hAnsi="Times New Roman" w:cs="Times New Roman"/>
          <w:sz w:val="28"/>
          <w:szCs w:val="28"/>
          <w:lang w:val="uk-UA"/>
        </w:rPr>
        <w:t xml:space="preserve">. 2016. Vol. 470, № 1. P. 233–238. </w:t>
      </w:r>
    </w:p>
    <w:p w14:paraId="31F7B1B9"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Waters E.R., Lee G.J., Vierling E. Evolution, structure, and function of the small heat shock proteins in plants. </w:t>
      </w:r>
      <w:r>
        <w:rPr>
          <w:rFonts w:ascii="Times New Roman" w:hAnsi="Times New Roman" w:cs="Times New Roman"/>
          <w:i/>
          <w:sz w:val="28"/>
          <w:szCs w:val="28"/>
          <w:lang w:val="uk-UA"/>
        </w:rPr>
        <w:t>J</w:t>
      </w:r>
      <w:r>
        <w:rPr>
          <w:rFonts w:ascii="Times New Roman" w:hAnsi="Times New Roman" w:cs="Times New Roman"/>
          <w:i/>
          <w:sz w:val="28"/>
          <w:szCs w:val="28"/>
          <w:lang w:val="en-US"/>
        </w:rPr>
        <w:t>.</w:t>
      </w:r>
      <w:r>
        <w:rPr>
          <w:rFonts w:ascii="Times New Roman" w:hAnsi="Times New Roman" w:cs="Times New Roman"/>
          <w:i/>
          <w:sz w:val="28"/>
          <w:szCs w:val="28"/>
          <w:lang w:val="uk-UA"/>
        </w:rPr>
        <w:t xml:space="preserve"> of Experimental Botany</w:t>
      </w:r>
      <w:r>
        <w:rPr>
          <w:rFonts w:ascii="Times New Roman" w:hAnsi="Times New Roman" w:cs="Times New Roman"/>
          <w:sz w:val="28"/>
          <w:szCs w:val="28"/>
          <w:lang w:val="uk-UA"/>
        </w:rPr>
        <w:t>. 1996. Vol. 47. P. 325–338.</w:t>
      </w:r>
    </w:p>
    <w:p w14:paraId="0669DF3A"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Wei B., Jing R., Wang C., Chen J., Mao X., Chang X. </w:t>
      </w:r>
      <w:r>
        <w:rPr>
          <w:rFonts w:ascii="Times New Roman" w:hAnsi="Times New Roman" w:cs="Times New Roman"/>
          <w:i/>
          <w:sz w:val="28"/>
          <w:szCs w:val="28"/>
          <w:lang w:val="uk-UA"/>
        </w:rPr>
        <w:t>Dreb1</w:t>
      </w:r>
      <w:r>
        <w:rPr>
          <w:rFonts w:ascii="Times New Roman" w:hAnsi="Times New Roman" w:cs="Times New Roman"/>
          <w:sz w:val="28"/>
          <w:szCs w:val="28"/>
          <w:lang w:val="uk-UA"/>
        </w:rPr>
        <w:t xml:space="preserve"> genes in wheat (</w:t>
      </w:r>
      <w:r>
        <w:rPr>
          <w:rFonts w:ascii="Times New Roman" w:hAnsi="Times New Roman" w:cs="Times New Roman"/>
          <w:i/>
          <w:sz w:val="28"/>
          <w:szCs w:val="28"/>
          <w:lang w:val="uk-UA"/>
        </w:rPr>
        <w:t>Triticum aestivum</w:t>
      </w:r>
      <w:r>
        <w:rPr>
          <w:rFonts w:ascii="Times New Roman" w:hAnsi="Times New Roman" w:cs="Times New Roman"/>
          <w:sz w:val="28"/>
          <w:szCs w:val="28"/>
          <w:lang w:val="uk-UA"/>
        </w:rPr>
        <w:t xml:space="preserve"> L.): development of functional markers and gene mapping based on SNPs. </w:t>
      </w:r>
      <w:r>
        <w:rPr>
          <w:rFonts w:ascii="Times New Roman" w:hAnsi="Times New Roman" w:cs="Times New Roman"/>
          <w:i/>
          <w:sz w:val="28"/>
          <w:szCs w:val="28"/>
          <w:lang w:val="uk-UA"/>
        </w:rPr>
        <w:t>Mol Breeding</w:t>
      </w:r>
      <w:r>
        <w:rPr>
          <w:rFonts w:ascii="Times New Roman" w:hAnsi="Times New Roman" w:cs="Times New Roman"/>
          <w:sz w:val="28"/>
          <w:szCs w:val="28"/>
          <w:lang w:val="uk-UA"/>
        </w:rPr>
        <w:t xml:space="preserve">. 2009. Vol. 23. P. 13–22. </w:t>
      </w:r>
    </w:p>
    <w:p w14:paraId="26A55F75"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Wietrzynski W., Engel B.D. Chlorophyll biogenesis sees the light. </w:t>
      </w:r>
      <w:r>
        <w:rPr>
          <w:rFonts w:ascii="Times New Roman" w:hAnsi="Times New Roman" w:cs="Times New Roman"/>
          <w:i/>
          <w:sz w:val="28"/>
          <w:szCs w:val="28"/>
          <w:lang w:val="uk-UA"/>
        </w:rPr>
        <w:t>Nature Plants</w:t>
      </w:r>
      <w:r>
        <w:rPr>
          <w:rFonts w:ascii="Times New Roman" w:hAnsi="Times New Roman" w:cs="Times New Roman"/>
          <w:sz w:val="28"/>
          <w:szCs w:val="28"/>
          <w:lang w:val="uk-UA"/>
        </w:rPr>
        <w:t xml:space="preserve">. 2021. Vol. 7(4). P. 380-381. </w:t>
      </w:r>
    </w:p>
    <w:p w14:paraId="314BC580"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Wu X., Shiroto Y., Kishitani S., Ito Y., Toriyama K. Enhanced heat and drought tolerance in transgenic rice seedlings overexpressing </w:t>
      </w:r>
      <w:r>
        <w:rPr>
          <w:rFonts w:ascii="Times New Roman" w:hAnsi="Times New Roman" w:cs="Times New Roman"/>
          <w:i/>
          <w:sz w:val="28"/>
          <w:szCs w:val="28"/>
          <w:lang w:val="uk-UA"/>
        </w:rPr>
        <w:t>OsWRKY11</w:t>
      </w:r>
      <w:r>
        <w:rPr>
          <w:rFonts w:ascii="Times New Roman" w:hAnsi="Times New Roman" w:cs="Times New Roman"/>
          <w:sz w:val="28"/>
          <w:szCs w:val="28"/>
          <w:lang w:val="uk-UA"/>
        </w:rPr>
        <w:t xml:space="preserve"> under the control of HSP101 promoter. </w:t>
      </w:r>
      <w:r>
        <w:rPr>
          <w:rFonts w:ascii="Times New Roman" w:hAnsi="Times New Roman" w:cs="Times New Roman"/>
          <w:i/>
          <w:sz w:val="28"/>
          <w:szCs w:val="28"/>
          <w:lang w:val="uk-UA"/>
        </w:rPr>
        <w:t>Plant Cell Reports</w:t>
      </w:r>
      <w:r>
        <w:rPr>
          <w:rFonts w:ascii="Times New Roman" w:hAnsi="Times New Roman" w:cs="Times New Roman"/>
          <w:sz w:val="28"/>
          <w:szCs w:val="28"/>
          <w:lang w:val="uk-UA"/>
        </w:rPr>
        <w:t>. 2009. Vol. 28, № 1. P. 21-30.</w:t>
      </w:r>
    </w:p>
    <w:p w14:paraId="42E4899B"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Wu Y., Wang W., Li Q., Zhang G., Zhao X., Li G., Li Y., Wang Y., Wang W. The wheat E3 ligase </w:t>
      </w:r>
      <w:r>
        <w:rPr>
          <w:rFonts w:ascii="Times New Roman" w:hAnsi="Times New Roman" w:cs="Times New Roman"/>
          <w:i/>
          <w:sz w:val="28"/>
          <w:szCs w:val="28"/>
          <w:lang w:val="uk-UA"/>
        </w:rPr>
        <w:t>TaPUB26</w:t>
      </w:r>
      <w:r>
        <w:rPr>
          <w:rFonts w:ascii="Times New Roman" w:hAnsi="Times New Roman" w:cs="Times New Roman"/>
          <w:sz w:val="28"/>
          <w:szCs w:val="28"/>
          <w:lang w:val="uk-UA"/>
        </w:rPr>
        <w:t xml:space="preserve"> is a negative regulator in response to salt stress in transgenic Brachypodium distachyon. </w:t>
      </w:r>
      <w:r>
        <w:rPr>
          <w:rFonts w:ascii="Times New Roman" w:hAnsi="Times New Roman" w:cs="Times New Roman"/>
          <w:i/>
          <w:sz w:val="28"/>
          <w:szCs w:val="28"/>
          <w:lang w:val="uk-UA"/>
        </w:rPr>
        <w:t>Plant Science</w:t>
      </w:r>
      <w:r>
        <w:rPr>
          <w:rFonts w:ascii="Times New Roman" w:hAnsi="Times New Roman" w:cs="Times New Roman"/>
          <w:sz w:val="28"/>
          <w:szCs w:val="28"/>
          <w:lang w:val="uk-UA"/>
        </w:rPr>
        <w:t>. 2020. Vol. 294. n. pag.</w:t>
      </w:r>
    </w:p>
    <w:p w14:paraId="547FCB6F"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Wudick M.M., Luu D.T., Maurel C. A look inside: Localization patterns and functions of intracellular plant aquaporins. </w:t>
      </w:r>
      <w:r>
        <w:rPr>
          <w:rFonts w:ascii="Times New Roman" w:hAnsi="Times New Roman" w:cs="Times New Roman"/>
          <w:i/>
          <w:sz w:val="28"/>
          <w:szCs w:val="28"/>
          <w:lang w:val="uk-UA"/>
        </w:rPr>
        <w:t>New Phytologist</w:t>
      </w:r>
      <w:r>
        <w:rPr>
          <w:rFonts w:ascii="Times New Roman" w:hAnsi="Times New Roman" w:cs="Times New Roman"/>
          <w:sz w:val="28"/>
          <w:szCs w:val="28"/>
          <w:lang w:val="uk-UA"/>
        </w:rPr>
        <w:t xml:space="preserve">. 2009. Vol. 184. P. 289-302. </w:t>
      </w:r>
    </w:p>
    <w:p w14:paraId="45AC5025"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Xi W., Hao C., Li T., Wang H., Zhang X. Transcriptome analysis of roots from wheat (</w:t>
      </w:r>
      <w:r>
        <w:rPr>
          <w:rFonts w:ascii="Times New Roman" w:hAnsi="Times New Roman" w:cs="Times New Roman"/>
          <w:i/>
          <w:sz w:val="28"/>
          <w:szCs w:val="28"/>
          <w:lang w:val="uk-UA"/>
        </w:rPr>
        <w:t>Triticum aestivum</w:t>
      </w:r>
      <w:r>
        <w:rPr>
          <w:rFonts w:ascii="Times New Roman" w:hAnsi="Times New Roman" w:cs="Times New Roman"/>
          <w:sz w:val="28"/>
          <w:szCs w:val="28"/>
          <w:lang w:val="uk-UA"/>
        </w:rPr>
        <w:t xml:space="preserve"> L.) varieties in response to drought stress. </w:t>
      </w:r>
      <w:r>
        <w:rPr>
          <w:rFonts w:ascii="Times New Roman" w:hAnsi="Times New Roman" w:cs="Times New Roman"/>
          <w:i/>
          <w:sz w:val="28"/>
          <w:szCs w:val="28"/>
          <w:lang w:val="uk-UA"/>
        </w:rPr>
        <w:t>Int J Mol Sci.</w:t>
      </w:r>
      <w:r>
        <w:rPr>
          <w:rFonts w:ascii="Times New Roman" w:hAnsi="Times New Roman" w:cs="Times New Roman"/>
          <w:sz w:val="28"/>
          <w:szCs w:val="28"/>
          <w:lang w:val="uk-UA"/>
        </w:rPr>
        <w:t xml:space="preserve"> 2023. Vol. 24, № 8. n. pag.</w:t>
      </w:r>
    </w:p>
    <w:p w14:paraId="7E8B67B7"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Xiao B., Lu H., Li C., Bhanbhro N., Cui X., Yang C. Carbohydrate and plant hormone regulate the alkali stress response of hexaploid wheat (</w:t>
      </w:r>
      <w:r>
        <w:rPr>
          <w:rFonts w:ascii="Times New Roman" w:hAnsi="Times New Roman" w:cs="Times New Roman"/>
          <w:i/>
          <w:sz w:val="28"/>
          <w:szCs w:val="28"/>
          <w:lang w:val="uk-UA"/>
        </w:rPr>
        <w:t>Triticum aestivum</w:t>
      </w:r>
      <w:r>
        <w:rPr>
          <w:rFonts w:ascii="Times New Roman" w:hAnsi="Times New Roman" w:cs="Times New Roman"/>
          <w:sz w:val="28"/>
          <w:szCs w:val="28"/>
          <w:lang w:val="uk-UA"/>
        </w:rPr>
        <w:t xml:space="preserve"> L.). </w:t>
      </w:r>
      <w:r>
        <w:rPr>
          <w:rFonts w:ascii="Times New Roman" w:hAnsi="Times New Roman" w:cs="Times New Roman"/>
          <w:i/>
          <w:sz w:val="28"/>
          <w:szCs w:val="28"/>
          <w:lang w:val="uk-UA"/>
        </w:rPr>
        <w:t>Environ Exp Bot</w:t>
      </w:r>
      <w:r>
        <w:rPr>
          <w:rFonts w:ascii="Times New Roman" w:hAnsi="Times New Roman" w:cs="Times New Roman"/>
          <w:sz w:val="28"/>
          <w:szCs w:val="28"/>
          <w:lang w:val="uk-UA"/>
        </w:rPr>
        <w:t>. 2020. n. pag.</w:t>
      </w:r>
    </w:p>
    <w:p w14:paraId="4516D43C"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Xie Z., Nolan T. M., Jiang H., Yin Y. AP2/ERF transcription factor regulatory networks in hormone and abiotic stress responses in </w:t>
      </w:r>
      <w:r>
        <w:rPr>
          <w:rFonts w:ascii="Times New Roman" w:hAnsi="Times New Roman" w:cs="Times New Roman"/>
          <w:i/>
          <w:sz w:val="28"/>
          <w:szCs w:val="28"/>
          <w:lang w:val="uk-UA"/>
        </w:rPr>
        <w:t>Arabidopsis. Front Plant Sci</w:t>
      </w:r>
      <w:r>
        <w:rPr>
          <w:rFonts w:ascii="Times New Roman" w:hAnsi="Times New Roman" w:cs="Times New Roman"/>
          <w:sz w:val="28"/>
          <w:szCs w:val="28"/>
          <w:lang w:val="uk-UA"/>
        </w:rPr>
        <w:t>. 2019. Vol. 10. n. pag.</w:t>
      </w:r>
    </w:p>
    <w:p w14:paraId="17D8EC46"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Xiong L., Schumaker K. S., Zhu J. K. Cell signaling during cold, drought, and salt stress. </w:t>
      </w:r>
      <w:r>
        <w:rPr>
          <w:rFonts w:ascii="Times New Roman" w:hAnsi="Times New Roman" w:cs="Times New Roman"/>
          <w:i/>
          <w:sz w:val="28"/>
          <w:szCs w:val="28"/>
          <w:lang w:val="uk-UA"/>
        </w:rPr>
        <w:t>Plant Cell</w:t>
      </w:r>
      <w:r>
        <w:rPr>
          <w:rFonts w:ascii="Times New Roman" w:hAnsi="Times New Roman" w:cs="Times New Roman"/>
          <w:sz w:val="28"/>
          <w:szCs w:val="28"/>
          <w:lang w:val="uk-UA"/>
        </w:rPr>
        <w:t>. 2002. P. 165–183.</w:t>
      </w:r>
    </w:p>
    <w:p w14:paraId="77ECF12C"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Xu J., Xue C., Xue D., Zhao J., Gai J., Guo N., Xing H. Overexpression of </w:t>
      </w:r>
      <w:r>
        <w:rPr>
          <w:rFonts w:ascii="Times New Roman" w:hAnsi="Times New Roman" w:cs="Times New Roman"/>
          <w:i/>
          <w:sz w:val="28"/>
          <w:szCs w:val="28"/>
          <w:lang w:val="uk-UA"/>
        </w:rPr>
        <w:t>GmHsp90s</w:t>
      </w:r>
      <w:r>
        <w:rPr>
          <w:rFonts w:ascii="Times New Roman" w:hAnsi="Times New Roman" w:cs="Times New Roman"/>
          <w:sz w:val="28"/>
          <w:szCs w:val="28"/>
          <w:lang w:val="uk-UA"/>
        </w:rPr>
        <w:t xml:space="preserve">, a Heat Shock Protein 90 (Hsp90) gene family from soybean, decreases damage from abiotic stresses in Arabidopsis thaliana. </w:t>
      </w:r>
      <w:r>
        <w:rPr>
          <w:rFonts w:ascii="Times New Roman" w:hAnsi="Times New Roman" w:cs="Times New Roman"/>
          <w:i/>
          <w:sz w:val="28"/>
          <w:szCs w:val="28"/>
          <w:lang w:val="uk-UA"/>
        </w:rPr>
        <w:t>PLoS One</w:t>
      </w:r>
      <w:r>
        <w:rPr>
          <w:rFonts w:ascii="Times New Roman" w:hAnsi="Times New Roman" w:cs="Times New Roman"/>
          <w:sz w:val="28"/>
          <w:szCs w:val="28"/>
          <w:lang w:val="uk-UA"/>
        </w:rPr>
        <w:t>. 2013. Vol. 8. n. pag.</w:t>
      </w:r>
    </w:p>
    <w:p w14:paraId="57ED2A95"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Xu W., Li Y., Cheng Z., Xia G., Wang M. A wheat histone variant gene </w:t>
      </w:r>
      <w:r>
        <w:rPr>
          <w:rFonts w:ascii="Times New Roman" w:hAnsi="Times New Roman" w:cs="Times New Roman"/>
          <w:i/>
          <w:sz w:val="28"/>
          <w:szCs w:val="28"/>
          <w:lang w:val="uk-UA"/>
        </w:rPr>
        <w:t>TaH2A.7</w:t>
      </w:r>
      <w:r>
        <w:rPr>
          <w:rFonts w:ascii="Times New Roman" w:hAnsi="Times New Roman" w:cs="Times New Roman"/>
          <w:sz w:val="28"/>
          <w:szCs w:val="28"/>
          <w:lang w:val="uk-UA"/>
        </w:rPr>
        <w:t xml:space="preserve"> enhances drought tolerance and promotes stomatal closure in </w:t>
      </w:r>
      <w:r>
        <w:rPr>
          <w:rFonts w:ascii="Times New Roman" w:hAnsi="Times New Roman" w:cs="Times New Roman"/>
          <w:i/>
          <w:sz w:val="28"/>
          <w:szCs w:val="28"/>
          <w:lang w:val="uk-UA"/>
        </w:rPr>
        <w:t>Arabidopsis</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Plant Cell Rep</w:t>
      </w:r>
      <w:r>
        <w:rPr>
          <w:rFonts w:ascii="Times New Roman" w:hAnsi="Times New Roman" w:cs="Times New Roman"/>
          <w:sz w:val="28"/>
          <w:szCs w:val="28"/>
          <w:lang w:val="uk-UA"/>
        </w:rPr>
        <w:t xml:space="preserve">. 2016. Vol. 35, № 9. P. 1853–1862. </w:t>
      </w:r>
    </w:p>
    <w:p w14:paraId="40876AE0"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Xu Z., Gongbuzhaxi, Wang C., Xue F., Zhang H. Wheat NAC transcription factor </w:t>
      </w:r>
      <w:r>
        <w:rPr>
          <w:rFonts w:ascii="Times New Roman" w:hAnsi="Times New Roman" w:cs="Times New Roman"/>
          <w:i/>
          <w:sz w:val="28"/>
          <w:szCs w:val="28"/>
          <w:lang w:val="uk-UA"/>
        </w:rPr>
        <w:t>TaNAC29</w:t>
      </w:r>
      <w:r>
        <w:rPr>
          <w:rFonts w:ascii="Times New Roman" w:hAnsi="Times New Roman" w:cs="Times New Roman"/>
          <w:sz w:val="28"/>
          <w:szCs w:val="28"/>
          <w:lang w:val="uk-UA"/>
        </w:rPr>
        <w:t xml:space="preserve"> is involved in response to salt stress. </w:t>
      </w:r>
      <w:r>
        <w:rPr>
          <w:rFonts w:ascii="Times New Roman" w:hAnsi="Times New Roman" w:cs="Times New Roman"/>
          <w:i/>
          <w:sz w:val="28"/>
          <w:szCs w:val="28"/>
          <w:lang w:val="uk-UA"/>
        </w:rPr>
        <w:t>Plant Physiol Biochem</w:t>
      </w:r>
      <w:r>
        <w:rPr>
          <w:rFonts w:ascii="Times New Roman" w:hAnsi="Times New Roman" w:cs="Times New Roman"/>
          <w:sz w:val="28"/>
          <w:szCs w:val="28"/>
          <w:lang w:val="uk-UA"/>
        </w:rPr>
        <w:t xml:space="preserve">. 2015. Vol. 96. P. 356–363. </w:t>
      </w:r>
    </w:p>
    <w:p w14:paraId="261BD790"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Xue G. P., Way H. M., Richardson T., Drenth J., Joyce P. A., McIntyre C. L. Overexpression of </w:t>
      </w:r>
      <w:r>
        <w:rPr>
          <w:rFonts w:ascii="Times New Roman" w:hAnsi="Times New Roman" w:cs="Times New Roman"/>
          <w:i/>
          <w:sz w:val="28"/>
          <w:szCs w:val="28"/>
          <w:lang w:val="uk-UA"/>
        </w:rPr>
        <w:t>TaNAC69</w:t>
      </w:r>
      <w:r>
        <w:rPr>
          <w:rFonts w:ascii="Times New Roman" w:hAnsi="Times New Roman" w:cs="Times New Roman"/>
          <w:sz w:val="28"/>
          <w:szCs w:val="28"/>
          <w:lang w:val="uk-UA"/>
        </w:rPr>
        <w:t xml:space="preserve"> leads to enhanced transcript levels of stress up-regulated genes and dehydration tolerance in bread wheat. </w:t>
      </w:r>
      <w:r>
        <w:rPr>
          <w:rFonts w:ascii="Times New Roman" w:hAnsi="Times New Roman" w:cs="Times New Roman"/>
          <w:i/>
          <w:sz w:val="28"/>
          <w:szCs w:val="28"/>
          <w:lang w:val="uk-UA"/>
        </w:rPr>
        <w:t>Mol Plant</w:t>
      </w:r>
      <w:r>
        <w:rPr>
          <w:rFonts w:ascii="Times New Roman" w:hAnsi="Times New Roman" w:cs="Times New Roman"/>
          <w:sz w:val="28"/>
          <w:szCs w:val="28"/>
          <w:lang w:val="uk-UA"/>
        </w:rPr>
        <w:t xml:space="preserve">. 2011. Vol. 4, № 4. P. 697–712. </w:t>
      </w:r>
    </w:p>
    <w:p w14:paraId="15296E08"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Yadav S., Modi P., Dave A., Vijapura A., Patel D., Patel M. Effect of Abiotic Stress on Crops. </w:t>
      </w:r>
      <w:r>
        <w:rPr>
          <w:rFonts w:ascii="Times New Roman" w:hAnsi="Times New Roman" w:cs="Times New Roman"/>
          <w:i/>
          <w:sz w:val="28"/>
          <w:szCs w:val="28"/>
          <w:lang w:val="uk-UA"/>
        </w:rPr>
        <w:t>IntechOpen</w:t>
      </w:r>
      <w:r>
        <w:rPr>
          <w:rFonts w:ascii="Times New Roman" w:hAnsi="Times New Roman" w:cs="Times New Roman"/>
          <w:sz w:val="28"/>
          <w:szCs w:val="28"/>
          <w:lang w:val="uk-UA"/>
        </w:rPr>
        <w:t>. 2020. n. pag.</w:t>
      </w:r>
    </w:p>
    <w:p w14:paraId="716EDDA7"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Yamaguchi-Shinozaki K., Shinozaki K. A novel cis-acting element in an Arabidopsis gene is involved in responsiveness to drought, low-temperature, or high-salt stress. </w:t>
      </w:r>
      <w:r>
        <w:rPr>
          <w:rFonts w:ascii="Times New Roman" w:hAnsi="Times New Roman" w:cs="Times New Roman"/>
          <w:i/>
          <w:sz w:val="28"/>
          <w:szCs w:val="28"/>
          <w:lang w:val="uk-UA"/>
        </w:rPr>
        <w:t xml:space="preserve">Plant Cell. </w:t>
      </w:r>
      <w:r>
        <w:rPr>
          <w:rFonts w:ascii="Times New Roman" w:hAnsi="Times New Roman" w:cs="Times New Roman"/>
          <w:sz w:val="28"/>
          <w:szCs w:val="28"/>
          <w:lang w:val="uk-UA"/>
        </w:rPr>
        <w:t>1994. Vol. 6. P. 251–264.</w:t>
      </w:r>
    </w:p>
    <w:p w14:paraId="453A4B13"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Yang W. J., Du Y. T., Zhou Y. B., Chen J., Xu Z. S., Ma Y. Z., Chen M., Min D. H. Overexpression of </w:t>
      </w:r>
      <w:r>
        <w:rPr>
          <w:rFonts w:ascii="Times New Roman" w:hAnsi="Times New Roman" w:cs="Times New Roman"/>
          <w:i/>
          <w:sz w:val="28"/>
          <w:szCs w:val="28"/>
          <w:lang w:val="uk-UA"/>
        </w:rPr>
        <w:t>TaCOMT</w:t>
      </w:r>
      <w:r>
        <w:rPr>
          <w:rFonts w:ascii="Times New Roman" w:hAnsi="Times New Roman" w:cs="Times New Roman"/>
          <w:sz w:val="28"/>
          <w:szCs w:val="28"/>
          <w:lang w:val="uk-UA"/>
        </w:rPr>
        <w:t xml:space="preserve"> improves melatonin production and enhances drought tolerance in transgenic </w:t>
      </w:r>
      <w:r>
        <w:rPr>
          <w:rFonts w:ascii="Times New Roman" w:hAnsi="Times New Roman" w:cs="Times New Roman"/>
          <w:i/>
          <w:sz w:val="28"/>
          <w:szCs w:val="28"/>
          <w:lang w:val="uk-UA"/>
        </w:rPr>
        <w:t>Arabidopsis</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Int J Mol Sci</w:t>
      </w:r>
      <w:r>
        <w:rPr>
          <w:rFonts w:ascii="Times New Roman" w:hAnsi="Times New Roman" w:cs="Times New Roman"/>
          <w:sz w:val="28"/>
          <w:szCs w:val="28"/>
          <w:lang w:val="uk-UA"/>
        </w:rPr>
        <w:t>. 2021. Vol. 20, № 3. n. pag.</w:t>
      </w:r>
    </w:p>
    <w:p w14:paraId="685EF809"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Yang X., Li Y., Chen H., Huang J., Zhang Y., Qi M., Liu Y., Li T. Photosynthetic response mechanism of soil salinity-induced cross-tolerance to subsequent drought stress in tomato plants. </w:t>
      </w:r>
      <w:r>
        <w:rPr>
          <w:rFonts w:ascii="Times New Roman" w:hAnsi="Times New Roman" w:cs="Times New Roman"/>
          <w:i/>
          <w:sz w:val="28"/>
          <w:szCs w:val="28"/>
          <w:lang w:val="uk-UA"/>
        </w:rPr>
        <w:t>Plants Basel.</w:t>
      </w:r>
      <w:r>
        <w:rPr>
          <w:rFonts w:ascii="Times New Roman" w:hAnsi="Times New Roman" w:cs="Times New Roman"/>
          <w:sz w:val="28"/>
          <w:szCs w:val="28"/>
          <w:lang w:val="uk-UA"/>
        </w:rPr>
        <w:t xml:space="preserve"> 2020. Vol. 9, № 3. n. pag.</w:t>
      </w:r>
    </w:p>
    <w:p w14:paraId="1E5E4CD6"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Ye H., Liu S., Tang B., Chen J., Xie Z., Nolan T. M., Jiang H., Guo H., Lin H. Y., Li L., Wang Y., Tong H., Zhang M., Chu C., Li Z., Aluru M., Aluru S., Schnable P. S., Yin Y. RD26 mediates crosstalk between drought and brassinosteroid signalling pathways. </w:t>
      </w:r>
      <w:r>
        <w:rPr>
          <w:rFonts w:ascii="Times New Roman" w:hAnsi="Times New Roman" w:cs="Times New Roman"/>
          <w:i/>
          <w:sz w:val="28"/>
          <w:szCs w:val="28"/>
          <w:lang w:val="uk-UA"/>
        </w:rPr>
        <w:t>Nat Commun</w:t>
      </w:r>
      <w:r>
        <w:rPr>
          <w:rFonts w:ascii="Times New Roman" w:hAnsi="Times New Roman" w:cs="Times New Roman"/>
          <w:sz w:val="28"/>
          <w:szCs w:val="28"/>
          <w:lang w:val="uk-UA"/>
        </w:rPr>
        <w:t>. 2017. Vol. 8. n. pag.</w:t>
      </w:r>
    </w:p>
    <w:p w14:paraId="22B65FDF"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Yobi A., Wone B.W., Xu W., Alexander D.C., Guo L., Ryals J.A., et al. Metabolomic profiling in Selaginella lepidophylla at various hydration states provides new insights into the mechanistic basis of desiccation tolerance. </w:t>
      </w:r>
      <w:r>
        <w:rPr>
          <w:rFonts w:ascii="Times New Roman" w:hAnsi="Times New Roman" w:cs="Times New Roman"/>
          <w:i/>
          <w:sz w:val="28"/>
          <w:szCs w:val="28"/>
          <w:lang w:val="uk-UA"/>
        </w:rPr>
        <w:t>Molecular Plant</w:t>
      </w:r>
      <w:r>
        <w:rPr>
          <w:rFonts w:ascii="Times New Roman" w:hAnsi="Times New Roman" w:cs="Times New Roman"/>
          <w:sz w:val="28"/>
          <w:szCs w:val="28"/>
          <w:lang w:val="uk-UA"/>
        </w:rPr>
        <w:t>. 2013. Vol. 6. P. 369-385.</w:t>
      </w:r>
    </w:p>
    <w:p w14:paraId="4988B558"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Yoon J. S., Kim J. Y., Kim D. Y., Seo Y. W. A novel wheat ASR gene, TaASR2D, enhances drought tolerance in </w:t>
      </w:r>
      <w:r>
        <w:rPr>
          <w:rFonts w:ascii="Times New Roman" w:hAnsi="Times New Roman" w:cs="Times New Roman"/>
          <w:i/>
          <w:sz w:val="28"/>
          <w:szCs w:val="28"/>
          <w:lang w:val="uk-UA"/>
        </w:rPr>
        <w:t>Brachypodium distachyon</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Plant Physiol Biochem</w:t>
      </w:r>
      <w:r>
        <w:rPr>
          <w:rFonts w:ascii="Times New Roman" w:hAnsi="Times New Roman" w:cs="Times New Roman"/>
          <w:sz w:val="28"/>
          <w:szCs w:val="28"/>
          <w:lang w:val="uk-UA"/>
        </w:rPr>
        <w:t xml:space="preserve">. 2021. Vol. 149. P. 400–414. </w:t>
      </w:r>
    </w:p>
    <w:p w14:paraId="1CA1C7D0"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Yoshida R., Umezawa T., Mizoguchi T., Takahashi S., Takahashi F., Shinozaki K. The regulatory domain of SRK2E/OST1/SnRK2.6 interacts with ABI1 and integrates abscisic acid (ABA) and osmotic stress signals controlling stomatal closure in </w:t>
      </w:r>
      <w:r>
        <w:rPr>
          <w:rFonts w:ascii="Times New Roman" w:hAnsi="Times New Roman" w:cs="Times New Roman"/>
          <w:i/>
          <w:sz w:val="28"/>
          <w:szCs w:val="28"/>
          <w:lang w:val="uk-UA"/>
        </w:rPr>
        <w:t>Arabidopsis</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J Biol Chem</w:t>
      </w:r>
      <w:r>
        <w:rPr>
          <w:rFonts w:ascii="Times New Roman" w:hAnsi="Times New Roman" w:cs="Times New Roman"/>
          <w:sz w:val="28"/>
          <w:szCs w:val="28"/>
          <w:lang w:val="uk-UA"/>
        </w:rPr>
        <w:t>. 2006. Vol. 281, № 8. P. 5310–5318.</w:t>
      </w:r>
    </w:p>
    <w:p w14:paraId="057B3E0C"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Zhang C., Yang H., Wu W., et al. Effect of drought stress on physiological changes and leaf surface morphology in the blackberry. </w:t>
      </w:r>
      <w:r>
        <w:rPr>
          <w:rFonts w:ascii="Times New Roman" w:hAnsi="Times New Roman" w:cs="Times New Roman"/>
          <w:i/>
          <w:sz w:val="28"/>
          <w:szCs w:val="28"/>
          <w:lang w:val="uk-UA"/>
        </w:rPr>
        <w:t>Brazilian Journal of Botany</w:t>
      </w:r>
      <w:r>
        <w:rPr>
          <w:rFonts w:ascii="Times New Roman" w:hAnsi="Times New Roman" w:cs="Times New Roman"/>
          <w:sz w:val="28"/>
          <w:szCs w:val="28"/>
          <w:lang w:val="uk-UA"/>
        </w:rPr>
        <w:t xml:space="preserve">. 2017. Vol. 40. P. 625-634. </w:t>
      </w:r>
    </w:p>
    <w:p w14:paraId="640810C6"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Zhang J., Huang S., Fosu-Nyarko J., Dell B., McNeil M., Waters I., Moolhuijzen P., Conocono E., Appels R. The genome structure of the </w:t>
      </w:r>
      <w:r>
        <w:rPr>
          <w:rFonts w:ascii="Times New Roman" w:hAnsi="Times New Roman" w:cs="Times New Roman"/>
          <w:i/>
          <w:sz w:val="28"/>
          <w:szCs w:val="28"/>
          <w:lang w:val="uk-UA"/>
        </w:rPr>
        <w:t>1-FEH</w:t>
      </w:r>
      <w:r>
        <w:rPr>
          <w:rFonts w:ascii="Times New Roman" w:hAnsi="Times New Roman" w:cs="Times New Roman"/>
          <w:sz w:val="28"/>
          <w:szCs w:val="28"/>
          <w:lang w:val="uk-UA"/>
        </w:rPr>
        <w:t xml:space="preserve"> genes in wheat (</w:t>
      </w:r>
      <w:r>
        <w:rPr>
          <w:rFonts w:ascii="Times New Roman" w:hAnsi="Times New Roman" w:cs="Times New Roman"/>
          <w:i/>
          <w:sz w:val="28"/>
          <w:szCs w:val="28"/>
          <w:lang w:val="uk-UA"/>
        </w:rPr>
        <w:t>Triticum aestivum</w:t>
      </w:r>
      <w:r>
        <w:rPr>
          <w:rFonts w:ascii="Times New Roman" w:hAnsi="Times New Roman" w:cs="Times New Roman"/>
          <w:sz w:val="28"/>
          <w:szCs w:val="28"/>
          <w:lang w:val="uk-UA"/>
        </w:rPr>
        <w:t xml:space="preserve"> L.): New markers to track stem carbohydrates and grain filling QTLs in breeding. </w:t>
      </w:r>
      <w:r>
        <w:rPr>
          <w:rFonts w:ascii="Times New Roman" w:hAnsi="Times New Roman" w:cs="Times New Roman"/>
          <w:i/>
          <w:sz w:val="28"/>
          <w:szCs w:val="28"/>
          <w:lang w:val="uk-UA"/>
        </w:rPr>
        <w:t>Molecular Breeding</w:t>
      </w:r>
      <w:r>
        <w:rPr>
          <w:rFonts w:ascii="Times New Roman" w:hAnsi="Times New Roman" w:cs="Times New Roman"/>
          <w:sz w:val="28"/>
          <w:szCs w:val="28"/>
          <w:lang w:val="uk-UA"/>
        </w:rPr>
        <w:t xml:space="preserve">. 2008. Vol. 22, № 3. P. 339–351. </w:t>
      </w:r>
    </w:p>
    <w:p w14:paraId="24786189"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Zhang J., Xu Y., Chen W., Dell B., Vergauwen R., Biddulph B., Khan N., Luo H., Appels R., Van den Ende W. A wheat </w:t>
      </w:r>
      <w:r>
        <w:rPr>
          <w:rFonts w:ascii="Times New Roman" w:hAnsi="Times New Roman" w:cs="Times New Roman"/>
          <w:i/>
          <w:sz w:val="28"/>
          <w:szCs w:val="28"/>
          <w:lang w:val="uk-UA"/>
        </w:rPr>
        <w:t>1-FEHw3</w:t>
      </w:r>
      <w:r>
        <w:rPr>
          <w:rFonts w:ascii="Times New Roman" w:hAnsi="Times New Roman" w:cs="Times New Roman"/>
          <w:sz w:val="28"/>
          <w:szCs w:val="28"/>
          <w:lang w:val="uk-UA"/>
        </w:rPr>
        <w:t xml:space="preserve"> variant underlies enzyme activity for stem WSC remobilization to grain under drought. </w:t>
      </w:r>
      <w:r>
        <w:rPr>
          <w:rFonts w:ascii="Times New Roman" w:hAnsi="Times New Roman" w:cs="Times New Roman"/>
          <w:i/>
          <w:sz w:val="28"/>
          <w:szCs w:val="28"/>
          <w:lang w:val="uk-UA"/>
        </w:rPr>
        <w:t>New Phytologist</w:t>
      </w:r>
      <w:r>
        <w:rPr>
          <w:rFonts w:ascii="Times New Roman" w:hAnsi="Times New Roman" w:cs="Times New Roman"/>
          <w:sz w:val="28"/>
          <w:szCs w:val="28"/>
          <w:lang w:val="uk-UA"/>
        </w:rPr>
        <w:t>. 2015. Vol. 205. P. 293–305.</w:t>
      </w:r>
    </w:p>
    <w:p w14:paraId="394283EF" w14:textId="77777777" w:rsidR="009F687F" w:rsidRDefault="00921921">
      <w:pPr>
        <w:pStyle w:val="af4"/>
        <w:numPr>
          <w:ilvl w:val="0"/>
          <w:numId w:val="3"/>
        </w:numPr>
        <w:spacing w:after="0" w:line="360" w:lineRule="auto"/>
        <w:ind w:left="-142"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Zhang L., Zhang H., Yang S. Cytosolic </w:t>
      </w:r>
      <w:r>
        <w:rPr>
          <w:rFonts w:ascii="Times New Roman" w:hAnsi="Times New Roman" w:cs="Times New Roman"/>
          <w:i/>
          <w:sz w:val="28"/>
          <w:szCs w:val="28"/>
          <w:lang w:val="uk-UA"/>
        </w:rPr>
        <w:t>TaGAPC2</w:t>
      </w:r>
      <w:r>
        <w:rPr>
          <w:rFonts w:ascii="Times New Roman" w:hAnsi="Times New Roman" w:cs="Times New Roman"/>
          <w:sz w:val="28"/>
          <w:szCs w:val="28"/>
          <w:lang w:val="uk-UA"/>
        </w:rPr>
        <w:t xml:space="preserve"> enhances tolerance to drought stress in transgenic Arabidopsis plants. </w:t>
      </w:r>
      <w:r>
        <w:rPr>
          <w:rFonts w:ascii="Times New Roman" w:hAnsi="Times New Roman" w:cs="Times New Roman"/>
          <w:i/>
          <w:sz w:val="28"/>
          <w:szCs w:val="28"/>
          <w:lang w:val="uk-UA"/>
        </w:rPr>
        <w:t>Int J Mol Sci</w:t>
      </w:r>
      <w:r>
        <w:rPr>
          <w:rFonts w:ascii="Times New Roman" w:hAnsi="Times New Roman" w:cs="Times New Roman"/>
          <w:sz w:val="28"/>
          <w:szCs w:val="28"/>
          <w:lang w:val="uk-UA"/>
        </w:rPr>
        <w:t>. 2020. Vol. 21, № 20. n. pag.</w:t>
      </w:r>
    </w:p>
    <w:p w14:paraId="47CC4662"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Zhang Y., Hou X., Li T., et al. Wheat kinase </w:t>
      </w:r>
      <w:r>
        <w:rPr>
          <w:rFonts w:ascii="Times New Roman" w:hAnsi="Times New Roman" w:cs="Times New Roman"/>
          <w:i/>
          <w:sz w:val="28"/>
          <w:szCs w:val="28"/>
          <w:lang w:val="uk-UA"/>
        </w:rPr>
        <w:t>TaSnRK2.4</w:t>
      </w:r>
      <w:r>
        <w:rPr>
          <w:rFonts w:ascii="Times New Roman" w:hAnsi="Times New Roman" w:cs="Times New Roman"/>
          <w:sz w:val="28"/>
          <w:szCs w:val="28"/>
          <w:lang w:val="uk-UA"/>
        </w:rPr>
        <w:t xml:space="preserve"> forms a functional module with phosphatase </w:t>
      </w:r>
      <w:r>
        <w:rPr>
          <w:rFonts w:ascii="Times New Roman" w:hAnsi="Times New Roman" w:cs="Times New Roman"/>
          <w:i/>
          <w:sz w:val="28"/>
          <w:szCs w:val="28"/>
          <w:lang w:val="uk-UA"/>
        </w:rPr>
        <w:t>TaPP2C01</w:t>
      </w:r>
      <w:r>
        <w:rPr>
          <w:rFonts w:ascii="Times New Roman" w:hAnsi="Times New Roman" w:cs="Times New Roman"/>
          <w:sz w:val="28"/>
          <w:szCs w:val="28"/>
          <w:lang w:val="uk-UA"/>
        </w:rPr>
        <w:t xml:space="preserve"> and transcription factor TaABF2 to regulate drought response. </w:t>
      </w:r>
      <w:r>
        <w:rPr>
          <w:rFonts w:ascii="Times New Roman" w:hAnsi="Times New Roman" w:cs="Times New Roman"/>
          <w:i/>
          <w:sz w:val="28"/>
          <w:szCs w:val="28"/>
          <w:lang w:val="uk-UA"/>
        </w:rPr>
        <w:t>Crop Journal</w:t>
      </w:r>
      <w:r>
        <w:rPr>
          <w:rFonts w:ascii="Times New Roman" w:hAnsi="Times New Roman" w:cs="Times New Roman"/>
          <w:sz w:val="28"/>
          <w:szCs w:val="28"/>
          <w:lang w:val="uk-UA"/>
        </w:rPr>
        <w:t>. 2024. Vol. 12, № 2. P. 384–400.</w:t>
      </w:r>
    </w:p>
    <w:p w14:paraId="02B50049"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Zhao J., Wang Z., Liu H., Zhang H., Li J. Global status of 47 major wheat loci controlling yield, quality, adaptation and stress resistance selected over the last century. </w:t>
      </w:r>
      <w:r>
        <w:rPr>
          <w:rFonts w:ascii="Times New Roman" w:hAnsi="Times New Roman" w:cs="Times New Roman"/>
          <w:i/>
          <w:sz w:val="28"/>
          <w:szCs w:val="28"/>
          <w:lang w:val="uk-UA"/>
        </w:rPr>
        <w:t>BMC Plant Biol.</w:t>
      </w:r>
      <w:r>
        <w:rPr>
          <w:rFonts w:ascii="Times New Roman" w:hAnsi="Times New Roman" w:cs="Times New Roman"/>
          <w:sz w:val="28"/>
          <w:szCs w:val="28"/>
          <w:lang w:val="uk-UA"/>
        </w:rPr>
        <w:t xml:space="preserve"> 2019. Vol. 19. P. 5. n. pag.</w:t>
      </w:r>
    </w:p>
    <w:p w14:paraId="74D8AC76"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Zheng X., Liu H., Ji H., Wang Y., Dong B., Qiao Y., Liu M., Li X. The wheat GT factor </w:t>
      </w:r>
      <w:r>
        <w:rPr>
          <w:rFonts w:ascii="Times New Roman" w:hAnsi="Times New Roman" w:cs="Times New Roman"/>
          <w:i/>
          <w:sz w:val="28"/>
          <w:szCs w:val="28"/>
          <w:lang w:val="uk-UA"/>
        </w:rPr>
        <w:t>TaGT2L1D</w:t>
      </w:r>
      <w:r>
        <w:rPr>
          <w:rFonts w:ascii="Times New Roman" w:hAnsi="Times New Roman" w:cs="Times New Roman"/>
          <w:sz w:val="28"/>
          <w:szCs w:val="28"/>
          <w:lang w:val="uk-UA"/>
        </w:rPr>
        <w:t xml:space="preserve"> negatively regulates drought tolerance and plant development. </w:t>
      </w:r>
      <w:r>
        <w:rPr>
          <w:rFonts w:ascii="Times New Roman" w:hAnsi="Times New Roman" w:cs="Times New Roman"/>
          <w:i/>
          <w:sz w:val="28"/>
          <w:szCs w:val="28"/>
          <w:lang w:val="uk-UA"/>
        </w:rPr>
        <w:t>Sci Rep</w:t>
      </w:r>
      <w:r>
        <w:rPr>
          <w:rFonts w:ascii="Times New Roman" w:hAnsi="Times New Roman" w:cs="Times New Roman"/>
          <w:sz w:val="28"/>
          <w:szCs w:val="28"/>
          <w:lang w:val="uk-UA"/>
        </w:rPr>
        <w:t>. 2016. Vol. 6. n. pag.</w:t>
      </w:r>
    </w:p>
    <w:p w14:paraId="375D10B3"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Zhou W., Shi M., Deng C., et al. The methyl jasmonate-responsive transcription factor SmMYB1 promotes phenolic acid biosynthesis in </w:t>
      </w:r>
      <w:r>
        <w:rPr>
          <w:rFonts w:ascii="Times New Roman" w:hAnsi="Times New Roman" w:cs="Times New Roman"/>
          <w:i/>
          <w:sz w:val="28"/>
          <w:szCs w:val="28"/>
          <w:lang w:val="uk-UA"/>
        </w:rPr>
        <w:t>Salvia miltiorrhiza</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Hortic Res</w:t>
      </w:r>
      <w:r>
        <w:rPr>
          <w:rFonts w:ascii="Times New Roman" w:hAnsi="Times New Roman" w:cs="Times New Roman"/>
          <w:sz w:val="28"/>
          <w:szCs w:val="28"/>
          <w:lang w:val="uk-UA"/>
        </w:rPr>
        <w:t>. 2021. Vol. 8. n. pag.</w:t>
      </w:r>
    </w:p>
    <w:p w14:paraId="085667BE"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Zhu J. K. Salt and drought stress signal transduction in plants. </w:t>
      </w:r>
      <w:r>
        <w:rPr>
          <w:rFonts w:ascii="Times New Roman" w:hAnsi="Times New Roman" w:cs="Times New Roman"/>
          <w:i/>
          <w:sz w:val="28"/>
          <w:szCs w:val="28"/>
          <w:lang w:val="uk-UA"/>
        </w:rPr>
        <w:t>Annu Rev Plant Biol</w:t>
      </w:r>
      <w:r>
        <w:rPr>
          <w:rFonts w:ascii="Times New Roman" w:hAnsi="Times New Roman" w:cs="Times New Roman"/>
          <w:sz w:val="28"/>
          <w:szCs w:val="28"/>
          <w:lang w:val="uk-UA"/>
        </w:rPr>
        <w:t>. 2002. Vol. 53. P. 247–273.</w:t>
      </w:r>
    </w:p>
    <w:p w14:paraId="75D686CA"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Zhu J.K. Cell signaling under salt, water, and cold stresses. </w:t>
      </w:r>
      <w:r>
        <w:rPr>
          <w:rFonts w:ascii="Times New Roman" w:hAnsi="Times New Roman" w:cs="Times New Roman"/>
          <w:i/>
          <w:sz w:val="28"/>
          <w:szCs w:val="28"/>
          <w:lang w:val="uk-UA"/>
        </w:rPr>
        <w:t>Current Opinion in Plant Biology</w:t>
      </w:r>
      <w:r>
        <w:rPr>
          <w:rFonts w:ascii="Times New Roman" w:hAnsi="Times New Roman" w:cs="Times New Roman"/>
          <w:sz w:val="28"/>
          <w:szCs w:val="28"/>
          <w:lang w:val="uk-UA"/>
        </w:rPr>
        <w:t>. 2001. Vol. 4. P. 401–406.</w:t>
      </w:r>
    </w:p>
    <w:p w14:paraId="41FDD803" w14:textId="77777777" w:rsidR="009F687F" w:rsidRDefault="00921921">
      <w:pPr>
        <w:pStyle w:val="af4"/>
        <w:numPr>
          <w:ilvl w:val="0"/>
          <w:numId w:val="3"/>
        </w:numPr>
        <w:spacing w:after="0" w:line="360" w:lineRule="auto"/>
        <w:ind w:left="0"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Zwart F. J., Slow S., Payne R. J., Lever M., George P. M., Gerrard J. A., Chambers S. T. Glycine betaine and glycine betaine analogues in common foods. </w:t>
      </w:r>
      <w:r>
        <w:rPr>
          <w:rFonts w:ascii="Times New Roman" w:hAnsi="Times New Roman" w:cs="Times New Roman"/>
          <w:i/>
          <w:sz w:val="28"/>
          <w:szCs w:val="28"/>
          <w:lang w:val="uk-UA"/>
        </w:rPr>
        <w:t>Food Chem</w:t>
      </w:r>
      <w:r>
        <w:rPr>
          <w:rFonts w:ascii="Times New Roman" w:hAnsi="Times New Roman" w:cs="Times New Roman"/>
          <w:sz w:val="28"/>
          <w:szCs w:val="28"/>
          <w:lang w:val="uk-UA"/>
        </w:rPr>
        <w:t>. 2003. Vol. 83. P. 197–204.</w:t>
      </w:r>
    </w:p>
    <w:p w14:paraId="4254C2D5" w14:textId="77777777" w:rsidR="009F687F" w:rsidRDefault="009F687F">
      <w:pPr>
        <w:spacing w:before="100" w:beforeAutospacing="1" w:after="100" w:afterAutospacing="1" w:line="240" w:lineRule="auto"/>
        <w:ind w:hanging="567"/>
        <w:rPr>
          <w:rFonts w:ascii="Times New Roman" w:eastAsia="Times New Roman" w:hAnsi="Times New Roman" w:cs="Times New Roman"/>
          <w:sz w:val="28"/>
          <w:szCs w:val="28"/>
          <w:lang w:eastAsia="ru-RU"/>
        </w:rPr>
      </w:pPr>
    </w:p>
    <w:p w14:paraId="48C333C1" w14:textId="77777777" w:rsidR="009F687F" w:rsidRDefault="009F687F">
      <w:pPr>
        <w:spacing w:before="100" w:beforeAutospacing="1" w:after="100" w:afterAutospacing="1" w:line="240" w:lineRule="auto"/>
        <w:ind w:hanging="567"/>
        <w:rPr>
          <w:rFonts w:ascii="Times New Roman" w:eastAsia="Times New Roman" w:hAnsi="Times New Roman" w:cs="Times New Roman"/>
          <w:sz w:val="28"/>
          <w:szCs w:val="28"/>
          <w:lang w:eastAsia="ru-RU"/>
        </w:rPr>
      </w:pPr>
    </w:p>
    <w:p w14:paraId="03A54CCE" w14:textId="77777777" w:rsidR="009F687F" w:rsidRDefault="009F687F">
      <w:pPr>
        <w:spacing w:before="100" w:beforeAutospacing="1" w:after="100" w:afterAutospacing="1" w:line="240" w:lineRule="auto"/>
        <w:ind w:hanging="567"/>
        <w:rPr>
          <w:rFonts w:ascii="Times New Roman" w:eastAsia="Times New Roman" w:hAnsi="Times New Roman" w:cs="Times New Roman"/>
          <w:sz w:val="28"/>
          <w:szCs w:val="28"/>
          <w:lang w:eastAsia="ru-RU"/>
        </w:rPr>
      </w:pPr>
    </w:p>
    <w:p w14:paraId="77803E91" w14:textId="77777777" w:rsidR="009F687F" w:rsidRDefault="009F687F">
      <w:pPr>
        <w:spacing w:before="100" w:beforeAutospacing="1" w:after="100" w:afterAutospacing="1" w:line="240" w:lineRule="auto"/>
        <w:ind w:hanging="567"/>
        <w:rPr>
          <w:rFonts w:ascii="Times New Roman" w:eastAsia="Times New Roman" w:hAnsi="Times New Roman" w:cs="Times New Roman"/>
          <w:sz w:val="28"/>
          <w:szCs w:val="28"/>
          <w:lang w:eastAsia="ru-RU"/>
        </w:rPr>
      </w:pPr>
    </w:p>
    <w:p w14:paraId="0DED48AD" w14:textId="77777777" w:rsidR="009F687F" w:rsidRDefault="009F687F">
      <w:pPr>
        <w:spacing w:before="100" w:beforeAutospacing="1" w:after="100" w:afterAutospacing="1" w:line="240" w:lineRule="auto"/>
        <w:ind w:hanging="567"/>
        <w:rPr>
          <w:rFonts w:ascii="Times New Roman" w:eastAsia="Times New Roman" w:hAnsi="Times New Roman" w:cs="Times New Roman"/>
          <w:sz w:val="28"/>
          <w:szCs w:val="28"/>
          <w:lang w:eastAsia="ru-RU"/>
        </w:rPr>
      </w:pPr>
    </w:p>
    <w:p w14:paraId="6309BC09" w14:textId="77777777" w:rsidR="009F687F" w:rsidRDefault="009F687F">
      <w:pPr>
        <w:spacing w:before="100" w:beforeAutospacing="1" w:after="100" w:afterAutospacing="1" w:line="240" w:lineRule="auto"/>
        <w:ind w:hanging="567"/>
        <w:rPr>
          <w:rFonts w:ascii="Times New Roman" w:eastAsia="Times New Roman" w:hAnsi="Times New Roman" w:cs="Times New Roman"/>
          <w:sz w:val="28"/>
          <w:szCs w:val="28"/>
          <w:lang w:eastAsia="ru-RU"/>
        </w:rPr>
      </w:pPr>
    </w:p>
    <w:p w14:paraId="077F7F0A" w14:textId="77777777" w:rsidR="009F687F" w:rsidRDefault="009F687F">
      <w:pPr>
        <w:spacing w:before="100" w:beforeAutospacing="1" w:after="100" w:afterAutospacing="1" w:line="240" w:lineRule="auto"/>
        <w:rPr>
          <w:rFonts w:ascii="Times New Roman" w:eastAsia="Times New Roman" w:hAnsi="Times New Roman" w:cs="Times New Roman"/>
          <w:sz w:val="28"/>
          <w:szCs w:val="28"/>
          <w:lang w:eastAsia="ru-RU"/>
        </w:rPr>
      </w:pPr>
    </w:p>
    <w:p w14:paraId="413946F9" w14:textId="77777777" w:rsidR="009F687F" w:rsidRDefault="009F687F">
      <w:pPr>
        <w:spacing w:before="100" w:beforeAutospacing="1" w:after="100" w:afterAutospacing="1" w:line="240" w:lineRule="auto"/>
        <w:rPr>
          <w:rFonts w:ascii="Times New Roman" w:eastAsia="Times New Roman" w:hAnsi="Times New Roman" w:cs="Times New Roman"/>
          <w:sz w:val="28"/>
          <w:szCs w:val="28"/>
          <w:lang w:eastAsia="ru-RU"/>
        </w:rPr>
      </w:pPr>
    </w:p>
    <w:p w14:paraId="4D649BF8" w14:textId="77777777" w:rsidR="009F687F" w:rsidRDefault="00921921">
      <w:pPr>
        <w:spacing w:after="0" w:line="360" w:lineRule="auto"/>
        <w:ind w:firstLine="709"/>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Додаток А</w:t>
      </w:r>
    </w:p>
    <w:p w14:paraId="27C046F2" w14:textId="77777777" w:rsidR="009F687F" w:rsidRDefault="00921921">
      <w:pPr>
        <w:spacing w:after="0" w:line="360" w:lineRule="auto"/>
        <w:ind w:firstLine="709"/>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Охорона праці та безпека у надзвичайних ситуаціях</w:t>
      </w:r>
    </w:p>
    <w:p w14:paraId="166E8131" w14:textId="77777777" w:rsidR="009F687F" w:rsidRDefault="00921921">
      <w:pPr>
        <w:spacing w:after="0" w:line="360" w:lineRule="auto"/>
        <w:ind w:firstLine="709"/>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Дипломна робота магістра 2-го року навчання денного відділення</w:t>
      </w:r>
    </w:p>
    <w:p w14:paraId="285EEF06" w14:textId="77777777" w:rsidR="009F687F" w:rsidRDefault="00921921">
      <w:pPr>
        <w:spacing w:after="0" w:line="360" w:lineRule="auto"/>
        <w:ind w:firstLine="709"/>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Студентки Кузьміної Ольги Вікторівни</w:t>
      </w:r>
    </w:p>
    <w:p w14:paraId="5D0471D3" w14:textId="77777777" w:rsidR="009F687F" w:rsidRDefault="00921921">
      <w:pPr>
        <w:spacing w:after="0" w:line="360" w:lineRule="auto"/>
        <w:ind w:firstLine="709"/>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Кафедра молекулярної біології, біохімії і генетики</w:t>
      </w:r>
    </w:p>
    <w:p w14:paraId="0E8F91C8" w14:textId="77777777" w:rsidR="009F687F" w:rsidRDefault="00921921">
      <w:pPr>
        <w:spacing w:after="0" w:line="360" w:lineRule="auto"/>
        <w:ind w:firstLine="709"/>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 тему: «Посухостійкість херсонських сортів м'якої пшениці на ювенільній стадії розвитку в умовах індукованого осмотичного стресу й маркерний аналіз»</w:t>
      </w:r>
    </w:p>
    <w:p w14:paraId="34D86F3D" w14:textId="77777777" w:rsidR="009F687F" w:rsidRDefault="00921921">
      <w:pPr>
        <w:spacing w:after="0" w:line="360" w:lineRule="auto"/>
        <w:ind w:firstLine="709"/>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Спеціальності 091 Біологія та біохімія</w:t>
      </w:r>
    </w:p>
    <w:p w14:paraId="6E3038DF" w14:textId="77777777" w:rsidR="009F687F" w:rsidRDefault="009F687F">
      <w:pPr>
        <w:spacing w:after="0" w:line="360" w:lineRule="auto"/>
        <w:ind w:firstLine="709"/>
        <w:jc w:val="center"/>
        <w:rPr>
          <w:rFonts w:ascii="Times New Roman" w:hAnsi="Times New Roman" w:cs="Times New Roman"/>
          <w:color w:val="000000" w:themeColor="text1"/>
          <w:sz w:val="28"/>
          <w:szCs w:val="28"/>
          <w:lang w:val="uk-UA"/>
        </w:rPr>
      </w:pPr>
    </w:p>
    <w:p w14:paraId="4B02A850" w14:textId="77777777" w:rsidR="009F687F" w:rsidRDefault="00921921">
      <w:pPr>
        <w:spacing w:after="0" w:line="360" w:lineRule="auto"/>
        <w:ind w:firstLine="709"/>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ВСТУП</w:t>
      </w:r>
    </w:p>
    <w:p w14:paraId="3FFFF515"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Забезпечення охорони праці в умовах лабораторних досліджень є невід'ємною частиною наукової діяльності. Відповідно до чинного законодавства України та «Положення про організацію роботи з охорони праці та безпеки життєдіяльності учасників освітнього процесу в Одеському національному університеті імені І.І.Мечникова», лабораторія має бути обладнана відповідно до сучасних вимог безпеки, зокрема забезпечена надійною вентиляційною системою, необхідним захисним обладнанням та засобами пожежогасіння. Дотримання правил охорони праці підвищує ефективність роботи та знижує ризики травматизму, а також забезпечує захист здоров’я працівників та студентів [10].</w:t>
      </w:r>
    </w:p>
    <w:p w14:paraId="5969EF4F"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Дослідження за темою дипломної роботи виконувалися в лабораторії кафедри молекулярної біології, біохімії та генетики, яка є структурним підрозділом біологічного факультету ОНУ імені І. І. Мечникова. Лабораторія забезпечена всім необхідним обладнанням для виконання молекулярно-генетичних досліджень, включаючи ампліфікатори, центрифуги, електрофоретичні камери, спектрофотометри, а також витяжні шафи для роботи з небезпечними хімічними речовинами. У зазначеному приміщенні дослідження проводилися з використанням сучасних методів молекулярної біології, зокрема, полімеразної ланцюгової реакції (ПЛР) за допомогою KASP-маркерів та електрофорезу.</w:t>
      </w:r>
    </w:p>
    <w:p w14:paraId="500E8AE1"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Метою розробки заходів з охорони праці у межах цього розділу є аналіз умов праці в лабораторії, характеристика методів і обладнання, що використовувалися, та визначення заходів безпеки для зменшення ризику виникнення надзвичайних ситуацій. Особлива увага приділяється запобіганню хімічним, фізичним і біологічним ризикам, що можуть виникати під час роботи з реактивами та дослідними зразками, а також дотриманню санітарно-гігієнічних норм [5, 8].</w:t>
      </w:r>
    </w:p>
    <w:p w14:paraId="58F2CA21" w14:textId="77777777" w:rsidR="009F687F" w:rsidRDefault="00921921">
      <w:pPr>
        <w:spacing w:after="0" w:line="360" w:lineRule="auto"/>
        <w:ind w:firstLine="709"/>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1. Аналіз умов праці на місці виконання досліджень</w:t>
      </w:r>
    </w:p>
    <w:p w14:paraId="75413F82" w14:textId="77777777" w:rsidR="009F687F" w:rsidRDefault="00921921">
      <w:pPr>
        <w:spacing w:after="0" w:line="360" w:lineRule="auto"/>
        <w:ind w:firstLine="709"/>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1.1. Характеристика лабораторії</w:t>
      </w:r>
    </w:p>
    <w:p w14:paraId="632E512A"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Лабораторія кафедри молекулярної біології, біохімії і генетики ОНУ імені І. І. Мечникова обладнана сучасними приладами, а всі реактиви зберігаються у підписаних герметично закритих контейнерах відповідно до їх хімічного складу. Приміщення забезпечене витяжною шафою, штучним і природним освітленням та аптечкою для медичної допомоги. Відсутні джерела ультразвуку, вібрації та іонізуючого випромінювання, не виявлені відкориті джерела електричного струму та шкідливі речовини в повітрі робочої зони [5, 8, 10].</w:t>
      </w:r>
    </w:p>
    <w:p w14:paraId="02ECAAAD" w14:textId="77777777" w:rsidR="009F687F" w:rsidRDefault="009F687F">
      <w:pPr>
        <w:spacing w:after="0" w:line="360" w:lineRule="auto"/>
        <w:ind w:firstLine="709"/>
        <w:jc w:val="both"/>
        <w:rPr>
          <w:rFonts w:ascii="Times New Roman" w:hAnsi="Times New Roman" w:cs="Times New Roman"/>
          <w:color w:val="000000" w:themeColor="text1"/>
          <w:sz w:val="28"/>
          <w:szCs w:val="28"/>
          <w:lang w:val="uk-UA"/>
        </w:rPr>
      </w:pPr>
    </w:p>
    <w:p w14:paraId="4C5C7056" w14:textId="77777777" w:rsidR="009F687F" w:rsidRDefault="00921921">
      <w:pPr>
        <w:spacing w:after="0" w:line="360" w:lineRule="auto"/>
        <w:ind w:firstLine="709"/>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1.2. Методи дослідження і характеристика обладнання</w:t>
      </w:r>
    </w:p>
    <w:p w14:paraId="114E63A5"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Для виконання роботи використовували наступні методи:</w:t>
      </w:r>
    </w:p>
    <w:p w14:paraId="0751779A"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w:t>
      </w:r>
      <w:r>
        <w:rPr>
          <w:rFonts w:ascii="Times New Roman" w:hAnsi="Times New Roman" w:cs="Times New Roman"/>
          <w:color w:val="000000" w:themeColor="text1"/>
          <w:sz w:val="28"/>
          <w:szCs w:val="28"/>
          <w:lang w:val="uk-UA"/>
        </w:rPr>
        <w:tab/>
        <w:t>Осмотичний стрес-тест із застосуванням розчину PEG 6000 для моделювання посухового стресу.</w:t>
      </w:r>
    </w:p>
    <w:p w14:paraId="5B660D6F"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w:t>
      </w:r>
      <w:r>
        <w:rPr>
          <w:rFonts w:ascii="Times New Roman" w:hAnsi="Times New Roman" w:cs="Times New Roman"/>
          <w:color w:val="000000" w:themeColor="text1"/>
          <w:sz w:val="28"/>
          <w:szCs w:val="28"/>
          <w:lang w:val="uk-UA"/>
        </w:rPr>
        <w:tab/>
        <w:t>Молекулярно-генетичний аналіз із використанням KASP-маркерів для ідентифікації алельних варіацій генів.</w:t>
      </w:r>
    </w:p>
    <w:p w14:paraId="751E47E4"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w:t>
      </w:r>
      <w:r>
        <w:rPr>
          <w:rFonts w:ascii="Times New Roman" w:hAnsi="Times New Roman" w:cs="Times New Roman"/>
          <w:color w:val="000000" w:themeColor="text1"/>
          <w:sz w:val="28"/>
          <w:szCs w:val="28"/>
          <w:lang w:val="uk-UA"/>
        </w:rPr>
        <w:tab/>
        <w:t>Метод електрофорезу в поліакриламідному гелі (ПААГ)</w:t>
      </w:r>
    </w:p>
    <w:p w14:paraId="25B8FD9A"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 якості дослідного матеріалу, брали зразки пшениці </w:t>
      </w:r>
      <w:r>
        <w:rPr>
          <w:rFonts w:ascii="Times New Roman" w:hAnsi="Times New Roman" w:cs="Times New Roman"/>
          <w:i/>
          <w:color w:val="000000" w:themeColor="text1"/>
          <w:sz w:val="28"/>
          <w:szCs w:val="28"/>
          <w:lang w:val="uk-UA"/>
        </w:rPr>
        <w:t>Triticum aestivum</w:t>
      </w:r>
      <w:r>
        <w:rPr>
          <w:rFonts w:ascii="Times New Roman" w:hAnsi="Times New Roman" w:cs="Times New Roman"/>
          <w:color w:val="000000" w:themeColor="text1"/>
          <w:sz w:val="28"/>
          <w:szCs w:val="28"/>
          <w:lang w:val="uk-UA"/>
        </w:rPr>
        <w:t xml:space="preserve"> L (зернівки). Для здійснення роботи за цими методами були використані такі прилади: </w:t>
      </w:r>
    </w:p>
    <w:p w14:paraId="44E5B584" w14:textId="77777777" w:rsidR="009F687F" w:rsidRDefault="00921921">
      <w:pPr>
        <w:pStyle w:val="af4"/>
        <w:numPr>
          <w:ilvl w:val="0"/>
          <w:numId w:val="4"/>
        </w:numPr>
        <w:spacing w:after="0" w:line="360" w:lineRule="auto"/>
        <w:ind w:left="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Міні-центрифуга-вортекс МС 2400 забезпечує одночасне центрифугування до 12 пробірок із можливістю подальшого індивідуального перемішування зразків у кожній пробірці.</w:t>
      </w:r>
    </w:p>
    <w:p w14:paraId="3B71681D" w14:textId="77777777" w:rsidR="009F687F" w:rsidRDefault="00921921">
      <w:pPr>
        <w:pStyle w:val="af4"/>
        <w:numPr>
          <w:ilvl w:val="0"/>
          <w:numId w:val="4"/>
        </w:numPr>
        <w:spacing w:after="0" w:line="360" w:lineRule="auto"/>
        <w:ind w:left="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Електронні ваги Axis BTU (Польща) забезпечують високу точність зважування реактивів, необхідних для експериментів.</w:t>
      </w:r>
    </w:p>
    <w:p w14:paraId="08B3EE3D" w14:textId="77777777" w:rsidR="009F687F" w:rsidRDefault="00921921">
      <w:pPr>
        <w:pStyle w:val="af4"/>
        <w:numPr>
          <w:ilvl w:val="0"/>
          <w:numId w:val="4"/>
        </w:numPr>
        <w:spacing w:after="0" w:line="360" w:lineRule="auto"/>
        <w:ind w:left="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Термостат моделі ТЕРМО-48 (Biokom, Росія) використовується для стабільного термостатування мікропробірок.</w:t>
      </w:r>
    </w:p>
    <w:p w14:paraId="79C75B7F" w14:textId="77777777" w:rsidR="009F687F" w:rsidRDefault="00921921">
      <w:pPr>
        <w:pStyle w:val="af4"/>
        <w:numPr>
          <w:ilvl w:val="0"/>
          <w:numId w:val="4"/>
        </w:numPr>
        <w:spacing w:after="0" w:line="360" w:lineRule="auto"/>
        <w:ind w:left="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Спектрофотометр NanoDrop 2000 (Thermo Scientific, США) дозволяє швидко та точно визначати концентрацію нуклеїнових кислот у зразках.</w:t>
      </w:r>
    </w:p>
    <w:p w14:paraId="700DFFF5" w14:textId="77777777" w:rsidR="009F687F" w:rsidRDefault="00921921">
      <w:pPr>
        <w:pStyle w:val="af4"/>
        <w:numPr>
          <w:ilvl w:val="0"/>
          <w:numId w:val="4"/>
        </w:numPr>
        <w:spacing w:after="0" w:line="360" w:lineRule="auto"/>
        <w:ind w:left="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Центрифуга MiniSpin (Eppendorf, Німеччина) використовується для центрифугування ДНК-зразків із різною молекулярною масою.</w:t>
      </w:r>
    </w:p>
    <w:p w14:paraId="64215EB3" w14:textId="77777777" w:rsidR="009F687F" w:rsidRDefault="00921921">
      <w:pPr>
        <w:pStyle w:val="af4"/>
        <w:numPr>
          <w:ilvl w:val="0"/>
          <w:numId w:val="4"/>
        </w:numPr>
        <w:spacing w:after="0" w:line="360" w:lineRule="auto"/>
        <w:ind w:left="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Ампліфікатор Flex Cycler (Analytik Jena, Німеччина) призначений для проведення полімеразної ланцюгової реакції (ПЛР).</w:t>
      </w:r>
    </w:p>
    <w:p w14:paraId="6F3AED3D" w14:textId="77777777" w:rsidR="009F687F" w:rsidRDefault="00921921">
      <w:pPr>
        <w:pStyle w:val="af4"/>
        <w:numPr>
          <w:ilvl w:val="0"/>
          <w:numId w:val="4"/>
        </w:numPr>
        <w:spacing w:after="0" w:line="360" w:lineRule="auto"/>
        <w:ind w:left="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Камера вертикального електрофорезу VE-20 (Helicon, Росія) слугує для аналізу продуктів ампліфікації.</w:t>
      </w:r>
    </w:p>
    <w:p w14:paraId="42AC32CC" w14:textId="77777777" w:rsidR="009F687F" w:rsidRDefault="00921921">
      <w:pPr>
        <w:pStyle w:val="af4"/>
        <w:numPr>
          <w:ilvl w:val="0"/>
          <w:numId w:val="4"/>
        </w:numPr>
        <w:spacing w:after="0" w:line="360" w:lineRule="auto"/>
        <w:ind w:left="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Комп’ютерна техніка застосовується для обробки даних та аналізу отриманих результатів.</w:t>
      </w:r>
    </w:p>
    <w:p w14:paraId="63259CD7" w14:textId="77777777" w:rsidR="009F687F" w:rsidRDefault="00921921">
      <w:pPr>
        <w:pStyle w:val="af4"/>
        <w:numPr>
          <w:ilvl w:val="0"/>
          <w:numId w:val="4"/>
        </w:numPr>
        <w:spacing w:after="0" w:line="360" w:lineRule="auto"/>
        <w:ind w:left="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Електрична сушильна шафа моделі 2B-151 застосовувалася для сушіння лабораторного посуду.</w:t>
      </w:r>
    </w:p>
    <w:p w14:paraId="34FED10D"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Прилад працює від мережі з напругою 220 В, але в разі пошкодження ізоляції електропроводів існує ризик ураження електричним струмом. У роботі використовувався стандартний лабораторний скляний посуд, такий як пробірки, мірні циліндри, колби, стакани і скляні палички. Під час роботи зі скляним посудом суворо дотримувалися правил техніки безпеки, щоб уникнути поранень у разі його пошкодження. Усі електроприлади експлуатувалися відповідно до інструкцій, забезпечуючи безпечні умови роботи.</w:t>
      </w:r>
    </w:p>
    <w:p w14:paraId="2EA6BD9C" w14:textId="77777777" w:rsidR="009F687F" w:rsidRDefault="009F687F">
      <w:pPr>
        <w:spacing w:after="0" w:line="360" w:lineRule="auto"/>
        <w:jc w:val="both"/>
        <w:rPr>
          <w:rFonts w:ascii="Times New Roman" w:hAnsi="Times New Roman" w:cs="Times New Roman"/>
          <w:color w:val="000000" w:themeColor="text1"/>
          <w:sz w:val="28"/>
          <w:szCs w:val="28"/>
          <w:lang w:val="uk-UA"/>
        </w:rPr>
      </w:pPr>
    </w:p>
    <w:p w14:paraId="4DC4D400" w14:textId="77777777" w:rsidR="009F687F" w:rsidRDefault="009F687F">
      <w:pPr>
        <w:spacing w:after="0" w:line="360" w:lineRule="auto"/>
        <w:jc w:val="both"/>
        <w:rPr>
          <w:rFonts w:ascii="Times New Roman" w:hAnsi="Times New Roman" w:cs="Times New Roman"/>
          <w:color w:val="000000" w:themeColor="text1"/>
          <w:sz w:val="28"/>
          <w:szCs w:val="28"/>
          <w:lang w:val="uk-UA"/>
        </w:rPr>
      </w:pPr>
    </w:p>
    <w:p w14:paraId="1305E509" w14:textId="77777777" w:rsidR="009F687F" w:rsidRDefault="009F687F">
      <w:pPr>
        <w:spacing w:after="0" w:line="360" w:lineRule="auto"/>
        <w:jc w:val="both"/>
        <w:rPr>
          <w:rFonts w:ascii="Times New Roman" w:hAnsi="Times New Roman" w:cs="Times New Roman"/>
          <w:color w:val="000000" w:themeColor="text1"/>
          <w:sz w:val="28"/>
          <w:szCs w:val="28"/>
          <w:lang w:val="uk-UA"/>
        </w:rPr>
      </w:pPr>
    </w:p>
    <w:p w14:paraId="6430465C" w14:textId="77777777" w:rsidR="009F687F" w:rsidRDefault="00921921">
      <w:pPr>
        <w:spacing w:after="0" w:line="360" w:lineRule="auto"/>
        <w:ind w:firstLine="709"/>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2. Розробка заходів з охорони праці</w:t>
      </w:r>
    </w:p>
    <w:p w14:paraId="2B082B30" w14:textId="77777777" w:rsidR="009F687F" w:rsidRDefault="00921921">
      <w:pPr>
        <w:spacing w:after="0" w:line="360" w:lineRule="auto"/>
        <w:ind w:firstLine="709"/>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2.1. Організація робочого місця і дотримання інструкцій</w:t>
      </w:r>
    </w:p>
    <w:p w14:paraId="736D9C43" w14:textId="77777777" w:rsidR="009F687F" w:rsidRDefault="00921921">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Робоче місце облаштоване відповідно до вимог безпеки та встановлених стандартів у Положенні про організацію роботи з охорони праці та безпеки життєдіяльності учасників освітнього процесу в Одеському національному університеті імені І.І.Мечникова. На ньому знаходяться лише реактиви, прилади та обладнання відповідні до певного методу експериментальної частини дипломної роботи. Порядок і чистота на робочому місці підтримувалися на постійній основі. Усі хімічні речовини були чітко промарковані етикетками із зазначенням назви, хімічної формули та концентрації. Правильна утилізація відходів, що утворюються під час роботи, була обов'язковою умовою</w:t>
      </w:r>
      <w:r>
        <w:rPr>
          <w:rFonts w:ascii="Times New Roman" w:hAnsi="Times New Roman" w:cs="Times New Roman"/>
          <w:color w:val="000000" w:themeColor="text1"/>
          <w:sz w:val="28"/>
          <w:szCs w:val="28"/>
        </w:rPr>
        <w:t xml:space="preserve"> [4,8,10].</w:t>
      </w:r>
    </w:p>
    <w:p w14:paraId="4F10AFA6"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Перед початком експериментальної діяльності перевірялися стан протипожежного обладнання, працездатність вентиляційної системи та ізоляція електроприладів. Роботи виконувалися відповідно до затверджених методик і були спрямовані на досягнення поставлених цілей. </w:t>
      </w:r>
    </w:p>
    <w:p w14:paraId="4E2F5024" w14:textId="77777777" w:rsidR="009F687F" w:rsidRDefault="009F687F">
      <w:pPr>
        <w:spacing w:after="0" w:line="360" w:lineRule="auto"/>
        <w:ind w:firstLine="709"/>
        <w:jc w:val="both"/>
        <w:rPr>
          <w:rFonts w:ascii="Times New Roman" w:hAnsi="Times New Roman" w:cs="Times New Roman"/>
          <w:b/>
          <w:color w:val="000000" w:themeColor="text1"/>
          <w:sz w:val="28"/>
          <w:szCs w:val="28"/>
          <w:lang w:val="uk-UA"/>
        </w:rPr>
      </w:pPr>
    </w:p>
    <w:p w14:paraId="082250F2" w14:textId="77777777" w:rsidR="009F687F" w:rsidRDefault="00921921">
      <w:pPr>
        <w:spacing w:after="0" w:line="360" w:lineRule="auto"/>
        <w:ind w:firstLine="709"/>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2.2. Санітарно-гігієнічні вимоги та заходи безпеки під час роботи з реактивами</w:t>
      </w:r>
    </w:p>
    <w:p w14:paraId="2787FB8E"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Забезпечення належних санітарно-гігієнічних умов у лабораторії досягалося завдяки підтриманню чистоти, достатнього рівня освітлення та вентиляції. У приміщенні використовувалася витяжна шафа та встановлено лампи денного світла. Медична аптечка для надання першої допомоги була розміщена в доступному місці. Чистота лабораторного приміщення підтримувалася за допомогою регулярного вологого прибирання, миття посуду одразу після завершення експерименту.</w:t>
      </w:r>
    </w:p>
    <w:p w14:paraId="26CA2D6F"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Для запобігання травмам і хімічним опікам робота виконувалася виключно в лабораторних халатах і рукавичках, які використовувалися при контакті з токсичними речовинами або під час миття лабораторного посуду. Одноразові рукавички після роботи утилізувалися, а руки ретельно милися з милом. Робота з летючими речовинами проводилася виключно у витяжній шафі при ввімкненій вентиляції. Заборонялося вживання їжі на робочому місці</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 xml:space="preserve">Виконання експериментальної частини здійснювалося в присутності наукового керівника Чеботар С.В та молодшого наукового співробітника Попович Ю.А. </w:t>
      </w:r>
      <w:r>
        <w:rPr>
          <w:rFonts w:ascii="Times New Roman" w:hAnsi="Times New Roman" w:cs="Times New Roman"/>
          <w:color w:val="000000" w:themeColor="text1"/>
          <w:sz w:val="28"/>
          <w:szCs w:val="28"/>
        </w:rPr>
        <w:t>[7].</w:t>
      </w:r>
    </w:p>
    <w:p w14:paraId="353DD3AA"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Робота з електричними приладами проводиться згідно з відповідними інструкціями. Для запобігання електротравматизму категорично забороняється:</w:t>
      </w:r>
    </w:p>
    <w:p w14:paraId="1FEE0085" w14:textId="77777777" w:rsidR="009F687F" w:rsidRDefault="00921921">
      <w:pPr>
        <w:pStyle w:val="af4"/>
        <w:numPr>
          <w:ilvl w:val="0"/>
          <w:numId w:val="5"/>
        </w:numPr>
        <w:spacing w:after="0" w:line="360" w:lineRule="auto"/>
        <w:ind w:left="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Допускати до роботи на електричних приладах і установках осіб, які не мають відповідного допуску та дозволу.</w:t>
      </w:r>
    </w:p>
    <w:p w14:paraId="0896A70A" w14:textId="77777777" w:rsidR="009F687F" w:rsidRDefault="00921921">
      <w:pPr>
        <w:pStyle w:val="af4"/>
        <w:numPr>
          <w:ilvl w:val="0"/>
          <w:numId w:val="5"/>
        </w:numPr>
        <w:spacing w:after="0" w:line="360" w:lineRule="auto"/>
        <w:ind w:left="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Використовувати несправні електричні прилади та установки. Усі виявлені дефекти ізоляції проводів, несправності пускачів, рубильників, штепсельних вилок, розеток, а також проблеми із заземленням чи огородженням необхідно негайно повідомляти черговому електротехнічному персоналу.</w:t>
      </w:r>
    </w:p>
    <w:p w14:paraId="1692F15E" w14:textId="77777777" w:rsidR="009F687F" w:rsidRDefault="00921921">
      <w:pPr>
        <w:pStyle w:val="af4"/>
        <w:numPr>
          <w:ilvl w:val="0"/>
          <w:numId w:val="5"/>
        </w:numPr>
        <w:spacing w:after="0" w:line="360" w:lineRule="auto"/>
        <w:ind w:left="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Переносити ввімкнені прилади або залишати їх без нагляду.</w:t>
      </w:r>
    </w:p>
    <w:p w14:paraId="1E42689C" w14:textId="77777777" w:rsidR="009F687F" w:rsidRDefault="00921921">
      <w:pPr>
        <w:pStyle w:val="af4"/>
        <w:numPr>
          <w:ilvl w:val="0"/>
          <w:numId w:val="5"/>
        </w:numPr>
        <w:spacing w:after="0" w:line="360" w:lineRule="auto"/>
        <w:ind w:left="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Працювати поблизу відкритих струмопровідних частин електроустановок чи торкатися до них.</w:t>
      </w:r>
    </w:p>
    <w:p w14:paraId="74B3EAC1" w14:textId="77777777" w:rsidR="009F687F" w:rsidRDefault="00921921">
      <w:pPr>
        <w:pStyle w:val="af4"/>
        <w:numPr>
          <w:ilvl w:val="0"/>
          <w:numId w:val="5"/>
        </w:numPr>
        <w:spacing w:after="0" w:line="360" w:lineRule="auto"/>
        <w:ind w:left="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Ускладнювати доступ до електричних приладів і пристроїв.</w:t>
      </w:r>
    </w:p>
    <w:p w14:paraId="3541F642" w14:textId="77777777" w:rsidR="009F687F" w:rsidRDefault="00921921">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Дотримання цих правил є обов’язковим для забезпечення безпеки під час роботи з електроустаткуванням</w:t>
      </w:r>
      <w:r>
        <w:rPr>
          <w:rFonts w:ascii="Times New Roman" w:hAnsi="Times New Roman" w:cs="Times New Roman"/>
          <w:color w:val="000000" w:themeColor="text1"/>
          <w:sz w:val="28"/>
          <w:szCs w:val="28"/>
        </w:rPr>
        <w:t xml:space="preserve"> [1,8].</w:t>
      </w:r>
    </w:p>
    <w:p w14:paraId="3E911D77"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Особливу увагу приділяли дотриманню заходів безпеки під час роботи з центрифугами: перед початком роботи користувач перевіряв цілісність кабелю живлення, а також відсутність сторонніх предметів або забруднень у роторі. Усі забруднення видалялися, а ротор і камера очищувалися. Для центрифугування використовувалися лише ті типи пробірок, які рекомендовані виробником, із суворим дотриманням вимог щодо їх цілісності та розмірів. Зразки врівноважували перед запуском симетричним завантаженням ротора, використовуючи додаткові пробірки з дистильованою водою або іншою речовиною однакової ваги, якщо необхідно.</w:t>
      </w:r>
    </w:p>
    <w:p w14:paraId="60242FC0" w14:textId="77777777" w:rsidR="009F687F" w:rsidRDefault="00921921">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Для запобігання дисбалансу ротора пробірки розміщувалися симетрично, одна навпроти одної, з однаковим рівнем рідини та приблизною вагою. Робота центрифуги здійснювалася тільки із закритою кришкою, яку фіксував спеціальний механічний замок, що блокував роботу двигуна, якщо кришка не була закрита.</w:t>
      </w:r>
    </w:p>
    <w:p w14:paraId="6748CA90" w14:textId="77777777" w:rsidR="009F687F" w:rsidRDefault="00921921">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Після закінчення роботи очікували повної зупинки ротора, лише після цього відкривали кришку та виймали пробірки. Завершивши роботу, центрифугу ретельно оглядали на наявність пошкоджень і забруднень, у разі необхідності очищували й дезінфікували відповідно до чинного регламенту. Усі дії виконувалися з дотриманням інструкцій користувача та правил безпеки, щоб уникнути</w:t>
      </w:r>
      <w:r>
        <w:rPr>
          <w:rFonts w:ascii="Times New Roman" w:hAnsi="Times New Roman" w:cs="Times New Roman"/>
          <w:color w:val="000000" w:themeColor="text1"/>
          <w:sz w:val="28"/>
          <w:szCs w:val="28"/>
          <w:lang w:val="uk-UA"/>
        </w:rPr>
        <w:t xml:space="preserve"> ризику</w:t>
      </w:r>
      <w:r>
        <w:rPr>
          <w:rFonts w:ascii="Times New Roman" w:hAnsi="Times New Roman" w:cs="Times New Roman"/>
          <w:color w:val="000000" w:themeColor="text1"/>
          <w:sz w:val="28"/>
          <w:szCs w:val="28"/>
        </w:rPr>
        <w:t xml:space="preserve"> пошкоджень обладнання.</w:t>
      </w:r>
    </w:p>
    <w:p w14:paraId="6E8FF324" w14:textId="77777777" w:rsidR="009F687F" w:rsidRDefault="009F687F">
      <w:pPr>
        <w:spacing w:after="0" w:line="360" w:lineRule="auto"/>
        <w:ind w:firstLine="709"/>
        <w:jc w:val="both"/>
        <w:rPr>
          <w:rFonts w:ascii="Times New Roman" w:hAnsi="Times New Roman" w:cs="Times New Roman"/>
          <w:b/>
          <w:color w:val="000000" w:themeColor="text1"/>
          <w:sz w:val="28"/>
          <w:szCs w:val="28"/>
          <w:lang w:val="uk-UA"/>
        </w:rPr>
      </w:pPr>
    </w:p>
    <w:p w14:paraId="236F9D72" w14:textId="77777777" w:rsidR="009F687F" w:rsidRDefault="00921921">
      <w:pPr>
        <w:spacing w:after="0" w:line="360" w:lineRule="auto"/>
        <w:ind w:firstLine="709"/>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3. Пожежна безпека</w:t>
      </w:r>
    </w:p>
    <w:p w14:paraId="0BF7F183"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Дотримання норм пожежної безпеки у лабораторії є фундаментальним елементом організації безпечної праці. Врахування потенційних ризиків, відповідальна експлуатація обладнання, своєчасне виявлення несправностей та чітка система дій у разі надзвичайної ситуації мінімізують ймовірність виникнення небезпеки. </w:t>
      </w:r>
    </w:p>
    <w:p w14:paraId="41F8F2ED"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Лабораторія, у якій проводилися експериментальні дослідження, належить до категорії "В" за класифікацією пожежної небезпеки. Це означає, що в приміщенні можуть використовуватися горючі та важкогорючі речовини або матеріали, здатні займатися за певних умов, однак вони не утворюють вибухонебезпечного середовища. Такі лабораторії характеризуються наявністю горючих рідин, легкозаймистих твердих матеріалів або хімічних речовин, що можуть викликати самозаймання чи тління.</w:t>
      </w:r>
    </w:p>
    <w:p w14:paraId="068C3AC1" w14:textId="77777777" w:rsidR="009F687F" w:rsidRDefault="00921921">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Основні причини пожеж у лабораторіях включають несправність електрообладнання (коротке замикання, пошкодження ізоляції, перевантаження мережі), роботу з легкозаймистими та горючими речовинами, недотримання правил безпеки при нагріванні хімікатів, а також неправильне зберігання чи витоки летючих речовин. Неналежна вентиляція також може призводити до накопичення парів хімічних сполук, підвищуючи ризик займання</w:t>
      </w:r>
      <w:r>
        <w:rPr>
          <w:rFonts w:ascii="Times New Roman" w:hAnsi="Times New Roman" w:cs="Times New Roman"/>
          <w:color w:val="000000" w:themeColor="text1"/>
          <w:sz w:val="28"/>
          <w:szCs w:val="28"/>
        </w:rPr>
        <w:t xml:space="preserve"> [2,7].</w:t>
      </w:r>
    </w:p>
    <w:p w14:paraId="4CB6AA9F"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Для запобігання виникненню пожеж у лабораторії впроваджуються такі заходи:</w:t>
      </w:r>
    </w:p>
    <w:p w14:paraId="16BC6B8F"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Горючі речовини зберігаються у герметичних контейнерах з чіткими маркуваннями.</w:t>
      </w:r>
    </w:p>
    <w:p w14:paraId="5576FF9A"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Легкозаймисті матеріали обробляються виключно у витяжних шафах із увімкненою вентиляцією.</w:t>
      </w:r>
    </w:p>
    <w:p w14:paraId="513888B1"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Робочі поверхні мають бути вільні від зайвих предметів та легко займистих матеріалів.</w:t>
      </w:r>
    </w:p>
    <w:p w14:paraId="00E0CEAA"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Регулярно перевіряється справність електроприладів і наявність пожежного інвентарю: вогнегасників, ящиків із сухим піском, пожежних покривал.</w:t>
      </w:r>
    </w:p>
    <w:p w14:paraId="4B64F380"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Усі працівники проходять інструктаж із правил пожежної безпеки, включно з діями у разі надзвичайних ситуацій.</w:t>
      </w:r>
    </w:p>
    <w:p w14:paraId="7ADE41A0"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 випадку пожежі потрібно негайно діяти відповідно до інструкцій:</w:t>
      </w:r>
    </w:p>
    <w:p w14:paraId="3B889169"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w:t>
      </w:r>
      <w:r>
        <w:rPr>
          <w:rFonts w:ascii="Times New Roman" w:hAnsi="Times New Roman" w:cs="Times New Roman"/>
          <w:color w:val="000000" w:themeColor="text1"/>
          <w:sz w:val="28"/>
          <w:szCs w:val="28"/>
          <w:lang w:val="uk-UA"/>
        </w:rPr>
        <w:tab/>
        <w:t>Зателефонувати до пожежної служби за номером 101, повідомити адміністрацію та евакуювати людей із приміщення.</w:t>
      </w:r>
    </w:p>
    <w:p w14:paraId="013F2D69"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w:t>
      </w:r>
      <w:r>
        <w:rPr>
          <w:rFonts w:ascii="Times New Roman" w:hAnsi="Times New Roman" w:cs="Times New Roman"/>
          <w:color w:val="000000" w:themeColor="text1"/>
          <w:sz w:val="28"/>
          <w:szCs w:val="28"/>
          <w:lang w:val="uk-UA"/>
        </w:rPr>
        <w:tab/>
        <w:t>Використовувати вуглекислотні або пінні вогнегасники. Для гасіння горючих рідин, що не змішуються з водою, використовувати сухий пісок.</w:t>
      </w:r>
    </w:p>
    <w:p w14:paraId="6FBDB476"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w:t>
      </w:r>
      <w:r>
        <w:rPr>
          <w:rFonts w:ascii="Times New Roman" w:hAnsi="Times New Roman" w:cs="Times New Roman"/>
          <w:color w:val="000000" w:themeColor="text1"/>
          <w:sz w:val="28"/>
          <w:szCs w:val="28"/>
          <w:lang w:val="uk-UA"/>
        </w:rPr>
        <w:tab/>
        <w:t>Забезпечити безпечний вихід через евакуаційні маршрути, уникати густого диму, прикривати дихальні шляхи зволоженою тканиною.</w:t>
      </w:r>
    </w:p>
    <w:p w14:paraId="5BC11039" w14:textId="77777777" w:rsidR="009F687F" w:rsidRDefault="00921921">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4.</w:t>
      </w:r>
      <w:r>
        <w:rPr>
          <w:rFonts w:ascii="Times New Roman" w:hAnsi="Times New Roman" w:cs="Times New Roman"/>
          <w:color w:val="000000" w:themeColor="text1"/>
          <w:sz w:val="28"/>
          <w:szCs w:val="28"/>
          <w:lang w:val="uk-UA"/>
        </w:rPr>
        <w:tab/>
        <w:t>Закривати двері лабораторії для обмеження доступу кисню, за можливості вимикати електроживлення</w:t>
      </w:r>
      <w:r>
        <w:rPr>
          <w:rFonts w:ascii="Times New Roman" w:hAnsi="Times New Roman" w:cs="Times New Roman"/>
          <w:color w:val="000000" w:themeColor="text1"/>
          <w:sz w:val="28"/>
          <w:szCs w:val="28"/>
        </w:rPr>
        <w:t xml:space="preserve"> [2, 6]</w:t>
      </w:r>
    </w:p>
    <w:p w14:paraId="18983BBE"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Згідно з міжнародним стандартом ISO 3941-77, вибір засобів пожежогасіння залежить від класу пожежі:</w:t>
      </w:r>
    </w:p>
    <w:p w14:paraId="2338A41E"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Клас А – включає тверді речовини органічного походження, горіння яких супроводжується тлінням (наприклад, папір, текстиль, деревина). Для гасіння пожеж цього класу застосовуються всі види вогнегасних речовин, включаючи піну, порошки, воду.</w:t>
      </w:r>
    </w:p>
    <w:p w14:paraId="4EFCE04C"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Клас B – легкозаймисті рідини, горючі рідини, тверді речовини (нафтопродукти, спирти, стеарин тощо). Для їх гасіння застосовують піну, порошки та розпилену воду.</w:t>
      </w:r>
    </w:p>
    <w:p w14:paraId="5635B5CD"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Клас C – горючі гази (ацетилен, водень, пропан, бутан). Гасіння здійснюється порошковими засобами, інертними газами (CO</w:t>
      </w:r>
      <w:r>
        <w:rPr>
          <w:rFonts w:ascii="Cambria Math" w:hAnsi="Cambria Math" w:cs="Cambria Math"/>
          <w:color w:val="000000" w:themeColor="text1"/>
          <w:sz w:val="28"/>
          <w:szCs w:val="28"/>
          <w:lang w:val="uk-UA"/>
        </w:rPr>
        <w:t>₂</w:t>
      </w:r>
      <w:r>
        <w:rPr>
          <w:rFonts w:ascii="Times New Roman" w:hAnsi="Times New Roman" w:cs="Times New Roman"/>
          <w:color w:val="000000" w:themeColor="text1"/>
          <w:sz w:val="28"/>
          <w:szCs w:val="28"/>
          <w:lang w:val="uk-UA"/>
        </w:rPr>
        <w:t>, азот) або водою.</w:t>
      </w:r>
    </w:p>
    <w:p w14:paraId="658C4C6B"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Клас D – метали (калій, магній, натрій). Для ліквідації пожеж цього класу застосовуються спеціальні порошки на основі графіту.</w:t>
      </w:r>
    </w:p>
    <w:p w14:paraId="525C81A2" w14:textId="77777777" w:rsidR="009F687F" w:rsidRDefault="00921921">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Клас Е – електроустановки, що знаходяться під напругою. Гасіння здійснюється порошками, хладоном 114B2 або вуглекислотним газом</w:t>
      </w:r>
      <w:r>
        <w:rPr>
          <w:rFonts w:ascii="Times New Roman" w:hAnsi="Times New Roman" w:cs="Times New Roman"/>
          <w:color w:val="000000" w:themeColor="text1"/>
          <w:sz w:val="28"/>
          <w:szCs w:val="28"/>
        </w:rPr>
        <w:t xml:space="preserve"> [8].</w:t>
      </w:r>
    </w:p>
    <w:p w14:paraId="41E5F8BF"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 лабораторії, де проводилися дослідження, використовують вуглекислотні вогнегасники та сухий пісок, які є ефективними для гасіння пожеж класів А, B та E. Для гасіння речони класу С буде застосовуватися вода. Дія вуглекислотних вогнегасників базується на охолодженні зони горіння та зниженні концентрації кисню, що унеможливлює подальше поширення вогню. Їх застосування дозволяє швидко ліквідувати вогонь, що виникає через загоряння легкозаймистих рідин або у разі виникнення пожежі в електроустановках під напругою, не пошкоджуючи при цьому обладнання та матеріали [2].</w:t>
      </w:r>
    </w:p>
    <w:p w14:paraId="2E848982"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Кожен працівник лабораторії повинен знати місце розташування первинних засобів пожежогасіння та вміти користуватися ними, бути ознайомленим з основними вимогами виробничої та особистої гігієни, правилами надання першої медичної допомоги [8, 10].</w:t>
      </w:r>
    </w:p>
    <w:p w14:paraId="2D9C1D10" w14:textId="77777777" w:rsidR="009F687F" w:rsidRDefault="009F687F">
      <w:pPr>
        <w:spacing w:after="0" w:line="360" w:lineRule="auto"/>
        <w:ind w:firstLine="709"/>
        <w:jc w:val="both"/>
        <w:rPr>
          <w:rFonts w:ascii="Times New Roman" w:hAnsi="Times New Roman" w:cs="Times New Roman"/>
          <w:color w:val="000000" w:themeColor="text1"/>
          <w:sz w:val="28"/>
          <w:szCs w:val="28"/>
          <w:lang w:val="uk-UA"/>
        </w:rPr>
      </w:pPr>
    </w:p>
    <w:p w14:paraId="5913CAAC" w14:textId="77777777" w:rsidR="009F687F" w:rsidRDefault="00921921">
      <w:pPr>
        <w:spacing w:after="0" w:line="360" w:lineRule="auto"/>
        <w:ind w:firstLine="709"/>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4. Заходи надання першої долікарської допомоги при надзвичайних ситуаціях</w:t>
      </w:r>
    </w:p>
    <w:p w14:paraId="67531CD9"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Надзвичайна ситуація в умовах лабораторії – це порушення нормального функціонування об’єкта або території, спричинене аварією, катастрофою, пожежею, розливом хімічних речовин, несправністю обладнання, епідемією, або іншою небезпечною подією, що може становити загрозу для життя і здоров’я персоналу, викликати значні матеріальні збитки, унеможливити подальше проведення експериментів, зберігання матеріалів чи використання лабораторії за призначенням [2, 4].</w:t>
      </w:r>
    </w:p>
    <w:p w14:paraId="7A868E0A"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Окрім пожежної небезпеки та ризику ураження струмом від електроприладів, значною загрозою в лабораторії є травматизм, що може виникнути через низку причин. Виробничий травматизм у лабораторних умовах зумовлюють організаційні, технічні, санітарно-гігієнічні та психофізіологічні фактори.</w:t>
      </w:r>
    </w:p>
    <w:p w14:paraId="17041457"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Організаційні причини:</w:t>
      </w:r>
    </w:p>
    <w:p w14:paraId="128D0714" w14:textId="77777777" w:rsidR="009F687F" w:rsidRDefault="00921921">
      <w:pPr>
        <w:pStyle w:val="af4"/>
        <w:numPr>
          <w:ilvl w:val="0"/>
          <w:numId w:val="6"/>
        </w:numPr>
        <w:spacing w:after="0" w:line="360" w:lineRule="auto"/>
        <w:ind w:left="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Відсутність або неякісне проведення навчання з питань охорони праці.</w:t>
      </w:r>
    </w:p>
    <w:p w14:paraId="475549F4" w14:textId="77777777" w:rsidR="009F687F" w:rsidRDefault="00921921">
      <w:pPr>
        <w:pStyle w:val="af4"/>
        <w:numPr>
          <w:ilvl w:val="0"/>
          <w:numId w:val="6"/>
        </w:numPr>
        <w:spacing w:after="0" w:line="360" w:lineRule="auto"/>
        <w:ind w:left="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Порушення вимог інструкцій, норм, стандартів і правил експлуатації лабораторного обладнання.</w:t>
      </w:r>
    </w:p>
    <w:p w14:paraId="2E02FE9E" w14:textId="77777777" w:rsidR="009F687F" w:rsidRDefault="00921921">
      <w:pPr>
        <w:pStyle w:val="af4"/>
        <w:numPr>
          <w:ilvl w:val="0"/>
          <w:numId w:val="6"/>
        </w:numPr>
        <w:spacing w:after="0" w:line="360" w:lineRule="auto"/>
        <w:ind w:left="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Використання обладнання не за призначенням.</w:t>
      </w:r>
    </w:p>
    <w:p w14:paraId="43EEB93B" w14:textId="77777777" w:rsidR="009F687F" w:rsidRDefault="00921921">
      <w:pPr>
        <w:pStyle w:val="af4"/>
        <w:numPr>
          <w:ilvl w:val="0"/>
          <w:numId w:val="6"/>
        </w:numPr>
        <w:spacing w:after="0" w:line="360" w:lineRule="auto"/>
        <w:ind w:left="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Невиконання заходів щодо охорони праці та недостатній контроль за небезпечними роботами.</w:t>
      </w:r>
    </w:p>
    <w:p w14:paraId="3844F15D"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Технічні причини:</w:t>
      </w:r>
    </w:p>
    <w:p w14:paraId="47EC49F6" w14:textId="77777777" w:rsidR="009F687F" w:rsidRDefault="00921921">
      <w:pPr>
        <w:pStyle w:val="af4"/>
        <w:numPr>
          <w:ilvl w:val="0"/>
          <w:numId w:val="7"/>
        </w:numPr>
        <w:spacing w:after="0" w:line="360" w:lineRule="auto"/>
        <w:ind w:left="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Невідповідність лабораторного обладнання вимогам безпеки або його несправність.</w:t>
      </w:r>
    </w:p>
    <w:p w14:paraId="4EDE3FA7" w14:textId="77777777" w:rsidR="009F687F" w:rsidRDefault="00921921">
      <w:pPr>
        <w:pStyle w:val="af4"/>
        <w:numPr>
          <w:ilvl w:val="0"/>
          <w:numId w:val="7"/>
        </w:numPr>
        <w:spacing w:after="0" w:line="360" w:lineRule="auto"/>
        <w:ind w:left="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Недосконалість технологічних процесів, конструктивні вади обладнання, відсутність захисних пристроїв чи засобів сигналізації.</w:t>
      </w:r>
    </w:p>
    <w:p w14:paraId="3F3CC8FA" w14:textId="77777777" w:rsidR="009F687F" w:rsidRDefault="00921921">
      <w:pPr>
        <w:pStyle w:val="af4"/>
        <w:numPr>
          <w:ilvl w:val="0"/>
          <w:numId w:val="7"/>
        </w:numPr>
        <w:spacing w:after="0" w:line="360" w:lineRule="auto"/>
        <w:ind w:left="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Використання інструментів або матеріалів, які не відповідають технічним вимогам.</w:t>
      </w:r>
    </w:p>
    <w:p w14:paraId="19F6FA76"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Санітарно-гігієнічні причини:</w:t>
      </w:r>
    </w:p>
    <w:p w14:paraId="32F339F7" w14:textId="77777777" w:rsidR="009F687F" w:rsidRDefault="00921921">
      <w:pPr>
        <w:pStyle w:val="af4"/>
        <w:numPr>
          <w:ilvl w:val="0"/>
          <w:numId w:val="8"/>
        </w:numPr>
        <w:spacing w:after="0" w:line="360" w:lineRule="auto"/>
        <w:ind w:left="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Наявність у повітрі робочих зон шкідливих речовин, наприклад, парів хімічних реактивів.</w:t>
      </w:r>
    </w:p>
    <w:p w14:paraId="38037BF1" w14:textId="77777777" w:rsidR="009F687F" w:rsidRDefault="00921921">
      <w:pPr>
        <w:pStyle w:val="af4"/>
        <w:numPr>
          <w:ilvl w:val="0"/>
          <w:numId w:val="8"/>
        </w:numPr>
        <w:spacing w:after="0" w:line="360" w:lineRule="auto"/>
        <w:ind w:left="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Недостатнє або неякісне освітлення, що може спричинити зниження концентрації персоналу.</w:t>
      </w:r>
    </w:p>
    <w:p w14:paraId="78B6A3C4" w14:textId="77777777" w:rsidR="009F687F" w:rsidRDefault="00921921">
      <w:pPr>
        <w:pStyle w:val="af4"/>
        <w:numPr>
          <w:ilvl w:val="0"/>
          <w:numId w:val="8"/>
        </w:numPr>
        <w:spacing w:after="0" w:line="360" w:lineRule="auto"/>
        <w:ind w:left="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Підвищені рівні шуму чи вібрації, які впливають на ефективність роботи персоналу.</w:t>
      </w:r>
    </w:p>
    <w:p w14:paraId="11B58088"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Психофізіологічні причини:</w:t>
      </w:r>
    </w:p>
    <w:p w14:paraId="7B108B4A" w14:textId="77777777" w:rsidR="009F687F" w:rsidRDefault="00921921">
      <w:pPr>
        <w:pStyle w:val="af4"/>
        <w:numPr>
          <w:ilvl w:val="0"/>
          <w:numId w:val="9"/>
        </w:numPr>
        <w:spacing w:after="0" w:line="360" w:lineRule="auto"/>
        <w:ind w:left="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Втома працівника через надмірну напруженість роботи або її монотонність.</w:t>
      </w:r>
    </w:p>
    <w:p w14:paraId="44BC8454" w14:textId="77777777" w:rsidR="009F687F" w:rsidRDefault="00921921">
      <w:pPr>
        <w:pStyle w:val="af4"/>
        <w:numPr>
          <w:ilvl w:val="0"/>
          <w:numId w:val="9"/>
        </w:numPr>
        <w:spacing w:after="0" w:line="360" w:lineRule="auto"/>
        <w:ind w:left="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Недбалість чи необережність під час роботи.</w:t>
      </w:r>
    </w:p>
    <w:p w14:paraId="0F2D5A78" w14:textId="77777777" w:rsidR="009F687F" w:rsidRDefault="00921921">
      <w:pPr>
        <w:pStyle w:val="af4"/>
        <w:numPr>
          <w:ilvl w:val="0"/>
          <w:numId w:val="9"/>
        </w:numPr>
        <w:spacing w:after="0" w:line="360" w:lineRule="auto"/>
        <w:ind w:left="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Хворобливий стан працівника, що може вплинути на його швидкість реакції та уважність.</w:t>
      </w:r>
    </w:p>
    <w:p w14:paraId="59F459CD" w14:textId="77777777" w:rsidR="009F687F" w:rsidRDefault="00921921">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Таким чином, мінімізація ризику травматизму вимагає чіткого дотримання норм, стандартів та проведення постійного навчання співробітників лабораторії</w:t>
      </w:r>
      <w:r>
        <w:rPr>
          <w:rFonts w:ascii="Times New Roman" w:hAnsi="Times New Roman" w:cs="Times New Roman"/>
          <w:color w:val="000000" w:themeColor="text1"/>
          <w:sz w:val="28"/>
          <w:szCs w:val="28"/>
        </w:rPr>
        <w:t xml:space="preserve"> [9].</w:t>
      </w:r>
    </w:p>
    <w:p w14:paraId="0E25EDC2"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 разі виникнення надзвичайних ситуацій у лабораторії надзвичайно важливо швидко і правильно надати першу допомогу потерпілому. Невідкладні дії можуть значно покращити стан людини до прибуття професійної медичної допомоги та запобігти ускладненням. Нижче описані основні правила першої допомоги в різних випадках.</w:t>
      </w:r>
    </w:p>
    <w:p w14:paraId="601EEE9C"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При ураженні електричним струмом необхідно негайно звільнити потерпілого від дії електрики, відключивши електроустановку від джерела живлення. Якщо це неможливо, слід обережно відтягнути людину від струмопровідних частин за допомогою одягу чи ізоляційних матеріалів. У разі відсутності дихання та пульсу слід негайно провести штучне дихання і непрямий масаж серця, звертаючи увагу на стан зіниць: їх розширення свідчить про погіршення мозкового кровообігу. Після цих заходів слід викликати швидку медичну допомогу.</w:t>
      </w:r>
    </w:p>
    <w:p w14:paraId="1DB4CD49"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При пораненнях слід накласти на рану стерильний перев’язувальний матеріал і забинтувати. У разі відсутності стерильного матеріалу можна використати чисту тканину, попередньо обробивши її настойкою йоду. Особливо важливо обробляти таким чином забруднені рани.</w:t>
      </w:r>
    </w:p>
    <w:p w14:paraId="3C34319A"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 випадках переломів, вивихів або ударів пошкоджену кінцівку потрібно зафіксувати за допомогою шини чи підручних матеріалів, таких як палиця або картон. У разі перелому черепа слід прикласти до голови холодний предмет. При підозрі на перелом хребта потерпілого потрібно покласти на тверду поверхню, забезпечивши нерухомість тіла, і в жодному разі не ставити його на ноги. Якщо перелом супроводжується болем при диханні або кашлі, слід туго забинтувати грудну клітку під час видиху.</w:t>
      </w:r>
    </w:p>
    <w:p w14:paraId="395FB0BF"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При теплових опіках забороняється відкривати пухирі або перев’язувати опіки бинтом. У разі опіків першого ступеня (почервоніння) уражене місце обробляють етиловим спиртом. При опіках другого ступеня (пухирі) використовують спирт або розчин марганцівки. У разі опіків третього ступеня (змертвіння тканин) накладають стерильну пов’язку та викликають лікаря.</w:t>
      </w:r>
    </w:p>
    <w:p w14:paraId="270C5406"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 разі кровотечі необхідно підняти поранену кінцівку та притиснути рану стерильним матеріалом протягом 4-5 хвилин. Якщо кровотеча зупиняється, на матеріал слід накласти додаткову подушечку і забинтувати. При сильній кровотечі, яку неможливо зупинити пов’язкою, застосовують стискання судин пальцями, джгутом або закруткою, і терміново викликають лікаря.</w:t>
      </w:r>
    </w:p>
    <w:p w14:paraId="1F002C58"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 разі сигналу «Повітряна тривога» необхідно негайно оповістити співробітників і відвідувачів про небезпеку, в разу вибухів повідомити про це відповідні служби (ДСНС, поліцію, медичну допомогу) та наукового керівника, організувати евакуацію до укриття, забезпечити координацію з рятувальними підрозділами та, за потреби, надати медичну допомогу постраждалим [3].</w:t>
      </w:r>
    </w:p>
    <w:p w14:paraId="64B1EE5A"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Дотримання цих правил допоможе зменшити наслідки травм у лабораторії та забезпечити безпеку до прибуття медичної допомоги.</w:t>
      </w:r>
    </w:p>
    <w:p w14:paraId="1911F05A" w14:textId="77777777" w:rsidR="009F687F" w:rsidRDefault="009F687F">
      <w:pPr>
        <w:spacing w:after="0" w:line="360" w:lineRule="auto"/>
        <w:ind w:firstLine="709"/>
        <w:jc w:val="both"/>
        <w:rPr>
          <w:rFonts w:ascii="Times New Roman" w:hAnsi="Times New Roman" w:cs="Times New Roman"/>
          <w:color w:val="000000" w:themeColor="text1"/>
          <w:sz w:val="28"/>
          <w:szCs w:val="28"/>
          <w:lang w:val="uk-UA"/>
        </w:rPr>
      </w:pPr>
    </w:p>
    <w:p w14:paraId="603E779F" w14:textId="77777777" w:rsidR="0037523D" w:rsidRDefault="0037523D">
      <w:pPr>
        <w:spacing w:after="0" w:line="360" w:lineRule="auto"/>
        <w:ind w:firstLine="709"/>
        <w:jc w:val="both"/>
        <w:rPr>
          <w:rFonts w:ascii="Times New Roman" w:hAnsi="Times New Roman" w:cs="Times New Roman"/>
          <w:color w:val="000000" w:themeColor="text1"/>
          <w:sz w:val="28"/>
          <w:szCs w:val="28"/>
          <w:lang w:val="uk-UA"/>
        </w:rPr>
      </w:pPr>
    </w:p>
    <w:p w14:paraId="5780012D" w14:textId="77777777" w:rsidR="0037523D" w:rsidRDefault="0037523D">
      <w:pPr>
        <w:spacing w:after="0" w:line="360" w:lineRule="auto"/>
        <w:ind w:firstLine="709"/>
        <w:jc w:val="both"/>
        <w:rPr>
          <w:rFonts w:ascii="Times New Roman" w:hAnsi="Times New Roman" w:cs="Times New Roman"/>
          <w:color w:val="000000" w:themeColor="text1"/>
          <w:sz w:val="28"/>
          <w:szCs w:val="28"/>
          <w:lang w:val="uk-UA"/>
        </w:rPr>
      </w:pPr>
    </w:p>
    <w:p w14:paraId="64BA0332" w14:textId="77777777" w:rsidR="0037523D" w:rsidRDefault="0037523D">
      <w:pPr>
        <w:spacing w:after="0" w:line="360" w:lineRule="auto"/>
        <w:ind w:firstLine="709"/>
        <w:jc w:val="both"/>
        <w:rPr>
          <w:rFonts w:ascii="Times New Roman" w:hAnsi="Times New Roman" w:cs="Times New Roman"/>
          <w:color w:val="000000" w:themeColor="text1"/>
          <w:sz w:val="28"/>
          <w:szCs w:val="28"/>
          <w:lang w:val="uk-UA"/>
        </w:rPr>
      </w:pPr>
    </w:p>
    <w:p w14:paraId="4F198BED" w14:textId="77777777" w:rsidR="0037523D" w:rsidRDefault="0037523D">
      <w:pPr>
        <w:spacing w:after="0" w:line="360" w:lineRule="auto"/>
        <w:ind w:firstLine="709"/>
        <w:jc w:val="both"/>
        <w:rPr>
          <w:rFonts w:ascii="Times New Roman" w:hAnsi="Times New Roman" w:cs="Times New Roman"/>
          <w:color w:val="000000" w:themeColor="text1"/>
          <w:sz w:val="28"/>
          <w:szCs w:val="28"/>
          <w:lang w:val="uk-UA"/>
        </w:rPr>
      </w:pPr>
    </w:p>
    <w:p w14:paraId="2219D91E" w14:textId="77777777" w:rsidR="0037523D" w:rsidRDefault="0037523D">
      <w:pPr>
        <w:spacing w:after="0" w:line="360" w:lineRule="auto"/>
        <w:ind w:firstLine="709"/>
        <w:jc w:val="both"/>
        <w:rPr>
          <w:rFonts w:ascii="Times New Roman" w:hAnsi="Times New Roman" w:cs="Times New Roman"/>
          <w:color w:val="000000" w:themeColor="text1"/>
          <w:sz w:val="28"/>
          <w:szCs w:val="28"/>
          <w:lang w:val="uk-UA"/>
        </w:rPr>
      </w:pPr>
    </w:p>
    <w:p w14:paraId="54AB1B74" w14:textId="77777777" w:rsidR="009F687F" w:rsidRDefault="00921921">
      <w:pPr>
        <w:spacing w:after="0" w:line="360" w:lineRule="auto"/>
        <w:ind w:firstLine="709"/>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ВИСНОВКИ</w:t>
      </w:r>
    </w:p>
    <w:p w14:paraId="43491CE3" w14:textId="77777777" w:rsidR="009F687F" w:rsidRDefault="0092192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Під час виконання експериментальної частини даної дипломної роботии дотримувалися всіх правил техніки безпеки, санітарно-гігієнічних вимог та вимог з приводу пожежної безпеки. Робота виконувалася у належних санітарно-гігієнічних умовах. При використанні електроприладів дотримувались усіх інструкцій по їх використанню. Під час експерименту надзвичайних ситуацій не виникало.</w:t>
      </w:r>
    </w:p>
    <w:p w14:paraId="66E611F2" w14:textId="77777777" w:rsidR="00900042" w:rsidRDefault="00900042">
      <w:pPr>
        <w:spacing w:after="0" w:line="360" w:lineRule="auto"/>
        <w:ind w:firstLine="709"/>
        <w:jc w:val="both"/>
        <w:rPr>
          <w:rFonts w:ascii="Times New Roman" w:hAnsi="Times New Roman" w:cs="Times New Roman"/>
          <w:color w:val="000000" w:themeColor="text1"/>
          <w:sz w:val="28"/>
          <w:szCs w:val="28"/>
          <w:lang w:val="uk-UA"/>
        </w:rPr>
      </w:pPr>
    </w:p>
    <w:p w14:paraId="234B56D2" w14:textId="77777777" w:rsidR="00900042" w:rsidRDefault="00900042">
      <w:pPr>
        <w:spacing w:after="0" w:line="360" w:lineRule="auto"/>
        <w:ind w:firstLine="709"/>
        <w:jc w:val="both"/>
        <w:rPr>
          <w:rFonts w:ascii="Times New Roman" w:hAnsi="Times New Roman" w:cs="Times New Roman"/>
          <w:color w:val="000000" w:themeColor="text1"/>
          <w:sz w:val="28"/>
          <w:szCs w:val="28"/>
          <w:lang w:val="uk-UA"/>
        </w:rPr>
      </w:pPr>
    </w:p>
    <w:p w14:paraId="1C4E6AF7" w14:textId="77777777" w:rsidR="00900042" w:rsidRDefault="00900042">
      <w:pPr>
        <w:spacing w:after="0" w:line="360" w:lineRule="auto"/>
        <w:ind w:firstLine="709"/>
        <w:jc w:val="both"/>
        <w:rPr>
          <w:rFonts w:ascii="Times New Roman" w:hAnsi="Times New Roman" w:cs="Times New Roman"/>
          <w:color w:val="000000" w:themeColor="text1"/>
          <w:sz w:val="28"/>
          <w:szCs w:val="28"/>
          <w:lang w:val="uk-UA"/>
        </w:rPr>
      </w:pPr>
    </w:p>
    <w:p w14:paraId="076A53CF" w14:textId="77777777" w:rsidR="00900042" w:rsidRDefault="00900042">
      <w:pPr>
        <w:spacing w:after="0" w:line="360" w:lineRule="auto"/>
        <w:ind w:firstLine="709"/>
        <w:jc w:val="both"/>
        <w:rPr>
          <w:rFonts w:ascii="Times New Roman" w:hAnsi="Times New Roman" w:cs="Times New Roman"/>
          <w:color w:val="000000" w:themeColor="text1"/>
          <w:sz w:val="28"/>
          <w:szCs w:val="28"/>
          <w:lang w:val="uk-UA"/>
        </w:rPr>
      </w:pPr>
    </w:p>
    <w:p w14:paraId="151DEA05" w14:textId="77777777" w:rsidR="00900042" w:rsidRDefault="00900042">
      <w:pPr>
        <w:spacing w:after="0" w:line="360" w:lineRule="auto"/>
        <w:ind w:firstLine="709"/>
        <w:jc w:val="both"/>
        <w:rPr>
          <w:rFonts w:ascii="Times New Roman" w:hAnsi="Times New Roman" w:cs="Times New Roman"/>
          <w:color w:val="000000" w:themeColor="text1"/>
          <w:sz w:val="28"/>
          <w:szCs w:val="28"/>
          <w:lang w:val="uk-UA"/>
        </w:rPr>
      </w:pPr>
    </w:p>
    <w:p w14:paraId="37A76FAC" w14:textId="77777777" w:rsidR="00900042" w:rsidRDefault="00900042">
      <w:pPr>
        <w:spacing w:after="0" w:line="360" w:lineRule="auto"/>
        <w:ind w:firstLine="709"/>
        <w:jc w:val="both"/>
        <w:rPr>
          <w:rFonts w:ascii="Times New Roman" w:hAnsi="Times New Roman" w:cs="Times New Roman"/>
          <w:color w:val="000000" w:themeColor="text1"/>
          <w:sz w:val="28"/>
          <w:szCs w:val="28"/>
          <w:lang w:val="uk-UA"/>
        </w:rPr>
      </w:pPr>
    </w:p>
    <w:p w14:paraId="2D73F99E" w14:textId="77777777" w:rsidR="00900042" w:rsidRDefault="00900042">
      <w:pPr>
        <w:spacing w:after="0" w:line="360" w:lineRule="auto"/>
        <w:ind w:firstLine="709"/>
        <w:jc w:val="both"/>
        <w:rPr>
          <w:rFonts w:ascii="Times New Roman" w:hAnsi="Times New Roman" w:cs="Times New Roman"/>
          <w:color w:val="000000" w:themeColor="text1"/>
          <w:sz w:val="28"/>
          <w:szCs w:val="28"/>
          <w:lang w:val="uk-UA"/>
        </w:rPr>
      </w:pPr>
    </w:p>
    <w:p w14:paraId="553BFDF6" w14:textId="77777777" w:rsidR="00900042" w:rsidRDefault="00900042">
      <w:pPr>
        <w:spacing w:after="0" w:line="360" w:lineRule="auto"/>
        <w:ind w:firstLine="709"/>
        <w:jc w:val="both"/>
        <w:rPr>
          <w:rFonts w:ascii="Times New Roman" w:hAnsi="Times New Roman" w:cs="Times New Roman"/>
          <w:color w:val="000000" w:themeColor="text1"/>
          <w:sz w:val="28"/>
          <w:szCs w:val="28"/>
          <w:lang w:val="uk-UA"/>
        </w:rPr>
      </w:pPr>
    </w:p>
    <w:p w14:paraId="798A9EDB" w14:textId="77777777" w:rsidR="00900042" w:rsidRDefault="00900042">
      <w:pPr>
        <w:spacing w:after="0" w:line="360" w:lineRule="auto"/>
        <w:ind w:firstLine="709"/>
        <w:jc w:val="both"/>
        <w:rPr>
          <w:rFonts w:ascii="Times New Roman" w:hAnsi="Times New Roman" w:cs="Times New Roman"/>
          <w:color w:val="000000" w:themeColor="text1"/>
          <w:sz w:val="28"/>
          <w:szCs w:val="28"/>
          <w:lang w:val="uk-UA"/>
        </w:rPr>
      </w:pPr>
    </w:p>
    <w:p w14:paraId="55FD2541" w14:textId="77777777" w:rsidR="00900042" w:rsidRDefault="00900042">
      <w:pPr>
        <w:spacing w:after="0" w:line="360" w:lineRule="auto"/>
        <w:ind w:firstLine="709"/>
        <w:jc w:val="both"/>
        <w:rPr>
          <w:rFonts w:ascii="Times New Roman" w:hAnsi="Times New Roman" w:cs="Times New Roman"/>
          <w:color w:val="000000" w:themeColor="text1"/>
          <w:sz w:val="28"/>
          <w:szCs w:val="28"/>
          <w:lang w:val="uk-UA"/>
        </w:rPr>
      </w:pPr>
    </w:p>
    <w:p w14:paraId="6B8B0574" w14:textId="77777777" w:rsidR="00900042" w:rsidRDefault="00900042">
      <w:pPr>
        <w:spacing w:after="0" w:line="360" w:lineRule="auto"/>
        <w:ind w:firstLine="709"/>
        <w:jc w:val="both"/>
        <w:rPr>
          <w:rFonts w:ascii="Times New Roman" w:hAnsi="Times New Roman" w:cs="Times New Roman"/>
          <w:color w:val="000000" w:themeColor="text1"/>
          <w:sz w:val="28"/>
          <w:szCs w:val="28"/>
          <w:lang w:val="uk-UA"/>
        </w:rPr>
      </w:pPr>
    </w:p>
    <w:p w14:paraId="4F5D20FC" w14:textId="77777777" w:rsidR="00900042" w:rsidRDefault="00900042">
      <w:pPr>
        <w:spacing w:after="0" w:line="360" w:lineRule="auto"/>
        <w:ind w:firstLine="709"/>
        <w:jc w:val="both"/>
        <w:rPr>
          <w:rFonts w:ascii="Times New Roman" w:hAnsi="Times New Roman" w:cs="Times New Roman"/>
          <w:color w:val="000000" w:themeColor="text1"/>
          <w:sz w:val="28"/>
          <w:szCs w:val="28"/>
          <w:lang w:val="uk-UA"/>
        </w:rPr>
      </w:pPr>
    </w:p>
    <w:p w14:paraId="42C7487A" w14:textId="77777777" w:rsidR="00900042" w:rsidRDefault="00900042">
      <w:pPr>
        <w:spacing w:after="0" w:line="360" w:lineRule="auto"/>
        <w:ind w:firstLine="709"/>
        <w:jc w:val="both"/>
        <w:rPr>
          <w:rFonts w:ascii="Times New Roman" w:hAnsi="Times New Roman" w:cs="Times New Roman"/>
          <w:color w:val="000000" w:themeColor="text1"/>
          <w:sz w:val="28"/>
          <w:szCs w:val="28"/>
          <w:lang w:val="uk-UA"/>
        </w:rPr>
      </w:pPr>
    </w:p>
    <w:p w14:paraId="72343D7E" w14:textId="77777777" w:rsidR="00900042" w:rsidRDefault="00900042">
      <w:pPr>
        <w:spacing w:after="0" w:line="360" w:lineRule="auto"/>
        <w:ind w:firstLine="709"/>
        <w:jc w:val="both"/>
        <w:rPr>
          <w:rFonts w:ascii="Times New Roman" w:hAnsi="Times New Roman" w:cs="Times New Roman"/>
          <w:color w:val="000000" w:themeColor="text1"/>
          <w:sz w:val="28"/>
          <w:szCs w:val="28"/>
          <w:lang w:val="uk-UA"/>
        </w:rPr>
      </w:pPr>
    </w:p>
    <w:p w14:paraId="59280E6C" w14:textId="77777777" w:rsidR="00900042" w:rsidRDefault="00900042">
      <w:pPr>
        <w:spacing w:after="0" w:line="360" w:lineRule="auto"/>
        <w:ind w:firstLine="709"/>
        <w:jc w:val="both"/>
        <w:rPr>
          <w:rFonts w:ascii="Times New Roman" w:hAnsi="Times New Roman" w:cs="Times New Roman"/>
          <w:color w:val="000000" w:themeColor="text1"/>
          <w:sz w:val="28"/>
          <w:szCs w:val="28"/>
          <w:lang w:val="uk-UA"/>
        </w:rPr>
      </w:pPr>
    </w:p>
    <w:p w14:paraId="70BE249E" w14:textId="77777777" w:rsidR="00900042" w:rsidRDefault="00900042">
      <w:pPr>
        <w:spacing w:after="0" w:line="360" w:lineRule="auto"/>
        <w:ind w:firstLine="709"/>
        <w:jc w:val="both"/>
        <w:rPr>
          <w:rFonts w:ascii="Times New Roman" w:hAnsi="Times New Roman" w:cs="Times New Roman"/>
          <w:color w:val="000000" w:themeColor="text1"/>
          <w:sz w:val="28"/>
          <w:szCs w:val="28"/>
          <w:lang w:val="uk-UA"/>
        </w:rPr>
      </w:pPr>
    </w:p>
    <w:p w14:paraId="498FA401" w14:textId="77777777" w:rsidR="00900042" w:rsidRDefault="00900042">
      <w:pPr>
        <w:spacing w:after="0" w:line="360" w:lineRule="auto"/>
        <w:ind w:firstLine="709"/>
        <w:jc w:val="both"/>
        <w:rPr>
          <w:rFonts w:ascii="Times New Roman" w:hAnsi="Times New Roman" w:cs="Times New Roman"/>
          <w:color w:val="000000" w:themeColor="text1"/>
          <w:sz w:val="28"/>
          <w:szCs w:val="28"/>
          <w:lang w:val="uk-UA"/>
        </w:rPr>
      </w:pPr>
    </w:p>
    <w:p w14:paraId="269395B4" w14:textId="77777777" w:rsidR="00900042" w:rsidRDefault="00900042">
      <w:pPr>
        <w:spacing w:after="0" w:line="360" w:lineRule="auto"/>
        <w:ind w:firstLine="709"/>
        <w:jc w:val="both"/>
        <w:rPr>
          <w:rFonts w:ascii="Times New Roman" w:hAnsi="Times New Roman" w:cs="Times New Roman"/>
          <w:color w:val="000000" w:themeColor="text1"/>
          <w:sz w:val="28"/>
          <w:szCs w:val="28"/>
          <w:lang w:val="uk-UA"/>
        </w:rPr>
      </w:pPr>
    </w:p>
    <w:p w14:paraId="06E2DDFB" w14:textId="77777777" w:rsidR="00900042" w:rsidRDefault="00900042">
      <w:pPr>
        <w:spacing w:after="0" w:line="360" w:lineRule="auto"/>
        <w:ind w:firstLine="709"/>
        <w:jc w:val="both"/>
        <w:rPr>
          <w:rFonts w:ascii="Times New Roman" w:hAnsi="Times New Roman" w:cs="Times New Roman"/>
          <w:color w:val="000000" w:themeColor="text1"/>
          <w:sz w:val="28"/>
          <w:szCs w:val="28"/>
          <w:lang w:val="uk-UA"/>
        </w:rPr>
      </w:pPr>
    </w:p>
    <w:p w14:paraId="486A9384" w14:textId="77777777" w:rsidR="00900042" w:rsidRDefault="00900042">
      <w:pPr>
        <w:spacing w:after="0" w:line="360" w:lineRule="auto"/>
        <w:ind w:firstLine="709"/>
        <w:jc w:val="both"/>
        <w:rPr>
          <w:rFonts w:ascii="Times New Roman" w:hAnsi="Times New Roman" w:cs="Times New Roman"/>
          <w:color w:val="000000" w:themeColor="text1"/>
          <w:sz w:val="28"/>
          <w:szCs w:val="28"/>
          <w:lang w:val="uk-UA"/>
        </w:rPr>
      </w:pPr>
    </w:p>
    <w:p w14:paraId="3BAA04AC" w14:textId="77777777" w:rsidR="00900042" w:rsidRDefault="00900042">
      <w:pPr>
        <w:spacing w:after="0" w:line="360" w:lineRule="auto"/>
        <w:ind w:firstLine="709"/>
        <w:jc w:val="both"/>
        <w:rPr>
          <w:rFonts w:ascii="Times New Roman" w:hAnsi="Times New Roman" w:cs="Times New Roman"/>
          <w:color w:val="000000" w:themeColor="text1"/>
          <w:sz w:val="28"/>
          <w:szCs w:val="28"/>
          <w:lang w:val="uk-UA"/>
        </w:rPr>
      </w:pPr>
    </w:p>
    <w:p w14:paraId="04820C89" w14:textId="77777777" w:rsidR="00900042" w:rsidRDefault="00900042">
      <w:pPr>
        <w:spacing w:after="0" w:line="360" w:lineRule="auto"/>
        <w:ind w:firstLine="709"/>
        <w:jc w:val="both"/>
        <w:rPr>
          <w:rFonts w:ascii="Times New Roman" w:hAnsi="Times New Roman" w:cs="Times New Roman"/>
          <w:color w:val="000000" w:themeColor="text1"/>
          <w:sz w:val="28"/>
          <w:szCs w:val="28"/>
          <w:lang w:val="uk-UA"/>
        </w:rPr>
      </w:pPr>
    </w:p>
    <w:p w14:paraId="0C279347" w14:textId="77777777" w:rsidR="00900042" w:rsidRDefault="00900042">
      <w:pPr>
        <w:spacing w:after="0" w:line="360" w:lineRule="auto"/>
        <w:ind w:firstLine="709"/>
        <w:jc w:val="both"/>
        <w:rPr>
          <w:rFonts w:ascii="Times New Roman" w:hAnsi="Times New Roman" w:cs="Times New Roman"/>
          <w:color w:val="000000" w:themeColor="text1"/>
          <w:sz w:val="28"/>
          <w:szCs w:val="28"/>
          <w:lang w:val="uk-UA"/>
        </w:rPr>
      </w:pPr>
    </w:p>
    <w:p w14:paraId="6549C469" w14:textId="77777777" w:rsidR="009F687F" w:rsidRDefault="00921921">
      <w:pPr>
        <w:spacing w:before="100" w:beforeAutospacing="1" w:after="100" w:afterAutospacing="1" w:line="360" w:lineRule="auto"/>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СПИСОК ЛІТЕРАТУРИ</w:t>
      </w:r>
    </w:p>
    <w:p w14:paraId="5A00E422" w14:textId="77777777" w:rsidR="009F687F" w:rsidRDefault="00921921">
      <w:pPr>
        <w:pStyle w:val="af4"/>
        <w:numPr>
          <w:ilvl w:val="0"/>
          <w:numId w:val="10"/>
        </w:numPr>
        <w:spacing w:line="360" w:lineRule="auto"/>
        <w:ind w:left="284"/>
        <w:jc w:val="both"/>
        <w:rPr>
          <w:rFonts w:ascii="Times New Roman" w:hAnsi="Times New Roman" w:cs="Times New Roman"/>
          <w:sz w:val="28"/>
          <w:szCs w:val="24"/>
          <w:lang w:val="uk-UA"/>
        </w:rPr>
      </w:pPr>
      <w:r>
        <w:rPr>
          <w:rFonts w:ascii="Times New Roman" w:hAnsi="Times New Roman" w:cs="Times New Roman"/>
          <w:sz w:val="28"/>
          <w:szCs w:val="24"/>
          <w:lang w:val="uk-UA"/>
        </w:rPr>
        <w:t xml:space="preserve">ДНАОП 0.00-1.21-98:1998. Правила безпечної експлуатації електроустановок споживачів. Чинний від 1998-01-09. Київ. </w:t>
      </w:r>
      <w:r w:rsidR="002079B2">
        <w:rPr>
          <w:rFonts w:ascii="Times New Roman" w:hAnsi="Times New Roman" w:cs="Times New Roman"/>
          <w:sz w:val="28"/>
          <w:szCs w:val="24"/>
          <w:lang w:val="uk-UA"/>
        </w:rPr>
        <w:t>С. 143.</w:t>
      </w:r>
    </w:p>
    <w:p w14:paraId="6F3CCD15" w14:textId="77777777" w:rsidR="009F687F" w:rsidRDefault="00921921">
      <w:pPr>
        <w:pStyle w:val="af4"/>
        <w:numPr>
          <w:ilvl w:val="0"/>
          <w:numId w:val="10"/>
        </w:numPr>
        <w:spacing w:line="360" w:lineRule="auto"/>
        <w:ind w:left="284"/>
        <w:jc w:val="both"/>
        <w:rPr>
          <w:rFonts w:ascii="Times New Roman" w:hAnsi="Times New Roman" w:cs="Times New Roman"/>
          <w:sz w:val="28"/>
          <w:szCs w:val="24"/>
        </w:rPr>
      </w:pPr>
      <w:r>
        <w:rPr>
          <w:rFonts w:ascii="Tahoma" w:hAnsi="Tahoma" w:cs="Tahoma"/>
          <w:sz w:val="28"/>
          <w:szCs w:val="24"/>
        </w:rPr>
        <w:t>﻿﻿﻿</w:t>
      </w:r>
      <w:r>
        <w:rPr>
          <w:rFonts w:ascii="Times New Roman" w:hAnsi="Times New Roman" w:cs="Times New Roman"/>
          <w:sz w:val="28"/>
          <w:szCs w:val="24"/>
        </w:rPr>
        <w:t xml:space="preserve">Зеркалов Д. В. Охорона праці в галузі: загальні вимоги: навч. посіб. Київ: Основа, 2011. </w:t>
      </w:r>
      <w:r w:rsidR="002079B2">
        <w:rPr>
          <w:rFonts w:ascii="Times New Roman" w:hAnsi="Times New Roman" w:cs="Times New Roman"/>
          <w:sz w:val="28"/>
          <w:szCs w:val="24"/>
          <w:lang w:val="uk-UA"/>
        </w:rPr>
        <w:t xml:space="preserve">С. </w:t>
      </w:r>
      <w:r>
        <w:rPr>
          <w:rFonts w:ascii="Times New Roman" w:hAnsi="Times New Roman" w:cs="Times New Roman"/>
          <w:sz w:val="28"/>
          <w:szCs w:val="24"/>
        </w:rPr>
        <w:t>551</w:t>
      </w:r>
      <w:r w:rsidR="002079B2">
        <w:rPr>
          <w:rFonts w:ascii="Times New Roman" w:hAnsi="Times New Roman" w:cs="Times New Roman"/>
          <w:sz w:val="28"/>
          <w:szCs w:val="24"/>
          <w:lang w:val="uk-UA"/>
        </w:rPr>
        <w:t>.</w:t>
      </w:r>
    </w:p>
    <w:p w14:paraId="0A948B94" w14:textId="77777777" w:rsidR="009F687F" w:rsidRDefault="00921921">
      <w:pPr>
        <w:pStyle w:val="af4"/>
        <w:numPr>
          <w:ilvl w:val="0"/>
          <w:numId w:val="10"/>
        </w:numPr>
        <w:spacing w:line="360" w:lineRule="auto"/>
        <w:ind w:left="284"/>
        <w:jc w:val="both"/>
        <w:rPr>
          <w:rFonts w:ascii="Times New Roman" w:hAnsi="Times New Roman" w:cs="Times New Roman"/>
          <w:sz w:val="28"/>
          <w:szCs w:val="24"/>
          <w:lang w:val="uk-UA"/>
        </w:rPr>
      </w:pPr>
      <w:r>
        <w:rPr>
          <w:rFonts w:ascii="Times New Roman" w:hAnsi="Times New Roman" w:cs="Times New Roman"/>
          <w:sz w:val="28"/>
          <w:szCs w:val="24"/>
          <w:lang w:val="uk-UA"/>
        </w:rPr>
        <w:t>Інструкція №7 з охорони праці завідувача відділення, лабораторії (лаборанта). Харків: ВСП «Харківський торговельно-економічний фаховий коледж Державного торговельно-економічного університету», 2023.</w:t>
      </w:r>
      <w:r w:rsidR="002079B2">
        <w:rPr>
          <w:rFonts w:ascii="Times New Roman" w:hAnsi="Times New Roman" w:cs="Times New Roman"/>
          <w:sz w:val="28"/>
          <w:szCs w:val="24"/>
          <w:lang w:val="uk-UA"/>
        </w:rPr>
        <w:t xml:space="preserve"> С. 5.</w:t>
      </w:r>
    </w:p>
    <w:p w14:paraId="7FBB646F" w14:textId="77777777" w:rsidR="009F687F" w:rsidRDefault="00921921">
      <w:pPr>
        <w:pStyle w:val="af4"/>
        <w:numPr>
          <w:ilvl w:val="0"/>
          <w:numId w:val="10"/>
        </w:numPr>
        <w:spacing w:line="360" w:lineRule="auto"/>
        <w:ind w:left="284"/>
        <w:jc w:val="both"/>
        <w:rPr>
          <w:rFonts w:ascii="Times New Roman" w:hAnsi="Times New Roman" w:cs="Times New Roman"/>
          <w:sz w:val="28"/>
          <w:szCs w:val="24"/>
        </w:rPr>
      </w:pPr>
      <w:r>
        <w:rPr>
          <w:rFonts w:ascii="Times New Roman" w:hAnsi="Times New Roman" w:cs="Times New Roman"/>
          <w:sz w:val="28"/>
          <w:szCs w:val="24"/>
          <w:lang w:val="uk-UA"/>
        </w:rPr>
        <w:t>Методичні вказівки до виконання розділу «Охорона праці» в дипломних роботах (для студентів усіх сп</w:t>
      </w:r>
      <w:r w:rsidR="002079B2">
        <w:rPr>
          <w:rFonts w:ascii="Times New Roman" w:hAnsi="Times New Roman" w:cs="Times New Roman"/>
          <w:sz w:val="28"/>
          <w:szCs w:val="24"/>
          <w:lang w:val="uk-UA"/>
        </w:rPr>
        <w:t>еціальностей) / С. П. Гвоздій.</w:t>
      </w:r>
      <w:r>
        <w:rPr>
          <w:rFonts w:ascii="Times New Roman" w:hAnsi="Times New Roman" w:cs="Times New Roman"/>
          <w:sz w:val="28"/>
          <w:szCs w:val="24"/>
          <w:lang w:val="uk-UA"/>
        </w:rPr>
        <w:t xml:space="preserve"> Одеса: ОНУ, 2011. </w:t>
      </w:r>
      <w:r w:rsidR="002079B2">
        <w:rPr>
          <w:rFonts w:ascii="Times New Roman" w:hAnsi="Times New Roman" w:cs="Times New Roman"/>
          <w:sz w:val="28"/>
          <w:szCs w:val="24"/>
          <w:lang w:val="uk-UA"/>
        </w:rPr>
        <w:t xml:space="preserve">С. </w:t>
      </w:r>
      <w:r w:rsidR="002079B2">
        <w:rPr>
          <w:rFonts w:ascii="Times New Roman" w:hAnsi="Times New Roman" w:cs="Times New Roman"/>
          <w:sz w:val="28"/>
          <w:szCs w:val="24"/>
        </w:rPr>
        <w:t>16</w:t>
      </w:r>
      <w:r w:rsidR="002079B2">
        <w:rPr>
          <w:rFonts w:ascii="Times New Roman" w:hAnsi="Times New Roman" w:cs="Times New Roman"/>
          <w:sz w:val="28"/>
          <w:szCs w:val="24"/>
          <w:lang w:val="uk-UA"/>
        </w:rPr>
        <w:t>.</w:t>
      </w:r>
    </w:p>
    <w:p w14:paraId="5308F4F4" w14:textId="77777777" w:rsidR="009F687F" w:rsidRDefault="00921921">
      <w:pPr>
        <w:pStyle w:val="af4"/>
        <w:numPr>
          <w:ilvl w:val="0"/>
          <w:numId w:val="10"/>
        </w:numPr>
        <w:spacing w:line="360" w:lineRule="auto"/>
        <w:ind w:left="284"/>
        <w:jc w:val="both"/>
        <w:rPr>
          <w:rFonts w:ascii="Times New Roman" w:hAnsi="Times New Roman" w:cs="Times New Roman"/>
          <w:sz w:val="28"/>
          <w:szCs w:val="24"/>
        </w:rPr>
      </w:pPr>
      <w:r>
        <w:rPr>
          <w:rFonts w:ascii="Times New Roman" w:hAnsi="Times New Roman" w:cs="Times New Roman"/>
          <w:sz w:val="28"/>
          <w:szCs w:val="24"/>
          <w:lang w:val="uk-UA"/>
        </w:rPr>
        <w:t>Методичні рекомендації до виконання розділу «Безпека життєдіяльності та охорона праці» у дипломних роботах студентів біологічного факультету  університету / Третяк О.І., Галаджун Я.В., Муць І.Р., Яремко З.М.</w:t>
      </w:r>
      <w:r w:rsidR="002079B2">
        <w:rPr>
          <w:rFonts w:ascii="Times New Roman" w:hAnsi="Times New Roman" w:cs="Times New Roman"/>
          <w:sz w:val="28"/>
          <w:szCs w:val="24"/>
          <w:lang w:val="uk-UA"/>
        </w:rPr>
        <w:t xml:space="preserve"> </w:t>
      </w:r>
      <w:r>
        <w:rPr>
          <w:rFonts w:ascii="Times New Roman" w:hAnsi="Times New Roman" w:cs="Times New Roman"/>
          <w:sz w:val="28"/>
          <w:szCs w:val="24"/>
        </w:rPr>
        <w:t>Львів: Видав</w:t>
      </w:r>
      <w:r w:rsidR="002079B2">
        <w:rPr>
          <w:rFonts w:ascii="Times New Roman" w:hAnsi="Times New Roman" w:cs="Times New Roman"/>
          <w:sz w:val="28"/>
          <w:szCs w:val="24"/>
        </w:rPr>
        <w:t>ничий центр ЛНУ імені І. Франка</w:t>
      </w:r>
      <w:r w:rsidR="002079B2">
        <w:rPr>
          <w:rFonts w:ascii="Times New Roman" w:hAnsi="Times New Roman" w:cs="Times New Roman"/>
          <w:sz w:val="28"/>
          <w:szCs w:val="24"/>
          <w:lang w:val="uk-UA"/>
        </w:rPr>
        <w:t>.</w:t>
      </w:r>
      <w:r>
        <w:rPr>
          <w:rFonts w:ascii="Times New Roman" w:hAnsi="Times New Roman" w:cs="Times New Roman"/>
          <w:sz w:val="28"/>
          <w:szCs w:val="24"/>
        </w:rPr>
        <w:t xml:space="preserve"> 2004. </w:t>
      </w:r>
      <w:r w:rsidR="002079B2">
        <w:rPr>
          <w:rFonts w:ascii="Times New Roman" w:hAnsi="Times New Roman" w:cs="Times New Roman"/>
          <w:sz w:val="28"/>
          <w:szCs w:val="24"/>
          <w:lang w:val="uk-UA"/>
        </w:rPr>
        <w:t xml:space="preserve">С. </w:t>
      </w:r>
      <w:r w:rsidR="002079B2">
        <w:rPr>
          <w:rFonts w:ascii="Times New Roman" w:hAnsi="Times New Roman" w:cs="Times New Roman"/>
          <w:sz w:val="28"/>
          <w:szCs w:val="24"/>
        </w:rPr>
        <w:t>66</w:t>
      </w:r>
      <w:r w:rsidR="002079B2">
        <w:rPr>
          <w:rFonts w:ascii="Times New Roman" w:hAnsi="Times New Roman" w:cs="Times New Roman"/>
          <w:sz w:val="28"/>
          <w:szCs w:val="24"/>
          <w:lang w:val="uk-UA"/>
        </w:rPr>
        <w:t>.</w:t>
      </w:r>
    </w:p>
    <w:p w14:paraId="19AA0D95" w14:textId="77777777" w:rsidR="009F687F" w:rsidRDefault="00921921">
      <w:pPr>
        <w:pStyle w:val="af4"/>
        <w:numPr>
          <w:ilvl w:val="0"/>
          <w:numId w:val="10"/>
        </w:numPr>
        <w:spacing w:line="360" w:lineRule="auto"/>
        <w:ind w:left="284"/>
        <w:jc w:val="both"/>
        <w:rPr>
          <w:rFonts w:ascii="Times New Roman" w:hAnsi="Times New Roman" w:cs="Times New Roman"/>
          <w:sz w:val="28"/>
          <w:szCs w:val="24"/>
        </w:rPr>
      </w:pPr>
      <w:r>
        <w:rPr>
          <w:rFonts w:ascii="Times New Roman" w:hAnsi="Times New Roman" w:cs="Times New Roman"/>
          <w:sz w:val="28"/>
          <w:szCs w:val="24"/>
        </w:rPr>
        <w:t>НАПБ А.01.001</w:t>
      </w:r>
      <w:r>
        <w:rPr>
          <w:rFonts w:ascii="Times New Roman" w:hAnsi="Times New Roman" w:cs="Times New Roman"/>
          <w:sz w:val="28"/>
          <w:szCs w:val="24"/>
          <w:lang w:val="uk-UA"/>
        </w:rPr>
        <w:t>:</w:t>
      </w:r>
      <w:r>
        <w:rPr>
          <w:rFonts w:ascii="Times New Roman" w:hAnsi="Times New Roman" w:cs="Times New Roman"/>
          <w:sz w:val="28"/>
          <w:szCs w:val="24"/>
        </w:rPr>
        <w:t xml:space="preserve">2004. Правила пожежної безпеки в </w:t>
      </w:r>
      <w:r>
        <w:rPr>
          <w:rFonts w:ascii="Times New Roman" w:hAnsi="Times New Roman" w:cs="Times New Roman"/>
          <w:sz w:val="28"/>
          <w:szCs w:val="24"/>
          <w:lang w:val="uk-UA"/>
        </w:rPr>
        <w:t>У</w:t>
      </w:r>
      <w:r>
        <w:rPr>
          <w:rFonts w:ascii="Times New Roman" w:hAnsi="Times New Roman" w:cs="Times New Roman"/>
          <w:sz w:val="28"/>
          <w:szCs w:val="24"/>
        </w:rPr>
        <w:t>країні</w:t>
      </w:r>
      <w:r>
        <w:rPr>
          <w:rFonts w:ascii="Times New Roman" w:hAnsi="Times New Roman" w:cs="Times New Roman"/>
          <w:sz w:val="28"/>
          <w:szCs w:val="24"/>
          <w:lang w:val="uk-UA"/>
        </w:rPr>
        <w:t xml:space="preserve">: </w:t>
      </w:r>
      <w:r>
        <w:rPr>
          <w:rFonts w:ascii="Times New Roman" w:eastAsia="Times New Roman" w:hAnsi="Times New Roman" w:cs="Times New Roman"/>
          <w:sz w:val="28"/>
          <w:szCs w:val="28"/>
          <w:lang w:val="uk-UA" w:eastAsia="ru-RU"/>
        </w:rPr>
        <w:t>Наказ МНС України № 1417.</w:t>
      </w:r>
      <w:r>
        <w:rPr>
          <w:rFonts w:ascii="Times New Roman" w:hAnsi="Times New Roman" w:cs="Times New Roman"/>
          <w:sz w:val="28"/>
          <w:szCs w:val="24"/>
          <w:lang w:val="uk-UA"/>
        </w:rPr>
        <w:t xml:space="preserve"> Чинний від </w:t>
      </w:r>
      <w:r>
        <w:rPr>
          <w:rFonts w:ascii="Times New Roman" w:eastAsia="Times New Roman" w:hAnsi="Times New Roman" w:cs="Times New Roman"/>
          <w:sz w:val="28"/>
          <w:szCs w:val="28"/>
          <w:lang w:val="uk-UA" w:eastAsia="ru-RU"/>
        </w:rPr>
        <w:t xml:space="preserve">2014-12-30. Київ. </w:t>
      </w:r>
      <w:r w:rsidR="002079B2">
        <w:rPr>
          <w:rFonts w:ascii="Times New Roman" w:eastAsia="Times New Roman" w:hAnsi="Times New Roman" w:cs="Times New Roman"/>
          <w:sz w:val="28"/>
          <w:szCs w:val="28"/>
          <w:lang w:val="uk-UA" w:eastAsia="ru-RU"/>
        </w:rPr>
        <w:t>С. 100.</w:t>
      </w:r>
    </w:p>
    <w:p w14:paraId="2BD7D7E9" w14:textId="77777777" w:rsidR="009F687F" w:rsidRDefault="00921921">
      <w:pPr>
        <w:pStyle w:val="af4"/>
        <w:numPr>
          <w:ilvl w:val="0"/>
          <w:numId w:val="10"/>
        </w:numPr>
        <w:spacing w:line="360" w:lineRule="auto"/>
        <w:ind w:left="284"/>
        <w:jc w:val="both"/>
        <w:rPr>
          <w:rFonts w:ascii="Times New Roman" w:hAnsi="Times New Roman" w:cs="Times New Roman"/>
          <w:sz w:val="28"/>
          <w:szCs w:val="24"/>
        </w:rPr>
      </w:pPr>
      <w:r>
        <w:rPr>
          <w:rFonts w:ascii="Times New Roman" w:eastAsia="Times New Roman" w:hAnsi="Times New Roman" w:cs="Times New Roman"/>
          <w:sz w:val="28"/>
          <w:szCs w:val="28"/>
          <w:lang w:val="uk-UA" w:eastAsia="ru-RU"/>
        </w:rPr>
        <w:t xml:space="preserve">НПАОП 73.1-1.11-12:2012. Правила охорони праці під час роботи в хімічних лабораторіях: Наказ МНС України № 1192. </w:t>
      </w:r>
      <w:r>
        <w:rPr>
          <w:rFonts w:ascii="Times New Roman" w:hAnsi="Times New Roman" w:cs="Times New Roman"/>
          <w:sz w:val="28"/>
          <w:szCs w:val="24"/>
          <w:lang w:val="uk-UA"/>
        </w:rPr>
        <w:t xml:space="preserve">Чинний від </w:t>
      </w:r>
      <w:r>
        <w:rPr>
          <w:rFonts w:ascii="Times New Roman" w:eastAsia="Times New Roman" w:hAnsi="Times New Roman" w:cs="Times New Roman"/>
          <w:sz w:val="28"/>
          <w:szCs w:val="28"/>
          <w:lang w:val="uk-UA" w:eastAsia="ru-RU"/>
        </w:rPr>
        <w:t xml:space="preserve">2012-09-11. Київ. </w:t>
      </w:r>
      <w:r w:rsidR="002079B2">
        <w:rPr>
          <w:rFonts w:ascii="Times New Roman" w:eastAsia="Times New Roman" w:hAnsi="Times New Roman" w:cs="Times New Roman"/>
          <w:sz w:val="28"/>
          <w:szCs w:val="28"/>
          <w:lang w:val="uk-UA" w:eastAsia="ru-RU"/>
        </w:rPr>
        <w:t>С. 22.</w:t>
      </w:r>
    </w:p>
    <w:p w14:paraId="1282C3C3" w14:textId="77777777" w:rsidR="009F687F" w:rsidRDefault="00921921">
      <w:pPr>
        <w:pStyle w:val="af4"/>
        <w:numPr>
          <w:ilvl w:val="0"/>
          <w:numId w:val="10"/>
        </w:numPr>
        <w:spacing w:line="360" w:lineRule="auto"/>
        <w:ind w:left="284"/>
        <w:jc w:val="both"/>
        <w:rPr>
          <w:rFonts w:ascii="Times New Roman" w:hAnsi="Times New Roman" w:cs="Times New Roman"/>
          <w:sz w:val="28"/>
          <w:szCs w:val="24"/>
          <w:lang w:val="uk-UA"/>
        </w:rPr>
      </w:pPr>
      <w:r>
        <w:rPr>
          <w:rFonts w:ascii="Times New Roman" w:hAnsi="Times New Roman" w:cs="Times New Roman"/>
          <w:sz w:val="28"/>
          <w:szCs w:val="24"/>
          <w:lang w:val="uk-UA"/>
        </w:rPr>
        <w:t xml:space="preserve">Одарченко М. С., Одарченко А. М., Степанов В. І., Черненко Я. М. Основи охорони праці : підручник. Харків : Стиль-Издат, 2017. </w:t>
      </w:r>
      <w:r w:rsidR="002079B2">
        <w:rPr>
          <w:rFonts w:ascii="Times New Roman" w:hAnsi="Times New Roman" w:cs="Times New Roman"/>
          <w:sz w:val="28"/>
          <w:szCs w:val="24"/>
          <w:lang w:val="uk-UA"/>
        </w:rPr>
        <w:t xml:space="preserve">С. </w:t>
      </w:r>
      <w:r>
        <w:rPr>
          <w:rFonts w:ascii="Times New Roman" w:hAnsi="Times New Roman" w:cs="Times New Roman"/>
          <w:sz w:val="28"/>
          <w:szCs w:val="24"/>
          <w:lang w:val="uk-UA"/>
        </w:rPr>
        <w:t>33</w:t>
      </w:r>
      <w:r w:rsidR="002079B2">
        <w:rPr>
          <w:rFonts w:ascii="Times New Roman" w:hAnsi="Times New Roman" w:cs="Times New Roman"/>
          <w:sz w:val="28"/>
          <w:szCs w:val="24"/>
          <w:lang w:val="uk-UA"/>
        </w:rPr>
        <w:t>4.</w:t>
      </w:r>
      <w:r>
        <w:rPr>
          <w:rFonts w:ascii="Times New Roman" w:hAnsi="Times New Roman" w:cs="Times New Roman"/>
          <w:sz w:val="28"/>
          <w:szCs w:val="24"/>
          <w:lang w:val="uk-UA"/>
        </w:rPr>
        <w:t xml:space="preserve"> </w:t>
      </w:r>
    </w:p>
    <w:p w14:paraId="3D9CD992" w14:textId="77777777" w:rsidR="009F687F" w:rsidRDefault="00921921">
      <w:pPr>
        <w:pStyle w:val="af4"/>
        <w:numPr>
          <w:ilvl w:val="0"/>
          <w:numId w:val="10"/>
        </w:numPr>
        <w:spacing w:line="360" w:lineRule="auto"/>
        <w:ind w:left="284"/>
        <w:jc w:val="both"/>
        <w:rPr>
          <w:rFonts w:ascii="Times New Roman" w:hAnsi="Times New Roman" w:cs="Times New Roman"/>
          <w:sz w:val="28"/>
          <w:szCs w:val="24"/>
        </w:rPr>
      </w:pPr>
      <w:r>
        <w:rPr>
          <w:rFonts w:ascii="Times New Roman" w:hAnsi="Times New Roman" w:cs="Times New Roman"/>
          <w:sz w:val="28"/>
          <w:szCs w:val="24"/>
          <w:lang w:val="uk-UA"/>
        </w:rPr>
        <w:t xml:space="preserve">Охорона праці в галузі та цивільний захист: навч. посіб. для студ. закл. вищ. освіти аграр. галузі / В. М. Курепін, К. М. Горбунова, В. М. Курепін та ін. </w:t>
      </w:r>
      <w:r>
        <w:rPr>
          <w:rFonts w:ascii="Times New Roman" w:hAnsi="Times New Roman" w:cs="Times New Roman"/>
          <w:sz w:val="28"/>
          <w:szCs w:val="24"/>
        </w:rPr>
        <w:t xml:space="preserve">Миколаїв: МНАУ, 2020. </w:t>
      </w:r>
      <w:r w:rsidR="007B2DC5">
        <w:rPr>
          <w:rFonts w:ascii="Times New Roman" w:hAnsi="Times New Roman" w:cs="Times New Roman"/>
          <w:sz w:val="28"/>
          <w:szCs w:val="24"/>
          <w:lang w:val="uk-UA"/>
        </w:rPr>
        <w:t xml:space="preserve">С. </w:t>
      </w:r>
      <w:r w:rsidR="007B2DC5">
        <w:rPr>
          <w:rFonts w:ascii="Times New Roman" w:hAnsi="Times New Roman" w:cs="Times New Roman"/>
          <w:sz w:val="28"/>
          <w:szCs w:val="24"/>
        </w:rPr>
        <w:t>236</w:t>
      </w:r>
      <w:r w:rsidR="007B2DC5">
        <w:rPr>
          <w:rFonts w:ascii="Times New Roman" w:hAnsi="Times New Roman" w:cs="Times New Roman"/>
          <w:sz w:val="28"/>
          <w:szCs w:val="24"/>
          <w:lang w:val="uk-UA"/>
        </w:rPr>
        <w:t>.</w:t>
      </w:r>
    </w:p>
    <w:p w14:paraId="455385B0" w14:textId="77777777" w:rsidR="009F687F" w:rsidRDefault="00921921">
      <w:pPr>
        <w:pStyle w:val="af4"/>
        <w:numPr>
          <w:ilvl w:val="0"/>
          <w:numId w:val="10"/>
        </w:numPr>
        <w:spacing w:line="360" w:lineRule="auto"/>
        <w:ind w:left="284"/>
        <w:jc w:val="both"/>
        <w:rPr>
          <w:rFonts w:ascii="Times New Roman" w:hAnsi="Times New Roman" w:cs="Times New Roman"/>
          <w:sz w:val="28"/>
          <w:szCs w:val="24"/>
          <w:lang w:val="uk-UA"/>
        </w:rPr>
      </w:pPr>
      <w:r>
        <w:rPr>
          <w:rFonts w:ascii="Times New Roman" w:hAnsi="Times New Roman" w:cs="Times New Roman"/>
          <w:sz w:val="28"/>
          <w:szCs w:val="24"/>
          <w:lang w:val="uk-UA"/>
        </w:rPr>
        <w:t>Положення про організацію роботи з охорони праці та безпеки життєдіяльності учасників освітнього процесу в Одеському національному університеті імені І.І. Мечникова. Затверджено наказом ректора №96-02 від 08.10.2019. Одеса: ОНУ імені І.І. Мечникова, 2019.</w:t>
      </w:r>
      <w:r w:rsidR="007B2DC5">
        <w:rPr>
          <w:rFonts w:ascii="Times New Roman" w:hAnsi="Times New Roman" w:cs="Times New Roman"/>
          <w:sz w:val="28"/>
          <w:szCs w:val="24"/>
          <w:lang w:val="uk-UA"/>
        </w:rPr>
        <w:t xml:space="preserve"> С. 14 с.</w:t>
      </w:r>
    </w:p>
    <w:sectPr w:rsidR="009F687F" w:rsidSect="00D14FEC">
      <w:pgSz w:w="11906" w:h="16838"/>
      <w:pgMar w:top="1134" w:right="851" w:bottom="1134" w:left="1701" w:header="567"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A665C5" w14:textId="77777777" w:rsidR="00F05EB0" w:rsidRDefault="00F05EB0">
      <w:pPr>
        <w:spacing w:line="240" w:lineRule="auto"/>
      </w:pPr>
      <w:r>
        <w:separator/>
      </w:r>
    </w:p>
  </w:endnote>
  <w:endnote w:type="continuationSeparator" w:id="0">
    <w:p w14:paraId="359400B2" w14:textId="77777777" w:rsidR="00F05EB0" w:rsidRDefault="00F05EB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20888321"/>
      <w:docPartObj>
        <w:docPartGallery w:val="AutoText"/>
      </w:docPartObj>
    </w:sdtPr>
    <w:sdtEndPr/>
    <w:sdtContent>
      <w:p w14:paraId="57CCE58D" w14:textId="77777777" w:rsidR="003C50C2" w:rsidRDefault="003C50C2">
        <w:pPr>
          <w:pStyle w:val="ac"/>
          <w:jc w:val="right"/>
        </w:pPr>
        <w:r>
          <w:fldChar w:fldCharType="begin"/>
        </w:r>
        <w:r>
          <w:instrText>PAGE   \* MERGEFORMAT</w:instrText>
        </w:r>
        <w:r>
          <w:fldChar w:fldCharType="separate"/>
        </w:r>
        <w:r>
          <w:t>51</w:t>
        </w:r>
        <w:r>
          <w:fldChar w:fldCharType="end"/>
        </w:r>
      </w:p>
    </w:sdtContent>
  </w:sdt>
  <w:p w14:paraId="6A8F3581" w14:textId="77777777" w:rsidR="003C50C2" w:rsidRDefault="003C50C2">
    <w:pPr>
      <w:pStyle w:val="ac"/>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03968437"/>
      <w:docPartObj>
        <w:docPartGallery w:val="Page Numbers (Bottom of Page)"/>
        <w:docPartUnique/>
      </w:docPartObj>
    </w:sdtPr>
    <w:sdtEndPr/>
    <w:sdtContent>
      <w:p w14:paraId="405AB450" w14:textId="77777777" w:rsidR="003C50C2" w:rsidRDefault="003C50C2">
        <w:pPr>
          <w:pStyle w:val="ac"/>
          <w:jc w:val="right"/>
        </w:pPr>
        <w:r>
          <w:fldChar w:fldCharType="begin"/>
        </w:r>
        <w:r>
          <w:instrText>PAGE   \* MERGEFORMAT</w:instrText>
        </w:r>
        <w:r>
          <w:fldChar w:fldCharType="separate"/>
        </w:r>
        <w:r w:rsidR="00D83B73">
          <w:rPr>
            <w:noProof/>
          </w:rPr>
          <w:t>1</w:t>
        </w:r>
        <w:r>
          <w:fldChar w:fldCharType="end"/>
        </w:r>
      </w:p>
    </w:sdtContent>
  </w:sdt>
  <w:p w14:paraId="72C4259E" w14:textId="77777777" w:rsidR="003C50C2" w:rsidRDefault="003C50C2">
    <w:pPr>
      <w:pStyle w:val="ac"/>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9122773"/>
      <w:docPartObj>
        <w:docPartGallery w:val="AutoText"/>
      </w:docPartObj>
    </w:sdtPr>
    <w:sdtEndPr/>
    <w:sdtContent>
      <w:p w14:paraId="709EDE72" w14:textId="77777777" w:rsidR="003C50C2" w:rsidRDefault="003C50C2">
        <w:pPr>
          <w:pStyle w:val="ac"/>
          <w:jc w:val="right"/>
        </w:pPr>
        <w:r>
          <w:fldChar w:fldCharType="begin"/>
        </w:r>
        <w:r>
          <w:instrText>PAGE   \* MERGEFORMAT</w:instrText>
        </w:r>
        <w:r>
          <w:fldChar w:fldCharType="separate"/>
        </w:r>
        <w:r w:rsidR="00D83B73">
          <w:rPr>
            <w:noProof/>
          </w:rPr>
          <w:t>21</w:t>
        </w:r>
        <w:r>
          <w:fldChar w:fldCharType="end"/>
        </w:r>
      </w:p>
    </w:sdtContent>
  </w:sdt>
  <w:p w14:paraId="19C8A045" w14:textId="77777777" w:rsidR="003C50C2" w:rsidRDefault="003C50C2"/>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47746324"/>
      <w:docPartObj>
        <w:docPartGallery w:val="AutoText"/>
      </w:docPartObj>
    </w:sdtPr>
    <w:sdtEndPr/>
    <w:sdtContent>
      <w:p w14:paraId="1D764795" w14:textId="77777777" w:rsidR="003C50C2" w:rsidRDefault="003C50C2">
        <w:pPr>
          <w:pStyle w:val="ac"/>
          <w:jc w:val="right"/>
        </w:pPr>
        <w:r>
          <w:fldChar w:fldCharType="begin"/>
        </w:r>
        <w:r>
          <w:instrText>PAGE   \* MERGEFORMAT</w:instrText>
        </w:r>
        <w:r>
          <w:fldChar w:fldCharType="separate"/>
        </w:r>
        <w:r w:rsidR="00D83B73">
          <w:rPr>
            <w:noProof/>
          </w:rPr>
          <w:t>105</w:t>
        </w:r>
        <w:r>
          <w:fldChar w:fldCharType="end"/>
        </w:r>
      </w:p>
    </w:sdtContent>
  </w:sdt>
  <w:p w14:paraId="5DA4CF75" w14:textId="77777777" w:rsidR="003C50C2" w:rsidRDefault="003C50C2"/>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6270058"/>
      <w:docPartObj>
        <w:docPartGallery w:val="Page Numbers (Bottom of Page)"/>
        <w:docPartUnique/>
      </w:docPartObj>
    </w:sdtPr>
    <w:sdtEndPr/>
    <w:sdtContent>
      <w:p w14:paraId="1CD1F82B" w14:textId="77777777" w:rsidR="003C50C2" w:rsidRDefault="003C50C2">
        <w:pPr>
          <w:pStyle w:val="ac"/>
          <w:jc w:val="right"/>
        </w:pPr>
        <w:r>
          <w:fldChar w:fldCharType="begin"/>
        </w:r>
        <w:r>
          <w:instrText>PAGE   \* MERGEFORMAT</w:instrText>
        </w:r>
        <w:r>
          <w:fldChar w:fldCharType="separate"/>
        </w:r>
        <w:r w:rsidR="00D83B73">
          <w:rPr>
            <w:noProof/>
          </w:rPr>
          <w:t>56</w:t>
        </w:r>
        <w:r>
          <w:fldChar w:fldCharType="end"/>
        </w:r>
      </w:p>
    </w:sdtContent>
  </w:sdt>
  <w:p w14:paraId="3E2A481D" w14:textId="77777777" w:rsidR="003C50C2" w:rsidRDefault="003C50C2">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EC8B33" w14:textId="77777777" w:rsidR="00F05EB0" w:rsidRDefault="00F05EB0">
      <w:pPr>
        <w:spacing w:after="0"/>
      </w:pPr>
      <w:r>
        <w:separator/>
      </w:r>
    </w:p>
  </w:footnote>
  <w:footnote w:type="continuationSeparator" w:id="0">
    <w:p w14:paraId="3AC677BB" w14:textId="77777777" w:rsidR="00F05EB0" w:rsidRDefault="00F05EB0">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9006187"/>
      <w:docPartObj>
        <w:docPartGallery w:val="AutoText"/>
      </w:docPartObj>
    </w:sdtPr>
    <w:sdtEndPr/>
    <w:sdtContent>
      <w:p w14:paraId="7BC07948" w14:textId="77777777" w:rsidR="003C50C2" w:rsidRDefault="003C50C2">
        <w:pPr>
          <w:pStyle w:val="ae"/>
          <w:jc w:val="right"/>
        </w:pPr>
        <w:r>
          <w:fldChar w:fldCharType="begin"/>
        </w:r>
        <w:r>
          <w:instrText>PAGE   \* MERGEFORMAT</w:instrText>
        </w:r>
        <w:r>
          <w:fldChar w:fldCharType="separate"/>
        </w:r>
        <w:r w:rsidR="00D83B73">
          <w:rPr>
            <w:noProof/>
          </w:rPr>
          <w:t>21</w:t>
        </w:r>
        <w:r>
          <w:fldChar w:fldCharType="end"/>
        </w:r>
      </w:p>
    </w:sdtContent>
  </w:sdt>
  <w:p w14:paraId="21F9AC8E" w14:textId="77777777" w:rsidR="003C50C2" w:rsidRDefault="003C50C2">
    <w:pPr>
      <w:pStyle w:val="a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46956848"/>
      <w:docPartObj>
        <w:docPartGallery w:val="Page Numbers (Top of Page)"/>
        <w:docPartUnique/>
      </w:docPartObj>
    </w:sdtPr>
    <w:sdtEndPr/>
    <w:sdtContent>
      <w:p w14:paraId="2DD08BF5" w14:textId="77777777" w:rsidR="003C50C2" w:rsidRDefault="003C50C2">
        <w:pPr>
          <w:pStyle w:val="ae"/>
          <w:jc w:val="right"/>
        </w:pPr>
        <w:r>
          <w:fldChar w:fldCharType="begin"/>
        </w:r>
        <w:r>
          <w:instrText>PAGE   \* MERGEFORMAT</w:instrText>
        </w:r>
        <w:r>
          <w:fldChar w:fldCharType="separate"/>
        </w:r>
        <w:r w:rsidR="00D83B73">
          <w:rPr>
            <w:noProof/>
          </w:rPr>
          <w:t>1</w:t>
        </w:r>
        <w:r>
          <w:fldChar w:fldCharType="end"/>
        </w:r>
      </w:p>
    </w:sdtContent>
  </w:sdt>
  <w:p w14:paraId="34960DE5" w14:textId="77777777" w:rsidR="003C50C2" w:rsidRDefault="003C50C2">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03577"/>
    <w:multiLevelType w:val="multilevel"/>
    <w:tmpl w:val="00503577"/>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1" w15:restartNumberingAfterBreak="0">
    <w:nsid w:val="12173FB7"/>
    <w:multiLevelType w:val="multilevel"/>
    <w:tmpl w:val="12173FB7"/>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2" w15:restartNumberingAfterBreak="0">
    <w:nsid w:val="2D1834F9"/>
    <w:multiLevelType w:val="multilevel"/>
    <w:tmpl w:val="2D1834F9"/>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3" w15:restartNumberingAfterBreak="0">
    <w:nsid w:val="2F5F0234"/>
    <w:multiLevelType w:val="multilevel"/>
    <w:tmpl w:val="2F5F0234"/>
    <w:lvl w:ilvl="0">
      <w:start w:val="1"/>
      <w:numFmt w:val="decimal"/>
      <w:lvlText w:val="%1."/>
      <w:lvlJc w:val="left"/>
      <w:pPr>
        <w:ind w:left="1429"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2FFF086B"/>
    <w:multiLevelType w:val="multilevel"/>
    <w:tmpl w:val="2FFF086B"/>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5" w15:restartNumberingAfterBreak="0">
    <w:nsid w:val="318E4A2F"/>
    <w:multiLevelType w:val="multilevel"/>
    <w:tmpl w:val="318E4A2F"/>
    <w:lvl w:ilvl="0">
      <w:start w:val="1"/>
      <w:numFmt w:val="decimal"/>
      <w:lvlText w:val="%1."/>
      <w:lvlJc w:val="left"/>
      <w:pPr>
        <w:ind w:left="2498"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452E3FB9"/>
    <w:multiLevelType w:val="multilevel"/>
    <w:tmpl w:val="452E3FB9"/>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7" w15:restartNumberingAfterBreak="0">
    <w:nsid w:val="462D7235"/>
    <w:multiLevelType w:val="multilevel"/>
    <w:tmpl w:val="462D7235"/>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8" w15:restartNumberingAfterBreak="0">
    <w:nsid w:val="7BAF400A"/>
    <w:multiLevelType w:val="multilevel"/>
    <w:tmpl w:val="7BAF400A"/>
    <w:lvl w:ilvl="0">
      <w:start w:val="1"/>
      <w:numFmt w:val="decimal"/>
      <w:lvlText w:val="%1."/>
      <w:lvlJc w:val="left"/>
      <w:pPr>
        <w:ind w:left="2498" w:hanging="360"/>
      </w:pPr>
      <w:rPr>
        <w:rFonts w:hint="default"/>
      </w:rPr>
    </w:lvl>
    <w:lvl w:ilvl="1">
      <w:start w:val="1"/>
      <w:numFmt w:val="lowerLetter"/>
      <w:lvlText w:val="%2."/>
      <w:lvlJc w:val="left"/>
      <w:pPr>
        <w:ind w:left="3218" w:hanging="360"/>
      </w:pPr>
    </w:lvl>
    <w:lvl w:ilvl="2">
      <w:start w:val="1"/>
      <w:numFmt w:val="lowerRoman"/>
      <w:lvlText w:val="%3."/>
      <w:lvlJc w:val="right"/>
      <w:pPr>
        <w:ind w:left="3938" w:hanging="180"/>
      </w:pPr>
    </w:lvl>
    <w:lvl w:ilvl="3">
      <w:start w:val="1"/>
      <w:numFmt w:val="decimal"/>
      <w:lvlText w:val="%4."/>
      <w:lvlJc w:val="left"/>
      <w:pPr>
        <w:ind w:left="4658" w:hanging="360"/>
      </w:pPr>
    </w:lvl>
    <w:lvl w:ilvl="4">
      <w:start w:val="1"/>
      <w:numFmt w:val="lowerLetter"/>
      <w:lvlText w:val="%5."/>
      <w:lvlJc w:val="left"/>
      <w:pPr>
        <w:ind w:left="5378" w:hanging="360"/>
      </w:pPr>
    </w:lvl>
    <w:lvl w:ilvl="5">
      <w:start w:val="1"/>
      <w:numFmt w:val="lowerRoman"/>
      <w:lvlText w:val="%6."/>
      <w:lvlJc w:val="right"/>
      <w:pPr>
        <w:ind w:left="6098" w:hanging="180"/>
      </w:pPr>
    </w:lvl>
    <w:lvl w:ilvl="6">
      <w:start w:val="1"/>
      <w:numFmt w:val="decimal"/>
      <w:lvlText w:val="%7."/>
      <w:lvlJc w:val="left"/>
      <w:pPr>
        <w:ind w:left="6818" w:hanging="360"/>
      </w:pPr>
    </w:lvl>
    <w:lvl w:ilvl="7">
      <w:start w:val="1"/>
      <w:numFmt w:val="lowerLetter"/>
      <w:lvlText w:val="%8."/>
      <w:lvlJc w:val="left"/>
      <w:pPr>
        <w:ind w:left="7538" w:hanging="360"/>
      </w:pPr>
    </w:lvl>
    <w:lvl w:ilvl="8">
      <w:start w:val="1"/>
      <w:numFmt w:val="lowerRoman"/>
      <w:lvlText w:val="%9."/>
      <w:lvlJc w:val="right"/>
      <w:pPr>
        <w:ind w:left="8258" w:hanging="180"/>
      </w:pPr>
    </w:lvl>
  </w:abstractNum>
  <w:abstractNum w:abstractNumId="9" w15:restartNumberingAfterBreak="0">
    <w:nsid w:val="7E7B7F75"/>
    <w:multiLevelType w:val="multilevel"/>
    <w:tmpl w:val="7E7B7F75"/>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num w:numId="1">
    <w:abstractNumId w:val="8"/>
  </w:num>
  <w:num w:numId="2">
    <w:abstractNumId w:val="3"/>
  </w:num>
  <w:num w:numId="3">
    <w:abstractNumId w:val="1"/>
  </w:num>
  <w:num w:numId="4">
    <w:abstractNumId w:val="7"/>
  </w:num>
  <w:num w:numId="5">
    <w:abstractNumId w:val="0"/>
  </w:num>
  <w:num w:numId="6">
    <w:abstractNumId w:val="2"/>
  </w:num>
  <w:num w:numId="7">
    <w:abstractNumId w:val="4"/>
  </w:num>
  <w:num w:numId="8">
    <w:abstractNumId w:val="9"/>
  </w:num>
  <w:num w:numId="9">
    <w:abstractNumId w:val="6"/>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172F"/>
    <w:rsid w:val="0000026D"/>
    <w:rsid w:val="00000801"/>
    <w:rsid w:val="00000864"/>
    <w:rsid w:val="00000938"/>
    <w:rsid w:val="00000F3E"/>
    <w:rsid w:val="00001405"/>
    <w:rsid w:val="00001676"/>
    <w:rsid w:val="00001FCB"/>
    <w:rsid w:val="0000291D"/>
    <w:rsid w:val="00002CE9"/>
    <w:rsid w:val="00003DE6"/>
    <w:rsid w:val="00004DDE"/>
    <w:rsid w:val="00004E47"/>
    <w:rsid w:val="000051D1"/>
    <w:rsid w:val="0000559D"/>
    <w:rsid w:val="00005C63"/>
    <w:rsid w:val="00006280"/>
    <w:rsid w:val="00007255"/>
    <w:rsid w:val="0000796D"/>
    <w:rsid w:val="00007C6E"/>
    <w:rsid w:val="000113C0"/>
    <w:rsid w:val="000124AC"/>
    <w:rsid w:val="00012C90"/>
    <w:rsid w:val="0001357A"/>
    <w:rsid w:val="0001375D"/>
    <w:rsid w:val="00013819"/>
    <w:rsid w:val="000142D5"/>
    <w:rsid w:val="0001431A"/>
    <w:rsid w:val="00014662"/>
    <w:rsid w:val="000149AE"/>
    <w:rsid w:val="00015432"/>
    <w:rsid w:val="00015E9C"/>
    <w:rsid w:val="000163E9"/>
    <w:rsid w:val="000200B7"/>
    <w:rsid w:val="000200D8"/>
    <w:rsid w:val="00020C98"/>
    <w:rsid w:val="00020D8F"/>
    <w:rsid w:val="0002156E"/>
    <w:rsid w:val="000220C1"/>
    <w:rsid w:val="00022275"/>
    <w:rsid w:val="00022420"/>
    <w:rsid w:val="00022978"/>
    <w:rsid w:val="00022A8A"/>
    <w:rsid w:val="00023907"/>
    <w:rsid w:val="00023D21"/>
    <w:rsid w:val="00023E68"/>
    <w:rsid w:val="00023FAD"/>
    <w:rsid w:val="0002480C"/>
    <w:rsid w:val="00024863"/>
    <w:rsid w:val="000248B0"/>
    <w:rsid w:val="00024954"/>
    <w:rsid w:val="0002495B"/>
    <w:rsid w:val="00024CA9"/>
    <w:rsid w:val="00025044"/>
    <w:rsid w:val="000258DD"/>
    <w:rsid w:val="00026F89"/>
    <w:rsid w:val="000272D4"/>
    <w:rsid w:val="000277AC"/>
    <w:rsid w:val="000300B1"/>
    <w:rsid w:val="0003025E"/>
    <w:rsid w:val="00030FE9"/>
    <w:rsid w:val="00032192"/>
    <w:rsid w:val="000321D0"/>
    <w:rsid w:val="00032FDC"/>
    <w:rsid w:val="00033289"/>
    <w:rsid w:val="000334AC"/>
    <w:rsid w:val="00033790"/>
    <w:rsid w:val="0003405F"/>
    <w:rsid w:val="00034CE6"/>
    <w:rsid w:val="00035D11"/>
    <w:rsid w:val="00036048"/>
    <w:rsid w:val="00036974"/>
    <w:rsid w:val="00036BF8"/>
    <w:rsid w:val="000376CB"/>
    <w:rsid w:val="00037D40"/>
    <w:rsid w:val="000412CF"/>
    <w:rsid w:val="000433AD"/>
    <w:rsid w:val="00044246"/>
    <w:rsid w:val="000447D2"/>
    <w:rsid w:val="00044C51"/>
    <w:rsid w:val="000456C5"/>
    <w:rsid w:val="000458B6"/>
    <w:rsid w:val="00045D3F"/>
    <w:rsid w:val="00046551"/>
    <w:rsid w:val="000467D8"/>
    <w:rsid w:val="00047AE0"/>
    <w:rsid w:val="000502BB"/>
    <w:rsid w:val="0005037F"/>
    <w:rsid w:val="00051249"/>
    <w:rsid w:val="000512D6"/>
    <w:rsid w:val="00051813"/>
    <w:rsid w:val="00051EEE"/>
    <w:rsid w:val="00051FD2"/>
    <w:rsid w:val="000527AA"/>
    <w:rsid w:val="0005329A"/>
    <w:rsid w:val="000535BF"/>
    <w:rsid w:val="00054069"/>
    <w:rsid w:val="0005525A"/>
    <w:rsid w:val="00056273"/>
    <w:rsid w:val="000562ED"/>
    <w:rsid w:val="00056878"/>
    <w:rsid w:val="00056BF2"/>
    <w:rsid w:val="000577E4"/>
    <w:rsid w:val="00060483"/>
    <w:rsid w:val="00060DDA"/>
    <w:rsid w:val="00061248"/>
    <w:rsid w:val="00061603"/>
    <w:rsid w:val="00061797"/>
    <w:rsid w:val="00061F2E"/>
    <w:rsid w:val="000625AE"/>
    <w:rsid w:val="00062719"/>
    <w:rsid w:val="000638E9"/>
    <w:rsid w:val="000647E2"/>
    <w:rsid w:val="00064AAA"/>
    <w:rsid w:val="00064FCA"/>
    <w:rsid w:val="00065DAD"/>
    <w:rsid w:val="00066719"/>
    <w:rsid w:val="000667C3"/>
    <w:rsid w:val="00067C87"/>
    <w:rsid w:val="00067E52"/>
    <w:rsid w:val="000700EC"/>
    <w:rsid w:val="000708A9"/>
    <w:rsid w:val="000708AE"/>
    <w:rsid w:val="00070A6C"/>
    <w:rsid w:val="00070B0E"/>
    <w:rsid w:val="000720A2"/>
    <w:rsid w:val="000728F4"/>
    <w:rsid w:val="00072961"/>
    <w:rsid w:val="00073262"/>
    <w:rsid w:val="0007397B"/>
    <w:rsid w:val="00073BB6"/>
    <w:rsid w:val="0007505B"/>
    <w:rsid w:val="00075737"/>
    <w:rsid w:val="00076FC4"/>
    <w:rsid w:val="00077A4D"/>
    <w:rsid w:val="00077C2D"/>
    <w:rsid w:val="00077F87"/>
    <w:rsid w:val="0008004B"/>
    <w:rsid w:val="00080D1E"/>
    <w:rsid w:val="00081C01"/>
    <w:rsid w:val="00081F0C"/>
    <w:rsid w:val="000827ED"/>
    <w:rsid w:val="000853EC"/>
    <w:rsid w:val="0008546E"/>
    <w:rsid w:val="000854BD"/>
    <w:rsid w:val="0008563B"/>
    <w:rsid w:val="00085827"/>
    <w:rsid w:val="00085A26"/>
    <w:rsid w:val="000863A4"/>
    <w:rsid w:val="000866F0"/>
    <w:rsid w:val="000866F9"/>
    <w:rsid w:val="00087433"/>
    <w:rsid w:val="00092A97"/>
    <w:rsid w:val="00092BA6"/>
    <w:rsid w:val="000930BC"/>
    <w:rsid w:val="00093C44"/>
    <w:rsid w:val="000941F6"/>
    <w:rsid w:val="00094935"/>
    <w:rsid w:val="00095A8A"/>
    <w:rsid w:val="00096CAB"/>
    <w:rsid w:val="0009714C"/>
    <w:rsid w:val="00097897"/>
    <w:rsid w:val="000978C6"/>
    <w:rsid w:val="00097C56"/>
    <w:rsid w:val="000A01B2"/>
    <w:rsid w:val="000A02E2"/>
    <w:rsid w:val="000A05C0"/>
    <w:rsid w:val="000A081C"/>
    <w:rsid w:val="000A151C"/>
    <w:rsid w:val="000A19C6"/>
    <w:rsid w:val="000A358E"/>
    <w:rsid w:val="000A3E52"/>
    <w:rsid w:val="000A4269"/>
    <w:rsid w:val="000A50D2"/>
    <w:rsid w:val="000A5993"/>
    <w:rsid w:val="000A6B8C"/>
    <w:rsid w:val="000A6E1A"/>
    <w:rsid w:val="000A6E97"/>
    <w:rsid w:val="000A7CAF"/>
    <w:rsid w:val="000A7DE3"/>
    <w:rsid w:val="000B0425"/>
    <w:rsid w:val="000B0655"/>
    <w:rsid w:val="000B0B29"/>
    <w:rsid w:val="000B17F2"/>
    <w:rsid w:val="000B27D7"/>
    <w:rsid w:val="000B30EE"/>
    <w:rsid w:val="000B31B6"/>
    <w:rsid w:val="000B41C7"/>
    <w:rsid w:val="000B49B4"/>
    <w:rsid w:val="000B60F1"/>
    <w:rsid w:val="000B62F4"/>
    <w:rsid w:val="000B69F8"/>
    <w:rsid w:val="000C0765"/>
    <w:rsid w:val="000C0BAA"/>
    <w:rsid w:val="000C0C37"/>
    <w:rsid w:val="000C19F7"/>
    <w:rsid w:val="000C1D6D"/>
    <w:rsid w:val="000C24AB"/>
    <w:rsid w:val="000C2629"/>
    <w:rsid w:val="000C2F37"/>
    <w:rsid w:val="000C404E"/>
    <w:rsid w:val="000C42E6"/>
    <w:rsid w:val="000C57A7"/>
    <w:rsid w:val="000C5862"/>
    <w:rsid w:val="000C67A3"/>
    <w:rsid w:val="000C6B99"/>
    <w:rsid w:val="000C703B"/>
    <w:rsid w:val="000C7077"/>
    <w:rsid w:val="000D0F50"/>
    <w:rsid w:val="000D184E"/>
    <w:rsid w:val="000D1B99"/>
    <w:rsid w:val="000D21B8"/>
    <w:rsid w:val="000D2BC1"/>
    <w:rsid w:val="000D2C4D"/>
    <w:rsid w:val="000D3A58"/>
    <w:rsid w:val="000D3E6A"/>
    <w:rsid w:val="000D3F2F"/>
    <w:rsid w:val="000D41F4"/>
    <w:rsid w:val="000D4CE2"/>
    <w:rsid w:val="000D5078"/>
    <w:rsid w:val="000D6663"/>
    <w:rsid w:val="000D6A6F"/>
    <w:rsid w:val="000D7774"/>
    <w:rsid w:val="000E005C"/>
    <w:rsid w:val="000E0550"/>
    <w:rsid w:val="000E0E88"/>
    <w:rsid w:val="000E108D"/>
    <w:rsid w:val="000E12A4"/>
    <w:rsid w:val="000E19A4"/>
    <w:rsid w:val="000E2600"/>
    <w:rsid w:val="000E29F9"/>
    <w:rsid w:val="000E2A86"/>
    <w:rsid w:val="000E2D09"/>
    <w:rsid w:val="000E4A34"/>
    <w:rsid w:val="000E53FD"/>
    <w:rsid w:val="000E5811"/>
    <w:rsid w:val="000E5F51"/>
    <w:rsid w:val="000E66DC"/>
    <w:rsid w:val="000E7A9A"/>
    <w:rsid w:val="000F1A74"/>
    <w:rsid w:val="000F1C0D"/>
    <w:rsid w:val="000F1D0A"/>
    <w:rsid w:val="000F1E47"/>
    <w:rsid w:val="000F22CD"/>
    <w:rsid w:val="000F2348"/>
    <w:rsid w:val="000F25F6"/>
    <w:rsid w:val="000F2E84"/>
    <w:rsid w:val="000F3566"/>
    <w:rsid w:val="000F3DC7"/>
    <w:rsid w:val="000F4048"/>
    <w:rsid w:val="000F4431"/>
    <w:rsid w:val="000F5B51"/>
    <w:rsid w:val="000F5DFC"/>
    <w:rsid w:val="000F60E9"/>
    <w:rsid w:val="000F64B4"/>
    <w:rsid w:val="000F6CCA"/>
    <w:rsid w:val="000F740F"/>
    <w:rsid w:val="000F760D"/>
    <w:rsid w:val="000F7A1D"/>
    <w:rsid w:val="000F7DEC"/>
    <w:rsid w:val="001000A5"/>
    <w:rsid w:val="001007D2"/>
    <w:rsid w:val="001007D7"/>
    <w:rsid w:val="00100BAC"/>
    <w:rsid w:val="00101153"/>
    <w:rsid w:val="00102062"/>
    <w:rsid w:val="00102E34"/>
    <w:rsid w:val="00102F1E"/>
    <w:rsid w:val="00103034"/>
    <w:rsid w:val="00103313"/>
    <w:rsid w:val="001045C4"/>
    <w:rsid w:val="00104ACB"/>
    <w:rsid w:val="0010590F"/>
    <w:rsid w:val="00105EAE"/>
    <w:rsid w:val="0010611C"/>
    <w:rsid w:val="001102D9"/>
    <w:rsid w:val="00110463"/>
    <w:rsid w:val="00110DD0"/>
    <w:rsid w:val="00110E82"/>
    <w:rsid w:val="001110BD"/>
    <w:rsid w:val="00111A7B"/>
    <w:rsid w:val="001123AF"/>
    <w:rsid w:val="00113A52"/>
    <w:rsid w:val="00113EE4"/>
    <w:rsid w:val="001156F8"/>
    <w:rsid w:val="00115751"/>
    <w:rsid w:val="00115B0B"/>
    <w:rsid w:val="00115B22"/>
    <w:rsid w:val="0011682A"/>
    <w:rsid w:val="001168AB"/>
    <w:rsid w:val="00116962"/>
    <w:rsid w:val="00116E2F"/>
    <w:rsid w:val="00116FA4"/>
    <w:rsid w:val="00117574"/>
    <w:rsid w:val="00120063"/>
    <w:rsid w:val="00120624"/>
    <w:rsid w:val="00120CF2"/>
    <w:rsid w:val="00120F35"/>
    <w:rsid w:val="00121771"/>
    <w:rsid w:val="001218C5"/>
    <w:rsid w:val="00121C11"/>
    <w:rsid w:val="001221B9"/>
    <w:rsid w:val="0012227B"/>
    <w:rsid w:val="001226D3"/>
    <w:rsid w:val="00122914"/>
    <w:rsid w:val="001236ED"/>
    <w:rsid w:val="001237B6"/>
    <w:rsid w:val="0012421A"/>
    <w:rsid w:val="001242B1"/>
    <w:rsid w:val="001251CF"/>
    <w:rsid w:val="00125BCD"/>
    <w:rsid w:val="00126085"/>
    <w:rsid w:val="0012669D"/>
    <w:rsid w:val="00126A72"/>
    <w:rsid w:val="0012723B"/>
    <w:rsid w:val="001275AE"/>
    <w:rsid w:val="0013075D"/>
    <w:rsid w:val="001309A2"/>
    <w:rsid w:val="00131B5B"/>
    <w:rsid w:val="00131CD6"/>
    <w:rsid w:val="001329D3"/>
    <w:rsid w:val="001330E9"/>
    <w:rsid w:val="001335A1"/>
    <w:rsid w:val="00133DE3"/>
    <w:rsid w:val="00134226"/>
    <w:rsid w:val="00135368"/>
    <w:rsid w:val="00135873"/>
    <w:rsid w:val="00136139"/>
    <w:rsid w:val="0013640B"/>
    <w:rsid w:val="00136572"/>
    <w:rsid w:val="00136865"/>
    <w:rsid w:val="00136E52"/>
    <w:rsid w:val="00137BD8"/>
    <w:rsid w:val="001405E0"/>
    <w:rsid w:val="0014091A"/>
    <w:rsid w:val="001416BB"/>
    <w:rsid w:val="001424F5"/>
    <w:rsid w:val="00142623"/>
    <w:rsid w:val="001429C8"/>
    <w:rsid w:val="001432BC"/>
    <w:rsid w:val="00143372"/>
    <w:rsid w:val="00143471"/>
    <w:rsid w:val="00143D78"/>
    <w:rsid w:val="001454C1"/>
    <w:rsid w:val="00145556"/>
    <w:rsid w:val="00146662"/>
    <w:rsid w:val="0014687E"/>
    <w:rsid w:val="00146D3C"/>
    <w:rsid w:val="00146D5F"/>
    <w:rsid w:val="00146F6F"/>
    <w:rsid w:val="00147042"/>
    <w:rsid w:val="00147980"/>
    <w:rsid w:val="0015036D"/>
    <w:rsid w:val="0015227C"/>
    <w:rsid w:val="00152786"/>
    <w:rsid w:val="001528E3"/>
    <w:rsid w:val="0015294B"/>
    <w:rsid w:val="001533F3"/>
    <w:rsid w:val="001542AD"/>
    <w:rsid w:val="00155C13"/>
    <w:rsid w:val="00155F2B"/>
    <w:rsid w:val="00155FB1"/>
    <w:rsid w:val="001560B1"/>
    <w:rsid w:val="0015617A"/>
    <w:rsid w:val="00156532"/>
    <w:rsid w:val="0015687C"/>
    <w:rsid w:val="00156AAB"/>
    <w:rsid w:val="0015754D"/>
    <w:rsid w:val="00157ECC"/>
    <w:rsid w:val="0016000A"/>
    <w:rsid w:val="001608F1"/>
    <w:rsid w:val="00160986"/>
    <w:rsid w:val="00160B46"/>
    <w:rsid w:val="001613EF"/>
    <w:rsid w:val="00161A4C"/>
    <w:rsid w:val="00162585"/>
    <w:rsid w:val="0016349D"/>
    <w:rsid w:val="0016365C"/>
    <w:rsid w:val="0016444F"/>
    <w:rsid w:val="00164A5A"/>
    <w:rsid w:val="00165055"/>
    <w:rsid w:val="001652C7"/>
    <w:rsid w:val="001654D9"/>
    <w:rsid w:val="0016568B"/>
    <w:rsid w:val="001656AF"/>
    <w:rsid w:val="00165AF0"/>
    <w:rsid w:val="00165B92"/>
    <w:rsid w:val="00165C3D"/>
    <w:rsid w:val="00165FB6"/>
    <w:rsid w:val="00166637"/>
    <w:rsid w:val="00166E9D"/>
    <w:rsid w:val="00167BA5"/>
    <w:rsid w:val="00170392"/>
    <w:rsid w:val="00170926"/>
    <w:rsid w:val="001713D0"/>
    <w:rsid w:val="0017140F"/>
    <w:rsid w:val="00171601"/>
    <w:rsid w:val="00171662"/>
    <w:rsid w:val="001721D6"/>
    <w:rsid w:val="00172D8C"/>
    <w:rsid w:val="00173568"/>
    <w:rsid w:val="00173A8F"/>
    <w:rsid w:val="00174309"/>
    <w:rsid w:val="00174389"/>
    <w:rsid w:val="00174A52"/>
    <w:rsid w:val="001750D1"/>
    <w:rsid w:val="00175FA7"/>
    <w:rsid w:val="00176532"/>
    <w:rsid w:val="00177364"/>
    <w:rsid w:val="001775FE"/>
    <w:rsid w:val="00177FD1"/>
    <w:rsid w:val="00180A8A"/>
    <w:rsid w:val="0018145F"/>
    <w:rsid w:val="001815E2"/>
    <w:rsid w:val="00182834"/>
    <w:rsid w:val="00182DA6"/>
    <w:rsid w:val="00183288"/>
    <w:rsid w:val="001835C1"/>
    <w:rsid w:val="00183B9F"/>
    <w:rsid w:val="00183DE6"/>
    <w:rsid w:val="00183F68"/>
    <w:rsid w:val="00183F7A"/>
    <w:rsid w:val="0018618A"/>
    <w:rsid w:val="0018674E"/>
    <w:rsid w:val="001869BA"/>
    <w:rsid w:val="00187BA5"/>
    <w:rsid w:val="00187EA6"/>
    <w:rsid w:val="001907DA"/>
    <w:rsid w:val="00191A41"/>
    <w:rsid w:val="00192B52"/>
    <w:rsid w:val="00193C7E"/>
    <w:rsid w:val="00194B50"/>
    <w:rsid w:val="00195060"/>
    <w:rsid w:val="00195AA1"/>
    <w:rsid w:val="00195CC7"/>
    <w:rsid w:val="00196697"/>
    <w:rsid w:val="001970CF"/>
    <w:rsid w:val="00197325"/>
    <w:rsid w:val="001A24E1"/>
    <w:rsid w:val="001A283E"/>
    <w:rsid w:val="001A29E0"/>
    <w:rsid w:val="001A3A09"/>
    <w:rsid w:val="001A3A17"/>
    <w:rsid w:val="001A4F76"/>
    <w:rsid w:val="001A577A"/>
    <w:rsid w:val="001A60E9"/>
    <w:rsid w:val="001A671B"/>
    <w:rsid w:val="001A6C91"/>
    <w:rsid w:val="001A6EB2"/>
    <w:rsid w:val="001A7019"/>
    <w:rsid w:val="001A7102"/>
    <w:rsid w:val="001A7747"/>
    <w:rsid w:val="001B040D"/>
    <w:rsid w:val="001B0509"/>
    <w:rsid w:val="001B0AAE"/>
    <w:rsid w:val="001B0EAF"/>
    <w:rsid w:val="001B184A"/>
    <w:rsid w:val="001B1D10"/>
    <w:rsid w:val="001B28F3"/>
    <w:rsid w:val="001B2B25"/>
    <w:rsid w:val="001B304A"/>
    <w:rsid w:val="001B3409"/>
    <w:rsid w:val="001B3E06"/>
    <w:rsid w:val="001B40B3"/>
    <w:rsid w:val="001B40C7"/>
    <w:rsid w:val="001B440C"/>
    <w:rsid w:val="001B60E1"/>
    <w:rsid w:val="001B7E2F"/>
    <w:rsid w:val="001B7E3C"/>
    <w:rsid w:val="001B7E67"/>
    <w:rsid w:val="001C0133"/>
    <w:rsid w:val="001C1423"/>
    <w:rsid w:val="001C1C01"/>
    <w:rsid w:val="001C1DBF"/>
    <w:rsid w:val="001C27CB"/>
    <w:rsid w:val="001C281D"/>
    <w:rsid w:val="001C2B42"/>
    <w:rsid w:val="001C2F61"/>
    <w:rsid w:val="001C2F86"/>
    <w:rsid w:val="001C3286"/>
    <w:rsid w:val="001C3626"/>
    <w:rsid w:val="001C37FE"/>
    <w:rsid w:val="001C4A7F"/>
    <w:rsid w:val="001C568C"/>
    <w:rsid w:val="001C6208"/>
    <w:rsid w:val="001C664C"/>
    <w:rsid w:val="001C7998"/>
    <w:rsid w:val="001D0318"/>
    <w:rsid w:val="001D0E2C"/>
    <w:rsid w:val="001D1289"/>
    <w:rsid w:val="001D2B3F"/>
    <w:rsid w:val="001D2FC6"/>
    <w:rsid w:val="001D3224"/>
    <w:rsid w:val="001D4793"/>
    <w:rsid w:val="001D4A01"/>
    <w:rsid w:val="001D4E61"/>
    <w:rsid w:val="001D5154"/>
    <w:rsid w:val="001D568A"/>
    <w:rsid w:val="001D57A4"/>
    <w:rsid w:val="001D5A8D"/>
    <w:rsid w:val="001D606A"/>
    <w:rsid w:val="001E0E29"/>
    <w:rsid w:val="001E0F9A"/>
    <w:rsid w:val="001E0FA0"/>
    <w:rsid w:val="001E0FB2"/>
    <w:rsid w:val="001E13B5"/>
    <w:rsid w:val="001E2BDE"/>
    <w:rsid w:val="001E3800"/>
    <w:rsid w:val="001E3A2E"/>
    <w:rsid w:val="001E3CDD"/>
    <w:rsid w:val="001E65C0"/>
    <w:rsid w:val="001E6D3A"/>
    <w:rsid w:val="001E72A3"/>
    <w:rsid w:val="001E795D"/>
    <w:rsid w:val="001F00A9"/>
    <w:rsid w:val="001F10C6"/>
    <w:rsid w:val="001F2A78"/>
    <w:rsid w:val="001F3C78"/>
    <w:rsid w:val="001F443F"/>
    <w:rsid w:val="001F4E54"/>
    <w:rsid w:val="001F4FBE"/>
    <w:rsid w:val="001F5413"/>
    <w:rsid w:val="001F5AE9"/>
    <w:rsid w:val="001F6702"/>
    <w:rsid w:val="001F7703"/>
    <w:rsid w:val="001F7869"/>
    <w:rsid w:val="001F78BE"/>
    <w:rsid w:val="00200353"/>
    <w:rsid w:val="002003F6"/>
    <w:rsid w:val="002013D5"/>
    <w:rsid w:val="0020174C"/>
    <w:rsid w:val="00201957"/>
    <w:rsid w:val="00201C9F"/>
    <w:rsid w:val="00201E4F"/>
    <w:rsid w:val="00201FE8"/>
    <w:rsid w:val="0020231E"/>
    <w:rsid w:val="0020242D"/>
    <w:rsid w:val="002027FB"/>
    <w:rsid w:val="0020301E"/>
    <w:rsid w:val="002035B8"/>
    <w:rsid w:val="0020391A"/>
    <w:rsid w:val="00203F85"/>
    <w:rsid w:val="00204366"/>
    <w:rsid w:val="00204659"/>
    <w:rsid w:val="00204875"/>
    <w:rsid w:val="00205379"/>
    <w:rsid w:val="0020791E"/>
    <w:rsid w:val="002079B2"/>
    <w:rsid w:val="00207FF6"/>
    <w:rsid w:val="00210028"/>
    <w:rsid w:val="00210B3D"/>
    <w:rsid w:val="00211060"/>
    <w:rsid w:val="00211631"/>
    <w:rsid w:val="00211D6F"/>
    <w:rsid w:val="00212180"/>
    <w:rsid w:val="002129BE"/>
    <w:rsid w:val="00213588"/>
    <w:rsid w:val="002146EB"/>
    <w:rsid w:val="00214A1B"/>
    <w:rsid w:val="00215625"/>
    <w:rsid w:val="00215C8F"/>
    <w:rsid w:val="002162FF"/>
    <w:rsid w:val="00216F0A"/>
    <w:rsid w:val="002170FA"/>
    <w:rsid w:val="002171FF"/>
    <w:rsid w:val="0021727B"/>
    <w:rsid w:val="00217704"/>
    <w:rsid w:val="00220617"/>
    <w:rsid w:val="0022196B"/>
    <w:rsid w:val="00221C68"/>
    <w:rsid w:val="002223EA"/>
    <w:rsid w:val="002229F6"/>
    <w:rsid w:val="00222AD6"/>
    <w:rsid w:val="00222BD6"/>
    <w:rsid w:val="00222E56"/>
    <w:rsid w:val="002235BF"/>
    <w:rsid w:val="0022375A"/>
    <w:rsid w:val="00223B27"/>
    <w:rsid w:val="00223F36"/>
    <w:rsid w:val="002250F0"/>
    <w:rsid w:val="00225813"/>
    <w:rsid w:val="002260DF"/>
    <w:rsid w:val="00226A3B"/>
    <w:rsid w:val="00226D45"/>
    <w:rsid w:val="00230167"/>
    <w:rsid w:val="00231171"/>
    <w:rsid w:val="0023164F"/>
    <w:rsid w:val="0023189A"/>
    <w:rsid w:val="00232242"/>
    <w:rsid w:val="002327B3"/>
    <w:rsid w:val="00232B0C"/>
    <w:rsid w:val="00232CAE"/>
    <w:rsid w:val="002346AC"/>
    <w:rsid w:val="0023510D"/>
    <w:rsid w:val="00235504"/>
    <w:rsid w:val="00235873"/>
    <w:rsid w:val="00236232"/>
    <w:rsid w:val="002366F9"/>
    <w:rsid w:val="00236888"/>
    <w:rsid w:val="002377E3"/>
    <w:rsid w:val="002403D3"/>
    <w:rsid w:val="002407EA"/>
    <w:rsid w:val="002419F8"/>
    <w:rsid w:val="002424D3"/>
    <w:rsid w:val="00243005"/>
    <w:rsid w:val="00243BF2"/>
    <w:rsid w:val="00243EB5"/>
    <w:rsid w:val="002447B0"/>
    <w:rsid w:val="00245320"/>
    <w:rsid w:val="002456E6"/>
    <w:rsid w:val="0024570C"/>
    <w:rsid w:val="0024586F"/>
    <w:rsid w:val="00245DA5"/>
    <w:rsid w:val="00245F2F"/>
    <w:rsid w:val="00247446"/>
    <w:rsid w:val="0024779E"/>
    <w:rsid w:val="00247C02"/>
    <w:rsid w:val="00250A0A"/>
    <w:rsid w:val="00251CE5"/>
    <w:rsid w:val="00252153"/>
    <w:rsid w:val="002538C5"/>
    <w:rsid w:val="00253BE8"/>
    <w:rsid w:val="0025456D"/>
    <w:rsid w:val="002601AD"/>
    <w:rsid w:val="002606FA"/>
    <w:rsid w:val="00260880"/>
    <w:rsid w:val="00261CF6"/>
    <w:rsid w:val="00261D81"/>
    <w:rsid w:val="002620D9"/>
    <w:rsid w:val="00262452"/>
    <w:rsid w:val="00263DD9"/>
    <w:rsid w:val="002642D7"/>
    <w:rsid w:val="00264581"/>
    <w:rsid w:val="002646C2"/>
    <w:rsid w:val="00264BF9"/>
    <w:rsid w:val="002650E0"/>
    <w:rsid w:val="00265477"/>
    <w:rsid w:val="002655F2"/>
    <w:rsid w:val="002669CA"/>
    <w:rsid w:val="00267B4D"/>
    <w:rsid w:val="0027075C"/>
    <w:rsid w:val="002725A1"/>
    <w:rsid w:val="002735FC"/>
    <w:rsid w:val="00273B9D"/>
    <w:rsid w:val="0027478A"/>
    <w:rsid w:val="00274D08"/>
    <w:rsid w:val="002753AB"/>
    <w:rsid w:val="00275F14"/>
    <w:rsid w:val="00276D02"/>
    <w:rsid w:val="00276D65"/>
    <w:rsid w:val="0027756B"/>
    <w:rsid w:val="002778D9"/>
    <w:rsid w:val="002802CF"/>
    <w:rsid w:val="0028122F"/>
    <w:rsid w:val="00281C25"/>
    <w:rsid w:val="00283262"/>
    <w:rsid w:val="00284212"/>
    <w:rsid w:val="00285111"/>
    <w:rsid w:val="00285469"/>
    <w:rsid w:val="00285D97"/>
    <w:rsid w:val="00286372"/>
    <w:rsid w:val="00286735"/>
    <w:rsid w:val="002868A6"/>
    <w:rsid w:val="002876ED"/>
    <w:rsid w:val="002918AC"/>
    <w:rsid w:val="00291CF5"/>
    <w:rsid w:val="00292E1B"/>
    <w:rsid w:val="00293AF8"/>
    <w:rsid w:val="00294963"/>
    <w:rsid w:val="00294F21"/>
    <w:rsid w:val="00295629"/>
    <w:rsid w:val="00295923"/>
    <w:rsid w:val="00295FAD"/>
    <w:rsid w:val="0029669E"/>
    <w:rsid w:val="0029674A"/>
    <w:rsid w:val="00297265"/>
    <w:rsid w:val="00297718"/>
    <w:rsid w:val="002A08EF"/>
    <w:rsid w:val="002A0CD6"/>
    <w:rsid w:val="002A0FE8"/>
    <w:rsid w:val="002A1675"/>
    <w:rsid w:val="002A1FA4"/>
    <w:rsid w:val="002A26B6"/>
    <w:rsid w:val="002A2D06"/>
    <w:rsid w:val="002A3B6B"/>
    <w:rsid w:val="002A3FEA"/>
    <w:rsid w:val="002A4790"/>
    <w:rsid w:val="002A5188"/>
    <w:rsid w:val="002A54ED"/>
    <w:rsid w:val="002A58A9"/>
    <w:rsid w:val="002A6287"/>
    <w:rsid w:val="002A6B30"/>
    <w:rsid w:val="002A796F"/>
    <w:rsid w:val="002B0142"/>
    <w:rsid w:val="002B5804"/>
    <w:rsid w:val="002B6134"/>
    <w:rsid w:val="002B6356"/>
    <w:rsid w:val="002B7E94"/>
    <w:rsid w:val="002C0308"/>
    <w:rsid w:val="002C0659"/>
    <w:rsid w:val="002C2247"/>
    <w:rsid w:val="002C25CA"/>
    <w:rsid w:val="002C2F12"/>
    <w:rsid w:val="002C2F24"/>
    <w:rsid w:val="002C2F29"/>
    <w:rsid w:val="002C3430"/>
    <w:rsid w:val="002C35C0"/>
    <w:rsid w:val="002C3976"/>
    <w:rsid w:val="002C3E0C"/>
    <w:rsid w:val="002C4293"/>
    <w:rsid w:val="002C5CD1"/>
    <w:rsid w:val="002C5DEB"/>
    <w:rsid w:val="002C61E8"/>
    <w:rsid w:val="002C71CE"/>
    <w:rsid w:val="002C73C5"/>
    <w:rsid w:val="002C7412"/>
    <w:rsid w:val="002C7523"/>
    <w:rsid w:val="002C789C"/>
    <w:rsid w:val="002C7A4D"/>
    <w:rsid w:val="002C7A81"/>
    <w:rsid w:val="002D0B1F"/>
    <w:rsid w:val="002D46D3"/>
    <w:rsid w:val="002D479F"/>
    <w:rsid w:val="002D4F2C"/>
    <w:rsid w:val="002D5DFE"/>
    <w:rsid w:val="002D60BF"/>
    <w:rsid w:val="002D61BF"/>
    <w:rsid w:val="002D61E3"/>
    <w:rsid w:val="002D64CC"/>
    <w:rsid w:val="002D6617"/>
    <w:rsid w:val="002D6EEE"/>
    <w:rsid w:val="002E01DD"/>
    <w:rsid w:val="002E0503"/>
    <w:rsid w:val="002E0F44"/>
    <w:rsid w:val="002E15D6"/>
    <w:rsid w:val="002E22A0"/>
    <w:rsid w:val="002E45CD"/>
    <w:rsid w:val="002E47DF"/>
    <w:rsid w:val="002E5258"/>
    <w:rsid w:val="002E63D7"/>
    <w:rsid w:val="002E684B"/>
    <w:rsid w:val="002E6EAC"/>
    <w:rsid w:val="002E75D2"/>
    <w:rsid w:val="002E770F"/>
    <w:rsid w:val="002E7F68"/>
    <w:rsid w:val="002F03A3"/>
    <w:rsid w:val="002F0BBA"/>
    <w:rsid w:val="002F1685"/>
    <w:rsid w:val="002F1CB8"/>
    <w:rsid w:val="002F2385"/>
    <w:rsid w:val="002F24D5"/>
    <w:rsid w:val="002F3F7B"/>
    <w:rsid w:val="002F49C8"/>
    <w:rsid w:val="002F56EE"/>
    <w:rsid w:val="002F599A"/>
    <w:rsid w:val="002F6019"/>
    <w:rsid w:val="002F73BE"/>
    <w:rsid w:val="003017D5"/>
    <w:rsid w:val="003017E1"/>
    <w:rsid w:val="003024DB"/>
    <w:rsid w:val="00303089"/>
    <w:rsid w:val="00304217"/>
    <w:rsid w:val="003042B5"/>
    <w:rsid w:val="00304729"/>
    <w:rsid w:val="00304A5F"/>
    <w:rsid w:val="00305182"/>
    <w:rsid w:val="00305CB4"/>
    <w:rsid w:val="003064A9"/>
    <w:rsid w:val="003104AB"/>
    <w:rsid w:val="00311408"/>
    <w:rsid w:val="00311710"/>
    <w:rsid w:val="00312092"/>
    <w:rsid w:val="00312D99"/>
    <w:rsid w:val="00313EDA"/>
    <w:rsid w:val="003162BA"/>
    <w:rsid w:val="0031660E"/>
    <w:rsid w:val="003167EC"/>
    <w:rsid w:val="003173BB"/>
    <w:rsid w:val="003173C3"/>
    <w:rsid w:val="00317BF2"/>
    <w:rsid w:val="003206C0"/>
    <w:rsid w:val="003208E1"/>
    <w:rsid w:val="00321DDA"/>
    <w:rsid w:val="00321E66"/>
    <w:rsid w:val="00322280"/>
    <w:rsid w:val="0032271B"/>
    <w:rsid w:val="00322C33"/>
    <w:rsid w:val="00323D7D"/>
    <w:rsid w:val="00324C6C"/>
    <w:rsid w:val="00324D0C"/>
    <w:rsid w:val="00325852"/>
    <w:rsid w:val="00325E21"/>
    <w:rsid w:val="003269ED"/>
    <w:rsid w:val="00330041"/>
    <w:rsid w:val="003300B2"/>
    <w:rsid w:val="00331B46"/>
    <w:rsid w:val="003328E4"/>
    <w:rsid w:val="00332ABB"/>
    <w:rsid w:val="00333105"/>
    <w:rsid w:val="003331B2"/>
    <w:rsid w:val="0033345D"/>
    <w:rsid w:val="003338B2"/>
    <w:rsid w:val="00334313"/>
    <w:rsid w:val="00334C4F"/>
    <w:rsid w:val="00334C51"/>
    <w:rsid w:val="00336A68"/>
    <w:rsid w:val="00336D56"/>
    <w:rsid w:val="0033725C"/>
    <w:rsid w:val="00337608"/>
    <w:rsid w:val="00337C8E"/>
    <w:rsid w:val="00337F93"/>
    <w:rsid w:val="00340854"/>
    <w:rsid w:val="0034133D"/>
    <w:rsid w:val="00341747"/>
    <w:rsid w:val="0034187A"/>
    <w:rsid w:val="00341A85"/>
    <w:rsid w:val="00341EA4"/>
    <w:rsid w:val="00342A58"/>
    <w:rsid w:val="00342BB6"/>
    <w:rsid w:val="00343179"/>
    <w:rsid w:val="003435D8"/>
    <w:rsid w:val="00344C9F"/>
    <w:rsid w:val="00345AA3"/>
    <w:rsid w:val="00345B15"/>
    <w:rsid w:val="00347818"/>
    <w:rsid w:val="00347CAB"/>
    <w:rsid w:val="0035021D"/>
    <w:rsid w:val="003504E7"/>
    <w:rsid w:val="00351562"/>
    <w:rsid w:val="003530C4"/>
    <w:rsid w:val="00353555"/>
    <w:rsid w:val="003535FB"/>
    <w:rsid w:val="00354143"/>
    <w:rsid w:val="00354321"/>
    <w:rsid w:val="00354D25"/>
    <w:rsid w:val="00355158"/>
    <w:rsid w:val="003568F5"/>
    <w:rsid w:val="0035755C"/>
    <w:rsid w:val="00357FAC"/>
    <w:rsid w:val="00360990"/>
    <w:rsid w:val="0036114B"/>
    <w:rsid w:val="003611DD"/>
    <w:rsid w:val="00361C5B"/>
    <w:rsid w:val="00361D38"/>
    <w:rsid w:val="00361E97"/>
    <w:rsid w:val="003623DB"/>
    <w:rsid w:val="0036244E"/>
    <w:rsid w:val="00363790"/>
    <w:rsid w:val="003637DC"/>
    <w:rsid w:val="00363930"/>
    <w:rsid w:val="00365193"/>
    <w:rsid w:val="003658EC"/>
    <w:rsid w:val="00365A1A"/>
    <w:rsid w:val="00365C30"/>
    <w:rsid w:val="00365E9F"/>
    <w:rsid w:val="003662E4"/>
    <w:rsid w:val="00366508"/>
    <w:rsid w:val="0036693B"/>
    <w:rsid w:val="00366A67"/>
    <w:rsid w:val="0036714F"/>
    <w:rsid w:val="00367606"/>
    <w:rsid w:val="00370669"/>
    <w:rsid w:val="0037073F"/>
    <w:rsid w:val="00370C52"/>
    <w:rsid w:val="003720EF"/>
    <w:rsid w:val="0037220A"/>
    <w:rsid w:val="00372753"/>
    <w:rsid w:val="003729B8"/>
    <w:rsid w:val="00372B9A"/>
    <w:rsid w:val="00372EF6"/>
    <w:rsid w:val="00372F85"/>
    <w:rsid w:val="00373C8E"/>
    <w:rsid w:val="00374087"/>
    <w:rsid w:val="00374764"/>
    <w:rsid w:val="0037523D"/>
    <w:rsid w:val="00375A49"/>
    <w:rsid w:val="00375E29"/>
    <w:rsid w:val="00375F5A"/>
    <w:rsid w:val="003769BE"/>
    <w:rsid w:val="00376C7A"/>
    <w:rsid w:val="00376DFA"/>
    <w:rsid w:val="00376FD8"/>
    <w:rsid w:val="0037718C"/>
    <w:rsid w:val="00377711"/>
    <w:rsid w:val="003778B0"/>
    <w:rsid w:val="00377FF7"/>
    <w:rsid w:val="0038082F"/>
    <w:rsid w:val="003808BE"/>
    <w:rsid w:val="0038169D"/>
    <w:rsid w:val="00382260"/>
    <w:rsid w:val="003828D9"/>
    <w:rsid w:val="0038327F"/>
    <w:rsid w:val="0038351A"/>
    <w:rsid w:val="00384C38"/>
    <w:rsid w:val="00384FBA"/>
    <w:rsid w:val="00385158"/>
    <w:rsid w:val="00385620"/>
    <w:rsid w:val="003869F1"/>
    <w:rsid w:val="0038749B"/>
    <w:rsid w:val="003877A8"/>
    <w:rsid w:val="003901B8"/>
    <w:rsid w:val="00390950"/>
    <w:rsid w:val="00390C07"/>
    <w:rsid w:val="00390C16"/>
    <w:rsid w:val="00391012"/>
    <w:rsid w:val="003910A8"/>
    <w:rsid w:val="00391619"/>
    <w:rsid w:val="00391966"/>
    <w:rsid w:val="00391E84"/>
    <w:rsid w:val="00393073"/>
    <w:rsid w:val="0039427C"/>
    <w:rsid w:val="0039455A"/>
    <w:rsid w:val="003945D2"/>
    <w:rsid w:val="00395911"/>
    <w:rsid w:val="00395AA2"/>
    <w:rsid w:val="00396656"/>
    <w:rsid w:val="003969C3"/>
    <w:rsid w:val="00396C2B"/>
    <w:rsid w:val="00397274"/>
    <w:rsid w:val="00397C6C"/>
    <w:rsid w:val="003A07A5"/>
    <w:rsid w:val="003A18CE"/>
    <w:rsid w:val="003A1CB7"/>
    <w:rsid w:val="003A1DCB"/>
    <w:rsid w:val="003A293E"/>
    <w:rsid w:val="003A3B5D"/>
    <w:rsid w:val="003A47DB"/>
    <w:rsid w:val="003A566F"/>
    <w:rsid w:val="003A5D03"/>
    <w:rsid w:val="003A75C3"/>
    <w:rsid w:val="003A7EBB"/>
    <w:rsid w:val="003B0142"/>
    <w:rsid w:val="003B0216"/>
    <w:rsid w:val="003B0CC0"/>
    <w:rsid w:val="003B1211"/>
    <w:rsid w:val="003B18DF"/>
    <w:rsid w:val="003B1C1D"/>
    <w:rsid w:val="003B2768"/>
    <w:rsid w:val="003B2AAB"/>
    <w:rsid w:val="003B2EED"/>
    <w:rsid w:val="003B3198"/>
    <w:rsid w:val="003B4247"/>
    <w:rsid w:val="003B4AED"/>
    <w:rsid w:val="003B4F02"/>
    <w:rsid w:val="003B563D"/>
    <w:rsid w:val="003B5D8E"/>
    <w:rsid w:val="003B75B4"/>
    <w:rsid w:val="003C133C"/>
    <w:rsid w:val="003C192D"/>
    <w:rsid w:val="003C1C36"/>
    <w:rsid w:val="003C1EA6"/>
    <w:rsid w:val="003C29FC"/>
    <w:rsid w:val="003C35ED"/>
    <w:rsid w:val="003C4005"/>
    <w:rsid w:val="003C41FA"/>
    <w:rsid w:val="003C5015"/>
    <w:rsid w:val="003C50C2"/>
    <w:rsid w:val="003C566A"/>
    <w:rsid w:val="003C59D5"/>
    <w:rsid w:val="003C5E96"/>
    <w:rsid w:val="003C6354"/>
    <w:rsid w:val="003C6993"/>
    <w:rsid w:val="003C6C58"/>
    <w:rsid w:val="003C6E5C"/>
    <w:rsid w:val="003C6F91"/>
    <w:rsid w:val="003D0C51"/>
    <w:rsid w:val="003D0EB7"/>
    <w:rsid w:val="003D1262"/>
    <w:rsid w:val="003D1CAF"/>
    <w:rsid w:val="003D2AE0"/>
    <w:rsid w:val="003D3339"/>
    <w:rsid w:val="003D378C"/>
    <w:rsid w:val="003D38A4"/>
    <w:rsid w:val="003D46F3"/>
    <w:rsid w:val="003D4D2D"/>
    <w:rsid w:val="003D52B5"/>
    <w:rsid w:val="003D6124"/>
    <w:rsid w:val="003D7E8B"/>
    <w:rsid w:val="003E04A0"/>
    <w:rsid w:val="003E09C7"/>
    <w:rsid w:val="003E0C93"/>
    <w:rsid w:val="003E12DB"/>
    <w:rsid w:val="003E2D7B"/>
    <w:rsid w:val="003E2FB3"/>
    <w:rsid w:val="003E55AC"/>
    <w:rsid w:val="003E56C7"/>
    <w:rsid w:val="003E5D48"/>
    <w:rsid w:val="003E5DE7"/>
    <w:rsid w:val="003E64E9"/>
    <w:rsid w:val="003E69E3"/>
    <w:rsid w:val="003E6F30"/>
    <w:rsid w:val="003F0098"/>
    <w:rsid w:val="003F046B"/>
    <w:rsid w:val="003F0AEF"/>
    <w:rsid w:val="003F120A"/>
    <w:rsid w:val="003F1238"/>
    <w:rsid w:val="003F18A0"/>
    <w:rsid w:val="003F2032"/>
    <w:rsid w:val="003F28BA"/>
    <w:rsid w:val="003F2F05"/>
    <w:rsid w:val="003F2FF5"/>
    <w:rsid w:val="003F33FA"/>
    <w:rsid w:val="003F3ED7"/>
    <w:rsid w:val="003F4899"/>
    <w:rsid w:val="003F4962"/>
    <w:rsid w:val="003F4C11"/>
    <w:rsid w:val="003F5559"/>
    <w:rsid w:val="003F5A7B"/>
    <w:rsid w:val="003F5AD9"/>
    <w:rsid w:val="003F6D69"/>
    <w:rsid w:val="003F72BF"/>
    <w:rsid w:val="00400986"/>
    <w:rsid w:val="00400AB0"/>
    <w:rsid w:val="00400EF0"/>
    <w:rsid w:val="00400EF7"/>
    <w:rsid w:val="0040113D"/>
    <w:rsid w:val="0040118A"/>
    <w:rsid w:val="0040219A"/>
    <w:rsid w:val="0040236A"/>
    <w:rsid w:val="00404580"/>
    <w:rsid w:val="004046C8"/>
    <w:rsid w:val="00404B98"/>
    <w:rsid w:val="0040512B"/>
    <w:rsid w:val="0040540B"/>
    <w:rsid w:val="004057C0"/>
    <w:rsid w:val="004065DC"/>
    <w:rsid w:val="004068C4"/>
    <w:rsid w:val="00406BD2"/>
    <w:rsid w:val="00406D57"/>
    <w:rsid w:val="004073CD"/>
    <w:rsid w:val="004108E2"/>
    <w:rsid w:val="00410F05"/>
    <w:rsid w:val="00410F82"/>
    <w:rsid w:val="00411E57"/>
    <w:rsid w:val="004120AE"/>
    <w:rsid w:val="00412DD4"/>
    <w:rsid w:val="00412E5E"/>
    <w:rsid w:val="00413148"/>
    <w:rsid w:val="00413D73"/>
    <w:rsid w:val="00413F55"/>
    <w:rsid w:val="00415CA3"/>
    <w:rsid w:val="00416169"/>
    <w:rsid w:val="00417790"/>
    <w:rsid w:val="00417BFF"/>
    <w:rsid w:val="00420311"/>
    <w:rsid w:val="00420C53"/>
    <w:rsid w:val="00420FAE"/>
    <w:rsid w:val="00421B92"/>
    <w:rsid w:val="00421C04"/>
    <w:rsid w:val="004221A8"/>
    <w:rsid w:val="00423201"/>
    <w:rsid w:val="004235EB"/>
    <w:rsid w:val="00423BBE"/>
    <w:rsid w:val="00424091"/>
    <w:rsid w:val="004254A8"/>
    <w:rsid w:val="00426388"/>
    <w:rsid w:val="0042745F"/>
    <w:rsid w:val="00430AE5"/>
    <w:rsid w:val="00431011"/>
    <w:rsid w:val="0043122C"/>
    <w:rsid w:val="004324A4"/>
    <w:rsid w:val="004328BD"/>
    <w:rsid w:val="00434D0F"/>
    <w:rsid w:val="00436329"/>
    <w:rsid w:val="00436E69"/>
    <w:rsid w:val="00440EB9"/>
    <w:rsid w:val="004410F4"/>
    <w:rsid w:val="00441A63"/>
    <w:rsid w:val="00442452"/>
    <w:rsid w:val="004428CA"/>
    <w:rsid w:val="00442F19"/>
    <w:rsid w:val="004431DE"/>
    <w:rsid w:val="00443429"/>
    <w:rsid w:val="00444051"/>
    <w:rsid w:val="0044440B"/>
    <w:rsid w:val="00446701"/>
    <w:rsid w:val="00446E3F"/>
    <w:rsid w:val="0044753B"/>
    <w:rsid w:val="004475CD"/>
    <w:rsid w:val="00447647"/>
    <w:rsid w:val="00447718"/>
    <w:rsid w:val="00447D7B"/>
    <w:rsid w:val="0045293C"/>
    <w:rsid w:val="00452BD5"/>
    <w:rsid w:val="00452D72"/>
    <w:rsid w:val="004532C2"/>
    <w:rsid w:val="0045338E"/>
    <w:rsid w:val="004547A9"/>
    <w:rsid w:val="00454D0C"/>
    <w:rsid w:val="0045566E"/>
    <w:rsid w:val="0045587B"/>
    <w:rsid w:val="0045608D"/>
    <w:rsid w:val="00456281"/>
    <w:rsid w:val="004562F7"/>
    <w:rsid w:val="0045775F"/>
    <w:rsid w:val="0046054E"/>
    <w:rsid w:val="00460891"/>
    <w:rsid w:val="00460F6E"/>
    <w:rsid w:val="00461077"/>
    <w:rsid w:val="00462053"/>
    <w:rsid w:val="004623C5"/>
    <w:rsid w:val="00462A00"/>
    <w:rsid w:val="00462B41"/>
    <w:rsid w:val="00462CDF"/>
    <w:rsid w:val="004630D3"/>
    <w:rsid w:val="004639D9"/>
    <w:rsid w:val="00463E7B"/>
    <w:rsid w:val="004644BC"/>
    <w:rsid w:val="0046468E"/>
    <w:rsid w:val="004648AF"/>
    <w:rsid w:val="004658BE"/>
    <w:rsid w:val="00465E4D"/>
    <w:rsid w:val="00465E77"/>
    <w:rsid w:val="00465F71"/>
    <w:rsid w:val="00466516"/>
    <w:rsid w:val="0046672C"/>
    <w:rsid w:val="00466E37"/>
    <w:rsid w:val="004675F8"/>
    <w:rsid w:val="0046787A"/>
    <w:rsid w:val="004678D4"/>
    <w:rsid w:val="00467B8C"/>
    <w:rsid w:val="0047019F"/>
    <w:rsid w:val="004710D4"/>
    <w:rsid w:val="0047338B"/>
    <w:rsid w:val="0047377E"/>
    <w:rsid w:val="00473E83"/>
    <w:rsid w:val="0047403D"/>
    <w:rsid w:val="004741D2"/>
    <w:rsid w:val="00474210"/>
    <w:rsid w:val="00474CC6"/>
    <w:rsid w:val="00474F0A"/>
    <w:rsid w:val="0047536C"/>
    <w:rsid w:val="004756D8"/>
    <w:rsid w:val="00475EFD"/>
    <w:rsid w:val="0047636F"/>
    <w:rsid w:val="00476C87"/>
    <w:rsid w:val="004773AA"/>
    <w:rsid w:val="0047778E"/>
    <w:rsid w:val="00477CAB"/>
    <w:rsid w:val="00477D9A"/>
    <w:rsid w:val="0048058A"/>
    <w:rsid w:val="00480ABF"/>
    <w:rsid w:val="00480F75"/>
    <w:rsid w:val="00481106"/>
    <w:rsid w:val="0048144A"/>
    <w:rsid w:val="0048172F"/>
    <w:rsid w:val="00481E7C"/>
    <w:rsid w:val="0048202C"/>
    <w:rsid w:val="00482916"/>
    <w:rsid w:val="00482993"/>
    <w:rsid w:val="00482C1A"/>
    <w:rsid w:val="0048345B"/>
    <w:rsid w:val="004837C5"/>
    <w:rsid w:val="00484568"/>
    <w:rsid w:val="00484DD9"/>
    <w:rsid w:val="00485035"/>
    <w:rsid w:val="00485B81"/>
    <w:rsid w:val="00487514"/>
    <w:rsid w:val="00487F55"/>
    <w:rsid w:val="004905BF"/>
    <w:rsid w:val="00491551"/>
    <w:rsid w:val="00491B51"/>
    <w:rsid w:val="00492C13"/>
    <w:rsid w:val="00494492"/>
    <w:rsid w:val="004944DF"/>
    <w:rsid w:val="004949E2"/>
    <w:rsid w:val="00494AEA"/>
    <w:rsid w:val="004952BF"/>
    <w:rsid w:val="004959C0"/>
    <w:rsid w:val="0049718F"/>
    <w:rsid w:val="004A0A05"/>
    <w:rsid w:val="004A0CB0"/>
    <w:rsid w:val="004A14A4"/>
    <w:rsid w:val="004A2177"/>
    <w:rsid w:val="004A2AD6"/>
    <w:rsid w:val="004A2D39"/>
    <w:rsid w:val="004A319A"/>
    <w:rsid w:val="004A3947"/>
    <w:rsid w:val="004A3BAC"/>
    <w:rsid w:val="004A3F4D"/>
    <w:rsid w:val="004A434D"/>
    <w:rsid w:val="004A5498"/>
    <w:rsid w:val="004A5878"/>
    <w:rsid w:val="004A5ACB"/>
    <w:rsid w:val="004A5CEC"/>
    <w:rsid w:val="004A64DA"/>
    <w:rsid w:val="004A6FF5"/>
    <w:rsid w:val="004A7524"/>
    <w:rsid w:val="004A790A"/>
    <w:rsid w:val="004B09CE"/>
    <w:rsid w:val="004B0AAD"/>
    <w:rsid w:val="004B0E25"/>
    <w:rsid w:val="004B0F92"/>
    <w:rsid w:val="004B122B"/>
    <w:rsid w:val="004B1EA2"/>
    <w:rsid w:val="004B2516"/>
    <w:rsid w:val="004B436D"/>
    <w:rsid w:val="004B4BC1"/>
    <w:rsid w:val="004B4BFD"/>
    <w:rsid w:val="004B610C"/>
    <w:rsid w:val="004B6E3B"/>
    <w:rsid w:val="004B71DD"/>
    <w:rsid w:val="004B7BB6"/>
    <w:rsid w:val="004C08D1"/>
    <w:rsid w:val="004C14B2"/>
    <w:rsid w:val="004C23FA"/>
    <w:rsid w:val="004C2728"/>
    <w:rsid w:val="004C290B"/>
    <w:rsid w:val="004C2E59"/>
    <w:rsid w:val="004C3274"/>
    <w:rsid w:val="004C33F1"/>
    <w:rsid w:val="004C3894"/>
    <w:rsid w:val="004C3CBE"/>
    <w:rsid w:val="004C3F5C"/>
    <w:rsid w:val="004C414D"/>
    <w:rsid w:val="004C5C88"/>
    <w:rsid w:val="004C60CA"/>
    <w:rsid w:val="004C690F"/>
    <w:rsid w:val="004C752B"/>
    <w:rsid w:val="004D011D"/>
    <w:rsid w:val="004D1323"/>
    <w:rsid w:val="004D1A24"/>
    <w:rsid w:val="004D1B41"/>
    <w:rsid w:val="004D26B1"/>
    <w:rsid w:val="004D280F"/>
    <w:rsid w:val="004D2A13"/>
    <w:rsid w:val="004D3713"/>
    <w:rsid w:val="004D3726"/>
    <w:rsid w:val="004D3A79"/>
    <w:rsid w:val="004D3A8E"/>
    <w:rsid w:val="004D44CE"/>
    <w:rsid w:val="004D479E"/>
    <w:rsid w:val="004D4E8C"/>
    <w:rsid w:val="004D524E"/>
    <w:rsid w:val="004D647A"/>
    <w:rsid w:val="004D65C5"/>
    <w:rsid w:val="004D668C"/>
    <w:rsid w:val="004D6B23"/>
    <w:rsid w:val="004D6DDA"/>
    <w:rsid w:val="004D70DC"/>
    <w:rsid w:val="004D7D58"/>
    <w:rsid w:val="004D7FC1"/>
    <w:rsid w:val="004E0096"/>
    <w:rsid w:val="004E021A"/>
    <w:rsid w:val="004E076B"/>
    <w:rsid w:val="004E0839"/>
    <w:rsid w:val="004E0F3A"/>
    <w:rsid w:val="004E0FA6"/>
    <w:rsid w:val="004E11DE"/>
    <w:rsid w:val="004E1248"/>
    <w:rsid w:val="004E1B90"/>
    <w:rsid w:val="004E1CD9"/>
    <w:rsid w:val="004E27CD"/>
    <w:rsid w:val="004E2977"/>
    <w:rsid w:val="004E29CC"/>
    <w:rsid w:val="004E2C8C"/>
    <w:rsid w:val="004E3CB7"/>
    <w:rsid w:val="004E49F5"/>
    <w:rsid w:val="004E5AF8"/>
    <w:rsid w:val="004E5BFF"/>
    <w:rsid w:val="004E7AC9"/>
    <w:rsid w:val="004F0382"/>
    <w:rsid w:val="004F0928"/>
    <w:rsid w:val="004F0E68"/>
    <w:rsid w:val="004F3527"/>
    <w:rsid w:val="004F46CD"/>
    <w:rsid w:val="004F52FB"/>
    <w:rsid w:val="004F62D8"/>
    <w:rsid w:val="004F7438"/>
    <w:rsid w:val="004F7963"/>
    <w:rsid w:val="004F79F0"/>
    <w:rsid w:val="005008A7"/>
    <w:rsid w:val="00501118"/>
    <w:rsid w:val="00501F77"/>
    <w:rsid w:val="00502134"/>
    <w:rsid w:val="00502777"/>
    <w:rsid w:val="00503322"/>
    <w:rsid w:val="00503331"/>
    <w:rsid w:val="00503CF3"/>
    <w:rsid w:val="00503D7A"/>
    <w:rsid w:val="00503F3B"/>
    <w:rsid w:val="00504115"/>
    <w:rsid w:val="00504D30"/>
    <w:rsid w:val="00505815"/>
    <w:rsid w:val="00505B9D"/>
    <w:rsid w:val="00505C61"/>
    <w:rsid w:val="00506A56"/>
    <w:rsid w:val="0050704C"/>
    <w:rsid w:val="00507520"/>
    <w:rsid w:val="005079B7"/>
    <w:rsid w:val="00510259"/>
    <w:rsid w:val="005108E6"/>
    <w:rsid w:val="005112AF"/>
    <w:rsid w:val="005117D2"/>
    <w:rsid w:val="005122DD"/>
    <w:rsid w:val="005128BC"/>
    <w:rsid w:val="00512971"/>
    <w:rsid w:val="00512AA9"/>
    <w:rsid w:val="00512D13"/>
    <w:rsid w:val="00513028"/>
    <w:rsid w:val="0051448E"/>
    <w:rsid w:val="00514DDB"/>
    <w:rsid w:val="0051513E"/>
    <w:rsid w:val="0051531D"/>
    <w:rsid w:val="0051697E"/>
    <w:rsid w:val="00517664"/>
    <w:rsid w:val="0052091A"/>
    <w:rsid w:val="005211A8"/>
    <w:rsid w:val="005213A2"/>
    <w:rsid w:val="00521448"/>
    <w:rsid w:val="00521AD6"/>
    <w:rsid w:val="005223E0"/>
    <w:rsid w:val="005230F7"/>
    <w:rsid w:val="00524265"/>
    <w:rsid w:val="005243E6"/>
    <w:rsid w:val="0052534F"/>
    <w:rsid w:val="00525B86"/>
    <w:rsid w:val="005273F6"/>
    <w:rsid w:val="005276DC"/>
    <w:rsid w:val="005277D4"/>
    <w:rsid w:val="00527F90"/>
    <w:rsid w:val="00530BC1"/>
    <w:rsid w:val="00530FB0"/>
    <w:rsid w:val="00531450"/>
    <w:rsid w:val="0053272B"/>
    <w:rsid w:val="00532B97"/>
    <w:rsid w:val="00533878"/>
    <w:rsid w:val="005342CB"/>
    <w:rsid w:val="0053476C"/>
    <w:rsid w:val="00534D28"/>
    <w:rsid w:val="005359CE"/>
    <w:rsid w:val="005363B9"/>
    <w:rsid w:val="0053688E"/>
    <w:rsid w:val="00537133"/>
    <w:rsid w:val="00537644"/>
    <w:rsid w:val="00537EC0"/>
    <w:rsid w:val="00537F4B"/>
    <w:rsid w:val="00540220"/>
    <w:rsid w:val="00540926"/>
    <w:rsid w:val="00540A88"/>
    <w:rsid w:val="00540BD0"/>
    <w:rsid w:val="00541A3C"/>
    <w:rsid w:val="0054279B"/>
    <w:rsid w:val="0054289D"/>
    <w:rsid w:val="00542969"/>
    <w:rsid w:val="00542C89"/>
    <w:rsid w:val="00543C0C"/>
    <w:rsid w:val="00543D34"/>
    <w:rsid w:val="005440A9"/>
    <w:rsid w:val="005441A9"/>
    <w:rsid w:val="0054499A"/>
    <w:rsid w:val="0054544F"/>
    <w:rsid w:val="00545A17"/>
    <w:rsid w:val="00546758"/>
    <w:rsid w:val="005475EC"/>
    <w:rsid w:val="0054771B"/>
    <w:rsid w:val="00547A26"/>
    <w:rsid w:val="0055009D"/>
    <w:rsid w:val="00550D4B"/>
    <w:rsid w:val="005515FE"/>
    <w:rsid w:val="0055193D"/>
    <w:rsid w:val="00552061"/>
    <w:rsid w:val="005527AE"/>
    <w:rsid w:val="00552D2F"/>
    <w:rsid w:val="00553EBE"/>
    <w:rsid w:val="00554AA3"/>
    <w:rsid w:val="00555EB1"/>
    <w:rsid w:val="00556226"/>
    <w:rsid w:val="00557140"/>
    <w:rsid w:val="005577CA"/>
    <w:rsid w:val="00557CBC"/>
    <w:rsid w:val="00560B83"/>
    <w:rsid w:val="00560C08"/>
    <w:rsid w:val="00560D0E"/>
    <w:rsid w:val="00560DA1"/>
    <w:rsid w:val="00560F25"/>
    <w:rsid w:val="005616D8"/>
    <w:rsid w:val="00562059"/>
    <w:rsid w:val="005620DF"/>
    <w:rsid w:val="00562503"/>
    <w:rsid w:val="005630E3"/>
    <w:rsid w:val="005632E8"/>
    <w:rsid w:val="00563E49"/>
    <w:rsid w:val="00563FBA"/>
    <w:rsid w:val="00564C69"/>
    <w:rsid w:val="00564C83"/>
    <w:rsid w:val="005650B8"/>
    <w:rsid w:val="005655CC"/>
    <w:rsid w:val="00565989"/>
    <w:rsid w:val="005659C6"/>
    <w:rsid w:val="00565BDC"/>
    <w:rsid w:val="00565F78"/>
    <w:rsid w:val="0056662F"/>
    <w:rsid w:val="00566B1F"/>
    <w:rsid w:val="00566BDE"/>
    <w:rsid w:val="005676DE"/>
    <w:rsid w:val="005678BF"/>
    <w:rsid w:val="00567CFE"/>
    <w:rsid w:val="00567D13"/>
    <w:rsid w:val="00567F09"/>
    <w:rsid w:val="0057011C"/>
    <w:rsid w:val="00570566"/>
    <w:rsid w:val="00570810"/>
    <w:rsid w:val="00570819"/>
    <w:rsid w:val="005716FD"/>
    <w:rsid w:val="005721A9"/>
    <w:rsid w:val="00572FA9"/>
    <w:rsid w:val="00574F59"/>
    <w:rsid w:val="00575725"/>
    <w:rsid w:val="00575AD7"/>
    <w:rsid w:val="00576089"/>
    <w:rsid w:val="00576654"/>
    <w:rsid w:val="0057675C"/>
    <w:rsid w:val="00576960"/>
    <w:rsid w:val="00576E04"/>
    <w:rsid w:val="00577344"/>
    <w:rsid w:val="0057796F"/>
    <w:rsid w:val="00577EAE"/>
    <w:rsid w:val="0058139A"/>
    <w:rsid w:val="005813E2"/>
    <w:rsid w:val="00581E3E"/>
    <w:rsid w:val="005820AB"/>
    <w:rsid w:val="00583351"/>
    <w:rsid w:val="005833CD"/>
    <w:rsid w:val="0058358B"/>
    <w:rsid w:val="00583BAF"/>
    <w:rsid w:val="00583BCD"/>
    <w:rsid w:val="005841C9"/>
    <w:rsid w:val="00584D1E"/>
    <w:rsid w:val="00585331"/>
    <w:rsid w:val="00585AA1"/>
    <w:rsid w:val="00586129"/>
    <w:rsid w:val="0058642A"/>
    <w:rsid w:val="005869E0"/>
    <w:rsid w:val="00586A93"/>
    <w:rsid w:val="00586AB9"/>
    <w:rsid w:val="00587908"/>
    <w:rsid w:val="00590125"/>
    <w:rsid w:val="00590BD6"/>
    <w:rsid w:val="00591143"/>
    <w:rsid w:val="0059120D"/>
    <w:rsid w:val="005914F7"/>
    <w:rsid w:val="00591FFD"/>
    <w:rsid w:val="00592B01"/>
    <w:rsid w:val="00594A67"/>
    <w:rsid w:val="00594B27"/>
    <w:rsid w:val="0059539B"/>
    <w:rsid w:val="005954D5"/>
    <w:rsid w:val="00595754"/>
    <w:rsid w:val="00595976"/>
    <w:rsid w:val="00595EFC"/>
    <w:rsid w:val="00595FC9"/>
    <w:rsid w:val="00596FF2"/>
    <w:rsid w:val="0059701B"/>
    <w:rsid w:val="00597451"/>
    <w:rsid w:val="0059759F"/>
    <w:rsid w:val="00597A34"/>
    <w:rsid w:val="00597D63"/>
    <w:rsid w:val="00597DE3"/>
    <w:rsid w:val="005A034F"/>
    <w:rsid w:val="005A0357"/>
    <w:rsid w:val="005A0526"/>
    <w:rsid w:val="005A08E3"/>
    <w:rsid w:val="005A09E0"/>
    <w:rsid w:val="005A138B"/>
    <w:rsid w:val="005A1A1F"/>
    <w:rsid w:val="005A1DAA"/>
    <w:rsid w:val="005A2084"/>
    <w:rsid w:val="005A28BC"/>
    <w:rsid w:val="005A2E0B"/>
    <w:rsid w:val="005A2ED6"/>
    <w:rsid w:val="005A3C16"/>
    <w:rsid w:val="005A4A29"/>
    <w:rsid w:val="005A5413"/>
    <w:rsid w:val="005A5FB3"/>
    <w:rsid w:val="005A5FBD"/>
    <w:rsid w:val="005A6464"/>
    <w:rsid w:val="005A6DCC"/>
    <w:rsid w:val="005A6E02"/>
    <w:rsid w:val="005A766A"/>
    <w:rsid w:val="005A79B9"/>
    <w:rsid w:val="005A7D37"/>
    <w:rsid w:val="005B0A37"/>
    <w:rsid w:val="005B0E84"/>
    <w:rsid w:val="005B124C"/>
    <w:rsid w:val="005B141E"/>
    <w:rsid w:val="005B167A"/>
    <w:rsid w:val="005B1EE6"/>
    <w:rsid w:val="005B2934"/>
    <w:rsid w:val="005B4229"/>
    <w:rsid w:val="005B5487"/>
    <w:rsid w:val="005B5EFF"/>
    <w:rsid w:val="005B663B"/>
    <w:rsid w:val="005B717A"/>
    <w:rsid w:val="005B7859"/>
    <w:rsid w:val="005C038E"/>
    <w:rsid w:val="005C062E"/>
    <w:rsid w:val="005C0962"/>
    <w:rsid w:val="005C0A82"/>
    <w:rsid w:val="005C0DF3"/>
    <w:rsid w:val="005C1B1C"/>
    <w:rsid w:val="005C1D4A"/>
    <w:rsid w:val="005C1E68"/>
    <w:rsid w:val="005C207A"/>
    <w:rsid w:val="005C20B8"/>
    <w:rsid w:val="005C2A7B"/>
    <w:rsid w:val="005C2F68"/>
    <w:rsid w:val="005C3015"/>
    <w:rsid w:val="005C3489"/>
    <w:rsid w:val="005C366B"/>
    <w:rsid w:val="005C4102"/>
    <w:rsid w:val="005C4F67"/>
    <w:rsid w:val="005C5187"/>
    <w:rsid w:val="005C62AF"/>
    <w:rsid w:val="005C6837"/>
    <w:rsid w:val="005C6863"/>
    <w:rsid w:val="005C7BA7"/>
    <w:rsid w:val="005D1157"/>
    <w:rsid w:val="005D13B1"/>
    <w:rsid w:val="005D3593"/>
    <w:rsid w:val="005D3BA0"/>
    <w:rsid w:val="005D3C82"/>
    <w:rsid w:val="005D48FA"/>
    <w:rsid w:val="005D4A59"/>
    <w:rsid w:val="005D57D4"/>
    <w:rsid w:val="005D5F77"/>
    <w:rsid w:val="005D65B3"/>
    <w:rsid w:val="005D6C80"/>
    <w:rsid w:val="005D7152"/>
    <w:rsid w:val="005D75C7"/>
    <w:rsid w:val="005D781F"/>
    <w:rsid w:val="005D7ADC"/>
    <w:rsid w:val="005E0757"/>
    <w:rsid w:val="005E086B"/>
    <w:rsid w:val="005E0D3B"/>
    <w:rsid w:val="005E1867"/>
    <w:rsid w:val="005E1BC0"/>
    <w:rsid w:val="005E261C"/>
    <w:rsid w:val="005E3047"/>
    <w:rsid w:val="005E40AB"/>
    <w:rsid w:val="005E435B"/>
    <w:rsid w:val="005E49A2"/>
    <w:rsid w:val="005E5412"/>
    <w:rsid w:val="005E5F1D"/>
    <w:rsid w:val="005E758F"/>
    <w:rsid w:val="005E7CFF"/>
    <w:rsid w:val="005F0D42"/>
    <w:rsid w:val="005F1A4D"/>
    <w:rsid w:val="005F1DA9"/>
    <w:rsid w:val="005F2F5A"/>
    <w:rsid w:val="005F4E29"/>
    <w:rsid w:val="005F5002"/>
    <w:rsid w:val="005F6E6B"/>
    <w:rsid w:val="005F76AD"/>
    <w:rsid w:val="005F7EA4"/>
    <w:rsid w:val="006015EB"/>
    <w:rsid w:val="006017EB"/>
    <w:rsid w:val="006018D2"/>
    <w:rsid w:val="00601ABD"/>
    <w:rsid w:val="00601C3F"/>
    <w:rsid w:val="00601CAE"/>
    <w:rsid w:val="006020C5"/>
    <w:rsid w:val="00602733"/>
    <w:rsid w:val="0060427B"/>
    <w:rsid w:val="006063A5"/>
    <w:rsid w:val="00607511"/>
    <w:rsid w:val="00607660"/>
    <w:rsid w:val="006077AE"/>
    <w:rsid w:val="00610028"/>
    <w:rsid w:val="00610477"/>
    <w:rsid w:val="00610CB2"/>
    <w:rsid w:val="00610DBC"/>
    <w:rsid w:val="006116C6"/>
    <w:rsid w:val="00611B1C"/>
    <w:rsid w:val="00611D99"/>
    <w:rsid w:val="00612009"/>
    <w:rsid w:val="006126B1"/>
    <w:rsid w:val="0061300D"/>
    <w:rsid w:val="0061446A"/>
    <w:rsid w:val="00614A19"/>
    <w:rsid w:val="00614F17"/>
    <w:rsid w:val="00615A53"/>
    <w:rsid w:val="00616254"/>
    <w:rsid w:val="00617230"/>
    <w:rsid w:val="0062052E"/>
    <w:rsid w:val="0062060A"/>
    <w:rsid w:val="00620992"/>
    <w:rsid w:val="00620B69"/>
    <w:rsid w:val="0062155F"/>
    <w:rsid w:val="006226B2"/>
    <w:rsid w:val="006249CC"/>
    <w:rsid w:val="006255D4"/>
    <w:rsid w:val="00625903"/>
    <w:rsid w:val="00625AD8"/>
    <w:rsid w:val="00625B28"/>
    <w:rsid w:val="006262D8"/>
    <w:rsid w:val="006269E9"/>
    <w:rsid w:val="00627E28"/>
    <w:rsid w:val="006303FD"/>
    <w:rsid w:val="00630907"/>
    <w:rsid w:val="006314CE"/>
    <w:rsid w:val="00631726"/>
    <w:rsid w:val="0063197B"/>
    <w:rsid w:val="00631E62"/>
    <w:rsid w:val="006329E8"/>
    <w:rsid w:val="006340EE"/>
    <w:rsid w:val="00634B73"/>
    <w:rsid w:val="00636990"/>
    <w:rsid w:val="00636B6F"/>
    <w:rsid w:val="00636DC2"/>
    <w:rsid w:val="006373AC"/>
    <w:rsid w:val="00637476"/>
    <w:rsid w:val="00637A7B"/>
    <w:rsid w:val="006403FF"/>
    <w:rsid w:val="00640442"/>
    <w:rsid w:val="00640A33"/>
    <w:rsid w:val="00640A8E"/>
    <w:rsid w:val="00641F5D"/>
    <w:rsid w:val="00642303"/>
    <w:rsid w:val="00642AE2"/>
    <w:rsid w:val="00643594"/>
    <w:rsid w:val="006440B6"/>
    <w:rsid w:val="0064447F"/>
    <w:rsid w:val="006444F1"/>
    <w:rsid w:val="00644F69"/>
    <w:rsid w:val="00646B48"/>
    <w:rsid w:val="00647891"/>
    <w:rsid w:val="00647CE1"/>
    <w:rsid w:val="00647D1A"/>
    <w:rsid w:val="00647E1D"/>
    <w:rsid w:val="006503A4"/>
    <w:rsid w:val="006503D3"/>
    <w:rsid w:val="00651175"/>
    <w:rsid w:val="00651CFD"/>
    <w:rsid w:val="006533A9"/>
    <w:rsid w:val="00653686"/>
    <w:rsid w:val="006539B1"/>
    <w:rsid w:val="00653AB8"/>
    <w:rsid w:val="00653BBC"/>
    <w:rsid w:val="00653D7E"/>
    <w:rsid w:val="00653F5F"/>
    <w:rsid w:val="00654BF3"/>
    <w:rsid w:val="00654EAF"/>
    <w:rsid w:val="00655010"/>
    <w:rsid w:val="006556A2"/>
    <w:rsid w:val="006571EA"/>
    <w:rsid w:val="00660478"/>
    <w:rsid w:val="00661ABA"/>
    <w:rsid w:val="00663623"/>
    <w:rsid w:val="0066518A"/>
    <w:rsid w:val="0066562B"/>
    <w:rsid w:val="00665951"/>
    <w:rsid w:val="006664B1"/>
    <w:rsid w:val="00670757"/>
    <w:rsid w:val="00670C48"/>
    <w:rsid w:val="0067167C"/>
    <w:rsid w:val="00671920"/>
    <w:rsid w:val="00671C69"/>
    <w:rsid w:val="00672F33"/>
    <w:rsid w:val="00673D88"/>
    <w:rsid w:val="00674617"/>
    <w:rsid w:val="00674ACB"/>
    <w:rsid w:val="006760B0"/>
    <w:rsid w:val="006761AF"/>
    <w:rsid w:val="006767D2"/>
    <w:rsid w:val="006768FE"/>
    <w:rsid w:val="00677E70"/>
    <w:rsid w:val="0068024F"/>
    <w:rsid w:val="00681AD2"/>
    <w:rsid w:val="00682928"/>
    <w:rsid w:val="00683881"/>
    <w:rsid w:val="006854BB"/>
    <w:rsid w:val="00685DF7"/>
    <w:rsid w:val="00686183"/>
    <w:rsid w:val="006866AD"/>
    <w:rsid w:val="00686AA0"/>
    <w:rsid w:val="00686AFC"/>
    <w:rsid w:val="006875FC"/>
    <w:rsid w:val="006904D8"/>
    <w:rsid w:val="00690A81"/>
    <w:rsid w:val="00690D28"/>
    <w:rsid w:val="00690DA4"/>
    <w:rsid w:val="00690DF6"/>
    <w:rsid w:val="00691526"/>
    <w:rsid w:val="0069242C"/>
    <w:rsid w:val="0069247D"/>
    <w:rsid w:val="00692BFE"/>
    <w:rsid w:val="00692F38"/>
    <w:rsid w:val="00693CB4"/>
    <w:rsid w:val="00694120"/>
    <w:rsid w:val="00694381"/>
    <w:rsid w:val="00694435"/>
    <w:rsid w:val="00694593"/>
    <w:rsid w:val="00694919"/>
    <w:rsid w:val="00695051"/>
    <w:rsid w:val="00695299"/>
    <w:rsid w:val="006958EC"/>
    <w:rsid w:val="0069593C"/>
    <w:rsid w:val="00695BD9"/>
    <w:rsid w:val="0069653F"/>
    <w:rsid w:val="00696673"/>
    <w:rsid w:val="00697960"/>
    <w:rsid w:val="006A030C"/>
    <w:rsid w:val="006A1D05"/>
    <w:rsid w:val="006A3447"/>
    <w:rsid w:val="006A4273"/>
    <w:rsid w:val="006A526A"/>
    <w:rsid w:val="006A540B"/>
    <w:rsid w:val="006A689A"/>
    <w:rsid w:val="006A725E"/>
    <w:rsid w:val="006A7360"/>
    <w:rsid w:val="006A74F0"/>
    <w:rsid w:val="006B02EB"/>
    <w:rsid w:val="006B08F8"/>
    <w:rsid w:val="006B0D59"/>
    <w:rsid w:val="006B11F3"/>
    <w:rsid w:val="006B2590"/>
    <w:rsid w:val="006B35AD"/>
    <w:rsid w:val="006B3AD3"/>
    <w:rsid w:val="006B5BAE"/>
    <w:rsid w:val="006B60F3"/>
    <w:rsid w:val="006B652A"/>
    <w:rsid w:val="006B6712"/>
    <w:rsid w:val="006B75E1"/>
    <w:rsid w:val="006B7EFE"/>
    <w:rsid w:val="006C0FAC"/>
    <w:rsid w:val="006C1812"/>
    <w:rsid w:val="006C2A4F"/>
    <w:rsid w:val="006C2BEE"/>
    <w:rsid w:val="006C2C26"/>
    <w:rsid w:val="006C38A3"/>
    <w:rsid w:val="006C4615"/>
    <w:rsid w:val="006C4F46"/>
    <w:rsid w:val="006C52B4"/>
    <w:rsid w:val="006C5E86"/>
    <w:rsid w:val="006C63DC"/>
    <w:rsid w:val="006C6623"/>
    <w:rsid w:val="006C69E4"/>
    <w:rsid w:val="006C6BE7"/>
    <w:rsid w:val="006C7D48"/>
    <w:rsid w:val="006D00D5"/>
    <w:rsid w:val="006D07DC"/>
    <w:rsid w:val="006D0871"/>
    <w:rsid w:val="006D0E8B"/>
    <w:rsid w:val="006D0F89"/>
    <w:rsid w:val="006D1EED"/>
    <w:rsid w:val="006D26D9"/>
    <w:rsid w:val="006D2B2F"/>
    <w:rsid w:val="006D2D1A"/>
    <w:rsid w:val="006D3A77"/>
    <w:rsid w:val="006D401B"/>
    <w:rsid w:val="006D4F55"/>
    <w:rsid w:val="006D507A"/>
    <w:rsid w:val="006D511C"/>
    <w:rsid w:val="006D620C"/>
    <w:rsid w:val="006D77D6"/>
    <w:rsid w:val="006D7917"/>
    <w:rsid w:val="006E058D"/>
    <w:rsid w:val="006E08CC"/>
    <w:rsid w:val="006E0AFB"/>
    <w:rsid w:val="006E211A"/>
    <w:rsid w:val="006E233E"/>
    <w:rsid w:val="006E24DD"/>
    <w:rsid w:val="006E2ABB"/>
    <w:rsid w:val="006E2B08"/>
    <w:rsid w:val="006E2E1D"/>
    <w:rsid w:val="006E33ED"/>
    <w:rsid w:val="006E3D9B"/>
    <w:rsid w:val="006E4A25"/>
    <w:rsid w:val="006E4C0A"/>
    <w:rsid w:val="006E4F37"/>
    <w:rsid w:val="006E5045"/>
    <w:rsid w:val="006E5BAD"/>
    <w:rsid w:val="006E6BCC"/>
    <w:rsid w:val="006E7805"/>
    <w:rsid w:val="006E7E2C"/>
    <w:rsid w:val="006F01C8"/>
    <w:rsid w:val="006F0F1F"/>
    <w:rsid w:val="006F107E"/>
    <w:rsid w:val="006F1380"/>
    <w:rsid w:val="006F140D"/>
    <w:rsid w:val="006F1440"/>
    <w:rsid w:val="006F1832"/>
    <w:rsid w:val="006F2294"/>
    <w:rsid w:val="006F2E12"/>
    <w:rsid w:val="006F2ED5"/>
    <w:rsid w:val="006F31E7"/>
    <w:rsid w:val="006F33C3"/>
    <w:rsid w:val="006F6667"/>
    <w:rsid w:val="006F6B5A"/>
    <w:rsid w:val="006F7B83"/>
    <w:rsid w:val="006F7BBA"/>
    <w:rsid w:val="006F7DD9"/>
    <w:rsid w:val="0070035F"/>
    <w:rsid w:val="00700FF6"/>
    <w:rsid w:val="007016AD"/>
    <w:rsid w:val="00701BE2"/>
    <w:rsid w:val="007025E8"/>
    <w:rsid w:val="00702637"/>
    <w:rsid w:val="00702954"/>
    <w:rsid w:val="007032DA"/>
    <w:rsid w:val="007032F9"/>
    <w:rsid w:val="0070359B"/>
    <w:rsid w:val="00703FC6"/>
    <w:rsid w:val="0070427F"/>
    <w:rsid w:val="00704571"/>
    <w:rsid w:val="007052E5"/>
    <w:rsid w:val="00705D8E"/>
    <w:rsid w:val="007065A7"/>
    <w:rsid w:val="00706690"/>
    <w:rsid w:val="00710271"/>
    <w:rsid w:val="00711D15"/>
    <w:rsid w:val="0071338A"/>
    <w:rsid w:val="00713FB5"/>
    <w:rsid w:val="007171B5"/>
    <w:rsid w:val="007178B5"/>
    <w:rsid w:val="007211C0"/>
    <w:rsid w:val="0072344E"/>
    <w:rsid w:val="00724DCE"/>
    <w:rsid w:val="0072562B"/>
    <w:rsid w:val="00725B9F"/>
    <w:rsid w:val="00726199"/>
    <w:rsid w:val="0072675A"/>
    <w:rsid w:val="00730EAE"/>
    <w:rsid w:val="0073195A"/>
    <w:rsid w:val="007319B7"/>
    <w:rsid w:val="0073268D"/>
    <w:rsid w:val="007336B8"/>
    <w:rsid w:val="00733DAE"/>
    <w:rsid w:val="007348C1"/>
    <w:rsid w:val="00735566"/>
    <w:rsid w:val="00735713"/>
    <w:rsid w:val="00735D64"/>
    <w:rsid w:val="00737213"/>
    <w:rsid w:val="00737BD4"/>
    <w:rsid w:val="007408E3"/>
    <w:rsid w:val="00740E9B"/>
    <w:rsid w:val="00740F3C"/>
    <w:rsid w:val="007413F0"/>
    <w:rsid w:val="00741539"/>
    <w:rsid w:val="00741876"/>
    <w:rsid w:val="00742F09"/>
    <w:rsid w:val="00743334"/>
    <w:rsid w:val="00743A4B"/>
    <w:rsid w:val="007443F6"/>
    <w:rsid w:val="00744DAE"/>
    <w:rsid w:val="00744FA2"/>
    <w:rsid w:val="00745E6C"/>
    <w:rsid w:val="00746121"/>
    <w:rsid w:val="00746B79"/>
    <w:rsid w:val="00746F2D"/>
    <w:rsid w:val="00747434"/>
    <w:rsid w:val="0075044A"/>
    <w:rsid w:val="00750667"/>
    <w:rsid w:val="007509EE"/>
    <w:rsid w:val="00750A1C"/>
    <w:rsid w:val="00751826"/>
    <w:rsid w:val="00751D23"/>
    <w:rsid w:val="00751D6D"/>
    <w:rsid w:val="00752A97"/>
    <w:rsid w:val="00753E8A"/>
    <w:rsid w:val="00754B48"/>
    <w:rsid w:val="0075555E"/>
    <w:rsid w:val="0075586D"/>
    <w:rsid w:val="00755A9B"/>
    <w:rsid w:val="00755B16"/>
    <w:rsid w:val="00755BEC"/>
    <w:rsid w:val="00755E3E"/>
    <w:rsid w:val="00757ACD"/>
    <w:rsid w:val="00760B87"/>
    <w:rsid w:val="00760D51"/>
    <w:rsid w:val="007628BB"/>
    <w:rsid w:val="00762B6A"/>
    <w:rsid w:val="007632CD"/>
    <w:rsid w:val="007633CD"/>
    <w:rsid w:val="00763BBE"/>
    <w:rsid w:val="00765527"/>
    <w:rsid w:val="007655BB"/>
    <w:rsid w:val="00766884"/>
    <w:rsid w:val="00766A14"/>
    <w:rsid w:val="00766D61"/>
    <w:rsid w:val="007673CD"/>
    <w:rsid w:val="00767D9F"/>
    <w:rsid w:val="00770102"/>
    <w:rsid w:val="00770224"/>
    <w:rsid w:val="0077030B"/>
    <w:rsid w:val="007713C4"/>
    <w:rsid w:val="00771556"/>
    <w:rsid w:val="007717D5"/>
    <w:rsid w:val="00771BE6"/>
    <w:rsid w:val="00771C21"/>
    <w:rsid w:val="00771CE4"/>
    <w:rsid w:val="00772B91"/>
    <w:rsid w:val="00772CFE"/>
    <w:rsid w:val="00772F18"/>
    <w:rsid w:val="00773422"/>
    <w:rsid w:val="00773B11"/>
    <w:rsid w:val="0077410F"/>
    <w:rsid w:val="007746DB"/>
    <w:rsid w:val="0077489F"/>
    <w:rsid w:val="00774A7C"/>
    <w:rsid w:val="00775AF0"/>
    <w:rsid w:val="007761F1"/>
    <w:rsid w:val="00776E66"/>
    <w:rsid w:val="00777612"/>
    <w:rsid w:val="00777B88"/>
    <w:rsid w:val="00781428"/>
    <w:rsid w:val="007827E1"/>
    <w:rsid w:val="00782F8B"/>
    <w:rsid w:val="00784960"/>
    <w:rsid w:val="00785591"/>
    <w:rsid w:val="00785752"/>
    <w:rsid w:val="00785EF7"/>
    <w:rsid w:val="00786469"/>
    <w:rsid w:val="007865C9"/>
    <w:rsid w:val="007904AB"/>
    <w:rsid w:val="00792110"/>
    <w:rsid w:val="007922B8"/>
    <w:rsid w:val="0079277E"/>
    <w:rsid w:val="00792F70"/>
    <w:rsid w:val="007931B2"/>
    <w:rsid w:val="00793422"/>
    <w:rsid w:val="007939B0"/>
    <w:rsid w:val="00793C08"/>
    <w:rsid w:val="00794C43"/>
    <w:rsid w:val="00794D0C"/>
    <w:rsid w:val="00794F51"/>
    <w:rsid w:val="007952A7"/>
    <w:rsid w:val="00795A05"/>
    <w:rsid w:val="00795BE9"/>
    <w:rsid w:val="00795DAC"/>
    <w:rsid w:val="00796244"/>
    <w:rsid w:val="00796C1E"/>
    <w:rsid w:val="007975B9"/>
    <w:rsid w:val="00797F79"/>
    <w:rsid w:val="007A09AB"/>
    <w:rsid w:val="007A114E"/>
    <w:rsid w:val="007A11D0"/>
    <w:rsid w:val="007A153D"/>
    <w:rsid w:val="007A337A"/>
    <w:rsid w:val="007A3C8A"/>
    <w:rsid w:val="007A4AC3"/>
    <w:rsid w:val="007A5230"/>
    <w:rsid w:val="007A5759"/>
    <w:rsid w:val="007A6493"/>
    <w:rsid w:val="007A7A7C"/>
    <w:rsid w:val="007B0A3F"/>
    <w:rsid w:val="007B1348"/>
    <w:rsid w:val="007B1C26"/>
    <w:rsid w:val="007B2ACD"/>
    <w:rsid w:val="007B2DC5"/>
    <w:rsid w:val="007B3949"/>
    <w:rsid w:val="007B3B82"/>
    <w:rsid w:val="007B3E6C"/>
    <w:rsid w:val="007B4665"/>
    <w:rsid w:val="007B4DF5"/>
    <w:rsid w:val="007B5558"/>
    <w:rsid w:val="007B6AE8"/>
    <w:rsid w:val="007B6CFD"/>
    <w:rsid w:val="007B76C2"/>
    <w:rsid w:val="007C0241"/>
    <w:rsid w:val="007C1B89"/>
    <w:rsid w:val="007C2FA7"/>
    <w:rsid w:val="007C3774"/>
    <w:rsid w:val="007C3E72"/>
    <w:rsid w:val="007C5AA2"/>
    <w:rsid w:val="007C6290"/>
    <w:rsid w:val="007C62A8"/>
    <w:rsid w:val="007C78C6"/>
    <w:rsid w:val="007C7905"/>
    <w:rsid w:val="007C79BF"/>
    <w:rsid w:val="007C7B93"/>
    <w:rsid w:val="007C7E89"/>
    <w:rsid w:val="007D001B"/>
    <w:rsid w:val="007D0090"/>
    <w:rsid w:val="007D0807"/>
    <w:rsid w:val="007D1DCA"/>
    <w:rsid w:val="007D1EF2"/>
    <w:rsid w:val="007D200D"/>
    <w:rsid w:val="007D2A8C"/>
    <w:rsid w:val="007D2F37"/>
    <w:rsid w:val="007D3017"/>
    <w:rsid w:val="007D4D88"/>
    <w:rsid w:val="007D4E76"/>
    <w:rsid w:val="007D5AC3"/>
    <w:rsid w:val="007D7357"/>
    <w:rsid w:val="007E00CE"/>
    <w:rsid w:val="007E0306"/>
    <w:rsid w:val="007E1216"/>
    <w:rsid w:val="007E19F8"/>
    <w:rsid w:val="007E281A"/>
    <w:rsid w:val="007E2D97"/>
    <w:rsid w:val="007E2EE5"/>
    <w:rsid w:val="007E3419"/>
    <w:rsid w:val="007E39C9"/>
    <w:rsid w:val="007E44DC"/>
    <w:rsid w:val="007E466B"/>
    <w:rsid w:val="007E4866"/>
    <w:rsid w:val="007E5709"/>
    <w:rsid w:val="007E622A"/>
    <w:rsid w:val="007E6582"/>
    <w:rsid w:val="007E6EB2"/>
    <w:rsid w:val="007E73AF"/>
    <w:rsid w:val="007E7CF5"/>
    <w:rsid w:val="007E7E74"/>
    <w:rsid w:val="007F00B3"/>
    <w:rsid w:val="007F0773"/>
    <w:rsid w:val="007F0A2B"/>
    <w:rsid w:val="007F106C"/>
    <w:rsid w:val="007F1F4D"/>
    <w:rsid w:val="007F2B9A"/>
    <w:rsid w:val="007F3A2E"/>
    <w:rsid w:val="007F4261"/>
    <w:rsid w:val="007F4C1E"/>
    <w:rsid w:val="007F4C5C"/>
    <w:rsid w:val="007F5590"/>
    <w:rsid w:val="007F710E"/>
    <w:rsid w:val="0080065C"/>
    <w:rsid w:val="008006C7"/>
    <w:rsid w:val="00801E0B"/>
    <w:rsid w:val="0080237A"/>
    <w:rsid w:val="00802979"/>
    <w:rsid w:val="00802D90"/>
    <w:rsid w:val="00803C66"/>
    <w:rsid w:val="00804789"/>
    <w:rsid w:val="0080490A"/>
    <w:rsid w:val="00804BB8"/>
    <w:rsid w:val="008055FB"/>
    <w:rsid w:val="00805CC6"/>
    <w:rsid w:val="008062C4"/>
    <w:rsid w:val="00806346"/>
    <w:rsid w:val="008063C6"/>
    <w:rsid w:val="0080644A"/>
    <w:rsid w:val="00806ABA"/>
    <w:rsid w:val="00806AEE"/>
    <w:rsid w:val="008072A2"/>
    <w:rsid w:val="00807A22"/>
    <w:rsid w:val="00807A56"/>
    <w:rsid w:val="00807C62"/>
    <w:rsid w:val="008113C0"/>
    <w:rsid w:val="0081196D"/>
    <w:rsid w:val="00812276"/>
    <w:rsid w:val="00812326"/>
    <w:rsid w:val="0081348C"/>
    <w:rsid w:val="0081381F"/>
    <w:rsid w:val="008138B5"/>
    <w:rsid w:val="00814392"/>
    <w:rsid w:val="00815034"/>
    <w:rsid w:val="0081562A"/>
    <w:rsid w:val="00816198"/>
    <w:rsid w:val="00816251"/>
    <w:rsid w:val="008162F2"/>
    <w:rsid w:val="00816E2D"/>
    <w:rsid w:val="008171B5"/>
    <w:rsid w:val="00817D48"/>
    <w:rsid w:val="00817D50"/>
    <w:rsid w:val="008204A5"/>
    <w:rsid w:val="00820A8D"/>
    <w:rsid w:val="00821169"/>
    <w:rsid w:val="008222E6"/>
    <w:rsid w:val="008230D9"/>
    <w:rsid w:val="008251BE"/>
    <w:rsid w:val="008254BC"/>
    <w:rsid w:val="00825780"/>
    <w:rsid w:val="0082598D"/>
    <w:rsid w:val="00825C78"/>
    <w:rsid w:val="00826E9E"/>
    <w:rsid w:val="00827F56"/>
    <w:rsid w:val="0083016B"/>
    <w:rsid w:val="0083219D"/>
    <w:rsid w:val="0083243C"/>
    <w:rsid w:val="0083313A"/>
    <w:rsid w:val="00833F6E"/>
    <w:rsid w:val="008364B5"/>
    <w:rsid w:val="00836EC9"/>
    <w:rsid w:val="00837029"/>
    <w:rsid w:val="00837603"/>
    <w:rsid w:val="00837C0E"/>
    <w:rsid w:val="008404B1"/>
    <w:rsid w:val="00840A4B"/>
    <w:rsid w:val="00841C69"/>
    <w:rsid w:val="00842288"/>
    <w:rsid w:val="0084434A"/>
    <w:rsid w:val="00845755"/>
    <w:rsid w:val="00845D1C"/>
    <w:rsid w:val="008460E0"/>
    <w:rsid w:val="0084685A"/>
    <w:rsid w:val="00847CF5"/>
    <w:rsid w:val="00847D9C"/>
    <w:rsid w:val="008501A4"/>
    <w:rsid w:val="008503DA"/>
    <w:rsid w:val="00850701"/>
    <w:rsid w:val="00851A84"/>
    <w:rsid w:val="00851D29"/>
    <w:rsid w:val="008520EC"/>
    <w:rsid w:val="00852C78"/>
    <w:rsid w:val="008532E5"/>
    <w:rsid w:val="0085417E"/>
    <w:rsid w:val="00854CA7"/>
    <w:rsid w:val="0085541F"/>
    <w:rsid w:val="008557E7"/>
    <w:rsid w:val="00855F45"/>
    <w:rsid w:val="008565EE"/>
    <w:rsid w:val="00856805"/>
    <w:rsid w:val="00857544"/>
    <w:rsid w:val="00860362"/>
    <w:rsid w:val="00860676"/>
    <w:rsid w:val="00861035"/>
    <w:rsid w:val="00861582"/>
    <w:rsid w:val="00861668"/>
    <w:rsid w:val="00861D47"/>
    <w:rsid w:val="00862192"/>
    <w:rsid w:val="0086313B"/>
    <w:rsid w:val="008632B5"/>
    <w:rsid w:val="0086356E"/>
    <w:rsid w:val="00864870"/>
    <w:rsid w:val="00864EB3"/>
    <w:rsid w:val="008660C4"/>
    <w:rsid w:val="008711DB"/>
    <w:rsid w:val="00871226"/>
    <w:rsid w:val="00871A93"/>
    <w:rsid w:val="00872C51"/>
    <w:rsid w:val="008733D4"/>
    <w:rsid w:val="00873505"/>
    <w:rsid w:val="00873A4C"/>
    <w:rsid w:val="00873ACD"/>
    <w:rsid w:val="0087478D"/>
    <w:rsid w:val="00874B48"/>
    <w:rsid w:val="00874B70"/>
    <w:rsid w:val="00875102"/>
    <w:rsid w:val="008753C2"/>
    <w:rsid w:val="008762B5"/>
    <w:rsid w:val="00876BF3"/>
    <w:rsid w:val="00876D42"/>
    <w:rsid w:val="00877269"/>
    <w:rsid w:val="00877A8C"/>
    <w:rsid w:val="008815BF"/>
    <w:rsid w:val="0088164D"/>
    <w:rsid w:val="00881A1C"/>
    <w:rsid w:val="008830C5"/>
    <w:rsid w:val="0088322F"/>
    <w:rsid w:val="00883929"/>
    <w:rsid w:val="00883985"/>
    <w:rsid w:val="008849CD"/>
    <w:rsid w:val="00884B8F"/>
    <w:rsid w:val="008850E9"/>
    <w:rsid w:val="008857CA"/>
    <w:rsid w:val="00886645"/>
    <w:rsid w:val="0088668A"/>
    <w:rsid w:val="00886FA0"/>
    <w:rsid w:val="0088790F"/>
    <w:rsid w:val="00887CEA"/>
    <w:rsid w:val="00890BA6"/>
    <w:rsid w:val="008917B0"/>
    <w:rsid w:val="00891AB3"/>
    <w:rsid w:val="00891FEF"/>
    <w:rsid w:val="00892060"/>
    <w:rsid w:val="00892732"/>
    <w:rsid w:val="00893E08"/>
    <w:rsid w:val="00894E0F"/>
    <w:rsid w:val="0089551C"/>
    <w:rsid w:val="0089663E"/>
    <w:rsid w:val="00896979"/>
    <w:rsid w:val="00896E06"/>
    <w:rsid w:val="008979E4"/>
    <w:rsid w:val="008979F7"/>
    <w:rsid w:val="00897A44"/>
    <w:rsid w:val="00897A90"/>
    <w:rsid w:val="008A01D3"/>
    <w:rsid w:val="008A0221"/>
    <w:rsid w:val="008A0D61"/>
    <w:rsid w:val="008A0FEB"/>
    <w:rsid w:val="008A268C"/>
    <w:rsid w:val="008A33D4"/>
    <w:rsid w:val="008A4BBA"/>
    <w:rsid w:val="008A5453"/>
    <w:rsid w:val="008A5781"/>
    <w:rsid w:val="008A589B"/>
    <w:rsid w:val="008A6949"/>
    <w:rsid w:val="008A6A0A"/>
    <w:rsid w:val="008A6E2D"/>
    <w:rsid w:val="008A7E93"/>
    <w:rsid w:val="008B1183"/>
    <w:rsid w:val="008B1282"/>
    <w:rsid w:val="008B155E"/>
    <w:rsid w:val="008B1EFB"/>
    <w:rsid w:val="008B24E9"/>
    <w:rsid w:val="008B2FCF"/>
    <w:rsid w:val="008B30D0"/>
    <w:rsid w:val="008B33E4"/>
    <w:rsid w:val="008B34F5"/>
    <w:rsid w:val="008B3865"/>
    <w:rsid w:val="008B3FCB"/>
    <w:rsid w:val="008B4725"/>
    <w:rsid w:val="008B4E5A"/>
    <w:rsid w:val="008B50C4"/>
    <w:rsid w:val="008B682F"/>
    <w:rsid w:val="008B6A8C"/>
    <w:rsid w:val="008B6B8D"/>
    <w:rsid w:val="008B7247"/>
    <w:rsid w:val="008B7FEA"/>
    <w:rsid w:val="008C01BC"/>
    <w:rsid w:val="008C134E"/>
    <w:rsid w:val="008C1BC0"/>
    <w:rsid w:val="008C232C"/>
    <w:rsid w:val="008C277D"/>
    <w:rsid w:val="008C2926"/>
    <w:rsid w:val="008C2C53"/>
    <w:rsid w:val="008C2C8F"/>
    <w:rsid w:val="008C3D67"/>
    <w:rsid w:val="008C3F79"/>
    <w:rsid w:val="008C4285"/>
    <w:rsid w:val="008C460D"/>
    <w:rsid w:val="008C611C"/>
    <w:rsid w:val="008C65EA"/>
    <w:rsid w:val="008C670E"/>
    <w:rsid w:val="008C6AD5"/>
    <w:rsid w:val="008C748F"/>
    <w:rsid w:val="008C7B09"/>
    <w:rsid w:val="008D1A07"/>
    <w:rsid w:val="008D1C7B"/>
    <w:rsid w:val="008D2D35"/>
    <w:rsid w:val="008D3147"/>
    <w:rsid w:val="008D3225"/>
    <w:rsid w:val="008D3EDF"/>
    <w:rsid w:val="008D3FB6"/>
    <w:rsid w:val="008D46B6"/>
    <w:rsid w:val="008D49A4"/>
    <w:rsid w:val="008D6388"/>
    <w:rsid w:val="008D6D78"/>
    <w:rsid w:val="008D7C34"/>
    <w:rsid w:val="008E142E"/>
    <w:rsid w:val="008E1DDD"/>
    <w:rsid w:val="008E2A06"/>
    <w:rsid w:val="008E3716"/>
    <w:rsid w:val="008E39F6"/>
    <w:rsid w:val="008E434D"/>
    <w:rsid w:val="008E4E43"/>
    <w:rsid w:val="008E70D4"/>
    <w:rsid w:val="008E71E5"/>
    <w:rsid w:val="008E7A11"/>
    <w:rsid w:val="008E7FD1"/>
    <w:rsid w:val="008F056F"/>
    <w:rsid w:val="008F17C9"/>
    <w:rsid w:val="008F2062"/>
    <w:rsid w:val="008F2282"/>
    <w:rsid w:val="008F2D8A"/>
    <w:rsid w:val="008F35E8"/>
    <w:rsid w:val="008F3BC6"/>
    <w:rsid w:val="008F4320"/>
    <w:rsid w:val="008F4C7E"/>
    <w:rsid w:val="008F55F6"/>
    <w:rsid w:val="008F606A"/>
    <w:rsid w:val="008F68DF"/>
    <w:rsid w:val="00900042"/>
    <w:rsid w:val="0090035F"/>
    <w:rsid w:val="00900782"/>
    <w:rsid w:val="00900DEB"/>
    <w:rsid w:val="00901727"/>
    <w:rsid w:val="0090227D"/>
    <w:rsid w:val="00902612"/>
    <w:rsid w:val="009029E2"/>
    <w:rsid w:val="00902D01"/>
    <w:rsid w:val="009031D5"/>
    <w:rsid w:val="009032A8"/>
    <w:rsid w:val="00903B89"/>
    <w:rsid w:val="009044B7"/>
    <w:rsid w:val="009047D7"/>
    <w:rsid w:val="0090498C"/>
    <w:rsid w:val="00904ADB"/>
    <w:rsid w:val="00905004"/>
    <w:rsid w:val="00905527"/>
    <w:rsid w:val="00905AA9"/>
    <w:rsid w:val="00906BDA"/>
    <w:rsid w:val="00906D3C"/>
    <w:rsid w:val="00907126"/>
    <w:rsid w:val="0090730F"/>
    <w:rsid w:val="00907746"/>
    <w:rsid w:val="00907A82"/>
    <w:rsid w:val="00907DEE"/>
    <w:rsid w:val="00910549"/>
    <w:rsid w:val="00911ABD"/>
    <w:rsid w:val="00912D29"/>
    <w:rsid w:val="0091305E"/>
    <w:rsid w:val="009135A8"/>
    <w:rsid w:val="00914618"/>
    <w:rsid w:val="009146CE"/>
    <w:rsid w:val="00914B4E"/>
    <w:rsid w:val="00915F7C"/>
    <w:rsid w:val="009168F2"/>
    <w:rsid w:val="0091697A"/>
    <w:rsid w:val="00916C1A"/>
    <w:rsid w:val="00917F2E"/>
    <w:rsid w:val="00920683"/>
    <w:rsid w:val="00920AAE"/>
    <w:rsid w:val="00921921"/>
    <w:rsid w:val="00922B79"/>
    <w:rsid w:val="00923464"/>
    <w:rsid w:val="009238DD"/>
    <w:rsid w:val="00923DEC"/>
    <w:rsid w:val="009248D1"/>
    <w:rsid w:val="00924D57"/>
    <w:rsid w:val="00924E38"/>
    <w:rsid w:val="00925725"/>
    <w:rsid w:val="0092574C"/>
    <w:rsid w:val="009257F1"/>
    <w:rsid w:val="00926B2F"/>
    <w:rsid w:val="00926DAF"/>
    <w:rsid w:val="00927028"/>
    <w:rsid w:val="009270B8"/>
    <w:rsid w:val="00927993"/>
    <w:rsid w:val="009301BF"/>
    <w:rsid w:val="009304C5"/>
    <w:rsid w:val="00930F12"/>
    <w:rsid w:val="00932DB7"/>
    <w:rsid w:val="009335A6"/>
    <w:rsid w:val="00934566"/>
    <w:rsid w:val="0093496B"/>
    <w:rsid w:val="00934CA9"/>
    <w:rsid w:val="00935490"/>
    <w:rsid w:val="00935641"/>
    <w:rsid w:val="00935F27"/>
    <w:rsid w:val="00936B59"/>
    <w:rsid w:val="0093731D"/>
    <w:rsid w:val="009374B2"/>
    <w:rsid w:val="0093794E"/>
    <w:rsid w:val="00940043"/>
    <w:rsid w:val="00940C9F"/>
    <w:rsid w:val="00941C5C"/>
    <w:rsid w:val="009421F8"/>
    <w:rsid w:val="0094366B"/>
    <w:rsid w:val="009450DC"/>
    <w:rsid w:val="0094514F"/>
    <w:rsid w:val="009453E1"/>
    <w:rsid w:val="0094584E"/>
    <w:rsid w:val="0094676E"/>
    <w:rsid w:val="00947940"/>
    <w:rsid w:val="00947D0A"/>
    <w:rsid w:val="00950766"/>
    <w:rsid w:val="00951295"/>
    <w:rsid w:val="00951805"/>
    <w:rsid w:val="009521CF"/>
    <w:rsid w:val="009524BC"/>
    <w:rsid w:val="0095284D"/>
    <w:rsid w:val="00952A25"/>
    <w:rsid w:val="00952A32"/>
    <w:rsid w:val="00953C6E"/>
    <w:rsid w:val="00953CF2"/>
    <w:rsid w:val="00954737"/>
    <w:rsid w:val="00954BE9"/>
    <w:rsid w:val="00954C10"/>
    <w:rsid w:val="00955417"/>
    <w:rsid w:val="0095567F"/>
    <w:rsid w:val="00955D64"/>
    <w:rsid w:val="00956AF2"/>
    <w:rsid w:val="00957C74"/>
    <w:rsid w:val="00957EFE"/>
    <w:rsid w:val="00960812"/>
    <w:rsid w:val="00960C49"/>
    <w:rsid w:val="0096194A"/>
    <w:rsid w:val="00961A13"/>
    <w:rsid w:val="009623CE"/>
    <w:rsid w:val="00962765"/>
    <w:rsid w:val="00962A6D"/>
    <w:rsid w:val="00962F3E"/>
    <w:rsid w:val="00963B5F"/>
    <w:rsid w:val="00964738"/>
    <w:rsid w:val="00965148"/>
    <w:rsid w:val="009659A5"/>
    <w:rsid w:val="00966D56"/>
    <w:rsid w:val="009675F3"/>
    <w:rsid w:val="00967D84"/>
    <w:rsid w:val="00970C68"/>
    <w:rsid w:val="009715E6"/>
    <w:rsid w:val="009718E4"/>
    <w:rsid w:val="00971EAD"/>
    <w:rsid w:val="00972492"/>
    <w:rsid w:val="009725AE"/>
    <w:rsid w:val="009728A9"/>
    <w:rsid w:val="00974275"/>
    <w:rsid w:val="0097474D"/>
    <w:rsid w:val="00974D07"/>
    <w:rsid w:val="009755AE"/>
    <w:rsid w:val="00976395"/>
    <w:rsid w:val="009768BB"/>
    <w:rsid w:val="009769C3"/>
    <w:rsid w:val="00977D5D"/>
    <w:rsid w:val="00977E63"/>
    <w:rsid w:val="009800CD"/>
    <w:rsid w:val="009800F3"/>
    <w:rsid w:val="00980415"/>
    <w:rsid w:val="009808A6"/>
    <w:rsid w:val="00980F79"/>
    <w:rsid w:val="009813AB"/>
    <w:rsid w:val="00981E02"/>
    <w:rsid w:val="009828CC"/>
    <w:rsid w:val="009838A6"/>
    <w:rsid w:val="0098396A"/>
    <w:rsid w:val="00983B3E"/>
    <w:rsid w:val="00983B7F"/>
    <w:rsid w:val="0098465E"/>
    <w:rsid w:val="00984B93"/>
    <w:rsid w:val="00984EDC"/>
    <w:rsid w:val="0098516F"/>
    <w:rsid w:val="00985F40"/>
    <w:rsid w:val="009864A7"/>
    <w:rsid w:val="009868FC"/>
    <w:rsid w:val="00986F63"/>
    <w:rsid w:val="00986F74"/>
    <w:rsid w:val="009875DD"/>
    <w:rsid w:val="00990947"/>
    <w:rsid w:val="00990B5A"/>
    <w:rsid w:val="00992062"/>
    <w:rsid w:val="00992566"/>
    <w:rsid w:val="00992DD8"/>
    <w:rsid w:val="00992FB2"/>
    <w:rsid w:val="0099301A"/>
    <w:rsid w:val="00993302"/>
    <w:rsid w:val="00994E3D"/>
    <w:rsid w:val="00995321"/>
    <w:rsid w:val="00996D71"/>
    <w:rsid w:val="00996ED7"/>
    <w:rsid w:val="009A0947"/>
    <w:rsid w:val="009A2399"/>
    <w:rsid w:val="009A2D05"/>
    <w:rsid w:val="009A2D31"/>
    <w:rsid w:val="009A306C"/>
    <w:rsid w:val="009A390A"/>
    <w:rsid w:val="009A42EC"/>
    <w:rsid w:val="009A43D8"/>
    <w:rsid w:val="009A45AA"/>
    <w:rsid w:val="009A5289"/>
    <w:rsid w:val="009A608B"/>
    <w:rsid w:val="009A6694"/>
    <w:rsid w:val="009A68E8"/>
    <w:rsid w:val="009A754E"/>
    <w:rsid w:val="009A75C1"/>
    <w:rsid w:val="009B12D1"/>
    <w:rsid w:val="009B16D6"/>
    <w:rsid w:val="009B179D"/>
    <w:rsid w:val="009B1D6F"/>
    <w:rsid w:val="009B1E52"/>
    <w:rsid w:val="009B20AD"/>
    <w:rsid w:val="009B3BE4"/>
    <w:rsid w:val="009B4006"/>
    <w:rsid w:val="009B4181"/>
    <w:rsid w:val="009B4DBE"/>
    <w:rsid w:val="009B57CE"/>
    <w:rsid w:val="009B610E"/>
    <w:rsid w:val="009B6245"/>
    <w:rsid w:val="009B6262"/>
    <w:rsid w:val="009B730D"/>
    <w:rsid w:val="009B7669"/>
    <w:rsid w:val="009B7A60"/>
    <w:rsid w:val="009B7E90"/>
    <w:rsid w:val="009C0157"/>
    <w:rsid w:val="009C0B7E"/>
    <w:rsid w:val="009C0D94"/>
    <w:rsid w:val="009C173A"/>
    <w:rsid w:val="009C22AA"/>
    <w:rsid w:val="009C2699"/>
    <w:rsid w:val="009C2A14"/>
    <w:rsid w:val="009C3505"/>
    <w:rsid w:val="009C3D27"/>
    <w:rsid w:val="009C3E0A"/>
    <w:rsid w:val="009C4755"/>
    <w:rsid w:val="009C4998"/>
    <w:rsid w:val="009C4F3E"/>
    <w:rsid w:val="009C537D"/>
    <w:rsid w:val="009C59B3"/>
    <w:rsid w:val="009C5B94"/>
    <w:rsid w:val="009C6756"/>
    <w:rsid w:val="009C7018"/>
    <w:rsid w:val="009C7782"/>
    <w:rsid w:val="009C78AD"/>
    <w:rsid w:val="009D0374"/>
    <w:rsid w:val="009D0B7A"/>
    <w:rsid w:val="009D1219"/>
    <w:rsid w:val="009D3C28"/>
    <w:rsid w:val="009D3C4E"/>
    <w:rsid w:val="009D3F69"/>
    <w:rsid w:val="009D4303"/>
    <w:rsid w:val="009D5016"/>
    <w:rsid w:val="009D6503"/>
    <w:rsid w:val="009D6759"/>
    <w:rsid w:val="009D6AC0"/>
    <w:rsid w:val="009D78F2"/>
    <w:rsid w:val="009D7B7C"/>
    <w:rsid w:val="009D7CFB"/>
    <w:rsid w:val="009D7FDA"/>
    <w:rsid w:val="009E0D2F"/>
    <w:rsid w:val="009E0E36"/>
    <w:rsid w:val="009E157C"/>
    <w:rsid w:val="009E2866"/>
    <w:rsid w:val="009E4092"/>
    <w:rsid w:val="009E58A4"/>
    <w:rsid w:val="009E74E6"/>
    <w:rsid w:val="009F01C9"/>
    <w:rsid w:val="009F0B15"/>
    <w:rsid w:val="009F1063"/>
    <w:rsid w:val="009F19AE"/>
    <w:rsid w:val="009F1FD0"/>
    <w:rsid w:val="009F38DC"/>
    <w:rsid w:val="009F3C99"/>
    <w:rsid w:val="009F3D57"/>
    <w:rsid w:val="009F422F"/>
    <w:rsid w:val="009F4F2B"/>
    <w:rsid w:val="009F5321"/>
    <w:rsid w:val="009F55E5"/>
    <w:rsid w:val="009F6353"/>
    <w:rsid w:val="009F63A6"/>
    <w:rsid w:val="009F687F"/>
    <w:rsid w:val="009F73C3"/>
    <w:rsid w:val="009F78D9"/>
    <w:rsid w:val="009F7CA0"/>
    <w:rsid w:val="00A01584"/>
    <w:rsid w:val="00A02D04"/>
    <w:rsid w:val="00A03076"/>
    <w:rsid w:val="00A042E6"/>
    <w:rsid w:val="00A04565"/>
    <w:rsid w:val="00A04B11"/>
    <w:rsid w:val="00A056ED"/>
    <w:rsid w:val="00A06D89"/>
    <w:rsid w:val="00A07681"/>
    <w:rsid w:val="00A07CA6"/>
    <w:rsid w:val="00A1027C"/>
    <w:rsid w:val="00A102B3"/>
    <w:rsid w:val="00A103C7"/>
    <w:rsid w:val="00A1040C"/>
    <w:rsid w:val="00A109F8"/>
    <w:rsid w:val="00A10A26"/>
    <w:rsid w:val="00A11096"/>
    <w:rsid w:val="00A11705"/>
    <w:rsid w:val="00A11719"/>
    <w:rsid w:val="00A1214B"/>
    <w:rsid w:val="00A12288"/>
    <w:rsid w:val="00A1255B"/>
    <w:rsid w:val="00A12A9A"/>
    <w:rsid w:val="00A130E6"/>
    <w:rsid w:val="00A13449"/>
    <w:rsid w:val="00A13B17"/>
    <w:rsid w:val="00A1450E"/>
    <w:rsid w:val="00A14588"/>
    <w:rsid w:val="00A14687"/>
    <w:rsid w:val="00A15097"/>
    <w:rsid w:val="00A15BA6"/>
    <w:rsid w:val="00A1614B"/>
    <w:rsid w:val="00A20952"/>
    <w:rsid w:val="00A2096A"/>
    <w:rsid w:val="00A209B2"/>
    <w:rsid w:val="00A20C51"/>
    <w:rsid w:val="00A212E6"/>
    <w:rsid w:val="00A217DB"/>
    <w:rsid w:val="00A22910"/>
    <w:rsid w:val="00A232C7"/>
    <w:rsid w:val="00A23784"/>
    <w:rsid w:val="00A242D1"/>
    <w:rsid w:val="00A244EA"/>
    <w:rsid w:val="00A2454E"/>
    <w:rsid w:val="00A247D5"/>
    <w:rsid w:val="00A24C3E"/>
    <w:rsid w:val="00A26162"/>
    <w:rsid w:val="00A2692D"/>
    <w:rsid w:val="00A26FDB"/>
    <w:rsid w:val="00A273DC"/>
    <w:rsid w:val="00A27CA6"/>
    <w:rsid w:val="00A33614"/>
    <w:rsid w:val="00A3369A"/>
    <w:rsid w:val="00A33B5F"/>
    <w:rsid w:val="00A34677"/>
    <w:rsid w:val="00A34712"/>
    <w:rsid w:val="00A34874"/>
    <w:rsid w:val="00A348BD"/>
    <w:rsid w:val="00A34F8C"/>
    <w:rsid w:val="00A3501F"/>
    <w:rsid w:val="00A35944"/>
    <w:rsid w:val="00A36245"/>
    <w:rsid w:val="00A36333"/>
    <w:rsid w:val="00A372B2"/>
    <w:rsid w:val="00A40C61"/>
    <w:rsid w:val="00A40EB2"/>
    <w:rsid w:val="00A4155F"/>
    <w:rsid w:val="00A4195B"/>
    <w:rsid w:val="00A4214D"/>
    <w:rsid w:val="00A42597"/>
    <w:rsid w:val="00A42F81"/>
    <w:rsid w:val="00A440A5"/>
    <w:rsid w:val="00A44C91"/>
    <w:rsid w:val="00A45B26"/>
    <w:rsid w:val="00A45DD9"/>
    <w:rsid w:val="00A45F70"/>
    <w:rsid w:val="00A47089"/>
    <w:rsid w:val="00A471FC"/>
    <w:rsid w:val="00A47568"/>
    <w:rsid w:val="00A5051F"/>
    <w:rsid w:val="00A50587"/>
    <w:rsid w:val="00A5076D"/>
    <w:rsid w:val="00A507BE"/>
    <w:rsid w:val="00A51ADA"/>
    <w:rsid w:val="00A52682"/>
    <w:rsid w:val="00A53BD6"/>
    <w:rsid w:val="00A53CA0"/>
    <w:rsid w:val="00A545BC"/>
    <w:rsid w:val="00A5517A"/>
    <w:rsid w:val="00A552D6"/>
    <w:rsid w:val="00A55316"/>
    <w:rsid w:val="00A55CD9"/>
    <w:rsid w:val="00A5694F"/>
    <w:rsid w:val="00A56CCC"/>
    <w:rsid w:val="00A609FA"/>
    <w:rsid w:val="00A61137"/>
    <w:rsid w:val="00A61D34"/>
    <w:rsid w:val="00A6381A"/>
    <w:rsid w:val="00A64154"/>
    <w:rsid w:val="00A656A5"/>
    <w:rsid w:val="00A65A58"/>
    <w:rsid w:val="00A675AE"/>
    <w:rsid w:val="00A67AE3"/>
    <w:rsid w:val="00A67B0D"/>
    <w:rsid w:val="00A67EB7"/>
    <w:rsid w:val="00A71738"/>
    <w:rsid w:val="00A72365"/>
    <w:rsid w:val="00A72866"/>
    <w:rsid w:val="00A728D0"/>
    <w:rsid w:val="00A73F8E"/>
    <w:rsid w:val="00A7426C"/>
    <w:rsid w:val="00A74BBF"/>
    <w:rsid w:val="00A74C13"/>
    <w:rsid w:val="00A76C77"/>
    <w:rsid w:val="00A7713B"/>
    <w:rsid w:val="00A7725C"/>
    <w:rsid w:val="00A77A21"/>
    <w:rsid w:val="00A77B4A"/>
    <w:rsid w:val="00A808FF"/>
    <w:rsid w:val="00A81EDF"/>
    <w:rsid w:val="00A81FA8"/>
    <w:rsid w:val="00A829AB"/>
    <w:rsid w:val="00A82A24"/>
    <w:rsid w:val="00A8398E"/>
    <w:rsid w:val="00A83A2C"/>
    <w:rsid w:val="00A84A05"/>
    <w:rsid w:val="00A85081"/>
    <w:rsid w:val="00A85D29"/>
    <w:rsid w:val="00A86240"/>
    <w:rsid w:val="00A866E9"/>
    <w:rsid w:val="00A86CAA"/>
    <w:rsid w:val="00A86DBA"/>
    <w:rsid w:val="00A8719E"/>
    <w:rsid w:val="00A87AD8"/>
    <w:rsid w:val="00A87C35"/>
    <w:rsid w:val="00A9033A"/>
    <w:rsid w:val="00A90F64"/>
    <w:rsid w:val="00A911DD"/>
    <w:rsid w:val="00A91DFE"/>
    <w:rsid w:val="00A920FC"/>
    <w:rsid w:val="00A926AA"/>
    <w:rsid w:val="00A92910"/>
    <w:rsid w:val="00A92AEE"/>
    <w:rsid w:val="00A93346"/>
    <w:rsid w:val="00A939DA"/>
    <w:rsid w:val="00A93D50"/>
    <w:rsid w:val="00A94299"/>
    <w:rsid w:val="00A94D41"/>
    <w:rsid w:val="00A94EBD"/>
    <w:rsid w:val="00A953E0"/>
    <w:rsid w:val="00A96295"/>
    <w:rsid w:val="00A971A1"/>
    <w:rsid w:val="00A9733A"/>
    <w:rsid w:val="00A97A5C"/>
    <w:rsid w:val="00A97BA9"/>
    <w:rsid w:val="00A97F86"/>
    <w:rsid w:val="00AA0370"/>
    <w:rsid w:val="00AA1275"/>
    <w:rsid w:val="00AA13B7"/>
    <w:rsid w:val="00AA1AE7"/>
    <w:rsid w:val="00AA2529"/>
    <w:rsid w:val="00AA3E3A"/>
    <w:rsid w:val="00AA4443"/>
    <w:rsid w:val="00AA46AD"/>
    <w:rsid w:val="00AA49F3"/>
    <w:rsid w:val="00AA530F"/>
    <w:rsid w:val="00AA5A80"/>
    <w:rsid w:val="00AA5C55"/>
    <w:rsid w:val="00AA6995"/>
    <w:rsid w:val="00AA73FA"/>
    <w:rsid w:val="00AB08CA"/>
    <w:rsid w:val="00AB20F4"/>
    <w:rsid w:val="00AB2454"/>
    <w:rsid w:val="00AB2882"/>
    <w:rsid w:val="00AB33AD"/>
    <w:rsid w:val="00AB3BED"/>
    <w:rsid w:val="00AB3EF5"/>
    <w:rsid w:val="00AB401E"/>
    <w:rsid w:val="00AB472C"/>
    <w:rsid w:val="00AB484C"/>
    <w:rsid w:val="00AB4850"/>
    <w:rsid w:val="00AB4C8C"/>
    <w:rsid w:val="00AB51BA"/>
    <w:rsid w:val="00AB5A06"/>
    <w:rsid w:val="00AB740D"/>
    <w:rsid w:val="00AC026B"/>
    <w:rsid w:val="00AC07E9"/>
    <w:rsid w:val="00AC1426"/>
    <w:rsid w:val="00AC1CE9"/>
    <w:rsid w:val="00AC2CB7"/>
    <w:rsid w:val="00AC2D47"/>
    <w:rsid w:val="00AC3B3F"/>
    <w:rsid w:val="00AC3E27"/>
    <w:rsid w:val="00AC454D"/>
    <w:rsid w:val="00AC4D2C"/>
    <w:rsid w:val="00AC5F3E"/>
    <w:rsid w:val="00AC7BC9"/>
    <w:rsid w:val="00AD12D5"/>
    <w:rsid w:val="00AD1330"/>
    <w:rsid w:val="00AD1430"/>
    <w:rsid w:val="00AD16A3"/>
    <w:rsid w:val="00AD1714"/>
    <w:rsid w:val="00AD17BD"/>
    <w:rsid w:val="00AD18D9"/>
    <w:rsid w:val="00AD19E2"/>
    <w:rsid w:val="00AD1AC0"/>
    <w:rsid w:val="00AD2575"/>
    <w:rsid w:val="00AD2A58"/>
    <w:rsid w:val="00AD2BE6"/>
    <w:rsid w:val="00AD2FAE"/>
    <w:rsid w:val="00AD386B"/>
    <w:rsid w:val="00AD38CF"/>
    <w:rsid w:val="00AD3F5E"/>
    <w:rsid w:val="00AD4715"/>
    <w:rsid w:val="00AD4F8A"/>
    <w:rsid w:val="00AD5EBB"/>
    <w:rsid w:val="00AD6DCD"/>
    <w:rsid w:val="00AD71BF"/>
    <w:rsid w:val="00AD7692"/>
    <w:rsid w:val="00AD792A"/>
    <w:rsid w:val="00AD7A05"/>
    <w:rsid w:val="00AE072B"/>
    <w:rsid w:val="00AE1097"/>
    <w:rsid w:val="00AE1399"/>
    <w:rsid w:val="00AE143C"/>
    <w:rsid w:val="00AE14A2"/>
    <w:rsid w:val="00AE19B6"/>
    <w:rsid w:val="00AE202E"/>
    <w:rsid w:val="00AE2533"/>
    <w:rsid w:val="00AE3C5D"/>
    <w:rsid w:val="00AE403E"/>
    <w:rsid w:val="00AE45C2"/>
    <w:rsid w:val="00AE5009"/>
    <w:rsid w:val="00AE5152"/>
    <w:rsid w:val="00AE5BB1"/>
    <w:rsid w:val="00AE6B92"/>
    <w:rsid w:val="00AE7A9A"/>
    <w:rsid w:val="00AF0A60"/>
    <w:rsid w:val="00AF13A7"/>
    <w:rsid w:val="00AF14DF"/>
    <w:rsid w:val="00AF15A2"/>
    <w:rsid w:val="00AF23A1"/>
    <w:rsid w:val="00AF2CF2"/>
    <w:rsid w:val="00AF3F44"/>
    <w:rsid w:val="00AF45EE"/>
    <w:rsid w:val="00AF4BFD"/>
    <w:rsid w:val="00AF526F"/>
    <w:rsid w:val="00AF5B38"/>
    <w:rsid w:val="00AF67B7"/>
    <w:rsid w:val="00AF68E7"/>
    <w:rsid w:val="00AF7260"/>
    <w:rsid w:val="00B000DD"/>
    <w:rsid w:val="00B009A9"/>
    <w:rsid w:val="00B00A82"/>
    <w:rsid w:val="00B01282"/>
    <w:rsid w:val="00B018D8"/>
    <w:rsid w:val="00B01C7C"/>
    <w:rsid w:val="00B01EB2"/>
    <w:rsid w:val="00B0235B"/>
    <w:rsid w:val="00B02724"/>
    <w:rsid w:val="00B02D02"/>
    <w:rsid w:val="00B04E8F"/>
    <w:rsid w:val="00B05381"/>
    <w:rsid w:val="00B0565C"/>
    <w:rsid w:val="00B05BF7"/>
    <w:rsid w:val="00B069E9"/>
    <w:rsid w:val="00B06FFB"/>
    <w:rsid w:val="00B0760C"/>
    <w:rsid w:val="00B0775C"/>
    <w:rsid w:val="00B1097B"/>
    <w:rsid w:val="00B10A24"/>
    <w:rsid w:val="00B11081"/>
    <w:rsid w:val="00B113BB"/>
    <w:rsid w:val="00B13870"/>
    <w:rsid w:val="00B14FF1"/>
    <w:rsid w:val="00B1538A"/>
    <w:rsid w:val="00B15492"/>
    <w:rsid w:val="00B1582F"/>
    <w:rsid w:val="00B15D15"/>
    <w:rsid w:val="00B17AA4"/>
    <w:rsid w:val="00B17D87"/>
    <w:rsid w:val="00B20F7A"/>
    <w:rsid w:val="00B213E3"/>
    <w:rsid w:val="00B21BBF"/>
    <w:rsid w:val="00B2240B"/>
    <w:rsid w:val="00B22F62"/>
    <w:rsid w:val="00B2319B"/>
    <w:rsid w:val="00B241D1"/>
    <w:rsid w:val="00B255C6"/>
    <w:rsid w:val="00B26B2F"/>
    <w:rsid w:val="00B277AE"/>
    <w:rsid w:val="00B27BF7"/>
    <w:rsid w:val="00B3096F"/>
    <w:rsid w:val="00B30A9B"/>
    <w:rsid w:val="00B3125E"/>
    <w:rsid w:val="00B32A18"/>
    <w:rsid w:val="00B342EE"/>
    <w:rsid w:val="00B34418"/>
    <w:rsid w:val="00B34441"/>
    <w:rsid w:val="00B3588B"/>
    <w:rsid w:val="00B3596A"/>
    <w:rsid w:val="00B35B5A"/>
    <w:rsid w:val="00B36489"/>
    <w:rsid w:val="00B36E5A"/>
    <w:rsid w:val="00B37F61"/>
    <w:rsid w:val="00B37FDE"/>
    <w:rsid w:val="00B40DDC"/>
    <w:rsid w:val="00B415D8"/>
    <w:rsid w:val="00B4246C"/>
    <w:rsid w:val="00B42FCF"/>
    <w:rsid w:val="00B43A55"/>
    <w:rsid w:val="00B43BFA"/>
    <w:rsid w:val="00B446F0"/>
    <w:rsid w:val="00B448B2"/>
    <w:rsid w:val="00B454BC"/>
    <w:rsid w:val="00B45511"/>
    <w:rsid w:val="00B463A7"/>
    <w:rsid w:val="00B46B1F"/>
    <w:rsid w:val="00B476E0"/>
    <w:rsid w:val="00B5029C"/>
    <w:rsid w:val="00B51403"/>
    <w:rsid w:val="00B51C8C"/>
    <w:rsid w:val="00B52308"/>
    <w:rsid w:val="00B526E7"/>
    <w:rsid w:val="00B5360F"/>
    <w:rsid w:val="00B53802"/>
    <w:rsid w:val="00B53F62"/>
    <w:rsid w:val="00B54282"/>
    <w:rsid w:val="00B542F5"/>
    <w:rsid w:val="00B5458D"/>
    <w:rsid w:val="00B54625"/>
    <w:rsid w:val="00B547C4"/>
    <w:rsid w:val="00B54F3B"/>
    <w:rsid w:val="00B55639"/>
    <w:rsid w:val="00B55F8A"/>
    <w:rsid w:val="00B56F1E"/>
    <w:rsid w:val="00B6091C"/>
    <w:rsid w:val="00B615A3"/>
    <w:rsid w:val="00B61B5F"/>
    <w:rsid w:val="00B61D29"/>
    <w:rsid w:val="00B61FAC"/>
    <w:rsid w:val="00B6419A"/>
    <w:rsid w:val="00B64B66"/>
    <w:rsid w:val="00B64FEE"/>
    <w:rsid w:val="00B65B4B"/>
    <w:rsid w:val="00B66558"/>
    <w:rsid w:val="00B66A48"/>
    <w:rsid w:val="00B70019"/>
    <w:rsid w:val="00B7025F"/>
    <w:rsid w:val="00B70341"/>
    <w:rsid w:val="00B70801"/>
    <w:rsid w:val="00B7136A"/>
    <w:rsid w:val="00B71438"/>
    <w:rsid w:val="00B715D8"/>
    <w:rsid w:val="00B716D1"/>
    <w:rsid w:val="00B71DA5"/>
    <w:rsid w:val="00B729BD"/>
    <w:rsid w:val="00B72AEF"/>
    <w:rsid w:val="00B73FDA"/>
    <w:rsid w:val="00B742B6"/>
    <w:rsid w:val="00B74B10"/>
    <w:rsid w:val="00B74D40"/>
    <w:rsid w:val="00B76086"/>
    <w:rsid w:val="00B76C44"/>
    <w:rsid w:val="00B777B9"/>
    <w:rsid w:val="00B77E1E"/>
    <w:rsid w:val="00B8012C"/>
    <w:rsid w:val="00B80191"/>
    <w:rsid w:val="00B8042B"/>
    <w:rsid w:val="00B804C1"/>
    <w:rsid w:val="00B80CB0"/>
    <w:rsid w:val="00B81406"/>
    <w:rsid w:val="00B8158D"/>
    <w:rsid w:val="00B8193D"/>
    <w:rsid w:val="00B819BD"/>
    <w:rsid w:val="00B81AD4"/>
    <w:rsid w:val="00B823D9"/>
    <w:rsid w:val="00B83F35"/>
    <w:rsid w:val="00B8426C"/>
    <w:rsid w:val="00B8576D"/>
    <w:rsid w:val="00B8762C"/>
    <w:rsid w:val="00B87701"/>
    <w:rsid w:val="00B91919"/>
    <w:rsid w:val="00B91F87"/>
    <w:rsid w:val="00B923F9"/>
    <w:rsid w:val="00B92AAC"/>
    <w:rsid w:val="00B92C33"/>
    <w:rsid w:val="00B930DF"/>
    <w:rsid w:val="00B933A9"/>
    <w:rsid w:val="00B9395D"/>
    <w:rsid w:val="00B9396A"/>
    <w:rsid w:val="00B93A80"/>
    <w:rsid w:val="00B949B0"/>
    <w:rsid w:val="00B963B0"/>
    <w:rsid w:val="00B96536"/>
    <w:rsid w:val="00B97088"/>
    <w:rsid w:val="00B9738F"/>
    <w:rsid w:val="00B97A33"/>
    <w:rsid w:val="00BA039B"/>
    <w:rsid w:val="00BA08DB"/>
    <w:rsid w:val="00BA0A0A"/>
    <w:rsid w:val="00BA0A3D"/>
    <w:rsid w:val="00BA0FC1"/>
    <w:rsid w:val="00BA1306"/>
    <w:rsid w:val="00BA1D53"/>
    <w:rsid w:val="00BA294B"/>
    <w:rsid w:val="00BA2A55"/>
    <w:rsid w:val="00BA2B0B"/>
    <w:rsid w:val="00BA2DF0"/>
    <w:rsid w:val="00BA3CC8"/>
    <w:rsid w:val="00BA4408"/>
    <w:rsid w:val="00BA4FB0"/>
    <w:rsid w:val="00BA6123"/>
    <w:rsid w:val="00BA622C"/>
    <w:rsid w:val="00BA64BB"/>
    <w:rsid w:val="00BA66D8"/>
    <w:rsid w:val="00BA6805"/>
    <w:rsid w:val="00BA7A72"/>
    <w:rsid w:val="00BA7F0F"/>
    <w:rsid w:val="00BB22DE"/>
    <w:rsid w:val="00BB24BC"/>
    <w:rsid w:val="00BB24C4"/>
    <w:rsid w:val="00BB2B6C"/>
    <w:rsid w:val="00BB36D6"/>
    <w:rsid w:val="00BB3BBF"/>
    <w:rsid w:val="00BB4065"/>
    <w:rsid w:val="00BB40F2"/>
    <w:rsid w:val="00BB49AC"/>
    <w:rsid w:val="00BB5C12"/>
    <w:rsid w:val="00BB65CF"/>
    <w:rsid w:val="00BB6893"/>
    <w:rsid w:val="00BB6A1E"/>
    <w:rsid w:val="00BB6E21"/>
    <w:rsid w:val="00BB719D"/>
    <w:rsid w:val="00BB7832"/>
    <w:rsid w:val="00BB7891"/>
    <w:rsid w:val="00BB7B00"/>
    <w:rsid w:val="00BC0CD4"/>
    <w:rsid w:val="00BC0E62"/>
    <w:rsid w:val="00BC1586"/>
    <w:rsid w:val="00BC240B"/>
    <w:rsid w:val="00BC28FE"/>
    <w:rsid w:val="00BC381A"/>
    <w:rsid w:val="00BC3A77"/>
    <w:rsid w:val="00BC4771"/>
    <w:rsid w:val="00BC51F3"/>
    <w:rsid w:val="00BC552C"/>
    <w:rsid w:val="00BC59D0"/>
    <w:rsid w:val="00BC5DCA"/>
    <w:rsid w:val="00BC6407"/>
    <w:rsid w:val="00BD0E63"/>
    <w:rsid w:val="00BD1DAF"/>
    <w:rsid w:val="00BD27FA"/>
    <w:rsid w:val="00BD30BA"/>
    <w:rsid w:val="00BD39ED"/>
    <w:rsid w:val="00BD400A"/>
    <w:rsid w:val="00BD4EC7"/>
    <w:rsid w:val="00BD4FD8"/>
    <w:rsid w:val="00BD5051"/>
    <w:rsid w:val="00BD5893"/>
    <w:rsid w:val="00BD5E15"/>
    <w:rsid w:val="00BD684A"/>
    <w:rsid w:val="00BD6A29"/>
    <w:rsid w:val="00BD6A50"/>
    <w:rsid w:val="00BD7477"/>
    <w:rsid w:val="00BE07A3"/>
    <w:rsid w:val="00BE09F0"/>
    <w:rsid w:val="00BE2B6F"/>
    <w:rsid w:val="00BE2D64"/>
    <w:rsid w:val="00BE2F80"/>
    <w:rsid w:val="00BE4173"/>
    <w:rsid w:val="00BE41CB"/>
    <w:rsid w:val="00BE4359"/>
    <w:rsid w:val="00BE4A94"/>
    <w:rsid w:val="00BE4C9B"/>
    <w:rsid w:val="00BE601A"/>
    <w:rsid w:val="00BE6EFF"/>
    <w:rsid w:val="00BE7291"/>
    <w:rsid w:val="00BE794C"/>
    <w:rsid w:val="00BE7B8E"/>
    <w:rsid w:val="00BE7E30"/>
    <w:rsid w:val="00BE7F63"/>
    <w:rsid w:val="00BF0D9F"/>
    <w:rsid w:val="00BF1373"/>
    <w:rsid w:val="00BF1DD4"/>
    <w:rsid w:val="00BF1F56"/>
    <w:rsid w:val="00BF217B"/>
    <w:rsid w:val="00BF2521"/>
    <w:rsid w:val="00BF36F0"/>
    <w:rsid w:val="00BF387D"/>
    <w:rsid w:val="00BF573F"/>
    <w:rsid w:val="00BF6846"/>
    <w:rsid w:val="00BF6A7F"/>
    <w:rsid w:val="00BF6BDE"/>
    <w:rsid w:val="00C01126"/>
    <w:rsid w:val="00C0117F"/>
    <w:rsid w:val="00C0127B"/>
    <w:rsid w:val="00C0234B"/>
    <w:rsid w:val="00C02496"/>
    <w:rsid w:val="00C0269D"/>
    <w:rsid w:val="00C02E5E"/>
    <w:rsid w:val="00C03F8C"/>
    <w:rsid w:val="00C0403F"/>
    <w:rsid w:val="00C0413A"/>
    <w:rsid w:val="00C04EF4"/>
    <w:rsid w:val="00C06CFE"/>
    <w:rsid w:val="00C06DD9"/>
    <w:rsid w:val="00C10506"/>
    <w:rsid w:val="00C10C13"/>
    <w:rsid w:val="00C10DBC"/>
    <w:rsid w:val="00C1116E"/>
    <w:rsid w:val="00C1122B"/>
    <w:rsid w:val="00C11914"/>
    <w:rsid w:val="00C132CC"/>
    <w:rsid w:val="00C13C6E"/>
    <w:rsid w:val="00C13EF2"/>
    <w:rsid w:val="00C15487"/>
    <w:rsid w:val="00C15A44"/>
    <w:rsid w:val="00C15B2E"/>
    <w:rsid w:val="00C16B53"/>
    <w:rsid w:val="00C17900"/>
    <w:rsid w:val="00C17A71"/>
    <w:rsid w:val="00C203E9"/>
    <w:rsid w:val="00C20677"/>
    <w:rsid w:val="00C208B8"/>
    <w:rsid w:val="00C21154"/>
    <w:rsid w:val="00C225EF"/>
    <w:rsid w:val="00C22E58"/>
    <w:rsid w:val="00C234D7"/>
    <w:rsid w:val="00C23682"/>
    <w:rsid w:val="00C237A7"/>
    <w:rsid w:val="00C23A86"/>
    <w:rsid w:val="00C23E74"/>
    <w:rsid w:val="00C2428A"/>
    <w:rsid w:val="00C24649"/>
    <w:rsid w:val="00C247E0"/>
    <w:rsid w:val="00C24B3C"/>
    <w:rsid w:val="00C267A2"/>
    <w:rsid w:val="00C26802"/>
    <w:rsid w:val="00C27352"/>
    <w:rsid w:val="00C27BA2"/>
    <w:rsid w:val="00C27E79"/>
    <w:rsid w:val="00C30A04"/>
    <w:rsid w:val="00C30B76"/>
    <w:rsid w:val="00C30D00"/>
    <w:rsid w:val="00C31632"/>
    <w:rsid w:val="00C31783"/>
    <w:rsid w:val="00C31E68"/>
    <w:rsid w:val="00C32A9C"/>
    <w:rsid w:val="00C32B70"/>
    <w:rsid w:val="00C336BD"/>
    <w:rsid w:val="00C33C43"/>
    <w:rsid w:val="00C3423B"/>
    <w:rsid w:val="00C34D04"/>
    <w:rsid w:val="00C34F70"/>
    <w:rsid w:val="00C3601D"/>
    <w:rsid w:val="00C36934"/>
    <w:rsid w:val="00C36BA1"/>
    <w:rsid w:val="00C37A03"/>
    <w:rsid w:val="00C37B8E"/>
    <w:rsid w:val="00C37BC2"/>
    <w:rsid w:val="00C404FF"/>
    <w:rsid w:val="00C40DC5"/>
    <w:rsid w:val="00C41CCC"/>
    <w:rsid w:val="00C4264B"/>
    <w:rsid w:val="00C42947"/>
    <w:rsid w:val="00C43016"/>
    <w:rsid w:val="00C43BF0"/>
    <w:rsid w:val="00C44650"/>
    <w:rsid w:val="00C44A63"/>
    <w:rsid w:val="00C459F4"/>
    <w:rsid w:val="00C45DD0"/>
    <w:rsid w:val="00C46973"/>
    <w:rsid w:val="00C46B83"/>
    <w:rsid w:val="00C472F4"/>
    <w:rsid w:val="00C477A1"/>
    <w:rsid w:val="00C50197"/>
    <w:rsid w:val="00C5065E"/>
    <w:rsid w:val="00C506AB"/>
    <w:rsid w:val="00C50E06"/>
    <w:rsid w:val="00C5106B"/>
    <w:rsid w:val="00C52351"/>
    <w:rsid w:val="00C52FDC"/>
    <w:rsid w:val="00C53859"/>
    <w:rsid w:val="00C5388D"/>
    <w:rsid w:val="00C53E59"/>
    <w:rsid w:val="00C5420C"/>
    <w:rsid w:val="00C5502C"/>
    <w:rsid w:val="00C5505C"/>
    <w:rsid w:val="00C557EC"/>
    <w:rsid w:val="00C56673"/>
    <w:rsid w:val="00C568C0"/>
    <w:rsid w:val="00C56950"/>
    <w:rsid w:val="00C574FF"/>
    <w:rsid w:val="00C576FA"/>
    <w:rsid w:val="00C60942"/>
    <w:rsid w:val="00C62E76"/>
    <w:rsid w:val="00C6304D"/>
    <w:rsid w:val="00C634CE"/>
    <w:rsid w:val="00C63694"/>
    <w:rsid w:val="00C6439B"/>
    <w:rsid w:val="00C643B5"/>
    <w:rsid w:val="00C649D6"/>
    <w:rsid w:val="00C65348"/>
    <w:rsid w:val="00C65776"/>
    <w:rsid w:val="00C658CF"/>
    <w:rsid w:val="00C65E01"/>
    <w:rsid w:val="00C66D0B"/>
    <w:rsid w:val="00C67D02"/>
    <w:rsid w:val="00C71123"/>
    <w:rsid w:val="00C71403"/>
    <w:rsid w:val="00C71EE6"/>
    <w:rsid w:val="00C724DC"/>
    <w:rsid w:val="00C727C4"/>
    <w:rsid w:val="00C740CE"/>
    <w:rsid w:val="00C74CD8"/>
    <w:rsid w:val="00C74D5D"/>
    <w:rsid w:val="00C74DBA"/>
    <w:rsid w:val="00C74E52"/>
    <w:rsid w:val="00C76763"/>
    <w:rsid w:val="00C76843"/>
    <w:rsid w:val="00C7699B"/>
    <w:rsid w:val="00C76E1A"/>
    <w:rsid w:val="00C77314"/>
    <w:rsid w:val="00C80489"/>
    <w:rsid w:val="00C807D9"/>
    <w:rsid w:val="00C81C3B"/>
    <w:rsid w:val="00C822F5"/>
    <w:rsid w:val="00C82724"/>
    <w:rsid w:val="00C834E9"/>
    <w:rsid w:val="00C83748"/>
    <w:rsid w:val="00C8407D"/>
    <w:rsid w:val="00C86B51"/>
    <w:rsid w:val="00C902F6"/>
    <w:rsid w:val="00C906E4"/>
    <w:rsid w:val="00C91345"/>
    <w:rsid w:val="00C91AB9"/>
    <w:rsid w:val="00C91F8B"/>
    <w:rsid w:val="00C92190"/>
    <w:rsid w:val="00C92B9B"/>
    <w:rsid w:val="00C93331"/>
    <w:rsid w:val="00C93589"/>
    <w:rsid w:val="00C94344"/>
    <w:rsid w:val="00C94586"/>
    <w:rsid w:val="00C953F2"/>
    <w:rsid w:val="00C957CF"/>
    <w:rsid w:val="00C95B81"/>
    <w:rsid w:val="00C965E0"/>
    <w:rsid w:val="00C966BF"/>
    <w:rsid w:val="00C972C3"/>
    <w:rsid w:val="00C97560"/>
    <w:rsid w:val="00C97A0A"/>
    <w:rsid w:val="00CA051F"/>
    <w:rsid w:val="00CA096F"/>
    <w:rsid w:val="00CA18F9"/>
    <w:rsid w:val="00CA1C97"/>
    <w:rsid w:val="00CA2B2E"/>
    <w:rsid w:val="00CA2F20"/>
    <w:rsid w:val="00CA3231"/>
    <w:rsid w:val="00CA3596"/>
    <w:rsid w:val="00CA38B1"/>
    <w:rsid w:val="00CA3B32"/>
    <w:rsid w:val="00CA5167"/>
    <w:rsid w:val="00CA6FAE"/>
    <w:rsid w:val="00CA72CF"/>
    <w:rsid w:val="00CA793F"/>
    <w:rsid w:val="00CA7A3E"/>
    <w:rsid w:val="00CB1CAB"/>
    <w:rsid w:val="00CB2C33"/>
    <w:rsid w:val="00CB3FE9"/>
    <w:rsid w:val="00CB4068"/>
    <w:rsid w:val="00CB5D8A"/>
    <w:rsid w:val="00CB5F60"/>
    <w:rsid w:val="00CB66D7"/>
    <w:rsid w:val="00CB6885"/>
    <w:rsid w:val="00CB6AE9"/>
    <w:rsid w:val="00CB6FAC"/>
    <w:rsid w:val="00CB71FC"/>
    <w:rsid w:val="00CC0270"/>
    <w:rsid w:val="00CC0BF9"/>
    <w:rsid w:val="00CC19B2"/>
    <w:rsid w:val="00CC2760"/>
    <w:rsid w:val="00CC2B65"/>
    <w:rsid w:val="00CC2ED8"/>
    <w:rsid w:val="00CC37C0"/>
    <w:rsid w:val="00CC3B67"/>
    <w:rsid w:val="00CC3E9E"/>
    <w:rsid w:val="00CC5116"/>
    <w:rsid w:val="00CC550B"/>
    <w:rsid w:val="00CC55EB"/>
    <w:rsid w:val="00CC5727"/>
    <w:rsid w:val="00CC617F"/>
    <w:rsid w:val="00CC70D6"/>
    <w:rsid w:val="00CC7501"/>
    <w:rsid w:val="00CC796A"/>
    <w:rsid w:val="00CD0657"/>
    <w:rsid w:val="00CD09C5"/>
    <w:rsid w:val="00CD0D51"/>
    <w:rsid w:val="00CD13E2"/>
    <w:rsid w:val="00CD3247"/>
    <w:rsid w:val="00CD58CF"/>
    <w:rsid w:val="00CD73CB"/>
    <w:rsid w:val="00CE00C8"/>
    <w:rsid w:val="00CE1E19"/>
    <w:rsid w:val="00CE1F06"/>
    <w:rsid w:val="00CE2128"/>
    <w:rsid w:val="00CE263C"/>
    <w:rsid w:val="00CE2B85"/>
    <w:rsid w:val="00CE3179"/>
    <w:rsid w:val="00CE3832"/>
    <w:rsid w:val="00CE4183"/>
    <w:rsid w:val="00CE4F4E"/>
    <w:rsid w:val="00CE775E"/>
    <w:rsid w:val="00CE7B91"/>
    <w:rsid w:val="00CF00D8"/>
    <w:rsid w:val="00CF031D"/>
    <w:rsid w:val="00CF1AB8"/>
    <w:rsid w:val="00CF272F"/>
    <w:rsid w:val="00CF28AB"/>
    <w:rsid w:val="00CF2919"/>
    <w:rsid w:val="00CF3B94"/>
    <w:rsid w:val="00CF467B"/>
    <w:rsid w:val="00CF48B3"/>
    <w:rsid w:val="00CF57A7"/>
    <w:rsid w:val="00CF62C5"/>
    <w:rsid w:val="00CF6631"/>
    <w:rsid w:val="00CF6E49"/>
    <w:rsid w:val="00CF730D"/>
    <w:rsid w:val="00D0276F"/>
    <w:rsid w:val="00D028A3"/>
    <w:rsid w:val="00D02A76"/>
    <w:rsid w:val="00D02F83"/>
    <w:rsid w:val="00D0362E"/>
    <w:rsid w:val="00D03E2B"/>
    <w:rsid w:val="00D0427E"/>
    <w:rsid w:val="00D047AF"/>
    <w:rsid w:val="00D04B05"/>
    <w:rsid w:val="00D0576A"/>
    <w:rsid w:val="00D0668D"/>
    <w:rsid w:val="00D07D3C"/>
    <w:rsid w:val="00D1091B"/>
    <w:rsid w:val="00D10F8A"/>
    <w:rsid w:val="00D11541"/>
    <w:rsid w:val="00D11ECA"/>
    <w:rsid w:val="00D11FA2"/>
    <w:rsid w:val="00D12026"/>
    <w:rsid w:val="00D12063"/>
    <w:rsid w:val="00D12996"/>
    <w:rsid w:val="00D12DC6"/>
    <w:rsid w:val="00D131BB"/>
    <w:rsid w:val="00D13CA3"/>
    <w:rsid w:val="00D14FEC"/>
    <w:rsid w:val="00D163E3"/>
    <w:rsid w:val="00D17979"/>
    <w:rsid w:val="00D20726"/>
    <w:rsid w:val="00D209A1"/>
    <w:rsid w:val="00D22879"/>
    <w:rsid w:val="00D22922"/>
    <w:rsid w:val="00D22D28"/>
    <w:rsid w:val="00D23C32"/>
    <w:rsid w:val="00D23E26"/>
    <w:rsid w:val="00D2432D"/>
    <w:rsid w:val="00D24E05"/>
    <w:rsid w:val="00D24E1D"/>
    <w:rsid w:val="00D25251"/>
    <w:rsid w:val="00D261C1"/>
    <w:rsid w:val="00D2664F"/>
    <w:rsid w:val="00D27C8F"/>
    <w:rsid w:val="00D27CBD"/>
    <w:rsid w:val="00D27FD3"/>
    <w:rsid w:val="00D307EF"/>
    <w:rsid w:val="00D32B17"/>
    <w:rsid w:val="00D332B4"/>
    <w:rsid w:val="00D334A1"/>
    <w:rsid w:val="00D336CA"/>
    <w:rsid w:val="00D33B0A"/>
    <w:rsid w:val="00D34A2C"/>
    <w:rsid w:val="00D34D0D"/>
    <w:rsid w:val="00D34F34"/>
    <w:rsid w:val="00D354E0"/>
    <w:rsid w:val="00D35C62"/>
    <w:rsid w:val="00D36643"/>
    <w:rsid w:val="00D368FC"/>
    <w:rsid w:val="00D37192"/>
    <w:rsid w:val="00D37C39"/>
    <w:rsid w:val="00D405B6"/>
    <w:rsid w:val="00D4070E"/>
    <w:rsid w:val="00D4086F"/>
    <w:rsid w:val="00D40F67"/>
    <w:rsid w:val="00D419C8"/>
    <w:rsid w:val="00D41B65"/>
    <w:rsid w:val="00D424F9"/>
    <w:rsid w:val="00D43492"/>
    <w:rsid w:val="00D437DE"/>
    <w:rsid w:val="00D43AAA"/>
    <w:rsid w:val="00D44105"/>
    <w:rsid w:val="00D442E1"/>
    <w:rsid w:val="00D4463B"/>
    <w:rsid w:val="00D44857"/>
    <w:rsid w:val="00D452B4"/>
    <w:rsid w:val="00D460D0"/>
    <w:rsid w:val="00D4631A"/>
    <w:rsid w:val="00D465E2"/>
    <w:rsid w:val="00D46A34"/>
    <w:rsid w:val="00D47A7D"/>
    <w:rsid w:val="00D506DC"/>
    <w:rsid w:val="00D510C9"/>
    <w:rsid w:val="00D51463"/>
    <w:rsid w:val="00D526EC"/>
    <w:rsid w:val="00D528C3"/>
    <w:rsid w:val="00D52D5D"/>
    <w:rsid w:val="00D540D3"/>
    <w:rsid w:val="00D5466C"/>
    <w:rsid w:val="00D5496E"/>
    <w:rsid w:val="00D55403"/>
    <w:rsid w:val="00D55ADF"/>
    <w:rsid w:val="00D56B3E"/>
    <w:rsid w:val="00D56FA3"/>
    <w:rsid w:val="00D570D1"/>
    <w:rsid w:val="00D578E4"/>
    <w:rsid w:val="00D60D17"/>
    <w:rsid w:val="00D614CF"/>
    <w:rsid w:val="00D61683"/>
    <w:rsid w:val="00D61B21"/>
    <w:rsid w:val="00D61FE3"/>
    <w:rsid w:val="00D6339C"/>
    <w:rsid w:val="00D636E9"/>
    <w:rsid w:val="00D63D22"/>
    <w:rsid w:val="00D64229"/>
    <w:rsid w:val="00D65506"/>
    <w:rsid w:val="00D6588E"/>
    <w:rsid w:val="00D665D8"/>
    <w:rsid w:val="00D67095"/>
    <w:rsid w:val="00D676EC"/>
    <w:rsid w:val="00D6790D"/>
    <w:rsid w:val="00D67CF1"/>
    <w:rsid w:val="00D67F1B"/>
    <w:rsid w:val="00D70191"/>
    <w:rsid w:val="00D702E9"/>
    <w:rsid w:val="00D711B7"/>
    <w:rsid w:val="00D7154F"/>
    <w:rsid w:val="00D7213A"/>
    <w:rsid w:val="00D72A6A"/>
    <w:rsid w:val="00D745DE"/>
    <w:rsid w:val="00D75E2E"/>
    <w:rsid w:val="00D77E3A"/>
    <w:rsid w:val="00D80A31"/>
    <w:rsid w:val="00D81280"/>
    <w:rsid w:val="00D825EF"/>
    <w:rsid w:val="00D82890"/>
    <w:rsid w:val="00D83B73"/>
    <w:rsid w:val="00D8413B"/>
    <w:rsid w:val="00D84B32"/>
    <w:rsid w:val="00D85CF8"/>
    <w:rsid w:val="00D86A42"/>
    <w:rsid w:val="00D87D37"/>
    <w:rsid w:val="00D90012"/>
    <w:rsid w:val="00D913A3"/>
    <w:rsid w:val="00D9141F"/>
    <w:rsid w:val="00D914D3"/>
    <w:rsid w:val="00D91685"/>
    <w:rsid w:val="00D917B8"/>
    <w:rsid w:val="00D91B82"/>
    <w:rsid w:val="00D91FB4"/>
    <w:rsid w:val="00D9209C"/>
    <w:rsid w:val="00D928CD"/>
    <w:rsid w:val="00D931E0"/>
    <w:rsid w:val="00D93977"/>
    <w:rsid w:val="00D946A7"/>
    <w:rsid w:val="00D951E5"/>
    <w:rsid w:val="00D95F95"/>
    <w:rsid w:val="00D9629E"/>
    <w:rsid w:val="00DA040A"/>
    <w:rsid w:val="00DA0A65"/>
    <w:rsid w:val="00DA1490"/>
    <w:rsid w:val="00DA1AB4"/>
    <w:rsid w:val="00DA35A9"/>
    <w:rsid w:val="00DA3F0D"/>
    <w:rsid w:val="00DA56E5"/>
    <w:rsid w:val="00DA5908"/>
    <w:rsid w:val="00DA605F"/>
    <w:rsid w:val="00DA63D8"/>
    <w:rsid w:val="00DA63FE"/>
    <w:rsid w:val="00DA699C"/>
    <w:rsid w:val="00DB085C"/>
    <w:rsid w:val="00DB08F0"/>
    <w:rsid w:val="00DB0AE2"/>
    <w:rsid w:val="00DB129F"/>
    <w:rsid w:val="00DB1565"/>
    <w:rsid w:val="00DB187A"/>
    <w:rsid w:val="00DB1D6B"/>
    <w:rsid w:val="00DB1DBC"/>
    <w:rsid w:val="00DB1E93"/>
    <w:rsid w:val="00DB2387"/>
    <w:rsid w:val="00DB23C5"/>
    <w:rsid w:val="00DB29ED"/>
    <w:rsid w:val="00DB2C15"/>
    <w:rsid w:val="00DB2FC7"/>
    <w:rsid w:val="00DB3203"/>
    <w:rsid w:val="00DB458F"/>
    <w:rsid w:val="00DB482E"/>
    <w:rsid w:val="00DB56FB"/>
    <w:rsid w:val="00DB5DF7"/>
    <w:rsid w:val="00DB765F"/>
    <w:rsid w:val="00DC07F8"/>
    <w:rsid w:val="00DC0CFD"/>
    <w:rsid w:val="00DC1236"/>
    <w:rsid w:val="00DC1635"/>
    <w:rsid w:val="00DC1826"/>
    <w:rsid w:val="00DC1DDB"/>
    <w:rsid w:val="00DC3951"/>
    <w:rsid w:val="00DC486F"/>
    <w:rsid w:val="00DC52B0"/>
    <w:rsid w:val="00DC5DC8"/>
    <w:rsid w:val="00DC64B3"/>
    <w:rsid w:val="00DC671B"/>
    <w:rsid w:val="00DC77DE"/>
    <w:rsid w:val="00DC7D60"/>
    <w:rsid w:val="00DD007F"/>
    <w:rsid w:val="00DD0B4F"/>
    <w:rsid w:val="00DD0DC6"/>
    <w:rsid w:val="00DD317F"/>
    <w:rsid w:val="00DD31AC"/>
    <w:rsid w:val="00DD3487"/>
    <w:rsid w:val="00DD35F7"/>
    <w:rsid w:val="00DD3AAA"/>
    <w:rsid w:val="00DD3BD2"/>
    <w:rsid w:val="00DD3E35"/>
    <w:rsid w:val="00DD4BD4"/>
    <w:rsid w:val="00DD4EA8"/>
    <w:rsid w:val="00DD666A"/>
    <w:rsid w:val="00DD6B1E"/>
    <w:rsid w:val="00DD734F"/>
    <w:rsid w:val="00DD7532"/>
    <w:rsid w:val="00DE0500"/>
    <w:rsid w:val="00DE0748"/>
    <w:rsid w:val="00DE16A3"/>
    <w:rsid w:val="00DE1780"/>
    <w:rsid w:val="00DE2177"/>
    <w:rsid w:val="00DE248F"/>
    <w:rsid w:val="00DE2E2B"/>
    <w:rsid w:val="00DE32B4"/>
    <w:rsid w:val="00DE3681"/>
    <w:rsid w:val="00DE4544"/>
    <w:rsid w:val="00DE4AB5"/>
    <w:rsid w:val="00DE5022"/>
    <w:rsid w:val="00DE57DD"/>
    <w:rsid w:val="00DE5A1A"/>
    <w:rsid w:val="00DE6184"/>
    <w:rsid w:val="00DE6CB4"/>
    <w:rsid w:val="00DE6EAD"/>
    <w:rsid w:val="00DE6F5A"/>
    <w:rsid w:val="00DE71BB"/>
    <w:rsid w:val="00DF079F"/>
    <w:rsid w:val="00DF09D9"/>
    <w:rsid w:val="00DF1470"/>
    <w:rsid w:val="00DF2028"/>
    <w:rsid w:val="00DF2648"/>
    <w:rsid w:val="00DF3843"/>
    <w:rsid w:val="00DF3B12"/>
    <w:rsid w:val="00DF4A01"/>
    <w:rsid w:val="00DF5185"/>
    <w:rsid w:val="00DF5E90"/>
    <w:rsid w:val="00DF5F16"/>
    <w:rsid w:val="00DF6514"/>
    <w:rsid w:val="00DF7891"/>
    <w:rsid w:val="00DF7F8E"/>
    <w:rsid w:val="00E001C6"/>
    <w:rsid w:val="00E003EA"/>
    <w:rsid w:val="00E0065E"/>
    <w:rsid w:val="00E00711"/>
    <w:rsid w:val="00E00842"/>
    <w:rsid w:val="00E01139"/>
    <w:rsid w:val="00E01790"/>
    <w:rsid w:val="00E019F9"/>
    <w:rsid w:val="00E02800"/>
    <w:rsid w:val="00E0293F"/>
    <w:rsid w:val="00E0374D"/>
    <w:rsid w:val="00E0383D"/>
    <w:rsid w:val="00E03FC8"/>
    <w:rsid w:val="00E04532"/>
    <w:rsid w:val="00E0521F"/>
    <w:rsid w:val="00E0578E"/>
    <w:rsid w:val="00E079A7"/>
    <w:rsid w:val="00E11926"/>
    <w:rsid w:val="00E1198B"/>
    <w:rsid w:val="00E12736"/>
    <w:rsid w:val="00E139E4"/>
    <w:rsid w:val="00E14210"/>
    <w:rsid w:val="00E144FB"/>
    <w:rsid w:val="00E153C8"/>
    <w:rsid w:val="00E16C83"/>
    <w:rsid w:val="00E16FCF"/>
    <w:rsid w:val="00E170C9"/>
    <w:rsid w:val="00E176A3"/>
    <w:rsid w:val="00E20E5F"/>
    <w:rsid w:val="00E21263"/>
    <w:rsid w:val="00E21874"/>
    <w:rsid w:val="00E21A81"/>
    <w:rsid w:val="00E220FD"/>
    <w:rsid w:val="00E22355"/>
    <w:rsid w:val="00E22687"/>
    <w:rsid w:val="00E237B5"/>
    <w:rsid w:val="00E23CC2"/>
    <w:rsid w:val="00E24E22"/>
    <w:rsid w:val="00E26E79"/>
    <w:rsid w:val="00E27173"/>
    <w:rsid w:val="00E30D9C"/>
    <w:rsid w:val="00E31B11"/>
    <w:rsid w:val="00E31D57"/>
    <w:rsid w:val="00E3284E"/>
    <w:rsid w:val="00E32F5F"/>
    <w:rsid w:val="00E33197"/>
    <w:rsid w:val="00E331CC"/>
    <w:rsid w:val="00E331DE"/>
    <w:rsid w:val="00E331FE"/>
    <w:rsid w:val="00E33D83"/>
    <w:rsid w:val="00E34077"/>
    <w:rsid w:val="00E34AB5"/>
    <w:rsid w:val="00E34BDE"/>
    <w:rsid w:val="00E3586B"/>
    <w:rsid w:val="00E359EC"/>
    <w:rsid w:val="00E35C0F"/>
    <w:rsid w:val="00E3614E"/>
    <w:rsid w:val="00E36187"/>
    <w:rsid w:val="00E3788F"/>
    <w:rsid w:val="00E40847"/>
    <w:rsid w:val="00E41195"/>
    <w:rsid w:val="00E41C92"/>
    <w:rsid w:val="00E41CEE"/>
    <w:rsid w:val="00E41E21"/>
    <w:rsid w:val="00E42547"/>
    <w:rsid w:val="00E42F74"/>
    <w:rsid w:val="00E431C1"/>
    <w:rsid w:val="00E44EAC"/>
    <w:rsid w:val="00E44ECB"/>
    <w:rsid w:val="00E44F4A"/>
    <w:rsid w:val="00E45380"/>
    <w:rsid w:val="00E457FB"/>
    <w:rsid w:val="00E459FE"/>
    <w:rsid w:val="00E4650C"/>
    <w:rsid w:val="00E465E7"/>
    <w:rsid w:val="00E46B3A"/>
    <w:rsid w:val="00E47A3E"/>
    <w:rsid w:val="00E52369"/>
    <w:rsid w:val="00E52F3A"/>
    <w:rsid w:val="00E539C7"/>
    <w:rsid w:val="00E54D9D"/>
    <w:rsid w:val="00E5529A"/>
    <w:rsid w:val="00E55700"/>
    <w:rsid w:val="00E55712"/>
    <w:rsid w:val="00E55A4F"/>
    <w:rsid w:val="00E55C10"/>
    <w:rsid w:val="00E561D3"/>
    <w:rsid w:val="00E5781F"/>
    <w:rsid w:val="00E6013F"/>
    <w:rsid w:val="00E60658"/>
    <w:rsid w:val="00E607C8"/>
    <w:rsid w:val="00E61621"/>
    <w:rsid w:val="00E6166D"/>
    <w:rsid w:val="00E620F4"/>
    <w:rsid w:val="00E62D5E"/>
    <w:rsid w:val="00E62F72"/>
    <w:rsid w:val="00E63683"/>
    <w:rsid w:val="00E64FDD"/>
    <w:rsid w:val="00E65374"/>
    <w:rsid w:val="00E65469"/>
    <w:rsid w:val="00E66E22"/>
    <w:rsid w:val="00E676B4"/>
    <w:rsid w:val="00E70ACE"/>
    <w:rsid w:val="00E70CF2"/>
    <w:rsid w:val="00E722CC"/>
    <w:rsid w:val="00E723E8"/>
    <w:rsid w:val="00E72708"/>
    <w:rsid w:val="00E7324D"/>
    <w:rsid w:val="00E736FF"/>
    <w:rsid w:val="00E740D5"/>
    <w:rsid w:val="00E74569"/>
    <w:rsid w:val="00E745C8"/>
    <w:rsid w:val="00E74793"/>
    <w:rsid w:val="00E74BB5"/>
    <w:rsid w:val="00E7566E"/>
    <w:rsid w:val="00E75AB5"/>
    <w:rsid w:val="00E76BD0"/>
    <w:rsid w:val="00E76E8C"/>
    <w:rsid w:val="00E772FB"/>
    <w:rsid w:val="00E77413"/>
    <w:rsid w:val="00E81BBB"/>
    <w:rsid w:val="00E81D09"/>
    <w:rsid w:val="00E82160"/>
    <w:rsid w:val="00E82A31"/>
    <w:rsid w:val="00E82B63"/>
    <w:rsid w:val="00E84ED8"/>
    <w:rsid w:val="00E85146"/>
    <w:rsid w:val="00E8679F"/>
    <w:rsid w:val="00E8693C"/>
    <w:rsid w:val="00E8736A"/>
    <w:rsid w:val="00E87653"/>
    <w:rsid w:val="00E87EF4"/>
    <w:rsid w:val="00E901A4"/>
    <w:rsid w:val="00E90DDD"/>
    <w:rsid w:val="00E90FAB"/>
    <w:rsid w:val="00E9199B"/>
    <w:rsid w:val="00E91F97"/>
    <w:rsid w:val="00E9202D"/>
    <w:rsid w:val="00E921BC"/>
    <w:rsid w:val="00E924CC"/>
    <w:rsid w:val="00E927E2"/>
    <w:rsid w:val="00E93CE5"/>
    <w:rsid w:val="00E946F8"/>
    <w:rsid w:val="00E9591B"/>
    <w:rsid w:val="00E95A86"/>
    <w:rsid w:val="00EA0475"/>
    <w:rsid w:val="00EA0F2C"/>
    <w:rsid w:val="00EA1BE5"/>
    <w:rsid w:val="00EA1FB6"/>
    <w:rsid w:val="00EA26D0"/>
    <w:rsid w:val="00EA29BE"/>
    <w:rsid w:val="00EA2B90"/>
    <w:rsid w:val="00EA2F5E"/>
    <w:rsid w:val="00EA3487"/>
    <w:rsid w:val="00EA61D8"/>
    <w:rsid w:val="00EA629E"/>
    <w:rsid w:val="00EA6603"/>
    <w:rsid w:val="00EA6B72"/>
    <w:rsid w:val="00EA6E13"/>
    <w:rsid w:val="00EA75A9"/>
    <w:rsid w:val="00EB040F"/>
    <w:rsid w:val="00EB05CE"/>
    <w:rsid w:val="00EB0861"/>
    <w:rsid w:val="00EB0B48"/>
    <w:rsid w:val="00EB0DCB"/>
    <w:rsid w:val="00EB0DD1"/>
    <w:rsid w:val="00EB12FE"/>
    <w:rsid w:val="00EB13D0"/>
    <w:rsid w:val="00EB1D62"/>
    <w:rsid w:val="00EB26B6"/>
    <w:rsid w:val="00EB2A90"/>
    <w:rsid w:val="00EB32F5"/>
    <w:rsid w:val="00EB3938"/>
    <w:rsid w:val="00EB3996"/>
    <w:rsid w:val="00EB3A15"/>
    <w:rsid w:val="00EB4857"/>
    <w:rsid w:val="00EB501C"/>
    <w:rsid w:val="00EB5102"/>
    <w:rsid w:val="00EB6E25"/>
    <w:rsid w:val="00EB6FE9"/>
    <w:rsid w:val="00EC0196"/>
    <w:rsid w:val="00EC19EE"/>
    <w:rsid w:val="00EC3443"/>
    <w:rsid w:val="00EC3547"/>
    <w:rsid w:val="00EC4119"/>
    <w:rsid w:val="00EC41D0"/>
    <w:rsid w:val="00EC44B4"/>
    <w:rsid w:val="00EC4D6E"/>
    <w:rsid w:val="00EC4EF9"/>
    <w:rsid w:val="00EC59B3"/>
    <w:rsid w:val="00EC5FD2"/>
    <w:rsid w:val="00EC63B0"/>
    <w:rsid w:val="00EC658A"/>
    <w:rsid w:val="00EC7730"/>
    <w:rsid w:val="00ED002D"/>
    <w:rsid w:val="00ED00AF"/>
    <w:rsid w:val="00ED0BD8"/>
    <w:rsid w:val="00ED12EA"/>
    <w:rsid w:val="00ED1D43"/>
    <w:rsid w:val="00ED3A5F"/>
    <w:rsid w:val="00ED434C"/>
    <w:rsid w:val="00ED4D3C"/>
    <w:rsid w:val="00ED5096"/>
    <w:rsid w:val="00ED5AE5"/>
    <w:rsid w:val="00ED72AC"/>
    <w:rsid w:val="00ED7832"/>
    <w:rsid w:val="00ED7DDA"/>
    <w:rsid w:val="00ED7EE9"/>
    <w:rsid w:val="00EE03E3"/>
    <w:rsid w:val="00EE041A"/>
    <w:rsid w:val="00EE04FD"/>
    <w:rsid w:val="00EE058A"/>
    <w:rsid w:val="00EE2277"/>
    <w:rsid w:val="00EE26B5"/>
    <w:rsid w:val="00EE27B7"/>
    <w:rsid w:val="00EE2C21"/>
    <w:rsid w:val="00EE2ED5"/>
    <w:rsid w:val="00EE396E"/>
    <w:rsid w:val="00EE41DA"/>
    <w:rsid w:val="00EE582A"/>
    <w:rsid w:val="00EE6335"/>
    <w:rsid w:val="00EE63A8"/>
    <w:rsid w:val="00EE6789"/>
    <w:rsid w:val="00EE77EB"/>
    <w:rsid w:val="00EE7B51"/>
    <w:rsid w:val="00EE7B69"/>
    <w:rsid w:val="00EF03F8"/>
    <w:rsid w:val="00EF0A26"/>
    <w:rsid w:val="00EF0D96"/>
    <w:rsid w:val="00EF1064"/>
    <w:rsid w:val="00EF1BE0"/>
    <w:rsid w:val="00EF1C4F"/>
    <w:rsid w:val="00EF1E54"/>
    <w:rsid w:val="00EF29FF"/>
    <w:rsid w:val="00EF36D7"/>
    <w:rsid w:val="00EF3A86"/>
    <w:rsid w:val="00EF3C09"/>
    <w:rsid w:val="00EF3F6F"/>
    <w:rsid w:val="00EF41A9"/>
    <w:rsid w:val="00EF4E63"/>
    <w:rsid w:val="00EF500E"/>
    <w:rsid w:val="00EF54BC"/>
    <w:rsid w:val="00EF5AB5"/>
    <w:rsid w:val="00EF5D7C"/>
    <w:rsid w:val="00EF6555"/>
    <w:rsid w:val="00EF65E0"/>
    <w:rsid w:val="00EF692A"/>
    <w:rsid w:val="00EF6D95"/>
    <w:rsid w:val="00F00442"/>
    <w:rsid w:val="00F00BA1"/>
    <w:rsid w:val="00F00FDC"/>
    <w:rsid w:val="00F00FF4"/>
    <w:rsid w:val="00F021FA"/>
    <w:rsid w:val="00F02BA8"/>
    <w:rsid w:val="00F032BE"/>
    <w:rsid w:val="00F03C64"/>
    <w:rsid w:val="00F0573B"/>
    <w:rsid w:val="00F05EB0"/>
    <w:rsid w:val="00F069B8"/>
    <w:rsid w:val="00F06A0C"/>
    <w:rsid w:val="00F07C42"/>
    <w:rsid w:val="00F100B8"/>
    <w:rsid w:val="00F1085A"/>
    <w:rsid w:val="00F10EFE"/>
    <w:rsid w:val="00F113EE"/>
    <w:rsid w:val="00F11BC1"/>
    <w:rsid w:val="00F1233E"/>
    <w:rsid w:val="00F12508"/>
    <w:rsid w:val="00F14E01"/>
    <w:rsid w:val="00F159C6"/>
    <w:rsid w:val="00F15B22"/>
    <w:rsid w:val="00F1661D"/>
    <w:rsid w:val="00F16E96"/>
    <w:rsid w:val="00F1704A"/>
    <w:rsid w:val="00F17E64"/>
    <w:rsid w:val="00F20F41"/>
    <w:rsid w:val="00F22C5D"/>
    <w:rsid w:val="00F23535"/>
    <w:rsid w:val="00F2354A"/>
    <w:rsid w:val="00F236B7"/>
    <w:rsid w:val="00F23C57"/>
    <w:rsid w:val="00F23D0C"/>
    <w:rsid w:val="00F24789"/>
    <w:rsid w:val="00F25502"/>
    <w:rsid w:val="00F258A7"/>
    <w:rsid w:val="00F25B52"/>
    <w:rsid w:val="00F2610A"/>
    <w:rsid w:val="00F262FF"/>
    <w:rsid w:val="00F26DE1"/>
    <w:rsid w:val="00F27508"/>
    <w:rsid w:val="00F275B9"/>
    <w:rsid w:val="00F2783D"/>
    <w:rsid w:val="00F27CB3"/>
    <w:rsid w:val="00F30395"/>
    <w:rsid w:val="00F309A6"/>
    <w:rsid w:val="00F316B9"/>
    <w:rsid w:val="00F31984"/>
    <w:rsid w:val="00F323FB"/>
    <w:rsid w:val="00F328B2"/>
    <w:rsid w:val="00F328B6"/>
    <w:rsid w:val="00F3390A"/>
    <w:rsid w:val="00F33A50"/>
    <w:rsid w:val="00F33EB2"/>
    <w:rsid w:val="00F344BE"/>
    <w:rsid w:val="00F354CA"/>
    <w:rsid w:val="00F35538"/>
    <w:rsid w:val="00F36588"/>
    <w:rsid w:val="00F36662"/>
    <w:rsid w:val="00F36A65"/>
    <w:rsid w:val="00F3748C"/>
    <w:rsid w:val="00F40928"/>
    <w:rsid w:val="00F40B8A"/>
    <w:rsid w:val="00F41247"/>
    <w:rsid w:val="00F418DB"/>
    <w:rsid w:val="00F41B59"/>
    <w:rsid w:val="00F42BE3"/>
    <w:rsid w:val="00F42ECE"/>
    <w:rsid w:val="00F44F0A"/>
    <w:rsid w:val="00F466C1"/>
    <w:rsid w:val="00F470C5"/>
    <w:rsid w:val="00F5089A"/>
    <w:rsid w:val="00F5091D"/>
    <w:rsid w:val="00F51AB3"/>
    <w:rsid w:val="00F51F28"/>
    <w:rsid w:val="00F52178"/>
    <w:rsid w:val="00F5378E"/>
    <w:rsid w:val="00F5487B"/>
    <w:rsid w:val="00F54A3B"/>
    <w:rsid w:val="00F54DA8"/>
    <w:rsid w:val="00F5506A"/>
    <w:rsid w:val="00F55245"/>
    <w:rsid w:val="00F5610E"/>
    <w:rsid w:val="00F5642F"/>
    <w:rsid w:val="00F56487"/>
    <w:rsid w:val="00F5654C"/>
    <w:rsid w:val="00F56919"/>
    <w:rsid w:val="00F57E9B"/>
    <w:rsid w:val="00F609E4"/>
    <w:rsid w:val="00F60AAD"/>
    <w:rsid w:val="00F60D16"/>
    <w:rsid w:val="00F60DDE"/>
    <w:rsid w:val="00F61E64"/>
    <w:rsid w:val="00F63339"/>
    <w:rsid w:val="00F63E75"/>
    <w:rsid w:val="00F66760"/>
    <w:rsid w:val="00F66FB5"/>
    <w:rsid w:val="00F70CD8"/>
    <w:rsid w:val="00F7115F"/>
    <w:rsid w:val="00F714CD"/>
    <w:rsid w:val="00F7174E"/>
    <w:rsid w:val="00F71B7C"/>
    <w:rsid w:val="00F71CB3"/>
    <w:rsid w:val="00F71DC3"/>
    <w:rsid w:val="00F72714"/>
    <w:rsid w:val="00F72E29"/>
    <w:rsid w:val="00F73153"/>
    <w:rsid w:val="00F73163"/>
    <w:rsid w:val="00F74219"/>
    <w:rsid w:val="00F7534B"/>
    <w:rsid w:val="00F75C7C"/>
    <w:rsid w:val="00F76202"/>
    <w:rsid w:val="00F7668D"/>
    <w:rsid w:val="00F76932"/>
    <w:rsid w:val="00F76B60"/>
    <w:rsid w:val="00F77038"/>
    <w:rsid w:val="00F77BA5"/>
    <w:rsid w:val="00F80503"/>
    <w:rsid w:val="00F80A08"/>
    <w:rsid w:val="00F82A4B"/>
    <w:rsid w:val="00F831BB"/>
    <w:rsid w:val="00F83F19"/>
    <w:rsid w:val="00F84A5B"/>
    <w:rsid w:val="00F84BFB"/>
    <w:rsid w:val="00F85AC2"/>
    <w:rsid w:val="00F85BFF"/>
    <w:rsid w:val="00F909B0"/>
    <w:rsid w:val="00F911FA"/>
    <w:rsid w:val="00F92288"/>
    <w:rsid w:val="00F92328"/>
    <w:rsid w:val="00F939B5"/>
    <w:rsid w:val="00F942B3"/>
    <w:rsid w:val="00F94746"/>
    <w:rsid w:val="00F962A4"/>
    <w:rsid w:val="00F97276"/>
    <w:rsid w:val="00FA00AC"/>
    <w:rsid w:val="00FA07F1"/>
    <w:rsid w:val="00FA135B"/>
    <w:rsid w:val="00FA1915"/>
    <w:rsid w:val="00FA1FDB"/>
    <w:rsid w:val="00FA200D"/>
    <w:rsid w:val="00FA2532"/>
    <w:rsid w:val="00FA39E8"/>
    <w:rsid w:val="00FA4269"/>
    <w:rsid w:val="00FA5166"/>
    <w:rsid w:val="00FA54EC"/>
    <w:rsid w:val="00FA551A"/>
    <w:rsid w:val="00FA55D3"/>
    <w:rsid w:val="00FA6E99"/>
    <w:rsid w:val="00FA7CF9"/>
    <w:rsid w:val="00FA7E46"/>
    <w:rsid w:val="00FB0E17"/>
    <w:rsid w:val="00FB3A42"/>
    <w:rsid w:val="00FB423E"/>
    <w:rsid w:val="00FB4952"/>
    <w:rsid w:val="00FB49FB"/>
    <w:rsid w:val="00FB4C90"/>
    <w:rsid w:val="00FB4D7D"/>
    <w:rsid w:val="00FB52FF"/>
    <w:rsid w:val="00FB58BA"/>
    <w:rsid w:val="00FB5D11"/>
    <w:rsid w:val="00FB5D74"/>
    <w:rsid w:val="00FB68AA"/>
    <w:rsid w:val="00FB69D5"/>
    <w:rsid w:val="00FB6BB3"/>
    <w:rsid w:val="00FB7457"/>
    <w:rsid w:val="00FB758F"/>
    <w:rsid w:val="00FB75FE"/>
    <w:rsid w:val="00FB79A7"/>
    <w:rsid w:val="00FC0149"/>
    <w:rsid w:val="00FC0692"/>
    <w:rsid w:val="00FC0F78"/>
    <w:rsid w:val="00FC1356"/>
    <w:rsid w:val="00FC13D1"/>
    <w:rsid w:val="00FC3ECF"/>
    <w:rsid w:val="00FC42FD"/>
    <w:rsid w:val="00FC43B3"/>
    <w:rsid w:val="00FC4755"/>
    <w:rsid w:val="00FC49F9"/>
    <w:rsid w:val="00FC775E"/>
    <w:rsid w:val="00FD0182"/>
    <w:rsid w:val="00FD0461"/>
    <w:rsid w:val="00FD15B8"/>
    <w:rsid w:val="00FD1BBB"/>
    <w:rsid w:val="00FD1C1E"/>
    <w:rsid w:val="00FD2407"/>
    <w:rsid w:val="00FD3EFE"/>
    <w:rsid w:val="00FD3F28"/>
    <w:rsid w:val="00FD4E63"/>
    <w:rsid w:val="00FD53F6"/>
    <w:rsid w:val="00FD541C"/>
    <w:rsid w:val="00FD55A2"/>
    <w:rsid w:val="00FD5A58"/>
    <w:rsid w:val="00FE029C"/>
    <w:rsid w:val="00FE12DE"/>
    <w:rsid w:val="00FE1334"/>
    <w:rsid w:val="00FE197B"/>
    <w:rsid w:val="00FE1C62"/>
    <w:rsid w:val="00FE3513"/>
    <w:rsid w:val="00FE3C2B"/>
    <w:rsid w:val="00FE3E8B"/>
    <w:rsid w:val="00FE4652"/>
    <w:rsid w:val="00FE489A"/>
    <w:rsid w:val="00FE4AEC"/>
    <w:rsid w:val="00FE4CF4"/>
    <w:rsid w:val="00FE5194"/>
    <w:rsid w:val="00FE542B"/>
    <w:rsid w:val="00FE58D5"/>
    <w:rsid w:val="00FE5D64"/>
    <w:rsid w:val="00FE666B"/>
    <w:rsid w:val="00FE6E5F"/>
    <w:rsid w:val="00FE6EC9"/>
    <w:rsid w:val="00FE706C"/>
    <w:rsid w:val="00FE7136"/>
    <w:rsid w:val="00FE7267"/>
    <w:rsid w:val="00FE77A4"/>
    <w:rsid w:val="00FE78C5"/>
    <w:rsid w:val="00FE7C13"/>
    <w:rsid w:val="00FF231A"/>
    <w:rsid w:val="00FF2622"/>
    <w:rsid w:val="00FF3604"/>
    <w:rsid w:val="00FF45FB"/>
    <w:rsid w:val="00FF4B63"/>
    <w:rsid w:val="00FF50E3"/>
    <w:rsid w:val="00FF590D"/>
    <w:rsid w:val="00FF6998"/>
    <w:rsid w:val="07711114"/>
    <w:rsid w:val="0CAA4C53"/>
    <w:rsid w:val="480F7446"/>
    <w:rsid w:val="64515BD4"/>
    <w:rsid w:val="6643767B"/>
    <w:rsid w:val="725C09BE"/>
    <w:rsid w:val="7B0A1C83"/>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4AFAE211"/>
  <w15:docId w15:val="{2CECD37E-5848-43A5-9720-EA9724D3B9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qFormat="1"/>
    <w:lsdException w:name="Table Grid" w:uiPriority="39" w:qFormat="1"/>
    <w:lsdException w:name="Table Theme" w:semiHidden="1" w:unhideWhenUsed="1"/>
    <w:lsdException w:name="Placeholder Text"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160" w:line="259" w:lineRule="auto"/>
    </w:pPr>
    <w:rPr>
      <w:sz w:val="22"/>
      <w:szCs w:val="22"/>
      <w:lang w:eastAsia="en-US"/>
    </w:rPr>
  </w:style>
  <w:style w:type="paragraph" w:styleId="1">
    <w:name w:val="heading 1"/>
    <w:basedOn w:val="a"/>
    <w:next w:val="a"/>
    <w:link w:val="10"/>
    <w:uiPriority w:val="9"/>
    <w:qFormat/>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semiHidden/>
    <w:unhideWhenUsed/>
    <w:qFormat/>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pPr>
      <w:keepNext/>
      <w:keepLines/>
      <w:spacing w:before="40" w:after="0"/>
      <w:outlineLvl w:val="2"/>
    </w:pPr>
    <w:rPr>
      <w:rFonts w:asciiTheme="majorHAnsi" w:eastAsiaTheme="majorEastAsia" w:hAnsiTheme="majorHAnsi" w:cstheme="majorBidi"/>
      <w:color w:val="1F4E79" w:themeColor="accent1" w:themeShade="80"/>
      <w:sz w:val="24"/>
      <w:szCs w:val="24"/>
    </w:rPr>
  </w:style>
  <w:style w:type="paragraph" w:styleId="4">
    <w:name w:val="heading 4"/>
    <w:basedOn w:val="a"/>
    <w:next w:val="a"/>
    <w:link w:val="40"/>
    <w:uiPriority w:val="9"/>
    <w:semiHidden/>
    <w:unhideWhenUsed/>
    <w:qFormat/>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qFormat/>
    <w:pPr>
      <w:spacing w:after="0" w:line="240" w:lineRule="auto"/>
    </w:pPr>
    <w:rPr>
      <w:rFonts w:ascii="Segoe UI" w:hAnsi="Segoe UI" w:cs="Segoe UI"/>
      <w:sz w:val="18"/>
      <w:szCs w:val="18"/>
    </w:rPr>
  </w:style>
  <w:style w:type="character" w:styleId="a5">
    <w:name w:val="annotation reference"/>
    <w:basedOn w:val="a0"/>
    <w:uiPriority w:val="99"/>
    <w:semiHidden/>
    <w:unhideWhenUsed/>
    <w:qFormat/>
    <w:rPr>
      <w:sz w:val="16"/>
      <w:szCs w:val="16"/>
    </w:rPr>
  </w:style>
  <w:style w:type="paragraph" w:styleId="a6">
    <w:name w:val="annotation text"/>
    <w:basedOn w:val="a"/>
    <w:link w:val="a7"/>
    <w:uiPriority w:val="99"/>
    <w:semiHidden/>
    <w:unhideWhenUsed/>
    <w:qFormat/>
    <w:pPr>
      <w:spacing w:line="240" w:lineRule="auto"/>
    </w:pPr>
    <w:rPr>
      <w:sz w:val="20"/>
      <w:szCs w:val="20"/>
    </w:rPr>
  </w:style>
  <w:style w:type="paragraph" w:styleId="a8">
    <w:name w:val="annotation subject"/>
    <w:basedOn w:val="a6"/>
    <w:next w:val="a6"/>
    <w:link w:val="a9"/>
    <w:uiPriority w:val="99"/>
    <w:semiHidden/>
    <w:unhideWhenUsed/>
    <w:qFormat/>
    <w:rPr>
      <w:b/>
      <w:bCs/>
    </w:rPr>
  </w:style>
  <w:style w:type="character" w:styleId="aa">
    <w:name w:val="Emphasis"/>
    <w:basedOn w:val="a0"/>
    <w:uiPriority w:val="20"/>
    <w:qFormat/>
    <w:rPr>
      <w:i/>
      <w:iCs/>
    </w:rPr>
  </w:style>
  <w:style w:type="character" w:styleId="ab">
    <w:name w:val="FollowedHyperlink"/>
    <w:basedOn w:val="a0"/>
    <w:uiPriority w:val="99"/>
    <w:semiHidden/>
    <w:unhideWhenUsed/>
    <w:qFormat/>
    <w:rPr>
      <w:color w:val="800080"/>
      <w:u w:val="single"/>
    </w:rPr>
  </w:style>
  <w:style w:type="paragraph" w:styleId="ac">
    <w:name w:val="footer"/>
    <w:basedOn w:val="a"/>
    <w:link w:val="ad"/>
    <w:uiPriority w:val="99"/>
    <w:unhideWhenUsed/>
    <w:qFormat/>
    <w:pPr>
      <w:tabs>
        <w:tab w:val="center" w:pos="4677"/>
        <w:tab w:val="right" w:pos="9355"/>
      </w:tabs>
      <w:spacing w:after="0" w:line="240" w:lineRule="auto"/>
    </w:pPr>
  </w:style>
  <w:style w:type="paragraph" w:styleId="ae">
    <w:name w:val="header"/>
    <w:basedOn w:val="a"/>
    <w:link w:val="af"/>
    <w:uiPriority w:val="99"/>
    <w:unhideWhenUsed/>
    <w:qFormat/>
    <w:pPr>
      <w:tabs>
        <w:tab w:val="center" w:pos="4677"/>
        <w:tab w:val="right" w:pos="9355"/>
      </w:tabs>
      <w:spacing w:after="0" w:line="240" w:lineRule="auto"/>
    </w:pPr>
  </w:style>
  <w:style w:type="character" w:styleId="af0">
    <w:name w:val="Hyperlink"/>
    <w:basedOn w:val="a0"/>
    <w:uiPriority w:val="99"/>
    <w:unhideWhenUsed/>
    <w:qFormat/>
    <w:rPr>
      <w:color w:val="0563C1" w:themeColor="hyperlink"/>
      <w:u w:val="single"/>
    </w:rPr>
  </w:style>
  <w:style w:type="paragraph" w:styleId="af1">
    <w:name w:val="Normal (Web)"/>
    <w:basedOn w:val="a"/>
    <w:uiPriority w:val="99"/>
    <w:unhideWhenUsed/>
    <w:qFormat/>
    <w:rPr>
      <w:rFonts w:ascii="Times New Roman" w:hAnsi="Times New Roman" w:cs="Times New Roman"/>
      <w:sz w:val="24"/>
      <w:szCs w:val="24"/>
    </w:rPr>
  </w:style>
  <w:style w:type="character" w:styleId="af2">
    <w:name w:val="Strong"/>
    <w:basedOn w:val="a0"/>
    <w:uiPriority w:val="22"/>
    <w:qFormat/>
    <w:rPr>
      <w:b/>
      <w:bCs/>
    </w:rPr>
  </w:style>
  <w:style w:type="table" w:styleId="af3">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List Paragraph"/>
    <w:basedOn w:val="a"/>
    <w:uiPriority w:val="34"/>
    <w:qFormat/>
    <w:pPr>
      <w:ind w:left="720"/>
      <w:contextualSpacing/>
    </w:pPr>
  </w:style>
  <w:style w:type="character" w:customStyle="1" w:styleId="af">
    <w:name w:val="Верхний колонтитул Знак"/>
    <w:basedOn w:val="a0"/>
    <w:link w:val="ae"/>
    <w:uiPriority w:val="99"/>
    <w:qFormat/>
  </w:style>
  <w:style w:type="character" w:customStyle="1" w:styleId="ad">
    <w:name w:val="Нижний колонтитул Знак"/>
    <w:basedOn w:val="a0"/>
    <w:link w:val="ac"/>
    <w:uiPriority w:val="99"/>
    <w:qFormat/>
  </w:style>
  <w:style w:type="character" w:customStyle="1" w:styleId="a7">
    <w:name w:val="Текст примечания Знак"/>
    <w:basedOn w:val="a0"/>
    <w:link w:val="a6"/>
    <w:uiPriority w:val="99"/>
    <w:semiHidden/>
    <w:qFormat/>
    <w:rPr>
      <w:sz w:val="20"/>
      <w:szCs w:val="20"/>
    </w:rPr>
  </w:style>
  <w:style w:type="character" w:customStyle="1" w:styleId="a9">
    <w:name w:val="Тема примечания Знак"/>
    <w:basedOn w:val="a7"/>
    <w:link w:val="a8"/>
    <w:uiPriority w:val="99"/>
    <w:semiHidden/>
    <w:qFormat/>
    <w:rPr>
      <w:b/>
      <w:bCs/>
      <w:sz w:val="20"/>
      <w:szCs w:val="20"/>
    </w:rPr>
  </w:style>
  <w:style w:type="character" w:customStyle="1" w:styleId="a4">
    <w:name w:val="Текст выноски Знак"/>
    <w:basedOn w:val="a0"/>
    <w:link w:val="a3"/>
    <w:uiPriority w:val="99"/>
    <w:semiHidden/>
    <w:qFormat/>
    <w:rPr>
      <w:rFonts w:ascii="Segoe UI" w:hAnsi="Segoe UI" w:cs="Segoe UI"/>
      <w:sz w:val="18"/>
      <w:szCs w:val="18"/>
    </w:rPr>
  </w:style>
  <w:style w:type="character" w:styleId="af5">
    <w:name w:val="Placeholder Text"/>
    <w:basedOn w:val="a0"/>
    <w:uiPriority w:val="99"/>
    <w:semiHidden/>
    <w:qFormat/>
    <w:rPr>
      <w:color w:val="808080"/>
    </w:rPr>
  </w:style>
  <w:style w:type="paragraph" w:customStyle="1" w:styleId="11">
    <w:name w:val="Рецензия1"/>
    <w:hidden/>
    <w:uiPriority w:val="99"/>
    <w:semiHidden/>
    <w:qFormat/>
    <w:rPr>
      <w:sz w:val="22"/>
      <w:szCs w:val="22"/>
      <w:lang w:eastAsia="en-US"/>
    </w:rPr>
  </w:style>
  <w:style w:type="character" w:customStyle="1" w:styleId="10">
    <w:name w:val="Заголовок 1 Знак"/>
    <w:basedOn w:val="a0"/>
    <w:link w:val="1"/>
    <w:uiPriority w:val="9"/>
    <w:qFormat/>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semiHidden/>
    <w:qFormat/>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semiHidden/>
    <w:qFormat/>
    <w:rPr>
      <w:rFonts w:asciiTheme="majorHAnsi" w:eastAsiaTheme="majorEastAsia" w:hAnsiTheme="majorHAnsi" w:cstheme="majorBidi"/>
      <w:color w:val="1F4E79" w:themeColor="accent1" w:themeShade="80"/>
      <w:sz w:val="24"/>
      <w:szCs w:val="24"/>
    </w:rPr>
  </w:style>
  <w:style w:type="character" w:customStyle="1" w:styleId="40">
    <w:name w:val="Заголовок 4 Знак"/>
    <w:basedOn w:val="a0"/>
    <w:link w:val="4"/>
    <w:uiPriority w:val="9"/>
    <w:semiHidden/>
    <w:qFormat/>
    <w:rPr>
      <w:rFonts w:asciiTheme="majorHAnsi" w:eastAsiaTheme="majorEastAsia" w:hAnsiTheme="majorHAnsi" w:cstheme="majorBidi"/>
      <w:i/>
      <w:iCs/>
      <w:color w:val="2E74B5" w:themeColor="accent1" w:themeShade="BF"/>
    </w:rPr>
  </w:style>
  <w:style w:type="table" w:customStyle="1" w:styleId="12">
    <w:name w:val="Сетка таблицы1"/>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uthor">
    <w:name w:val="author"/>
    <w:basedOn w:val="a0"/>
    <w:qFormat/>
  </w:style>
  <w:style w:type="character" w:customStyle="1" w:styleId="pubyear">
    <w:name w:val="pubyear"/>
    <w:basedOn w:val="a0"/>
    <w:qFormat/>
  </w:style>
  <w:style w:type="character" w:customStyle="1" w:styleId="articletitle">
    <w:name w:val="articletitle"/>
    <w:basedOn w:val="a0"/>
    <w:qFormat/>
  </w:style>
  <w:style w:type="character" w:customStyle="1" w:styleId="vol">
    <w:name w:val="vol"/>
    <w:basedOn w:val="a0"/>
    <w:qFormat/>
  </w:style>
  <w:style w:type="character" w:customStyle="1" w:styleId="citedissue">
    <w:name w:val="citedissue"/>
    <w:basedOn w:val="a0"/>
    <w:qFormat/>
  </w:style>
  <w:style w:type="character" w:customStyle="1" w:styleId="pagefirst">
    <w:name w:val="pagefirst"/>
    <w:basedOn w:val="a0"/>
    <w:qFormat/>
  </w:style>
  <w:style w:type="character" w:customStyle="1" w:styleId="pagelast">
    <w:name w:val="pagelast"/>
    <w:basedOn w:val="a0"/>
    <w:qFormat/>
  </w:style>
  <w:style w:type="character" w:customStyle="1" w:styleId="anchor-text">
    <w:name w:val="anchor-text"/>
    <w:basedOn w:val="a0"/>
    <w:qFormat/>
  </w:style>
  <w:style w:type="paragraph" w:customStyle="1" w:styleId="msonormal0">
    <w:name w:val="msonormal"/>
    <w:basedOn w:val="a"/>
    <w:qFormat/>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dropblock">
    <w:name w:val="dropblock"/>
    <w:basedOn w:val="a0"/>
    <w:qFormat/>
  </w:style>
  <w:style w:type="character" w:customStyle="1" w:styleId="overflow-hidden">
    <w:name w:val="overflow-hidden"/>
    <w:basedOn w:val="a0"/>
    <w:qFormat/>
  </w:style>
  <w:style w:type="character" w:customStyle="1" w:styleId="html-italic">
    <w:name w:val="html-italic"/>
    <w:basedOn w:val="a0"/>
    <w:qFormat/>
  </w:style>
  <w:style w:type="table" w:customStyle="1" w:styleId="21">
    <w:name w:val="Сетка таблицы2"/>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Сетка таблицы3"/>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Сетка таблицы4"/>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
    <w:name w:val="Сетка таблицы5"/>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
    <w:name w:val="Сетка таблицы6"/>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
    <w:name w:val="Сетка таблицы7"/>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
    <w:name w:val="Сетка таблицы8"/>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0">
    <w:name w:val="Рецензия11"/>
    <w:hidden/>
    <w:uiPriority w:val="99"/>
    <w:semiHidden/>
    <w:qFormat/>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545886">
      <w:bodyDiv w:val="1"/>
      <w:marLeft w:val="0"/>
      <w:marRight w:val="0"/>
      <w:marTop w:val="0"/>
      <w:marBottom w:val="0"/>
      <w:divBdr>
        <w:top w:val="none" w:sz="0" w:space="0" w:color="auto"/>
        <w:left w:val="none" w:sz="0" w:space="0" w:color="auto"/>
        <w:bottom w:val="none" w:sz="0" w:space="0" w:color="auto"/>
        <w:right w:val="none" w:sz="0" w:space="0" w:color="auto"/>
      </w:divBdr>
    </w:div>
    <w:div w:id="1297763316">
      <w:bodyDiv w:val="1"/>
      <w:marLeft w:val="0"/>
      <w:marRight w:val="0"/>
      <w:marTop w:val="0"/>
      <w:marBottom w:val="0"/>
      <w:divBdr>
        <w:top w:val="none" w:sz="0" w:space="0" w:color="auto"/>
        <w:left w:val="none" w:sz="0" w:space="0" w:color="auto"/>
        <w:bottom w:val="none" w:sz="0" w:space="0" w:color="auto"/>
        <w:right w:val="none" w:sz="0" w:space="0" w:color="auto"/>
      </w:divBdr>
    </w:div>
    <w:div w:id="213582900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jpeg"/><Relationship Id="rId18" Type="http://schemas.openxmlformats.org/officeDocument/2006/relationships/image" Target="media/image3.jpeg"/><Relationship Id="rId3" Type="http://schemas.openxmlformats.org/officeDocument/2006/relationships/numbering" Target="numbering.xml"/><Relationship Id="rId21" Type="http://schemas.openxmlformats.org/officeDocument/2006/relationships/image" Target="media/image6.jpeg"/><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image" Target="media/image5.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4.jpeg"/><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2.png"/><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E27CC81D-1156-463F-A7BC-C1021AF9DF57}">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28351</Words>
  <Characters>161604</Characters>
  <Application>Microsoft Office Word</Application>
  <DocSecurity>0</DocSecurity>
  <Lines>1346</Lines>
  <Paragraphs>379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189576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Svitlana Bilokon</cp:lastModifiedBy>
  <cp:revision>2</cp:revision>
  <cp:lastPrinted>2024-12-02T10:31:00Z</cp:lastPrinted>
  <dcterms:created xsi:type="dcterms:W3CDTF">2024-12-19T06:42:00Z</dcterms:created>
  <dcterms:modified xsi:type="dcterms:W3CDTF">2024-12-19T06:42:00Z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1033-12.2.0.18911</vt:lpwstr>
  </property>
  <property fmtid="{D5CDD505-2E9C-101B-9397-08002B2CF9AE}" pid="3" name="ICV">
    <vt:lpwstr>1FEF3E61850B4616BECFD0974090926F_13</vt:lpwstr>
  </property>
</Properties>
</file>