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3E24" w:rsidRDefault="00D03E24" w:rsidP="00D03E24"/>
    <w:p w:rsidR="00D84E7E" w:rsidRDefault="00D84E7E" w:rsidP="00D84E7E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D84E7E" w:rsidRDefault="00D84E7E" w:rsidP="00D84E7E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Геолого-географічний</w:t>
      </w:r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</w:p>
    <w:p w:rsidR="00D84E7E" w:rsidRDefault="00D84E7E" w:rsidP="00D84E7E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noProof/>
          <w:sz w:val="28"/>
          <w:szCs w:val="28"/>
        </w:rPr>
        <w:t>економічної та соціальної географії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(повна назва кафедри)</w:t>
      </w:r>
    </w:p>
    <w:p w:rsidR="00D84E7E" w:rsidRDefault="00D84E7E" w:rsidP="00D84E7E">
      <w:pPr>
        <w:spacing w:after="0"/>
        <w:rPr>
          <w:rFonts w:ascii="Times New Roman" w:hAnsi="Times New Roman"/>
          <w:b/>
          <w:spacing w:val="60"/>
          <w:sz w:val="40"/>
          <w:szCs w:val="40"/>
        </w:rPr>
      </w:pPr>
    </w:p>
    <w:p w:rsidR="00D84E7E" w:rsidRDefault="00D84E7E" w:rsidP="00D84E7E">
      <w:pPr>
        <w:spacing w:after="0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D84E7E" w:rsidRDefault="00D84E7E" w:rsidP="00D84E7E">
      <w:pPr>
        <w:spacing w:after="0"/>
        <w:jc w:val="center"/>
        <w:rPr>
          <w:rFonts w:ascii="Times New Roman" w:hAnsi="Times New Roman"/>
          <w:b/>
          <w:spacing w:val="60"/>
          <w:sz w:val="32"/>
          <w:szCs w:val="32"/>
        </w:rPr>
      </w:pPr>
      <w:r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</w:p>
    <w:p w:rsidR="00D84E7E" w:rsidRDefault="008E6B19" w:rsidP="00D84E7E">
      <w:pPr>
        <w:pBdr>
          <w:bottom w:val="single" w:sz="4" w:space="1" w:color="auto"/>
        </w:pBdr>
        <w:spacing w:before="240" w:after="0"/>
        <w:ind w:left="1134" w:right="85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noProof/>
          <w:sz w:val="28"/>
          <w:szCs w:val="28"/>
        </w:rPr>
        <w:t>магістра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(освітньо-кваліфікаційний рівень)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sz w:val="20"/>
          <w:szCs w:val="20"/>
        </w:rPr>
      </w:pPr>
    </w:p>
    <w:p w:rsidR="00D84E7E" w:rsidRDefault="00D84E7E" w:rsidP="00D84E7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eastAsia="uk-UA"/>
        </w:rPr>
        <w:t>«Регіональна екологічна мережа Одещини: особливості формування та територіальна організація</w:t>
      </w:r>
      <w:r>
        <w:rPr>
          <w:rFonts w:ascii="Times New Roman" w:hAnsi="Times New Roman"/>
          <w:b/>
          <w:sz w:val="28"/>
          <w:szCs w:val="28"/>
        </w:rPr>
        <w:t>»</w:t>
      </w:r>
    </w:p>
    <w:p w:rsidR="00D84E7E" w:rsidRDefault="00D84E7E" w:rsidP="00D84E7E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D84E7E" w:rsidRDefault="00D84E7E" w:rsidP="00D84E7E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uk-UA"/>
        </w:rPr>
      </w:pPr>
      <w:r>
        <w:rPr>
          <w:rFonts w:ascii="Times New Roman" w:hAnsi="Times New Roman"/>
          <w:sz w:val="24"/>
          <w:szCs w:val="24"/>
          <w:lang w:eastAsia="uk-UA"/>
        </w:rPr>
        <w:t>«</w:t>
      </w:r>
      <w:proofErr w:type="spellStart"/>
      <w:r w:rsidRPr="001C0532">
        <w:rPr>
          <w:rFonts w:ascii="Times New Roman" w:hAnsi="Times New Roman"/>
          <w:sz w:val="24"/>
          <w:szCs w:val="24"/>
          <w:lang w:val="en-US" w:eastAsia="uk-UA"/>
        </w:rPr>
        <w:t>Odesa</w:t>
      </w:r>
      <w:proofErr w:type="spellEnd"/>
      <w:r w:rsidRPr="001C0532">
        <w:rPr>
          <w:rFonts w:ascii="Times New Roman" w:hAnsi="Times New Roman"/>
          <w:sz w:val="24"/>
          <w:szCs w:val="24"/>
          <w:lang w:val="en-US" w:eastAsia="uk-UA"/>
        </w:rPr>
        <w:t xml:space="preserve"> Regional Ecological Network: features of formation and territorial organization</w:t>
      </w:r>
      <w:r>
        <w:rPr>
          <w:rFonts w:ascii="Times New Roman" w:hAnsi="Times New Roman"/>
          <w:sz w:val="24"/>
          <w:szCs w:val="24"/>
          <w:lang w:eastAsia="uk-UA"/>
        </w:rPr>
        <w:t>»</w:t>
      </w:r>
    </w:p>
    <w:p w:rsidR="00D84E7E" w:rsidRDefault="00D84E7E" w:rsidP="00D84E7E">
      <w:pPr>
        <w:spacing w:after="0"/>
        <w:jc w:val="center"/>
        <w:rPr>
          <w:rFonts w:ascii="Times New Roman" w:hAnsi="Times New Roman"/>
          <w:noProof/>
          <w:sz w:val="24"/>
          <w:szCs w:val="24"/>
        </w:rPr>
      </w:pPr>
    </w:p>
    <w:p w:rsidR="00D84E7E" w:rsidRDefault="00D84E7E" w:rsidP="00D84E7E">
      <w:pPr>
        <w:tabs>
          <w:tab w:val="right" w:pos="9355"/>
        </w:tabs>
        <w:spacing w:after="0"/>
        <w:jc w:val="center"/>
        <w:rPr>
          <w:rFonts w:ascii="Times New Roman" w:hAnsi="Times New Roman"/>
          <w:u w:val="single"/>
        </w:rPr>
      </w:pPr>
    </w:p>
    <w:p w:rsidR="00D84E7E" w:rsidRDefault="00D84E7E" w:rsidP="00D84E7E">
      <w:pPr>
        <w:tabs>
          <w:tab w:val="right" w:pos="9355"/>
        </w:tabs>
        <w:spacing w:after="0"/>
        <w:rPr>
          <w:rFonts w:ascii="Times New Roman" w:hAnsi="Times New Roman"/>
          <w:u w:val="single"/>
        </w:rPr>
      </w:pPr>
    </w:p>
    <w:p w:rsidR="00D84E7E" w:rsidRDefault="00D84E7E" w:rsidP="00D84E7E">
      <w:pPr>
        <w:spacing w:after="0"/>
        <w:ind w:firstLine="226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Виконав: студент денної форми навчання</w:t>
      </w:r>
    </w:p>
    <w:p w:rsidR="00D84E7E" w:rsidRDefault="00D84E7E" w:rsidP="00D84E7E">
      <w:pPr>
        <w:spacing w:after="0"/>
        <w:ind w:firstLine="226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напряму підготовки  6.040104 - Географія</w:t>
      </w:r>
    </w:p>
    <w:p w:rsidR="00D84E7E" w:rsidRDefault="00D84E7E" w:rsidP="00D84E7E">
      <w:pPr>
        <w:spacing w:after="0"/>
        <w:ind w:firstLine="2268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8"/>
          <w:szCs w:val="28"/>
        </w:rPr>
        <w:t>Яковенко Денис Сергійович</w:t>
      </w:r>
    </w:p>
    <w:p w:rsidR="00D84E7E" w:rsidRDefault="00D84E7E" w:rsidP="00D84E7E">
      <w:pPr>
        <w:tabs>
          <w:tab w:val="left" w:pos="5245"/>
          <w:tab w:val="right" w:pos="9355"/>
        </w:tabs>
        <w:spacing w:before="120" w:after="0"/>
        <w:ind w:firstLine="226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Керівник     </w:t>
      </w:r>
      <w:r>
        <w:rPr>
          <w:rFonts w:ascii="Times New Roman" w:hAnsi="Times New Roman"/>
          <w:noProof/>
          <w:sz w:val="28"/>
          <w:szCs w:val="28"/>
        </w:rPr>
        <w:t>к.г.н., доц. Шашеро А.М.</w:t>
      </w:r>
      <w:r>
        <w:rPr>
          <w:rFonts w:ascii="Times New Roman" w:hAnsi="Times New Roman"/>
          <w:sz w:val="28"/>
          <w:szCs w:val="28"/>
        </w:rPr>
        <w:t xml:space="preserve"> __________ </w:t>
      </w:r>
    </w:p>
    <w:p w:rsidR="00D84E7E" w:rsidRDefault="00D84E7E" w:rsidP="00D84E7E">
      <w:pPr>
        <w:tabs>
          <w:tab w:val="left" w:pos="5245"/>
          <w:tab w:val="right" w:pos="9355"/>
        </w:tabs>
        <w:spacing w:before="120" w:after="0"/>
        <w:ind w:firstLine="226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Рецензент    </w:t>
      </w:r>
      <w:r>
        <w:rPr>
          <w:rFonts w:ascii="Times New Roman" w:hAnsi="Times New Roman"/>
          <w:noProof/>
          <w:sz w:val="28"/>
          <w:szCs w:val="28"/>
        </w:rPr>
        <w:t>к.г.н.,  доц. Тортик М.И</w:t>
      </w:r>
      <w:r>
        <w:rPr>
          <w:rFonts w:ascii="Times New Roman" w:hAnsi="Times New Roman"/>
          <w:sz w:val="28"/>
          <w:szCs w:val="28"/>
        </w:rPr>
        <w:t>.   __________</w:t>
      </w:r>
    </w:p>
    <w:p w:rsidR="00D84E7E" w:rsidRDefault="00D84E7E" w:rsidP="00D84E7E">
      <w:pPr>
        <w:tabs>
          <w:tab w:val="left" w:pos="5245"/>
          <w:tab w:val="right" w:pos="9355"/>
        </w:tabs>
        <w:spacing w:before="120" w:after="0"/>
        <w:rPr>
          <w:rFonts w:ascii="Times New Roman" w:hAnsi="Times New Roman"/>
          <w:sz w:val="28"/>
          <w:szCs w:val="28"/>
        </w:rPr>
      </w:pPr>
    </w:p>
    <w:p w:rsidR="00D84E7E" w:rsidRDefault="00D84E7E" w:rsidP="00D84E7E">
      <w:pPr>
        <w:spacing w:after="0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/>
      </w:tblPr>
      <w:tblGrid>
        <w:gridCol w:w="5231"/>
        <w:gridCol w:w="4927"/>
      </w:tblGrid>
      <w:tr w:rsidR="00D84E7E" w:rsidTr="0005543D">
        <w:trPr>
          <w:jc w:val="center"/>
        </w:trPr>
        <w:tc>
          <w:tcPr>
            <w:tcW w:w="4967" w:type="dxa"/>
            <w:hideMark/>
          </w:tcPr>
          <w:p w:rsidR="00D84E7E" w:rsidRDefault="00D84E7E" w:rsidP="0005543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D84E7E" w:rsidRDefault="00D84E7E" w:rsidP="0005543D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D84E7E" w:rsidRDefault="008E6B19" w:rsidP="0005543D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№_____ від___________ 2017</w:t>
            </w:r>
            <w:r w:rsidR="00D84E7E">
              <w:rPr>
                <w:rFonts w:ascii="Times New Roman" w:hAnsi="Times New Roman"/>
                <w:sz w:val="28"/>
                <w:szCs w:val="28"/>
              </w:rPr>
              <w:t xml:space="preserve"> р. </w:t>
            </w:r>
          </w:p>
          <w:p w:rsidR="00D84E7E" w:rsidRDefault="00D84E7E" w:rsidP="0005543D">
            <w:pPr>
              <w:spacing w:before="60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D84E7E" w:rsidRDefault="00D84E7E" w:rsidP="0005543D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noProof/>
                <w:sz w:val="28"/>
                <w:szCs w:val="28"/>
                <w:u w:val="single"/>
              </w:rPr>
              <w:t>Топчієв О. Г.</w:t>
            </w:r>
          </w:p>
          <w:p w:rsidR="00D84E7E" w:rsidRDefault="00D84E7E" w:rsidP="0005543D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D84E7E" w:rsidRDefault="00D84E7E" w:rsidP="0005543D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Захищено на засіданні ДЕК № </w:t>
            </w:r>
          </w:p>
          <w:p w:rsidR="00D84E7E" w:rsidRDefault="00D84E7E" w:rsidP="0005543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</w:t>
            </w:r>
            <w:r w:rsidR="008E6B19">
              <w:rPr>
                <w:rFonts w:ascii="Times New Roman" w:hAnsi="Times New Roman"/>
                <w:sz w:val="28"/>
                <w:szCs w:val="28"/>
              </w:rPr>
              <w:t>окол №    від               2017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D84E7E" w:rsidRDefault="00D84E7E" w:rsidP="0005543D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Оцінка_______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_______/___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D84E7E" w:rsidRDefault="00D84E7E" w:rsidP="0005543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D84E7E" w:rsidRDefault="00D84E7E" w:rsidP="0005543D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ДЕК</w:t>
            </w:r>
          </w:p>
          <w:p w:rsidR="00D84E7E" w:rsidRDefault="00D84E7E" w:rsidP="0005543D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noProof/>
                <w:sz w:val="28"/>
                <w:szCs w:val="28"/>
              </w:rPr>
              <w:t>______________</w:t>
            </w:r>
          </w:p>
          <w:p w:rsidR="00D84E7E" w:rsidRDefault="00D84E7E" w:rsidP="0005543D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D84E7E" w:rsidTr="0005543D">
        <w:trPr>
          <w:jc w:val="center"/>
        </w:trPr>
        <w:tc>
          <w:tcPr>
            <w:tcW w:w="4967" w:type="dxa"/>
          </w:tcPr>
          <w:p w:rsidR="00D84E7E" w:rsidRDefault="00D84E7E" w:rsidP="0005543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D84E7E" w:rsidRDefault="00D84E7E" w:rsidP="0005543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D03E24" w:rsidRPr="00D84E7E" w:rsidRDefault="008E6B19" w:rsidP="00D84E7E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 – 20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17</w:t>
      </w:r>
    </w:p>
    <w:tbl>
      <w:tblPr>
        <w:tblStyle w:val="ab"/>
        <w:tblW w:w="0" w:type="auto"/>
        <w:tblLook w:val="04A0"/>
      </w:tblPr>
      <w:tblGrid>
        <w:gridCol w:w="1379"/>
        <w:gridCol w:w="7941"/>
        <w:gridCol w:w="533"/>
      </w:tblGrid>
      <w:tr w:rsidR="00155A97" w:rsidRPr="008D0334" w:rsidTr="00D9070D">
        <w:trPr>
          <w:trHeight w:val="547"/>
        </w:trPr>
        <w:tc>
          <w:tcPr>
            <w:tcW w:w="985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D0334">
              <w:rPr>
                <w:rFonts w:ascii="Times New Roman" w:hAnsi="Times New Roman"/>
                <w:sz w:val="28"/>
                <w:szCs w:val="28"/>
              </w:rPr>
              <w:lastRenderedPageBreak/>
              <w:t>Зміст</w:t>
            </w:r>
          </w:p>
        </w:tc>
      </w:tr>
      <w:tr w:rsidR="00155A97" w:rsidRPr="008D0334" w:rsidTr="00D9070D">
        <w:trPr>
          <w:trHeight w:val="547"/>
        </w:trPr>
        <w:tc>
          <w:tcPr>
            <w:tcW w:w="93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55A97" w:rsidRPr="0007708B" w:rsidRDefault="00155A97" w:rsidP="0005543D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07708B">
              <w:rPr>
                <w:rFonts w:ascii="Times New Roman" w:hAnsi="Times New Roman"/>
                <w:b/>
                <w:sz w:val="28"/>
                <w:szCs w:val="28"/>
              </w:rPr>
              <w:t>Вступ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……………………………………………………………………………..</w:t>
            </w: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155A97" w:rsidRPr="008D0334" w:rsidTr="00D9070D">
        <w:trPr>
          <w:trHeight w:val="994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b/>
                <w:sz w:val="28"/>
                <w:szCs w:val="28"/>
              </w:rPr>
            </w:pPr>
            <w:r w:rsidRPr="008D0334">
              <w:rPr>
                <w:rFonts w:ascii="Times New Roman" w:hAnsi="Times New Roman"/>
                <w:b/>
                <w:sz w:val="28"/>
                <w:szCs w:val="28"/>
              </w:rPr>
              <w:t>Розділ 1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</w:rPr>
              <w:t>Зарубіжний та вітчизняний д</w:t>
            </w:r>
            <w:r w:rsidRPr="00AF1797">
              <w:rPr>
                <w:rFonts w:ascii="Times New Roman" w:hAnsi="Times New Roman"/>
                <w:b/>
                <w:sz w:val="28"/>
              </w:rPr>
              <w:t>освід планувальних досліджень</w:t>
            </w:r>
            <w:r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512176">
              <w:rPr>
                <w:rFonts w:ascii="Times New Roman" w:hAnsi="Times New Roman"/>
                <w:b/>
                <w:sz w:val="28"/>
                <w:szCs w:val="28"/>
              </w:rPr>
              <w:t>ландшафтно-екологічний підхід</w:t>
            </w:r>
            <w:r>
              <w:rPr>
                <w:rFonts w:ascii="Times New Roman" w:hAnsi="Times New Roman"/>
                <w:b/>
                <w:sz w:val="28"/>
                <w:szCs w:val="28"/>
              </w:rPr>
              <w:t>…………</w:t>
            </w:r>
            <w:r w:rsidR="00D9070D">
              <w:rPr>
                <w:rFonts w:ascii="Times New Roman" w:hAnsi="Times New Roman"/>
                <w:b/>
                <w:sz w:val="28"/>
                <w:szCs w:val="28"/>
              </w:rPr>
              <w:t>………..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D9070D" w:rsidRDefault="00D9070D" w:rsidP="00D9070D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155A97" w:rsidRPr="008D0334" w:rsidTr="00D9070D">
        <w:trPr>
          <w:trHeight w:val="103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1.1.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 w:rsidRPr="00AF1797">
              <w:rPr>
                <w:rFonts w:ascii="Times New Roman" w:hAnsi="Times New Roman"/>
                <w:sz w:val="28"/>
              </w:rPr>
              <w:t>Зарубіжний досвід планування територій в ландшафтно-екологічному аспекті</w:t>
            </w:r>
            <w:r>
              <w:rPr>
                <w:rFonts w:ascii="Times New Roman" w:hAnsi="Times New Roman"/>
                <w:sz w:val="28"/>
              </w:rPr>
              <w:t>………………………………………….........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D9070D" w:rsidRDefault="00D9070D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155A97" w:rsidRPr="008D0334" w:rsidTr="00D9070D">
        <w:trPr>
          <w:trHeight w:val="693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1.2.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 w:rsidRPr="00AF1797">
              <w:rPr>
                <w:rFonts w:ascii="Times New Roman" w:hAnsi="Times New Roman"/>
                <w:sz w:val="28"/>
              </w:rPr>
              <w:t>Вітчизняний досвід в плануванні територій</w:t>
            </w:r>
            <w:r>
              <w:rPr>
                <w:rFonts w:ascii="Times New Roman" w:hAnsi="Times New Roman"/>
                <w:sz w:val="28"/>
              </w:rPr>
              <w:t>………………………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155A97" w:rsidRPr="008D0334" w:rsidTr="00D9070D">
        <w:trPr>
          <w:trHeight w:val="649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 w:rsidRPr="00B52D47">
              <w:rPr>
                <w:rFonts w:ascii="Times New Roman" w:hAnsi="Times New Roman"/>
                <w:b/>
                <w:sz w:val="28"/>
              </w:rPr>
              <w:t>Розділ 2</w:t>
            </w:r>
            <w:r>
              <w:rPr>
                <w:rFonts w:ascii="Times New Roman" w:hAnsi="Times New Roman"/>
                <w:b/>
                <w:sz w:val="28"/>
              </w:rPr>
              <w:t>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</w:rPr>
              <w:t>Принципи формування регіональної екологічної мережі……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155A97" w:rsidRPr="008D0334" w:rsidTr="00D9070D">
        <w:trPr>
          <w:trHeight w:val="701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2.1.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 w:rsidRPr="00D34E4C">
              <w:rPr>
                <w:rFonts w:ascii="Times New Roman" w:hAnsi="Times New Roman"/>
                <w:sz w:val="28"/>
              </w:rPr>
              <w:t>Нормативно-правова база створення екологічної мережі</w:t>
            </w:r>
            <w:r>
              <w:rPr>
                <w:rFonts w:ascii="Times New Roman" w:hAnsi="Times New Roman"/>
                <w:sz w:val="28"/>
              </w:rPr>
              <w:t>………..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155A97" w:rsidRPr="008D0334" w:rsidTr="00D9070D">
        <w:trPr>
          <w:trHeight w:val="981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2.2.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Екологічна мережа як об’єкт державного управління та місцевого самоврядування…………………………………………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155A97" w:rsidRPr="008D0334" w:rsidTr="00D9070D">
        <w:trPr>
          <w:trHeight w:val="981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2.3.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Структурні елементи  регіональної екологічної мережі та категорії земель, за рахунок яких її формують…………………...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</w:tr>
      <w:tr w:rsidR="00155A97" w:rsidRPr="008D0334" w:rsidTr="00D9070D">
        <w:trPr>
          <w:trHeight w:val="698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</w:rPr>
              <w:t>Розділ 3.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</w:rPr>
              <w:t>Екологічна мережа</w:t>
            </w:r>
            <w:r w:rsidRPr="000F03A2">
              <w:rPr>
                <w:rFonts w:ascii="Times New Roman" w:hAnsi="Times New Roman"/>
                <w:b/>
                <w:sz w:val="28"/>
              </w:rPr>
              <w:t xml:space="preserve"> Одещ</w:t>
            </w:r>
            <w:r>
              <w:rPr>
                <w:rFonts w:ascii="Times New Roman" w:hAnsi="Times New Roman"/>
                <w:b/>
                <w:sz w:val="28"/>
              </w:rPr>
              <w:t>ини……………………………………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  <w:tr w:rsidR="00155A97" w:rsidRPr="008D0334" w:rsidTr="00D9070D">
        <w:trPr>
          <w:trHeight w:val="849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3.1.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Проблематика створення е</w:t>
            </w:r>
            <w:r w:rsidRPr="00CE7D07">
              <w:rPr>
                <w:rFonts w:ascii="Times New Roman" w:hAnsi="Times New Roman"/>
                <w:sz w:val="28"/>
              </w:rPr>
              <w:t>кологічної мережі Одеської області</w:t>
            </w:r>
            <w:r>
              <w:rPr>
                <w:rFonts w:ascii="Times New Roman" w:hAnsi="Times New Roman"/>
                <w:sz w:val="28"/>
              </w:rPr>
              <w:t>………………………………………………………………</w:t>
            </w:r>
            <w:r w:rsidR="00D9070D">
              <w:rPr>
                <w:rFonts w:ascii="Times New Roman" w:hAnsi="Times New Roman"/>
                <w:sz w:val="28"/>
              </w:rPr>
              <w:t>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  <w:tr w:rsidR="00155A97" w:rsidRPr="008D0334" w:rsidTr="00D9070D">
        <w:trPr>
          <w:trHeight w:val="97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3.2.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Використання різних категорій земель для побудови екологічної мережі………………………………………………….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42</w:t>
            </w:r>
          </w:p>
        </w:tc>
      </w:tr>
      <w:tr w:rsidR="00155A97" w:rsidRPr="008D0334" w:rsidTr="00D9070D">
        <w:trPr>
          <w:trHeight w:val="691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jc w:val="right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3.3.</w:t>
            </w:r>
          </w:p>
        </w:tc>
        <w:tc>
          <w:tcPr>
            <w:tcW w:w="7942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05543D">
            <w:pPr>
              <w:rPr>
                <w:rFonts w:ascii="Times New Roman" w:hAnsi="Times New Roman"/>
                <w:sz w:val="28"/>
                <w:szCs w:val="28"/>
              </w:rPr>
            </w:pPr>
            <w:r w:rsidRPr="00D36DD0">
              <w:rPr>
                <w:rFonts w:ascii="Times New Roman" w:hAnsi="Times New Roman"/>
                <w:sz w:val="28"/>
                <w:szCs w:val="28"/>
              </w:rPr>
              <w:t>Ескізна карта екологічної мережі Одещини</w:t>
            </w:r>
            <w:r>
              <w:rPr>
                <w:rFonts w:ascii="Times New Roman" w:hAnsi="Times New Roman"/>
                <w:sz w:val="28"/>
                <w:szCs w:val="28"/>
              </w:rPr>
              <w:t>………………………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62</w:t>
            </w:r>
          </w:p>
        </w:tc>
      </w:tr>
      <w:tr w:rsidR="00155A97" w:rsidRPr="008D0334" w:rsidTr="00D9070D">
        <w:trPr>
          <w:trHeight w:val="573"/>
        </w:trPr>
        <w:tc>
          <w:tcPr>
            <w:tcW w:w="93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55A97" w:rsidRPr="0077492E" w:rsidRDefault="00155A97" w:rsidP="0005543D">
            <w:pPr>
              <w:spacing w:line="360" w:lineRule="auto"/>
              <w:rPr>
                <w:rFonts w:ascii="Times New Roman" w:hAnsi="Times New Roman"/>
                <w:b/>
                <w:sz w:val="28"/>
              </w:rPr>
            </w:pPr>
            <w:r w:rsidRPr="00B42CD2">
              <w:rPr>
                <w:rFonts w:ascii="Times New Roman" w:hAnsi="Times New Roman"/>
                <w:b/>
                <w:sz w:val="28"/>
              </w:rPr>
              <w:t>Висновки</w:t>
            </w:r>
            <w:r>
              <w:rPr>
                <w:rFonts w:ascii="Times New Roman" w:hAnsi="Times New Roman"/>
                <w:b/>
                <w:sz w:val="28"/>
              </w:rPr>
              <w:t>…………………………………………………………………………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67</w:t>
            </w:r>
          </w:p>
        </w:tc>
      </w:tr>
      <w:tr w:rsidR="00155A97" w:rsidRPr="008D0334" w:rsidTr="00D9070D">
        <w:trPr>
          <w:trHeight w:val="637"/>
        </w:trPr>
        <w:tc>
          <w:tcPr>
            <w:tcW w:w="93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55A97" w:rsidRPr="0077492E" w:rsidRDefault="00155A97" w:rsidP="0005543D">
            <w:pPr>
              <w:spacing w:line="360" w:lineRule="auto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Список використаних джерел………………………………………………...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70</w:t>
            </w:r>
          </w:p>
        </w:tc>
      </w:tr>
      <w:tr w:rsidR="00155A97" w:rsidRPr="008D0334" w:rsidTr="00D9070D">
        <w:trPr>
          <w:trHeight w:val="539"/>
        </w:trPr>
        <w:tc>
          <w:tcPr>
            <w:tcW w:w="932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55A97" w:rsidRPr="0077492E" w:rsidRDefault="00155A97" w:rsidP="0005543D">
            <w:pPr>
              <w:spacing w:line="360" w:lineRule="auto"/>
              <w:rPr>
                <w:rFonts w:ascii="Times New Roman" w:hAnsi="Times New Roman"/>
                <w:b/>
                <w:sz w:val="28"/>
              </w:rPr>
            </w:pPr>
            <w:r>
              <w:rPr>
                <w:rFonts w:ascii="Times New Roman" w:hAnsi="Times New Roman"/>
                <w:b/>
                <w:sz w:val="28"/>
              </w:rPr>
              <w:t>Додатки…………………………………………………………………………..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 w:rsidR="00155A97" w:rsidRPr="008D0334" w:rsidRDefault="00155A97" w:rsidP="00155A9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="004E7E64">
              <w:rPr>
                <w:rFonts w:ascii="Times New Roman" w:hAnsi="Times New Roman"/>
                <w:sz w:val="28"/>
                <w:szCs w:val="28"/>
              </w:rPr>
              <w:t>6</w:t>
            </w:r>
          </w:p>
        </w:tc>
      </w:tr>
    </w:tbl>
    <w:p w:rsidR="00155A97" w:rsidRDefault="00155A97" w:rsidP="00D03E24">
      <w:pPr>
        <w:spacing w:line="360" w:lineRule="auto"/>
        <w:jc w:val="center"/>
        <w:rPr>
          <w:rFonts w:ascii="Times New Roman" w:hAnsi="Times New Roman"/>
          <w:b/>
          <w:sz w:val="28"/>
        </w:rPr>
      </w:pPr>
    </w:p>
    <w:p w:rsidR="00155A97" w:rsidRDefault="00155A97" w:rsidP="00D03E24">
      <w:pPr>
        <w:spacing w:line="360" w:lineRule="auto"/>
        <w:jc w:val="center"/>
        <w:rPr>
          <w:rFonts w:ascii="Times New Roman" w:hAnsi="Times New Roman"/>
          <w:b/>
          <w:sz w:val="28"/>
        </w:rPr>
      </w:pPr>
    </w:p>
    <w:p w:rsidR="00155A97" w:rsidRDefault="00155A97" w:rsidP="00D03E24">
      <w:pPr>
        <w:spacing w:line="360" w:lineRule="auto"/>
        <w:jc w:val="center"/>
        <w:rPr>
          <w:rFonts w:ascii="Times New Roman" w:hAnsi="Times New Roman"/>
          <w:b/>
          <w:sz w:val="28"/>
        </w:rPr>
      </w:pPr>
    </w:p>
    <w:p w:rsidR="00155A97" w:rsidRDefault="00155A97" w:rsidP="00D03E24">
      <w:pPr>
        <w:spacing w:line="360" w:lineRule="auto"/>
        <w:jc w:val="center"/>
        <w:rPr>
          <w:rFonts w:ascii="Times New Roman" w:hAnsi="Times New Roman"/>
          <w:b/>
          <w:sz w:val="28"/>
        </w:rPr>
      </w:pPr>
    </w:p>
    <w:p w:rsidR="00D03E24" w:rsidRDefault="00D03E24" w:rsidP="00D03E24">
      <w:pPr>
        <w:spacing w:line="36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lastRenderedPageBreak/>
        <w:t>ВСТУП</w:t>
      </w:r>
    </w:p>
    <w:p w:rsidR="00D03E24" w:rsidRDefault="00D03E24" w:rsidP="00D03E24">
      <w:pPr>
        <w:pStyle w:val="af"/>
        <w:spacing w:after="0"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кінця ХХ ст. проблеми екологічної безпеки регіонів і країн намагались розв'язати все більш </w:t>
      </w:r>
      <w:r>
        <w:rPr>
          <w:i/>
          <w:sz w:val="28"/>
          <w:szCs w:val="28"/>
          <w:lang w:val="uk-UA"/>
        </w:rPr>
        <w:t>докладним моніторингом джерел і ареалів техногенних навантажень на довкілля та їх регламентацією і нормуванням.</w:t>
      </w:r>
      <w:r>
        <w:rPr>
          <w:sz w:val="28"/>
          <w:szCs w:val="28"/>
          <w:lang w:val="uk-UA"/>
        </w:rPr>
        <w:t xml:space="preserve"> Додатково використовувався </w:t>
      </w:r>
      <w:r>
        <w:rPr>
          <w:i/>
          <w:sz w:val="28"/>
          <w:szCs w:val="28"/>
          <w:lang w:val="uk-UA"/>
        </w:rPr>
        <w:t>показник частки природно-заповідного фонду</w:t>
      </w:r>
      <w:r>
        <w:rPr>
          <w:sz w:val="28"/>
          <w:szCs w:val="28"/>
          <w:lang w:val="uk-UA"/>
        </w:rPr>
        <w:t xml:space="preserve"> (ПЗФ). В Україні була прийнята відповідна норма: об'єкти й території ПЗФ повинні складати  не менше 5% загальної території (цей показник відповідав пересічному на той час рівню природоохоронних територій у світі ). Вважалось, що регіони, які ведуть якісний моніторинг всіляких забруднень і регламентують їх, а також мають ПЗФ на рівні 5% території, ведуть правильну екологічну політику і достатньою мірою формують свою екологічну безпеку.</w:t>
      </w:r>
    </w:p>
    <w:p w:rsidR="00D03E24" w:rsidRDefault="00D03E24" w:rsidP="00D03E24">
      <w:pPr>
        <w:pStyle w:val="af"/>
        <w:spacing w:after="0"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Наприкінці  ХХ ст. у розумінні цієї проблеми з'явився новий чинник – краща чи гірша </w:t>
      </w:r>
      <w:r>
        <w:rPr>
          <w:i/>
          <w:sz w:val="28"/>
          <w:szCs w:val="28"/>
          <w:lang w:val="uk-UA"/>
        </w:rPr>
        <w:t>планувальна організація території</w:t>
      </w:r>
      <w:r>
        <w:rPr>
          <w:sz w:val="28"/>
          <w:szCs w:val="28"/>
          <w:lang w:val="uk-UA"/>
        </w:rPr>
        <w:t xml:space="preserve">, зокрема наявність чи відсутність </w:t>
      </w:r>
      <w:r>
        <w:rPr>
          <w:i/>
          <w:sz w:val="28"/>
          <w:szCs w:val="28"/>
          <w:lang w:val="uk-UA"/>
        </w:rPr>
        <w:t>природного каркасу екологічної безпеки території</w:t>
      </w:r>
      <w:r>
        <w:rPr>
          <w:sz w:val="28"/>
          <w:szCs w:val="28"/>
          <w:lang w:val="uk-UA"/>
        </w:rPr>
        <w:t xml:space="preserve"> у формі </w:t>
      </w:r>
      <w:r>
        <w:rPr>
          <w:i/>
          <w:sz w:val="28"/>
          <w:szCs w:val="28"/>
          <w:lang w:val="uk-UA"/>
        </w:rPr>
        <w:t>екологічної мережі</w:t>
      </w:r>
      <w:r>
        <w:rPr>
          <w:sz w:val="28"/>
          <w:szCs w:val="28"/>
          <w:lang w:val="uk-UA"/>
        </w:rPr>
        <w:t xml:space="preserve">. Одночасно планування території має на меті більш раціонально й збалансовано розподіляти різні види господарської діяльності, обґрунтовувати екологічно безпечне розселення населення та розміщення виробництва. Певний досвід планування території має вітчизняна географія. Починаючи з  1930-х років розроблялись </w:t>
      </w:r>
      <w:r>
        <w:rPr>
          <w:i/>
          <w:sz w:val="28"/>
          <w:szCs w:val="28"/>
          <w:lang w:val="uk-UA"/>
        </w:rPr>
        <w:t xml:space="preserve">схеми районного планування (районної </w:t>
      </w:r>
      <w:proofErr w:type="spellStart"/>
      <w:r>
        <w:rPr>
          <w:i/>
          <w:sz w:val="28"/>
          <w:szCs w:val="28"/>
          <w:lang w:val="uk-UA"/>
        </w:rPr>
        <w:t>планіровки</w:t>
      </w:r>
      <w:proofErr w:type="spellEnd"/>
      <w:r>
        <w:rPr>
          <w:i/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найбільш проблемних територій – приміських зон великих міст, міських агломерацій і т.д. Але досвіду планування великих регіонів і міст вітчизняні географи не мають. </w:t>
      </w:r>
    </w:p>
    <w:p w:rsidR="00D03E24" w:rsidRDefault="00D03E24" w:rsidP="00D03E24">
      <w:pPr>
        <w:pStyle w:val="af"/>
        <w:spacing w:after="0"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Першим кроком у цьому напрямі стало розроблення генеральної схеми планування території України розроблене у 2000-2001 рр. спеціалістами інституту </w:t>
      </w:r>
      <w:proofErr w:type="spellStart"/>
      <w:r>
        <w:rPr>
          <w:sz w:val="28"/>
          <w:szCs w:val="28"/>
          <w:lang w:val="uk-UA"/>
        </w:rPr>
        <w:t>„Діпромісто”</w:t>
      </w:r>
      <w:proofErr w:type="spellEnd"/>
      <w:r>
        <w:rPr>
          <w:sz w:val="28"/>
          <w:szCs w:val="28"/>
          <w:lang w:val="uk-UA"/>
        </w:rPr>
        <w:t xml:space="preserve"> під науковим керівництвом В.І.</w:t>
      </w:r>
      <w:proofErr w:type="spellStart"/>
      <w:r>
        <w:rPr>
          <w:sz w:val="28"/>
          <w:szCs w:val="28"/>
          <w:lang w:val="uk-UA"/>
        </w:rPr>
        <w:t>Нудельмана</w:t>
      </w:r>
      <w:proofErr w:type="spellEnd"/>
      <w:r>
        <w:rPr>
          <w:sz w:val="28"/>
          <w:szCs w:val="28"/>
          <w:lang w:val="uk-UA"/>
        </w:rPr>
        <w:t xml:space="preserve">. Показово, що ця робота відзначена Державною премією України у 2003 р. </w:t>
      </w:r>
    </w:p>
    <w:p w:rsidR="00D03E24" w:rsidRPr="005A57A6" w:rsidRDefault="00D03E24" w:rsidP="00D03E24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</w:rPr>
      </w:pPr>
      <w:r w:rsidRPr="00834E9B">
        <w:rPr>
          <w:rFonts w:ascii="Times New Roman" w:hAnsi="Times New Roman"/>
          <w:color w:val="000000"/>
          <w:sz w:val="28"/>
          <w:szCs w:val="28"/>
        </w:rPr>
        <w:t xml:space="preserve">Територія України та її регіонів зазнає значного техногенного впливу, який багатократно перевищує світовий пересічний рівень щодо інтенсивності господарського навантаження території. В країні склалася </w:t>
      </w:r>
      <w:r w:rsidRPr="00834E9B">
        <w:rPr>
          <w:rFonts w:ascii="Times New Roman" w:hAnsi="Times New Roman"/>
          <w:i/>
          <w:color w:val="000000"/>
          <w:sz w:val="28"/>
          <w:szCs w:val="28"/>
        </w:rPr>
        <w:t>економічно малоефективна й екологічно небезпечна система природокористування</w:t>
      </w:r>
      <w:r w:rsidRPr="00834E9B">
        <w:rPr>
          <w:rFonts w:ascii="Times New Roman" w:hAnsi="Times New Roman"/>
          <w:color w:val="000000"/>
          <w:sz w:val="28"/>
          <w:szCs w:val="28"/>
        </w:rPr>
        <w:t>.</w:t>
      </w:r>
      <w:r w:rsidRPr="00834E9B">
        <w:rPr>
          <w:color w:val="000000"/>
          <w:sz w:val="28"/>
          <w:szCs w:val="28"/>
        </w:rPr>
        <w:t xml:space="preserve"> </w:t>
      </w:r>
      <w:r w:rsidRPr="005A57A6">
        <w:rPr>
          <w:rFonts w:ascii="Times New Roman" w:hAnsi="Times New Roman"/>
          <w:color w:val="000000"/>
          <w:sz w:val="28"/>
          <w:szCs w:val="28"/>
        </w:rPr>
        <w:t xml:space="preserve">Рівень господарського використання територій  на даний час один з найбільш високих у світі. Наслідком такої ситуації  є невпинно зростаюче виснаження природних ресурсів та деградація довкілля. Найбільш конструктивним шляхом подолання такої кризової </w:t>
      </w:r>
      <w:proofErr w:type="spellStart"/>
      <w:r w:rsidRPr="005A57A6">
        <w:rPr>
          <w:rFonts w:ascii="Times New Roman" w:hAnsi="Times New Roman"/>
          <w:color w:val="000000"/>
          <w:sz w:val="28"/>
          <w:szCs w:val="28"/>
        </w:rPr>
        <w:t>еколого-економічної</w:t>
      </w:r>
      <w:proofErr w:type="spellEnd"/>
      <w:r w:rsidRPr="005A57A6">
        <w:rPr>
          <w:rFonts w:ascii="Times New Roman" w:hAnsi="Times New Roman"/>
          <w:color w:val="000000"/>
          <w:sz w:val="28"/>
          <w:szCs w:val="28"/>
        </w:rPr>
        <w:t xml:space="preserve"> ситуації повинно стати збалансоване землекористування, зокрема зростання частки природних угідь.</w:t>
      </w:r>
    </w:p>
    <w:p w:rsidR="00D03E24" w:rsidRPr="005A57A6" w:rsidRDefault="00D03E24" w:rsidP="00D03E24">
      <w:pPr>
        <w:pStyle w:val="af"/>
        <w:spacing w:after="0" w:line="360" w:lineRule="auto"/>
        <w:ind w:left="0" w:firstLine="540"/>
        <w:jc w:val="both"/>
        <w:rPr>
          <w:color w:val="000000"/>
          <w:sz w:val="28"/>
          <w:szCs w:val="28"/>
          <w:lang w:val="uk-UA"/>
        </w:rPr>
      </w:pPr>
      <w:r>
        <w:rPr>
          <w:i/>
          <w:color w:val="000000"/>
          <w:sz w:val="28"/>
          <w:szCs w:val="28"/>
          <w:lang w:val="uk-UA"/>
        </w:rPr>
        <w:t>Концепція сталого розвитку</w:t>
      </w:r>
      <w:r>
        <w:rPr>
          <w:color w:val="000000"/>
          <w:sz w:val="28"/>
          <w:szCs w:val="28"/>
          <w:lang w:val="uk-UA"/>
        </w:rPr>
        <w:t xml:space="preserve">, яка виступає стратегічним напрямком соціально-економічного зростання країни, потребує раціонального, збалансованого й екологічно безпечного природокористування та формування </w:t>
      </w:r>
      <w:r w:rsidRPr="005A57A6">
        <w:rPr>
          <w:color w:val="000000"/>
          <w:sz w:val="28"/>
          <w:szCs w:val="28"/>
          <w:lang w:val="uk-UA"/>
        </w:rPr>
        <w:t>каркасу екологічної безпеки країни її розвиненої екологічної мережі.</w:t>
      </w:r>
    </w:p>
    <w:p w:rsidR="00D03E24" w:rsidRPr="005A57A6" w:rsidRDefault="00D03E24" w:rsidP="00D03E24">
      <w:pPr>
        <w:spacing w:after="0" w:line="360" w:lineRule="auto"/>
        <w:ind w:firstLine="567"/>
        <w:jc w:val="both"/>
        <w:rPr>
          <w:rFonts w:ascii="Times New Roman" w:hAnsi="Times New Roman"/>
          <w:i/>
          <w:iCs/>
          <w:color w:val="000000"/>
          <w:sz w:val="28"/>
          <w:szCs w:val="28"/>
        </w:rPr>
      </w:pPr>
      <w:r w:rsidRPr="005A57A6">
        <w:rPr>
          <w:rFonts w:ascii="Times New Roman" w:hAnsi="Times New Roman"/>
          <w:color w:val="000000"/>
          <w:sz w:val="28"/>
          <w:szCs w:val="28"/>
        </w:rPr>
        <w:t xml:space="preserve">Знаковою подією в державній регіональній політиці України стало прийняття у 2000 р. закону </w:t>
      </w:r>
      <w:proofErr w:type="spellStart"/>
      <w:r w:rsidRPr="005A57A6">
        <w:rPr>
          <w:rFonts w:ascii="Times New Roman" w:hAnsi="Times New Roman"/>
          <w:i/>
          <w:color w:val="000000"/>
          <w:sz w:val="28"/>
          <w:szCs w:val="28"/>
        </w:rPr>
        <w:t>„Про</w:t>
      </w:r>
      <w:proofErr w:type="spellEnd"/>
      <w:r w:rsidRPr="005A57A6">
        <w:rPr>
          <w:rFonts w:ascii="Times New Roman" w:hAnsi="Times New Roman"/>
          <w:i/>
          <w:color w:val="000000"/>
          <w:sz w:val="28"/>
          <w:szCs w:val="28"/>
        </w:rPr>
        <w:t xml:space="preserve"> Загальнодержавну</w:t>
      </w:r>
      <w:r w:rsidRPr="005A57A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40858">
        <w:rPr>
          <w:rFonts w:ascii="Times New Roman" w:hAnsi="Times New Roman"/>
          <w:i/>
          <w:color w:val="000000"/>
          <w:sz w:val="28"/>
          <w:szCs w:val="28"/>
        </w:rPr>
        <w:t>п</w:t>
      </w:r>
      <w:r w:rsidRPr="005A57A6">
        <w:rPr>
          <w:rFonts w:ascii="Times New Roman" w:hAnsi="Times New Roman"/>
          <w:i/>
          <w:iCs/>
          <w:color w:val="000000"/>
          <w:sz w:val="28"/>
          <w:szCs w:val="28"/>
        </w:rPr>
        <w:t xml:space="preserve">рограму формування національної екологічної  мережі України на 2000-2015 </w:t>
      </w:r>
      <w:proofErr w:type="spellStart"/>
      <w:r w:rsidRPr="005A57A6">
        <w:rPr>
          <w:rFonts w:ascii="Times New Roman" w:hAnsi="Times New Roman"/>
          <w:i/>
          <w:iCs/>
          <w:color w:val="000000"/>
          <w:sz w:val="28"/>
          <w:szCs w:val="28"/>
        </w:rPr>
        <w:t>роки”</w:t>
      </w:r>
      <w:proofErr w:type="spellEnd"/>
      <w:r w:rsidRPr="005A57A6">
        <w:rPr>
          <w:rFonts w:ascii="Times New Roman" w:hAnsi="Times New Roman"/>
          <w:i/>
          <w:iCs/>
          <w:color w:val="000000"/>
          <w:sz w:val="28"/>
          <w:szCs w:val="28"/>
        </w:rPr>
        <w:t>.</w:t>
      </w:r>
    </w:p>
    <w:p w:rsidR="00D03E24" w:rsidRPr="005A57A6" w:rsidRDefault="00D03E24" w:rsidP="00D03E2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5A57A6">
        <w:rPr>
          <w:rFonts w:ascii="Times New Roman" w:hAnsi="Times New Roman"/>
          <w:sz w:val="28"/>
          <w:szCs w:val="28"/>
        </w:rPr>
        <w:t xml:space="preserve">Одночасно урядовою постановою було поставлено завдання розробки концепцій і програм формування регіональних екологічних мереж в Україні на рівні областей. Саме цей </w:t>
      </w:r>
      <w:r w:rsidR="00811F17">
        <w:rPr>
          <w:rFonts w:ascii="Times New Roman" w:hAnsi="Times New Roman"/>
          <w:sz w:val="28"/>
          <w:szCs w:val="28"/>
        </w:rPr>
        <w:t>факт обумовлює актуальність теми</w:t>
      </w:r>
      <w:r w:rsidRPr="005A57A6">
        <w:rPr>
          <w:rFonts w:ascii="Times New Roman" w:hAnsi="Times New Roman"/>
          <w:sz w:val="28"/>
          <w:szCs w:val="28"/>
        </w:rPr>
        <w:t xml:space="preserve"> дослідження. </w:t>
      </w:r>
    </w:p>
    <w:p w:rsidR="00D03E24" w:rsidRPr="005A57A6" w:rsidRDefault="00D03E24" w:rsidP="00D03E24">
      <w:pPr>
        <w:tabs>
          <w:tab w:val="left" w:pos="95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477E">
        <w:rPr>
          <w:rFonts w:ascii="Times New Roman" w:hAnsi="Times New Roman"/>
          <w:b/>
          <w:sz w:val="28"/>
          <w:szCs w:val="28"/>
        </w:rPr>
        <w:t>Об’єктом</w:t>
      </w:r>
      <w:r w:rsidRPr="005A57A6">
        <w:rPr>
          <w:rFonts w:ascii="Times New Roman" w:hAnsi="Times New Roman"/>
          <w:sz w:val="28"/>
          <w:szCs w:val="28"/>
        </w:rPr>
        <w:t xml:space="preserve"> дослідження є регіональна екологічна мережа Одеської області. </w:t>
      </w:r>
    </w:p>
    <w:p w:rsidR="00D03E24" w:rsidRDefault="00D03E24" w:rsidP="00D03E24">
      <w:pPr>
        <w:tabs>
          <w:tab w:val="left" w:pos="95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C308E">
        <w:rPr>
          <w:rFonts w:ascii="Times New Roman" w:hAnsi="Times New Roman"/>
          <w:b/>
          <w:sz w:val="28"/>
          <w:szCs w:val="28"/>
        </w:rPr>
        <w:t xml:space="preserve">Предметом дослідження </w:t>
      </w:r>
      <w:r w:rsidRPr="002C308E">
        <w:rPr>
          <w:rFonts w:ascii="Times New Roman" w:hAnsi="Times New Roman"/>
          <w:sz w:val="28"/>
          <w:szCs w:val="28"/>
        </w:rPr>
        <w:t xml:space="preserve">є методологічні та методичні засади формування регіональної екологічної мережі  Одеської області. </w:t>
      </w:r>
    </w:p>
    <w:p w:rsidR="00D03E24" w:rsidRDefault="00D03E24" w:rsidP="00D03E24">
      <w:pPr>
        <w:tabs>
          <w:tab w:val="left" w:pos="95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C308E">
        <w:rPr>
          <w:rFonts w:ascii="Times New Roman" w:hAnsi="Times New Roman"/>
          <w:b/>
          <w:sz w:val="28"/>
          <w:szCs w:val="28"/>
        </w:rPr>
        <w:t xml:space="preserve">Методи дослідження. </w:t>
      </w:r>
      <w:r w:rsidRPr="002C308E">
        <w:rPr>
          <w:rFonts w:ascii="Times New Roman" w:hAnsi="Times New Roman"/>
          <w:sz w:val="28"/>
          <w:szCs w:val="28"/>
        </w:rPr>
        <w:t>В роботі були використані методи аналізу і синтезу, літературний та статистичний метод, порівняльно-географічний та порівняльно-історичний методи. Методи географічної систематики – групування та класифікації, просторового аналізу</w:t>
      </w:r>
      <w:r w:rsidR="00B63757">
        <w:rPr>
          <w:rFonts w:ascii="Times New Roman" w:hAnsi="Times New Roman"/>
          <w:sz w:val="28"/>
          <w:szCs w:val="28"/>
        </w:rPr>
        <w:t>,</w:t>
      </w:r>
      <w:r w:rsidRPr="002C308E">
        <w:rPr>
          <w:rFonts w:ascii="Times New Roman" w:hAnsi="Times New Roman"/>
          <w:sz w:val="28"/>
          <w:szCs w:val="28"/>
        </w:rPr>
        <w:t xml:space="preserve"> використовувалися з метою обробки даних державного обліку земель у регіоні. Картографічний метод</w:t>
      </w:r>
      <w:r>
        <w:rPr>
          <w:rFonts w:ascii="Times New Roman" w:hAnsi="Times New Roman"/>
          <w:sz w:val="28"/>
          <w:szCs w:val="28"/>
        </w:rPr>
        <w:t xml:space="preserve"> та</w:t>
      </w:r>
      <w:r w:rsidRPr="002C308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</w:t>
      </w:r>
      <w:r w:rsidRPr="002C308E">
        <w:rPr>
          <w:rFonts w:ascii="Times New Roman" w:hAnsi="Times New Roman"/>
          <w:sz w:val="28"/>
          <w:szCs w:val="28"/>
        </w:rPr>
        <w:t xml:space="preserve">етод </w:t>
      </w:r>
      <w:proofErr w:type="spellStart"/>
      <w:r w:rsidRPr="002C308E">
        <w:rPr>
          <w:rFonts w:ascii="Times New Roman" w:hAnsi="Times New Roman"/>
          <w:sz w:val="28"/>
          <w:szCs w:val="28"/>
        </w:rPr>
        <w:t>ГІС-технологій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 w:rsidRPr="002C308E">
        <w:rPr>
          <w:rFonts w:ascii="Times New Roman" w:hAnsi="Times New Roman"/>
          <w:sz w:val="28"/>
          <w:szCs w:val="28"/>
        </w:rPr>
        <w:t xml:space="preserve"> </w:t>
      </w:r>
    </w:p>
    <w:p w:rsidR="00D03E24" w:rsidRPr="002C308E" w:rsidRDefault="00D03E24" w:rsidP="00D03E24">
      <w:pPr>
        <w:tabs>
          <w:tab w:val="left" w:pos="954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Дипломна робота складається з трьох розділів, висновків, списку використаних джерел та дод</w:t>
      </w:r>
      <w:r w:rsidR="00C84B3E">
        <w:rPr>
          <w:rFonts w:ascii="Times New Roman" w:hAnsi="Times New Roman"/>
          <w:sz w:val="28"/>
          <w:szCs w:val="28"/>
        </w:rPr>
        <w:t>атків. Загальний обсяг роботи 79</w:t>
      </w:r>
      <w:r>
        <w:rPr>
          <w:rFonts w:ascii="Times New Roman" w:hAnsi="Times New Roman"/>
          <w:sz w:val="28"/>
          <w:szCs w:val="28"/>
        </w:rPr>
        <w:t xml:space="preserve"> сторінок.</w:t>
      </w:r>
    </w:p>
    <w:p w:rsidR="00D03E24" w:rsidRDefault="00D03E24" w:rsidP="00D03E24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03E24" w:rsidRPr="005A57A6" w:rsidRDefault="00D03E24" w:rsidP="00D03E24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</w:rPr>
      </w:pPr>
    </w:p>
    <w:p w:rsidR="00D03E24" w:rsidRPr="005A57A6" w:rsidRDefault="00D03E24" w:rsidP="00D03E24">
      <w:pPr>
        <w:spacing w:after="0" w:line="360" w:lineRule="auto"/>
        <w:jc w:val="both"/>
        <w:rPr>
          <w:rFonts w:ascii="Times New Roman" w:hAnsi="Times New Roman"/>
          <w:b/>
          <w:sz w:val="28"/>
        </w:rPr>
      </w:pPr>
    </w:p>
    <w:p w:rsidR="00D03E24" w:rsidRDefault="00D03E24" w:rsidP="00D03E24">
      <w:pPr>
        <w:spacing w:line="360" w:lineRule="auto"/>
        <w:rPr>
          <w:rFonts w:ascii="Times New Roman" w:hAnsi="Times New Roman"/>
          <w:b/>
          <w:sz w:val="28"/>
        </w:rPr>
      </w:pPr>
    </w:p>
    <w:p w:rsidR="00D03E24" w:rsidRPr="00CF5889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CF5889">
        <w:rPr>
          <w:rFonts w:ascii="Times New Roman" w:hAnsi="Times New Roman"/>
          <w:b/>
          <w:sz w:val="28"/>
          <w:szCs w:val="28"/>
        </w:rPr>
        <w:t>ВИСНОВОК</w:t>
      </w:r>
    </w:p>
    <w:p w:rsidR="00D03E24" w:rsidRPr="00CF5889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 xml:space="preserve">Головними напрямками прикладних (конструктивних) досліджень у вітчизняній географії на даний час виступають планування території України та її регіонів і розроблення концепцій і програм формування національної та регіональних екологічних мереж. Зазначені напрями вже мають необхідну нормативно-правову базу (Закони України, постанови Кабінету Міністрів України, рішення обласних органів місцевого самоврядування) і потребують прискореної </w:t>
      </w:r>
      <w:r>
        <w:rPr>
          <w:rFonts w:ascii="Times New Roman" w:hAnsi="Times New Roman"/>
          <w:sz w:val="28"/>
          <w:szCs w:val="28"/>
        </w:rPr>
        <w:t>реалізації</w:t>
      </w:r>
      <w:r w:rsidRPr="00CF5889">
        <w:rPr>
          <w:rFonts w:ascii="Times New Roman" w:hAnsi="Times New Roman"/>
          <w:sz w:val="28"/>
          <w:szCs w:val="28"/>
        </w:rPr>
        <w:t xml:space="preserve">. </w:t>
      </w: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>Зарубіжний досвід планування територій, зокрема сучасні планувальні розробки в країнах ЄС, наголошують високу комплексність таких досліджень. Йдеться про пошук раціональних та оптимальних відповідностей у системах «природа - населення - господарство» на кожній ділянці, у кожному регіоні. Навіть традиційні природно географічні розробки істотно посилюють свою соціально-економічну орієнтацію і стають по-справжньому комплексними географічними. Зокрема, європейська практика ландшафтного планування, започаткована на початку XX ст. у Німеччині, на даний час повною мірою враховує розселення населення та його господарську діяльність і за своїм змістом дуже близька до планування територій.</w:t>
      </w:r>
    </w:p>
    <w:p w:rsidR="00D03E24" w:rsidRPr="00CF5889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>Вітчизняна практика планування територій бе</w:t>
      </w:r>
      <w:r>
        <w:rPr>
          <w:rFonts w:ascii="Times New Roman" w:hAnsi="Times New Roman"/>
          <w:sz w:val="28"/>
          <w:szCs w:val="28"/>
        </w:rPr>
        <w:t xml:space="preserve">ре відлік від 1920-1930 років у </w:t>
      </w:r>
      <w:r w:rsidRPr="00CF5889">
        <w:rPr>
          <w:rFonts w:ascii="Times New Roman" w:hAnsi="Times New Roman"/>
          <w:sz w:val="28"/>
          <w:szCs w:val="28"/>
        </w:rPr>
        <w:t xml:space="preserve">вигляді так званих районних </w:t>
      </w:r>
      <w:proofErr w:type="spellStart"/>
      <w:r w:rsidRPr="00CF5889">
        <w:rPr>
          <w:rFonts w:ascii="Times New Roman" w:hAnsi="Times New Roman"/>
          <w:sz w:val="28"/>
          <w:szCs w:val="28"/>
        </w:rPr>
        <w:t>планіровок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, коли для міських агломерацій і приміських зон розроблялись проектні </w:t>
      </w:r>
      <w:proofErr w:type="spellStart"/>
      <w:r w:rsidRPr="00CF5889">
        <w:rPr>
          <w:rFonts w:ascii="Times New Roman" w:hAnsi="Times New Roman"/>
          <w:sz w:val="28"/>
          <w:szCs w:val="28"/>
        </w:rPr>
        <w:t>крупномасштабні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планувальні схеми. Пізніше планування територій проводилось у крупних, середніх та дрібних масштабах у формі так званих територіальних комплексних схем охорони природи (</w:t>
      </w:r>
      <w:proofErr w:type="spellStart"/>
      <w:r w:rsidRPr="00CF5889">
        <w:rPr>
          <w:rFonts w:ascii="Times New Roman" w:hAnsi="Times New Roman"/>
          <w:sz w:val="28"/>
          <w:szCs w:val="28"/>
        </w:rPr>
        <w:t>ТерКСОПи</w:t>
      </w:r>
      <w:proofErr w:type="spellEnd"/>
      <w:r w:rsidRPr="00CF5889">
        <w:rPr>
          <w:rFonts w:ascii="Times New Roman" w:hAnsi="Times New Roman"/>
          <w:sz w:val="28"/>
          <w:szCs w:val="28"/>
        </w:rPr>
        <w:t>).</w:t>
      </w:r>
    </w:p>
    <w:p w:rsidR="00D03E24" w:rsidRPr="00CF5889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>З кінця XX ст. планування територій</w:t>
      </w:r>
      <w:r w:rsidR="005D34EC">
        <w:rPr>
          <w:rFonts w:ascii="Times New Roman" w:hAnsi="Times New Roman"/>
          <w:sz w:val="28"/>
          <w:szCs w:val="28"/>
        </w:rPr>
        <w:t xml:space="preserve"> має статус окремого і нового нау</w:t>
      </w:r>
      <w:r w:rsidRPr="00CF5889">
        <w:rPr>
          <w:rFonts w:ascii="Times New Roman" w:hAnsi="Times New Roman"/>
          <w:sz w:val="28"/>
          <w:szCs w:val="28"/>
        </w:rPr>
        <w:t>кового напрямку, позначеного постановою Кабінету Міністрів України 1997 року та розробкою і затвердженням на рівні Закону України 2002 р.</w:t>
      </w:r>
    </w:p>
    <w:p w:rsidR="00D03E24" w:rsidRPr="00CF5889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>Вітчизняна екологічна політика сприйняла європейський досвід, за яким природні каркаси екологічної безпеки країн і регіонів створюють у формі екологічних мереж (</w:t>
      </w:r>
      <w:proofErr w:type="spellStart"/>
      <w:r w:rsidRPr="00CF5889">
        <w:rPr>
          <w:rFonts w:ascii="Times New Roman" w:hAnsi="Times New Roman"/>
          <w:sz w:val="28"/>
          <w:szCs w:val="28"/>
        </w:rPr>
        <w:t>екомереж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) - національних та регіональних. Регіональна екологічна мережа являє собою єдину територіальну структуру ділянок заповідної та </w:t>
      </w:r>
      <w:proofErr w:type="spellStart"/>
      <w:r w:rsidRPr="00CF5889">
        <w:rPr>
          <w:rFonts w:ascii="Times New Roman" w:hAnsi="Times New Roman"/>
          <w:sz w:val="28"/>
          <w:szCs w:val="28"/>
        </w:rPr>
        <w:t>малопорушеної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природи, які забезпечують збереження ландшафтного та біологічного різноманіття, створюють передумови для раціонального природокористування та екологічного оздоровлення території. Регіональна екологічна мережа створюється у контексті сучасної державної екологічної політики на якісно нових теоретико-методологічних засадах і має на меті покращення якості життя населення регіону та умов його життєдіяльності.</w:t>
      </w:r>
    </w:p>
    <w:p w:rsidR="00D03E24" w:rsidRPr="00CF5889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 xml:space="preserve">Складовими елементами регіональної екологічної мережі виступають природні регіони, природні коридори, буферні зони та сполучні території. Встановлені такі категорії земель, за рахунок яких </w:t>
      </w:r>
      <w:r>
        <w:rPr>
          <w:rFonts w:ascii="Times New Roman" w:hAnsi="Times New Roman"/>
          <w:sz w:val="28"/>
          <w:szCs w:val="28"/>
        </w:rPr>
        <w:t>сформовано</w:t>
      </w:r>
      <w:r w:rsidRPr="00CF5889">
        <w:rPr>
          <w:rFonts w:ascii="Times New Roman" w:hAnsi="Times New Roman"/>
          <w:sz w:val="28"/>
          <w:szCs w:val="28"/>
        </w:rPr>
        <w:t xml:space="preserve"> регіональну екологічну мережу: землі природно-заповідного фонду, лісові землі, водно-болотні угіддя, землі водного фонду, рекреаційні та курортні землі, деградовані та малопродуктивні землі.</w:t>
      </w: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>Формування екологічної мережі Одеської області має на меті покрашення природоохоронних соціально – економічних та екологічних характеристик регіону. Збільшення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площі земель регіону з природними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ландшафтами до рівня, достатнього для збереження природного різноманіття, сприя</w:t>
      </w:r>
      <w:r>
        <w:rPr>
          <w:rFonts w:ascii="Times New Roman" w:hAnsi="Times New Roman"/>
          <w:sz w:val="28"/>
          <w:szCs w:val="28"/>
        </w:rPr>
        <w:t>є</w:t>
      </w:r>
      <w:r w:rsidRPr="00CF5889">
        <w:rPr>
          <w:rFonts w:ascii="Times New Roman" w:hAnsi="Times New Roman"/>
          <w:sz w:val="28"/>
          <w:szCs w:val="28"/>
        </w:rPr>
        <w:t xml:space="preserve"> збалансованому та невиснажливому їх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використанню, сприя</w:t>
      </w:r>
      <w:r>
        <w:rPr>
          <w:rFonts w:ascii="Times New Roman" w:hAnsi="Times New Roman"/>
          <w:sz w:val="28"/>
          <w:szCs w:val="28"/>
        </w:rPr>
        <w:t>є</w:t>
      </w:r>
      <w:r w:rsidRPr="00CF5889">
        <w:rPr>
          <w:rFonts w:ascii="Times New Roman" w:hAnsi="Times New Roman"/>
          <w:sz w:val="28"/>
          <w:szCs w:val="28"/>
        </w:rPr>
        <w:t xml:space="preserve"> розвитку природно-ресурсної бази для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відпочинку та оздоровлення населення, туризму; зростання природно-ресурсного потенціалу території.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При створенні ескізної картосхеми екологічної мережі для комплексного аналізу середовища - природних умов, сукупності фізико-географічної інформації та антропогенних навантажень, були використані ландшафтні, біогеографічні та геоботанічні критерії у поєднанні з показниками землекористування та особливостями господарського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використання території.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Склад і межі регіональної екологічної мережі Одеської області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узгоджені із схемами Національної екологічної мережі України та Всеєвропейської екологічної мережі. Надалі регіональна екологічна мережа буде стикована з сусідніми екологічними мережами - Румунії, Молдови та сусідніми областями - Вінницькою, Кіровоградською,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Миколаївською.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Ескізна картосхема екологічної мережі Одеського регіону була розроблена відповідно до обласної програми та концепції створення екологічних мереж.</w:t>
      </w: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F5889">
        <w:rPr>
          <w:rFonts w:ascii="Times New Roman" w:hAnsi="Times New Roman"/>
          <w:sz w:val="28"/>
          <w:szCs w:val="28"/>
        </w:rPr>
        <w:t xml:space="preserve">Картографування елементів екологічної мережі - ядер, природних (екологічних) коридорів, сполучних територій та захисних (буферних) зон здійснювалось на планах </w:t>
      </w:r>
      <w:proofErr w:type="spellStart"/>
      <w:r w:rsidRPr="00CF5889">
        <w:rPr>
          <w:rFonts w:ascii="Times New Roman" w:hAnsi="Times New Roman"/>
          <w:sz w:val="28"/>
          <w:szCs w:val="28"/>
        </w:rPr>
        <w:t>землекористувань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масштабу 1:200 000.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 xml:space="preserve">Наступним етапом реалізації загальнодержавної програми створення регіональних </w:t>
      </w:r>
      <w:proofErr w:type="spellStart"/>
      <w:r w:rsidRPr="00CF5889">
        <w:rPr>
          <w:rFonts w:ascii="Times New Roman" w:hAnsi="Times New Roman"/>
          <w:sz w:val="28"/>
          <w:szCs w:val="28"/>
        </w:rPr>
        <w:t>екомереж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стала деталізація і уточнення складу та</w:t>
      </w:r>
      <w:bookmarkStart w:id="1" w:name="bookmark1"/>
      <w:r>
        <w:rPr>
          <w:rFonts w:ascii="Times New Roman" w:hAnsi="Times New Roman"/>
          <w:sz w:val="28"/>
          <w:szCs w:val="28"/>
        </w:rPr>
        <w:t xml:space="preserve"> меж </w:t>
      </w:r>
      <w:proofErr w:type="spellStart"/>
      <w:r>
        <w:rPr>
          <w:rFonts w:ascii="Times New Roman" w:hAnsi="Times New Roman"/>
          <w:sz w:val="28"/>
          <w:szCs w:val="28"/>
        </w:rPr>
        <w:t>е</w:t>
      </w:r>
      <w:r w:rsidRPr="00CF5889">
        <w:rPr>
          <w:rFonts w:ascii="Times New Roman" w:hAnsi="Times New Roman"/>
          <w:sz w:val="28"/>
          <w:szCs w:val="28"/>
        </w:rPr>
        <w:t>комереж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у крупних</w:t>
      </w:r>
      <w:r>
        <w:rPr>
          <w:rFonts w:ascii="Times New Roman" w:hAnsi="Times New Roman"/>
          <w:sz w:val="28"/>
          <w:szCs w:val="28"/>
        </w:rPr>
        <w:t xml:space="preserve"> масштабах (1:100 000 - 1:50 </w:t>
      </w:r>
      <w:r w:rsidRPr="00CF5889">
        <w:rPr>
          <w:rFonts w:ascii="Times New Roman" w:hAnsi="Times New Roman"/>
          <w:sz w:val="28"/>
          <w:szCs w:val="28"/>
        </w:rPr>
        <w:t>000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). Цей етап</w:t>
      </w:r>
      <w:bookmarkEnd w:id="1"/>
      <w:r>
        <w:rPr>
          <w:rFonts w:ascii="Times New Roman" w:hAnsi="Times New Roman"/>
          <w:sz w:val="28"/>
          <w:szCs w:val="28"/>
        </w:rPr>
        <w:t xml:space="preserve"> можна назва</w:t>
      </w:r>
      <w:r w:rsidRPr="00CF5889">
        <w:rPr>
          <w:rFonts w:ascii="Times New Roman" w:hAnsi="Times New Roman"/>
          <w:sz w:val="28"/>
          <w:szCs w:val="28"/>
        </w:rPr>
        <w:t xml:space="preserve">ти </w:t>
      </w:r>
      <w:proofErr w:type="spellStart"/>
      <w:r w:rsidRPr="00CF5889">
        <w:rPr>
          <w:rFonts w:ascii="Times New Roman" w:hAnsi="Times New Roman"/>
          <w:sz w:val="28"/>
          <w:szCs w:val="28"/>
        </w:rPr>
        <w:t>передпроектними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розробками регіональних екологічних мереж, маючи на увазі їх остаточну готовність після відповідних земельно-проектних робіт. На даний час, в системі державного земельного обліку створено потужні регіональні </w:t>
      </w:r>
      <w:proofErr w:type="spellStart"/>
      <w:r w:rsidRPr="00CF5889">
        <w:rPr>
          <w:rFonts w:ascii="Times New Roman" w:hAnsi="Times New Roman"/>
          <w:sz w:val="28"/>
          <w:szCs w:val="28"/>
        </w:rPr>
        <w:t>геоінформаційні</w:t>
      </w:r>
      <w:proofErr w:type="spellEnd"/>
      <w:r w:rsidRPr="00CF5889">
        <w:rPr>
          <w:rFonts w:ascii="Times New Roman" w:hAnsi="Times New Roman"/>
          <w:sz w:val="28"/>
          <w:szCs w:val="28"/>
        </w:rPr>
        <w:t xml:space="preserve"> бази даних з сучасним програмним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5889">
        <w:rPr>
          <w:rFonts w:ascii="Times New Roman" w:hAnsi="Times New Roman"/>
          <w:sz w:val="28"/>
          <w:szCs w:val="28"/>
        </w:rPr>
        <w:t>забезпеченням, які систематично розширюються та удосконалюються.</w:t>
      </w: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03E24" w:rsidRPr="00AE2C28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D03E24" w:rsidRDefault="00D03E24" w:rsidP="00D03E2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155A97" w:rsidRDefault="00155A97" w:rsidP="00155A97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en-US"/>
        </w:rPr>
      </w:pPr>
      <w:r w:rsidRPr="007D43D8">
        <w:rPr>
          <w:rFonts w:ascii="Times New Roman" w:hAnsi="Times New Roman"/>
          <w:b/>
          <w:sz w:val="28"/>
        </w:rPr>
        <w:t>Список використаних джерел</w:t>
      </w:r>
      <w:r>
        <w:rPr>
          <w:rFonts w:ascii="Times New Roman" w:hAnsi="Times New Roman"/>
          <w:b/>
          <w:sz w:val="28"/>
        </w:rPr>
        <w:t>: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Водний кодекс України: прийнятий 6 червня 1995 року // Відомості. – 1995. - № 24.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Кодекс України про надра : прийнятий 27 липня 1994 року // Відомості. – 1994. - №36. 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Земельний кодекс України: прийнятий 25 жовтня 2001 року // Відомості. – 2002. - №3.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Лісовий кодекс України: прийнятий 21 січня 1994 року // Відомості. – 1994. - №17. – в редакції Закону від 8 лютого 2006 року // Відомості. – 2006. - №21.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 охорону навколишнього природного середовища: Закон України від 25 червня 1991 року // Відомості. – 1991. - № 41.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 природно-заповідний фонд України: Закон України від16 червня 1992 року // Відомості. – 1992. - №34. </w:t>
      </w:r>
    </w:p>
    <w:p w:rsidR="00155A97" w:rsidRPr="00DD736A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 національну програму інформатизації від 1 червня 2010 року // Відомості. – 2010. - №22 – 89 - </w:t>
      </w:r>
      <w:r>
        <w:rPr>
          <w:rFonts w:ascii="Times New Roman" w:hAnsi="Times New Roman"/>
          <w:sz w:val="28"/>
          <w:lang w:val="en-US"/>
        </w:rPr>
        <w:t>VI</w:t>
      </w:r>
      <w:r>
        <w:rPr>
          <w:rFonts w:ascii="Times New Roman" w:hAnsi="Times New Roman"/>
          <w:sz w:val="28"/>
        </w:rPr>
        <w:t xml:space="preserve"> 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 рослинний світ: Закон України від 9 квітня 1999 року // Відомості. – 1999. - №22 – 23. 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 курорти: Закон України від 5 жовтня 2000 року // Відомості. – 2000. -  № 50.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 тваринний світ: Закон України від 13 грудня 2001 року // Відомості. – 2002. – №14.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Загальнодержавна програма формування національної екологічної мережі України на 2000 – 2015 роки, затверджена Законом України від 21 вересня 2000 року // Відомості Верховної Ради України. – 2000. - №47.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 Генеральну схему планування території України: Закон України від 7 лютого 2002 року // Відомості. – 2002. - № 30.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 охорону земель: Закон України від 19 червня 2003 року // Відомості. – 2003. - №39.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 екологічну мережу: Закон України від 24 червня 2004 року // Відомості. – 2004. - №45.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Пояснювальна записка до проекту Закону України «Про екологічну мережу України» (№1864 – </w:t>
      </w:r>
      <w:r>
        <w:rPr>
          <w:rFonts w:ascii="Times New Roman" w:hAnsi="Times New Roman"/>
          <w:sz w:val="28"/>
          <w:lang w:val="en-US"/>
        </w:rPr>
        <w:t>IV</w:t>
      </w:r>
      <w:r>
        <w:rPr>
          <w:rFonts w:ascii="Times New Roman" w:hAnsi="Times New Roman"/>
          <w:sz w:val="28"/>
        </w:rPr>
        <w:t xml:space="preserve"> від 24 червня 2004 року.). – 14с.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 державний  земельний кадастр: Закон України від 7 липня 2011 року // Офіційний сайт Верховної Ради (</w:t>
      </w:r>
      <w:r>
        <w:rPr>
          <w:rFonts w:ascii="Times New Roman" w:hAnsi="Times New Roman"/>
          <w:sz w:val="28"/>
          <w:lang w:val="en-US"/>
        </w:rPr>
        <w:t>http</w:t>
      </w:r>
      <w:r w:rsidRPr="004D2152">
        <w:rPr>
          <w:rFonts w:ascii="Times New Roman" w:hAnsi="Times New Roman"/>
          <w:sz w:val="28"/>
          <w:lang w:val="ru-RU"/>
        </w:rPr>
        <w:t>:</w:t>
      </w:r>
      <w:proofErr w:type="spellStart"/>
      <w:r>
        <w:rPr>
          <w:rFonts w:ascii="Times New Roman" w:hAnsi="Times New Roman"/>
          <w:sz w:val="28"/>
          <w:lang w:val="en-US"/>
        </w:rPr>
        <w:t>zakon</w:t>
      </w:r>
      <w:proofErr w:type="spellEnd"/>
      <w:r w:rsidRPr="004D2152">
        <w:rPr>
          <w:rFonts w:ascii="Times New Roman" w:hAnsi="Times New Roman"/>
          <w:sz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lang w:val="en-US"/>
        </w:rPr>
        <w:t>rada</w:t>
      </w:r>
      <w:proofErr w:type="spellEnd"/>
      <w:r w:rsidRPr="004D2152">
        <w:rPr>
          <w:rFonts w:ascii="Times New Roman" w:hAnsi="Times New Roman"/>
          <w:sz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lang w:val="en-US"/>
        </w:rPr>
        <w:t>gov</w:t>
      </w:r>
      <w:proofErr w:type="spellEnd"/>
      <w:r w:rsidRPr="004D2152">
        <w:rPr>
          <w:rFonts w:ascii="Times New Roman" w:hAnsi="Times New Roman"/>
          <w:sz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lang w:val="en-US"/>
        </w:rPr>
        <w:t>ua</w:t>
      </w:r>
      <w:proofErr w:type="spellEnd"/>
      <w:r w:rsidRPr="004D2152">
        <w:rPr>
          <w:rFonts w:ascii="Times New Roman" w:hAnsi="Times New Roman"/>
          <w:sz w:val="28"/>
          <w:lang w:val="ru-RU"/>
        </w:rPr>
        <w:t>).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Перелік територій, зарезервованих для подальшого заповідання. Рішення обласної ради народних депутатів ( від 01.10.93 р. №496 – </w:t>
      </w:r>
      <w:r>
        <w:rPr>
          <w:rFonts w:ascii="Times New Roman" w:hAnsi="Times New Roman"/>
          <w:sz w:val="28"/>
          <w:lang w:val="en-US"/>
        </w:rPr>
        <w:t>XXI</w:t>
      </w:r>
      <w:r>
        <w:rPr>
          <w:rFonts w:ascii="Times New Roman" w:hAnsi="Times New Roman"/>
          <w:sz w:val="28"/>
        </w:rPr>
        <w:t>) «Про заходи по збереженню і розвитку природно-заповідного фонду області».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Програма формування національної екологічної мережі Одеської області на 2005 – 2015 роки, затверджена рішенням Одеської обласної ради 18.11.2005 р. №705 – </w:t>
      </w:r>
      <w:r>
        <w:rPr>
          <w:rFonts w:ascii="Times New Roman" w:hAnsi="Times New Roman"/>
          <w:sz w:val="28"/>
          <w:lang w:val="en-US"/>
        </w:rPr>
        <w:t>IV</w:t>
      </w:r>
      <w:r>
        <w:rPr>
          <w:rFonts w:ascii="Times New Roman" w:hAnsi="Times New Roman"/>
          <w:sz w:val="28"/>
        </w:rPr>
        <w:t>.</w:t>
      </w:r>
    </w:p>
    <w:p w:rsidR="00155A97" w:rsidRPr="003B45B4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Бау</w:t>
      </w:r>
      <w:proofErr w:type="spellEnd"/>
      <w:r>
        <w:rPr>
          <w:rFonts w:ascii="Times New Roman" w:hAnsi="Times New Roman"/>
          <w:sz w:val="28"/>
          <w:lang w:val="ru-RU"/>
        </w:rPr>
        <w:t>э</w:t>
      </w:r>
      <w:r>
        <w:rPr>
          <w:rFonts w:ascii="Times New Roman" w:hAnsi="Times New Roman"/>
          <w:sz w:val="28"/>
        </w:rPr>
        <w:t>р Л.</w:t>
      </w:r>
      <w:r>
        <w:rPr>
          <w:rFonts w:ascii="Times New Roman" w:hAnsi="Times New Roman"/>
          <w:sz w:val="28"/>
          <w:lang w:val="ru-RU"/>
        </w:rPr>
        <w:t xml:space="preserve"> Забота о ландшафте и охрана природы / Л. Бауэр,                  Х. </w:t>
      </w:r>
      <w:proofErr w:type="spellStart"/>
      <w:r>
        <w:rPr>
          <w:rFonts w:ascii="Times New Roman" w:hAnsi="Times New Roman"/>
          <w:sz w:val="28"/>
          <w:lang w:val="ru-RU"/>
        </w:rPr>
        <w:t>Вайничке</w:t>
      </w:r>
      <w:proofErr w:type="spellEnd"/>
      <w:r>
        <w:rPr>
          <w:rFonts w:ascii="Times New Roman" w:hAnsi="Times New Roman"/>
          <w:sz w:val="28"/>
          <w:lang w:val="ru-RU"/>
        </w:rPr>
        <w:t xml:space="preserve"> – Москва: Прогресс, 1971. – 150 с.</w:t>
      </w:r>
    </w:p>
    <w:p w:rsidR="00155A97" w:rsidRPr="003B45B4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Браде И. Районная планировка и разработка схем расселения: опыт и перспективы / И. Браде, Е. Н. </w:t>
      </w:r>
      <w:proofErr w:type="spellStart"/>
      <w:r>
        <w:rPr>
          <w:rFonts w:ascii="Times New Roman" w:hAnsi="Times New Roman"/>
          <w:sz w:val="28"/>
          <w:lang w:val="ru-RU"/>
        </w:rPr>
        <w:t>Перцик</w:t>
      </w:r>
      <w:proofErr w:type="spellEnd"/>
      <w:r>
        <w:rPr>
          <w:rFonts w:ascii="Times New Roman" w:hAnsi="Times New Roman"/>
          <w:sz w:val="28"/>
          <w:lang w:val="ru-RU"/>
        </w:rPr>
        <w:t>, Д. С. Питерский – М., 2000.</w:t>
      </w:r>
    </w:p>
    <w:p w:rsidR="00155A97" w:rsidRPr="003B45B4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Владимиров В. В. Избранные труды 1999 – 2000 / В. В. Владимиров – М., 2001.</w:t>
      </w:r>
    </w:p>
    <w:p w:rsidR="00155A97" w:rsidRPr="00A77D1E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Владимиров В. В. Основы районной планировки / В. В. Владимиров, И. А. Фомин – Москва: </w:t>
      </w:r>
      <w:proofErr w:type="spellStart"/>
      <w:r>
        <w:rPr>
          <w:rFonts w:ascii="Times New Roman" w:hAnsi="Times New Roman"/>
          <w:sz w:val="28"/>
          <w:lang w:val="ru-RU"/>
        </w:rPr>
        <w:t>Высш</w:t>
      </w:r>
      <w:proofErr w:type="spellEnd"/>
      <w:r>
        <w:rPr>
          <w:rFonts w:ascii="Times New Roman" w:hAnsi="Times New Roman"/>
          <w:sz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lang w:val="ru-RU"/>
        </w:rPr>
        <w:t>Шк</w:t>
      </w:r>
      <w:proofErr w:type="spellEnd"/>
      <w:r>
        <w:rPr>
          <w:rFonts w:ascii="Times New Roman" w:hAnsi="Times New Roman"/>
          <w:sz w:val="28"/>
          <w:lang w:val="ru-RU"/>
        </w:rPr>
        <w:t>., 1995.</w:t>
      </w:r>
    </w:p>
    <w:p w:rsidR="00155A97" w:rsidRPr="00A77D1E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Владимиров В. В. Районная планировка: развитие, кризис, надежды / В. В. Владимиров // Проблемы урбанизации на рубеже веков. – М., 2002.</w:t>
      </w:r>
    </w:p>
    <w:p w:rsidR="00155A97" w:rsidRPr="00A77D1E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Глущенко И. В. Система Экологического мониторинга Автономной республики Крым: современное состояние и перспективы развития / И. В. Глущенко, С. А. Карпенко, А. И. </w:t>
      </w:r>
      <w:proofErr w:type="spellStart"/>
      <w:r>
        <w:rPr>
          <w:rFonts w:ascii="Times New Roman" w:hAnsi="Times New Roman"/>
          <w:sz w:val="28"/>
          <w:lang w:val="ru-RU"/>
        </w:rPr>
        <w:t>Лычак</w:t>
      </w:r>
      <w:proofErr w:type="spellEnd"/>
      <w:r>
        <w:rPr>
          <w:rFonts w:ascii="Times New Roman" w:hAnsi="Times New Roman"/>
          <w:sz w:val="28"/>
          <w:lang w:val="ru-RU"/>
        </w:rPr>
        <w:t xml:space="preserve">, А. В. </w:t>
      </w:r>
      <w:proofErr w:type="spellStart"/>
      <w:r>
        <w:rPr>
          <w:rFonts w:ascii="Times New Roman" w:hAnsi="Times New Roman"/>
          <w:sz w:val="28"/>
          <w:lang w:val="ru-RU"/>
        </w:rPr>
        <w:t>Саутин</w:t>
      </w:r>
      <w:proofErr w:type="spellEnd"/>
      <w:r>
        <w:rPr>
          <w:rFonts w:ascii="Times New Roman" w:hAnsi="Times New Roman"/>
          <w:sz w:val="28"/>
          <w:lang w:val="ru-RU"/>
        </w:rPr>
        <w:t xml:space="preserve"> // Планирование регионального развития. – 2007, №5. – 187 с.</w:t>
      </w:r>
    </w:p>
    <w:p w:rsidR="00155A97" w:rsidRPr="00A77D1E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Гранберг</w:t>
      </w:r>
      <w:proofErr w:type="spellEnd"/>
      <w:r>
        <w:rPr>
          <w:rFonts w:ascii="Times New Roman" w:hAnsi="Times New Roman"/>
          <w:sz w:val="28"/>
          <w:lang w:val="ru-RU"/>
        </w:rPr>
        <w:t xml:space="preserve"> А. Г. Основы региональной экономики / </w:t>
      </w:r>
      <w:proofErr w:type="spellStart"/>
      <w:r>
        <w:rPr>
          <w:rFonts w:ascii="Times New Roman" w:hAnsi="Times New Roman"/>
          <w:sz w:val="28"/>
          <w:lang w:val="ru-RU"/>
        </w:rPr>
        <w:t>Гранберг</w:t>
      </w:r>
      <w:proofErr w:type="spellEnd"/>
      <w:r>
        <w:rPr>
          <w:rFonts w:ascii="Times New Roman" w:hAnsi="Times New Roman"/>
          <w:sz w:val="28"/>
          <w:lang w:val="ru-RU"/>
        </w:rPr>
        <w:t xml:space="preserve"> А. Г. – М., 2000.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</w:rPr>
        <w:t>Гриневецький</w:t>
      </w:r>
      <w:proofErr w:type="spellEnd"/>
      <w:r>
        <w:rPr>
          <w:rFonts w:ascii="Times New Roman" w:hAnsi="Times New Roman"/>
          <w:sz w:val="28"/>
        </w:rPr>
        <w:t xml:space="preserve"> В. Г. До обґрунтування основних понять і методології досліджень ландшафтного різноманіття в Україні / В. Г. </w:t>
      </w:r>
      <w:proofErr w:type="spellStart"/>
      <w:r>
        <w:rPr>
          <w:rFonts w:ascii="Times New Roman" w:hAnsi="Times New Roman"/>
          <w:sz w:val="28"/>
        </w:rPr>
        <w:t>Гриневецький</w:t>
      </w:r>
      <w:proofErr w:type="spellEnd"/>
      <w:r>
        <w:rPr>
          <w:rFonts w:ascii="Times New Roman" w:hAnsi="Times New Roman"/>
          <w:sz w:val="28"/>
        </w:rPr>
        <w:t xml:space="preserve"> // Український географічний журнал . – 2000. - №2. – с. 8-14.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Гродзинський М. Д. Основи ландшафтної екології / М. Д. Гродзинський – К.: Либідь, 1993. – 224 с.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Домаранський А. О. Ландшафтне різноманіття: сутність, значення, метизація, збереження / А. О. Домаранський – Кіровоград: ТОВ «ІМЕКС – ЛТД», 2006. – 146 с.</w:t>
      </w:r>
    </w:p>
    <w:p w:rsidR="00155A97" w:rsidRPr="001021EA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Дубына</w:t>
      </w:r>
      <w:proofErr w:type="spellEnd"/>
      <w:r>
        <w:rPr>
          <w:rFonts w:ascii="Times New Roman" w:hAnsi="Times New Roman"/>
          <w:sz w:val="28"/>
          <w:lang w:val="ru-RU"/>
        </w:rPr>
        <w:t xml:space="preserve"> Д. В. Плавни </w:t>
      </w:r>
      <w:proofErr w:type="spellStart"/>
      <w:r>
        <w:rPr>
          <w:rFonts w:ascii="Times New Roman" w:hAnsi="Times New Roman"/>
          <w:sz w:val="28"/>
          <w:lang w:val="ru-RU"/>
        </w:rPr>
        <w:t>Причёрноморя</w:t>
      </w:r>
      <w:proofErr w:type="spellEnd"/>
      <w:r>
        <w:rPr>
          <w:rFonts w:ascii="Times New Roman" w:hAnsi="Times New Roman"/>
          <w:sz w:val="28"/>
          <w:lang w:val="ru-RU"/>
        </w:rPr>
        <w:t xml:space="preserve"> / Д. В. </w:t>
      </w:r>
      <w:proofErr w:type="spellStart"/>
      <w:r>
        <w:rPr>
          <w:rFonts w:ascii="Times New Roman" w:hAnsi="Times New Roman"/>
          <w:sz w:val="28"/>
          <w:lang w:val="ru-RU"/>
        </w:rPr>
        <w:t>Дубыни</w:t>
      </w:r>
      <w:proofErr w:type="spellEnd"/>
      <w:r>
        <w:rPr>
          <w:rFonts w:ascii="Times New Roman" w:hAnsi="Times New Roman"/>
          <w:sz w:val="28"/>
          <w:lang w:val="ru-RU"/>
        </w:rPr>
        <w:t xml:space="preserve">, Ю. Р. </w:t>
      </w:r>
      <w:proofErr w:type="spellStart"/>
      <w:r>
        <w:rPr>
          <w:rFonts w:ascii="Times New Roman" w:hAnsi="Times New Roman"/>
          <w:sz w:val="28"/>
          <w:lang w:val="ru-RU"/>
        </w:rPr>
        <w:t>Шеляг</w:t>
      </w:r>
      <w:proofErr w:type="spellEnd"/>
      <w:r>
        <w:rPr>
          <w:rFonts w:ascii="Times New Roman" w:hAnsi="Times New Roman"/>
          <w:sz w:val="28"/>
          <w:lang w:val="ru-RU"/>
        </w:rPr>
        <w:t xml:space="preserve"> – </w:t>
      </w:r>
      <w:proofErr w:type="spellStart"/>
      <w:r>
        <w:rPr>
          <w:rFonts w:ascii="Times New Roman" w:hAnsi="Times New Roman"/>
          <w:sz w:val="28"/>
          <w:lang w:val="ru-RU"/>
        </w:rPr>
        <w:t>Сосонко</w:t>
      </w:r>
      <w:proofErr w:type="spellEnd"/>
      <w:r>
        <w:rPr>
          <w:rFonts w:ascii="Times New Roman" w:hAnsi="Times New Roman"/>
          <w:sz w:val="28"/>
          <w:lang w:val="ru-RU"/>
        </w:rPr>
        <w:t xml:space="preserve"> – Киев: Наук. думка. 1989. – 272 с.</w:t>
      </w:r>
    </w:p>
    <w:p w:rsidR="00155A97" w:rsidRPr="003A4F86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Зарубежное законодательство в области сохранения культурного и природного наследия / под ред. Ю. А. </w:t>
      </w:r>
      <w:proofErr w:type="spellStart"/>
      <w:r>
        <w:rPr>
          <w:rFonts w:ascii="Times New Roman" w:hAnsi="Times New Roman"/>
          <w:sz w:val="28"/>
          <w:lang w:val="ru-RU"/>
        </w:rPr>
        <w:t>Веденина</w:t>
      </w:r>
      <w:proofErr w:type="spellEnd"/>
      <w:r>
        <w:rPr>
          <w:rFonts w:ascii="Times New Roman" w:hAnsi="Times New Roman"/>
          <w:sz w:val="28"/>
          <w:lang w:val="ru-RU"/>
        </w:rPr>
        <w:t xml:space="preserve">. – М.: Изд-во </w:t>
      </w:r>
      <w:proofErr w:type="spellStart"/>
      <w:r>
        <w:rPr>
          <w:rFonts w:ascii="Times New Roman" w:hAnsi="Times New Roman"/>
          <w:sz w:val="28"/>
          <w:lang w:val="ru-RU"/>
        </w:rPr>
        <w:t>Ин-та</w:t>
      </w:r>
      <w:proofErr w:type="spellEnd"/>
      <w:r>
        <w:rPr>
          <w:rFonts w:ascii="Times New Roman" w:hAnsi="Times New Roman"/>
          <w:sz w:val="28"/>
          <w:lang w:val="ru-RU"/>
        </w:rPr>
        <w:t xml:space="preserve"> Наследия, 1999.</w:t>
      </w:r>
    </w:p>
    <w:p w:rsidR="00155A97" w:rsidRPr="00EB6918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Карпенко С. А. Региональная система управления социально – </w:t>
      </w:r>
      <w:proofErr w:type="spellStart"/>
      <w:r>
        <w:rPr>
          <w:rFonts w:ascii="Times New Roman" w:hAnsi="Times New Roman"/>
          <w:sz w:val="28"/>
          <w:lang w:val="ru-RU"/>
        </w:rPr>
        <w:t>економическим</w:t>
      </w:r>
      <w:proofErr w:type="spellEnd"/>
      <w:r>
        <w:rPr>
          <w:rFonts w:ascii="Times New Roman" w:hAnsi="Times New Roman"/>
          <w:sz w:val="28"/>
          <w:lang w:val="ru-RU"/>
        </w:rPr>
        <w:t xml:space="preserve"> развитием, как объект изучения / С. А. Карпенко // Учёные записки Таврического национального университета. География. – 2001. Том 14 (52).№1. – С. 63-69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Керівні принципи сталого просторового розвитку Європейського континенту: матеріали Європейської конференції міністрів відповідальних за регіональне планування ( СЕАМАТ). ( </w:t>
      </w:r>
      <w:proofErr w:type="spellStart"/>
      <w:r>
        <w:rPr>
          <w:rFonts w:ascii="Times New Roman" w:hAnsi="Times New Roman"/>
          <w:sz w:val="28"/>
        </w:rPr>
        <w:t>Гановер</w:t>
      </w:r>
      <w:proofErr w:type="spellEnd"/>
      <w:r>
        <w:rPr>
          <w:rFonts w:ascii="Times New Roman" w:hAnsi="Times New Roman"/>
          <w:sz w:val="28"/>
        </w:rPr>
        <w:t xml:space="preserve"> 7 – 8 вересня 2000р.) – </w:t>
      </w:r>
      <w:proofErr w:type="spellStart"/>
      <w:r>
        <w:rPr>
          <w:rFonts w:ascii="Times New Roman" w:hAnsi="Times New Roman"/>
          <w:sz w:val="28"/>
        </w:rPr>
        <w:t>Гановер</w:t>
      </w:r>
      <w:proofErr w:type="spellEnd"/>
      <w:r>
        <w:rPr>
          <w:rFonts w:ascii="Times New Roman" w:hAnsi="Times New Roman"/>
          <w:sz w:val="28"/>
        </w:rPr>
        <w:t>, 2000. – 39 с.</w:t>
      </w:r>
    </w:p>
    <w:p w:rsidR="00155A97" w:rsidRPr="00EB6918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ru-RU"/>
        </w:rPr>
        <w:t>Ландшафтное планирование: принципы, методы, европейский и российский опыт. – Иркутск: Изд-во Института географии СО РАН, 2002.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Маринич</w:t>
      </w:r>
      <w:proofErr w:type="spellEnd"/>
      <w:r>
        <w:rPr>
          <w:rFonts w:ascii="Times New Roman" w:hAnsi="Times New Roman"/>
          <w:sz w:val="28"/>
        </w:rPr>
        <w:t xml:space="preserve"> О. М. Удосконалена схема фізико-географічного районування України / О. М. </w:t>
      </w:r>
      <w:proofErr w:type="spellStart"/>
      <w:r>
        <w:rPr>
          <w:rFonts w:ascii="Times New Roman" w:hAnsi="Times New Roman"/>
          <w:sz w:val="28"/>
        </w:rPr>
        <w:t>Маринич</w:t>
      </w:r>
      <w:proofErr w:type="spellEnd"/>
      <w:r>
        <w:rPr>
          <w:rFonts w:ascii="Times New Roman" w:hAnsi="Times New Roman"/>
          <w:sz w:val="28"/>
        </w:rPr>
        <w:t xml:space="preserve">, І. О. Пархоменко, О. М. Петренко, П. Г. </w:t>
      </w:r>
      <w:proofErr w:type="spellStart"/>
      <w:r>
        <w:rPr>
          <w:rFonts w:ascii="Times New Roman" w:hAnsi="Times New Roman"/>
          <w:sz w:val="28"/>
        </w:rPr>
        <w:t>Шишченко</w:t>
      </w:r>
      <w:proofErr w:type="spellEnd"/>
      <w:r>
        <w:rPr>
          <w:rFonts w:ascii="Times New Roman" w:hAnsi="Times New Roman"/>
          <w:sz w:val="28"/>
        </w:rPr>
        <w:t xml:space="preserve"> // Український географічний журнал. – 2003, №1 – С. 16-21.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Національний Атлас України. – Київ: Державне науково-виробниче підприємство «Картографія», 2007. – 440 с.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Олещенко В. Нормативно-правові Підстави для розбудови </w:t>
      </w:r>
      <w:proofErr w:type="spellStart"/>
      <w:r>
        <w:rPr>
          <w:rFonts w:ascii="Times New Roman" w:hAnsi="Times New Roman"/>
          <w:sz w:val="28"/>
        </w:rPr>
        <w:t>екомережі</w:t>
      </w:r>
      <w:proofErr w:type="spellEnd"/>
      <w:r>
        <w:rPr>
          <w:rFonts w:ascii="Times New Roman" w:hAnsi="Times New Roman"/>
          <w:sz w:val="28"/>
        </w:rPr>
        <w:t xml:space="preserve"> України / В. Олещенко, Я. Мовчан, Г. </w:t>
      </w:r>
      <w:proofErr w:type="spellStart"/>
      <w:r>
        <w:rPr>
          <w:rFonts w:ascii="Times New Roman" w:hAnsi="Times New Roman"/>
          <w:sz w:val="28"/>
        </w:rPr>
        <w:t>Парчук</w:t>
      </w:r>
      <w:proofErr w:type="spellEnd"/>
      <w:r>
        <w:rPr>
          <w:rFonts w:ascii="Times New Roman" w:hAnsi="Times New Roman"/>
          <w:sz w:val="28"/>
        </w:rPr>
        <w:t xml:space="preserve"> // Розбудова </w:t>
      </w:r>
      <w:proofErr w:type="spellStart"/>
      <w:r>
        <w:rPr>
          <w:rFonts w:ascii="Times New Roman" w:hAnsi="Times New Roman"/>
          <w:sz w:val="28"/>
        </w:rPr>
        <w:t>екомережі</w:t>
      </w:r>
      <w:proofErr w:type="spellEnd"/>
      <w:r>
        <w:rPr>
          <w:rFonts w:ascii="Times New Roman" w:hAnsi="Times New Roman"/>
          <w:sz w:val="28"/>
        </w:rPr>
        <w:t xml:space="preserve"> України. – Київ, 1999. – С. 7-12.</w:t>
      </w:r>
    </w:p>
    <w:p w:rsidR="00155A97" w:rsidRPr="0056248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Перцик</w:t>
      </w:r>
      <w:proofErr w:type="spellEnd"/>
      <w:r>
        <w:rPr>
          <w:rFonts w:ascii="Times New Roman" w:hAnsi="Times New Roman"/>
          <w:sz w:val="28"/>
          <w:lang w:val="ru-RU"/>
        </w:rPr>
        <w:t xml:space="preserve"> Е. Н. Районная планировка. Территориальное планирование / Е. Н. </w:t>
      </w:r>
      <w:proofErr w:type="spellStart"/>
      <w:r>
        <w:rPr>
          <w:rFonts w:ascii="Times New Roman" w:hAnsi="Times New Roman"/>
          <w:sz w:val="28"/>
          <w:lang w:val="ru-RU"/>
        </w:rPr>
        <w:t>Перцик</w:t>
      </w:r>
      <w:proofErr w:type="spellEnd"/>
      <w:r>
        <w:rPr>
          <w:rFonts w:ascii="Times New Roman" w:hAnsi="Times New Roman"/>
          <w:sz w:val="28"/>
          <w:lang w:val="ru-RU"/>
        </w:rPr>
        <w:t xml:space="preserve"> – Москва: </w:t>
      </w:r>
      <w:proofErr w:type="spellStart"/>
      <w:r>
        <w:rPr>
          <w:rFonts w:ascii="Times New Roman" w:hAnsi="Times New Roman"/>
          <w:sz w:val="28"/>
          <w:lang w:val="ru-RU"/>
        </w:rPr>
        <w:t>Гардарики</w:t>
      </w:r>
      <w:proofErr w:type="spellEnd"/>
      <w:r>
        <w:rPr>
          <w:rFonts w:ascii="Times New Roman" w:hAnsi="Times New Roman"/>
          <w:sz w:val="28"/>
          <w:lang w:val="ru-RU"/>
        </w:rPr>
        <w:t>, 2006. – 396 с.</w:t>
      </w:r>
    </w:p>
    <w:p w:rsidR="00155A97" w:rsidRPr="0036363F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Позаченюк</w:t>
      </w:r>
      <w:proofErr w:type="spellEnd"/>
      <w:r>
        <w:rPr>
          <w:rFonts w:ascii="Times New Roman" w:hAnsi="Times New Roman"/>
          <w:sz w:val="28"/>
          <w:lang w:val="ru-RU"/>
        </w:rPr>
        <w:t xml:space="preserve"> Е. А. Территориальное планирование / Е. А. </w:t>
      </w:r>
      <w:proofErr w:type="spellStart"/>
      <w:r>
        <w:rPr>
          <w:rFonts w:ascii="Times New Roman" w:hAnsi="Times New Roman"/>
          <w:sz w:val="28"/>
          <w:lang w:val="ru-RU"/>
        </w:rPr>
        <w:t>Позаченюк</w:t>
      </w:r>
      <w:proofErr w:type="spellEnd"/>
      <w:r>
        <w:rPr>
          <w:rFonts w:ascii="Times New Roman" w:hAnsi="Times New Roman"/>
          <w:sz w:val="28"/>
          <w:lang w:val="ru-RU"/>
        </w:rPr>
        <w:t xml:space="preserve"> – Симферополь: Доля, 2003. – 254 с.</w:t>
      </w:r>
    </w:p>
    <w:p w:rsidR="00155A97" w:rsidRPr="0036363F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Позаченюк</w:t>
      </w:r>
      <w:proofErr w:type="spellEnd"/>
      <w:r>
        <w:rPr>
          <w:rFonts w:ascii="Times New Roman" w:hAnsi="Times New Roman"/>
          <w:sz w:val="28"/>
          <w:lang w:val="ru-RU"/>
        </w:rPr>
        <w:t xml:space="preserve"> Е. А. </w:t>
      </w:r>
      <w:proofErr w:type="spellStart"/>
      <w:r>
        <w:rPr>
          <w:rFonts w:ascii="Times New Roman" w:hAnsi="Times New Roman"/>
          <w:sz w:val="28"/>
          <w:lang w:val="ru-RU"/>
        </w:rPr>
        <w:t>Екология</w:t>
      </w:r>
      <w:proofErr w:type="spellEnd"/>
      <w:r>
        <w:rPr>
          <w:rFonts w:ascii="Times New Roman" w:hAnsi="Times New Roman"/>
          <w:sz w:val="28"/>
          <w:lang w:val="ru-RU"/>
        </w:rPr>
        <w:t xml:space="preserve">  и градостроительство / Е. А. </w:t>
      </w:r>
      <w:proofErr w:type="spellStart"/>
      <w:r>
        <w:rPr>
          <w:rFonts w:ascii="Times New Roman" w:hAnsi="Times New Roman"/>
          <w:sz w:val="28"/>
          <w:lang w:val="ru-RU"/>
        </w:rPr>
        <w:t>Позаченюк</w:t>
      </w:r>
      <w:proofErr w:type="spellEnd"/>
      <w:r>
        <w:rPr>
          <w:rFonts w:ascii="Times New Roman" w:hAnsi="Times New Roman"/>
          <w:sz w:val="28"/>
          <w:lang w:val="ru-RU"/>
        </w:rPr>
        <w:t xml:space="preserve">, А. Н. </w:t>
      </w:r>
      <w:proofErr w:type="spellStart"/>
      <w:r>
        <w:rPr>
          <w:rFonts w:ascii="Times New Roman" w:hAnsi="Times New Roman"/>
          <w:sz w:val="28"/>
          <w:lang w:val="ru-RU"/>
        </w:rPr>
        <w:t>Рудик</w:t>
      </w:r>
      <w:proofErr w:type="spellEnd"/>
      <w:r>
        <w:rPr>
          <w:rFonts w:ascii="Times New Roman" w:hAnsi="Times New Roman"/>
          <w:sz w:val="28"/>
          <w:lang w:val="ru-RU"/>
        </w:rPr>
        <w:t xml:space="preserve"> – Симферополь: Доля, 2003. – 270 с.</w:t>
      </w:r>
    </w:p>
    <w:p w:rsidR="00155A97" w:rsidRPr="0036363F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Регіональне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розселення</w:t>
      </w:r>
      <w:proofErr w:type="spellEnd"/>
      <w:r>
        <w:rPr>
          <w:rFonts w:ascii="Times New Roman" w:hAnsi="Times New Roman"/>
          <w:sz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lang w:val="ru-RU"/>
        </w:rPr>
        <w:t>Україні</w:t>
      </w:r>
      <w:proofErr w:type="spellEnd"/>
      <w:r>
        <w:rPr>
          <w:rFonts w:ascii="Times New Roman" w:hAnsi="Times New Roman"/>
          <w:sz w:val="28"/>
          <w:lang w:val="ru-RU"/>
        </w:rPr>
        <w:t xml:space="preserve"> / </w:t>
      </w:r>
      <w:r w:rsidRPr="0036363F">
        <w:rPr>
          <w:rFonts w:ascii="Times New Roman" w:hAnsi="Times New Roman"/>
          <w:sz w:val="28"/>
          <w:lang w:val="ru-RU"/>
        </w:rPr>
        <w:t>[</w:t>
      </w:r>
      <w:r>
        <w:rPr>
          <w:rFonts w:ascii="Times New Roman" w:hAnsi="Times New Roman"/>
          <w:sz w:val="28"/>
        </w:rPr>
        <w:t xml:space="preserve">А. І. </w:t>
      </w:r>
      <w:proofErr w:type="spellStart"/>
      <w:r>
        <w:rPr>
          <w:rFonts w:ascii="Times New Roman" w:hAnsi="Times New Roman"/>
          <w:sz w:val="28"/>
        </w:rPr>
        <w:t>Доценко</w:t>
      </w:r>
      <w:proofErr w:type="spellEnd"/>
      <w:r>
        <w:rPr>
          <w:rFonts w:ascii="Times New Roman" w:hAnsi="Times New Roman"/>
          <w:sz w:val="28"/>
        </w:rPr>
        <w:t xml:space="preserve">, В. Т. </w:t>
      </w:r>
      <w:proofErr w:type="spellStart"/>
      <w:r>
        <w:rPr>
          <w:rFonts w:ascii="Times New Roman" w:hAnsi="Times New Roman"/>
          <w:sz w:val="28"/>
        </w:rPr>
        <w:t>Зініч</w:t>
      </w:r>
      <w:proofErr w:type="spellEnd"/>
      <w:r>
        <w:rPr>
          <w:rFonts w:ascii="Times New Roman" w:hAnsi="Times New Roman"/>
          <w:sz w:val="28"/>
        </w:rPr>
        <w:t xml:space="preserve">, О. Т. </w:t>
      </w:r>
      <w:proofErr w:type="spellStart"/>
      <w:r>
        <w:rPr>
          <w:rFonts w:ascii="Times New Roman" w:hAnsi="Times New Roman"/>
          <w:sz w:val="28"/>
        </w:rPr>
        <w:t>Великохатько</w:t>
      </w:r>
      <w:proofErr w:type="spellEnd"/>
      <w:r>
        <w:rPr>
          <w:rFonts w:ascii="Times New Roman" w:hAnsi="Times New Roman"/>
          <w:sz w:val="28"/>
        </w:rPr>
        <w:t xml:space="preserve"> та ін.</w:t>
      </w:r>
      <w:r w:rsidRPr="0036363F">
        <w:rPr>
          <w:rFonts w:ascii="Times New Roman" w:hAnsi="Times New Roman"/>
          <w:sz w:val="28"/>
          <w:lang w:val="ru-RU"/>
        </w:rPr>
        <w:t>]</w:t>
      </w:r>
      <w:r>
        <w:rPr>
          <w:rFonts w:ascii="Times New Roman" w:hAnsi="Times New Roman"/>
          <w:sz w:val="28"/>
          <w:lang w:val="ru-RU"/>
        </w:rPr>
        <w:t xml:space="preserve"> – К.: РВПС </w:t>
      </w:r>
      <w:proofErr w:type="spellStart"/>
      <w:r>
        <w:rPr>
          <w:rFonts w:ascii="Times New Roman" w:hAnsi="Times New Roman"/>
          <w:sz w:val="28"/>
          <w:lang w:val="ru-RU"/>
        </w:rPr>
        <w:t>України</w:t>
      </w:r>
      <w:proofErr w:type="spellEnd"/>
      <w:r>
        <w:rPr>
          <w:rFonts w:ascii="Times New Roman" w:hAnsi="Times New Roman"/>
          <w:sz w:val="28"/>
          <w:lang w:val="ru-RU"/>
        </w:rPr>
        <w:t xml:space="preserve"> НАН </w:t>
      </w:r>
      <w:proofErr w:type="spellStart"/>
      <w:r>
        <w:rPr>
          <w:rFonts w:ascii="Times New Roman" w:hAnsi="Times New Roman"/>
          <w:sz w:val="28"/>
          <w:lang w:val="ru-RU"/>
        </w:rPr>
        <w:t>України</w:t>
      </w:r>
      <w:proofErr w:type="spellEnd"/>
      <w:r>
        <w:rPr>
          <w:rFonts w:ascii="Times New Roman" w:hAnsi="Times New Roman"/>
          <w:sz w:val="28"/>
          <w:lang w:val="ru-RU"/>
        </w:rPr>
        <w:t>, 2007. – 376 с.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Руденко Л. Г. Ландшафтне планування та його роль у вирішенні завдань сталого просторового розвитку України / Л. Г. Руденко, Є. О. </w:t>
      </w:r>
      <w:proofErr w:type="spellStart"/>
      <w:r>
        <w:rPr>
          <w:rFonts w:ascii="Times New Roman" w:hAnsi="Times New Roman"/>
          <w:sz w:val="28"/>
        </w:rPr>
        <w:t>Маруняк</w:t>
      </w:r>
      <w:proofErr w:type="spellEnd"/>
      <w:r>
        <w:rPr>
          <w:rFonts w:ascii="Times New Roman" w:hAnsi="Times New Roman"/>
          <w:sz w:val="28"/>
        </w:rPr>
        <w:t xml:space="preserve"> // Український географічний журнал, 2012, №1 – С. 3-8.</w:t>
      </w:r>
    </w:p>
    <w:p w:rsidR="00155A97" w:rsidRPr="0036363F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Садченко</w:t>
      </w:r>
      <w:proofErr w:type="spellEnd"/>
      <w:r>
        <w:rPr>
          <w:rFonts w:ascii="Times New Roman" w:hAnsi="Times New Roman"/>
          <w:sz w:val="28"/>
        </w:rPr>
        <w:t xml:space="preserve"> Е. В.</w:t>
      </w:r>
      <w:r>
        <w:rPr>
          <w:rFonts w:ascii="Times New Roman" w:hAnsi="Times New Roman"/>
          <w:sz w:val="28"/>
          <w:lang w:val="ru-RU"/>
        </w:rPr>
        <w:t xml:space="preserve"> Принципы и концепции экологического маркетинга / Е. В. </w:t>
      </w:r>
      <w:proofErr w:type="spellStart"/>
      <w:r>
        <w:rPr>
          <w:rFonts w:ascii="Times New Roman" w:hAnsi="Times New Roman"/>
          <w:sz w:val="28"/>
          <w:lang w:val="ru-RU"/>
        </w:rPr>
        <w:t>Садченко</w:t>
      </w:r>
      <w:proofErr w:type="spellEnd"/>
      <w:r>
        <w:rPr>
          <w:rFonts w:ascii="Times New Roman" w:hAnsi="Times New Roman"/>
          <w:sz w:val="28"/>
          <w:lang w:val="ru-RU"/>
        </w:rPr>
        <w:t xml:space="preserve"> – Одесса: </w:t>
      </w:r>
      <w:proofErr w:type="spellStart"/>
      <w:r>
        <w:rPr>
          <w:rFonts w:ascii="Times New Roman" w:hAnsi="Times New Roman"/>
          <w:sz w:val="28"/>
          <w:lang w:val="ru-RU"/>
        </w:rPr>
        <w:t>Астропринт</w:t>
      </w:r>
      <w:proofErr w:type="spellEnd"/>
      <w:r>
        <w:rPr>
          <w:rFonts w:ascii="Times New Roman" w:hAnsi="Times New Roman"/>
          <w:sz w:val="28"/>
          <w:lang w:val="ru-RU"/>
        </w:rPr>
        <w:t>, 2002. – 395 с.</w:t>
      </w:r>
    </w:p>
    <w:p w:rsidR="00155A97" w:rsidRPr="004F776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Саушкин</w:t>
      </w:r>
      <w:proofErr w:type="spellEnd"/>
      <w:r>
        <w:rPr>
          <w:rFonts w:ascii="Times New Roman" w:hAnsi="Times New Roman"/>
          <w:sz w:val="28"/>
          <w:lang w:val="ru-RU"/>
        </w:rPr>
        <w:t xml:space="preserve"> Ю. Г. Экономическая и социальная география: зарождение, становление, проблемы, перспективы / Ю. Г. </w:t>
      </w:r>
      <w:proofErr w:type="spellStart"/>
      <w:r>
        <w:rPr>
          <w:rFonts w:ascii="Times New Roman" w:hAnsi="Times New Roman"/>
          <w:sz w:val="28"/>
          <w:lang w:val="ru-RU"/>
        </w:rPr>
        <w:t>Саушкин</w:t>
      </w:r>
      <w:proofErr w:type="spellEnd"/>
      <w:r>
        <w:rPr>
          <w:rFonts w:ascii="Times New Roman" w:hAnsi="Times New Roman"/>
          <w:sz w:val="28"/>
          <w:lang w:val="ru-RU"/>
        </w:rPr>
        <w:t xml:space="preserve"> // Экономическая и социальная география в СССР. – М., 1987.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Станиславский А. И. Планировка и застройка городов Украины / А. И. Станиславский – К.: </w:t>
      </w:r>
      <w:r>
        <w:rPr>
          <w:rFonts w:ascii="Times New Roman" w:hAnsi="Times New Roman"/>
          <w:sz w:val="28"/>
        </w:rPr>
        <w:t>Будівельник, 1981. – 267 с.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Створення екологічних коридорів в Україні. ( Посібник щодо законодавства, ландшафтно-екологічного моделювання та менеджменту для поєднання природоохоронних об’єктів на підставі досвіду в Карпатах). Державна служба заповідної справи Міністерства охорони навколишнього природного середовища України, Благодійна організація «</w:t>
      </w:r>
      <w:proofErr w:type="spellStart"/>
      <w:r>
        <w:rPr>
          <w:rFonts w:ascii="Times New Roman" w:hAnsi="Times New Roman"/>
          <w:sz w:val="28"/>
        </w:rPr>
        <w:t>ІнтерЕкоЦентр</w:t>
      </w:r>
      <w:proofErr w:type="spellEnd"/>
      <w:r>
        <w:rPr>
          <w:rFonts w:ascii="Times New Roman" w:hAnsi="Times New Roman"/>
          <w:sz w:val="28"/>
        </w:rPr>
        <w:t>», Київ: 2010. – 160 с.</w:t>
      </w:r>
    </w:p>
    <w:p w:rsidR="00155A97" w:rsidRPr="004F776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Стойловский</w:t>
      </w:r>
      <w:proofErr w:type="spellEnd"/>
      <w:r>
        <w:rPr>
          <w:rFonts w:ascii="Times New Roman" w:hAnsi="Times New Roman"/>
          <w:sz w:val="28"/>
          <w:lang w:val="ru-RU"/>
        </w:rPr>
        <w:t xml:space="preserve"> В. П. Водно-болотные угодья Азово-Чёрноморского региона в системе природно-охранных и </w:t>
      </w:r>
      <w:proofErr w:type="spellStart"/>
      <w:r>
        <w:rPr>
          <w:rFonts w:ascii="Times New Roman" w:hAnsi="Times New Roman"/>
          <w:sz w:val="28"/>
          <w:lang w:val="ru-RU"/>
        </w:rPr>
        <w:t>управленчиских</w:t>
      </w:r>
      <w:proofErr w:type="spellEnd"/>
      <w:r>
        <w:rPr>
          <w:rFonts w:ascii="Times New Roman" w:hAnsi="Times New Roman"/>
          <w:sz w:val="28"/>
          <w:lang w:val="ru-RU"/>
        </w:rPr>
        <w:t xml:space="preserve"> решений /В. П. </w:t>
      </w:r>
      <w:proofErr w:type="spellStart"/>
      <w:r>
        <w:rPr>
          <w:rFonts w:ascii="Times New Roman" w:hAnsi="Times New Roman"/>
          <w:sz w:val="28"/>
          <w:lang w:val="ru-RU"/>
        </w:rPr>
        <w:t>Стойловский</w:t>
      </w:r>
      <w:proofErr w:type="spellEnd"/>
      <w:r>
        <w:rPr>
          <w:rFonts w:ascii="Times New Roman" w:hAnsi="Times New Roman"/>
          <w:sz w:val="28"/>
          <w:lang w:val="ru-RU"/>
        </w:rPr>
        <w:t xml:space="preserve"> – Одесса: Феникс, 2003. – 309 с.</w:t>
      </w:r>
    </w:p>
    <w:p w:rsidR="00155A97" w:rsidRPr="005B7675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Стойловский</w:t>
      </w:r>
      <w:proofErr w:type="spellEnd"/>
      <w:r>
        <w:rPr>
          <w:rFonts w:ascii="Times New Roman" w:hAnsi="Times New Roman"/>
          <w:sz w:val="28"/>
          <w:lang w:val="ru-RU"/>
        </w:rPr>
        <w:t xml:space="preserve"> В. П. Водно-болотные угодья </w:t>
      </w:r>
      <w:proofErr w:type="spellStart"/>
      <w:r>
        <w:rPr>
          <w:rFonts w:ascii="Times New Roman" w:hAnsi="Times New Roman"/>
          <w:sz w:val="28"/>
          <w:lang w:val="ru-RU"/>
        </w:rPr>
        <w:t>Придунавья</w:t>
      </w:r>
      <w:proofErr w:type="spellEnd"/>
      <w:r>
        <w:rPr>
          <w:rFonts w:ascii="Times New Roman" w:hAnsi="Times New Roman"/>
          <w:sz w:val="28"/>
          <w:lang w:val="ru-RU"/>
        </w:rPr>
        <w:t xml:space="preserve"> и их роль в сохранении биологического разнообразия / В. П. </w:t>
      </w:r>
      <w:proofErr w:type="spellStart"/>
      <w:r>
        <w:rPr>
          <w:rFonts w:ascii="Times New Roman" w:hAnsi="Times New Roman"/>
          <w:sz w:val="28"/>
          <w:lang w:val="ru-RU"/>
        </w:rPr>
        <w:t>Стойловский</w:t>
      </w:r>
      <w:proofErr w:type="spellEnd"/>
      <w:r>
        <w:rPr>
          <w:rFonts w:ascii="Times New Roman" w:hAnsi="Times New Roman"/>
          <w:sz w:val="28"/>
          <w:lang w:val="ru-RU"/>
        </w:rPr>
        <w:t xml:space="preserve"> //  </w:t>
      </w:r>
      <w:proofErr w:type="spellStart"/>
      <w:r>
        <w:rPr>
          <w:rFonts w:ascii="Times New Roman" w:hAnsi="Times New Roman"/>
          <w:sz w:val="28"/>
          <w:lang w:val="ru-RU"/>
        </w:rPr>
        <w:t>Вісник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Одеського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університету</w:t>
      </w:r>
      <w:proofErr w:type="spellEnd"/>
      <w:r>
        <w:rPr>
          <w:rFonts w:ascii="Times New Roman" w:hAnsi="Times New Roman"/>
          <w:sz w:val="28"/>
          <w:lang w:val="ru-RU"/>
        </w:rPr>
        <w:t xml:space="preserve">, - 2002, Т.7, </w:t>
      </w:r>
      <w:proofErr w:type="spellStart"/>
      <w:r>
        <w:rPr>
          <w:rFonts w:ascii="Times New Roman" w:hAnsi="Times New Roman"/>
          <w:sz w:val="28"/>
          <w:lang w:val="ru-RU"/>
        </w:rPr>
        <w:t>вип</w:t>
      </w:r>
      <w:proofErr w:type="spellEnd"/>
      <w:r>
        <w:rPr>
          <w:rFonts w:ascii="Times New Roman" w:hAnsi="Times New Roman"/>
          <w:sz w:val="28"/>
          <w:lang w:val="ru-RU"/>
        </w:rPr>
        <w:t xml:space="preserve">. 1, </w:t>
      </w:r>
      <w:proofErr w:type="spellStart"/>
      <w:r>
        <w:rPr>
          <w:rFonts w:ascii="Times New Roman" w:hAnsi="Times New Roman"/>
          <w:sz w:val="28"/>
          <w:lang w:val="ru-RU"/>
        </w:rPr>
        <w:t>Біологія</w:t>
      </w:r>
      <w:proofErr w:type="spellEnd"/>
      <w:r>
        <w:rPr>
          <w:rFonts w:ascii="Times New Roman" w:hAnsi="Times New Roman"/>
          <w:sz w:val="28"/>
          <w:lang w:val="ru-RU"/>
        </w:rPr>
        <w:t>. – С. 146-151.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Стойловский</w:t>
      </w:r>
      <w:proofErr w:type="spellEnd"/>
      <w:r>
        <w:rPr>
          <w:rFonts w:ascii="Times New Roman" w:hAnsi="Times New Roman"/>
          <w:sz w:val="28"/>
        </w:rPr>
        <w:t xml:space="preserve"> В. П. </w:t>
      </w:r>
      <w:proofErr w:type="spellStart"/>
      <w:r>
        <w:rPr>
          <w:rFonts w:ascii="Times New Roman" w:hAnsi="Times New Roman"/>
          <w:sz w:val="28"/>
        </w:rPr>
        <w:t>Методологические</w:t>
      </w:r>
      <w:proofErr w:type="spellEnd"/>
      <w:r>
        <w:rPr>
          <w:rFonts w:ascii="Times New Roman" w:hAnsi="Times New Roman"/>
          <w:sz w:val="28"/>
        </w:rPr>
        <w:t xml:space="preserve"> аспект</w:t>
      </w:r>
      <w:proofErr w:type="spellStart"/>
      <w:r>
        <w:rPr>
          <w:rFonts w:ascii="Times New Roman" w:hAnsi="Times New Roman"/>
          <w:sz w:val="28"/>
          <w:lang w:val="ru-RU"/>
        </w:rPr>
        <w:t>ы</w:t>
      </w:r>
      <w:proofErr w:type="spellEnd"/>
      <w:r>
        <w:rPr>
          <w:rFonts w:ascii="Times New Roman" w:hAnsi="Times New Roman"/>
          <w:sz w:val="28"/>
          <w:lang w:val="ru-RU"/>
        </w:rPr>
        <w:t xml:space="preserve"> инвентаризации водно-болотных угодий Украины / В. П. </w:t>
      </w:r>
      <w:proofErr w:type="spellStart"/>
      <w:r>
        <w:rPr>
          <w:rFonts w:ascii="Times New Roman" w:hAnsi="Times New Roman"/>
          <w:sz w:val="28"/>
          <w:lang w:val="ru-RU"/>
        </w:rPr>
        <w:t>Стойловский</w:t>
      </w:r>
      <w:proofErr w:type="spellEnd"/>
      <w:r>
        <w:rPr>
          <w:rFonts w:ascii="Times New Roman" w:hAnsi="Times New Roman"/>
          <w:sz w:val="28"/>
          <w:lang w:val="ru-RU"/>
        </w:rPr>
        <w:t xml:space="preserve"> // </w:t>
      </w:r>
      <w:r>
        <w:rPr>
          <w:rFonts w:ascii="Times New Roman" w:hAnsi="Times New Roman"/>
          <w:sz w:val="28"/>
        </w:rPr>
        <w:t>Вісник Одеського університету, - 2003, Т.8, вип. 1, Біологія. – С. 129-135.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Стойловський</w:t>
      </w:r>
      <w:proofErr w:type="spellEnd"/>
      <w:r>
        <w:rPr>
          <w:rFonts w:ascii="Times New Roman" w:hAnsi="Times New Roman"/>
          <w:sz w:val="28"/>
        </w:rPr>
        <w:t xml:space="preserve"> В. П. Природно-заповідний фонд / В. П. </w:t>
      </w:r>
      <w:proofErr w:type="spellStart"/>
      <w:r>
        <w:rPr>
          <w:rFonts w:ascii="Times New Roman" w:hAnsi="Times New Roman"/>
          <w:sz w:val="28"/>
        </w:rPr>
        <w:t>Стойловський</w:t>
      </w:r>
      <w:proofErr w:type="spellEnd"/>
      <w:r>
        <w:rPr>
          <w:rFonts w:ascii="Times New Roman" w:hAnsi="Times New Roman"/>
          <w:sz w:val="28"/>
        </w:rPr>
        <w:t xml:space="preserve"> // Програма екологія. Регіональна програма охорони довкілля, раціонального використання природних ресурсів та забезпечення екологічної безпеки: Одеська область. – Одеса, 2000. – С. 84-88.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Ступень М. Г. Оцінка земель / М. Г. Ступень,  Р. Є. Гулько, І. Р. </w:t>
      </w:r>
      <w:proofErr w:type="spellStart"/>
      <w:r>
        <w:rPr>
          <w:rFonts w:ascii="Times New Roman" w:hAnsi="Times New Roman"/>
          <w:sz w:val="28"/>
        </w:rPr>
        <w:t>Залуцький</w:t>
      </w:r>
      <w:proofErr w:type="spellEnd"/>
      <w:r>
        <w:rPr>
          <w:rFonts w:ascii="Times New Roman" w:hAnsi="Times New Roman"/>
          <w:sz w:val="28"/>
        </w:rPr>
        <w:t xml:space="preserve"> – Львів, 2006. – 308 с.</w:t>
      </w:r>
    </w:p>
    <w:p w:rsidR="00155A97" w:rsidRPr="00407300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Терри</w:t>
      </w:r>
      <w:r>
        <w:rPr>
          <w:rFonts w:ascii="Times New Roman" w:hAnsi="Times New Roman"/>
          <w:sz w:val="28"/>
          <w:lang w:val="ru-RU"/>
        </w:rPr>
        <w:t>ториальная</w:t>
      </w:r>
      <w:proofErr w:type="spellEnd"/>
      <w:r>
        <w:rPr>
          <w:rFonts w:ascii="Times New Roman" w:hAnsi="Times New Roman"/>
          <w:sz w:val="28"/>
          <w:lang w:val="ru-RU"/>
        </w:rPr>
        <w:t xml:space="preserve"> организация </w:t>
      </w:r>
      <w:proofErr w:type="spellStart"/>
      <w:r>
        <w:rPr>
          <w:rFonts w:ascii="Times New Roman" w:hAnsi="Times New Roman"/>
          <w:sz w:val="28"/>
          <w:lang w:val="ru-RU"/>
        </w:rPr>
        <w:t>жизнидеятельности</w:t>
      </w:r>
      <w:proofErr w:type="spellEnd"/>
      <w:r>
        <w:rPr>
          <w:rFonts w:ascii="Times New Roman" w:hAnsi="Times New Roman"/>
          <w:sz w:val="28"/>
          <w:lang w:val="ru-RU"/>
        </w:rPr>
        <w:t xml:space="preserve"> населения / </w:t>
      </w:r>
      <w:r w:rsidRPr="00407300">
        <w:rPr>
          <w:rFonts w:ascii="Times New Roman" w:hAnsi="Times New Roman"/>
          <w:sz w:val="28"/>
          <w:lang w:val="ru-RU"/>
        </w:rPr>
        <w:t>[</w:t>
      </w:r>
      <w:r>
        <w:rPr>
          <w:rFonts w:ascii="Times New Roman" w:hAnsi="Times New Roman"/>
          <w:sz w:val="28"/>
          <w:lang w:val="ru-RU"/>
        </w:rPr>
        <w:t xml:space="preserve">Н. И. </w:t>
      </w:r>
      <w:proofErr w:type="spellStart"/>
      <w:r>
        <w:rPr>
          <w:rFonts w:ascii="Times New Roman" w:hAnsi="Times New Roman"/>
          <w:sz w:val="28"/>
          <w:lang w:val="ru-RU"/>
        </w:rPr>
        <w:t>Фащевский</w:t>
      </w:r>
      <w:proofErr w:type="spellEnd"/>
      <w:r>
        <w:rPr>
          <w:rFonts w:ascii="Times New Roman" w:hAnsi="Times New Roman"/>
          <w:sz w:val="28"/>
          <w:lang w:val="ru-RU"/>
        </w:rPr>
        <w:t>, Т. М. Палий, И. А. Горленко и др.</w:t>
      </w:r>
      <w:r w:rsidRPr="00407300">
        <w:rPr>
          <w:rFonts w:ascii="Times New Roman" w:hAnsi="Times New Roman"/>
          <w:sz w:val="28"/>
          <w:lang w:val="ru-RU"/>
        </w:rPr>
        <w:t>]</w:t>
      </w:r>
      <w:r>
        <w:rPr>
          <w:rFonts w:ascii="Times New Roman" w:hAnsi="Times New Roman"/>
          <w:sz w:val="28"/>
          <w:lang w:val="ru-RU"/>
        </w:rPr>
        <w:t xml:space="preserve"> – К.: </w:t>
      </w:r>
      <w:proofErr w:type="spellStart"/>
      <w:r>
        <w:rPr>
          <w:rFonts w:ascii="Times New Roman" w:hAnsi="Times New Roman"/>
          <w:sz w:val="28"/>
          <w:lang w:val="ru-RU"/>
        </w:rPr>
        <w:t>Наукова</w:t>
      </w:r>
      <w:proofErr w:type="spellEnd"/>
      <w:r>
        <w:rPr>
          <w:rFonts w:ascii="Times New Roman" w:hAnsi="Times New Roman"/>
          <w:sz w:val="28"/>
          <w:lang w:val="ru-RU"/>
        </w:rPr>
        <w:t xml:space="preserve"> думка, 1992. – 135 с.</w:t>
      </w:r>
    </w:p>
    <w:p w:rsidR="00155A97" w:rsidRPr="00407300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Территориальные взаимосвязи хозяйства и природы. – М.: ИГАН СССР, 1990.</w:t>
      </w:r>
    </w:p>
    <w:p w:rsidR="00155A97" w:rsidRPr="00407300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Топчієв</w:t>
      </w:r>
      <w:proofErr w:type="spellEnd"/>
      <w:r>
        <w:rPr>
          <w:rFonts w:ascii="Times New Roman" w:hAnsi="Times New Roman"/>
          <w:sz w:val="28"/>
          <w:lang w:val="ru-RU"/>
        </w:rPr>
        <w:t xml:space="preserve"> О. Г. </w:t>
      </w:r>
      <w:proofErr w:type="spellStart"/>
      <w:r>
        <w:rPr>
          <w:rFonts w:ascii="Times New Roman" w:hAnsi="Times New Roman"/>
          <w:sz w:val="28"/>
          <w:lang w:val="ru-RU"/>
        </w:rPr>
        <w:t>Загальна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методологічна</w:t>
      </w:r>
      <w:proofErr w:type="spellEnd"/>
      <w:r>
        <w:rPr>
          <w:rFonts w:ascii="Times New Roman" w:hAnsi="Times New Roman"/>
          <w:sz w:val="28"/>
          <w:lang w:val="ru-RU"/>
        </w:rPr>
        <w:t xml:space="preserve"> схема </w:t>
      </w:r>
      <w:proofErr w:type="spellStart"/>
      <w:r>
        <w:rPr>
          <w:rFonts w:ascii="Times New Roman" w:hAnsi="Times New Roman"/>
          <w:sz w:val="28"/>
          <w:lang w:val="ru-RU"/>
        </w:rPr>
        <w:t>геопланування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регіону</w:t>
      </w:r>
      <w:proofErr w:type="spellEnd"/>
      <w:r>
        <w:rPr>
          <w:rFonts w:ascii="Times New Roman" w:hAnsi="Times New Roman"/>
          <w:sz w:val="28"/>
          <w:lang w:val="ru-RU"/>
        </w:rPr>
        <w:t xml:space="preserve"> / О. Г. </w:t>
      </w:r>
      <w:proofErr w:type="spellStart"/>
      <w:r>
        <w:rPr>
          <w:rFonts w:ascii="Times New Roman" w:hAnsi="Times New Roman"/>
          <w:sz w:val="28"/>
          <w:lang w:val="ru-RU"/>
        </w:rPr>
        <w:t>Топчієв</w:t>
      </w:r>
      <w:proofErr w:type="spellEnd"/>
      <w:r>
        <w:rPr>
          <w:rFonts w:ascii="Times New Roman" w:hAnsi="Times New Roman"/>
          <w:sz w:val="28"/>
          <w:lang w:val="ru-RU"/>
        </w:rPr>
        <w:t xml:space="preserve"> // </w:t>
      </w:r>
      <w:proofErr w:type="spellStart"/>
      <w:r>
        <w:rPr>
          <w:rFonts w:ascii="Times New Roman" w:hAnsi="Times New Roman"/>
          <w:sz w:val="28"/>
          <w:lang w:val="ru-RU"/>
        </w:rPr>
        <w:t>Розвиток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тематичної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складової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інфраструктури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геопросторових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даних</w:t>
      </w:r>
      <w:proofErr w:type="spellEnd"/>
      <w:r>
        <w:rPr>
          <w:rFonts w:ascii="Times New Roman" w:hAnsi="Times New Roman"/>
          <w:sz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lang w:val="ru-RU"/>
        </w:rPr>
        <w:t>Україні</w:t>
      </w:r>
      <w:proofErr w:type="spellEnd"/>
      <w:r>
        <w:rPr>
          <w:rFonts w:ascii="Times New Roman" w:hAnsi="Times New Roman"/>
          <w:sz w:val="28"/>
          <w:lang w:val="ru-RU"/>
        </w:rPr>
        <w:t xml:space="preserve">: </w:t>
      </w:r>
      <w:proofErr w:type="spellStart"/>
      <w:r>
        <w:rPr>
          <w:rFonts w:ascii="Times New Roman" w:hAnsi="Times New Roman"/>
          <w:sz w:val="28"/>
          <w:lang w:val="ru-RU"/>
        </w:rPr>
        <w:t>Інститут</w:t>
      </w:r>
      <w:proofErr w:type="spellEnd"/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географії</w:t>
      </w:r>
      <w:proofErr w:type="spellEnd"/>
      <w:r>
        <w:rPr>
          <w:rFonts w:ascii="Times New Roman" w:hAnsi="Times New Roman"/>
          <w:sz w:val="28"/>
          <w:lang w:val="ru-RU"/>
        </w:rPr>
        <w:t xml:space="preserve"> НАН </w:t>
      </w:r>
      <w:proofErr w:type="spellStart"/>
      <w:r>
        <w:rPr>
          <w:rFonts w:ascii="Times New Roman" w:hAnsi="Times New Roman"/>
          <w:sz w:val="28"/>
          <w:lang w:val="ru-RU"/>
        </w:rPr>
        <w:t>України</w:t>
      </w:r>
      <w:proofErr w:type="spellEnd"/>
      <w:r>
        <w:rPr>
          <w:rFonts w:ascii="Times New Roman" w:hAnsi="Times New Roman"/>
          <w:sz w:val="28"/>
          <w:lang w:val="ru-RU"/>
        </w:rPr>
        <w:t xml:space="preserve">, 36. наук. </w:t>
      </w:r>
      <w:proofErr w:type="spellStart"/>
      <w:r>
        <w:rPr>
          <w:rFonts w:ascii="Times New Roman" w:hAnsi="Times New Roman"/>
          <w:sz w:val="28"/>
          <w:lang w:val="ru-RU"/>
        </w:rPr>
        <w:t>праць</w:t>
      </w:r>
      <w:proofErr w:type="spellEnd"/>
      <w:r>
        <w:rPr>
          <w:rFonts w:ascii="Times New Roman" w:hAnsi="Times New Roman"/>
          <w:sz w:val="28"/>
          <w:lang w:val="ru-RU"/>
        </w:rPr>
        <w:t>. – К., 2011. – С. 159-164.</w:t>
      </w:r>
    </w:p>
    <w:p w:rsidR="00155A97" w:rsidRPr="00273863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Топчієв</w:t>
      </w:r>
      <w:proofErr w:type="spellEnd"/>
      <w:r>
        <w:rPr>
          <w:rFonts w:ascii="Times New Roman" w:hAnsi="Times New Roman"/>
          <w:sz w:val="28"/>
        </w:rPr>
        <w:t xml:space="preserve"> О. Г. Концепція каркасів екологічної безпеки країн і регіонів як сучасна парадигма географії. / О. Г. </w:t>
      </w:r>
      <w:proofErr w:type="spellStart"/>
      <w:r>
        <w:rPr>
          <w:rFonts w:ascii="Times New Roman" w:hAnsi="Times New Roman"/>
          <w:sz w:val="28"/>
        </w:rPr>
        <w:t>Топчієв</w:t>
      </w:r>
      <w:proofErr w:type="spellEnd"/>
      <w:r>
        <w:rPr>
          <w:rFonts w:ascii="Times New Roman" w:hAnsi="Times New Roman"/>
          <w:sz w:val="28"/>
        </w:rPr>
        <w:t xml:space="preserve">, Л. П. Платонова, А. М. </w:t>
      </w:r>
      <w:proofErr w:type="spellStart"/>
      <w:r>
        <w:rPr>
          <w:rFonts w:ascii="Times New Roman" w:hAnsi="Times New Roman"/>
          <w:sz w:val="28"/>
        </w:rPr>
        <w:t>Шашеро</w:t>
      </w:r>
      <w:proofErr w:type="spellEnd"/>
      <w:r>
        <w:rPr>
          <w:rFonts w:ascii="Times New Roman" w:hAnsi="Times New Roman"/>
          <w:sz w:val="28"/>
        </w:rPr>
        <w:t xml:space="preserve"> // </w:t>
      </w:r>
      <w:proofErr w:type="spellStart"/>
      <w:r w:rsidRPr="00407300">
        <w:rPr>
          <w:rFonts w:ascii="Times New Roman" w:hAnsi="Times New Roman"/>
          <w:sz w:val="28"/>
        </w:rPr>
        <w:t>Сб</w:t>
      </w:r>
      <w:proofErr w:type="spellEnd"/>
      <w:r w:rsidRPr="00407300">
        <w:rPr>
          <w:rFonts w:ascii="Times New Roman" w:hAnsi="Times New Roman"/>
          <w:sz w:val="28"/>
        </w:rPr>
        <w:t xml:space="preserve">. </w:t>
      </w:r>
      <w:r>
        <w:rPr>
          <w:rFonts w:ascii="Times New Roman" w:hAnsi="Times New Roman"/>
          <w:sz w:val="28"/>
          <w:lang w:val="ru-RU"/>
        </w:rPr>
        <w:t xml:space="preserve">научных трудов «Новые </w:t>
      </w:r>
      <w:proofErr w:type="spellStart"/>
      <w:r>
        <w:rPr>
          <w:rFonts w:ascii="Times New Roman" w:hAnsi="Times New Roman"/>
          <w:sz w:val="28"/>
          <w:lang w:val="ru-RU"/>
        </w:rPr>
        <w:t>географичискме</w:t>
      </w:r>
      <w:proofErr w:type="spellEnd"/>
      <w:r>
        <w:rPr>
          <w:rFonts w:ascii="Times New Roman" w:hAnsi="Times New Roman"/>
          <w:sz w:val="28"/>
          <w:lang w:val="ru-RU"/>
        </w:rPr>
        <w:t xml:space="preserve"> знания и направления исследований». – Киев: ИД «</w:t>
      </w:r>
      <w:proofErr w:type="spellStart"/>
      <w:r>
        <w:rPr>
          <w:rFonts w:ascii="Times New Roman" w:hAnsi="Times New Roman"/>
          <w:sz w:val="28"/>
          <w:lang w:val="ru-RU"/>
        </w:rPr>
        <w:t>Академпериодика</w:t>
      </w:r>
      <w:proofErr w:type="spellEnd"/>
      <w:r>
        <w:rPr>
          <w:rFonts w:ascii="Times New Roman" w:hAnsi="Times New Roman"/>
          <w:sz w:val="28"/>
          <w:lang w:val="ru-RU"/>
        </w:rPr>
        <w:t>», 2006. – С. 311-317.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lang w:val="ru-RU"/>
        </w:rPr>
        <w:t>Топч</w:t>
      </w:r>
      <w:r>
        <w:rPr>
          <w:rFonts w:ascii="Times New Roman" w:hAnsi="Times New Roman"/>
          <w:sz w:val="28"/>
        </w:rPr>
        <w:t>ієв</w:t>
      </w:r>
      <w:proofErr w:type="spellEnd"/>
      <w:r>
        <w:rPr>
          <w:rFonts w:ascii="Times New Roman" w:hAnsi="Times New Roman"/>
          <w:sz w:val="28"/>
        </w:rPr>
        <w:t xml:space="preserve"> О. Г. Українське </w:t>
      </w:r>
      <w:proofErr w:type="spellStart"/>
      <w:r>
        <w:rPr>
          <w:rFonts w:ascii="Times New Roman" w:hAnsi="Times New Roman"/>
          <w:sz w:val="28"/>
        </w:rPr>
        <w:t>Придунав’я</w:t>
      </w:r>
      <w:proofErr w:type="spellEnd"/>
      <w:r>
        <w:rPr>
          <w:rFonts w:ascii="Times New Roman" w:hAnsi="Times New Roman"/>
          <w:sz w:val="28"/>
        </w:rPr>
        <w:t xml:space="preserve">: </w:t>
      </w:r>
      <w:proofErr w:type="spellStart"/>
      <w:r>
        <w:rPr>
          <w:rFonts w:ascii="Times New Roman" w:hAnsi="Times New Roman"/>
          <w:sz w:val="28"/>
        </w:rPr>
        <w:t>геоекономічна</w:t>
      </w:r>
      <w:proofErr w:type="spellEnd"/>
      <w:r>
        <w:rPr>
          <w:rFonts w:ascii="Times New Roman" w:hAnsi="Times New Roman"/>
          <w:sz w:val="28"/>
        </w:rPr>
        <w:t xml:space="preserve"> характеристика / О. Г. </w:t>
      </w:r>
      <w:proofErr w:type="spellStart"/>
      <w:r>
        <w:rPr>
          <w:rFonts w:ascii="Times New Roman" w:hAnsi="Times New Roman"/>
          <w:sz w:val="28"/>
        </w:rPr>
        <w:t>Топчієв</w:t>
      </w:r>
      <w:proofErr w:type="spellEnd"/>
      <w:r>
        <w:rPr>
          <w:rFonts w:ascii="Times New Roman" w:hAnsi="Times New Roman"/>
          <w:sz w:val="28"/>
        </w:rPr>
        <w:t xml:space="preserve">, Л. П. Платонова, А. М. </w:t>
      </w:r>
      <w:proofErr w:type="spellStart"/>
      <w:r>
        <w:rPr>
          <w:rFonts w:ascii="Times New Roman" w:hAnsi="Times New Roman"/>
          <w:sz w:val="28"/>
        </w:rPr>
        <w:t>Шашеро</w:t>
      </w:r>
      <w:proofErr w:type="spellEnd"/>
      <w:r>
        <w:rPr>
          <w:rFonts w:ascii="Times New Roman" w:hAnsi="Times New Roman"/>
          <w:sz w:val="28"/>
        </w:rPr>
        <w:t xml:space="preserve">, З. В. </w:t>
      </w:r>
      <w:proofErr w:type="spellStart"/>
      <w:r>
        <w:rPr>
          <w:rFonts w:ascii="Times New Roman" w:hAnsi="Times New Roman"/>
          <w:sz w:val="28"/>
        </w:rPr>
        <w:t>Тітенко</w:t>
      </w:r>
      <w:proofErr w:type="spellEnd"/>
      <w:r>
        <w:rPr>
          <w:rFonts w:ascii="Times New Roman" w:hAnsi="Times New Roman"/>
          <w:sz w:val="28"/>
        </w:rPr>
        <w:t xml:space="preserve"> // Причорноморський екологічний бюлетень. Частина 2. Науково-практичний журнал, 2006, №3-4( вересень-грудень) – С.462-468.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Топчієв</w:t>
      </w:r>
      <w:proofErr w:type="spellEnd"/>
      <w:r>
        <w:rPr>
          <w:rFonts w:ascii="Times New Roman" w:hAnsi="Times New Roman"/>
          <w:sz w:val="28"/>
        </w:rPr>
        <w:t xml:space="preserve"> О. Г. Формування екологічної мережі й територіальна організація довкілля / О. Г. </w:t>
      </w:r>
      <w:proofErr w:type="spellStart"/>
      <w:r>
        <w:rPr>
          <w:rFonts w:ascii="Times New Roman" w:hAnsi="Times New Roman"/>
          <w:sz w:val="28"/>
        </w:rPr>
        <w:t>Топчієв</w:t>
      </w:r>
      <w:proofErr w:type="spellEnd"/>
      <w:r>
        <w:rPr>
          <w:rFonts w:ascii="Times New Roman" w:hAnsi="Times New Roman"/>
          <w:sz w:val="28"/>
        </w:rPr>
        <w:t xml:space="preserve"> // Географія та основи економіки в школі., 2004, №5 – С. 42-45.</w:t>
      </w:r>
    </w:p>
    <w:p w:rsid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Шашеро</w:t>
      </w:r>
      <w:proofErr w:type="spellEnd"/>
      <w:r>
        <w:rPr>
          <w:rFonts w:ascii="Times New Roman" w:hAnsi="Times New Roman"/>
          <w:sz w:val="28"/>
        </w:rPr>
        <w:t xml:space="preserve"> А. М. Планування територій – ключовий елемент стратегічного регіонального розвитку / А. М. </w:t>
      </w:r>
      <w:proofErr w:type="spellStart"/>
      <w:r>
        <w:rPr>
          <w:rFonts w:ascii="Times New Roman" w:hAnsi="Times New Roman"/>
          <w:sz w:val="28"/>
        </w:rPr>
        <w:t>Шашеро</w:t>
      </w:r>
      <w:proofErr w:type="spellEnd"/>
      <w:r>
        <w:rPr>
          <w:rFonts w:ascii="Times New Roman" w:hAnsi="Times New Roman"/>
          <w:sz w:val="28"/>
        </w:rPr>
        <w:t xml:space="preserve"> // </w:t>
      </w:r>
      <w:r>
        <w:rPr>
          <w:rFonts w:ascii="Times New Roman" w:hAnsi="Times New Roman"/>
          <w:sz w:val="28"/>
          <w:lang w:val="ru-RU"/>
        </w:rPr>
        <w:t xml:space="preserve">Учёные записки Таврического национального университета имени В. И. Вернадского. Серия «География». Том 24(63) №2, часть 3. – </w:t>
      </w:r>
      <w:r>
        <w:rPr>
          <w:rFonts w:ascii="Times New Roman" w:hAnsi="Times New Roman"/>
          <w:sz w:val="28"/>
        </w:rPr>
        <w:t>Сімферополь: 2011. – С. 362-365.</w:t>
      </w:r>
    </w:p>
    <w:p w:rsidR="00D03E24" w:rsidRPr="00155A97" w:rsidRDefault="00155A97" w:rsidP="00155A97">
      <w:pPr>
        <w:numPr>
          <w:ilvl w:val="0"/>
          <w:numId w:val="18"/>
        </w:numPr>
        <w:spacing w:after="0"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Шеляг – Сосонко Ю. Р. Головні риси </w:t>
      </w:r>
      <w:proofErr w:type="spellStart"/>
      <w:r>
        <w:rPr>
          <w:rFonts w:ascii="Times New Roman" w:hAnsi="Times New Roman"/>
          <w:sz w:val="28"/>
        </w:rPr>
        <w:t>екомережі</w:t>
      </w:r>
      <w:proofErr w:type="spellEnd"/>
      <w:r>
        <w:rPr>
          <w:rFonts w:ascii="Times New Roman" w:hAnsi="Times New Roman"/>
          <w:sz w:val="28"/>
        </w:rPr>
        <w:t xml:space="preserve"> України / Ю. Р. Шеляг – Сосонко // Розбудова </w:t>
      </w:r>
      <w:proofErr w:type="spellStart"/>
      <w:r>
        <w:rPr>
          <w:rFonts w:ascii="Times New Roman" w:hAnsi="Times New Roman"/>
          <w:sz w:val="28"/>
        </w:rPr>
        <w:t>екомережі</w:t>
      </w:r>
      <w:proofErr w:type="spellEnd"/>
      <w:r>
        <w:rPr>
          <w:rFonts w:ascii="Times New Roman" w:hAnsi="Times New Roman"/>
          <w:sz w:val="28"/>
        </w:rPr>
        <w:t xml:space="preserve"> України, - Київ, 1999. – С. 13-22.</w:t>
      </w: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6F5D4D">
      <w:pPr>
        <w:spacing w:after="0" w:line="360" w:lineRule="auto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D03E24" w:rsidRDefault="00D03E24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p w:rsidR="00155A97" w:rsidRDefault="00155A97" w:rsidP="00D03E24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lang w:val="ru-RU"/>
        </w:rPr>
      </w:pPr>
    </w:p>
    <w:sectPr w:rsidR="00155A97" w:rsidSect="00FF56F9">
      <w:headerReference w:type="default" r:id="rId8"/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1A9" w:rsidRDefault="00EA11A9" w:rsidP="005153C8">
      <w:pPr>
        <w:spacing w:after="0" w:line="240" w:lineRule="auto"/>
      </w:pPr>
      <w:r>
        <w:separator/>
      </w:r>
    </w:p>
  </w:endnote>
  <w:endnote w:type="continuationSeparator" w:id="0">
    <w:p w:rsidR="00EA11A9" w:rsidRDefault="00EA11A9" w:rsidP="005153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1A9" w:rsidRDefault="00EA11A9" w:rsidP="005153C8">
      <w:pPr>
        <w:spacing w:after="0" w:line="240" w:lineRule="auto"/>
      </w:pPr>
      <w:r>
        <w:separator/>
      </w:r>
    </w:p>
  </w:footnote>
  <w:footnote w:type="continuationSeparator" w:id="0">
    <w:p w:rsidR="00EA11A9" w:rsidRDefault="00EA11A9" w:rsidP="005153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548" w:rsidRDefault="00F227D0">
    <w:pPr>
      <w:pStyle w:val="a7"/>
      <w:jc w:val="right"/>
    </w:pPr>
    <w:r>
      <w:fldChar w:fldCharType="begin"/>
    </w:r>
    <w:r w:rsidR="00671548">
      <w:instrText xml:space="preserve"> PAGE   \* MERGEFORMAT </w:instrText>
    </w:r>
    <w:r>
      <w:fldChar w:fldCharType="separate"/>
    </w:r>
    <w:r w:rsidR="009428C6">
      <w:rPr>
        <w:noProof/>
      </w:rPr>
      <w:t>12</w:t>
    </w:r>
    <w:r>
      <w:rPr>
        <w:noProof/>
      </w:rPr>
      <w:fldChar w:fldCharType="end"/>
    </w:r>
  </w:p>
  <w:p w:rsidR="00671548" w:rsidRDefault="00671548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1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2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3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4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5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6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7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  <w:lvl w:ilvl="8">
      <w:start w:val="1"/>
      <w:numFmt w:val="decimal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20"/>
        <w:w w:val="100"/>
        <w:position w:val="0"/>
        <w:sz w:val="78"/>
        <w:szCs w:val="78"/>
        <w:u w:val="none"/>
      </w:rPr>
    </w:lvl>
  </w:abstractNum>
  <w:abstractNum w:abstractNumId="1">
    <w:nsid w:val="00000003"/>
    <w:multiLevelType w:val="multilevel"/>
    <w:tmpl w:val="00000002"/>
    <w:lvl w:ilvl="0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1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2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3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4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5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6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7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  <w:lvl w:ilvl="8">
      <w:start w:val="7"/>
      <w:numFmt w:val="decimal"/>
      <w:lvlText w:val="%1."/>
      <w:lvlJc w:val="left"/>
      <w:rPr>
        <w:rFonts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72"/>
        <w:szCs w:val="72"/>
        <w:u w:val="none"/>
      </w:rPr>
    </w:lvl>
  </w:abstractNum>
  <w:abstractNum w:abstractNumId="2">
    <w:nsid w:val="01FF48CE"/>
    <w:multiLevelType w:val="multilevel"/>
    <w:tmpl w:val="EAEAD16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03020E92"/>
    <w:multiLevelType w:val="hybridMultilevel"/>
    <w:tmpl w:val="402ADD36"/>
    <w:lvl w:ilvl="0" w:tplc="49581CAC">
      <w:start w:val="1"/>
      <w:numFmt w:val="decimal"/>
      <w:lvlText w:val="%1)"/>
      <w:lvlJc w:val="left"/>
      <w:pPr>
        <w:ind w:left="43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155" w:hanging="360"/>
      </w:pPr>
    </w:lvl>
    <w:lvl w:ilvl="2" w:tplc="0422001B" w:tentative="1">
      <w:start w:val="1"/>
      <w:numFmt w:val="lowerRoman"/>
      <w:lvlText w:val="%3."/>
      <w:lvlJc w:val="right"/>
      <w:pPr>
        <w:ind w:left="1875" w:hanging="180"/>
      </w:pPr>
    </w:lvl>
    <w:lvl w:ilvl="3" w:tplc="0422000F" w:tentative="1">
      <w:start w:val="1"/>
      <w:numFmt w:val="decimal"/>
      <w:lvlText w:val="%4."/>
      <w:lvlJc w:val="left"/>
      <w:pPr>
        <w:ind w:left="2595" w:hanging="360"/>
      </w:pPr>
    </w:lvl>
    <w:lvl w:ilvl="4" w:tplc="04220019" w:tentative="1">
      <w:start w:val="1"/>
      <w:numFmt w:val="lowerLetter"/>
      <w:lvlText w:val="%5."/>
      <w:lvlJc w:val="left"/>
      <w:pPr>
        <w:ind w:left="3315" w:hanging="360"/>
      </w:pPr>
    </w:lvl>
    <w:lvl w:ilvl="5" w:tplc="0422001B" w:tentative="1">
      <w:start w:val="1"/>
      <w:numFmt w:val="lowerRoman"/>
      <w:lvlText w:val="%6."/>
      <w:lvlJc w:val="right"/>
      <w:pPr>
        <w:ind w:left="4035" w:hanging="180"/>
      </w:pPr>
    </w:lvl>
    <w:lvl w:ilvl="6" w:tplc="0422000F" w:tentative="1">
      <w:start w:val="1"/>
      <w:numFmt w:val="decimal"/>
      <w:lvlText w:val="%7."/>
      <w:lvlJc w:val="left"/>
      <w:pPr>
        <w:ind w:left="4755" w:hanging="360"/>
      </w:pPr>
    </w:lvl>
    <w:lvl w:ilvl="7" w:tplc="04220019" w:tentative="1">
      <w:start w:val="1"/>
      <w:numFmt w:val="lowerLetter"/>
      <w:lvlText w:val="%8."/>
      <w:lvlJc w:val="left"/>
      <w:pPr>
        <w:ind w:left="5475" w:hanging="360"/>
      </w:pPr>
    </w:lvl>
    <w:lvl w:ilvl="8" w:tplc="0422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>
    <w:nsid w:val="086B317E"/>
    <w:multiLevelType w:val="multilevel"/>
    <w:tmpl w:val="EAEAD16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B7F35E7"/>
    <w:multiLevelType w:val="multilevel"/>
    <w:tmpl w:val="EAEAD1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175665C9"/>
    <w:multiLevelType w:val="multilevel"/>
    <w:tmpl w:val="2C4CCA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>
    <w:nsid w:val="196D216A"/>
    <w:multiLevelType w:val="multilevel"/>
    <w:tmpl w:val="FAA64FA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26CF0776"/>
    <w:multiLevelType w:val="multilevel"/>
    <w:tmpl w:val="FAA64FA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28242FBF"/>
    <w:multiLevelType w:val="multilevel"/>
    <w:tmpl w:val="CA56EE7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2A61144B"/>
    <w:multiLevelType w:val="multilevel"/>
    <w:tmpl w:val="D0DE741A"/>
    <w:lvl w:ilvl="0">
      <w:start w:val="1"/>
      <w:numFmt w:val="decimal"/>
      <w:lvlText w:val="%1"/>
      <w:lvlJc w:val="left"/>
      <w:pPr>
        <w:ind w:left="1125" w:hanging="11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3" w:hanging="11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41" w:hanging="11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9" w:hanging="11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57" w:hanging="112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1">
    <w:nsid w:val="3258207B"/>
    <w:multiLevelType w:val="multilevel"/>
    <w:tmpl w:val="96FE1E2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12">
    <w:nsid w:val="388053E7"/>
    <w:multiLevelType w:val="multilevel"/>
    <w:tmpl w:val="EAEAD16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>
    <w:nsid w:val="4298127A"/>
    <w:multiLevelType w:val="multilevel"/>
    <w:tmpl w:val="96FE1E2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14">
    <w:nsid w:val="4B665A8A"/>
    <w:multiLevelType w:val="multilevel"/>
    <w:tmpl w:val="EAEAD16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625052A9"/>
    <w:multiLevelType w:val="multilevel"/>
    <w:tmpl w:val="96FE1E2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16">
    <w:nsid w:val="697B512D"/>
    <w:multiLevelType w:val="hybridMultilevel"/>
    <w:tmpl w:val="DCD0977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857C6D"/>
    <w:multiLevelType w:val="hybridMultilevel"/>
    <w:tmpl w:val="F482C150"/>
    <w:lvl w:ilvl="0" w:tplc="FA226F66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13"/>
  </w:num>
  <w:num w:numId="5">
    <w:abstractNumId w:val="4"/>
  </w:num>
  <w:num w:numId="6">
    <w:abstractNumId w:val="2"/>
  </w:num>
  <w:num w:numId="7">
    <w:abstractNumId w:val="8"/>
  </w:num>
  <w:num w:numId="8">
    <w:abstractNumId w:val="5"/>
  </w:num>
  <w:num w:numId="9">
    <w:abstractNumId w:val="12"/>
  </w:num>
  <w:num w:numId="10">
    <w:abstractNumId w:val="14"/>
  </w:num>
  <w:num w:numId="11">
    <w:abstractNumId w:val="16"/>
  </w:num>
  <w:num w:numId="12">
    <w:abstractNumId w:val="7"/>
  </w:num>
  <w:num w:numId="13">
    <w:abstractNumId w:val="15"/>
  </w:num>
  <w:num w:numId="14">
    <w:abstractNumId w:val="6"/>
  </w:num>
  <w:num w:numId="15">
    <w:abstractNumId w:val="0"/>
  </w:num>
  <w:num w:numId="16">
    <w:abstractNumId w:val="3"/>
  </w:num>
  <w:num w:numId="17">
    <w:abstractNumId w:val="1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22183D"/>
    <w:rsid w:val="00026408"/>
    <w:rsid w:val="0005543D"/>
    <w:rsid w:val="000A5707"/>
    <w:rsid w:val="000C76C0"/>
    <w:rsid w:val="000D6E87"/>
    <w:rsid w:val="000E7B6B"/>
    <w:rsid w:val="000F03A2"/>
    <w:rsid w:val="000F4B53"/>
    <w:rsid w:val="00123E4D"/>
    <w:rsid w:val="0015280A"/>
    <w:rsid w:val="00155A97"/>
    <w:rsid w:val="001B67C8"/>
    <w:rsid w:val="001D2289"/>
    <w:rsid w:val="002179E3"/>
    <w:rsid w:val="0022183D"/>
    <w:rsid w:val="002370A9"/>
    <w:rsid w:val="0025642E"/>
    <w:rsid w:val="0026343B"/>
    <w:rsid w:val="002B5AE1"/>
    <w:rsid w:val="00330739"/>
    <w:rsid w:val="0036477E"/>
    <w:rsid w:val="003A027C"/>
    <w:rsid w:val="003D177D"/>
    <w:rsid w:val="003D3108"/>
    <w:rsid w:val="00407206"/>
    <w:rsid w:val="00412824"/>
    <w:rsid w:val="00414A65"/>
    <w:rsid w:val="00434D8A"/>
    <w:rsid w:val="004735D1"/>
    <w:rsid w:val="004A26EA"/>
    <w:rsid w:val="004B4589"/>
    <w:rsid w:val="004D0F4B"/>
    <w:rsid w:val="004D1277"/>
    <w:rsid w:val="004E54B1"/>
    <w:rsid w:val="004E7E64"/>
    <w:rsid w:val="005149AA"/>
    <w:rsid w:val="005153C8"/>
    <w:rsid w:val="005701CF"/>
    <w:rsid w:val="005820F7"/>
    <w:rsid w:val="0059238F"/>
    <w:rsid w:val="005A6675"/>
    <w:rsid w:val="005B2868"/>
    <w:rsid w:val="005D34EC"/>
    <w:rsid w:val="005E4A8D"/>
    <w:rsid w:val="005E763C"/>
    <w:rsid w:val="006160DA"/>
    <w:rsid w:val="00671548"/>
    <w:rsid w:val="00683F2A"/>
    <w:rsid w:val="006A193C"/>
    <w:rsid w:val="006B5AB6"/>
    <w:rsid w:val="006D60A0"/>
    <w:rsid w:val="006E5897"/>
    <w:rsid w:val="006F5D4D"/>
    <w:rsid w:val="00713BE9"/>
    <w:rsid w:val="00730F37"/>
    <w:rsid w:val="007348C6"/>
    <w:rsid w:val="00751B3D"/>
    <w:rsid w:val="0075293C"/>
    <w:rsid w:val="00753E11"/>
    <w:rsid w:val="00754EDA"/>
    <w:rsid w:val="00756479"/>
    <w:rsid w:val="00761127"/>
    <w:rsid w:val="00771F4B"/>
    <w:rsid w:val="00785378"/>
    <w:rsid w:val="00797CC9"/>
    <w:rsid w:val="007C5855"/>
    <w:rsid w:val="007D7930"/>
    <w:rsid w:val="007F593A"/>
    <w:rsid w:val="00811F17"/>
    <w:rsid w:val="00812ED2"/>
    <w:rsid w:val="00814687"/>
    <w:rsid w:val="00826D5C"/>
    <w:rsid w:val="00840858"/>
    <w:rsid w:val="00845C31"/>
    <w:rsid w:val="00850411"/>
    <w:rsid w:val="008921E3"/>
    <w:rsid w:val="008A3347"/>
    <w:rsid w:val="008A3AA7"/>
    <w:rsid w:val="008E6B19"/>
    <w:rsid w:val="00900D74"/>
    <w:rsid w:val="00911D77"/>
    <w:rsid w:val="00923DDF"/>
    <w:rsid w:val="009428C6"/>
    <w:rsid w:val="00955A3D"/>
    <w:rsid w:val="009B6925"/>
    <w:rsid w:val="009C7E5A"/>
    <w:rsid w:val="009F4BD3"/>
    <w:rsid w:val="00A0002C"/>
    <w:rsid w:val="00A17983"/>
    <w:rsid w:val="00A476CE"/>
    <w:rsid w:val="00A660B6"/>
    <w:rsid w:val="00A86EBD"/>
    <w:rsid w:val="00AB0B7D"/>
    <w:rsid w:val="00AD32EE"/>
    <w:rsid w:val="00AF1797"/>
    <w:rsid w:val="00B15B24"/>
    <w:rsid w:val="00B325A4"/>
    <w:rsid w:val="00B40837"/>
    <w:rsid w:val="00B42CD2"/>
    <w:rsid w:val="00B52D47"/>
    <w:rsid w:val="00B63757"/>
    <w:rsid w:val="00B70D4F"/>
    <w:rsid w:val="00BB46FA"/>
    <w:rsid w:val="00BD3F47"/>
    <w:rsid w:val="00C00C7D"/>
    <w:rsid w:val="00C224C4"/>
    <w:rsid w:val="00C23166"/>
    <w:rsid w:val="00C31F2F"/>
    <w:rsid w:val="00C376A2"/>
    <w:rsid w:val="00C62086"/>
    <w:rsid w:val="00C70028"/>
    <w:rsid w:val="00C7205D"/>
    <w:rsid w:val="00C84B3E"/>
    <w:rsid w:val="00CB7659"/>
    <w:rsid w:val="00CE7D07"/>
    <w:rsid w:val="00CF0FAF"/>
    <w:rsid w:val="00D03E24"/>
    <w:rsid w:val="00D34E4C"/>
    <w:rsid w:val="00D4364F"/>
    <w:rsid w:val="00D82A24"/>
    <w:rsid w:val="00D84E7E"/>
    <w:rsid w:val="00D87597"/>
    <w:rsid w:val="00D9070D"/>
    <w:rsid w:val="00D9585B"/>
    <w:rsid w:val="00DC19EC"/>
    <w:rsid w:val="00DD3210"/>
    <w:rsid w:val="00DF3E5A"/>
    <w:rsid w:val="00E25449"/>
    <w:rsid w:val="00E64B2E"/>
    <w:rsid w:val="00EA11A9"/>
    <w:rsid w:val="00EF4520"/>
    <w:rsid w:val="00EF5C10"/>
    <w:rsid w:val="00F064D9"/>
    <w:rsid w:val="00F11459"/>
    <w:rsid w:val="00F227D0"/>
    <w:rsid w:val="00F2743A"/>
    <w:rsid w:val="00FC5784"/>
    <w:rsid w:val="00FE62E0"/>
    <w:rsid w:val="00FF5270"/>
    <w:rsid w:val="00FF56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3E2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F5C10"/>
    <w:pPr>
      <w:ind w:left="720"/>
      <w:contextualSpacing/>
    </w:pPr>
  </w:style>
  <w:style w:type="character" w:customStyle="1" w:styleId="a4">
    <w:name w:val="Основний текст_"/>
    <w:basedOn w:val="a0"/>
    <w:link w:val="a5"/>
    <w:uiPriority w:val="99"/>
    <w:rsid w:val="00AB0B7D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5">
    <w:name w:val="Основний текст"/>
    <w:basedOn w:val="a"/>
    <w:link w:val="a4"/>
    <w:uiPriority w:val="99"/>
    <w:rsid w:val="00AB0B7D"/>
    <w:pPr>
      <w:widowControl w:val="0"/>
      <w:shd w:val="clear" w:color="auto" w:fill="FFFFFF"/>
      <w:spacing w:after="0" w:line="348" w:lineRule="exact"/>
      <w:jc w:val="right"/>
    </w:pPr>
    <w:rPr>
      <w:rFonts w:ascii="Times New Roman" w:eastAsia="Times New Roman" w:hAnsi="Times New Roman"/>
      <w:sz w:val="20"/>
      <w:szCs w:val="20"/>
    </w:rPr>
  </w:style>
  <w:style w:type="paragraph" w:styleId="a6">
    <w:name w:val="No Spacing"/>
    <w:uiPriority w:val="99"/>
    <w:qFormat/>
    <w:rsid w:val="00AB0B7D"/>
    <w:pPr>
      <w:spacing w:after="0" w:line="240" w:lineRule="auto"/>
    </w:pPr>
  </w:style>
  <w:style w:type="character" w:customStyle="1" w:styleId="2">
    <w:name w:val="Основний текст (2)_"/>
    <w:basedOn w:val="a0"/>
    <w:link w:val="20"/>
    <w:uiPriority w:val="99"/>
    <w:rsid w:val="00DC19EC"/>
    <w:rPr>
      <w:rFonts w:ascii="Times New Roman" w:eastAsia="Times New Roman" w:hAnsi="Times New Roman" w:cs="Times New Roman"/>
      <w:b/>
      <w:bCs/>
      <w:spacing w:val="30"/>
      <w:sz w:val="68"/>
      <w:szCs w:val="68"/>
      <w:shd w:val="clear" w:color="auto" w:fill="FFFFFF"/>
    </w:rPr>
  </w:style>
  <w:style w:type="paragraph" w:customStyle="1" w:styleId="20">
    <w:name w:val="Основний текст (2)"/>
    <w:basedOn w:val="a"/>
    <w:link w:val="2"/>
    <w:uiPriority w:val="99"/>
    <w:rsid w:val="00DC19EC"/>
    <w:pPr>
      <w:widowControl w:val="0"/>
      <w:shd w:val="clear" w:color="auto" w:fill="FFFFFF"/>
      <w:spacing w:before="1320" w:after="2040" w:line="0" w:lineRule="atLeast"/>
    </w:pPr>
    <w:rPr>
      <w:rFonts w:ascii="Times New Roman" w:eastAsia="Times New Roman" w:hAnsi="Times New Roman"/>
      <w:b/>
      <w:bCs/>
      <w:spacing w:val="30"/>
      <w:sz w:val="68"/>
      <w:szCs w:val="68"/>
    </w:rPr>
  </w:style>
  <w:style w:type="paragraph" w:styleId="a7">
    <w:name w:val="header"/>
    <w:basedOn w:val="a"/>
    <w:link w:val="a8"/>
    <w:uiPriority w:val="99"/>
    <w:unhideWhenUsed/>
    <w:rsid w:val="004E54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4E54B1"/>
  </w:style>
  <w:style w:type="paragraph" w:styleId="a9">
    <w:name w:val="footer"/>
    <w:basedOn w:val="a"/>
    <w:link w:val="aa"/>
    <w:uiPriority w:val="99"/>
    <w:semiHidden/>
    <w:unhideWhenUsed/>
    <w:rsid w:val="004E54B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4E54B1"/>
  </w:style>
  <w:style w:type="table" w:styleId="ab">
    <w:name w:val="Table Grid"/>
    <w:basedOn w:val="a1"/>
    <w:uiPriority w:val="59"/>
    <w:rsid w:val="00FF56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c">
    <w:name w:val="Знак Знак Знак Знак"/>
    <w:basedOn w:val="a"/>
    <w:uiPriority w:val="99"/>
    <w:rsid w:val="00D03E24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  <w:style w:type="character" w:customStyle="1" w:styleId="2Exact">
    <w:name w:val="Основний текст (2) Exact"/>
    <w:basedOn w:val="a0"/>
    <w:rsid w:val="00D03E2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4"/>
      <w:sz w:val="23"/>
      <w:szCs w:val="23"/>
      <w:u w:val="none"/>
    </w:rPr>
  </w:style>
  <w:style w:type="character" w:customStyle="1" w:styleId="1">
    <w:name w:val="Заголовок №1_"/>
    <w:basedOn w:val="a0"/>
    <w:link w:val="10"/>
    <w:rsid w:val="00D03E24"/>
    <w:rPr>
      <w:rFonts w:ascii="Times New Roman" w:eastAsia="Times New Roman" w:hAnsi="Times New Roman"/>
      <w:b/>
      <w:bCs/>
      <w:sz w:val="28"/>
      <w:szCs w:val="28"/>
      <w:shd w:val="clear" w:color="auto" w:fill="FFFFFF"/>
    </w:rPr>
  </w:style>
  <w:style w:type="character" w:customStyle="1" w:styleId="8pt">
    <w:name w:val="Основний текст + 8 pt;Не напівжирний;Не курсив"/>
    <w:basedOn w:val="a4"/>
    <w:rsid w:val="00D03E2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 w:eastAsia="uk-UA" w:bidi="uk-UA"/>
    </w:rPr>
  </w:style>
  <w:style w:type="character" w:customStyle="1" w:styleId="9pt">
    <w:name w:val="Основний текст + 9 pt;Не напівжирний;Не курсив"/>
    <w:basedOn w:val="a4"/>
    <w:rsid w:val="00D03E2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 w:eastAsia="uk-UA" w:bidi="uk-UA"/>
    </w:rPr>
  </w:style>
  <w:style w:type="character" w:customStyle="1" w:styleId="21">
    <w:name w:val="Заголовок №2_"/>
    <w:basedOn w:val="a0"/>
    <w:link w:val="22"/>
    <w:rsid w:val="00D03E24"/>
    <w:rPr>
      <w:rFonts w:ascii="Times New Roman" w:eastAsia="Times New Roman" w:hAnsi="Times New Roman"/>
      <w:b/>
      <w:bCs/>
      <w:i/>
      <w:iCs/>
      <w:sz w:val="26"/>
      <w:szCs w:val="26"/>
      <w:shd w:val="clear" w:color="auto" w:fill="FFFFFF"/>
    </w:rPr>
  </w:style>
  <w:style w:type="character" w:customStyle="1" w:styleId="8pt0">
    <w:name w:val="Основний текст + 8 pt;Не курсив"/>
    <w:basedOn w:val="a4"/>
    <w:rsid w:val="00D03E2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uk-UA" w:eastAsia="uk-UA" w:bidi="uk-UA"/>
    </w:rPr>
  </w:style>
  <w:style w:type="paragraph" w:customStyle="1" w:styleId="10">
    <w:name w:val="Заголовок №1"/>
    <w:basedOn w:val="a"/>
    <w:link w:val="1"/>
    <w:rsid w:val="00D03E24"/>
    <w:pPr>
      <w:widowControl w:val="0"/>
      <w:shd w:val="clear" w:color="auto" w:fill="FFFFFF"/>
      <w:spacing w:before="180" w:after="180" w:line="0" w:lineRule="atLeast"/>
      <w:jc w:val="center"/>
      <w:outlineLvl w:val="0"/>
    </w:pPr>
    <w:rPr>
      <w:rFonts w:ascii="Times New Roman" w:eastAsia="Times New Roman" w:hAnsi="Times New Roman" w:cstheme="minorBidi"/>
      <w:b/>
      <w:bCs/>
      <w:sz w:val="28"/>
      <w:szCs w:val="28"/>
    </w:rPr>
  </w:style>
  <w:style w:type="paragraph" w:customStyle="1" w:styleId="22">
    <w:name w:val="Заголовок №2"/>
    <w:basedOn w:val="a"/>
    <w:link w:val="21"/>
    <w:rsid w:val="00D03E24"/>
    <w:pPr>
      <w:widowControl w:val="0"/>
      <w:shd w:val="clear" w:color="auto" w:fill="FFFFFF"/>
      <w:spacing w:after="300" w:line="0" w:lineRule="atLeast"/>
      <w:jc w:val="right"/>
      <w:outlineLvl w:val="1"/>
    </w:pPr>
    <w:rPr>
      <w:rFonts w:ascii="Times New Roman" w:eastAsia="Times New Roman" w:hAnsi="Times New Roman" w:cstheme="minorBidi"/>
      <w:b/>
      <w:bCs/>
      <w:i/>
      <w:iCs/>
      <w:sz w:val="26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D03E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03E24"/>
    <w:rPr>
      <w:rFonts w:ascii="Tahoma" w:eastAsia="Calibri" w:hAnsi="Tahoma" w:cs="Tahoma"/>
      <w:sz w:val="16"/>
      <w:szCs w:val="16"/>
    </w:rPr>
  </w:style>
  <w:style w:type="paragraph" w:styleId="af">
    <w:name w:val="Body Text Indent"/>
    <w:basedOn w:val="a"/>
    <w:link w:val="af0"/>
    <w:uiPriority w:val="99"/>
    <w:rsid w:val="00D03E24"/>
    <w:pPr>
      <w:spacing w:after="120" w:line="240" w:lineRule="auto"/>
      <w:ind w:left="283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af0">
    <w:name w:val="Основной текст с отступом Знак"/>
    <w:basedOn w:val="a0"/>
    <w:link w:val="af"/>
    <w:uiPriority w:val="99"/>
    <w:rsid w:val="00D03E24"/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styleId="af1">
    <w:name w:val="page number"/>
    <w:basedOn w:val="a0"/>
    <w:uiPriority w:val="99"/>
    <w:rsid w:val="00D03E2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9BDC31-F0C9-4F66-86DB-8357140F2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12462</Words>
  <Characters>7104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Денис</dc:creator>
  <cp:lastModifiedBy>student</cp:lastModifiedBy>
  <cp:revision>2</cp:revision>
  <cp:lastPrinted>2015-05-20T12:51:00Z</cp:lastPrinted>
  <dcterms:created xsi:type="dcterms:W3CDTF">2018-04-24T10:53:00Z</dcterms:created>
  <dcterms:modified xsi:type="dcterms:W3CDTF">2018-04-24T10:53:00Z</dcterms:modified>
</cp:coreProperties>
</file>