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114F" w:rsidRPr="00F221F3" w:rsidRDefault="006E114F" w:rsidP="006E114F">
      <w:pPr>
        <w:pBdr>
          <w:bottom w:val="single" w:sz="4" w:space="1" w:color="auto"/>
        </w:pBdr>
        <w:spacing w:after="0" w:line="240" w:lineRule="auto"/>
        <w:jc w:val="center"/>
        <w:rPr>
          <w:rFonts w:ascii="Times New Roman" w:eastAsia="Times New Roman" w:hAnsi="Times New Roman" w:cs="Times New Roman"/>
          <w:sz w:val="28"/>
          <w:szCs w:val="28"/>
          <w:lang w:eastAsia="ru-RU"/>
        </w:rPr>
      </w:pPr>
      <w:r w:rsidRPr="00F221F3">
        <w:rPr>
          <w:rFonts w:ascii="Times New Roman" w:eastAsia="Times New Roman" w:hAnsi="Times New Roman" w:cs="Times New Roman"/>
          <w:sz w:val="28"/>
          <w:szCs w:val="28"/>
          <w:lang w:eastAsia="ru-RU"/>
        </w:rPr>
        <w:t>Одеський національний університет імені І. І. Мечникова</w:t>
      </w:r>
    </w:p>
    <w:p w:rsidR="006E114F" w:rsidRPr="00F221F3" w:rsidRDefault="006E114F" w:rsidP="006E114F">
      <w:pPr>
        <w:spacing w:after="0" w:line="240" w:lineRule="auto"/>
        <w:jc w:val="center"/>
        <w:rPr>
          <w:rFonts w:ascii="Times New Roman" w:eastAsia="Times New Roman" w:hAnsi="Times New Roman" w:cs="Times New Roman"/>
          <w:sz w:val="20"/>
          <w:szCs w:val="20"/>
          <w:lang w:eastAsia="ru-RU"/>
        </w:rPr>
      </w:pPr>
      <w:r w:rsidRPr="00F221F3">
        <w:rPr>
          <w:rFonts w:ascii="Times New Roman" w:eastAsia="Times New Roman" w:hAnsi="Times New Roman" w:cs="Times New Roman"/>
          <w:sz w:val="20"/>
          <w:szCs w:val="20"/>
          <w:lang w:eastAsia="ru-RU"/>
        </w:rPr>
        <w:t>(повне найменування вищого навчального закладу)</w:t>
      </w:r>
    </w:p>
    <w:p w:rsidR="006E114F" w:rsidRPr="00F221F3" w:rsidRDefault="006E114F" w:rsidP="006E114F">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F221F3">
        <w:rPr>
          <w:rFonts w:ascii="Times New Roman" w:eastAsia="Times New Roman" w:hAnsi="Times New Roman" w:cs="Times New Roman"/>
          <w:sz w:val="28"/>
          <w:szCs w:val="28"/>
          <w:lang w:val="uk-UA" w:eastAsia="ru-RU"/>
        </w:rPr>
        <w:t>Факультет міжнародних відносин, політології та соціології</w:t>
      </w:r>
    </w:p>
    <w:p w:rsidR="006E114F" w:rsidRPr="00F221F3" w:rsidRDefault="006E114F" w:rsidP="006E114F">
      <w:pPr>
        <w:spacing w:after="0" w:line="240" w:lineRule="auto"/>
        <w:jc w:val="center"/>
        <w:rPr>
          <w:rFonts w:ascii="Times New Roman" w:eastAsia="Times New Roman" w:hAnsi="Times New Roman" w:cs="Times New Roman"/>
          <w:sz w:val="20"/>
          <w:szCs w:val="20"/>
          <w:lang w:eastAsia="ru-RU"/>
        </w:rPr>
      </w:pPr>
      <w:r w:rsidRPr="00F221F3">
        <w:rPr>
          <w:rFonts w:ascii="Times New Roman" w:eastAsia="Times New Roman" w:hAnsi="Times New Roman" w:cs="Times New Roman"/>
          <w:sz w:val="20"/>
          <w:szCs w:val="20"/>
          <w:lang w:eastAsia="ru-RU"/>
        </w:rPr>
        <w:t>(повне найменування інституту/факультету)</w:t>
      </w:r>
    </w:p>
    <w:p w:rsidR="006E114F" w:rsidRPr="00F221F3" w:rsidRDefault="006E114F" w:rsidP="006E114F">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F221F3">
        <w:rPr>
          <w:rFonts w:ascii="Times New Roman" w:eastAsia="Times New Roman" w:hAnsi="Times New Roman" w:cs="Times New Roman"/>
          <w:sz w:val="28"/>
          <w:szCs w:val="28"/>
          <w:lang w:eastAsia="ru-RU"/>
        </w:rPr>
        <w:t xml:space="preserve">Кафедра </w:t>
      </w:r>
      <w:r w:rsidRPr="00F221F3">
        <w:rPr>
          <w:rFonts w:ascii="Times New Roman" w:eastAsia="Times New Roman" w:hAnsi="Times New Roman" w:cs="Times New Roman"/>
          <w:sz w:val="28"/>
          <w:szCs w:val="28"/>
          <w:lang w:val="uk-UA" w:eastAsia="ru-RU"/>
        </w:rPr>
        <w:t>міжнародних відносин</w:t>
      </w:r>
    </w:p>
    <w:p w:rsidR="006E114F" w:rsidRDefault="006E114F" w:rsidP="006E114F">
      <w:pPr>
        <w:spacing w:after="0" w:line="240" w:lineRule="auto"/>
        <w:jc w:val="center"/>
        <w:rPr>
          <w:rFonts w:ascii="Times New Roman" w:eastAsia="Times New Roman" w:hAnsi="Times New Roman" w:cs="Times New Roman"/>
          <w:sz w:val="20"/>
          <w:szCs w:val="20"/>
          <w:lang w:val="uk-UA" w:eastAsia="ru-RU"/>
        </w:rPr>
      </w:pPr>
      <w:r w:rsidRPr="00F221F3">
        <w:rPr>
          <w:rFonts w:ascii="Times New Roman" w:eastAsia="Times New Roman" w:hAnsi="Times New Roman" w:cs="Times New Roman"/>
          <w:sz w:val="20"/>
          <w:szCs w:val="20"/>
          <w:lang w:eastAsia="ru-RU"/>
        </w:rPr>
        <w:t>(повна назва кафедри)</w:t>
      </w:r>
    </w:p>
    <w:p w:rsidR="006E114F" w:rsidRPr="00582B6C" w:rsidRDefault="006E114F" w:rsidP="006E114F">
      <w:pPr>
        <w:spacing w:after="0" w:line="240" w:lineRule="auto"/>
        <w:jc w:val="center"/>
        <w:rPr>
          <w:rFonts w:ascii="Times New Roman" w:eastAsia="Times New Roman" w:hAnsi="Times New Roman" w:cs="Times New Roman"/>
          <w:sz w:val="20"/>
          <w:szCs w:val="20"/>
          <w:lang w:val="uk-UA" w:eastAsia="ru-RU"/>
        </w:rPr>
      </w:pPr>
    </w:p>
    <w:p w:rsidR="006E114F" w:rsidRPr="00F221F3" w:rsidRDefault="006E114F" w:rsidP="006E114F">
      <w:pPr>
        <w:spacing w:after="0" w:line="240" w:lineRule="auto"/>
        <w:jc w:val="center"/>
        <w:rPr>
          <w:rFonts w:ascii="Times New Roman" w:eastAsia="Times New Roman" w:hAnsi="Times New Roman" w:cs="Times New Roman"/>
          <w:b/>
          <w:spacing w:val="60"/>
          <w:sz w:val="32"/>
          <w:szCs w:val="32"/>
          <w:lang w:eastAsia="ru-RU"/>
        </w:rPr>
      </w:pPr>
      <w:r w:rsidRPr="00F221F3">
        <w:rPr>
          <w:rFonts w:ascii="Times New Roman" w:eastAsia="Times New Roman" w:hAnsi="Times New Roman" w:cs="Times New Roman"/>
          <w:b/>
          <w:spacing w:val="60"/>
          <w:sz w:val="32"/>
          <w:szCs w:val="32"/>
          <w:lang w:eastAsia="ru-RU"/>
        </w:rPr>
        <w:t>Дипломна робота</w:t>
      </w:r>
    </w:p>
    <w:p w:rsidR="006E114F" w:rsidRPr="00F221F3" w:rsidRDefault="006E114F" w:rsidP="006E114F">
      <w:pPr>
        <w:pBdr>
          <w:bottom w:val="single" w:sz="4" w:space="1" w:color="auto"/>
        </w:pBdr>
        <w:spacing w:before="240" w:after="0" w:line="240" w:lineRule="auto"/>
        <w:ind w:left="1134" w:right="850"/>
        <w:jc w:val="center"/>
        <w:rPr>
          <w:rFonts w:ascii="Times New Roman" w:eastAsia="Times New Roman" w:hAnsi="Times New Roman" w:cs="Times New Roman"/>
          <w:sz w:val="28"/>
          <w:szCs w:val="28"/>
          <w:lang w:val="uk-UA" w:eastAsia="ru-RU"/>
        </w:rPr>
      </w:pPr>
      <w:r w:rsidRPr="00F221F3">
        <w:rPr>
          <w:rFonts w:ascii="Times New Roman" w:eastAsia="Times New Roman" w:hAnsi="Times New Roman" w:cs="Times New Roman"/>
          <w:sz w:val="28"/>
          <w:szCs w:val="28"/>
          <w:lang w:val="uk-UA" w:eastAsia="ru-RU"/>
        </w:rPr>
        <w:t>бакалавра</w:t>
      </w:r>
    </w:p>
    <w:p w:rsidR="006E114F" w:rsidRPr="00F221F3" w:rsidRDefault="006E114F" w:rsidP="006E114F">
      <w:pPr>
        <w:tabs>
          <w:tab w:val="right" w:pos="9355"/>
        </w:tabs>
        <w:spacing w:after="0" w:line="240" w:lineRule="auto"/>
        <w:jc w:val="center"/>
        <w:rPr>
          <w:rFonts w:ascii="Times New Roman" w:eastAsia="Times New Roman" w:hAnsi="Times New Roman" w:cs="Times New Roman"/>
          <w:sz w:val="28"/>
          <w:szCs w:val="28"/>
          <w:lang w:val="uk-UA" w:eastAsia="ru-RU"/>
        </w:rPr>
      </w:pPr>
    </w:p>
    <w:p w:rsidR="006E114F" w:rsidRDefault="006E114F" w:rsidP="006E114F">
      <w:pPr>
        <w:tabs>
          <w:tab w:val="right" w:pos="9355"/>
        </w:tabs>
        <w:spacing w:after="0" w:line="240" w:lineRule="auto"/>
        <w:jc w:val="center"/>
        <w:rPr>
          <w:rFonts w:ascii="Times New Roman" w:eastAsia="Times New Roman" w:hAnsi="Times New Roman" w:cs="Times New Roman"/>
          <w:b/>
          <w:sz w:val="28"/>
          <w:szCs w:val="28"/>
          <w:u w:val="single"/>
          <w:lang w:eastAsia="ru-RU"/>
        </w:rPr>
      </w:pPr>
      <w:r w:rsidRPr="00F221F3">
        <w:rPr>
          <w:rFonts w:ascii="Times New Roman" w:eastAsia="Times New Roman" w:hAnsi="Times New Roman" w:cs="Times New Roman"/>
          <w:sz w:val="28"/>
          <w:szCs w:val="28"/>
          <w:lang w:eastAsia="ru-RU"/>
        </w:rPr>
        <w:t xml:space="preserve">на тему: </w:t>
      </w:r>
      <w:r w:rsidRPr="00F221F3">
        <w:rPr>
          <w:rFonts w:ascii="Times New Roman" w:eastAsia="Times New Roman" w:hAnsi="Times New Roman" w:cs="Times New Roman"/>
          <w:b/>
          <w:sz w:val="28"/>
          <w:szCs w:val="28"/>
          <w:u w:val="single"/>
          <w:lang w:eastAsia="ru-RU"/>
        </w:rPr>
        <w:t>«</w:t>
      </w:r>
      <w:r>
        <w:rPr>
          <w:rFonts w:ascii="Times New Roman" w:eastAsia="Times New Roman" w:hAnsi="Times New Roman" w:cs="Times New Roman"/>
          <w:b/>
          <w:sz w:val="28"/>
          <w:szCs w:val="28"/>
          <w:u w:val="single"/>
          <w:lang w:val="uk-UA" w:eastAsia="ru-RU"/>
        </w:rPr>
        <w:t>Трансформаційні процеси у підсистемі регіону після ліквідації режиму М.Каддафи</w:t>
      </w:r>
      <w:r w:rsidRPr="00F221F3">
        <w:rPr>
          <w:rFonts w:ascii="Times New Roman" w:eastAsia="Times New Roman" w:hAnsi="Times New Roman" w:cs="Times New Roman"/>
          <w:b/>
          <w:sz w:val="28"/>
          <w:szCs w:val="28"/>
          <w:u w:val="single"/>
          <w:lang w:eastAsia="ru-RU"/>
        </w:rPr>
        <w:t>»</w:t>
      </w:r>
    </w:p>
    <w:p w:rsidR="006E114F" w:rsidRPr="00F221F3" w:rsidRDefault="006E114F" w:rsidP="006E114F">
      <w:pPr>
        <w:tabs>
          <w:tab w:val="right" w:pos="9355"/>
        </w:tabs>
        <w:spacing w:after="0" w:line="240" w:lineRule="auto"/>
        <w:jc w:val="center"/>
        <w:rPr>
          <w:rFonts w:ascii="Times New Roman" w:eastAsia="Times New Roman" w:hAnsi="Times New Roman" w:cs="Times New Roman"/>
          <w:sz w:val="28"/>
          <w:szCs w:val="28"/>
          <w:u w:val="single"/>
          <w:lang w:val="uk-UA" w:eastAsia="ru-RU"/>
        </w:rPr>
      </w:pPr>
      <w:r>
        <w:rPr>
          <w:rFonts w:ascii="Times New Roman" w:eastAsia="Times New Roman" w:hAnsi="Times New Roman" w:cs="Times New Roman"/>
          <w:b/>
          <w:sz w:val="28"/>
          <w:szCs w:val="28"/>
          <w:u w:val="single"/>
          <w:lang w:eastAsia="ru-RU"/>
        </w:rPr>
        <w:t>«Трансформационные процессы в подсистеме региона после ликвидации режима М.Каддафи</w:t>
      </w:r>
    </w:p>
    <w:p w:rsidR="006E114F" w:rsidRPr="00F221F3" w:rsidRDefault="006E114F" w:rsidP="006E114F">
      <w:pPr>
        <w:tabs>
          <w:tab w:val="right" w:pos="9355"/>
        </w:tabs>
        <w:spacing w:after="0" w:line="240" w:lineRule="auto"/>
        <w:jc w:val="center"/>
        <w:rPr>
          <w:rFonts w:ascii="Times New Roman" w:eastAsia="Times New Roman" w:hAnsi="Times New Roman" w:cs="Times New Roman"/>
          <w:sz w:val="28"/>
          <w:szCs w:val="28"/>
          <w:u w:val="single"/>
          <w:lang w:val="uk-UA" w:eastAsia="ru-RU"/>
        </w:rPr>
      </w:pPr>
    </w:p>
    <w:p w:rsidR="006E114F" w:rsidRPr="00582B6C" w:rsidRDefault="006E114F" w:rsidP="006E114F">
      <w:pPr>
        <w:tabs>
          <w:tab w:val="right" w:pos="9355"/>
        </w:tabs>
        <w:spacing w:after="0" w:line="240" w:lineRule="auto"/>
        <w:jc w:val="center"/>
        <w:rPr>
          <w:rFonts w:ascii="Times New Roman" w:eastAsia="Times New Roman" w:hAnsi="Times New Roman" w:cs="Times New Roman"/>
          <w:sz w:val="24"/>
          <w:szCs w:val="24"/>
          <w:u w:val="single"/>
          <w:lang w:val="en-US" w:eastAsia="ru-RU"/>
        </w:rPr>
      </w:pPr>
      <w:r w:rsidRPr="00F221F3">
        <w:rPr>
          <w:rFonts w:ascii="Times New Roman" w:eastAsia="Times New Roman" w:hAnsi="Times New Roman" w:cs="Times New Roman"/>
          <w:sz w:val="24"/>
          <w:szCs w:val="24"/>
          <w:u w:val="single"/>
          <w:lang w:val="en-US" w:eastAsia="ru-RU"/>
        </w:rPr>
        <w:t xml:space="preserve">« </w:t>
      </w:r>
      <w:r w:rsidRPr="00582B6C">
        <w:rPr>
          <w:rFonts w:ascii="Times New Roman" w:eastAsia="Times New Roman" w:hAnsi="Times New Roman" w:cs="Times New Roman"/>
          <w:sz w:val="24"/>
          <w:szCs w:val="24"/>
          <w:u w:val="single"/>
          <w:lang w:val="en-US" w:eastAsia="ru-RU"/>
        </w:rPr>
        <w:t>Transformation processes in the regional subsystem after the overthrow of M.Gaddafi’s regime</w:t>
      </w:r>
      <w:r w:rsidRPr="00582B6C">
        <w:rPr>
          <w:rFonts w:ascii="Times New Roman" w:eastAsia="Times New Roman" w:hAnsi="Times New Roman" w:cs="Times New Roman"/>
          <w:b/>
          <w:sz w:val="24"/>
          <w:szCs w:val="24"/>
          <w:u w:val="single"/>
          <w:lang w:val="en-US" w:eastAsia="ru-RU"/>
        </w:rPr>
        <w:t>»</w:t>
      </w:r>
    </w:p>
    <w:p w:rsidR="006E114F" w:rsidRPr="00F221F3" w:rsidRDefault="006E114F" w:rsidP="006E114F">
      <w:pPr>
        <w:tabs>
          <w:tab w:val="right" w:pos="9355"/>
        </w:tabs>
        <w:spacing w:after="0" w:line="240" w:lineRule="auto"/>
        <w:rPr>
          <w:rFonts w:ascii="Times New Roman" w:eastAsia="Times New Roman" w:hAnsi="Times New Roman" w:cs="Times New Roman"/>
          <w:sz w:val="28"/>
          <w:szCs w:val="28"/>
          <w:u w:val="single"/>
          <w:lang w:val="uk-UA" w:eastAsia="ru-RU"/>
        </w:rPr>
      </w:pPr>
    </w:p>
    <w:p w:rsidR="006E114F" w:rsidRPr="00F221F3" w:rsidRDefault="006E114F" w:rsidP="006E114F">
      <w:pPr>
        <w:spacing w:after="0" w:line="240" w:lineRule="auto"/>
        <w:rPr>
          <w:rFonts w:ascii="Times New Roman" w:eastAsia="Times New Roman" w:hAnsi="Times New Roman" w:cs="Times New Roman"/>
          <w:sz w:val="28"/>
          <w:szCs w:val="28"/>
          <w:lang w:val="uk-UA" w:eastAsia="ru-RU"/>
        </w:rPr>
      </w:pPr>
      <w:r w:rsidRPr="00F221F3">
        <w:rPr>
          <w:rFonts w:ascii="Times New Roman" w:eastAsia="Times New Roman" w:hAnsi="Times New Roman" w:cs="Times New Roman"/>
          <w:sz w:val="28"/>
          <w:szCs w:val="28"/>
          <w:lang w:val="en-US" w:eastAsia="ru-RU"/>
        </w:rPr>
        <w:t xml:space="preserve">                                 </w:t>
      </w:r>
      <w:r w:rsidRPr="00F221F3">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eastAsia="ru-RU"/>
        </w:rPr>
        <w:t>Виконала: студентка</w:t>
      </w:r>
      <w:r w:rsidRPr="00F221F3">
        <w:rPr>
          <w:rFonts w:ascii="Times New Roman" w:eastAsia="Times New Roman" w:hAnsi="Times New Roman" w:cs="Times New Roman"/>
          <w:sz w:val="28"/>
          <w:szCs w:val="28"/>
          <w:lang w:val="uk-UA" w:eastAsia="ru-RU"/>
        </w:rPr>
        <w:t xml:space="preserve"> </w:t>
      </w:r>
      <w:r w:rsidRPr="00F221F3">
        <w:rPr>
          <w:rFonts w:ascii="Times New Roman" w:eastAsia="Times New Roman" w:hAnsi="Times New Roman" w:cs="Times New Roman"/>
          <w:sz w:val="28"/>
          <w:szCs w:val="28"/>
          <w:lang w:eastAsia="ru-RU"/>
        </w:rPr>
        <w:t>4 курсу</w:t>
      </w:r>
    </w:p>
    <w:p w:rsidR="006E114F" w:rsidRPr="00F221F3" w:rsidRDefault="006E114F" w:rsidP="006E114F">
      <w:pPr>
        <w:spacing w:after="0" w:line="240" w:lineRule="auto"/>
        <w:ind w:left="2124"/>
        <w:rPr>
          <w:rFonts w:ascii="Times New Roman" w:eastAsia="Times New Roman" w:hAnsi="Times New Roman" w:cs="Times New Roman"/>
          <w:sz w:val="28"/>
          <w:szCs w:val="28"/>
          <w:lang w:eastAsia="ru-RU"/>
        </w:rPr>
      </w:pPr>
      <w:r w:rsidRPr="00F221F3">
        <w:rPr>
          <w:rFonts w:ascii="Times New Roman" w:eastAsia="Times New Roman" w:hAnsi="Times New Roman" w:cs="Times New Roman"/>
          <w:sz w:val="28"/>
          <w:szCs w:val="28"/>
          <w:lang w:val="uk-UA" w:eastAsia="ru-RU"/>
        </w:rPr>
        <w:t xml:space="preserve">  </w:t>
      </w:r>
      <w:r w:rsidRPr="00F221F3">
        <w:rPr>
          <w:rFonts w:ascii="Times New Roman" w:eastAsia="Times New Roman" w:hAnsi="Times New Roman" w:cs="Times New Roman"/>
          <w:sz w:val="28"/>
          <w:szCs w:val="28"/>
          <w:lang w:val="uk-UA" w:eastAsia="ru-RU"/>
        </w:rPr>
        <w:tab/>
        <w:t>денної</w:t>
      </w:r>
      <w:r w:rsidRPr="00F221F3">
        <w:rPr>
          <w:rFonts w:ascii="Times New Roman" w:eastAsia="Times New Roman" w:hAnsi="Times New Roman" w:cs="Times New Roman"/>
          <w:sz w:val="28"/>
          <w:szCs w:val="28"/>
          <w:lang w:eastAsia="ru-RU"/>
        </w:rPr>
        <w:t xml:space="preserve"> форми навчання</w:t>
      </w:r>
    </w:p>
    <w:p w:rsidR="006E114F" w:rsidRPr="00F221F3" w:rsidRDefault="006E114F" w:rsidP="006E114F">
      <w:pPr>
        <w:spacing w:after="0" w:line="240" w:lineRule="auto"/>
        <w:rPr>
          <w:rFonts w:ascii="Times New Roman" w:eastAsia="Times New Roman" w:hAnsi="Times New Roman" w:cs="Times New Roman"/>
          <w:sz w:val="28"/>
          <w:szCs w:val="28"/>
          <w:lang w:val="uk-UA" w:eastAsia="ru-RU"/>
        </w:rPr>
      </w:pPr>
      <w:r w:rsidRPr="00F221F3">
        <w:rPr>
          <w:rFonts w:ascii="Times New Roman" w:eastAsia="Times New Roman" w:hAnsi="Times New Roman" w:cs="Times New Roman"/>
          <w:sz w:val="28"/>
          <w:szCs w:val="28"/>
          <w:lang w:eastAsia="ru-RU"/>
        </w:rPr>
        <w:t xml:space="preserve">                                 </w:t>
      </w:r>
      <w:r w:rsidRPr="00F221F3">
        <w:rPr>
          <w:rFonts w:ascii="Times New Roman" w:eastAsia="Times New Roman" w:hAnsi="Times New Roman" w:cs="Times New Roman"/>
          <w:sz w:val="28"/>
          <w:szCs w:val="28"/>
          <w:lang w:val="uk-UA" w:eastAsia="ru-RU"/>
        </w:rPr>
        <w:tab/>
      </w:r>
      <w:r w:rsidRPr="00F221F3">
        <w:rPr>
          <w:rFonts w:ascii="Times New Roman" w:eastAsia="Times New Roman" w:hAnsi="Times New Roman" w:cs="Times New Roman"/>
          <w:sz w:val="28"/>
          <w:szCs w:val="28"/>
          <w:lang w:eastAsia="ru-RU"/>
        </w:rPr>
        <w:t xml:space="preserve">напряму підготовки </w:t>
      </w:r>
    </w:p>
    <w:p w:rsidR="006E114F" w:rsidRPr="00F221F3" w:rsidRDefault="006E114F" w:rsidP="006E114F">
      <w:pPr>
        <w:spacing w:after="0" w:line="240" w:lineRule="auto"/>
        <w:ind w:left="2124" w:firstLine="708"/>
        <w:rPr>
          <w:rFonts w:ascii="Times New Roman" w:eastAsia="Times New Roman" w:hAnsi="Times New Roman" w:cs="Times New Roman"/>
          <w:sz w:val="28"/>
          <w:szCs w:val="28"/>
          <w:u w:val="single"/>
          <w:vertAlign w:val="subscript"/>
          <w:lang w:val="uk-UA" w:eastAsia="ru-RU"/>
        </w:rPr>
      </w:pPr>
      <w:r w:rsidRPr="00F221F3">
        <w:rPr>
          <w:rFonts w:ascii="Times New Roman" w:eastAsia="Times New Roman" w:hAnsi="Times New Roman" w:cs="Times New Roman"/>
          <w:sz w:val="28"/>
          <w:szCs w:val="28"/>
          <w:u w:val="single"/>
          <w:lang w:eastAsia="ru-RU"/>
        </w:rPr>
        <w:t>6.</w:t>
      </w:r>
      <w:r w:rsidRPr="00F221F3">
        <w:rPr>
          <w:rFonts w:ascii="Times New Roman" w:eastAsia="Times New Roman" w:hAnsi="Times New Roman" w:cs="Times New Roman"/>
          <w:sz w:val="28"/>
          <w:szCs w:val="28"/>
          <w:u w:val="single"/>
          <w:lang w:val="uk-UA" w:eastAsia="ru-RU"/>
        </w:rPr>
        <w:t>030201 Міжнародні</w:t>
      </w:r>
      <w:r w:rsidRPr="00F221F3">
        <w:rPr>
          <w:rFonts w:ascii="Times New Roman" w:eastAsia="Times New Roman" w:hAnsi="Times New Roman" w:cs="Times New Roman"/>
          <w:sz w:val="28"/>
          <w:szCs w:val="28"/>
          <w:u w:val="single"/>
          <w:lang w:eastAsia="ru-RU"/>
        </w:rPr>
        <w:t xml:space="preserve"> відносини</w:t>
      </w:r>
    </w:p>
    <w:p w:rsidR="006E114F" w:rsidRPr="00F221F3" w:rsidRDefault="006E114F" w:rsidP="006E114F">
      <w:pPr>
        <w:spacing w:after="0" w:line="120" w:lineRule="auto"/>
        <w:ind w:left="2829"/>
        <w:rPr>
          <w:rFonts w:ascii="Times New Roman" w:eastAsia="Times New Roman" w:hAnsi="Times New Roman" w:cs="Times New Roman"/>
          <w:sz w:val="28"/>
          <w:szCs w:val="28"/>
          <w:vertAlign w:val="subscript"/>
          <w:lang w:val="uk-UA" w:eastAsia="ru-RU"/>
        </w:rPr>
      </w:pPr>
      <w:r w:rsidRPr="00F221F3">
        <w:rPr>
          <w:rFonts w:ascii="Times New Roman" w:eastAsia="Times New Roman" w:hAnsi="Times New Roman" w:cs="Times New Roman"/>
          <w:sz w:val="28"/>
          <w:szCs w:val="28"/>
          <w:vertAlign w:val="subscript"/>
          <w:lang w:val="uk-UA" w:eastAsia="ru-RU"/>
        </w:rPr>
        <w:t>(шифр і назва напряму підготовки або спеціальності)</w:t>
      </w:r>
    </w:p>
    <w:p w:rsidR="006E114F" w:rsidRPr="00F221F3" w:rsidRDefault="006E114F" w:rsidP="006E114F">
      <w:pPr>
        <w:spacing w:after="0" w:line="240" w:lineRule="auto"/>
        <w:rPr>
          <w:rFonts w:ascii="Times New Roman" w:eastAsia="Times New Roman" w:hAnsi="Times New Roman" w:cs="Times New Roman"/>
          <w:sz w:val="28"/>
          <w:szCs w:val="28"/>
          <w:u w:val="single"/>
          <w:lang w:val="uk-UA" w:eastAsia="ru-RU"/>
        </w:rPr>
      </w:pPr>
      <w:r w:rsidRPr="00F221F3">
        <w:rPr>
          <w:rFonts w:ascii="Times New Roman" w:eastAsia="Times New Roman" w:hAnsi="Times New Roman" w:cs="Times New Roman"/>
          <w:sz w:val="28"/>
          <w:szCs w:val="28"/>
          <w:lang w:val="uk-UA" w:eastAsia="ru-RU"/>
        </w:rPr>
        <w:t xml:space="preserve"> </w:t>
      </w:r>
      <w:r w:rsidRPr="00F221F3">
        <w:rPr>
          <w:rFonts w:ascii="Times New Roman" w:eastAsia="Times New Roman" w:hAnsi="Times New Roman" w:cs="Times New Roman"/>
          <w:sz w:val="28"/>
          <w:szCs w:val="28"/>
          <w:lang w:eastAsia="ru-RU"/>
        </w:rPr>
        <w:t xml:space="preserve">                               </w:t>
      </w:r>
      <w:r w:rsidRPr="00F221F3">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u w:val="single"/>
          <w:lang w:val="uk-UA" w:eastAsia="ru-RU"/>
        </w:rPr>
        <w:t>Рогова Дар’я Костянтинівна</w:t>
      </w:r>
      <w:r w:rsidRPr="00F221F3">
        <w:rPr>
          <w:rFonts w:ascii="Times New Roman" w:eastAsia="Times New Roman" w:hAnsi="Times New Roman" w:cs="Times New Roman"/>
          <w:sz w:val="28"/>
          <w:szCs w:val="28"/>
          <w:u w:val="single"/>
          <w:lang w:val="uk-UA" w:eastAsia="ru-RU"/>
        </w:rPr>
        <w:t xml:space="preserve"> </w:t>
      </w:r>
    </w:p>
    <w:p w:rsidR="006E114F" w:rsidRPr="00F221F3" w:rsidRDefault="006E114F" w:rsidP="006E114F">
      <w:pPr>
        <w:spacing w:after="0" w:line="120" w:lineRule="auto"/>
        <w:rPr>
          <w:rFonts w:ascii="Times New Roman" w:eastAsia="Times New Roman" w:hAnsi="Times New Roman" w:cs="Times New Roman"/>
          <w:sz w:val="20"/>
          <w:szCs w:val="20"/>
          <w:vertAlign w:val="subscript"/>
          <w:lang w:val="uk-UA" w:eastAsia="ru-RU"/>
        </w:rPr>
      </w:pPr>
      <w:r w:rsidRPr="00F221F3">
        <w:rPr>
          <w:rFonts w:ascii="Times New Roman" w:eastAsia="Times New Roman" w:hAnsi="Times New Roman" w:cs="Times New Roman"/>
          <w:sz w:val="28"/>
          <w:szCs w:val="28"/>
          <w:vertAlign w:val="subscript"/>
          <w:lang w:val="uk-UA" w:eastAsia="ru-RU"/>
        </w:rPr>
        <w:tab/>
      </w:r>
      <w:r w:rsidRPr="00F221F3">
        <w:rPr>
          <w:rFonts w:ascii="Times New Roman" w:eastAsia="Times New Roman" w:hAnsi="Times New Roman" w:cs="Times New Roman"/>
          <w:sz w:val="28"/>
          <w:szCs w:val="28"/>
          <w:vertAlign w:val="subscript"/>
          <w:lang w:val="uk-UA" w:eastAsia="ru-RU"/>
        </w:rPr>
        <w:tab/>
      </w:r>
      <w:r w:rsidRPr="00F221F3">
        <w:rPr>
          <w:rFonts w:ascii="Times New Roman" w:eastAsia="Times New Roman" w:hAnsi="Times New Roman" w:cs="Times New Roman"/>
          <w:sz w:val="28"/>
          <w:szCs w:val="28"/>
          <w:vertAlign w:val="subscript"/>
          <w:lang w:val="uk-UA" w:eastAsia="ru-RU"/>
        </w:rPr>
        <w:tab/>
      </w:r>
      <w:r w:rsidRPr="00F221F3">
        <w:rPr>
          <w:rFonts w:ascii="Times New Roman" w:eastAsia="Times New Roman" w:hAnsi="Times New Roman" w:cs="Times New Roman"/>
          <w:sz w:val="28"/>
          <w:szCs w:val="28"/>
          <w:vertAlign w:val="subscript"/>
          <w:lang w:val="uk-UA" w:eastAsia="ru-RU"/>
        </w:rPr>
        <w:tab/>
      </w:r>
      <w:r w:rsidRPr="00F221F3">
        <w:rPr>
          <w:rFonts w:ascii="Times New Roman" w:eastAsia="Times New Roman" w:hAnsi="Times New Roman" w:cs="Times New Roman"/>
          <w:sz w:val="28"/>
          <w:szCs w:val="28"/>
          <w:vertAlign w:val="subscript"/>
          <w:lang w:val="uk-UA" w:eastAsia="ru-RU"/>
        </w:rPr>
        <w:tab/>
        <w:t>(прізвище,ім’я,по-батькові)</w:t>
      </w:r>
    </w:p>
    <w:p w:rsidR="006E114F" w:rsidRPr="00F221F3" w:rsidRDefault="006E114F" w:rsidP="006E114F">
      <w:pPr>
        <w:spacing w:after="0" w:line="168" w:lineRule="auto"/>
        <w:rPr>
          <w:rFonts w:ascii="Times New Roman" w:eastAsia="Times New Roman" w:hAnsi="Times New Roman" w:cs="Times New Roman"/>
          <w:sz w:val="20"/>
          <w:szCs w:val="20"/>
          <w:vertAlign w:val="subscript"/>
          <w:lang w:val="uk-UA" w:eastAsia="ru-RU"/>
        </w:rPr>
      </w:pPr>
    </w:p>
    <w:p w:rsidR="006E114F" w:rsidRPr="00093649" w:rsidRDefault="006E114F" w:rsidP="006E114F">
      <w:pPr>
        <w:spacing w:after="0" w:line="168" w:lineRule="auto"/>
        <w:ind w:left="2124" w:firstLine="708"/>
        <w:rPr>
          <w:rFonts w:ascii="Times New Roman" w:eastAsia="Times New Roman" w:hAnsi="Times New Roman" w:cs="Times New Roman"/>
          <w:sz w:val="20"/>
          <w:szCs w:val="20"/>
          <w:lang w:eastAsia="ru-RU"/>
        </w:rPr>
      </w:pPr>
    </w:p>
    <w:p w:rsidR="006E114F" w:rsidRPr="00F221F3" w:rsidRDefault="006E114F" w:rsidP="006E114F">
      <w:pPr>
        <w:spacing w:after="0" w:line="168" w:lineRule="auto"/>
        <w:ind w:left="2124"/>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F221F3">
        <w:rPr>
          <w:rFonts w:ascii="Times New Roman" w:eastAsia="Times New Roman" w:hAnsi="Times New Roman" w:cs="Times New Roman"/>
          <w:sz w:val="28"/>
          <w:szCs w:val="28"/>
          <w:lang w:val="uk-UA" w:eastAsia="ru-RU"/>
        </w:rPr>
        <w:t xml:space="preserve">Керівник </w:t>
      </w:r>
      <w:r>
        <w:rPr>
          <w:rFonts w:ascii="Times New Roman" w:eastAsia="Times New Roman" w:hAnsi="Times New Roman" w:cs="Times New Roman"/>
          <w:sz w:val="28"/>
          <w:szCs w:val="28"/>
          <w:u w:val="single"/>
          <w:lang w:val="uk-UA" w:eastAsia="ru-RU"/>
        </w:rPr>
        <w:t>ст.викл..Поблє Д.К.</w:t>
      </w:r>
      <w:r>
        <w:rPr>
          <w:rFonts w:ascii="Times New Roman" w:eastAsia="Times New Roman" w:hAnsi="Times New Roman" w:cs="Times New Roman"/>
          <w:sz w:val="28"/>
          <w:szCs w:val="28"/>
          <w:lang w:val="uk-UA" w:eastAsia="ru-RU"/>
        </w:rPr>
        <w:t>_</w:t>
      </w:r>
    </w:p>
    <w:p w:rsidR="006E114F" w:rsidRPr="00F221F3" w:rsidRDefault="006E114F" w:rsidP="006E114F">
      <w:pPr>
        <w:spacing w:after="0" w:line="168" w:lineRule="auto"/>
        <w:ind w:left="2124" w:firstLine="708"/>
        <w:rPr>
          <w:rFonts w:ascii="Times New Roman" w:eastAsia="Times New Roman" w:hAnsi="Times New Roman" w:cs="Times New Roman"/>
          <w:sz w:val="20"/>
          <w:szCs w:val="20"/>
          <w:vertAlign w:val="subscript"/>
          <w:lang w:val="uk-UA" w:eastAsia="ru-RU"/>
        </w:rPr>
      </w:pPr>
      <w:r w:rsidRPr="00F221F3">
        <w:rPr>
          <w:rFonts w:ascii="Times New Roman" w:eastAsia="Times New Roman" w:hAnsi="Times New Roman" w:cs="Times New Roman"/>
          <w:sz w:val="28"/>
          <w:szCs w:val="28"/>
          <w:lang w:val="uk-UA" w:eastAsia="ru-RU"/>
        </w:rPr>
        <w:t>(</w:t>
      </w:r>
      <w:r w:rsidRPr="00F221F3">
        <w:rPr>
          <w:rFonts w:ascii="Times New Roman" w:eastAsia="Times New Roman" w:hAnsi="Times New Roman" w:cs="Times New Roman"/>
          <w:sz w:val="20"/>
          <w:szCs w:val="20"/>
          <w:lang w:val="uk-UA" w:eastAsia="ru-RU"/>
        </w:rPr>
        <w:t>науковий ступінь, вчене звання,прізвище та ініціали, підпис)</w:t>
      </w:r>
    </w:p>
    <w:p w:rsidR="006E114F" w:rsidRPr="00F221F3" w:rsidRDefault="006E114F" w:rsidP="006E114F">
      <w:pPr>
        <w:tabs>
          <w:tab w:val="left" w:pos="5245"/>
          <w:tab w:val="right" w:pos="9355"/>
        </w:tabs>
        <w:spacing w:before="120" w:after="0" w:line="240" w:lineRule="auto"/>
        <w:rPr>
          <w:rFonts w:ascii="Times New Roman" w:eastAsia="Times New Roman" w:hAnsi="Times New Roman" w:cs="Times New Roman"/>
          <w:sz w:val="28"/>
          <w:szCs w:val="28"/>
          <w:lang w:val="uk-UA" w:eastAsia="ru-RU"/>
        </w:rPr>
      </w:pPr>
      <w:r w:rsidRPr="00F221F3">
        <w:rPr>
          <w:rFonts w:ascii="Times New Roman" w:eastAsia="Times New Roman" w:hAnsi="Times New Roman" w:cs="Times New Roman"/>
          <w:sz w:val="28"/>
          <w:szCs w:val="28"/>
          <w:lang w:val="uk-UA" w:eastAsia="ru-RU"/>
        </w:rPr>
        <w:t xml:space="preserve">                                         Рецензент </w:t>
      </w:r>
      <w:r>
        <w:rPr>
          <w:rFonts w:ascii="Times New Roman" w:eastAsia="Times New Roman" w:hAnsi="Times New Roman" w:cs="Times New Roman"/>
          <w:sz w:val="28"/>
          <w:szCs w:val="28"/>
          <w:u w:val="single"/>
          <w:lang w:val="uk-UA" w:eastAsia="ru-RU"/>
        </w:rPr>
        <w:t>доц</w:t>
      </w:r>
      <w:r w:rsidRPr="00F221F3">
        <w:rPr>
          <w:rFonts w:ascii="Times New Roman" w:eastAsia="Times New Roman" w:hAnsi="Times New Roman" w:cs="Times New Roman"/>
          <w:sz w:val="28"/>
          <w:szCs w:val="28"/>
          <w:u w:val="single"/>
          <w:lang w:val="uk-UA" w:eastAsia="ru-RU"/>
        </w:rPr>
        <w:t xml:space="preserve">. </w:t>
      </w:r>
      <w:r>
        <w:rPr>
          <w:rFonts w:ascii="Times New Roman" w:eastAsia="Times New Roman" w:hAnsi="Times New Roman" w:cs="Times New Roman"/>
          <w:sz w:val="28"/>
          <w:szCs w:val="28"/>
          <w:u w:val="single"/>
          <w:lang w:val="uk-UA" w:eastAsia="ru-RU"/>
        </w:rPr>
        <w:t>Вакарчук К.В</w:t>
      </w:r>
      <w:r w:rsidRPr="00F221F3">
        <w:rPr>
          <w:rFonts w:ascii="Times New Roman" w:eastAsia="Times New Roman" w:hAnsi="Times New Roman" w:cs="Times New Roman"/>
          <w:sz w:val="28"/>
          <w:szCs w:val="28"/>
          <w:u w:val="single"/>
          <w:lang w:val="uk-UA" w:eastAsia="ru-RU"/>
        </w:rPr>
        <w:t>.</w:t>
      </w:r>
    </w:p>
    <w:p w:rsidR="006E114F" w:rsidRPr="00F221F3" w:rsidRDefault="006E114F" w:rsidP="006E114F">
      <w:pPr>
        <w:tabs>
          <w:tab w:val="left" w:pos="5245"/>
          <w:tab w:val="right" w:pos="9355"/>
        </w:tabs>
        <w:spacing w:before="120" w:after="0" w:line="120" w:lineRule="auto"/>
        <w:rPr>
          <w:rFonts w:ascii="Times New Roman" w:eastAsia="Times New Roman" w:hAnsi="Times New Roman" w:cs="Times New Roman"/>
          <w:sz w:val="28"/>
          <w:szCs w:val="28"/>
          <w:vertAlign w:val="subscript"/>
          <w:lang w:val="uk-UA" w:eastAsia="ru-RU"/>
        </w:rPr>
      </w:pPr>
      <w:r w:rsidRPr="00F221F3">
        <w:rPr>
          <w:rFonts w:ascii="Times New Roman" w:eastAsia="Times New Roman" w:hAnsi="Times New Roman" w:cs="Times New Roman"/>
          <w:sz w:val="28"/>
          <w:szCs w:val="28"/>
          <w:vertAlign w:val="subscript"/>
          <w:lang w:val="uk-UA" w:eastAsia="ru-RU"/>
        </w:rPr>
        <w:t xml:space="preserve">                                                              </w:t>
      </w:r>
      <w:r w:rsidRPr="00F221F3">
        <w:rPr>
          <w:rFonts w:ascii="Times New Roman" w:eastAsia="Times New Roman" w:hAnsi="Times New Roman" w:cs="Times New Roman"/>
          <w:sz w:val="28"/>
          <w:szCs w:val="28"/>
          <w:lang w:val="uk-UA" w:eastAsia="ru-RU"/>
        </w:rPr>
        <w:t>(</w:t>
      </w:r>
      <w:r w:rsidRPr="00F221F3">
        <w:rPr>
          <w:rFonts w:ascii="Times New Roman" w:eastAsia="Times New Roman" w:hAnsi="Times New Roman" w:cs="Times New Roman"/>
          <w:sz w:val="20"/>
          <w:szCs w:val="20"/>
          <w:lang w:val="uk-UA" w:eastAsia="ru-RU"/>
        </w:rPr>
        <w:t>науковий ступінь, вчене звання,прізвище та ініціали)</w:t>
      </w:r>
    </w:p>
    <w:p w:rsidR="006E114F" w:rsidRPr="00F221F3" w:rsidRDefault="006E114F" w:rsidP="006E114F">
      <w:pPr>
        <w:spacing w:after="0" w:line="240" w:lineRule="auto"/>
        <w:rPr>
          <w:rFonts w:ascii="Times New Roman" w:eastAsia="Times New Roman" w:hAnsi="Times New Roman" w:cs="Times New Roman"/>
          <w:sz w:val="28"/>
          <w:szCs w:val="28"/>
          <w:lang w:eastAsia="ru-RU"/>
        </w:rPr>
      </w:pPr>
    </w:p>
    <w:p w:rsidR="006E114F" w:rsidRPr="00F221F3" w:rsidRDefault="006E114F" w:rsidP="006E114F">
      <w:pPr>
        <w:spacing w:after="0" w:line="240" w:lineRule="auto"/>
        <w:ind w:left="3969"/>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4967"/>
        <w:gridCol w:w="4678"/>
      </w:tblGrid>
      <w:tr w:rsidR="006E114F" w:rsidRPr="00F221F3" w:rsidTr="007C7B3D">
        <w:trPr>
          <w:jc w:val="center"/>
        </w:trPr>
        <w:tc>
          <w:tcPr>
            <w:tcW w:w="4967" w:type="dxa"/>
            <w:hideMark/>
          </w:tcPr>
          <w:p w:rsidR="006E114F" w:rsidRPr="00F221F3" w:rsidRDefault="006E114F" w:rsidP="007C7B3D">
            <w:pPr>
              <w:spacing w:after="0" w:line="254" w:lineRule="auto"/>
              <w:rPr>
                <w:rFonts w:ascii="Times New Roman" w:eastAsia="Times New Roman" w:hAnsi="Times New Roman" w:cs="Times New Roman"/>
                <w:sz w:val="28"/>
                <w:szCs w:val="28"/>
              </w:rPr>
            </w:pPr>
            <w:r w:rsidRPr="00F221F3">
              <w:rPr>
                <w:rFonts w:ascii="Times New Roman" w:eastAsia="Times New Roman" w:hAnsi="Times New Roman" w:cs="Times New Roman"/>
                <w:sz w:val="28"/>
                <w:szCs w:val="28"/>
              </w:rPr>
              <w:t>Рекомендовано до захисту:</w:t>
            </w:r>
          </w:p>
          <w:p w:rsidR="006E114F" w:rsidRPr="00F221F3" w:rsidRDefault="006E114F" w:rsidP="007C7B3D">
            <w:pPr>
              <w:spacing w:before="120" w:after="0" w:line="254" w:lineRule="auto"/>
              <w:rPr>
                <w:rFonts w:ascii="Times New Roman" w:eastAsia="Times New Roman" w:hAnsi="Times New Roman" w:cs="Times New Roman"/>
                <w:sz w:val="28"/>
                <w:szCs w:val="28"/>
              </w:rPr>
            </w:pPr>
            <w:r w:rsidRPr="00F221F3">
              <w:rPr>
                <w:rFonts w:ascii="Times New Roman" w:eastAsia="Times New Roman" w:hAnsi="Times New Roman" w:cs="Times New Roman"/>
                <w:sz w:val="28"/>
                <w:szCs w:val="28"/>
              </w:rPr>
              <w:t>Протокол</w:t>
            </w:r>
            <w:r w:rsidRPr="00F221F3">
              <w:rPr>
                <w:rFonts w:ascii="Times New Roman" w:eastAsia="Times New Roman" w:hAnsi="Times New Roman" w:cs="Times New Roman"/>
                <w:sz w:val="28"/>
                <w:szCs w:val="28"/>
                <w:lang w:val="uk-UA"/>
              </w:rPr>
              <w:t xml:space="preserve"> </w:t>
            </w:r>
            <w:r w:rsidRPr="00F221F3">
              <w:rPr>
                <w:rFonts w:ascii="Times New Roman" w:eastAsia="Times New Roman" w:hAnsi="Times New Roman" w:cs="Times New Roman"/>
                <w:sz w:val="28"/>
                <w:szCs w:val="28"/>
              </w:rPr>
              <w:t>засідання кафедри</w:t>
            </w:r>
          </w:p>
          <w:p w:rsidR="006E114F" w:rsidRPr="00F221F3" w:rsidRDefault="006E114F" w:rsidP="007C7B3D">
            <w:pPr>
              <w:spacing w:before="120" w:after="0" w:line="254" w:lineRule="auto"/>
              <w:rPr>
                <w:rFonts w:ascii="Times New Roman" w:eastAsia="Times New Roman" w:hAnsi="Times New Roman" w:cs="Times New Roman"/>
                <w:sz w:val="28"/>
                <w:szCs w:val="28"/>
              </w:rPr>
            </w:pPr>
            <w:r w:rsidRPr="00F221F3">
              <w:rPr>
                <w:rFonts w:ascii="Times New Roman" w:eastAsia="Times New Roman" w:hAnsi="Times New Roman" w:cs="Times New Roman"/>
                <w:sz w:val="28"/>
                <w:szCs w:val="28"/>
              </w:rPr>
              <w:t xml:space="preserve">№ ___ від ___________ р. </w:t>
            </w:r>
          </w:p>
          <w:p w:rsidR="006E114F" w:rsidRPr="00F221F3" w:rsidRDefault="006E114F" w:rsidP="007C7B3D">
            <w:pPr>
              <w:spacing w:before="600" w:after="0" w:line="254" w:lineRule="auto"/>
              <w:rPr>
                <w:rFonts w:ascii="Times New Roman" w:eastAsia="Times New Roman" w:hAnsi="Times New Roman" w:cs="Times New Roman"/>
                <w:sz w:val="28"/>
                <w:szCs w:val="28"/>
                <w:lang w:val="uk-UA"/>
              </w:rPr>
            </w:pPr>
            <w:r w:rsidRPr="00F221F3">
              <w:rPr>
                <w:rFonts w:ascii="Times New Roman" w:eastAsia="Times New Roman" w:hAnsi="Times New Roman" w:cs="Times New Roman"/>
                <w:sz w:val="28"/>
                <w:szCs w:val="28"/>
              </w:rPr>
              <w:t>Зав</w:t>
            </w:r>
            <w:r w:rsidRPr="00F221F3">
              <w:rPr>
                <w:rFonts w:ascii="Times New Roman" w:eastAsia="Times New Roman" w:hAnsi="Times New Roman" w:cs="Times New Roman"/>
                <w:sz w:val="28"/>
                <w:szCs w:val="28"/>
                <w:lang w:val="uk-UA"/>
              </w:rPr>
              <w:t>ідувач</w:t>
            </w:r>
            <w:r w:rsidRPr="00F221F3">
              <w:rPr>
                <w:rFonts w:ascii="Times New Roman" w:eastAsia="Times New Roman" w:hAnsi="Times New Roman" w:cs="Times New Roman"/>
                <w:sz w:val="28"/>
                <w:szCs w:val="28"/>
              </w:rPr>
              <w:t xml:space="preserve"> кафедр</w:t>
            </w:r>
            <w:r w:rsidRPr="00F221F3">
              <w:rPr>
                <w:rFonts w:ascii="Times New Roman" w:eastAsia="Times New Roman" w:hAnsi="Times New Roman" w:cs="Times New Roman"/>
                <w:sz w:val="28"/>
                <w:szCs w:val="28"/>
                <w:lang w:val="uk-UA"/>
              </w:rPr>
              <w:t>и</w:t>
            </w:r>
          </w:p>
          <w:p w:rsidR="006E114F" w:rsidRPr="00F221F3" w:rsidRDefault="006E114F" w:rsidP="007C7B3D">
            <w:pPr>
              <w:tabs>
                <w:tab w:val="left" w:pos="1168"/>
                <w:tab w:val="left" w:pos="3861"/>
              </w:tabs>
              <w:spacing w:before="360" w:after="0" w:line="254" w:lineRule="auto"/>
              <w:rPr>
                <w:rFonts w:ascii="Times New Roman" w:eastAsia="Times New Roman" w:hAnsi="Times New Roman" w:cs="Times New Roman"/>
                <w:sz w:val="28"/>
                <w:szCs w:val="28"/>
                <w:u w:val="single"/>
                <w:lang w:val="uk-UA"/>
              </w:rPr>
            </w:pPr>
            <w:r w:rsidRPr="00F221F3">
              <w:rPr>
                <w:rFonts w:ascii="Times New Roman" w:eastAsia="Times New Roman" w:hAnsi="Times New Roman" w:cs="Times New Roman"/>
                <w:sz w:val="28"/>
                <w:szCs w:val="28"/>
                <w:u w:val="single"/>
              </w:rPr>
              <w:tab/>
            </w:r>
            <w:r w:rsidRPr="00F221F3">
              <w:rPr>
                <w:rFonts w:ascii="Times New Roman" w:eastAsia="Times New Roman" w:hAnsi="Times New Roman" w:cs="Times New Roman"/>
                <w:sz w:val="28"/>
                <w:szCs w:val="28"/>
              </w:rPr>
              <w:t xml:space="preserve">            </w:t>
            </w:r>
            <w:r w:rsidRPr="00F221F3">
              <w:rPr>
                <w:rFonts w:ascii="Times New Roman" w:eastAsia="Times New Roman" w:hAnsi="Times New Roman" w:cs="Times New Roman"/>
                <w:sz w:val="28"/>
                <w:szCs w:val="28"/>
                <w:lang w:val="uk-UA"/>
              </w:rPr>
              <w:t>Брусиловська О.І.</w:t>
            </w:r>
          </w:p>
          <w:p w:rsidR="006E114F" w:rsidRPr="00F221F3" w:rsidRDefault="006E114F" w:rsidP="007C7B3D">
            <w:pPr>
              <w:tabs>
                <w:tab w:val="left" w:pos="284"/>
                <w:tab w:val="left" w:pos="1767"/>
              </w:tabs>
              <w:spacing w:after="0" w:line="254" w:lineRule="auto"/>
              <w:rPr>
                <w:rFonts w:ascii="Times New Roman" w:eastAsia="Times New Roman" w:hAnsi="Times New Roman" w:cs="Times New Roman"/>
                <w:sz w:val="20"/>
                <w:szCs w:val="20"/>
              </w:rPr>
            </w:pPr>
            <w:r w:rsidRPr="00F221F3">
              <w:rPr>
                <w:rFonts w:ascii="Times New Roman" w:eastAsia="Times New Roman" w:hAnsi="Times New Roman" w:cs="Times New Roman"/>
                <w:sz w:val="20"/>
                <w:szCs w:val="20"/>
              </w:rPr>
              <w:tab/>
              <w:t>(підпис)</w:t>
            </w:r>
            <w:r w:rsidRPr="00F221F3">
              <w:rPr>
                <w:rFonts w:ascii="Times New Roman" w:eastAsia="Times New Roman" w:hAnsi="Times New Roman" w:cs="Times New Roman"/>
                <w:sz w:val="20"/>
                <w:szCs w:val="20"/>
              </w:rPr>
              <w:tab/>
            </w:r>
          </w:p>
        </w:tc>
        <w:tc>
          <w:tcPr>
            <w:tcW w:w="4678" w:type="dxa"/>
            <w:hideMark/>
          </w:tcPr>
          <w:p w:rsidR="006E114F" w:rsidRPr="00F221F3" w:rsidRDefault="006E114F" w:rsidP="007C7B3D">
            <w:pPr>
              <w:tabs>
                <w:tab w:val="right" w:pos="4462"/>
              </w:tabs>
              <w:spacing w:after="0" w:line="254" w:lineRule="auto"/>
              <w:rPr>
                <w:rFonts w:ascii="Times New Roman" w:eastAsia="Times New Roman" w:hAnsi="Times New Roman" w:cs="Times New Roman"/>
                <w:sz w:val="28"/>
                <w:szCs w:val="28"/>
                <w:lang w:val="uk-UA"/>
              </w:rPr>
            </w:pPr>
            <w:r w:rsidRPr="00F221F3">
              <w:rPr>
                <w:rFonts w:ascii="Times New Roman" w:eastAsia="Times New Roman" w:hAnsi="Times New Roman" w:cs="Times New Roman"/>
                <w:sz w:val="28"/>
                <w:szCs w:val="28"/>
              </w:rPr>
              <w:t>Захищено на засіданні ЕК №_</w:t>
            </w:r>
            <w:r w:rsidRPr="00F221F3">
              <w:rPr>
                <w:rFonts w:ascii="Times New Roman" w:eastAsia="Times New Roman" w:hAnsi="Times New Roman" w:cs="Times New Roman"/>
                <w:sz w:val="28"/>
                <w:szCs w:val="28"/>
                <w:lang w:val="uk-UA"/>
              </w:rPr>
              <w:t>_</w:t>
            </w:r>
            <w:r w:rsidRPr="00F221F3">
              <w:rPr>
                <w:rFonts w:ascii="Times New Roman" w:eastAsia="Times New Roman" w:hAnsi="Times New Roman" w:cs="Times New Roman"/>
                <w:sz w:val="28"/>
                <w:szCs w:val="28"/>
                <w:u w:val="single"/>
                <w:lang w:val="uk-UA"/>
              </w:rPr>
              <w:t>3</w:t>
            </w:r>
            <w:r w:rsidRPr="00F221F3">
              <w:rPr>
                <w:rFonts w:ascii="Times New Roman" w:eastAsia="Times New Roman" w:hAnsi="Times New Roman" w:cs="Times New Roman"/>
                <w:sz w:val="28"/>
                <w:szCs w:val="28"/>
                <w:lang w:val="uk-UA"/>
              </w:rPr>
              <w:t>__</w:t>
            </w:r>
          </w:p>
          <w:p w:rsidR="006E114F" w:rsidRPr="00F221F3" w:rsidRDefault="006E114F" w:rsidP="007C7B3D">
            <w:pPr>
              <w:tabs>
                <w:tab w:val="right" w:pos="4462"/>
              </w:tabs>
              <w:spacing w:before="120" w:after="0" w:line="254" w:lineRule="auto"/>
              <w:rPr>
                <w:rFonts w:ascii="Times New Roman" w:eastAsia="Times New Roman" w:hAnsi="Times New Roman" w:cs="Times New Roman"/>
                <w:sz w:val="28"/>
                <w:szCs w:val="28"/>
              </w:rPr>
            </w:pPr>
            <w:r w:rsidRPr="00F221F3">
              <w:rPr>
                <w:rFonts w:ascii="Times New Roman" w:eastAsia="Times New Roman" w:hAnsi="Times New Roman" w:cs="Times New Roman"/>
                <w:sz w:val="28"/>
                <w:szCs w:val="28"/>
              </w:rPr>
              <w:t xml:space="preserve">протокол № ___ від </w:t>
            </w:r>
            <w:r w:rsidRPr="00F221F3">
              <w:rPr>
                <w:rFonts w:ascii="Times New Roman" w:eastAsia="Times New Roman" w:hAnsi="Times New Roman" w:cs="Times New Roman"/>
                <w:sz w:val="28"/>
                <w:szCs w:val="28"/>
                <w:lang w:val="uk-UA"/>
              </w:rPr>
              <w:t>____________</w:t>
            </w:r>
            <w:r w:rsidRPr="00F221F3">
              <w:rPr>
                <w:rFonts w:ascii="Times New Roman" w:eastAsia="Times New Roman" w:hAnsi="Times New Roman" w:cs="Times New Roman"/>
                <w:sz w:val="28"/>
                <w:szCs w:val="28"/>
              </w:rPr>
              <w:t xml:space="preserve"> р.</w:t>
            </w:r>
            <w:r w:rsidRPr="00F221F3">
              <w:rPr>
                <w:rFonts w:ascii="Times New Roman" w:eastAsia="Times New Roman" w:hAnsi="Times New Roman" w:cs="Times New Roman"/>
                <w:sz w:val="28"/>
                <w:szCs w:val="28"/>
              </w:rPr>
              <w:tab/>
            </w:r>
          </w:p>
          <w:p w:rsidR="006E114F" w:rsidRPr="00F221F3" w:rsidRDefault="006E114F" w:rsidP="007C7B3D">
            <w:pPr>
              <w:tabs>
                <w:tab w:val="right" w:pos="4462"/>
              </w:tabs>
              <w:spacing w:before="120" w:after="0" w:line="254" w:lineRule="auto"/>
              <w:rPr>
                <w:rFonts w:ascii="Times New Roman" w:eastAsia="Times New Roman" w:hAnsi="Times New Roman" w:cs="Times New Roman"/>
                <w:sz w:val="28"/>
                <w:szCs w:val="28"/>
              </w:rPr>
            </w:pPr>
            <w:r w:rsidRPr="00F221F3">
              <w:rPr>
                <w:rFonts w:ascii="Times New Roman" w:eastAsia="Times New Roman" w:hAnsi="Times New Roman" w:cs="Times New Roman"/>
                <w:sz w:val="28"/>
                <w:szCs w:val="28"/>
              </w:rPr>
              <w:t>Оцінка______________/___</w:t>
            </w:r>
            <w:r w:rsidRPr="00F221F3">
              <w:rPr>
                <w:rFonts w:ascii="Times New Roman" w:eastAsia="Times New Roman" w:hAnsi="Times New Roman" w:cs="Times New Roman"/>
                <w:sz w:val="20"/>
                <w:szCs w:val="20"/>
              </w:rPr>
              <w:tab/>
            </w:r>
            <w:r w:rsidRPr="00F221F3">
              <w:rPr>
                <w:rFonts w:ascii="Times New Roman" w:eastAsia="Times New Roman" w:hAnsi="Times New Roman" w:cs="Times New Roman"/>
                <w:sz w:val="28"/>
                <w:szCs w:val="28"/>
              </w:rPr>
              <w:t>___/____</w:t>
            </w:r>
          </w:p>
          <w:p w:rsidR="006E114F" w:rsidRPr="00F221F3" w:rsidRDefault="006E114F" w:rsidP="007C7B3D">
            <w:pPr>
              <w:spacing w:after="0" w:line="254" w:lineRule="auto"/>
              <w:jc w:val="center"/>
              <w:rPr>
                <w:rFonts w:ascii="Times New Roman" w:eastAsia="Times New Roman" w:hAnsi="Times New Roman" w:cs="Times New Roman"/>
                <w:sz w:val="20"/>
                <w:szCs w:val="20"/>
              </w:rPr>
            </w:pPr>
            <w:r w:rsidRPr="00F221F3">
              <w:rPr>
                <w:rFonts w:ascii="Times New Roman" w:eastAsia="Times New Roman" w:hAnsi="Times New Roman" w:cs="Times New Roman"/>
                <w:sz w:val="20"/>
                <w:szCs w:val="20"/>
              </w:rPr>
              <w:t>(за національною шкалою, шкалою ЕСТ</w:t>
            </w:r>
            <w:r w:rsidRPr="00F221F3">
              <w:rPr>
                <w:rFonts w:ascii="Times New Roman" w:eastAsia="Times New Roman" w:hAnsi="Times New Roman" w:cs="Times New Roman"/>
                <w:sz w:val="20"/>
                <w:szCs w:val="20"/>
                <w:lang w:val="en-US"/>
              </w:rPr>
              <w:t>S</w:t>
            </w:r>
            <w:r w:rsidRPr="00F221F3">
              <w:rPr>
                <w:rFonts w:ascii="Times New Roman" w:eastAsia="Times New Roman" w:hAnsi="Times New Roman" w:cs="Times New Roman"/>
                <w:sz w:val="20"/>
                <w:szCs w:val="20"/>
              </w:rPr>
              <w:t>, бали)</w:t>
            </w:r>
          </w:p>
          <w:p w:rsidR="006E114F" w:rsidRPr="00F221F3" w:rsidRDefault="006E114F" w:rsidP="007C7B3D">
            <w:pPr>
              <w:spacing w:before="360" w:after="0" w:line="254" w:lineRule="auto"/>
              <w:rPr>
                <w:rFonts w:ascii="Times New Roman" w:eastAsia="Times New Roman" w:hAnsi="Times New Roman" w:cs="Times New Roman"/>
                <w:sz w:val="28"/>
                <w:szCs w:val="28"/>
              </w:rPr>
            </w:pPr>
            <w:r w:rsidRPr="00F221F3">
              <w:rPr>
                <w:rFonts w:ascii="Times New Roman" w:eastAsia="Times New Roman" w:hAnsi="Times New Roman" w:cs="Times New Roman"/>
                <w:sz w:val="28"/>
                <w:szCs w:val="28"/>
              </w:rPr>
              <w:t>Голова ЕК</w:t>
            </w:r>
          </w:p>
          <w:p w:rsidR="006E114F" w:rsidRPr="00F221F3" w:rsidRDefault="006E114F" w:rsidP="007C7B3D">
            <w:pPr>
              <w:tabs>
                <w:tab w:val="left" w:pos="1446"/>
                <w:tab w:val="right" w:pos="4462"/>
              </w:tabs>
              <w:spacing w:before="360" w:after="0" w:line="254" w:lineRule="auto"/>
              <w:rPr>
                <w:rFonts w:ascii="Times New Roman" w:eastAsia="Times New Roman" w:hAnsi="Times New Roman" w:cs="Times New Roman"/>
                <w:sz w:val="28"/>
                <w:szCs w:val="28"/>
                <w:u w:val="single"/>
                <w:lang w:val="uk-UA"/>
              </w:rPr>
            </w:pPr>
            <w:r w:rsidRPr="00F221F3">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r w:rsidRPr="00F221F3">
              <w:rPr>
                <w:rFonts w:ascii="Times New Roman" w:eastAsia="Times New Roman" w:hAnsi="Times New Roman" w:cs="Times New Roman"/>
                <w:sz w:val="28"/>
                <w:szCs w:val="28"/>
              </w:rPr>
              <w:t xml:space="preserve"> </w:t>
            </w:r>
            <w:r w:rsidRPr="00F221F3">
              <w:rPr>
                <w:rFonts w:ascii="Times New Roman" w:eastAsia="Times New Roman" w:hAnsi="Times New Roman" w:cs="Times New Roman"/>
                <w:sz w:val="28"/>
                <w:szCs w:val="28"/>
                <w:lang w:val="uk-UA"/>
              </w:rPr>
              <w:t>Брусиловська О.І.</w:t>
            </w:r>
          </w:p>
          <w:p w:rsidR="006E114F" w:rsidRPr="00F221F3" w:rsidRDefault="006E114F" w:rsidP="007C7B3D">
            <w:pPr>
              <w:tabs>
                <w:tab w:val="left" w:pos="454"/>
                <w:tab w:val="left" w:pos="2155"/>
              </w:tabs>
              <w:spacing w:after="0" w:line="254" w:lineRule="auto"/>
              <w:rPr>
                <w:rFonts w:ascii="Times New Roman" w:eastAsia="Times New Roman" w:hAnsi="Times New Roman" w:cs="Times New Roman"/>
                <w:sz w:val="28"/>
                <w:szCs w:val="28"/>
              </w:rPr>
            </w:pPr>
            <w:r w:rsidRPr="00F221F3">
              <w:rPr>
                <w:rFonts w:ascii="Times New Roman" w:eastAsia="Times New Roman" w:hAnsi="Times New Roman" w:cs="Times New Roman"/>
                <w:sz w:val="20"/>
                <w:szCs w:val="20"/>
              </w:rPr>
              <w:tab/>
              <w:t>(підпис)</w:t>
            </w:r>
            <w:r w:rsidRPr="00F221F3">
              <w:rPr>
                <w:rFonts w:ascii="Times New Roman" w:eastAsia="Times New Roman" w:hAnsi="Times New Roman" w:cs="Times New Roman"/>
                <w:sz w:val="20"/>
                <w:szCs w:val="20"/>
              </w:rPr>
              <w:tab/>
            </w:r>
          </w:p>
        </w:tc>
      </w:tr>
      <w:tr w:rsidR="006E114F" w:rsidRPr="00F221F3" w:rsidTr="007C7B3D">
        <w:trPr>
          <w:jc w:val="center"/>
        </w:trPr>
        <w:tc>
          <w:tcPr>
            <w:tcW w:w="4967" w:type="dxa"/>
          </w:tcPr>
          <w:p w:rsidR="006E114F" w:rsidRPr="00F221F3" w:rsidRDefault="006E114F" w:rsidP="007C7B3D">
            <w:pPr>
              <w:spacing w:after="0" w:line="254" w:lineRule="auto"/>
              <w:rPr>
                <w:rFonts w:ascii="Times New Roman" w:eastAsia="Times New Roman" w:hAnsi="Times New Roman" w:cs="Times New Roman"/>
                <w:sz w:val="28"/>
                <w:szCs w:val="28"/>
              </w:rPr>
            </w:pPr>
          </w:p>
        </w:tc>
        <w:tc>
          <w:tcPr>
            <w:tcW w:w="4678" w:type="dxa"/>
          </w:tcPr>
          <w:p w:rsidR="006E114F" w:rsidRPr="00F221F3" w:rsidRDefault="006E114F" w:rsidP="007C7B3D">
            <w:pPr>
              <w:spacing w:after="0" w:line="254" w:lineRule="auto"/>
              <w:rPr>
                <w:rFonts w:ascii="Times New Roman" w:eastAsia="Times New Roman" w:hAnsi="Times New Roman" w:cs="Times New Roman"/>
                <w:sz w:val="28"/>
                <w:szCs w:val="28"/>
              </w:rPr>
            </w:pPr>
          </w:p>
        </w:tc>
      </w:tr>
    </w:tbl>
    <w:p w:rsidR="006E114F" w:rsidRPr="008C5FA2" w:rsidRDefault="006E114F" w:rsidP="006E114F">
      <w:pPr>
        <w:spacing w:after="0" w:line="240" w:lineRule="auto"/>
        <w:jc w:val="center"/>
        <w:rPr>
          <w:rFonts w:ascii="Times New Roman" w:eastAsia="Times New Roman" w:hAnsi="Times New Roman" w:cs="Times New Roman"/>
          <w:b/>
          <w:sz w:val="28"/>
          <w:szCs w:val="28"/>
          <w:lang w:val="en-US" w:eastAsia="ru-RU"/>
        </w:rPr>
      </w:pPr>
      <w:r w:rsidRPr="00F221F3">
        <w:rPr>
          <w:rFonts w:ascii="Times New Roman" w:eastAsia="Times New Roman" w:hAnsi="Times New Roman" w:cs="Times New Roman"/>
          <w:b/>
          <w:sz w:val="28"/>
          <w:szCs w:val="28"/>
          <w:lang w:eastAsia="ru-RU"/>
        </w:rPr>
        <w:t>Одеса</w:t>
      </w:r>
      <w:r w:rsidRPr="00F221F3">
        <w:rPr>
          <w:rFonts w:ascii="Times New Roman" w:eastAsia="Times New Roman" w:hAnsi="Times New Roman" w:cs="Times New Roman"/>
          <w:b/>
          <w:sz w:val="28"/>
          <w:szCs w:val="28"/>
          <w:lang w:val="en-US" w:eastAsia="ru-RU"/>
        </w:rPr>
        <w:t xml:space="preserve"> –</w:t>
      </w:r>
      <w:r w:rsidRPr="00F221F3">
        <w:rPr>
          <w:rFonts w:ascii="Times New Roman" w:eastAsia="Times New Roman" w:hAnsi="Times New Roman" w:cs="Times New Roman"/>
          <w:b/>
          <w:sz w:val="28"/>
          <w:szCs w:val="28"/>
          <w:lang w:eastAsia="ru-RU"/>
        </w:rPr>
        <w:t xml:space="preserve"> 201</w:t>
      </w:r>
      <w:r w:rsidRPr="00F221F3">
        <w:rPr>
          <w:rFonts w:ascii="Times New Roman" w:eastAsia="Times New Roman" w:hAnsi="Times New Roman" w:cs="Times New Roman"/>
          <w:b/>
          <w:sz w:val="28"/>
          <w:szCs w:val="28"/>
          <w:lang w:val="uk-UA" w:eastAsia="ru-RU"/>
        </w:rPr>
        <w:t>8</w:t>
      </w:r>
    </w:p>
    <w:p w:rsidR="006E114F" w:rsidRDefault="006E114F" w:rsidP="006E114F">
      <w:pPr>
        <w:spacing w:after="0" w:line="360" w:lineRule="auto"/>
        <w:jc w:val="center"/>
        <w:rPr>
          <w:rFonts w:ascii="Times New Roman" w:hAnsi="Times New Roman" w:cs="Times New Roman"/>
          <w:sz w:val="28"/>
          <w:szCs w:val="28"/>
          <w:lang w:val="uk-UA"/>
        </w:rPr>
      </w:pPr>
    </w:p>
    <w:p w:rsidR="006E114F" w:rsidRDefault="006E114F" w:rsidP="006E114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СОДЕРЖАНИЕ</w:t>
      </w:r>
    </w:p>
    <w:p w:rsidR="006E114F" w:rsidRDefault="006E114F" w:rsidP="006E114F">
      <w:pPr>
        <w:spacing w:after="0" w:line="360" w:lineRule="auto"/>
        <w:jc w:val="both"/>
        <w:rPr>
          <w:rFonts w:ascii="Times New Roman" w:hAnsi="Times New Roman" w:cs="Times New Roman"/>
          <w:sz w:val="28"/>
          <w:szCs w:val="28"/>
        </w:rPr>
      </w:pPr>
    </w:p>
    <w:p w:rsidR="006E114F" w:rsidRDefault="006E114F" w:rsidP="006E11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Введение………………………………………………………………………</w:t>
      </w:r>
      <w:r w:rsidRPr="006A2602">
        <w:rPr>
          <w:rFonts w:ascii="Times New Roman" w:hAnsi="Times New Roman" w:cs="Times New Roman"/>
          <w:sz w:val="28"/>
          <w:szCs w:val="28"/>
        </w:rPr>
        <w:t>..</w:t>
      </w:r>
      <w:r>
        <w:rPr>
          <w:rFonts w:ascii="Times New Roman" w:hAnsi="Times New Roman" w:cs="Times New Roman"/>
          <w:sz w:val="28"/>
          <w:szCs w:val="28"/>
        </w:rPr>
        <w:t>3</w:t>
      </w:r>
    </w:p>
    <w:p w:rsidR="006E114F" w:rsidRPr="00582B6C" w:rsidRDefault="006E114F" w:rsidP="006E1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Глава 1. </w:t>
      </w:r>
      <w:r>
        <w:rPr>
          <w:rFonts w:ascii="Times New Roman" w:hAnsi="Times New Roman" w:cs="Times New Roman"/>
          <w:sz w:val="28"/>
          <w:szCs w:val="28"/>
          <w:lang w:val="uk-UA"/>
        </w:rPr>
        <w:t>Пред</w:t>
      </w:r>
      <w:r>
        <w:rPr>
          <w:rFonts w:ascii="Times New Roman" w:eastAsiaTheme="minorEastAsia" w:hAnsi="Times New Roman" w:cs="Times New Roman"/>
          <w:sz w:val="28"/>
          <w:szCs w:val="28"/>
          <w:lang w:eastAsia="ja-JP"/>
        </w:rPr>
        <w:t>посылки свержения режима М.Каддафи и его роль на Африканском континенте……………………….</w:t>
      </w:r>
      <w:r>
        <w:rPr>
          <w:rFonts w:ascii="Times New Roman" w:hAnsi="Times New Roman" w:cs="Times New Roman"/>
          <w:sz w:val="28"/>
          <w:szCs w:val="28"/>
        </w:rPr>
        <w:t>…………………………….</w:t>
      </w:r>
      <w:r w:rsidRPr="006A2602">
        <w:rPr>
          <w:rFonts w:ascii="Times New Roman" w:hAnsi="Times New Roman" w:cs="Times New Roman"/>
          <w:sz w:val="28"/>
          <w:szCs w:val="28"/>
        </w:rPr>
        <w:t>.</w:t>
      </w:r>
      <w:r>
        <w:rPr>
          <w:rFonts w:ascii="Times New Roman" w:hAnsi="Times New Roman" w:cs="Times New Roman"/>
          <w:sz w:val="28"/>
          <w:szCs w:val="28"/>
          <w:lang w:val="uk-UA"/>
        </w:rPr>
        <w:t>7</w:t>
      </w:r>
    </w:p>
    <w:p w:rsidR="006E114F" w:rsidRDefault="006E114F" w:rsidP="006E114F">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Глава 2. </w:t>
      </w:r>
      <w:r w:rsidRPr="00E27684">
        <w:rPr>
          <w:rFonts w:ascii="Times New Roman" w:hAnsi="Times New Roman" w:cs="Times New Roman"/>
          <w:sz w:val="28"/>
          <w:szCs w:val="28"/>
        </w:rPr>
        <w:t>Трансформационные процессы внут</w:t>
      </w:r>
      <w:r>
        <w:rPr>
          <w:rFonts w:ascii="Times New Roman" w:hAnsi="Times New Roman" w:cs="Times New Roman"/>
          <w:sz w:val="28"/>
          <w:szCs w:val="28"/>
        </w:rPr>
        <w:t>ри Ливии и их влияние на регион…………………………………………………………………………25</w:t>
      </w:r>
    </w:p>
    <w:p w:rsidR="006E114F" w:rsidRPr="00582B6C" w:rsidRDefault="006E114F" w:rsidP="006E114F">
      <w:pPr>
        <w:spacing w:line="360" w:lineRule="auto"/>
        <w:jc w:val="both"/>
        <w:rPr>
          <w:rFonts w:ascii="Times New Roman" w:hAnsi="Times New Roman" w:cs="Times New Roman"/>
          <w:b/>
          <w:sz w:val="28"/>
          <w:szCs w:val="28"/>
        </w:rPr>
      </w:pPr>
      <w:r>
        <w:rPr>
          <w:rFonts w:ascii="Times New Roman" w:hAnsi="Times New Roman" w:cs="Times New Roman"/>
          <w:sz w:val="28"/>
          <w:szCs w:val="28"/>
        </w:rPr>
        <w:t xml:space="preserve">Глава 3. </w:t>
      </w:r>
      <w:r w:rsidRPr="00E27684">
        <w:rPr>
          <w:rFonts w:ascii="Times New Roman" w:hAnsi="Times New Roman" w:cs="Times New Roman"/>
          <w:sz w:val="28"/>
          <w:szCs w:val="28"/>
        </w:rPr>
        <w:t>Положение подсистемы региона Северной Африки в настоящее врем</w:t>
      </w:r>
      <w:r>
        <w:rPr>
          <w:rFonts w:ascii="Times New Roman" w:hAnsi="Times New Roman" w:cs="Times New Roman"/>
          <w:sz w:val="28"/>
          <w:szCs w:val="28"/>
        </w:rPr>
        <w:t>я…………………………………………………………………………..38</w:t>
      </w:r>
    </w:p>
    <w:p w:rsidR="006E114F" w:rsidRDefault="006E114F" w:rsidP="006E11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Заключение…………………………………………………………………</w:t>
      </w:r>
      <w:r w:rsidRPr="006A2602">
        <w:rPr>
          <w:rFonts w:ascii="Times New Roman" w:hAnsi="Times New Roman" w:cs="Times New Roman"/>
          <w:sz w:val="28"/>
          <w:szCs w:val="28"/>
        </w:rPr>
        <w:t>.....</w:t>
      </w:r>
      <w:r>
        <w:rPr>
          <w:rFonts w:ascii="Times New Roman" w:hAnsi="Times New Roman" w:cs="Times New Roman"/>
          <w:sz w:val="28"/>
          <w:szCs w:val="28"/>
        </w:rPr>
        <w:t>52</w:t>
      </w:r>
    </w:p>
    <w:p w:rsidR="006E114F" w:rsidRPr="00BA2867" w:rsidRDefault="006E114F" w:rsidP="006E11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Список изученных источников………………………………………</w:t>
      </w:r>
      <w:r w:rsidRPr="006A2602">
        <w:rPr>
          <w:rFonts w:ascii="Times New Roman" w:hAnsi="Times New Roman" w:cs="Times New Roman"/>
          <w:sz w:val="28"/>
          <w:szCs w:val="28"/>
        </w:rPr>
        <w:t>…</w:t>
      </w:r>
      <w:r>
        <w:rPr>
          <w:rFonts w:ascii="Times New Roman" w:hAnsi="Times New Roman" w:cs="Times New Roman"/>
          <w:sz w:val="28"/>
          <w:szCs w:val="28"/>
        </w:rPr>
        <w:t>…</w:t>
      </w:r>
      <w:r w:rsidRPr="00BE7FAC">
        <w:rPr>
          <w:rFonts w:ascii="Times New Roman" w:hAnsi="Times New Roman" w:cs="Times New Roman"/>
          <w:sz w:val="28"/>
          <w:szCs w:val="28"/>
        </w:rPr>
        <w:t>...</w:t>
      </w:r>
      <w:r w:rsidRPr="006A2602">
        <w:rPr>
          <w:rFonts w:ascii="Times New Roman" w:hAnsi="Times New Roman" w:cs="Times New Roman"/>
          <w:sz w:val="28"/>
          <w:szCs w:val="28"/>
        </w:rPr>
        <w:t>.</w:t>
      </w:r>
      <w:r>
        <w:rPr>
          <w:rFonts w:ascii="Times New Roman" w:hAnsi="Times New Roman" w:cs="Times New Roman"/>
          <w:sz w:val="28"/>
          <w:szCs w:val="28"/>
        </w:rPr>
        <w:t>55</w:t>
      </w:r>
    </w:p>
    <w:p w:rsidR="006E114F" w:rsidRPr="000B7A14" w:rsidRDefault="006E114F" w:rsidP="006E114F">
      <w:pPr>
        <w:rPr>
          <w:rFonts w:asciiTheme="majorBidi" w:hAnsiTheme="majorBidi" w:cstheme="majorBidi"/>
          <w:sz w:val="28"/>
          <w:szCs w:val="28"/>
        </w:rPr>
      </w:pPr>
      <w:r w:rsidRPr="000B7A14">
        <w:rPr>
          <w:rFonts w:asciiTheme="majorBidi" w:hAnsiTheme="majorBidi" w:cstheme="majorBidi"/>
          <w:sz w:val="28"/>
          <w:szCs w:val="28"/>
        </w:rPr>
        <w:br w:type="page"/>
      </w:r>
    </w:p>
    <w:p w:rsidR="006E114F" w:rsidRDefault="006E114F" w:rsidP="006E114F">
      <w:pPr>
        <w:spacing w:after="0" w:line="360" w:lineRule="auto"/>
        <w:jc w:val="center"/>
        <w:rPr>
          <w:rFonts w:asciiTheme="majorBidi" w:hAnsiTheme="majorBidi" w:cstheme="majorBidi"/>
          <w:sz w:val="28"/>
          <w:szCs w:val="28"/>
        </w:rPr>
      </w:pPr>
      <w:r>
        <w:rPr>
          <w:rFonts w:asciiTheme="majorBidi" w:hAnsiTheme="majorBidi" w:cstheme="majorBidi"/>
          <w:sz w:val="28"/>
          <w:szCs w:val="28"/>
        </w:rPr>
        <w:lastRenderedPageBreak/>
        <w:t>ВВЕДЕНИЕ</w:t>
      </w:r>
    </w:p>
    <w:p w:rsidR="006E114F" w:rsidRDefault="006E114F" w:rsidP="006E114F">
      <w:pPr>
        <w:spacing w:after="0" w:line="360" w:lineRule="auto"/>
        <w:ind w:firstLine="709"/>
        <w:jc w:val="both"/>
        <w:rPr>
          <w:rFonts w:ascii="Times New Roman" w:hAnsi="Times New Roman" w:cs="Times New Roman"/>
          <w:sz w:val="28"/>
          <w:szCs w:val="28"/>
        </w:rPr>
      </w:pPr>
      <w:r w:rsidRPr="001A562C">
        <w:rPr>
          <w:rFonts w:asciiTheme="majorBidi" w:hAnsiTheme="majorBidi" w:cstheme="majorBidi"/>
          <w:sz w:val="28"/>
          <w:szCs w:val="28"/>
        </w:rPr>
        <w:t>Тема</w:t>
      </w:r>
      <w:r>
        <w:rPr>
          <w:rFonts w:asciiTheme="majorBidi" w:hAnsiTheme="majorBidi" w:cstheme="majorBidi"/>
          <w:sz w:val="28"/>
          <w:szCs w:val="28"/>
        </w:rPr>
        <w:t xml:space="preserve"> данной дипломной работы – Трансформационные процессы в подсистеме региона после </w:t>
      </w:r>
      <w:r>
        <w:rPr>
          <w:rFonts w:asciiTheme="majorBidi" w:hAnsiTheme="majorBidi" w:cstheme="majorBidi"/>
          <w:sz w:val="28"/>
          <w:szCs w:val="28"/>
          <w:lang w:val="uk-UA"/>
        </w:rPr>
        <w:t>ликвидации</w:t>
      </w:r>
      <w:r>
        <w:rPr>
          <w:rFonts w:asciiTheme="majorBidi" w:hAnsiTheme="majorBidi" w:cstheme="majorBidi"/>
          <w:sz w:val="28"/>
          <w:szCs w:val="28"/>
        </w:rPr>
        <w:t xml:space="preserve"> режима Муаммара Каддафи.</w:t>
      </w:r>
    </w:p>
    <w:p w:rsidR="006E114F" w:rsidRDefault="006E114F" w:rsidP="006E114F">
      <w:pPr>
        <w:spacing w:after="0" w:line="360" w:lineRule="auto"/>
        <w:ind w:firstLine="709"/>
        <w:jc w:val="both"/>
        <w:rPr>
          <w:rFonts w:ascii="Times New Roman" w:hAnsi="Times New Roman" w:cs="Times New Roman"/>
          <w:sz w:val="28"/>
          <w:szCs w:val="28"/>
        </w:rPr>
      </w:pPr>
      <w:r w:rsidRPr="001A562C">
        <w:rPr>
          <w:rFonts w:ascii="Times New Roman" w:hAnsi="Times New Roman" w:cs="Times New Roman"/>
          <w:sz w:val="28"/>
          <w:szCs w:val="28"/>
        </w:rPr>
        <w:t>Актуальность</w:t>
      </w:r>
      <w:r w:rsidRPr="000C73B3">
        <w:rPr>
          <w:rFonts w:ascii="Times New Roman" w:hAnsi="Times New Roman" w:cs="Times New Roman"/>
          <w:sz w:val="28"/>
          <w:szCs w:val="28"/>
        </w:rPr>
        <w:t xml:space="preserve"> темы </w:t>
      </w:r>
      <w:r>
        <w:rPr>
          <w:rFonts w:ascii="Times New Roman" w:hAnsi="Times New Roman" w:cs="Times New Roman"/>
          <w:sz w:val="28"/>
          <w:szCs w:val="28"/>
        </w:rPr>
        <w:t>заключается в исследовании изменений, произошедших в регионе после свержения сильного лидера Ливии в лице Муаммара Каддафи</w:t>
      </w:r>
      <w:r w:rsidRPr="00096825">
        <w:rPr>
          <w:rFonts w:ascii="Times New Roman" w:hAnsi="Times New Roman" w:cs="Times New Roman"/>
          <w:sz w:val="28"/>
          <w:szCs w:val="28"/>
        </w:rPr>
        <w:t>.</w:t>
      </w:r>
      <w:r>
        <w:rPr>
          <w:rFonts w:ascii="Times New Roman" w:hAnsi="Times New Roman" w:cs="Times New Roman"/>
          <w:sz w:val="28"/>
          <w:szCs w:val="28"/>
        </w:rPr>
        <w:t xml:space="preserve"> Именно после его убийства само государство, а так же соседние ему оказались слабо защищенными от террористических нападок множественных группировок. Так же</w:t>
      </w:r>
      <w:r w:rsidRPr="0018567A">
        <w:rPr>
          <w:rFonts w:ascii="Times New Roman" w:hAnsi="Times New Roman" w:cs="Times New Roman"/>
          <w:sz w:val="28"/>
          <w:szCs w:val="28"/>
        </w:rPr>
        <w:t>,</w:t>
      </w:r>
      <w:r>
        <w:rPr>
          <w:rFonts w:ascii="Times New Roman" w:hAnsi="Times New Roman" w:cs="Times New Roman"/>
          <w:sz w:val="28"/>
          <w:szCs w:val="28"/>
        </w:rPr>
        <w:t xml:space="preserve"> актуальным является изучение последствий ликвидации сильного лидера и насильственной демократизации общества, не привыкшего к такому строю. Кроме этого, </w:t>
      </w:r>
      <w:r w:rsidRPr="00083E52">
        <w:rPr>
          <w:rFonts w:ascii="Times New Roman" w:hAnsi="Times New Roman" w:cs="Times New Roman"/>
          <w:sz w:val="28"/>
          <w:szCs w:val="28"/>
        </w:rPr>
        <w:t>существует недостаточное количество научных работ, посвященных данной тематике, а также необходимость переосмысления существующих работ, учитывая новые источники.</w:t>
      </w:r>
      <w:r>
        <w:rPr>
          <w:rFonts w:ascii="Times New Roman" w:hAnsi="Times New Roman" w:cs="Times New Roman"/>
          <w:sz w:val="28"/>
          <w:szCs w:val="28"/>
        </w:rPr>
        <w:t xml:space="preserve"> </w:t>
      </w:r>
    </w:p>
    <w:p w:rsidR="006E114F" w:rsidRDefault="006E114F" w:rsidP="006E114F">
      <w:pPr>
        <w:spacing w:after="0" w:line="360" w:lineRule="auto"/>
        <w:ind w:firstLine="709"/>
        <w:jc w:val="both"/>
        <w:rPr>
          <w:rFonts w:ascii="Times New Roman" w:hAnsi="Times New Roman" w:cs="Times New Roman"/>
          <w:sz w:val="28"/>
          <w:szCs w:val="28"/>
        </w:rPr>
      </w:pPr>
      <w:r w:rsidRPr="001A562C">
        <w:rPr>
          <w:rFonts w:ascii="Times New Roman" w:hAnsi="Times New Roman" w:cs="Times New Roman"/>
          <w:sz w:val="28"/>
          <w:szCs w:val="28"/>
        </w:rPr>
        <w:t>Целью</w:t>
      </w:r>
      <w:r w:rsidRPr="00FB4761">
        <w:rPr>
          <w:rFonts w:ascii="Times New Roman" w:hAnsi="Times New Roman" w:cs="Times New Roman"/>
          <w:b/>
          <w:bCs/>
          <w:sz w:val="28"/>
          <w:szCs w:val="28"/>
        </w:rPr>
        <w:t xml:space="preserve"> </w:t>
      </w:r>
      <w:r w:rsidRPr="0067698C">
        <w:rPr>
          <w:rFonts w:ascii="Times New Roman" w:hAnsi="Times New Roman" w:cs="Times New Roman"/>
          <w:sz w:val="28"/>
          <w:szCs w:val="28"/>
        </w:rPr>
        <w:t xml:space="preserve">данной </w:t>
      </w:r>
      <w:r>
        <w:rPr>
          <w:rFonts w:ascii="Times New Roman" w:hAnsi="Times New Roman" w:cs="Times New Roman"/>
          <w:sz w:val="28"/>
          <w:szCs w:val="28"/>
        </w:rPr>
        <w:t>дипломной</w:t>
      </w:r>
      <w:r w:rsidRPr="0067698C">
        <w:rPr>
          <w:rFonts w:ascii="Times New Roman" w:hAnsi="Times New Roman" w:cs="Times New Roman"/>
          <w:sz w:val="28"/>
          <w:szCs w:val="28"/>
        </w:rPr>
        <w:t xml:space="preserve"> работы является комплексный анализ </w:t>
      </w:r>
      <w:r>
        <w:rPr>
          <w:rFonts w:ascii="Times New Roman" w:hAnsi="Times New Roman" w:cs="Times New Roman"/>
          <w:sz w:val="28"/>
          <w:szCs w:val="28"/>
        </w:rPr>
        <w:t>влияния</w:t>
      </w:r>
      <w:r w:rsidRPr="0051662A">
        <w:rPr>
          <w:rFonts w:ascii="Times New Roman" w:hAnsi="Times New Roman" w:cs="Times New Roman"/>
          <w:sz w:val="28"/>
          <w:szCs w:val="28"/>
        </w:rPr>
        <w:t xml:space="preserve"> </w:t>
      </w:r>
      <w:r>
        <w:rPr>
          <w:rFonts w:ascii="Times New Roman" w:hAnsi="Times New Roman" w:cs="Times New Roman"/>
          <w:sz w:val="28"/>
          <w:szCs w:val="28"/>
        </w:rPr>
        <w:t>свержения режима Джамахирии в контексте «Арабской весны» на трансформационные процессы в регионе. Дополнительной целью является анализ источников по данной теме, а так же прогноз событий на ближайшее время.</w:t>
      </w:r>
    </w:p>
    <w:p w:rsidR="006E114F" w:rsidRPr="00577A55" w:rsidRDefault="006E114F" w:rsidP="006E114F">
      <w:pPr>
        <w:spacing w:after="0" w:line="360" w:lineRule="auto"/>
        <w:ind w:firstLine="709"/>
        <w:jc w:val="both"/>
        <w:rPr>
          <w:rFonts w:ascii="Times New Roman" w:hAnsi="Times New Roman" w:cs="Times New Roman"/>
          <w:sz w:val="28"/>
          <w:szCs w:val="28"/>
        </w:rPr>
      </w:pPr>
      <w:r w:rsidRPr="000C73B3">
        <w:rPr>
          <w:rFonts w:ascii="Times New Roman" w:hAnsi="Times New Roman" w:cs="Times New Roman"/>
          <w:sz w:val="28"/>
          <w:szCs w:val="28"/>
        </w:rPr>
        <w:t xml:space="preserve">При написании данной работы были поставлены следующие </w:t>
      </w:r>
      <w:r w:rsidRPr="001A562C">
        <w:rPr>
          <w:rFonts w:ascii="Times New Roman" w:hAnsi="Times New Roman" w:cs="Times New Roman"/>
          <w:sz w:val="28"/>
          <w:szCs w:val="28"/>
        </w:rPr>
        <w:t>задачи:</w:t>
      </w:r>
      <w:r>
        <w:rPr>
          <w:rFonts w:ascii="Times New Roman" w:hAnsi="Times New Roman" w:cs="Times New Roman"/>
          <w:sz w:val="28"/>
          <w:szCs w:val="28"/>
        </w:rPr>
        <w:t xml:space="preserve"> 1)</w:t>
      </w:r>
      <w:r w:rsidRPr="00C67AB3">
        <w:rPr>
          <w:rFonts w:ascii="Times New Roman" w:eastAsia="Times New Roman" w:hAnsi="Times New Roman" w:cs="Times New Roman"/>
          <w:sz w:val="27"/>
          <w:szCs w:val="27"/>
          <w:lang w:eastAsia="ru-RU"/>
        </w:rPr>
        <w:t xml:space="preserve"> </w:t>
      </w:r>
      <w:r>
        <w:rPr>
          <w:rFonts w:ascii="Times New Roman" w:hAnsi="Times New Roman" w:cs="Times New Roman"/>
          <w:sz w:val="28"/>
          <w:szCs w:val="28"/>
        </w:rPr>
        <w:t>рассмотреть</w:t>
      </w:r>
      <w:r w:rsidRPr="00C67AB3">
        <w:rPr>
          <w:rFonts w:ascii="Times New Roman" w:hAnsi="Times New Roman" w:cs="Times New Roman"/>
          <w:sz w:val="28"/>
          <w:szCs w:val="28"/>
        </w:rPr>
        <w:t xml:space="preserve"> </w:t>
      </w:r>
      <w:r>
        <w:rPr>
          <w:rFonts w:ascii="Times New Roman" w:hAnsi="Times New Roman" w:cs="Times New Roman"/>
          <w:sz w:val="28"/>
          <w:szCs w:val="28"/>
        </w:rPr>
        <w:t>предпосылки свержения режима М.Каддафи и выявить силу влияния внешних акторов на данные процессы; 2) проанализировать законность гуманитарной интервенции, как одного из средств посредничества; 3) определить роль и основные результаты деятельности международных организаций, направленной на разрешение ливийского кризиса; 4) рассмотреть интересы национальных акторов в сахельском регионе</w:t>
      </w:r>
      <w:r w:rsidRPr="00577A55">
        <w:rPr>
          <w:rFonts w:ascii="Times New Roman" w:hAnsi="Times New Roman" w:cs="Times New Roman"/>
          <w:sz w:val="28"/>
          <w:szCs w:val="28"/>
        </w:rPr>
        <w:t xml:space="preserve"> </w:t>
      </w:r>
      <w:r>
        <w:rPr>
          <w:rFonts w:ascii="Times New Roman" w:hAnsi="Times New Roman" w:cs="Times New Roman"/>
          <w:sz w:val="28"/>
          <w:szCs w:val="28"/>
        </w:rPr>
        <w:t>и определить их основные достижения в посткризисном урегулировании;</w:t>
      </w:r>
      <w:r w:rsidRPr="00577A55">
        <w:rPr>
          <w:rFonts w:ascii="Times New Roman" w:hAnsi="Times New Roman" w:cs="Times New Roman"/>
          <w:sz w:val="28"/>
          <w:szCs w:val="28"/>
        </w:rPr>
        <w:t xml:space="preserve"> 5) </w:t>
      </w:r>
      <w:r>
        <w:rPr>
          <w:rFonts w:ascii="Times New Roman" w:hAnsi="Times New Roman" w:cs="Times New Roman"/>
          <w:sz w:val="28"/>
          <w:szCs w:val="28"/>
        </w:rPr>
        <w:t xml:space="preserve">проанализировать современную внутриполитическую ситуацию в государствах региона. </w:t>
      </w:r>
    </w:p>
    <w:p w:rsidR="006E114F" w:rsidRDefault="006E114F" w:rsidP="006E114F">
      <w:pPr>
        <w:spacing w:after="0" w:line="360" w:lineRule="auto"/>
        <w:ind w:firstLine="709"/>
        <w:jc w:val="both"/>
        <w:rPr>
          <w:rFonts w:ascii="Times New Roman" w:hAnsi="Times New Roman" w:cs="Times New Roman"/>
          <w:sz w:val="28"/>
          <w:szCs w:val="28"/>
        </w:rPr>
      </w:pPr>
      <w:r w:rsidRPr="0004722D">
        <w:rPr>
          <w:rFonts w:ascii="Times New Roman" w:hAnsi="Times New Roman" w:cs="Times New Roman"/>
          <w:sz w:val="28"/>
          <w:szCs w:val="28"/>
        </w:rPr>
        <w:t xml:space="preserve">Для достижения цели и решения задач данной работы был изучен целый комплекс </w:t>
      </w:r>
      <w:r>
        <w:rPr>
          <w:rFonts w:ascii="Times New Roman" w:hAnsi="Times New Roman" w:cs="Times New Roman"/>
          <w:sz w:val="28"/>
          <w:szCs w:val="28"/>
        </w:rPr>
        <w:t>научных работ и документов</w:t>
      </w:r>
      <w:r w:rsidRPr="006A1B2D">
        <w:rPr>
          <w:rFonts w:ascii="Times New Roman" w:hAnsi="Times New Roman" w:cs="Times New Roman"/>
          <w:sz w:val="28"/>
          <w:szCs w:val="28"/>
        </w:rPr>
        <w:t xml:space="preserve">. </w:t>
      </w:r>
    </w:p>
    <w:p w:rsidR="006E114F" w:rsidRDefault="006E114F" w:rsidP="006E114F">
      <w:pPr>
        <w:spacing w:after="0" w:line="360" w:lineRule="auto"/>
        <w:ind w:firstLine="709"/>
        <w:jc w:val="both"/>
        <w:rPr>
          <w:rFonts w:ascii="Times New Roman" w:hAnsi="Times New Roman" w:cs="Times New Roman"/>
          <w:sz w:val="28"/>
          <w:szCs w:val="28"/>
        </w:rPr>
      </w:pPr>
      <w:r w:rsidRPr="00566FCC">
        <w:rPr>
          <w:rFonts w:ascii="Times New Roman" w:hAnsi="Times New Roman" w:cs="Times New Roman"/>
          <w:sz w:val="28"/>
          <w:szCs w:val="28"/>
        </w:rPr>
        <w:lastRenderedPageBreak/>
        <w:t xml:space="preserve">Источниковую основу исследования составляет широкий круг различного рода </w:t>
      </w:r>
      <w:r>
        <w:rPr>
          <w:rFonts w:ascii="Times New Roman" w:hAnsi="Times New Roman" w:cs="Times New Roman"/>
          <w:sz w:val="28"/>
          <w:szCs w:val="28"/>
        </w:rPr>
        <w:t>документов. Прежде всего</w:t>
      </w:r>
      <w:r w:rsidRPr="006B6409">
        <w:rPr>
          <w:rFonts w:ascii="Times New Roman" w:hAnsi="Times New Roman" w:cs="Times New Roman"/>
          <w:sz w:val="28"/>
          <w:szCs w:val="28"/>
        </w:rPr>
        <w:t>, это</w:t>
      </w:r>
      <w:r>
        <w:rPr>
          <w:rFonts w:ascii="Times New Roman" w:hAnsi="Times New Roman" w:cs="Times New Roman"/>
          <w:sz w:val="28"/>
          <w:szCs w:val="28"/>
        </w:rPr>
        <w:t xml:space="preserve"> официальные актовые документы (отчеты, стратегии, инициативы).</w:t>
      </w:r>
      <w:r w:rsidRPr="006555B1">
        <w:rPr>
          <w:rFonts w:ascii="Times New Roman" w:hAnsi="Times New Roman" w:cs="Times New Roman"/>
          <w:sz w:val="28"/>
          <w:szCs w:val="28"/>
        </w:rPr>
        <w:t xml:space="preserve"> </w:t>
      </w:r>
      <w:r w:rsidRPr="00566FCC">
        <w:rPr>
          <w:rFonts w:ascii="Times New Roman" w:hAnsi="Times New Roman" w:cs="Times New Roman"/>
          <w:sz w:val="28"/>
          <w:szCs w:val="28"/>
        </w:rPr>
        <w:t xml:space="preserve">Немаловажным источником информации </w:t>
      </w:r>
      <w:r>
        <w:rPr>
          <w:rFonts w:ascii="Times New Roman" w:hAnsi="Times New Roman" w:cs="Times New Roman"/>
          <w:sz w:val="28"/>
          <w:szCs w:val="28"/>
        </w:rPr>
        <w:t xml:space="preserve">оказались официальные сайты ЕС </w:t>
      </w:r>
      <w:r w:rsidRPr="0090331E">
        <w:rPr>
          <w:rFonts w:ascii="Times New Roman" w:hAnsi="Times New Roman" w:cs="Times New Roman"/>
          <w:sz w:val="28"/>
          <w:szCs w:val="28"/>
          <w:lang w:bidi="ar-JO"/>
        </w:rPr>
        <w:t>[</w:t>
      </w:r>
      <w:r>
        <w:rPr>
          <w:rFonts w:ascii="Times New Roman" w:hAnsi="Times New Roman" w:cs="Times New Roman"/>
          <w:sz w:val="28"/>
          <w:szCs w:val="28"/>
          <w:lang w:bidi="ar-JO"/>
        </w:rPr>
        <w:t>37</w:t>
      </w:r>
      <w:r w:rsidRPr="0090331E">
        <w:rPr>
          <w:rFonts w:ascii="Times New Roman" w:hAnsi="Times New Roman" w:cs="Times New Roman"/>
          <w:sz w:val="28"/>
          <w:szCs w:val="28"/>
          <w:lang w:bidi="ar-JO"/>
        </w:rPr>
        <w:t>]</w:t>
      </w:r>
      <w:r w:rsidRPr="00566FCC">
        <w:rPr>
          <w:rFonts w:ascii="Times New Roman" w:hAnsi="Times New Roman" w:cs="Times New Roman"/>
          <w:sz w:val="28"/>
          <w:szCs w:val="28"/>
        </w:rPr>
        <w:t xml:space="preserve"> и </w:t>
      </w:r>
      <w:r>
        <w:rPr>
          <w:rFonts w:ascii="Times New Roman" w:hAnsi="Times New Roman" w:cs="Times New Roman"/>
          <w:sz w:val="28"/>
          <w:szCs w:val="28"/>
        </w:rPr>
        <w:t>Института Мира и Безопасности [44</w:t>
      </w:r>
      <w:r w:rsidRPr="0090331E">
        <w:rPr>
          <w:rFonts w:ascii="Times New Roman" w:hAnsi="Times New Roman" w:cs="Times New Roman"/>
          <w:sz w:val="28"/>
          <w:szCs w:val="28"/>
        </w:rPr>
        <w:t>]</w:t>
      </w:r>
      <w:r>
        <w:rPr>
          <w:rFonts w:ascii="Times New Roman" w:hAnsi="Times New Roman" w:cs="Times New Roman"/>
          <w:sz w:val="28"/>
          <w:szCs w:val="28"/>
        </w:rPr>
        <w:t>, где опубликованы основные этапы урегулирования кризисов в странах региона и вызванные этим кризисом беспокойства</w:t>
      </w:r>
      <w:r w:rsidRPr="0090331E">
        <w:rPr>
          <w:rFonts w:ascii="Times New Roman" w:hAnsi="Times New Roman" w:cs="Times New Roman"/>
          <w:sz w:val="28"/>
          <w:szCs w:val="28"/>
        </w:rPr>
        <w:t>.</w:t>
      </w:r>
    </w:p>
    <w:p w:rsidR="006E114F" w:rsidRDefault="006E114F" w:rsidP="006E114F">
      <w:pPr>
        <w:spacing w:after="0" w:line="360" w:lineRule="auto"/>
        <w:ind w:firstLine="709"/>
        <w:jc w:val="both"/>
        <w:rPr>
          <w:rFonts w:ascii="Times New Roman" w:eastAsiaTheme="minorEastAsia" w:hAnsi="Times New Roman" w:cs="Times New Roman"/>
          <w:sz w:val="28"/>
          <w:szCs w:val="28"/>
          <w:lang w:eastAsia="ja-JP" w:bidi="ar-JO"/>
        </w:rPr>
      </w:pPr>
      <w:r>
        <w:rPr>
          <w:rFonts w:ascii="Times New Roman" w:hAnsi="Times New Roman" w:cs="Times New Roman"/>
          <w:sz w:val="28"/>
          <w:szCs w:val="28"/>
        </w:rPr>
        <w:t>Стоит</w:t>
      </w:r>
      <w:r w:rsidRPr="0090331E">
        <w:rPr>
          <w:rFonts w:ascii="Times New Roman" w:hAnsi="Times New Roman" w:cs="Times New Roman"/>
          <w:sz w:val="28"/>
          <w:szCs w:val="28"/>
        </w:rPr>
        <w:t xml:space="preserve"> отметить электронны</w:t>
      </w:r>
      <w:r>
        <w:rPr>
          <w:rFonts w:ascii="Times New Roman" w:hAnsi="Times New Roman" w:cs="Times New Roman"/>
          <w:sz w:val="28"/>
          <w:szCs w:val="28"/>
        </w:rPr>
        <w:t>е</w:t>
      </w:r>
      <w:r w:rsidRPr="0090331E">
        <w:rPr>
          <w:rFonts w:ascii="Times New Roman" w:hAnsi="Times New Roman" w:cs="Times New Roman"/>
          <w:sz w:val="28"/>
          <w:szCs w:val="28"/>
        </w:rPr>
        <w:t xml:space="preserve"> архив</w:t>
      </w:r>
      <w:r>
        <w:rPr>
          <w:rFonts w:ascii="Times New Roman" w:hAnsi="Times New Roman" w:cs="Times New Roman"/>
          <w:sz w:val="28"/>
          <w:szCs w:val="28"/>
        </w:rPr>
        <w:t>ы международных организаций, содержащие уставы организаций, доклады об их деятельности, программы сотрудничества и помощи. Так, огромную помощь оказал архив ЕС, где можно было найти  множественные отчеты о ситуации в регионе в целом и в государствах [39], [51], [47]</w:t>
      </w:r>
      <w:r w:rsidRPr="00C62283">
        <w:rPr>
          <w:rFonts w:ascii="Times New Roman" w:hAnsi="Times New Roman" w:cs="Times New Roman"/>
          <w:sz w:val="28"/>
          <w:szCs w:val="28"/>
        </w:rPr>
        <w:t>, [</w:t>
      </w:r>
      <w:r>
        <w:rPr>
          <w:rFonts w:ascii="Times New Roman" w:hAnsi="Times New Roman" w:cs="Times New Roman"/>
          <w:sz w:val="28"/>
          <w:szCs w:val="28"/>
        </w:rPr>
        <w:t>53</w:t>
      </w:r>
      <w:r>
        <w:rPr>
          <w:rFonts w:ascii="Times New Roman" w:eastAsiaTheme="minorEastAsia" w:hAnsi="Times New Roman" w:cs="Times New Roman"/>
          <w:sz w:val="28"/>
          <w:szCs w:val="28"/>
          <w:lang w:eastAsia="ja-JP"/>
        </w:rPr>
        <w:t>]</w:t>
      </w:r>
      <w:r>
        <w:rPr>
          <w:rFonts w:ascii="Times New Roman" w:hAnsi="Times New Roman" w:cs="Times New Roman"/>
          <w:sz w:val="28"/>
          <w:szCs w:val="28"/>
        </w:rPr>
        <w:t>.</w:t>
      </w:r>
      <w:r w:rsidRPr="00C62283">
        <w:rPr>
          <w:rFonts w:ascii="Times New Roman" w:hAnsi="Times New Roman" w:cs="Times New Roman"/>
          <w:sz w:val="28"/>
          <w:szCs w:val="28"/>
        </w:rPr>
        <w:t xml:space="preserve"> </w:t>
      </w:r>
      <w:r w:rsidRPr="00C62283">
        <w:rPr>
          <w:rFonts w:ascii="Times New Roman" w:hAnsi="Times New Roman" w:cs="Times New Roman"/>
          <w:sz w:val="28"/>
          <w:szCs w:val="28"/>
          <w:lang w:bidi="ar-JO"/>
        </w:rPr>
        <w:t>[4</w:t>
      </w:r>
      <w:r w:rsidRPr="00E57488">
        <w:rPr>
          <w:rFonts w:ascii="Times New Roman" w:hAnsi="Times New Roman" w:cs="Times New Roman"/>
          <w:sz w:val="28"/>
          <w:szCs w:val="28"/>
          <w:lang w:bidi="ar-JO"/>
        </w:rPr>
        <w:t>7</w:t>
      </w:r>
      <w:r w:rsidRPr="00C62283">
        <w:rPr>
          <w:rFonts w:ascii="Times New Roman" w:hAnsi="Times New Roman" w:cs="Times New Roman"/>
          <w:sz w:val="28"/>
          <w:szCs w:val="28"/>
          <w:lang w:bidi="ar-JO"/>
        </w:rPr>
        <w:t xml:space="preserve">]. </w:t>
      </w:r>
    </w:p>
    <w:p w:rsidR="006E114F" w:rsidRDefault="006E114F" w:rsidP="006E114F">
      <w:pPr>
        <w:spacing w:after="0" w:line="360" w:lineRule="auto"/>
        <w:ind w:firstLine="709"/>
        <w:jc w:val="both"/>
        <w:rPr>
          <w:rFonts w:ascii="Times New Roman" w:hAnsi="Times New Roman" w:cs="Times New Roman"/>
          <w:sz w:val="28"/>
          <w:szCs w:val="28"/>
          <w:lang w:bidi="ar-JO"/>
        </w:rPr>
      </w:pPr>
      <w:r>
        <w:rPr>
          <w:rFonts w:ascii="Times New Roman" w:hAnsi="Times New Roman" w:cs="Times New Roman"/>
          <w:sz w:val="28"/>
          <w:szCs w:val="28"/>
          <w:lang w:bidi="ar-JO"/>
        </w:rPr>
        <w:t xml:space="preserve">Благодаря активной деятельности множества мировых институтов в оказании помощи в урегулировании конфликта, </w:t>
      </w:r>
      <w:r w:rsidRPr="00C62283">
        <w:rPr>
          <w:rFonts w:ascii="Times New Roman" w:hAnsi="Times New Roman" w:cs="Times New Roman"/>
          <w:sz w:val="28"/>
          <w:szCs w:val="28"/>
          <w:lang w:bidi="ar-JO"/>
        </w:rPr>
        <w:t>немаловажный интерес представля</w:t>
      </w:r>
      <w:r>
        <w:rPr>
          <w:rFonts w:ascii="Times New Roman" w:hAnsi="Times New Roman" w:cs="Times New Roman"/>
          <w:sz w:val="28"/>
          <w:szCs w:val="28"/>
          <w:lang w:bidi="ar-JO"/>
        </w:rPr>
        <w:t>ю</w:t>
      </w:r>
      <w:r w:rsidRPr="00C62283">
        <w:rPr>
          <w:rFonts w:ascii="Times New Roman" w:hAnsi="Times New Roman" w:cs="Times New Roman"/>
          <w:sz w:val="28"/>
          <w:szCs w:val="28"/>
          <w:lang w:bidi="ar-JO"/>
        </w:rPr>
        <w:t>т</w:t>
      </w:r>
      <w:r>
        <w:rPr>
          <w:rFonts w:ascii="Times New Roman" w:hAnsi="Times New Roman" w:cs="Times New Roman"/>
          <w:sz w:val="28"/>
          <w:szCs w:val="28"/>
          <w:lang w:bidi="ar-JO"/>
        </w:rPr>
        <w:t xml:space="preserve"> ежегодные доклады о гуманитарной ситуации в Сахеле и о внутриполитической ситуации в государствах </w:t>
      </w:r>
      <w:r w:rsidRPr="00321F37">
        <w:rPr>
          <w:rFonts w:ascii="Times New Roman" w:hAnsi="Times New Roman" w:cs="Times New Roman"/>
          <w:sz w:val="28"/>
          <w:szCs w:val="28"/>
          <w:lang w:bidi="ar-JO"/>
        </w:rPr>
        <w:t xml:space="preserve"> [3], [54]</w:t>
      </w:r>
      <w:r>
        <w:rPr>
          <w:rFonts w:ascii="Times New Roman" w:hAnsi="Times New Roman" w:cs="Times New Roman"/>
          <w:sz w:val="28"/>
          <w:szCs w:val="28"/>
          <w:lang w:bidi="ar-JO"/>
        </w:rPr>
        <w:t>.</w:t>
      </w:r>
    </w:p>
    <w:p w:rsidR="006E114F" w:rsidRDefault="006E114F" w:rsidP="006E114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Во время проведения исследования, была также изучена литература. Особое место среди научных работ по изучению положения Ливии  как в период правления М.Каддафи, так и после него, занимают монографии </w:t>
      </w:r>
      <w:r w:rsidRPr="006C5296">
        <w:rPr>
          <w:rFonts w:ascii="Times New Roman" w:eastAsia="Times New Roman" w:hAnsi="Times New Roman" w:cs="Times New Roman"/>
          <w:color w:val="000000"/>
          <w:sz w:val="28"/>
          <w:szCs w:val="28"/>
          <w:lang w:eastAsia="ru-RU"/>
        </w:rPr>
        <w:t>Егорин</w:t>
      </w:r>
      <w:r>
        <w:rPr>
          <w:rFonts w:ascii="Times New Roman" w:eastAsia="Times New Roman" w:hAnsi="Times New Roman" w:cs="Times New Roman"/>
          <w:color w:val="000000"/>
          <w:sz w:val="28"/>
          <w:szCs w:val="28"/>
          <w:lang w:eastAsia="ru-RU"/>
        </w:rPr>
        <w:t xml:space="preserve">а </w:t>
      </w:r>
      <w:r w:rsidRPr="006C5296">
        <w:rPr>
          <w:rFonts w:ascii="Times New Roman" w:eastAsia="Times New Roman" w:hAnsi="Times New Roman" w:cs="Times New Roman"/>
          <w:color w:val="000000"/>
          <w:sz w:val="28"/>
          <w:szCs w:val="28"/>
          <w:lang w:eastAsia="ru-RU"/>
        </w:rPr>
        <w:t>А.З</w:t>
      </w:r>
      <w:r>
        <w:rPr>
          <w:rFonts w:ascii="Times New Roman" w:hAnsi="Times New Roman" w:cs="Times New Roman"/>
          <w:sz w:val="28"/>
          <w:szCs w:val="28"/>
        </w:rPr>
        <w:t>. В своих работах</w:t>
      </w:r>
      <w:r>
        <w:rPr>
          <w:rFonts w:ascii="Times New Roman" w:eastAsia="Times New Roman" w:hAnsi="Times New Roman" w:cs="Times New Roman"/>
          <w:color w:val="000000"/>
          <w:sz w:val="28"/>
          <w:szCs w:val="28"/>
          <w:lang w:eastAsia="ru-RU"/>
        </w:rPr>
        <w:t xml:space="preserve"> он  </w:t>
      </w:r>
      <w:r w:rsidRPr="006C5296">
        <w:rPr>
          <w:rFonts w:ascii="Times New Roman" w:eastAsia="Times New Roman" w:hAnsi="Times New Roman" w:cs="Times New Roman"/>
          <w:color w:val="000000"/>
          <w:sz w:val="28"/>
          <w:szCs w:val="28"/>
          <w:lang w:eastAsia="ru-RU"/>
        </w:rPr>
        <w:t xml:space="preserve"> “Современная Ливия” </w:t>
      </w:r>
      <w:r>
        <w:rPr>
          <w:rFonts w:ascii="Times New Roman" w:hAnsi="Times New Roman" w:cs="Times New Roman"/>
          <w:sz w:val="28"/>
          <w:szCs w:val="28"/>
        </w:rPr>
        <w:t xml:space="preserve">и </w:t>
      </w:r>
      <w:r w:rsidRPr="006C5296">
        <w:rPr>
          <w:rFonts w:ascii="Times New Roman" w:hAnsi="Times New Roman" w:cs="Times New Roman"/>
          <w:sz w:val="28"/>
          <w:szCs w:val="28"/>
        </w:rPr>
        <w:t>«Муаммар Каддафи»</w:t>
      </w:r>
      <w:r>
        <w:rPr>
          <w:rFonts w:ascii="Times New Roman" w:hAnsi="Times New Roman" w:cs="Times New Roman"/>
          <w:sz w:val="28"/>
          <w:szCs w:val="28"/>
        </w:rPr>
        <w:t xml:space="preserve"> описывает внутренние и внешние особенности режима Джамахирии, а так же предпосылки к его свержению.</w:t>
      </w:r>
      <w:r w:rsidRPr="00582B6C">
        <w:rPr>
          <w:rFonts w:ascii="Times New Roman" w:eastAsiaTheme="minorEastAsia" w:hAnsi="Times New Roman" w:cs="Times New Roman"/>
          <w:sz w:val="28"/>
          <w:szCs w:val="28"/>
          <w:lang w:eastAsia="ja-JP"/>
        </w:rPr>
        <w:t>[8], [9].</w:t>
      </w:r>
    </w:p>
    <w:p w:rsidR="006E114F" w:rsidRDefault="006E114F" w:rsidP="006E114F">
      <w:pPr>
        <w:spacing w:after="0" w:line="360" w:lineRule="auto"/>
        <w:ind w:firstLine="709"/>
        <w:jc w:val="both"/>
        <w:rPr>
          <w:rFonts w:ascii="Times New Roman" w:hAnsi="Times New Roman" w:cs="Times New Roman"/>
          <w:sz w:val="28"/>
          <w:szCs w:val="28"/>
        </w:rPr>
      </w:pPr>
      <w:r w:rsidRPr="00A73EE2">
        <w:rPr>
          <w:rFonts w:ascii="Times New Roman" w:hAnsi="Times New Roman" w:cs="Times New Roman"/>
          <w:sz w:val="28"/>
          <w:szCs w:val="28"/>
        </w:rPr>
        <w:t xml:space="preserve">Значительный вклад в изучение </w:t>
      </w:r>
      <w:r>
        <w:rPr>
          <w:rFonts w:ascii="Times New Roman" w:hAnsi="Times New Roman" w:cs="Times New Roman"/>
          <w:sz w:val="28"/>
          <w:szCs w:val="28"/>
        </w:rPr>
        <w:t xml:space="preserve">характера управления государствами на Ближнем Востоке и Северной Африке и влияние ислама на него </w:t>
      </w:r>
      <w:r w:rsidRPr="00A73EE2">
        <w:rPr>
          <w:rFonts w:ascii="Times New Roman" w:hAnsi="Times New Roman" w:cs="Times New Roman"/>
          <w:sz w:val="28"/>
          <w:szCs w:val="28"/>
        </w:rPr>
        <w:t xml:space="preserve">внесли работы </w:t>
      </w:r>
      <w:r>
        <w:rPr>
          <w:rFonts w:ascii="Times New Roman" w:hAnsi="Times New Roman" w:cs="Times New Roman"/>
          <w:sz w:val="28"/>
          <w:szCs w:val="28"/>
        </w:rPr>
        <w:t xml:space="preserve">Манойло А.В., Богданова М.Л., </w:t>
      </w:r>
      <w:r w:rsidRPr="00582B6C">
        <w:rPr>
          <w:rFonts w:ascii="Times New Roman" w:hAnsi="Times New Roman" w:cs="Times New Roman"/>
          <w:sz w:val="28"/>
          <w:szCs w:val="28"/>
        </w:rPr>
        <w:t>Подцероб</w:t>
      </w:r>
      <w:r>
        <w:rPr>
          <w:rFonts w:ascii="Times New Roman" w:hAnsi="Times New Roman" w:cs="Times New Roman"/>
          <w:sz w:val="28"/>
          <w:szCs w:val="28"/>
        </w:rPr>
        <w:t xml:space="preserve">а А.Б и Долгова Б.В.. </w:t>
      </w:r>
      <w:r w:rsidRPr="007939D8">
        <w:rPr>
          <w:rFonts w:ascii="Times New Roman" w:hAnsi="Times New Roman" w:cs="Times New Roman"/>
          <w:sz w:val="28"/>
          <w:szCs w:val="28"/>
        </w:rPr>
        <w:t>[3], [6], [7], [22], [26]</w:t>
      </w:r>
      <w:r>
        <w:rPr>
          <w:rFonts w:ascii="Times New Roman" w:hAnsi="Times New Roman" w:cs="Times New Roman"/>
          <w:sz w:val="28"/>
          <w:szCs w:val="28"/>
        </w:rPr>
        <w:t xml:space="preserve">  А работы таких авторов как </w:t>
      </w:r>
      <w:r w:rsidRPr="006C5296">
        <w:rPr>
          <w:rFonts w:ascii="Times New Roman" w:hAnsi="Times New Roman" w:cs="Times New Roman"/>
          <w:sz w:val="28"/>
          <w:szCs w:val="28"/>
        </w:rPr>
        <w:t>Игошина, Ж.</w:t>
      </w:r>
      <w:r>
        <w:rPr>
          <w:rFonts w:ascii="Times New Roman" w:hAnsi="Times New Roman" w:cs="Times New Roman"/>
          <w:sz w:val="28"/>
          <w:szCs w:val="28"/>
        </w:rPr>
        <w:t>,</w:t>
      </w:r>
      <w:r w:rsidRPr="00582B6C">
        <w:rPr>
          <w:rFonts w:ascii="Times New Roman" w:eastAsia="TimesNewRomanPSMT" w:hAnsi="Times New Roman" w:cs="Times New Roman"/>
          <w:sz w:val="28"/>
          <w:szCs w:val="28"/>
        </w:rPr>
        <w:t xml:space="preserve"> </w:t>
      </w:r>
      <w:r w:rsidRPr="006C5296">
        <w:rPr>
          <w:rFonts w:ascii="Times New Roman" w:eastAsia="TimesNewRomanPSMT" w:hAnsi="Times New Roman" w:cs="Times New Roman"/>
          <w:sz w:val="28"/>
          <w:szCs w:val="28"/>
        </w:rPr>
        <w:t>Коротаев, А.</w:t>
      </w:r>
      <w:r>
        <w:rPr>
          <w:rFonts w:ascii="Times New Roman" w:eastAsia="TimesNewRomanPSMT" w:hAnsi="Times New Roman" w:cs="Times New Roman"/>
          <w:sz w:val="28"/>
          <w:szCs w:val="28"/>
        </w:rPr>
        <w:t>,</w:t>
      </w:r>
      <w:r w:rsidRPr="00582B6C">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Филатов</w:t>
      </w:r>
      <w:r w:rsidRPr="006C5296">
        <w:rPr>
          <w:rFonts w:ascii="Times New Roman" w:eastAsia="TimesNewRomanPSMT" w:hAnsi="Times New Roman" w:cs="Times New Roman"/>
          <w:sz w:val="28"/>
          <w:szCs w:val="28"/>
        </w:rPr>
        <w:t xml:space="preserve"> С.</w:t>
      </w:r>
      <w:r>
        <w:rPr>
          <w:rFonts w:ascii="Times New Roman" w:eastAsia="TimesNewRomanPSMT" w:hAnsi="Times New Roman" w:cs="Times New Roman"/>
          <w:sz w:val="28"/>
          <w:szCs w:val="28"/>
        </w:rPr>
        <w:t xml:space="preserve">, </w:t>
      </w:r>
      <w:r w:rsidRPr="006C5296">
        <w:rPr>
          <w:rFonts w:ascii="Times New Roman" w:eastAsia="TimesNewRomanPSMT" w:hAnsi="Times New Roman" w:cs="Times New Roman"/>
          <w:sz w:val="28"/>
          <w:szCs w:val="28"/>
        </w:rPr>
        <w:t>Фит</w:t>
      </w:r>
      <w:r>
        <w:rPr>
          <w:rFonts w:ascii="Times New Roman" w:eastAsia="TimesNewRomanPSMT" w:hAnsi="Times New Roman" w:cs="Times New Roman"/>
          <w:sz w:val="28"/>
          <w:szCs w:val="28"/>
        </w:rPr>
        <w:t>уни Л.</w:t>
      </w:r>
      <w:r w:rsidRPr="006C5296">
        <w:rPr>
          <w:rFonts w:ascii="Times New Roman" w:eastAsia="TimesNewRomanPSMT" w:hAnsi="Times New Roman" w:cs="Times New Roman"/>
          <w:sz w:val="28"/>
          <w:szCs w:val="28"/>
        </w:rPr>
        <w:t>Л.</w:t>
      </w:r>
      <w:r>
        <w:rPr>
          <w:rFonts w:ascii="Times New Roman" w:eastAsia="TimesNewRomanPSMT" w:hAnsi="Times New Roman" w:cs="Times New Roman"/>
          <w:sz w:val="28"/>
          <w:szCs w:val="28"/>
        </w:rPr>
        <w:t xml:space="preserve">,Фролов А.В.  предоставили исчерпывающе </w:t>
      </w:r>
      <w:r>
        <w:rPr>
          <w:rFonts w:ascii="Times New Roman" w:eastAsia="TimesNewRomanPSMT" w:hAnsi="Times New Roman" w:cs="Times New Roman"/>
          <w:sz w:val="28"/>
          <w:szCs w:val="28"/>
        </w:rPr>
        <w:tab/>
        <w:t xml:space="preserve">и всесторонне  проанализированную информацию о ходе «Арабской весны», ее предпосылках, а так же последствиях для государств региона.  </w:t>
      </w:r>
      <w:r w:rsidRPr="007939D8">
        <w:rPr>
          <w:rFonts w:ascii="Times New Roman" w:hAnsi="Times New Roman" w:cs="Times New Roman"/>
          <w:sz w:val="28"/>
          <w:szCs w:val="28"/>
        </w:rPr>
        <w:t>[</w:t>
      </w:r>
      <w:r>
        <w:rPr>
          <w:rFonts w:ascii="Times New Roman" w:hAnsi="Times New Roman" w:cs="Times New Roman"/>
          <w:sz w:val="28"/>
          <w:szCs w:val="28"/>
        </w:rPr>
        <w:t>15</w:t>
      </w:r>
      <w:r w:rsidRPr="007939D8">
        <w:rPr>
          <w:rFonts w:ascii="Times New Roman" w:hAnsi="Times New Roman" w:cs="Times New Roman"/>
          <w:sz w:val="28"/>
          <w:szCs w:val="28"/>
        </w:rPr>
        <w:t>]</w:t>
      </w:r>
      <w:r>
        <w:rPr>
          <w:rFonts w:ascii="Times New Roman" w:hAnsi="Times New Roman" w:cs="Times New Roman"/>
          <w:sz w:val="28"/>
          <w:szCs w:val="28"/>
        </w:rPr>
        <w:t>,</w:t>
      </w:r>
      <w:r w:rsidRPr="007939D8">
        <w:rPr>
          <w:rFonts w:ascii="Times New Roman" w:hAnsi="Times New Roman" w:cs="Times New Roman"/>
          <w:sz w:val="28"/>
          <w:szCs w:val="28"/>
        </w:rPr>
        <w:t>[</w:t>
      </w:r>
      <w:r>
        <w:rPr>
          <w:rFonts w:ascii="Times New Roman" w:hAnsi="Times New Roman" w:cs="Times New Roman"/>
          <w:sz w:val="28"/>
          <w:szCs w:val="28"/>
        </w:rPr>
        <w:t>18</w:t>
      </w:r>
      <w:r w:rsidRPr="007939D8">
        <w:rPr>
          <w:rFonts w:ascii="Times New Roman" w:hAnsi="Times New Roman" w:cs="Times New Roman"/>
          <w:sz w:val="28"/>
          <w:szCs w:val="28"/>
        </w:rPr>
        <w:t>]</w:t>
      </w:r>
      <w:r>
        <w:rPr>
          <w:rFonts w:ascii="Times New Roman" w:hAnsi="Times New Roman" w:cs="Times New Roman"/>
          <w:sz w:val="28"/>
          <w:szCs w:val="28"/>
        </w:rPr>
        <w:t>,</w:t>
      </w:r>
      <w:r w:rsidRPr="007939D8">
        <w:rPr>
          <w:rFonts w:ascii="Times New Roman" w:hAnsi="Times New Roman" w:cs="Times New Roman"/>
          <w:sz w:val="28"/>
          <w:szCs w:val="28"/>
        </w:rPr>
        <w:t>[</w:t>
      </w:r>
      <w:r>
        <w:rPr>
          <w:rFonts w:ascii="Times New Roman" w:hAnsi="Times New Roman" w:cs="Times New Roman"/>
          <w:sz w:val="28"/>
          <w:szCs w:val="28"/>
        </w:rPr>
        <w:t>28</w:t>
      </w:r>
      <w:r w:rsidRPr="007939D8">
        <w:rPr>
          <w:rFonts w:ascii="Times New Roman" w:hAnsi="Times New Roman" w:cs="Times New Roman"/>
          <w:sz w:val="28"/>
          <w:szCs w:val="28"/>
        </w:rPr>
        <w:t>]</w:t>
      </w:r>
      <w:r>
        <w:rPr>
          <w:rFonts w:ascii="Times New Roman" w:hAnsi="Times New Roman" w:cs="Times New Roman"/>
          <w:sz w:val="28"/>
          <w:szCs w:val="28"/>
        </w:rPr>
        <w:t>,</w:t>
      </w:r>
      <w:r w:rsidRPr="007939D8">
        <w:rPr>
          <w:rFonts w:ascii="Times New Roman" w:hAnsi="Times New Roman" w:cs="Times New Roman"/>
          <w:sz w:val="28"/>
          <w:szCs w:val="28"/>
        </w:rPr>
        <w:t>[</w:t>
      </w:r>
      <w:r>
        <w:rPr>
          <w:rFonts w:ascii="Times New Roman" w:hAnsi="Times New Roman" w:cs="Times New Roman"/>
          <w:sz w:val="28"/>
          <w:szCs w:val="28"/>
        </w:rPr>
        <w:t>29</w:t>
      </w:r>
      <w:r w:rsidRPr="007939D8">
        <w:rPr>
          <w:rFonts w:ascii="Times New Roman" w:hAnsi="Times New Roman" w:cs="Times New Roman"/>
          <w:sz w:val="28"/>
          <w:szCs w:val="28"/>
        </w:rPr>
        <w:t>]</w:t>
      </w:r>
      <w:r>
        <w:rPr>
          <w:rFonts w:ascii="Times New Roman" w:hAnsi="Times New Roman" w:cs="Times New Roman"/>
          <w:sz w:val="28"/>
          <w:szCs w:val="28"/>
        </w:rPr>
        <w:t xml:space="preserve">, </w:t>
      </w:r>
      <w:r w:rsidRPr="007939D8">
        <w:rPr>
          <w:rFonts w:ascii="Times New Roman" w:hAnsi="Times New Roman" w:cs="Times New Roman"/>
          <w:sz w:val="28"/>
          <w:szCs w:val="28"/>
        </w:rPr>
        <w:t>[</w:t>
      </w:r>
      <w:r>
        <w:rPr>
          <w:rFonts w:ascii="Times New Roman" w:hAnsi="Times New Roman" w:cs="Times New Roman"/>
          <w:sz w:val="28"/>
          <w:szCs w:val="28"/>
        </w:rPr>
        <w:t>30</w:t>
      </w:r>
      <w:r w:rsidRPr="007939D8">
        <w:rPr>
          <w:rFonts w:ascii="Times New Roman" w:hAnsi="Times New Roman" w:cs="Times New Roman"/>
          <w:sz w:val="28"/>
          <w:szCs w:val="28"/>
        </w:rPr>
        <w:t>]</w:t>
      </w:r>
    </w:p>
    <w:p w:rsidR="006E114F" w:rsidRDefault="006E114F" w:rsidP="006E114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Особого внимания в контексте изучения трансформационных процессов в регионе Северной Африки в целом, а так же их особенности в отдельных государствах заслуживает совместная работа Коротаева</w:t>
      </w:r>
      <w:r w:rsidRPr="006C5296">
        <w:rPr>
          <w:rFonts w:ascii="Times New Roman" w:hAnsi="Times New Roman" w:cs="Times New Roman"/>
          <w:sz w:val="28"/>
          <w:szCs w:val="28"/>
        </w:rPr>
        <w:t xml:space="preserve"> А.В., Исаев</w:t>
      </w:r>
      <w:r>
        <w:rPr>
          <w:rFonts w:ascii="Times New Roman" w:hAnsi="Times New Roman" w:cs="Times New Roman"/>
          <w:sz w:val="28"/>
          <w:szCs w:val="28"/>
        </w:rPr>
        <w:t>а.Л.М. , Шишкиной</w:t>
      </w:r>
      <w:r w:rsidRPr="006C5296">
        <w:rPr>
          <w:rFonts w:ascii="Times New Roman" w:hAnsi="Times New Roman" w:cs="Times New Roman"/>
          <w:sz w:val="28"/>
          <w:szCs w:val="28"/>
        </w:rPr>
        <w:t xml:space="preserve"> А.Р. «Системный мониторинг глобальных и региональных рисков: Арабский мир после Арабской весны»</w:t>
      </w:r>
      <w:r>
        <w:rPr>
          <w:rFonts w:ascii="Times New Roman" w:hAnsi="Times New Roman" w:cs="Times New Roman"/>
          <w:sz w:val="28"/>
          <w:szCs w:val="28"/>
        </w:rPr>
        <w:t xml:space="preserve">. </w:t>
      </w:r>
      <w:r w:rsidRPr="007939D8">
        <w:rPr>
          <w:rFonts w:ascii="Times New Roman" w:hAnsi="Times New Roman" w:cs="Times New Roman"/>
          <w:sz w:val="28"/>
          <w:szCs w:val="28"/>
        </w:rPr>
        <w:t>[</w:t>
      </w:r>
      <w:r>
        <w:rPr>
          <w:rFonts w:ascii="Times New Roman" w:hAnsi="Times New Roman" w:cs="Times New Roman"/>
          <w:sz w:val="28"/>
          <w:szCs w:val="28"/>
        </w:rPr>
        <w:t>19</w:t>
      </w:r>
      <w:r w:rsidRPr="007939D8">
        <w:rPr>
          <w:rFonts w:ascii="Times New Roman" w:hAnsi="Times New Roman" w:cs="Times New Roman"/>
          <w:sz w:val="28"/>
          <w:szCs w:val="28"/>
        </w:rPr>
        <w:t>]</w:t>
      </w:r>
    </w:p>
    <w:p w:rsidR="006E114F" w:rsidRDefault="006E114F" w:rsidP="006E114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оценки влияния внешних акторов на события ливийского кризиса 2011 года, были изучены работы украинских, российских и зарубежных авторов. Среди них статьи Захарченко А.Н., научная работа Цыганка А.Д., Ягьи В.С. </w:t>
      </w:r>
      <w:r w:rsidRPr="007939D8">
        <w:rPr>
          <w:rFonts w:ascii="Times New Roman" w:hAnsi="Times New Roman" w:cs="Times New Roman"/>
          <w:sz w:val="28"/>
          <w:szCs w:val="28"/>
        </w:rPr>
        <w:t>[</w:t>
      </w:r>
      <w:r>
        <w:rPr>
          <w:rFonts w:ascii="Times New Roman" w:hAnsi="Times New Roman" w:cs="Times New Roman"/>
          <w:sz w:val="28"/>
          <w:szCs w:val="28"/>
        </w:rPr>
        <w:t>10-13</w:t>
      </w:r>
      <w:r w:rsidRPr="007939D8">
        <w:rPr>
          <w:rFonts w:ascii="Times New Roman" w:hAnsi="Times New Roman" w:cs="Times New Roman"/>
          <w:sz w:val="28"/>
          <w:szCs w:val="28"/>
        </w:rPr>
        <w:t>]</w:t>
      </w:r>
      <w:r>
        <w:rPr>
          <w:rFonts w:ascii="Times New Roman" w:hAnsi="Times New Roman" w:cs="Times New Roman"/>
          <w:sz w:val="28"/>
          <w:szCs w:val="28"/>
        </w:rPr>
        <w:t>,</w:t>
      </w:r>
      <w:r w:rsidRPr="007939D8">
        <w:rPr>
          <w:rFonts w:ascii="Times New Roman" w:hAnsi="Times New Roman" w:cs="Times New Roman"/>
          <w:sz w:val="28"/>
          <w:szCs w:val="28"/>
        </w:rPr>
        <w:t>[</w:t>
      </w:r>
      <w:r>
        <w:rPr>
          <w:rFonts w:ascii="Times New Roman" w:hAnsi="Times New Roman" w:cs="Times New Roman"/>
          <w:sz w:val="28"/>
          <w:szCs w:val="28"/>
        </w:rPr>
        <w:t>32</w:t>
      </w:r>
      <w:r w:rsidRPr="007939D8">
        <w:rPr>
          <w:rFonts w:ascii="Times New Roman" w:hAnsi="Times New Roman" w:cs="Times New Roman"/>
          <w:sz w:val="28"/>
          <w:szCs w:val="28"/>
        </w:rPr>
        <w:t>]</w:t>
      </w:r>
      <w:r>
        <w:rPr>
          <w:rFonts w:ascii="Times New Roman" w:hAnsi="Times New Roman" w:cs="Times New Roman"/>
          <w:sz w:val="28"/>
          <w:szCs w:val="28"/>
        </w:rPr>
        <w:t xml:space="preserve">, </w:t>
      </w:r>
      <w:r w:rsidRPr="007939D8">
        <w:rPr>
          <w:rFonts w:ascii="Times New Roman" w:hAnsi="Times New Roman" w:cs="Times New Roman"/>
          <w:sz w:val="28"/>
          <w:szCs w:val="28"/>
        </w:rPr>
        <w:t>[</w:t>
      </w:r>
      <w:r>
        <w:rPr>
          <w:rFonts w:ascii="Times New Roman" w:hAnsi="Times New Roman" w:cs="Times New Roman"/>
          <w:sz w:val="28"/>
          <w:szCs w:val="28"/>
        </w:rPr>
        <w:t>33</w:t>
      </w:r>
      <w:r w:rsidRPr="007939D8">
        <w:rPr>
          <w:rFonts w:ascii="Times New Roman" w:hAnsi="Times New Roman" w:cs="Times New Roman"/>
          <w:sz w:val="28"/>
          <w:szCs w:val="28"/>
        </w:rPr>
        <w:t>]</w:t>
      </w:r>
    </w:p>
    <w:p w:rsidR="006E114F" w:rsidRDefault="006E114F" w:rsidP="006E11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Говоря о внешних акторах, стоит отметить основополагающий документ ЕС, касающийся урегулирования региона, а именно: «Стратегия развития и безопасности в зоне Сахеля». Так же, необходимо отметить множественные аналитические доклады, посвященные оценке деятельности гуманитарных миссий и положению стран Магриба.</w:t>
      </w:r>
      <w:r w:rsidRPr="007939D8">
        <w:rPr>
          <w:rFonts w:ascii="Times New Roman" w:hAnsi="Times New Roman" w:cs="Times New Roman"/>
          <w:sz w:val="28"/>
          <w:szCs w:val="28"/>
        </w:rPr>
        <w:t xml:space="preserve"> [</w:t>
      </w:r>
      <w:r w:rsidRPr="00093649">
        <w:rPr>
          <w:rFonts w:ascii="Times New Roman" w:hAnsi="Times New Roman" w:cs="Times New Roman"/>
          <w:sz w:val="28"/>
          <w:szCs w:val="28"/>
        </w:rPr>
        <w:t>34</w:t>
      </w:r>
      <w:r w:rsidRPr="007939D8">
        <w:rPr>
          <w:rFonts w:ascii="Times New Roman" w:hAnsi="Times New Roman" w:cs="Times New Roman"/>
          <w:sz w:val="28"/>
          <w:szCs w:val="28"/>
        </w:rPr>
        <w:t>]</w:t>
      </w:r>
      <w:r w:rsidRPr="00093649">
        <w:rPr>
          <w:rFonts w:ascii="Times New Roman" w:hAnsi="Times New Roman" w:cs="Times New Roman"/>
          <w:sz w:val="28"/>
          <w:szCs w:val="28"/>
        </w:rPr>
        <w:t xml:space="preserve">, </w:t>
      </w:r>
      <w:r w:rsidRPr="007939D8">
        <w:rPr>
          <w:rFonts w:ascii="Times New Roman" w:hAnsi="Times New Roman" w:cs="Times New Roman"/>
          <w:sz w:val="28"/>
          <w:szCs w:val="28"/>
        </w:rPr>
        <w:t>[</w:t>
      </w:r>
      <w:r w:rsidRPr="00093649">
        <w:rPr>
          <w:rFonts w:ascii="Times New Roman" w:hAnsi="Times New Roman" w:cs="Times New Roman"/>
          <w:sz w:val="28"/>
          <w:szCs w:val="28"/>
        </w:rPr>
        <w:t>54</w:t>
      </w:r>
      <w:r w:rsidRPr="007939D8">
        <w:rPr>
          <w:rFonts w:ascii="Times New Roman" w:hAnsi="Times New Roman" w:cs="Times New Roman"/>
          <w:sz w:val="28"/>
          <w:szCs w:val="28"/>
        </w:rPr>
        <w:t>]</w:t>
      </w:r>
      <w:r>
        <w:rPr>
          <w:rFonts w:ascii="Times New Roman" w:hAnsi="Times New Roman" w:cs="Times New Roman"/>
          <w:sz w:val="28"/>
          <w:szCs w:val="28"/>
        </w:rPr>
        <w:t xml:space="preserve">  </w:t>
      </w:r>
    </w:p>
    <w:p w:rsidR="006E114F" w:rsidRPr="00582B6C" w:rsidRDefault="006E114F" w:rsidP="006E114F">
      <w:pPr>
        <w:spacing w:after="0" w:line="360" w:lineRule="auto"/>
        <w:ind w:firstLine="709"/>
        <w:jc w:val="both"/>
        <w:rPr>
          <w:rFonts w:ascii="Times New Roman" w:eastAsiaTheme="minorEastAsia" w:hAnsi="Times New Roman" w:cs="Times New Roman"/>
          <w:sz w:val="28"/>
          <w:szCs w:val="28"/>
          <w:lang w:eastAsia="ja-JP"/>
        </w:rPr>
      </w:pPr>
      <w:r>
        <w:rPr>
          <w:rFonts w:ascii="Times New Roman" w:hAnsi="Times New Roman" w:cs="Times New Roman"/>
          <w:sz w:val="28"/>
          <w:szCs w:val="28"/>
          <w:lang w:val="uk-UA"/>
        </w:rPr>
        <w:t xml:space="preserve">Хронологические </w:t>
      </w:r>
      <w:r>
        <w:rPr>
          <w:rFonts w:ascii="Times New Roman" w:eastAsiaTheme="minorEastAsia" w:hAnsi="Times New Roman" w:cs="Times New Roman"/>
          <w:sz w:val="28"/>
          <w:szCs w:val="28"/>
          <w:lang w:eastAsia="ja-JP"/>
        </w:rPr>
        <w:t>рамки дипломной работы: с 1969 года по наши дни. Нижняя хронологическая рамка обусловлена приходом к</w:t>
      </w:r>
      <w:r w:rsidRPr="002A6510">
        <w:rPr>
          <w:rFonts w:ascii="Times New Roman" w:eastAsiaTheme="minorEastAsia" w:hAnsi="Times New Roman" w:cs="Times New Roman"/>
          <w:sz w:val="28"/>
          <w:szCs w:val="28"/>
          <w:lang w:eastAsia="ja-JP"/>
        </w:rPr>
        <w:t xml:space="preserve"> </w:t>
      </w:r>
      <w:r>
        <w:rPr>
          <w:rFonts w:ascii="Times New Roman" w:eastAsiaTheme="minorEastAsia" w:hAnsi="Times New Roman" w:cs="Times New Roman"/>
          <w:sz w:val="28"/>
          <w:szCs w:val="28"/>
          <w:lang w:eastAsia="ja-JP"/>
        </w:rPr>
        <w:t>власти в Ливии М.Каддафи</w:t>
      </w:r>
    </w:p>
    <w:p w:rsidR="006E114F" w:rsidRPr="0042138C" w:rsidRDefault="006E114F" w:rsidP="006E114F">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921B9C">
        <w:rPr>
          <w:rFonts w:ascii="Times New Roman" w:hAnsi="Times New Roman" w:cs="Times New Roman"/>
          <w:sz w:val="28"/>
          <w:szCs w:val="28"/>
        </w:rPr>
        <w:t xml:space="preserve">Данная работа состоит из введения, трех основных </w:t>
      </w:r>
      <w:r>
        <w:rPr>
          <w:rFonts w:ascii="Times New Roman" w:hAnsi="Times New Roman" w:cs="Times New Roman"/>
          <w:sz w:val="28"/>
          <w:szCs w:val="28"/>
        </w:rPr>
        <w:t>глав</w:t>
      </w:r>
      <w:r w:rsidRPr="00921B9C">
        <w:rPr>
          <w:rFonts w:ascii="Times New Roman" w:hAnsi="Times New Roman" w:cs="Times New Roman"/>
          <w:sz w:val="28"/>
          <w:szCs w:val="28"/>
        </w:rPr>
        <w:t>, заключения</w:t>
      </w:r>
      <w:r w:rsidRPr="00976D1E">
        <w:rPr>
          <w:rFonts w:ascii="Times New Roman" w:hAnsi="Times New Roman" w:cs="Times New Roman"/>
          <w:sz w:val="28"/>
          <w:szCs w:val="28"/>
        </w:rPr>
        <w:t xml:space="preserve"> </w:t>
      </w:r>
      <w:r>
        <w:rPr>
          <w:rFonts w:ascii="Times New Roman" w:hAnsi="Times New Roman" w:cs="Times New Roman"/>
          <w:sz w:val="28"/>
          <w:szCs w:val="28"/>
        </w:rPr>
        <w:t>и списка изученных источников</w:t>
      </w:r>
      <w:r w:rsidRPr="00921B9C">
        <w:rPr>
          <w:rFonts w:ascii="Times New Roman" w:hAnsi="Times New Roman" w:cs="Times New Roman"/>
          <w:sz w:val="28"/>
          <w:szCs w:val="28"/>
        </w:rPr>
        <w:t>.</w:t>
      </w:r>
      <w:r>
        <w:rPr>
          <w:rFonts w:ascii="Times New Roman" w:hAnsi="Times New Roman" w:cs="Times New Roman"/>
          <w:sz w:val="28"/>
          <w:szCs w:val="28"/>
        </w:rPr>
        <w:t xml:space="preserve"> В первой главе, «Предпосылки свержения режима М.</w:t>
      </w:r>
      <w:r w:rsidRPr="00EC25AA">
        <w:rPr>
          <w:rFonts w:ascii="Times New Roman" w:hAnsi="Times New Roman" w:cs="Times New Roman"/>
          <w:sz w:val="28"/>
          <w:szCs w:val="28"/>
        </w:rPr>
        <w:t>Кад</w:t>
      </w:r>
      <w:r>
        <w:rPr>
          <w:rFonts w:ascii="Times New Roman" w:hAnsi="Times New Roman" w:cs="Times New Roman"/>
          <w:sz w:val="28"/>
          <w:szCs w:val="28"/>
        </w:rPr>
        <w:t>д</w:t>
      </w:r>
      <w:r w:rsidRPr="00EC25AA">
        <w:rPr>
          <w:rFonts w:ascii="Times New Roman" w:hAnsi="Times New Roman" w:cs="Times New Roman"/>
          <w:sz w:val="28"/>
          <w:szCs w:val="28"/>
        </w:rPr>
        <w:t>афи и его активная роль на африканском континенте</w:t>
      </w:r>
      <w:r>
        <w:rPr>
          <w:rFonts w:ascii="Times New Roman" w:hAnsi="Times New Roman" w:cs="Times New Roman"/>
          <w:sz w:val="28"/>
          <w:szCs w:val="28"/>
        </w:rPr>
        <w:t>», рассматриваются основные направления политики и особенности политики М.Каддафи, а также описывается его роль  в процессе африканской интеграции. Помимо этого, в главе анализируются основные предпосылки свержения его режима, как внутренние, так и внешние факторы. Во второй главе, «</w:t>
      </w:r>
      <w:r w:rsidRPr="00E27684">
        <w:rPr>
          <w:rFonts w:ascii="Times New Roman" w:hAnsi="Times New Roman" w:cs="Times New Roman"/>
          <w:sz w:val="28"/>
          <w:szCs w:val="28"/>
        </w:rPr>
        <w:t>Трансформационные процессы внутри Ливии и их влияние на регион</w:t>
      </w:r>
      <w:r>
        <w:rPr>
          <w:rFonts w:ascii="Times New Roman" w:hAnsi="Times New Roman" w:cs="Times New Roman"/>
          <w:sz w:val="28"/>
          <w:szCs w:val="28"/>
        </w:rPr>
        <w:t>», проводится анализ влияния событий Арабской весны, а так же ее особенностей в отдельных государствах. Также рассматривается ситуация, сложившаяся в Ливии после начала кризиса 2011 года и влияние его на соседние государства. В третьей главе, «</w:t>
      </w:r>
      <w:r w:rsidRPr="00E27684">
        <w:rPr>
          <w:rFonts w:ascii="Times New Roman" w:hAnsi="Times New Roman" w:cs="Times New Roman"/>
          <w:sz w:val="28"/>
          <w:szCs w:val="28"/>
        </w:rPr>
        <w:t>Положение подсистемы региона Северной Африки в настоящее время</w:t>
      </w:r>
      <w:r>
        <w:rPr>
          <w:rFonts w:ascii="Times New Roman" w:hAnsi="Times New Roman" w:cs="Times New Roman"/>
          <w:sz w:val="28"/>
          <w:szCs w:val="28"/>
        </w:rPr>
        <w:t xml:space="preserve">», рассматриваются политические процессы, происходящие в </w:t>
      </w:r>
      <w:r>
        <w:rPr>
          <w:rFonts w:ascii="Times New Roman" w:hAnsi="Times New Roman" w:cs="Times New Roman"/>
          <w:sz w:val="28"/>
          <w:szCs w:val="28"/>
        </w:rPr>
        <w:lastRenderedPageBreak/>
        <w:t>странах региона на сегодняшний день, особенности их внутренней и внешней</w:t>
      </w:r>
      <w:r w:rsidRPr="008E4F6D">
        <w:rPr>
          <w:rFonts w:ascii="Times New Roman" w:hAnsi="Times New Roman" w:cs="Times New Roman"/>
          <w:sz w:val="28"/>
          <w:szCs w:val="28"/>
        </w:rPr>
        <w:t xml:space="preserve"> политики</w:t>
      </w:r>
      <w:r>
        <w:rPr>
          <w:rFonts w:ascii="Times New Roman" w:hAnsi="Times New Roman" w:cs="Times New Roman"/>
          <w:sz w:val="28"/>
          <w:szCs w:val="28"/>
        </w:rPr>
        <w:t>, а также важные достижения в процессе стабилизации региона и борьбе с множественными террористическими группировками.</w:t>
      </w:r>
    </w:p>
    <w:p w:rsidR="006E114F" w:rsidRDefault="006E114F" w:rsidP="006E114F">
      <w:pPr>
        <w:spacing w:after="0" w:line="360" w:lineRule="auto"/>
        <w:jc w:val="center"/>
        <w:rPr>
          <w:rFonts w:asciiTheme="majorBidi" w:hAnsiTheme="majorBidi" w:cstheme="majorBidi"/>
          <w:sz w:val="28"/>
          <w:szCs w:val="28"/>
        </w:rPr>
      </w:pPr>
    </w:p>
    <w:p w:rsidR="006E114F" w:rsidRDefault="006E114F" w:rsidP="006E114F">
      <w:pPr>
        <w:spacing w:after="0" w:line="360" w:lineRule="auto"/>
        <w:jc w:val="center"/>
        <w:rPr>
          <w:rFonts w:asciiTheme="majorBidi" w:hAnsiTheme="majorBidi" w:cstheme="majorBidi"/>
          <w:sz w:val="28"/>
          <w:szCs w:val="28"/>
        </w:rPr>
      </w:pPr>
    </w:p>
    <w:p w:rsidR="00F0245C" w:rsidRDefault="00F0245C"/>
    <w:p w:rsidR="00093649" w:rsidRDefault="00093649"/>
    <w:p w:rsidR="00093649" w:rsidRDefault="00093649"/>
    <w:p w:rsidR="00093649" w:rsidRDefault="00093649"/>
    <w:p w:rsidR="00093649" w:rsidRDefault="00093649"/>
    <w:p w:rsidR="00093649" w:rsidRDefault="00093649"/>
    <w:p w:rsidR="00093649" w:rsidRDefault="00093649"/>
    <w:p w:rsidR="00093649" w:rsidRDefault="00093649"/>
    <w:p w:rsidR="00093649" w:rsidRDefault="00093649"/>
    <w:p w:rsidR="00093649" w:rsidRDefault="00093649"/>
    <w:p w:rsidR="00093649" w:rsidRDefault="00093649"/>
    <w:p w:rsidR="00093649" w:rsidRDefault="00093649"/>
    <w:p w:rsidR="00093649" w:rsidRDefault="00093649"/>
    <w:p w:rsidR="00093649" w:rsidRDefault="00093649"/>
    <w:p w:rsidR="00093649" w:rsidRDefault="00093649"/>
    <w:p w:rsidR="00093649" w:rsidRDefault="00093649"/>
    <w:p w:rsidR="00093649" w:rsidRDefault="00093649"/>
    <w:p w:rsidR="00093649" w:rsidRDefault="00093649"/>
    <w:p w:rsidR="00093649" w:rsidRDefault="00093649"/>
    <w:p w:rsidR="00093649" w:rsidRDefault="00093649"/>
    <w:p w:rsidR="00093649" w:rsidRDefault="00093649"/>
    <w:p w:rsidR="00093649" w:rsidRDefault="00093649"/>
    <w:p w:rsidR="00093649" w:rsidRDefault="00093649"/>
    <w:p w:rsidR="00093649" w:rsidRPr="00006A9E" w:rsidRDefault="00093649" w:rsidP="00093649">
      <w:pPr>
        <w:tabs>
          <w:tab w:val="left" w:pos="3270"/>
          <w:tab w:val="center" w:pos="4535"/>
        </w:tabs>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bookmarkStart w:id="0" w:name="_GoBack"/>
      <w:bookmarkEnd w:id="0"/>
      <w:r w:rsidRPr="00E27684">
        <w:rPr>
          <w:rFonts w:ascii="Times New Roman" w:hAnsi="Times New Roman" w:cs="Times New Roman"/>
          <w:sz w:val="28"/>
          <w:szCs w:val="28"/>
        </w:rPr>
        <w:t>ЗАКЛЮЧЕНИЕ</w:t>
      </w:r>
    </w:p>
    <w:p w:rsidR="00093649" w:rsidRPr="00E27684" w:rsidRDefault="00093649" w:rsidP="00093649">
      <w:pPr>
        <w:spacing w:after="0" w:line="360" w:lineRule="auto"/>
        <w:ind w:firstLine="709"/>
        <w:jc w:val="both"/>
        <w:rPr>
          <w:rFonts w:ascii="Times New Roman" w:hAnsi="Times New Roman" w:cs="Times New Roman"/>
          <w:sz w:val="28"/>
          <w:szCs w:val="28"/>
        </w:rPr>
      </w:pPr>
      <w:r w:rsidRPr="00E27684">
        <w:rPr>
          <w:rFonts w:ascii="Times New Roman" w:hAnsi="Times New Roman" w:cs="Times New Roman"/>
          <w:sz w:val="28"/>
          <w:szCs w:val="28"/>
        </w:rPr>
        <w:t>Проанализировав влияние внутренних и внешних факторов на трансформационные процессы после свержения режима М.Каддафи, можно сделать следующие выводы:</w:t>
      </w:r>
    </w:p>
    <w:p w:rsidR="00093649" w:rsidRPr="00E27684" w:rsidRDefault="00093649" w:rsidP="00093649">
      <w:pPr>
        <w:spacing w:after="0" w:line="360" w:lineRule="auto"/>
        <w:ind w:firstLine="709"/>
        <w:jc w:val="both"/>
        <w:rPr>
          <w:rFonts w:ascii="Times New Roman" w:hAnsi="Times New Roman" w:cs="Times New Roman"/>
          <w:sz w:val="28"/>
          <w:szCs w:val="28"/>
        </w:rPr>
      </w:pPr>
      <w:r w:rsidRPr="00E27684">
        <w:rPr>
          <w:rFonts w:ascii="Times New Roman" w:hAnsi="Times New Roman" w:cs="Times New Roman"/>
          <w:sz w:val="28"/>
          <w:szCs w:val="28"/>
        </w:rPr>
        <w:t xml:space="preserve">В эпоху постбиполярности с появлением новых причин конфликтов наиболее остро поставлен вопрос стабильности и безопасности в мире. Особое значение приобретает такая сфера международных отношений, как кризисное урегулирование. Выделяют две группы методов разрешения конфликтов: силовой и мирный. На сегодняшний день мировое сообщество склонно придерживаться мирного метода урегулирования, основным инструментом которого являются переговоры. При невозможности сторон прийти к консенсусу, участники конфликта обращаются к помощи «третьей стороны» или, в крайнем случае, приступают к гуманитарной интервенции. </w:t>
      </w:r>
    </w:p>
    <w:p w:rsidR="00093649" w:rsidRPr="00E27684" w:rsidRDefault="00093649" w:rsidP="00093649">
      <w:pPr>
        <w:spacing w:after="0" w:line="360" w:lineRule="auto"/>
        <w:ind w:firstLine="709"/>
        <w:jc w:val="both"/>
        <w:rPr>
          <w:rFonts w:ascii="Times New Roman" w:hAnsi="Times New Roman" w:cs="Times New Roman"/>
          <w:sz w:val="28"/>
          <w:szCs w:val="28"/>
        </w:rPr>
      </w:pPr>
      <w:r w:rsidRPr="00E27684">
        <w:rPr>
          <w:rFonts w:ascii="Times New Roman" w:hAnsi="Times New Roman" w:cs="Times New Roman"/>
          <w:sz w:val="28"/>
          <w:szCs w:val="28"/>
        </w:rPr>
        <w:t xml:space="preserve">После роста оппозиционных настроений внутри самой Ливии, а так же достижения максимума недовольства мировыми лидерами политикой Каддафи, преобладающим стал вопрос о гуманитарной интервенции. Противники интервенции выступают с позицией, что гуманитарная интервенция нарушает право равенства суверенитета и независимости. С другой стороны, сторонники интервенции отстаивают позицию, что в кризисной ситуации принцип невмешательства уступает международной обязанности защищать. К гуманитарной интервенции стоит относиться как к вынужденной необходимости, применяемой только тогда, когда государство не справляется со своей обязанностью защищать и обеспечивать права и основные свободы человека и гражданина. </w:t>
      </w:r>
    </w:p>
    <w:p w:rsidR="00093649" w:rsidRPr="00E27684" w:rsidRDefault="00093649" w:rsidP="00093649">
      <w:pPr>
        <w:spacing w:after="0" w:line="360" w:lineRule="auto"/>
        <w:ind w:firstLine="709"/>
        <w:jc w:val="both"/>
        <w:rPr>
          <w:rFonts w:ascii="Times New Roman" w:hAnsi="Times New Roman" w:cs="Times New Roman"/>
          <w:sz w:val="28"/>
          <w:szCs w:val="28"/>
        </w:rPr>
      </w:pPr>
      <w:r w:rsidRPr="00E27684">
        <w:rPr>
          <w:rFonts w:ascii="Times New Roman" w:hAnsi="Times New Roman" w:cs="Times New Roman"/>
          <w:sz w:val="28"/>
          <w:szCs w:val="28"/>
        </w:rPr>
        <w:t xml:space="preserve">Кризис в Ливии был по большей части вызван и обострен при посредничестве таких международных организаций как НАТО, ЕС, а также с участием таких национальных акторов как США, Франция и Италия. В первые годы после начала Ливийского кризиса 2011 года  в целях стабилизации были проведен ряд операций НАТО, целью которых было не только нейтрализация </w:t>
      </w:r>
      <w:r w:rsidRPr="00E27684">
        <w:rPr>
          <w:rFonts w:ascii="Times New Roman" w:hAnsi="Times New Roman" w:cs="Times New Roman"/>
          <w:sz w:val="28"/>
          <w:szCs w:val="28"/>
        </w:rPr>
        <w:lastRenderedPageBreak/>
        <w:t xml:space="preserve">сторонников режима Муаммара Каддафи, но в том числе и политического урегулирования. </w:t>
      </w:r>
    </w:p>
    <w:p w:rsidR="00093649" w:rsidRPr="00E27684" w:rsidRDefault="00093649" w:rsidP="00093649">
      <w:pPr>
        <w:spacing w:after="0" w:line="360" w:lineRule="auto"/>
        <w:ind w:firstLine="709"/>
        <w:jc w:val="both"/>
        <w:rPr>
          <w:rFonts w:ascii="Times New Roman" w:hAnsi="Times New Roman" w:cs="Times New Roman"/>
          <w:sz w:val="28"/>
          <w:szCs w:val="28"/>
        </w:rPr>
      </w:pPr>
      <w:r w:rsidRPr="00E27684">
        <w:rPr>
          <w:rFonts w:ascii="Times New Roman" w:hAnsi="Times New Roman" w:cs="Times New Roman"/>
          <w:sz w:val="28"/>
          <w:szCs w:val="28"/>
        </w:rPr>
        <w:t>Значительную роль в реализации государственного переворота в Ливии, а так же основной проблемой после него стала этно-конфессиональная разнородность внутри государства, а так же исторически сложившаяся клановость внутри отдельных регионов самой Ливии,</w:t>
      </w:r>
      <w:r>
        <w:rPr>
          <w:rFonts w:ascii="Times New Roman" w:hAnsi="Times New Roman" w:cs="Times New Roman"/>
          <w:sz w:val="28"/>
          <w:szCs w:val="28"/>
        </w:rPr>
        <w:t xml:space="preserve"> </w:t>
      </w:r>
      <w:r w:rsidRPr="00E27684">
        <w:rPr>
          <w:rFonts w:ascii="Times New Roman" w:hAnsi="Times New Roman" w:cs="Times New Roman"/>
          <w:sz w:val="28"/>
          <w:szCs w:val="28"/>
        </w:rPr>
        <w:t>что стало причиной множественных внутренних конфликтов и дезинтегрирующим фактором. Помимо этого, в результате комплекса северно-африканских кризисов, именуемых «Арабской весной», а особенно в результате революции Ливии, растет свободная торговля оружия, мародерство, что становится дестабилизирующим фактором не только для самой Ливии, но и для всего сахельского субрегиона. Постепенно происходит трансформация позиции ЕС и НАТО в отношении данного региона по причине появления множественных террористических группировок, действующих губительно не только на внутререгиональную безопасность, но и угрожающие миру в целом. Стабилизация региона рассматривается в контексте политики внедрения демократических институтов на территории Ближнего Востока и Северной Африки. Однако, необходимо отметить неоднозначность результатов внешнего влияния в Ливии на этапе посткризисного урегулирования. С одной стороны, СБ ООН и НАТО являются гарантами стабильности и безопасности в регионе. С другой, временное правительство Ливии потеряло контроль над государством, позволив бесконтрольное вмешательство внешних факторов во внутренние и внешние дела государства, что стало катализатором обострений кризисов внутри соседних государств. Так же, стоит отметить дискредитацию Африканского Союза как организации, целью которой является стабилизация всех государств-участников, обеспечение их безопасности. В сложившейся на сегодняшний день ситуации эта структура показала себя как крайне неэффективную, так как не смогла сделать ничего существенного для урегулирования конфликтов и борьбы с террористическими группировками.</w:t>
      </w:r>
    </w:p>
    <w:p w:rsidR="00093649" w:rsidRPr="00E27684" w:rsidRDefault="00093649" w:rsidP="00093649">
      <w:pPr>
        <w:spacing w:after="0" w:line="360" w:lineRule="auto"/>
        <w:ind w:firstLine="709"/>
        <w:jc w:val="both"/>
        <w:rPr>
          <w:rFonts w:ascii="Times New Roman" w:hAnsi="Times New Roman" w:cs="Times New Roman"/>
          <w:sz w:val="28"/>
          <w:szCs w:val="28"/>
        </w:rPr>
      </w:pPr>
      <w:r w:rsidRPr="00E27684">
        <w:rPr>
          <w:rFonts w:ascii="Times New Roman" w:hAnsi="Times New Roman" w:cs="Times New Roman"/>
          <w:sz w:val="28"/>
          <w:szCs w:val="28"/>
        </w:rPr>
        <w:lastRenderedPageBreak/>
        <w:t>Ситуация в сфере безопасности стран Магриба осложняется наличием общерегиональных (ближневосточ</w:t>
      </w:r>
      <w:r>
        <w:rPr>
          <w:rFonts w:ascii="Times New Roman" w:hAnsi="Times New Roman" w:cs="Times New Roman"/>
          <w:sz w:val="28"/>
          <w:szCs w:val="28"/>
        </w:rPr>
        <w:t>ных), трансрегиональных (сахаро-</w:t>
      </w:r>
      <w:r w:rsidRPr="00E27684">
        <w:rPr>
          <w:rFonts w:ascii="Times New Roman" w:hAnsi="Times New Roman" w:cs="Times New Roman"/>
          <w:sz w:val="28"/>
          <w:szCs w:val="28"/>
        </w:rPr>
        <w:t>сахельских</w:t>
      </w:r>
      <w:r>
        <w:rPr>
          <w:rFonts w:ascii="Times New Roman" w:hAnsi="Times New Roman" w:cs="Times New Roman"/>
          <w:sz w:val="28"/>
          <w:szCs w:val="28"/>
        </w:rPr>
        <w:t xml:space="preserve">) и субрегиональных (собственно, </w:t>
      </w:r>
      <w:r w:rsidRPr="00E27684">
        <w:rPr>
          <w:rFonts w:ascii="Times New Roman" w:hAnsi="Times New Roman" w:cs="Times New Roman"/>
          <w:sz w:val="28"/>
          <w:szCs w:val="28"/>
        </w:rPr>
        <w:t>магрибинских) вызовов и угроз, лишь косвенно связанных с внутриполитической ситуацией в рассматриваемых государствах. Сущность проблемы очевидна и не нова: открытость границ и отсутствие реального контроля над пространствами Сахары превращают их в зону свободного распространения организованной преступности и терроризма. Все это существовало задолго до «Арабской весны», однако с её началом ситуация приобрела новые черты. Организованная преступность сахаро-сахельской зоны, расцветающая в условиях слабости пограничного контроля и институтов государственной власти, традиционно охватывает несколько сфер, каждая из которых по собственным причинам значительно расширилась  после 2011 года.</w:t>
      </w:r>
    </w:p>
    <w:p w:rsidR="00093649" w:rsidRDefault="00093649" w:rsidP="00093649">
      <w:pPr>
        <w:spacing w:after="0" w:line="360" w:lineRule="auto"/>
        <w:ind w:firstLine="709"/>
        <w:jc w:val="both"/>
        <w:rPr>
          <w:rFonts w:asciiTheme="majorBidi" w:hAnsiTheme="majorBidi" w:cstheme="majorBidi"/>
          <w:sz w:val="28"/>
          <w:szCs w:val="28"/>
        </w:rPr>
      </w:pPr>
    </w:p>
    <w:p w:rsidR="00093649" w:rsidRPr="00582B6C" w:rsidRDefault="00093649" w:rsidP="00093649">
      <w:pPr>
        <w:jc w:val="center"/>
        <w:rPr>
          <w:rFonts w:asciiTheme="majorBidi" w:hAnsiTheme="majorBidi" w:cstheme="majorBidi"/>
          <w:sz w:val="28"/>
          <w:szCs w:val="28"/>
        </w:rPr>
      </w:pPr>
      <w:r>
        <w:rPr>
          <w:rFonts w:asciiTheme="majorBidi" w:hAnsiTheme="majorBidi" w:cstheme="majorBidi"/>
          <w:sz w:val="28"/>
          <w:szCs w:val="28"/>
        </w:rPr>
        <w:br w:type="page"/>
      </w:r>
      <w:r>
        <w:rPr>
          <w:rFonts w:ascii="Times New Roman" w:hAnsi="Times New Roman" w:cs="Times New Roman"/>
          <w:sz w:val="28"/>
          <w:szCs w:val="28"/>
        </w:rPr>
        <w:lastRenderedPageBreak/>
        <w:t>СПИСОК ИЗУЧЕННЫХ ИСТОЧНИКОВ</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rPr>
      </w:pPr>
      <w:r w:rsidRPr="006C5296">
        <w:rPr>
          <w:rFonts w:ascii="Times New Roman" w:hAnsi="Times New Roman" w:cs="Times New Roman"/>
          <w:sz w:val="28"/>
          <w:szCs w:val="28"/>
        </w:rPr>
        <w:t xml:space="preserve">Бартенев В.И. «Ливийская проблема» в международных отношениях. 1969-2008. М., 2009. С. 187-200. </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rPr>
      </w:pPr>
      <w:r w:rsidRPr="006C5296">
        <w:rPr>
          <w:rFonts w:ascii="Times New Roman" w:hAnsi="Times New Roman" w:cs="Times New Roman"/>
          <w:sz w:val="28"/>
          <w:szCs w:val="28"/>
        </w:rPr>
        <w:t>Бартенев.В.И. ««Ливийская проблема» в международных отношениях», М: ЛЕНАНД, 2009 г., 448 с. ISBN 978-5-9710-0254-3</w:t>
      </w:r>
    </w:p>
    <w:p w:rsidR="00093649" w:rsidRPr="006C5296" w:rsidRDefault="00093649" w:rsidP="00093649">
      <w:pPr>
        <w:pStyle w:val="a4"/>
        <w:numPr>
          <w:ilvl w:val="0"/>
          <w:numId w:val="1"/>
        </w:numPr>
        <w:spacing w:line="360" w:lineRule="auto"/>
        <w:jc w:val="both"/>
        <w:rPr>
          <w:rFonts w:ascii="Times New Roman" w:eastAsia="TimesNewRomanPSMT" w:hAnsi="Times New Roman" w:cs="Times New Roman"/>
          <w:sz w:val="28"/>
          <w:szCs w:val="28"/>
        </w:rPr>
      </w:pPr>
      <w:r w:rsidRPr="006C5296">
        <w:rPr>
          <w:rFonts w:ascii="Times New Roman" w:eastAsia="TimesNewRomanPSMT" w:hAnsi="Times New Roman" w:cs="Times New Roman"/>
          <w:sz w:val="28"/>
          <w:szCs w:val="28"/>
        </w:rPr>
        <w:t>Богданов, М. Л. Ближний Восток и Северная Африка – регион, который ждет серьезная внутренняя трансформация / М. Л. Богданов // Международная жизнь. – 2011. – № 12. – C. 10–21.</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rPr>
      </w:pPr>
      <w:r w:rsidRPr="006C5296">
        <w:rPr>
          <w:rFonts w:ascii="Times New Roman" w:hAnsi="Times New Roman" w:cs="Times New Roman"/>
          <w:sz w:val="28"/>
          <w:szCs w:val="28"/>
        </w:rPr>
        <w:t>Бригг Ф. «Каддафи: «бешеный пес» или народный благодетель», М.: Эксмо, 2011 г., 224 с., ISBN 978-5-699-50920-1</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rPr>
      </w:pPr>
      <w:r w:rsidRPr="006C5296">
        <w:rPr>
          <w:rFonts w:ascii="Times New Roman" w:hAnsi="Times New Roman" w:cs="Times New Roman"/>
          <w:sz w:val="28"/>
          <w:szCs w:val="28"/>
        </w:rPr>
        <w:t xml:space="preserve">Васильев А.М., Петров Н.И. «Рецепты арабской весны» М.: Алгоритм, 2012 г., 304 с., ISBN 978-5-4438-0148-3 </w:t>
      </w:r>
    </w:p>
    <w:p w:rsidR="00093649" w:rsidRPr="006C5296" w:rsidRDefault="00093649" w:rsidP="00093649">
      <w:pPr>
        <w:pStyle w:val="a4"/>
        <w:numPr>
          <w:ilvl w:val="0"/>
          <w:numId w:val="1"/>
        </w:numPr>
        <w:spacing w:line="360" w:lineRule="auto"/>
        <w:jc w:val="both"/>
        <w:rPr>
          <w:rFonts w:ascii="Times New Roman" w:hAnsi="Times New Roman" w:cs="Times New Roman"/>
          <w:color w:val="333333"/>
          <w:sz w:val="28"/>
          <w:szCs w:val="28"/>
        </w:rPr>
      </w:pPr>
      <w:r w:rsidRPr="006C5296">
        <w:rPr>
          <w:rFonts w:ascii="Times New Roman" w:hAnsi="Times New Roman" w:cs="Times New Roman"/>
          <w:sz w:val="28"/>
          <w:szCs w:val="28"/>
        </w:rPr>
        <w:t>Долгов Б. Радикальный исламизм в Алжире, Марокко и Тунисе // Россия и мусульманский мир. 2010. № 3. С. 60.</w:t>
      </w:r>
    </w:p>
    <w:p w:rsidR="00093649" w:rsidRPr="006C5296" w:rsidRDefault="00093649" w:rsidP="00093649">
      <w:pPr>
        <w:pStyle w:val="a4"/>
        <w:numPr>
          <w:ilvl w:val="0"/>
          <w:numId w:val="1"/>
        </w:numPr>
        <w:spacing w:line="360" w:lineRule="auto"/>
        <w:jc w:val="both"/>
        <w:rPr>
          <w:rFonts w:ascii="Times New Roman" w:eastAsia="TimesNewRomanPSMT" w:hAnsi="Times New Roman" w:cs="Times New Roman"/>
          <w:sz w:val="28"/>
          <w:szCs w:val="28"/>
        </w:rPr>
      </w:pPr>
      <w:r w:rsidRPr="006C5296">
        <w:rPr>
          <w:rFonts w:ascii="Times New Roman" w:eastAsia="TimesNewRomanPSMT" w:hAnsi="Times New Roman" w:cs="Times New Roman"/>
          <w:sz w:val="28"/>
          <w:szCs w:val="28"/>
        </w:rPr>
        <w:t xml:space="preserve">Долгов, Б. В. «Арабская весна»: итоги и перспективы [Электронный ресурс] / Б. В. Долгов // Перспективы. – Режим доступа: http://www.perspektivy.info/print.php?ID=135959 </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rPr>
      </w:pPr>
      <w:r w:rsidRPr="006C5296">
        <w:rPr>
          <w:rFonts w:ascii="Times New Roman" w:hAnsi="Times New Roman" w:cs="Times New Roman"/>
          <w:sz w:val="28"/>
          <w:szCs w:val="28"/>
        </w:rPr>
        <w:t>Егорин А.З. «Муаммар Каддафи» М.: Институт востоковедения РАН, 2009, 464 с. ISBN 978-5-89282-393-7</w:t>
      </w:r>
    </w:p>
    <w:p w:rsidR="00093649" w:rsidRPr="006C5296" w:rsidRDefault="00093649" w:rsidP="00093649">
      <w:pPr>
        <w:pStyle w:val="a4"/>
        <w:numPr>
          <w:ilvl w:val="0"/>
          <w:numId w:val="1"/>
        </w:numPr>
        <w:spacing w:line="360" w:lineRule="auto"/>
        <w:jc w:val="both"/>
        <w:rPr>
          <w:rFonts w:ascii="Times New Roman" w:eastAsia="Times New Roman" w:hAnsi="Times New Roman" w:cs="Times New Roman"/>
          <w:color w:val="000000"/>
          <w:sz w:val="28"/>
          <w:szCs w:val="28"/>
          <w:lang w:eastAsia="ru-RU"/>
        </w:rPr>
      </w:pPr>
      <w:r w:rsidRPr="006C5296">
        <w:rPr>
          <w:rFonts w:ascii="Times New Roman" w:eastAsia="Times New Roman" w:hAnsi="Times New Roman" w:cs="Times New Roman"/>
          <w:color w:val="000000"/>
          <w:sz w:val="28"/>
          <w:szCs w:val="28"/>
          <w:lang w:eastAsia="ru-RU"/>
        </w:rPr>
        <w:t>Егорин</w:t>
      </w:r>
      <w:r>
        <w:rPr>
          <w:rFonts w:ascii="Times New Roman" w:eastAsia="Times New Roman" w:hAnsi="Times New Roman" w:cs="Times New Roman"/>
          <w:color w:val="000000"/>
          <w:sz w:val="28"/>
          <w:szCs w:val="28"/>
          <w:lang w:eastAsia="ru-RU"/>
        </w:rPr>
        <w:t xml:space="preserve"> </w:t>
      </w:r>
      <w:r w:rsidRPr="006C5296">
        <w:rPr>
          <w:rFonts w:ascii="Times New Roman" w:eastAsia="Times New Roman" w:hAnsi="Times New Roman" w:cs="Times New Roman"/>
          <w:color w:val="000000"/>
          <w:sz w:val="28"/>
          <w:szCs w:val="28"/>
          <w:lang w:eastAsia="ru-RU"/>
        </w:rPr>
        <w:t xml:space="preserve">А.З.: “Современная Ливия” </w:t>
      </w:r>
      <w:r w:rsidRPr="006C5296">
        <w:rPr>
          <w:rFonts w:ascii="Times New Roman" w:eastAsia="Times New Roman" w:hAnsi="Times New Roman" w:cs="Times New Roman"/>
          <w:color w:val="222222"/>
          <w:sz w:val="28"/>
          <w:szCs w:val="28"/>
          <w:lang w:eastAsia="ru-RU"/>
        </w:rPr>
        <w:t>М., ИИИиБВ и ИВ РАН, 342 стр., тираж 1000 экз.,1996.г..</w:t>
      </w:r>
      <w:r w:rsidRPr="006C5296">
        <w:rPr>
          <w:rFonts w:ascii="Times New Roman" w:eastAsia="Times New Roman" w:hAnsi="Times New Roman" w:cs="Times New Roman"/>
          <w:color w:val="000000"/>
          <w:sz w:val="28"/>
          <w:szCs w:val="28"/>
          <w:lang w:eastAsia="ru-RU"/>
        </w:rPr>
        <w:t xml:space="preserve"> </w:t>
      </w:r>
      <w:r w:rsidRPr="006C5296">
        <w:rPr>
          <w:rFonts w:ascii="Times New Roman" w:eastAsia="Times New Roman" w:hAnsi="Times New Roman" w:cs="Times New Roman"/>
          <w:color w:val="222222"/>
          <w:sz w:val="28"/>
          <w:szCs w:val="28"/>
          <w:lang w:eastAsia="ru-RU"/>
        </w:rPr>
        <w:t>Ответственный редактор: В.В.Рыбаков. Рецензенты: С.А.Воробьев, В.А.Исаев, Б.Г.Сейранян.</w:t>
      </w:r>
    </w:p>
    <w:p w:rsidR="00093649" w:rsidRPr="006C5296" w:rsidRDefault="00093649" w:rsidP="00093649">
      <w:pPr>
        <w:pStyle w:val="a4"/>
        <w:numPr>
          <w:ilvl w:val="0"/>
          <w:numId w:val="1"/>
        </w:numPr>
        <w:spacing w:line="360" w:lineRule="auto"/>
        <w:jc w:val="both"/>
        <w:rPr>
          <w:rFonts w:ascii="Times New Roman" w:hAnsi="Times New Roman" w:cs="Times New Roman"/>
          <w:color w:val="333333"/>
          <w:sz w:val="28"/>
          <w:szCs w:val="28"/>
        </w:rPr>
      </w:pPr>
      <w:r w:rsidRPr="006C5296">
        <w:rPr>
          <w:rFonts w:ascii="Times New Roman" w:hAnsi="Times New Roman" w:cs="Times New Roman"/>
          <w:color w:val="333333"/>
          <w:sz w:val="28"/>
          <w:szCs w:val="28"/>
        </w:rPr>
        <w:t>Захарченко А.Н. «Арабская весна» в зеркале европейских инициатив // Внешние дела. - 2011. -  № 3. - С. 26-30.</w:t>
      </w:r>
    </w:p>
    <w:p w:rsidR="00093649" w:rsidRPr="006C5296" w:rsidRDefault="00093649" w:rsidP="00093649">
      <w:pPr>
        <w:pStyle w:val="a4"/>
        <w:numPr>
          <w:ilvl w:val="0"/>
          <w:numId w:val="1"/>
        </w:numPr>
        <w:spacing w:line="360" w:lineRule="auto"/>
        <w:jc w:val="both"/>
        <w:rPr>
          <w:rFonts w:ascii="Times New Roman" w:hAnsi="Times New Roman" w:cs="Times New Roman"/>
          <w:color w:val="333333"/>
          <w:sz w:val="28"/>
          <w:szCs w:val="28"/>
        </w:rPr>
      </w:pPr>
      <w:r w:rsidRPr="006C5296">
        <w:rPr>
          <w:rFonts w:ascii="Times New Roman" w:hAnsi="Times New Roman" w:cs="Times New Roman"/>
          <w:color w:val="333333"/>
          <w:sz w:val="28"/>
          <w:szCs w:val="28"/>
        </w:rPr>
        <w:t>Захарченко А.Н. Политика США, ЕС и России в контексте основных проблем безопасности Ближнего Востока. Аналитический доклад. - М.: Феникс, 2011. - 58 с.</w:t>
      </w:r>
    </w:p>
    <w:p w:rsidR="00093649" w:rsidRPr="006C5296" w:rsidRDefault="00093649" w:rsidP="00093649">
      <w:pPr>
        <w:pStyle w:val="a4"/>
        <w:numPr>
          <w:ilvl w:val="0"/>
          <w:numId w:val="1"/>
        </w:numPr>
        <w:spacing w:line="360" w:lineRule="auto"/>
        <w:jc w:val="both"/>
        <w:rPr>
          <w:rFonts w:ascii="Times New Roman" w:hAnsi="Times New Roman" w:cs="Times New Roman"/>
          <w:color w:val="333333"/>
          <w:sz w:val="28"/>
          <w:szCs w:val="28"/>
        </w:rPr>
      </w:pPr>
      <w:r w:rsidRPr="006C5296">
        <w:rPr>
          <w:rFonts w:ascii="Times New Roman" w:hAnsi="Times New Roman" w:cs="Times New Roman"/>
          <w:color w:val="333333"/>
          <w:sz w:val="28"/>
          <w:szCs w:val="28"/>
        </w:rPr>
        <w:t>Захарченко А.Н. Проблема ближневосточного мирного урегулирования в контексте современных американо-российских отношений // Стратегические приоритеты. - 2011. - № 3. - С. 159-165.</w:t>
      </w:r>
    </w:p>
    <w:p w:rsidR="00093649" w:rsidRPr="006C5296" w:rsidRDefault="00093649" w:rsidP="00093649">
      <w:pPr>
        <w:pStyle w:val="a4"/>
        <w:numPr>
          <w:ilvl w:val="0"/>
          <w:numId w:val="1"/>
        </w:numPr>
        <w:spacing w:line="360" w:lineRule="auto"/>
        <w:jc w:val="both"/>
        <w:rPr>
          <w:rFonts w:ascii="Times New Roman" w:hAnsi="Times New Roman" w:cs="Times New Roman"/>
          <w:color w:val="333333"/>
          <w:sz w:val="28"/>
          <w:szCs w:val="28"/>
        </w:rPr>
      </w:pPr>
      <w:r w:rsidRPr="006C5296">
        <w:rPr>
          <w:rFonts w:ascii="Times New Roman" w:hAnsi="Times New Roman" w:cs="Times New Roman"/>
          <w:color w:val="333333"/>
          <w:sz w:val="28"/>
          <w:szCs w:val="28"/>
        </w:rPr>
        <w:lastRenderedPageBreak/>
        <w:t>Захарченко А.Н. Трансформационные процессы в Арабском мире и эволюция проблем региональной безопасности // Черноморская безопасность. – 2012. - № 4. – С. 25-29.</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rPr>
        <w:t xml:space="preserve">Ибрахим.Н., Ионов. А.В., Исаев.Л.М.  Ливийский кризис как особый компонент Арабской весны // Системный мониторинг глобальных и региональных рисков: Арабский мир после Арабской весны. М., 2013 – 424 с. ISBN 978-5-9710-0546-9 </w:t>
      </w:r>
    </w:p>
    <w:p w:rsidR="00093649" w:rsidRPr="006C5296" w:rsidRDefault="00093649" w:rsidP="00093649">
      <w:pPr>
        <w:pStyle w:val="a4"/>
        <w:numPr>
          <w:ilvl w:val="0"/>
          <w:numId w:val="1"/>
        </w:numPr>
        <w:spacing w:line="360" w:lineRule="auto"/>
        <w:jc w:val="both"/>
        <w:rPr>
          <w:rFonts w:ascii="Times New Roman" w:hAnsi="Times New Roman" w:cs="Times New Roman"/>
          <w:color w:val="333333"/>
          <w:sz w:val="28"/>
          <w:szCs w:val="28"/>
        </w:rPr>
      </w:pPr>
      <w:r w:rsidRPr="006C5296">
        <w:rPr>
          <w:rFonts w:ascii="Times New Roman" w:hAnsi="Times New Roman" w:cs="Times New Roman"/>
          <w:sz w:val="28"/>
          <w:szCs w:val="28"/>
        </w:rPr>
        <w:t xml:space="preserve">Игошина, Ж. Межарабские интеграционные процессы в фокусе «араб- ской весны» / Ж. Игошина // Новое восточное обозрение/ Режим доступа : http://www.ru.journal-neo.com/node/6921. </w:t>
      </w:r>
    </w:p>
    <w:p w:rsidR="00093649" w:rsidRPr="006C5296" w:rsidRDefault="00093649" w:rsidP="00093649">
      <w:pPr>
        <w:pStyle w:val="a4"/>
        <w:numPr>
          <w:ilvl w:val="0"/>
          <w:numId w:val="1"/>
        </w:numPr>
        <w:spacing w:line="360" w:lineRule="auto"/>
        <w:jc w:val="both"/>
        <w:rPr>
          <w:rFonts w:ascii="Times New Roman" w:hAnsi="Times New Roman" w:cs="Times New Roman"/>
          <w:color w:val="000000"/>
          <w:sz w:val="28"/>
          <w:szCs w:val="28"/>
        </w:rPr>
      </w:pPr>
      <w:r w:rsidRPr="006C5296">
        <w:rPr>
          <w:rStyle w:val="a5"/>
          <w:rFonts w:ascii="Times New Roman" w:hAnsi="Times New Roman" w:cs="Times New Roman"/>
          <w:color w:val="000000"/>
          <w:sz w:val="28"/>
          <w:szCs w:val="28"/>
          <w:bdr w:val="none" w:sz="0" w:space="0" w:color="auto" w:frame="1"/>
          <w:shd w:val="clear" w:color="auto" w:fill="FFFFFF"/>
        </w:rPr>
        <w:t>Ислам в политике:идеология или прагматизм?</w:t>
      </w:r>
      <w:r w:rsidRPr="006C5296">
        <w:rPr>
          <w:rFonts w:ascii="Times New Roman" w:hAnsi="Times New Roman" w:cs="Times New Roman"/>
          <w:sz w:val="28"/>
          <w:szCs w:val="28"/>
        </w:rPr>
        <w:t xml:space="preserve"> </w:t>
      </w:r>
      <w:r w:rsidRPr="006C5296">
        <w:rPr>
          <w:rStyle w:val="a5"/>
          <w:rFonts w:ascii="Times New Roman" w:hAnsi="Times New Roman" w:cs="Times New Roman"/>
          <w:color w:val="000000"/>
          <w:sz w:val="28"/>
          <w:szCs w:val="28"/>
          <w:bdr w:val="none" w:sz="0" w:space="0" w:color="auto" w:frame="1"/>
        </w:rPr>
        <w:t>Москва, август 2013</w:t>
      </w:r>
      <w:r w:rsidRPr="006C5296">
        <w:rPr>
          <w:rFonts w:ascii="Times New Roman" w:hAnsi="Times New Roman" w:cs="Times New Roman"/>
          <w:sz w:val="28"/>
          <w:szCs w:val="28"/>
        </w:rPr>
        <w:t xml:space="preserve"> </w:t>
      </w:r>
      <w:r w:rsidRPr="006C5296">
        <w:rPr>
          <w:rFonts w:ascii="Times New Roman" w:hAnsi="Times New Roman" w:cs="Times New Roman"/>
          <w:sz w:val="28"/>
          <w:szCs w:val="28"/>
          <w:lang w:val="en-US"/>
        </w:rPr>
        <w:t>https</w:t>
      </w:r>
      <w:r w:rsidRPr="006C5296">
        <w:rPr>
          <w:rFonts w:ascii="Times New Roman" w:hAnsi="Times New Roman" w:cs="Times New Roman"/>
          <w:sz w:val="28"/>
          <w:szCs w:val="28"/>
        </w:rPr>
        <w:t>://</w:t>
      </w:r>
      <w:r w:rsidRPr="006C5296">
        <w:rPr>
          <w:rFonts w:ascii="Times New Roman" w:hAnsi="Times New Roman" w:cs="Times New Roman"/>
          <w:sz w:val="28"/>
          <w:szCs w:val="28"/>
          <w:lang w:val="en-US"/>
        </w:rPr>
        <w:t>ru</w:t>
      </w:r>
      <w:r w:rsidRPr="006C5296">
        <w:rPr>
          <w:rFonts w:ascii="Times New Roman" w:hAnsi="Times New Roman" w:cs="Times New Roman"/>
          <w:sz w:val="28"/>
          <w:szCs w:val="28"/>
        </w:rPr>
        <w:t>.</w:t>
      </w:r>
      <w:r w:rsidRPr="006C5296">
        <w:rPr>
          <w:rFonts w:ascii="Times New Roman" w:hAnsi="Times New Roman" w:cs="Times New Roman"/>
          <w:sz w:val="28"/>
          <w:szCs w:val="28"/>
          <w:lang w:val="en-US"/>
        </w:rPr>
        <w:t>scribd</w:t>
      </w:r>
      <w:r w:rsidRPr="006C5296">
        <w:rPr>
          <w:rFonts w:ascii="Times New Roman" w:hAnsi="Times New Roman" w:cs="Times New Roman"/>
          <w:sz w:val="28"/>
          <w:szCs w:val="28"/>
        </w:rPr>
        <w:t>.</w:t>
      </w:r>
      <w:r w:rsidRPr="006C5296">
        <w:rPr>
          <w:rFonts w:ascii="Times New Roman" w:hAnsi="Times New Roman" w:cs="Times New Roman"/>
          <w:sz w:val="28"/>
          <w:szCs w:val="28"/>
          <w:lang w:val="en-US"/>
        </w:rPr>
        <w:t>com</w:t>
      </w:r>
      <w:r w:rsidRPr="006C5296">
        <w:rPr>
          <w:rFonts w:ascii="Times New Roman" w:hAnsi="Times New Roman" w:cs="Times New Roman"/>
          <w:sz w:val="28"/>
          <w:szCs w:val="28"/>
        </w:rPr>
        <w:t>/</w:t>
      </w:r>
      <w:r w:rsidRPr="006C5296">
        <w:rPr>
          <w:rFonts w:ascii="Times New Roman" w:hAnsi="Times New Roman" w:cs="Times New Roman"/>
          <w:sz w:val="28"/>
          <w:szCs w:val="28"/>
          <w:lang w:val="en-US"/>
        </w:rPr>
        <w:t>document</w:t>
      </w:r>
      <w:r w:rsidRPr="006C5296">
        <w:rPr>
          <w:rFonts w:ascii="Times New Roman" w:hAnsi="Times New Roman" w:cs="Times New Roman"/>
          <w:sz w:val="28"/>
          <w:szCs w:val="28"/>
        </w:rPr>
        <w:t>/161877652/</w:t>
      </w:r>
      <w:r w:rsidRPr="006C5296">
        <w:rPr>
          <w:rFonts w:ascii="Times New Roman" w:hAnsi="Times New Roman" w:cs="Times New Roman"/>
          <w:sz w:val="28"/>
          <w:szCs w:val="28"/>
          <w:lang w:val="en-US"/>
        </w:rPr>
        <w:t>Islam</w:t>
      </w:r>
      <w:r w:rsidRPr="006C5296">
        <w:rPr>
          <w:rFonts w:ascii="Times New Roman" w:hAnsi="Times New Roman" w:cs="Times New Roman"/>
          <w:sz w:val="28"/>
          <w:szCs w:val="28"/>
        </w:rPr>
        <w:t>-</w:t>
      </w:r>
      <w:r w:rsidRPr="006C5296">
        <w:rPr>
          <w:rFonts w:ascii="Times New Roman" w:hAnsi="Times New Roman" w:cs="Times New Roman"/>
          <w:sz w:val="28"/>
          <w:szCs w:val="28"/>
          <w:lang w:val="en-US"/>
        </w:rPr>
        <w:t>in</w:t>
      </w:r>
      <w:r w:rsidRPr="006C5296">
        <w:rPr>
          <w:rFonts w:ascii="Times New Roman" w:hAnsi="Times New Roman" w:cs="Times New Roman"/>
          <w:sz w:val="28"/>
          <w:szCs w:val="28"/>
        </w:rPr>
        <w:t>-</w:t>
      </w:r>
      <w:r w:rsidRPr="006C5296">
        <w:rPr>
          <w:rFonts w:ascii="Times New Roman" w:hAnsi="Times New Roman" w:cs="Times New Roman"/>
          <w:sz w:val="28"/>
          <w:szCs w:val="28"/>
          <w:lang w:val="en-US"/>
        </w:rPr>
        <w:t>Politics</w:t>
      </w:r>
      <w:r w:rsidRPr="006C5296">
        <w:rPr>
          <w:rFonts w:ascii="Times New Roman" w:hAnsi="Times New Roman" w:cs="Times New Roman"/>
          <w:sz w:val="28"/>
          <w:szCs w:val="28"/>
        </w:rPr>
        <w:t>-</w:t>
      </w:r>
      <w:r w:rsidRPr="006C5296">
        <w:rPr>
          <w:rFonts w:ascii="Times New Roman" w:hAnsi="Times New Roman" w:cs="Times New Roman"/>
          <w:sz w:val="28"/>
          <w:szCs w:val="28"/>
          <w:lang w:val="en-US"/>
        </w:rPr>
        <w:t>Version</w:t>
      </w:r>
      <w:r w:rsidRPr="006C5296">
        <w:rPr>
          <w:rFonts w:ascii="Times New Roman" w:hAnsi="Times New Roman" w:cs="Times New Roman"/>
          <w:sz w:val="28"/>
          <w:szCs w:val="28"/>
        </w:rPr>
        <w:t>-</w:t>
      </w:r>
      <w:r w:rsidRPr="006C5296">
        <w:rPr>
          <w:rFonts w:ascii="Times New Roman" w:hAnsi="Times New Roman" w:cs="Times New Roman"/>
          <w:sz w:val="28"/>
          <w:szCs w:val="28"/>
          <w:lang w:val="en-US"/>
        </w:rPr>
        <w:t>in</w:t>
      </w:r>
      <w:r w:rsidRPr="006C5296">
        <w:rPr>
          <w:rFonts w:ascii="Times New Roman" w:hAnsi="Times New Roman" w:cs="Times New Roman"/>
          <w:sz w:val="28"/>
          <w:szCs w:val="28"/>
        </w:rPr>
        <w:t>-</w:t>
      </w:r>
      <w:r w:rsidRPr="006C5296">
        <w:rPr>
          <w:rFonts w:ascii="Times New Roman" w:hAnsi="Times New Roman" w:cs="Times New Roman"/>
          <w:sz w:val="28"/>
          <w:szCs w:val="28"/>
          <w:lang w:val="en-US"/>
        </w:rPr>
        <w:t>Russian</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rPr>
      </w:pPr>
      <w:r w:rsidRPr="006C5296">
        <w:rPr>
          <w:rFonts w:ascii="Times New Roman" w:hAnsi="Times New Roman" w:cs="Times New Roman"/>
          <w:sz w:val="28"/>
          <w:szCs w:val="28"/>
        </w:rPr>
        <w:t>Клименко И.А. Изменение позиции США в отношении Ливии после выдачи Триполи оружия массового пораже- ния международном</w:t>
      </w:r>
      <w:r>
        <w:rPr>
          <w:rFonts w:ascii="Times New Roman" w:hAnsi="Times New Roman" w:cs="Times New Roman"/>
          <w:sz w:val="28"/>
          <w:szCs w:val="28"/>
        </w:rPr>
        <w:t xml:space="preserve">у сообществу (2003-2005 гг.) // </w:t>
      </w:r>
      <w:r w:rsidRPr="006C5296">
        <w:rPr>
          <w:rFonts w:ascii="Times New Roman" w:hAnsi="Times New Roman" w:cs="Times New Roman"/>
          <w:sz w:val="28"/>
          <w:szCs w:val="28"/>
        </w:rPr>
        <w:t>Вестник Майкопского государственного технологического университета. 2011. №3. С. 76-80.</w:t>
      </w:r>
    </w:p>
    <w:p w:rsidR="00093649" w:rsidRPr="006C5296" w:rsidRDefault="00093649" w:rsidP="00093649">
      <w:pPr>
        <w:pStyle w:val="a4"/>
        <w:numPr>
          <w:ilvl w:val="0"/>
          <w:numId w:val="1"/>
        </w:numPr>
        <w:spacing w:line="360" w:lineRule="auto"/>
        <w:jc w:val="both"/>
        <w:rPr>
          <w:rFonts w:ascii="Times New Roman" w:eastAsia="TimesNewRomanPSMT" w:hAnsi="Times New Roman" w:cs="Times New Roman"/>
          <w:sz w:val="28"/>
          <w:szCs w:val="28"/>
        </w:rPr>
      </w:pPr>
      <w:r w:rsidRPr="006C5296">
        <w:rPr>
          <w:rFonts w:ascii="Times New Roman" w:eastAsia="TimesNewRomanPSMT" w:hAnsi="Times New Roman" w:cs="Times New Roman"/>
          <w:sz w:val="28"/>
          <w:szCs w:val="28"/>
        </w:rPr>
        <w:t>Коротаев, А. «Арабская весна» / А. Коротаев //Полит.ру. – Режим доступа: http://polit.ru/article/2013/11/10/arabskaya_vesna</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rPr>
      </w:pPr>
      <w:r w:rsidRPr="006C5296">
        <w:rPr>
          <w:rFonts w:ascii="Times New Roman" w:hAnsi="Times New Roman" w:cs="Times New Roman"/>
          <w:sz w:val="28"/>
          <w:szCs w:val="28"/>
        </w:rPr>
        <w:t>Коротаев. А.В., Исаев.Л.М. , Шишкина А.Р. «Системный мониторинг глобальных и региональных рисков: Арабский мир после Арабской весны» М.: ЛЕНАНД, 2013 – 424 с., ISBN 978-5-9710-0546-9</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rPr>
      </w:pPr>
      <w:r w:rsidRPr="006C5296">
        <w:rPr>
          <w:rFonts w:ascii="Times New Roman" w:hAnsi="Times New Roman" w:cs="Times New Roman"/>
          <w:iCs/>
          <w:color w:val="000000"/>
          <w:sz w:val="28"/>
          <w:szCs w:val="28"/>
          <w:shd w:val="clear" w:color="auto" w:fill="FFFFFF"/>
        </w:rPr>
        <w:t>Малышева Д.</w:t>
      </w:r>
      <w:r w:rsidRPr="006C5296">
        <w:rPr>
          <w:rFonts w:ascii="Times New Roman" w:hAnsi="Times New Roman" w:cs="Times New Roman"/>
          <w:color w:val="000000"/>
          <w:sz w:val="28"/>
          <w:szCs w:val="28"/>
          <w:shd w:val="clear" w:color="auto" w:fill="FFFFFF"/>
        </w:rPr>
        <w:t> Ближневосточная турбулентность // Мировая экономика и международные отношения. – 2015. – №10. – С. 113-118.</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rPr>
      </w:pPr>
      <w:r w:rsidRPr="006C5296">
        <w:rPr>
          <w:rFonts w:ascii="Times New Roman" w:hAnsi="Times New Roman" w:cs="Times New Roman"/>
          <w:sz w:val="28"/>
          <w:szCs w:val="28"/>
        </w:rPr>
        <w:t>Мамед-заде П.Н. Отношения Египта с Ливией и Суданом в контексте развития межарабских связей в конце XX- начале XXI вв. // Востоковедный сборник. Выпуск 6. С. 65-67.</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rPr>
      </w:pPr>
      <w:r w:rsidRPr="006C5296">
        <w:rPr>
          <w:rFonts w:ascii="Times New Roman" w:hAnsi="Times New Roman" w:cs="Times New Roman"/>
          <w:sz w:val="28"/>
          <w:szCs w:val="28"/>
        </w:rPr>
        <w:t xml:space="preserve">Манойло А.В. Глобальная нестабильность на пороге новой большой войны. // Мир и политика. – 2012.-№12. – С. 87-89. </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rPr>
      </w:pPr>
      <w:r w:rsidRPr="006C5296">
        <w:rPr>
          <w:rFonts w:ascii="Times New Roman" w:hAnsi="Times New Roman" w:cs="Times New Roman"/>
          <w:sz w:val="28"/>
          <w:szCs w:val="28"/>
        </w:rPr>
        <w:lastRenderedPageBreak/>
        <w:t>Манойло А.В. Сценарий гибели Каддафи – очередной пример использования «демократического шаблона» // Национальная безопасность / nota bene. – 2012. – 1. – C. 75 – 76</w:t>
      </w:r>
    </w:p>
    <w:p w:rsidR="00093649" w:rsidRPr="006C5296" w:rsidRDefault="00093649" w:rsidP="00093649">
      <w:pPr>
        <w:pStyle w:val="a4"/>
        <w:numPr>
          <w:ilvl w:val="0"/>
          <w:numId w:val="1"/>
        </w:numPr>
        <w:spacing w:line="360" w:lineRule="auto"/>
        <w:jc w:val="both"/>
        <w:rPr>
          <w:rFonts w:ascii="Times New Roman" w:eastAsia="TimesNewRomanPSMT" w:hAnsi="Times New Roman" w:cs="Times New Roman"/>
          <w:sz w:val="28"/>
          <w:szCs w:val="28"/>
        </w:rPr>
      </w:pPr>
      <w:r w:rsidRPr="006C5296">
        <w:rPr>
          <w:rFonts w:ascii="Times New Roman" w:eastAsia="TimesNewRomanPSMT" w:hAnsi="Times New Roman" w:cs="Times New Roman"/>
          <w:sz w:val="28"/>
          <w:szCs w:val="28"/>
        </w:rPr>
        <w:t xml:space="preserve">Манойло, А. В. Политические конфликты в международных отношениях и мировой политике // ИНТЕЛРОС – Интеллектуальная Россия. – Режим доступа: </w:t>
      </w:r>
      <w:r w:rsidRPr="004761E7">
        <w:rPr>
          <w:rFonts w:ascii="Times New Roman" w:eastAsia="TimesNewRomanPSMT" w:hAnsi="Times New Roman" w:cs="Times New Roman"/>
          <w:sz w:val="28"/>
          <w:szCs w:val="28"/>
        </w:rPr>
        <w:t>http://www.intelros.ru/readroom/mir-i-politika/m2-2013/18205-politicheskie-konflikty-v-mezhdunarodnyh-otnosheniyah-i-mirovoy-politike.html</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rPr>
      </w:pPr>
      <w:r w:rsidRPr="006C5296">
        <w:rPr>
          <w:rFonts w:ascii="Times New Roman" w:hAnsi="Times New Roman" w:cs="Times New Roman"/>
          <w:sz w:val="28"/>
          <w:szCs w:val="28"/>
        </w:rPr>
        <w:t>Мирский Г.И. Ситуация в Ливии оказалась хуже, чем в других арабских</w:t>
      </w:r>
      <w:r>
        <w:rPr>
          <w:rFonts w:ascii="Times New Roman" w:hAnsi="Times New Roman" w:cs="Times New Roman"/>
          <w:sz w:val="28"/>
          <w:szCs w:val="28"/>
        </w:rPr>
        <w:t xml:space="preserve"> </w:t>
      </w:r>
      <w:r w:rsidRPr="006C5296">
        <w:rPr>
          <w:rFonts w:ascii="Times New Roman" w:hAnsi="Times New Roman" w:cs="Times New Roman"/>
          <w:sz w:val="28"/>
          <w:szCs w:val="28"/>
        </w:rPr>
        <w:t xml:space="preserve">странах//Вести.ru.//фев.2011.//Режим </w:t>
      </w:r>
      <w:r w:rsidRPr="006C5296">
        <w:rPr>
          <w:rFonts w:ascii="Times New Roman" w:hAnsi="Times New Roman" w:cs="Times New Roman"/>
          <w:sz w:val="28"/>
          <w:szCs w:val="28"/>
        </w:rPr>
        <w:tab/>
        <w:t>доступа: http://www.vesti.ru/doc.html?id=430440</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rPr>
        <w:t xml:space="preserve">Подцероб А.Б. Исламский фактор во внешней политике стран Магриба // Ближний Восток и современность. Вып. 36. М., 2008. С. 203-239. </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rPr>
      </w:pPr>
      <w:r w:rsidRPr="006C5296">
        <w:rPr>
          <w:rFonts w:ascii="Times New Roman" w:hAnsi="Times New Roman" w:cs="Times New Roman"/>
          <w:sz w:val="28"/>
          <w:szCs w:val="28"/>
        </w:rPr>
        <w:t xml:space="preserve">Сафронов А.П. Радикальный популизм и мобилизационное участие. М., 2006. </w:t>
      </w:r>
    </w:p>
    <w:p w:rsidR="00093649" w:rsidRPr="004761E7" w:rsidRDefault="00093649" w:rsidP="00093649">
      <w:pPr>
        <w:pStyle w:val="a4"/>
        <w:numPr>
          <w:ilvl w:val="0"/>
          <w:numId w:val="1"/>
        </w:numPr>
        <w:spacing w:line="360" w:lineRule="auto"/>
        <w:jc w:val="both"/>
        <w:rPr>
          <w:rFonts w:ascii="Times New Roman" w:eastAsia="TimesNewRomanPSMT" w:hAnsi="Times New Roman" w:cs="Times New Roman"/>
          <w:sz w:val="28"/>
          <w:szCs w:val="28"/>
        </w:rPr>
      </w:pPr>
      <w:r w:rsidRPr="004761E7">
        <w:rPr>
          <w:rFonts w:ascii="Times New Roman" w:eastAsia="TimesNewRomanPSMT" w:hAnsi="Times New Roman" w:cs="Times New Roman"/>
          <w:sz w:val="28"/>
          <w:szCs w:val="28"/>
        </w:rPr>
        <w:t xml:space="preserve">Филатов, С. «Арабская весна» в фокусе международной журналистики/ С.Филатов/Международная жизнь. – Режим доступа: </w:t>
      </w:r>
      <w:r w:rsidRPr="004761E7">
        <w:rPr>
          <w:rFonts w:ascii="Times New Roman" w:hAnsi="Times New Roman" w:cs="Times New Roman"/>
          <w:sz w:val="28"/>
          <w:szCs w:val="28"/>
        </w:rPr>
        <w:t xml:space="preserve">https://serfilatov.livejournal.com/50117.html </w:t>
      </w:r>
    </w:p>
    <w:p w:rsidR="00093649" w:rsidRPr="004761E7" w:rsidRDefault="00093649" w:rsidP="00093649">
      <w:pPr>
        <w:pStyle w:val="a4"/>
        <w:numPr>
          <w:ilvl w:val="0"/>
          <w:numId w:val="1"/>
        </w:numPr>
        <w:spacing w:line="360" w:lineRule="auto"/>
        <w:jc w:val="both"/>
        <w:rPr>
          <w:rFonts w:ascii="Times New Roman" w:eastAsia="TimesNewRomanPSMT" w:hAnsi="Times New Roman" w:cs="Times New Roman"/>
          <w:sz w:val="28"/>
          <w:szCs w:val="28"/>
        </w:rPr>
      </w:pPr>
      <w:r w:rsidRPr="004761E7">
        <w:rPr>
          <w:rFonts w:ascii="Times New Roman" w:eastAsia="TimesNewRomanPSMT" w:hAnsi="Times New Roman" w:cs="Times New Roman"/>
          <w:sz w:val="28"/>
          <w:szCs w:val="28"/>
        </w:rPr>
        <w:t>Фитуни, Л. Л. «Арабская весна»: трансформация политических парадигм в контексте международных отношений / Л. Л. Фитуни</w:t>
      </w:r>
      <w:r w:rsidRPr="004761E7">
        <w:rPr>
          <w:rFonts w:ascii="Times New Roman" w:hAnsi="Times New Roman" w:cs="Times New Roman"/>
          <w:sz w:val="28"/>
          <w:szCs w:val="28"/>
        </w:rPr>
        <w:t xml:space="preserve">// </w:t>
      </w:r>
      <w:r w:rsidRPr="004761E7">
        <w:rPr>
          <w:rFonts w:ascii="Times New Roman" w:eastAsia="TimesNewRomanPSMT" w:hAnsi="Times New Roman" w:cs="Times New Roman"/>
          <w:sz w:val="28"/>
          <w:szCs w:val="28"/>
        </w:rPr>
        <w:t>Мировая экономика и международные отношения</w:t>
      </w:r>
      <w:r w:rsidRPr="004761E7">
        <w:rPr>
          <w:rFonts w:ascii="Times New Roman" w:hAnsi="Times New Roman" w:cs="Times New Roman"/>
          <w:sz w:val="28"/>
          <w:szCs w:val="28"/>
        </w:rPr>
        <w:t xml:space="preserve">. </w:t>
      </w:r>
      <w:r w:rsidRPr="004761E7">
        <w:rPr>
          <w:rFonts w:ascii="Times New Roman" w:eastAsia="TimesNewRomanPSMT" w:hAnsi="Times New Roman" w:cs="Times New Roman"/>
          <w:sz w:val="28"/>
          <w:szCs w:val="28"/>
        </w:rPr>
        <w:t xml:space="preserve">– </w:t>
      </w:r>
      <w:r w:rsidRPr="004761E7">
        <w:rPr>
          <w:rFonts w:ascii="Times New Roman" w:hAnsi="Times New Roman" w:cs="Times New Roman"/>
          <w:sz w:val="28"/>
          <w:szCs w:val="28"/>
        </w:rPr>
        <w:t xml:space="preserve">2012. </w:t>
      </w:r>
      <w:r w:rsidRPr="004761E7">
        <w:rPr>
          <w:rFonts w:ascii="Times New Roman" w:eastAsia="TimesNewRomanPSMT" w:hAnsi="Times New Roman" w:cs="Times New Roman"/>
          <w:sz w:val="28"/>
          <w:szCs w:val="28"/>
        </w:rPr>
        <w:t xml:space="preserve">– № </w:t>
      </w:r>
      <w:r w:rsidRPr="004761E7">
        <w:rPr>
          <w:rFonts w:ascii="Times New Roman" w:hAnsi="Times New Roman" w:cs="Times New Roman"/>
          <w:sz w:val="28"/>
          <w:szCs w:val="28"/>
        </w:rPr>
        <w:t xml:space="preserve">1. </w:t>
      </w:r>
      <w:r w:rsidRPr="004761E7">
        <w:rPr>
          <w:rFonts w:ascii="Times New Roman" w:eastAsia="TimesNewRomanPSMT" w:hAnsi="Times New Roman" w:cs="Times New Roman"/>
          <w:sz w:val="28"/>
          <w:szCs w:val="28"/>
        </w:rPr>
        <w:t xml:space="preserve">– С. </w:t>
      </w:r>
      <w:r w:rsidRPr="004761E7">
        <w:rPr>
          <w:rFonts w:ascii="Times New Roman" w:hAnsi="Times New Roman" w:cs="Times New Roman"/>
          <w:sz w:val="28"/>
          <w:szCs w:val="28"/>
        </w:rPr>
        <w:t>3</w:t>
      </w:r>
      <w:r w:rsidRPr="004761E7">
        <w:rPr>
          <w:rFonts w:ascii="Times New Roman" w:eastAsia="TimesNewRomanPSMT" w:hAnsi="Times New Roman" w:cs="Times New Roman"/>
          <w:sz w:val="28"/>
          <w:szCs w:val="28"/>
        </w:rPr>
        <w:t>–</w:t>
      </w:r>
      <w:r w:rsidRPr="004761E7">
        <w:rPr>
          <w:rFonts w:ascii="Times New Roman" w:hAnsi="Times New Roman" w:cs="Times New Roman"/>
          <w:sz w:val="28"/>
          <w:szCs w:val="28"/>
        </w:rPr>
        <w:t>14.</w:t>
      </w:r>
    </w:p>
    <w:p w:rsidR="00093649" w:rsidRPr="006C5296" w:rsidRDefault="00093649" w:rsidP="00093649">
      <w:pPr>
        <w:pStyle w:val="a4"/>
        <w:numPr>
          <w:ilvl w:val="0"/>
          <w:numId w:val="1"/>
        </w:numPr>
        <w:spacing w:line="360" w:lineRule="auto"/>
        <w:jc w:val="both"/>
        <w:rPr>
          <w:rFonts w:ascii="Times New Roman" w:eastAsia="TimesNewRomanPSMT" w:hAnsi="Times New Roman" w:cs="Times New Roman"/>
          <w:sz w:val="28"/>
          <w:szCs w:val="28"/>
        </w:rPr>
      </w:pPr>
      <w:r w:rsidRPr="006C5296">
        <w:rPr>
          <w:rFonts w:ascii="Times New Roman" w:eastAsia="TimesNewRomanPSMT" w:hAnsi="Times New Roman" w:cs="Times New Roman"/>
          <w:sz w:val="28"/>
          <w:szCs w:val="28"/>
        </w:rPr>
        <w:t>Фитуни, Л. Л. Экономические причины и последствия «арабской весны» / Л. Л. Фитуни // Проблемы современной экономики. – 2012. – №1.–С.90–97.</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rPr>
      </w:pPr>
      <w:r w:rsidRPr="006C5296">
        <w:rPr>
          <w:rFonts w:ascii="Times New Roman" w:hAnsi="Times New Roman" w:cs="Times New Roman"/>
          <w:iCs/>
          <w:color w:val="000000"/>
          <w:sz w:val="28"/>
          <w:szCs w:val="28"/>
          <w:shd w:val="clear" w:color="auto" w:fill="FFFFFF"/>
        </w:rPr>
        <w:t>Фролов А.В.</w:t>
      </w:r>
      <w:r w:rsidRPr="006C5296">
        <w:rPr>
          <w:rFonts w:ascii="Times New Roman" w:hAnsi="Times New Roman" w:cs="Times New Roman"/>
          <w:color w:val="000000"/>
          <w:sz w:val="28"/>
          <w:szCs w:val="28"/>
          <w:shd w:val="clear" w:color="auto" w:fill="FFFFFF"/>
        </w:rPr>
        <w:t> Ближневосточные войны: ракурс ХХI века // Пути к миру и безопасности. – 2015. – №2 (49). – С. 97-104.</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rPr>
        <w:t>Цыганок А.Д. Интервенция США и НАТО в Ливии и ее последствия для Сирии, Ирана, Кавказа: русский взгляд. М., 2012.</w:t>
      </w:r>
    </w:p>
    <w:p w:rsidR="00093649" w:rsidRPr="006C5296" w:rsidRDefault="00093649" w:rsidP="00093649">
      <w:pPr>
        <w:pStyle w:val="a4"/>
        <w:numPr>
          <w:ilvl w:val="0"/>
          <w:numId w:val="1"/>
        </w:numPr>
        <w:spacing w:line="360" w:lineRule="auto"/>
        <w:jc w:val="both"/>
        <w:rPr>
          <w:rFonts w:ascii="Times New Roman" w:hAnsi="Times New Roman" w:cs="Times New Roman"/>
          <w:color w:val="000000"/>
          <w:sz w:val="28"/>
          <w:szCs w:val="28"/>
          <w:shd w:val="clear" w:color="auto" w:fill="FFFFFF"/>
        </w:rPr>
      </w:pPr>
      <w:r w:rsidRPr="006C5296">
        <w:rPr>
          <w:rFonts w:ascii="Times New Roman" w:hAnsi="Times New Roman" w:cs="Times New Roman"/>
          <w:iCs/>
          <w:color w:val="000000"/>
          <w:sz w:val="28"/>
          <w:szCs w:val="28"/>
          <w:shd w:val="clear" w:color="auto" w:fill="FFFFFF"/>
        </w:rPr>
        <w:lastRenderedPageBreak/>
        <w:t>Ягья В.С.</w:t>
      </w:r>
      <w:r w:rsidRPr="006C5296">
        <w:rPr>
          <w:rFonts w:ascii="Times New Roman" w:hAnsi="Times New Roman" w:cs="Times New Roman"/>
          <w:color w:val="000000"/>
          <w:sz w:val="28"/>
          <w:szCs w:val="28"/>
          <w:shd w:val="clear" w:color="auto" w:fill="FFFFFF"/>
        </w:rPr>
        <w:t> Международные аспекты арабского кризиса // Арабский кризис и международные последствия / Под общ. ред. А.М. Васильева. Отв. ред. А.Д. Саватеев, Л.М. Исаев. – М.: ЛЕНАНД, 2014. – С. 176-238.</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color w:val="0B0C0C"/>
          <w:sz w:val="28"/>
          <w:szCs w:val="28"/>
          <w:lang w:val="en-US"/>
        </w:rPr>
        <w:t>"A successful peace process is at the heart of any strategy to defeat terrorism and traffickers in the Sahel"//</w:t>
      </w:r>
      <w:r w:rsidRPr="006C5296">
        <w:rPr>
          <w:rFonts w:ascii="Times New Roman" w:hAnsi="Times New Roman" w:cs="Times New Roman"/>
          <w:sz w:val="28"/>
          <w:szCs w:val="28"/>
        </w:rPr>
        <w:t>Режим</w:t>
      </w:r>
      <w:r w:rsidRPr="006C5296">
        <w:rPr>
          <w:rFonts w:ascii="Times New Roman" w:hAnsi="Times New Roman" w:cs="Times New Roman"/>
          <w:sz w:val="28"/>
          <w:szCs w:val="28"/>
          <w:lang w:val="en-US"/>
        </w:rPr>
        <w:t xml:space="preserve"> </w:t>
      </w:r>
      <w:r w:rsidRPr="006C5296">
        <w:rPr>
          <w:rFonts w:ascii="Times New Roman" w:hAnsi="Times New Roman" w:cs="Times New Roman"/>
          <w:sz w:val="28"/>
          <w:szCs w:val="28"/>
        </w:rPr>
        <w:t>доступа</w:t>
      </w:r>
      <w:r w:rsidRPr="006C5296">
        <w:rPr>
          <w:rFonts w:ascii="Times New Roman" w:hAnsi="Times New Roman" w:cs="Times New Roman"/>
          <w:sz w:val="28"/>
          <w:szCs w:val="28"/>
          <w:lang w:val="en-US"/>
        </w:rPr>
        <w:t xml:space="preserve">: </w:t>
      </w:r>
      <w:hyperlink r:id="rId5" w:history="1">
        <w:r w:rsidRPr="006C5296">
          <w:rPr>
            <w:rStyle w:val="a3"/>
            <w:rFonts w:ascii="Times New Roman" w:hAnsi="Times New Roman" w:cs="Times New Roman"/>
            <w:sz w:val="28"/>
            <w:szCs w:val="28"/>
            <w:lang w:val="en-US"/>
          </w:rPr>
          <w:t>https://www.gov.uk/government/speeches/a-successful-peace-process-is-at-the-heart-of-any-strategy-to-defeat-terrorism-and-traffickers-in-the-sahel</w:t>
        </w:r>
      </w:hyperlink>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lang w:val="en-US"/>
        </w:rPr>
        <w:t>Ashour O. Post-Jihadizm: Libya and the Global Transformations of Armed Islamist Movements // Terrorism and Political Violence, 2011, 23:3, PP. 377-397</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shd w:val="clear" w:color="auto" w:fill="FFFFFF"/>
          <w:lang w:val="en-US"/>
        </w:rPr>
        <w:t xml:space="preserve">Bell Y., </w:t>
      </w:r>
      <w:r>
        <w:rPr>
          <w:rFonts w:ascii="Times New Roman" w:hAnsi="Times New Roman" w:cs="Times New Roman"/>
          <w:bCs/>
          <w:sz w:val="28"/>
          <w:szCs w:val="28"/>
          <w:shd w:val="clear" w:color="auto" w:fill="FFFFFF"/>
          <w:lang w:val="en-US"/>
        </w:rPr>
        <w:t>LaessingU.</w:t>
      </w:r>
      <w:r w:rsidRPr="004761E7">
        <w:rPr>
          <w:rFonts w:ascii="Times New Roman" w:hAnsi="Times New Roman" w:cs="Times New Roman"/>
          <w:bCs/>
          <w:sz w:val="28"/>
          <w:szCs w:val="28"/>
          <w:shd w:val="clear" w:color="auto" w:fill="FFFFFF"/>
          <w:lang w:val="en-US"/>
        </w:rPr>
        <w:t xml:space="preserve">// </w:t>
      </w:r>
      <w:r w:rsidRPr="006C5296">
        <w:rPr>
          <w:rFonts w:ascii="Times New Roman" w:hAnsi="Times New Roman" w:cs="Times New Roman"/>
          <w:bCs/>
          <w:sz w:val="28"/>
          <w:szCs w:val="28"/>
          <w:shd w:val="clear" w:color="auto" w:fill="FFFFFF"/>
          <w:lang w:val="en-US"/>
        </w:rPr>
        <w:t xml:space="preserve">Libya rebels tighten grip west of Tripoli // </w:t>
      </w:r>
      <w:r w:rsidRPr="006C5296">
        <w:rPr>
          <w:rFonts w:ascii="Times New Roman" w:hAnsi="Times New Roman" w:cs="Times New Roman"/>
          <w:sz w:val="28"/>
          <w:szCs w:val="28"/>
        </w:rPr>
        <w:t>Информационное</w:t>
      </w:r>
      <w:r w:rsidRPr="006C5296">
        <w:rPr>
          <w:rFonts w:ascii="Times New Roman" w:hAnsi="Times New Roman" w:cs="Times New Roman"/>
          <w:sz w:val="28"/>
          <w:szCs w:val="28"/>
          <w:lang w:val="en-US"/>
        </w:rPr>
        <w:t xml:space="preserve"> </w:t>
      </w:r>
      <w:r w:rsidRPr="006C5296">
        <w:rPr>
          <w:rFonts w:ascii="Times New Roman" w:hAnsi="Times New Roman" w:cs="Times New Roman"/>
          <w:sz w:val="28"/>
          <w:szCs w:val="28"/>
        </w:rPr>
        <w:t>агентство</w:t>
      </w:r>
      <w:r w:rsidRPr="006C5296">
        <w:rPr>
          <w:rFonts w:ascii="Times New Roman" w:hAnsi="Times New Roman" w:cs="Times New Roman"/>
          <w:sz w:val="28"/>
          <w:szCs w:val="28"/>
          <w:lang w:val="en-US"/>
        </w:rPr>
        <w:t xml:space="preserve"> </w:t>
      </w:r>
      <w:r>
        <w:rPr>
          <w:rFonts w:ascii="Times New Roman" w:hAnsi="Times New Roman" w:cs="Times New Roman"/>
          <w:sz w:val="28"/>
          <w:szCs w:val="28"/>
          <w:lang w:val="en-US"/>
        </w:rPr>
        <w:t>Stabroek News</w:t>
      </w:r>
      <w:r w:rsidRPr="006C5296">
        <w:rPr>
          <w:rFonts w:ascii="Times New Roman" w:hAnsi="Times New Roman" w:cs="Times New Roman"/>
          <w:sz w:val="28"/>
          <w:szCs w:val="28"/>
          <w:lang w:val="en-US"/>
        </w:rPr>
        <w:t>//</w:t>
      </w:r>
      <w:r w:rsidRPr="006C5296">
        <w:rPr>
          <w:rFonts w:ascii="Times New Roman" w:hAnsi="Times New Roman" w:cs="Times New Roman"/>
          <w:sz w:val="28"/>
          <w:szCs w:val="28"/>
        </w:rPr>
        <w:t>Режим</w:t>
      </w:r>
      <w:r w:rsidRPr="006C5296">
        <w:rPr>
          <w:rFonts w:ascii="Times New Roman" w:hAnsi="Times New Roman" w:cs="Times New Roman"/>
          <w:sz w:val="28"/>
          <w:szCs w:val="28"/>
          <w:lang w:val="en-US"/>
        </w:rPr>
        <w:t xml:space="preserve"> </w:t>
      </w:r>
      <w:r w:rsidRPr="006C5296">
        <w:rPr>
          <w:rFonts w:ascii="Times New Roman" w:hAnsi="Times New Roman" w:cs="Times New Roman"/>
          <w:sz w:val="28"/>
          <w:szCs w:val="28"/>
        </w:rPr>
        <w:t>доступа</w:t>
      </w:r>
      <w:r w:rsidRPr="006C5296">
        <w:rPr>
          <w:rFonts w:ascii="Times New Roman" w:hAnsi="Times New Roman" w:cs="Times New Roman"/>
          <w:sz w:val="28"/>
          <w:szCs w:val="28"/>
          <w:lang w:val="en-US"/>
        </w:rPr>
        <w:t xml:space="preserve">: </w:t>
      </w:r>
      <w:hyperlink r:id="rId6" w:history="1">
        <w:r w:rsidRPr="00951EE1">
          <w:rPr>
            <w:rStyle w:val="a3"/>
            <w:rFonts w:ascii="Times New Roman" w:hAnsi="Times New Roman" w:cs="Times New Roman"/>
            <w:sz w:val="28"/>
            <w:szCs w:val="28"/>
            <w:lang w:val="en-US"/>
          </w:rPr>
          <w:t>https://www.stabroeknews.com/2011/news/world/08/19/libya-rebels-tighten-grip-west-of-tripoli/</w:t>
        </w:r>
      </w:hyperlink>
      <w:r w:rsidRPr="004761E7">
        <w:rPr>
          <w:rFonts w:ascii="Times New Roman" w:hAnsi="Times New Roman" w:cs="Times New Roman"/>
          <w:sz w:val="28"/>
          <w:szCs w:val="28"/>
          <w:lang w:val="en-US"/>
        </w:rPr>
        <w:t xml:space="preserve"> . </w:t>
      </w:r>
    </w:p>
    <w:p w:rsidR="00093649" w:rsidRPr="006C5296" w:rsidRDefault="00093649" w:rsidP="00093649">
      <w:pPr>
        <w:pStyle w:val="a4"/>
        <w:numPr>
          <w:ilvl w:val="0"/>
          <w:numId w:val="1"/>
        </w:numPr>
        <w:spacing w:line="360" w:lineRule="auto"/>
        <w:jc w:val="both"/>
        <w:rPr>
          <w:rFonts w:ascii="Times New Roman" w:eastAsia="TimesNewRomanPSMT" w:hAnsi="Times New Roman" w:cs="Times New Roman"/>
          <w:sz w:val="28"/>
          <w:szCs w:val="28"/>
          <w:lang w:val="en-US"/>
        </w:rPr>
      </w:pPr>
      <w:r w:rsidRPr="006C5296">
        <w:rPr>
          <w:rFonts w:ascii="Times New Roman" w:hAnsi="Times New Roman" w:cs="Times New Roman"/>
          <w:sz w:val="28"/>
          <w:szCs w:val="28"/>
          <w:lang w:val="en-US"/>
        </w:rPr>
        <w:t>Bérangère ROUPPERT Researcher at Groupe de Recherche et d’Information sur la Paix et la Sécurité (GRIP), Brussels The European strategy for</w:t>
      </w:r>
      <w:r w:rsidRPr="006C5296">
        <w:rPr>
          <w:rFonts w:ascii="Times New Roman" w:hAnsi="Times New Roman" w:cs="Times New Roman"/>
          <w:sz w:val="28"/>
          <w:szCs w:val="28"/>
          <w:lang w:val="en-US"/>
        </w:rPr>
        <w:tab/>
        <w:t>the</w:t>
      </w:r>
      <w:r w:rsidRPr="006C5296">
        <w:rPr>
          <w:rFonts w:ascii="Times New Roman" w:hAnsi="Times New Roman" w:cs="Times New Roman"/>
          <w:sz w:val="28"/>
          <w:szCs w:val="28"/>
          <w:lang w:val="en-US"/>
        </w:rPr>
        <w:tab/>
        <w:t>Sahel//</w:t>
      </w:r>
      <w:r w:rsidRPr="006C5296">
        <w:rPr>
          <w:rFonts w:ascii="Times New Roman" w:hAnsi="Times New Roman" w:cs="Times New Roman"/>
          <w:sz w:val="28"/>
          <w:szCs w:val="28"/>
        </w:rPr>
        <w:t>Режим</w:t>
      </w:r>
      <w:r w:rsidRPr="006C5296">
        <w:rPr>
          <w:rFonts w:ascii="Times New Roman" w:hAnsi="Times New Roman" w:cs="Times New Roman"/>
          <w:sz w:val="28"/>
          <w:szCs w:val="28"/>
          <w:lang w:val="en-US"/>
        </w:rPr>
        <w:tab/>
      </w:r>
      <w:r w:rsidRPr="006C5296">
        <w:rPr>
          <w:rFonts w:ascii="Times New Roman" w:hAnsi="Times New Roman" w:cs="Times New Roman"/>
          <w:sz w:val="28"/>
          <w:szCs w:val="28"/>
        </w:rPr>
        <w:t>доступа</w:t>
      </w:r>
      <w:r w:rsidRPr="006C5296">
        <w:rPr>
          <w:rFonts w:ascii="Times New Roman" w:hAnsi="Times New Roman" w:cs="Times New Roman"/>
          <w:sz w:val="28"/>
          <w:szCs w:val="28"/>
          <w:lang w:val="en-US"/>
        </w:rPr>
        <w:t xml:space="preserve">: </w:t>
      </w:r>
      <w:hyperlink r:id="rId7" w:history="1">
        <w:r w:rsidRPr="006C5296">
          <w:rPr>
            <w:rStyle w:val="a3"/>
            <w:rFonts w:ascii="Times New Roman" w:eastAsia="TimesNewRomanPSMT" w:hAnsi="Times New Roman" w:cs="Times New Roman"/>
            <w:sz w:val="28"/>
            <w:szCs w:val="28"/>
            <w:lang w:val="en-US"/>
          </w:rPr>
          <w:t>http://www.culturaldiplomacy.org/academy/content/pdf/participant-papers/2012-01-eaac/The_European_strategy_for_the_Sahel-_Berangere_Rouppert.pdf</w:t>
        </w:r>
      </w:hyperlink>
    </w:p>
    <w:p w:rsidR="00093649" w:rsidRPr="006C5296" w:rsidRDefault="00093649" w:rsidP="00093649">
      <w:pPr>
        <w:pStyle w:val="a4"/>
        <w:numPr>
          <w:ilvl w:val="0"/>
          <w:numId w:val="1"/>
        </w:numPr>
        <w:spacing w:line="360" w:lineRule="auto"/>
        <w:jc w:val="both"/>
        <w:rPr>
          <w:rFonts w:ascii="Times New Roman" w:hAnsi="Times New Roman" w:cs="Times New Roman"/>
          <w:color w:val="333333"/>
          <w:sz w:val="28"/>
          <w:szCs w:val="28"/>
          <w:lang w:val="en-US"/>
        </w:rPr>
      </w:pPr>
      <w:r w:rsidRPr="006C5296">
        <w:rPr>
          <w:rFonts w:ascii="Times New Roman" w:hAnsi="Times New Roman" w:cs="Times New Roman"/>
          <w:sz w:val="28"/>
          <w:szCs w:val="28"/>
          <w:lang w:val="en-US"/>
        </w:rPr>
        <w:t>Chaillot M. , J-J. Bourdin.  La Libye a versé de l'argent à Guéant et Sarkozy //Rmc.fr.apr.2013.//</w:t>
      </w:r>
      <w:r w:rsidRPr="006C5296">
        <w:rPr>
          <w:rFonts w:ascii="Times New Roman" w:hAnsi="Times New Roman" w:cs="Times New Roman"/>
          <w:sz w:val="28"/>
          <w:szCs w:val="28"/>
        </w:rPr>
        <w:t>Режим</w:t>
      </w:r>
      <w:r w:rsidRPr="006C5296">
        <w:rPr>
          <w:rFonts w:ascii="Times New Roman" w:hAnsi="Times New Roman" w:cs="Times New Roman"/>
          <w:sz w:val="28"/>
          <w:szCs w:val="28"/>
          <w:lang w:val="en-US"/>
        </w:rPr>
        <w:tab/>
      </w:r>
      <w:r w:rsidRPr="006C5296">
        <w:rPr>
          <w:rFonts w:ascii="Times New Roman" w:hAnsi="Times New Roman" w:cs="Times New Roman"/>
          <w:sz w:val="28"/>
          <w:szCs w:val="28"/>
        </w:rPr>
        <w:t>доступа</w:t>
      </w:r>
      <w:r w:rsidRPr="006C5296">
        <w:rPr>
          <w:rFonts w:ascii="Times New Roman" w:hAnsi="Times New Roman" w:cs="Times New Roman"/>
          <w:sz w:val="28"/>
          <w:szCs w:val="28"/>
          <w:lang w:val="en-US"/>
        </w:rPr>
        <w:t xml:space="preserve">: </w:t>
      </w:r>
      <w:hyperlink r:id="rId8" w:history="1">
        <w:r w:rsidRPr="00951EE1">
          <w:rPr>
            <w:rStyle w:val="a3"/>
            <w:rFonts w:ascii="Times New Roman" w:hAnsi="Times New Roman" w:cs="Times New Roman"/>
            <w:sz w:val="28"/>
            <w:szCs w:val="28"/>
            <w:lang w:val="en-US"/>
          </w:rPr>
          <w:t>https://www.nouvelobs.com/justice/20130102.OBS4110/ziad-takieddine-oui-la-libye-a-finance-sarkozy-et-gueant.html</w:t>
        </w:r>
      </w:hyperlink>
      <w:r w:rsidRPr="004761E7">
        <w:rPr>
          <w:rFonts w:ascii="Times New Roman" w:hAnsi="Times New Roman" w:cs="Times New Roman"/>
          <w:sz w:val="28"/>
          <w:szCs w:val="28"/>
          <w:lang w:val="en-US"/>
        </w:rPr>
        <w:t xml:space="preserve"> .</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lang w:val="en-US"/>
        </w:rPr>
        <w:t>Conflict and Stabilisation in Mali and the Sahel region (GSDRC Helpdesk Research Report //</w:t>
      </w:r>
      <w:r w:rsidRPr="006C5296">
        <w:rPr>
          <w:rFonts w:ascii="Times New Roman" w:hAnsi="Times New Roman" w:cs="Times New Roman"/>
          <w:sz w:val="28"/>
          <w:szCs w:val="28"/>
        </w:rPr>
        <w:t>Режим</w:t>
      </w:r>
      <w:r w:rsidRPr="006C5296">
        <w:rPr>
          <w:rFonts w:ascii="Times New Roman" w:hAnsi="Times New Roman" w:cs="Times New Roman"/>
          <w:sz w:val="28"/>
          <w:szCs w:val="28"/>
          <w:lang w:val="en-US"/>
        </w:rPr>
        <w:t xml:space="preserve"> </w:t>
      </w:r>
      <w:r w:rsidRPr="006C5296">
        <w:rPr>
          <w:rFonts w:ascii="Times New Roman" w:hAnsi="Times New Roman" w:cs="Times New Roman"/>
          <w:sz w:val="28"/>
          <w:szCs w:val="28"/>
        </w:rPr>
        <w:t>доступа</w:t>
      </w:r>
      <w:r w:rsidRPr="006C5296">
        <w:rPr>
          <w:rFonts w:ascii="Times New Roman" w:hAnsi="Times New Roman" w:cs="Times New Roman"/>
          <w:sz w:val="28"/>
          <w:szCs w:val="28"/>
          <w:lang w:val="en-US"/>
        </w:rPr>
        <w:t xml:space="preserve">: </w:t>
      </w:r>
      <w:hyperlink r:id="rId9" w:history="1">
        <w:r w:rsidRPr="006C5296">
          <w:rPr>
            <w:rStyle w:val="a3"/>
            <w:rFonts w:ascii="Times New Roman" w:hAnsi="Times New Roman" w:cs="Times New Roman"/>
            <w:sz w:val="28"/>
            <w:szCs w:val="28"/>
            <w:lang w:val="en-US"/>
          </w:rPr>
          <w:t>https://www.gov.uk/dfid-research-outputs/conflict-and-stabilisation-in-mali-and-the-sahel-region-gsdrc-helpdesk-research-report</w:t>
        </w:r>
      </w:hyperlink>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lang w:val="en-US"/>
        </w:rPr>
        <w:t>Country Policy and Information Note Libya: Security and humanitarian situation//Ve</w:t>
      </w:r>
      <w:r>
        <w:rPr>
          <w:rFonts w:ascii="Times New Roman" w:hAnsi="Times New Roman" w:cs="Times New Roman"/>
          <w:sz w:val="28"/>
          <w:szCs w:val="28"/>
          <w:lang w:val="en-US"/>
        </w:rPr>
        <w:t xml:space="preserve">rsion </w:t>
      </w:r>
      <w:r>
        <w:rPr>
          <w:rFonts w:ascii="Times New Roman" w:hAnsi="Times New Roman" w:cs="Times New Roman"/>
          <w:sz w:val="28"/>
          <w:szCs w:val="28"/>
          <w:lang w:val="en-US"/>
        </w:rPr>
        <w:tab/>
        <w:t>3.0  January</w:t>
      </w:r>
      <w:r>
        <w:rPr>
          <w:rFonts w:ascii="Times New Roman" w:hAnsi="Times New Roman" w:cs="Times New Roman"/>
          <w:sz w:val="28"/>
          <w:szCs w:val="28"/>
          <w:lang w:val="en-US"/>
        </w:rPr>
        <w:tab/>
        <w:t>2018//Режи</w:t>
      </w:r>
      <w:r>
        <w:rPr>
          <w:rFonts w:ascii="Times New Roman" w:hAnsi="Times New Roman" w:cs="Times New Roman"/>
          <w:sz w:val="28"/>
          <w:szCs w:val="28"/>
        </w:rPr>
        <w:t>м</w:t>
      </w:r>
      <w:r w:rsidRPr="004761E7">
        <w:rPr>
          <w:rFonts w:ascii="Times New Roman" w:hAnsi="Times New Roman" w:cs="Times New Roman"/>
          <w:sz w:val="28"/>
          <w:szCs w:val="28"/>
          <w:lang w:val="en-US"/>
        </w:rPr>
        <w:t xml:space="preserve"> </w:t>
      </w:r>
      <w:r w:rsidRPr="003833CC">
        <w:rPr>
          <w:rFonts w:ascii="Times New Roman" w:hAnsi="Times New Roman" w:cs="Times New Roman"/>
          <w:sz w:val="28"/>
          <w:szCs w:val="28"/>
          <w:lang w:val="en-US"/>
        </w:rPr>
        <w:tab/>
      </w:r>
      <w:r w:rsidRPr="006C5296">
        <w:rPr>
          <w:rFonts w:ascii="Times New Roman" w:hAnsi="Times New Roman" w:cs="Times New Roman"/>
          <w:sz w:val="28"/>
          <w:szCs w:val="28"/>
          <w:lang w:val="en-US"/>
        </w:rPr>
        <w:t xml:space="preserve">доступа: </w:t>
      </w:r>
      <w:hyperlink r:id="rId10" w:history="1">
        <w:r w:rsidRPr="006C5296">
          <w:rPr>
            <w:rStyle w:val="a3"/>
            <w:rFonts w:ascii="Times New Roman" w:hAnsi="Times New Roman" w:cs="Times New Roman"/>
            <w:sz w:val="28"/>
            <w:szCs w:val="28"/>
            <w:lang w:val="en-US"/>
          </w:rPr>
          <w:t>https://assets.publishing.service.gov.uk/government/uploads/system/uploads/attachment_data/file/673747/Libya_-_Security_Situation_-_CPIN_-_v3.0.pdf</w:t>
        </w:r>
      </w:hyperlink>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lang w:val="en-US"/>
        </w:rPr>
        <w:t xml:space="preserve">Halimi S. Tunisia’s revolution annexed // </w:t>
      </w:r>
      <w:r w:rsidRPr="006C5296">
        <w:rPr>
          <w:rFonts w:ascii="Times New Roman" w:hAnsi="Times New Roman" w:cs="Times New Roman"/>
          <w:sz w:val="28"/>
          <w:szCs w:val="28"/>
        </w:rPr>
        <w:t>Электронный</w:t>
      </w:r>
      <w:r w:rsidRPr="004761E7">
        <w:rPr>
          <w:rFonts w:ascii="Times New Roman" w:hAnsi="Times New Roman" w:cs="Times New Roman"/>
          <w:sz w:val="28"/>
          <w:szCs w:val="28"/>
          <w:lang w:val="en-US"/>
        </w:rPr>
        <w:t xml:space="preserve"> </w:t>
      </w:r>
      <w:r w:rsidRPr="006C5296">
        <w:rPr>
          <w:rFonts w:ascii="Times New Roman" w:hAnsi="Times New Roman" w:cs="Times New Roman"/>
          <w:sz w:val="28"/>
          <w:szCs w:val="28"/>
        </w:rPr>
        <w:t>журнал</w:t>
      </w:r>
      <w:r w:rsidRPr="006C5296">
        <w:rPr>
          <w:rFonts w:ascii="Times New Roman" w:hAnsi="Times New Roman" w:cs="Times New Roman"/>
          <w:sz w:val="28"/>
          <w:szCs w:val="28"/>
          <w:lang w:val="en-US"/>
        </w:rPr>
        <w:t xml:space="preserve"> Le Monde Diplomatique (English Edition)</w:t>
      </w:r>
      <w:r w:rsidRPr="004761E7">
        <w:rPr>
          <w:rFonts w:ascii="Times New Roman" w:hAnsi="Times New Roman" w:cs="Times New Roman"/>
          <w:sz w:val="28"/>
          <w:szCs w:val="28"/>
          <w:lang w:val="en-US"/>
        </w:rPr>
        <w:t>//</w:t>
      </w:r>
      <w:r w:rsidRPr="004761E7">
        <w:rPr>
          <w:rFonts w:ascii="Times New Roman" w:hAnsi="Times New Roman" w:cs="Times New Roman"/>
          <w:sz w:val="28"/>
          <w:szCs w:val="28"/>
          <w:lang w:val="en-US"/>
        </w:rPr>
        <w:tab/>
      </w:r>
      <w:r>
        <w:rPr>
          <w:rFonts w:ascii="Times New Roman" w:hAnsi="Times New Roman" w:cs="Times New Roman"/>
          <w:sz w:val="28"/>
          <w:szCs w:val="28"/>
          <w:lang w:val="en-US"/>
        </w:rPr>
        <w:t>01.03.2013</w:t>
      </w:r>
      <w:r w:rsidRPr="004761E7">
        <w:rPr>
          <w:rFonts w:ascii="Times New Roman" w:hAnsi="Times New Roman" w:cs="Times New Roman"/>
          <w:sz w:val="28"/>
          <w:szCs w:val="28"/>
          <w:lang w:val="en-US"/>
        </w:rPr>
        <w:t xml:space="preserve">// </w:t>
      </w:r>
      <w:r>
        <w:rPr>
          <w:rFonts w:ascii="Times New Roman" w:hAnsi="Times New Roman" w:cs="Times New Roman"/>
          <w:sz w:val="28"/>
          <w:szCs w:val="28"/>
        </w:rPr>
        <w:t>Режим</w:t>
      </w:r>
      <w:r w:rsidRPr="004761E7">
        <w:rPr>
          <w:rFonts w:ascii="Times New Roman" w:hAnsi="Times New Roman" w:cs="Times New Roman"/>
          <w:sz w:val="28"/>
          <w:szCs w:val="28"/>
          <w:lang w:val="en-US"/>
        </w:rPr>
        <w:t xml:space="preserve"> </w:t>
      </w:r>
      <w:r>
        <w:rPr>
          <w:rFonts w:ascii="Times New Roman" w:hAnsi="Times New Roman" w:cs="Times New Roman"/>
          <w:sz w:val="28"/>
          <w:szCs w:val="28"/>
        </w:rPr>
        <w:t>доступа</w:t>
      </w:r>
      <w:r w:rsidRPr="004761E7">
        <w:rPr>
          <w:rFonts w:ascii="Times New Roman" w:hAnsi="Times New Roman" w:cs="Times New Roman"/>
          <w:sz w:val="28"/>
          <w:szCs w:val="28"/>
          <w:lang w:val="en-US"/>
        </w:rPr>
        <w:t xml:space="preserve">: </w:t>
      </w:r>
      <w:hyperlink r:id="rId11" w:history="1">
        <w:r w:rsidRPr="006C5296">
          <w:rPr>
            <w:rStyle w:val="a3"/>
            <w:rFonts w:ascii="Times New Roman" w:hAnsi="Times New Roman" w:cs="Times New Roman"/>
            <w:sz w:val="28"/>
            <w:szCs w:val="28"/>
            <w:lang w:val="en-US"/>
          </w:rPr>
          <w:t>http://mondediplo.com/2013/03/01tunisia</w:t>
        </w:r>
      </w:hyperlink>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lang w:val="en-US"/>
        </w:rPr>
        <w:t xml:space="preserve">Issue Brief Threats to Peace and Security in the Sahel: Responding to the Crisis in Mali </w:t>
      </w:r>
      <w:r>
        <w:rPr>
          <w:rFonts w:ascii="Times New Roman" w:hAnsi="Times New Roman" w:cs="Times New Roman"/>
          <w:sz w:val="28"/>
          <w:szCs w:val="28"/>
          <w:lang w:val="en-US"/>
        </w:rPr>
        <w:t>i</w:t>
      </w:r>
      <w:r w:rsidRPr="006C5296">
        <w:rPr>
          <w:rFonts w:ascii="Times New Roman" w:hAnsi="Times New Roman" w:cs="Times New Roman"/>
          <w:sz w:val="28"/>
          <w:szCs w:val="28"/>
          <w:lang w:val="en-US"/>
        </w:rPr>
        <w:t xml:space="preserve">nternational Peace Institute // Режим доступа: </w:t>
      </w:r>
      <w:r w:rsidRPr="004761E7">
        <w:rPr>
          <w:rFonts w:ascii="Times New Roman" w:hAnsi="Times New Roman" w:cs="Times New Roman"/>
          <w:sz w:val="28"/>
          <w:szCs w:val="28"/>
          <w:lang w:val="en-US"/>
        </w:rPr>
        <w:t>https://www.ipinst.org/wp-content/uploads/publications/ipi_e_pub_threats_to_peace_in_sahel.pdf</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lang w:val="en-US"/>
        </w:rPr>
        <w:t xml:space="preserve">Kingsley P. Who are the Muslim Brotherhood? // </w:t>
      </w:r>
      <w:r w:rsidRPr="006C5296">
        <w:rPr>
          <w:rFonts w:ascii="Times New Roman" w:hAnsi="Times New Roman" w:cs="Times New Roman"/>
          <w:sz w:val="28"/>
          <w:szCs w:val="28"/>
        </w:rPr>
        <w:t>Информационно</w:t>
      </w:r>
      <w:r>
        <w:rPr>
          <w:rFonts w:ascii="Times New Roman" w:hAnsi="Times New Roman" w:cs="Times New Roman"/>
          <w:sz w:val="28"/>
          <w:szCs w:val="28"/>
          <w:lang w:val="en-US"/>
        </w:rPr>
        <w:t xml:space="preserve"> </w:t>
      </w:r>
      <w:r w:rsidRPr="006C5296">
        <w:rPr>
          <w:rFonts w:ascii="Times New Roman" w:hAnsi="Times New Roman" w:cs="Times New Roman"/>
          <w:sz w:val="28"/>
          <w:szCs w:val="28"/>
        </w:rPr>
        <w:t>еагентство</w:t>
      </w:r>
      <w:r w:rsidRPr="006C5296">
        <w:rPr>
          <w:rFonts w:ascii="Times New Roman" w:hAnsi="Times New Roman" w:cs="Times New Roman"/>
          <w:sz w:val="28"/>
          <w:szCs w:val="28"/>
          <w:lang w:val="en-US"/>
        </w:rPr>
        <w:t xml:space="preserve"> The Guardian (02.03.2013)// Режим доступа:  </w:t>
      </w:r>
      <w:hyperlink r:id="rId12" w:history="1">
        <w:r w:rsidRPr="006C5296">
          <w:rPr>
            <w:rStyle w:val="a3"/>
            <w:rFonts w:ascii="Times New Roman" w:hAnsi="Times New Roman" w:cs="Times New Roman"/>
            <w:sz w:val="28"/>
            <w:szCs w:val="28"/>
            <w:lang w:val="en-US"/>
          </w:rPr>
          <w:t>http://www.guardian.co.uk/world/2013/apr/02/who-are-the-muslim-brotherhood</w:t>
        </w:r>
      </w:hyperlink>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lang w:val="en-US"/>
        </w:rPr>
        <w:t xml:space="preserve">Mali and the Sahel-Sahara: From Crisis Management to Sustainable Strategy International Peace Institute// Режим доступа:   </w:t>
      </w:r>
      <w:hyperlink r:id="rId13" w:history="1">
        <w:r w:rsidRPr="006C5296">
          <w:rPr>
            <w:rStyle w:val="a3"/>
            <w:rFonts w:ascii="Times New Roman" w:hAnsi="Times New Roman" w:cs="Times New Roman"/>
            <w:sz w:val="28"/>
            <w:szCs w:val="28"/>
            <w:lang w:val="en-US"/>
          </w:rPr>
          <w:t>https://www.ipinst.org/wp-content/uploads/publications/ipi_e_pub_mali_and_sahel__2_.pdf</w:t>
        </w:r>
      </w:hyperlink>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lang w:val="en-US"/>
        </w:rPr>
        <w:t>North Africa Regional perspectives for the White Paper on Peacebuilding// Режим доступа: http://graduateinstitute.ch/files/live/sites/iheid/files/sites/admininst/shared/doc-professors/WP-UN-North%20Africa%20FINAL.pdf</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lang w:val="en-US"/>
        </w:rPr>
        <w:t>Rival priorities in the Sahel – finding the balance between security and dev</w:t>
      </w:r>
      <w:r>
        <w:rPr>
          <w:rFonts w:ascii="Times New Roman" w:hAnsi="Times New Roman" w:cs="Times New Roman"/>
          <w:sz w:val="28"/>
          <w:szCs w:val="28"/>
          <w:lang w:val="en-US"/>
        </w:rPr>
        <w:t>elopment Policy Note No 3:2018</w:t>
      </w:r>
      <w:r w:rsidRPr="006C5296">
        <w:rPr>
          <w:rFonts w:ascii="Times New Roman" w:hAnsi="Times New Roman" w:cs="Times New Roman"/>
          <w:sz w:val="28"/>
          <w:szCs w:val="28"/>
          <w:lang w:val="en-US"/>
        </w:rPr>
        <w:t xml:space="preserve"> Nordiska Afrikainstitutet / The Nordic Africa Institute (NAI), April 2018 ISSN 1654-6695 ISBN 978-91-7106-820-0 pdf // </w:t>
      </w:r>
      <w:r w:rsidRPr="00BE4FA6">
        <w:rPr>
          <w:rFonts w:ascii="Times New Roman" w:hAnsi="Times New Roman" w:cs="Times New Roman"/>
          <w:sz w:val="28"/>
          <w:szCs w:val="28"/>
          <w:lang w:val="en-US"/>
        </w:rPr>
        <w:tab/>
      </w:r>
      <w:r w:rsidRPr="006C5296">
        <w:rPr>
          <w:rFonts w:ascii="Times New Roman" w:hAnsi="Times New Roman" w:cs="Times New Roman"/>
          <w:sz w:val="28"/>
          <w:szCs w:val="28"/>
          <w:lang w:val="en-US"/>
        </w:rPr>
        <w:t xml:space="preserve">Режим доступа:  </w:t>
      </w:r>
      <w:r w:rsidRPr="00BE4FA6">
        <w:rPr>
          <w:rFonts w:ascii="Times New Roman" w:hAnsi="Times New Roman" w:cs="Times New Roman"/>
          <w:sz w:val="28"/>
          <w:szCs w:val="28"/>
          <w:lang w:val="en-US"/>
        </w:rPr>
        <w:tab/>
      </w:r>
      <w:hyperlink r:id="rId14" w:history="1">
        <w:r w:rsidRPr="006C5296">
          <w:rPr>
            <w:rStyle w:val="a3"/>
            <w:rFonts w:ascii="Times New Roman" w:hAnsi="Times New Roman" w:cs="Times New Roman"/>
            <w:sz w:val="28"/>
            <w:szCs w:val="28"/>
            <w:lang w:val="en-US"/>
          </w:rPr>
          <w:t>http://nai.diva-portal.org/smash/get/diva2:1199056/FULLTEXT01.pdf</w:t>
        </w:r>
      </w:hyperlink>
    </w:p>
    <w:p w:rsidR="00093649" w:rsidRPr="006C5296" w:rsidRDefault="00093649" w:rsidP="00093649">
      <w:pPr>
        <w:pStyle w:val="a4"/>
        <w:numPr>
          <w:ilvl w:val="0"/>
          <w:numId w:val="1"/>
        </w:numPr>
        <w:spacing w:line="360" w:lineRule="auto"/>
        <w:jc w:val="both"/>
        <w:rPr>
          <w:rFonts w:ascii="Times New Roman" w:eastAsia="TimesNewRomanPSMT" w:hAnsi="Times New Roman" w:cs="Times New Roman"/>
          <w:sz w:val="28"/>
          <w:szCs w:val="28"/>
          <w:lang w:val="en-US"/>
        </w:rPr>
      </w:pPr>
      <w:r w:rsidRPr="006C5296">
        <w:rPr>
          <w:rFonts w:ascii="Times New Roman" w:hAnsi="Times New Roman" w:cs="Times New Roman"/>
          <w:sz w:val="28"/>
          <w:szCs w:val="28"/>
          <w:lang w:val="en-US"/>
        </w:rPr>
        <w:t xml:space="preserve">Security and Development in the Sahel-Sahara </w:t>
      </w:r>
      <w:r>
        <w:rPr>
          <w:rFonts w:ascii="Times New Roman" w:hAnsi="Times New Roman" w:cs="Times New Roman"/>
          <w:sz w:val="28"/>
          <w:szCs w:val="28"/>
          <w:lang w:val="en-US"/>
        </w:rPr>
        <w:t>International Peace Institute//</w:t>
      </w:r>
      <w:r>
        <w:rPr>
          <w:rFonts w:ascii="Times New Roman" w:hAnsi="Times New Roman" w:cs="Times New Roman"/>
          <w:sz w:val="28"/>
          <w:szCs w:val="28"/>
          <w:lang w:val="en-US"/>
        </w:rPr>
        <w:tab/>
      </w:r>
      <w:r w:rsidRPr="006C5296">
        <w:rPr>
          <w:rFonts w:ascii="Times New Roman" w:hAnsi="Times New Roman" w:cs="Times New Roman"/>
          <w:sz w:val="28"/>
          <w:szCs w:val="28"/>
          <w:lang w:val="en-US"/>
        </w:rPr>
        <w:t xml:space="preserve">Режим </w:t>
      </w:r>
      <w:r>
        <w:rPr>
          <w:rFonts w:ascii="Times New Roman" w:hAnsi="Times New Roman" w:cs="Times New Roman"/>
          <w:sz w:val="28"/>
          <w:szCs w:val="28"/>
          <w:lang w:val="en-US"/>
        </w:rPr>
        <w:tab/>
      </w:r>
      <w:r w:rsidRPr="006C5296">
        <w:rPr>
          <w:rFonts w:ascii="Times New Roman" w:hAnsi="Times New Roman" w:cs="Times New Roman"/>
          <w:sz w:val="28"/>
          <w:szCs w:val="28"/>
          <w:lang w:val="en-US"/>
        </w:rPr>
        <w:t xml:space="preserve">доступа: </w:t>
      </w:r>
      <w:hyperlink r:id="rId15" w:history="1">
        <w:r w:rsidRPr="006C5296">
          <w:rPr>
            <w:rStyle w:val="a3"/>
            <w:rFonts w:ascii="Times New Roman" w:eastAsia="TimesNewRomanPSMT" w:hAnsi="Times New Roman" w:cs="Times New Roman"/>
            <w:sz w:val="28"/>
            <w:szCs w:val="28"/>
            <w:lang w:val="en-US"/>
          </w:rPr>
          <w:t>http://www.operationspaix.net/DATA/DOCUMENT/8131~v~New_Meeting_Note__Security_and_Development_in_the_Sahel-Sahara.pdf</w:t>
        </w:r>
      </w:hyperlink>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lang w:val="en-US"/>
        </w:rPr>
        <w:lastRenderedPageBreak/>
        <w:t xml:space="preserve">Security in North Africa Addressing New and Old Concerns in Light of the Arab Revolts BY  </w:t>
      </w:r>
      <w:r w:rsidRPr="00620109">
        <w:rPr>
          <w:rFonts w:ascii="Times New Roman" w:hAnsi="Times New Roman" w:cs="Times New Roman"/>
          <w:sz w:val="28"/>
          <w:szCs w:val="28"/>
          <w:lang w:val="en-US"/>
        </w:rPr>
        <w:t>MIKAEL ERIKSSON</w:t>
      </w:r>
      <w:r w:rsidRPr="006C5296">
        <w:rPr>
          <w:rFonts w:ascii="Times New Roman" w:hAnsi="Times New Roman" w:cs="Times New Roman"/>
          <w:sz w:val="28"/>
          <w:szCs w:val="28"/>
          <w:lang w:val="en-US"/>
        </w:rPr>
        <w:t xml:space="preserve"> 11 APR 2015 // Режим доступа: http://www.accord.org.za/conflict-trends/security-north-africa/</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lang w:val="en-US"/>
        </w:rPr>
        <w:t xml:space="preserve">Security Issues Emerging in the Maghreb and the Sahel after the Arab Spring// Режим доступа:  </w:t>
      </w:r>
      <w:hyperlink r:id="rId16" w:history="1">
        <w:r w:rsidRPr="006C5296">
          <w:rPr>
            <w:rStyle w:val="a3"/>
            <w:rFonts w:ascii="Times New Roman" w:hAnsi="Times New Roman" w:cs="Times New Roman"/>
            <w:sz w:val="28"/>
            <w:szCs w:val="28"/>
            <w:lang w:val="en-US"/>
          </w:rPr>
          <w:t>http://www.iemed.org/observatori-en/arees-danalisi/arxius-adjunts/anuari/med.2012/ammour_en.pdf</w:t>
        </w:r>
      </w:hyperlink>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lang w:val="en-US"/>
        </w:rPr>
        <w:t>St John R.B. Libya and the United States: Two Centuries of Strife. Philadelphia, 2002.</w:t>
      </w:r>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lang w:val="en-US"/>
        </w:rPr>
        <w:t xml:space="preserve">Strategy for Security and Development in the Sahel// Режим доступа: </w:t>
      </w:r>
      <w:hyperlink r:id="rId17" w:history="1">
        <w:r w:rsidRPr="006C5296">
          <w:rPr>
            <w:rStyle w:val="a3"/>
            <w:rFonts w:ascii="Times New Roman" w:eastAsia="TimesNewRomanPSMT" w:hAnsi="Times New Roman" w:cs="Times New Roman"/>
            <w:sz w:val="28"/>
            <w:szCs w:val="28"/>
            <w:lang w:val="en-US"/>
          </w:rPr>
          <w:t>http://eeas.europa.eu/archives/docs/africa/docs/sahel_strategy_en.pdf</w:t>
        </w:r>
      </w:hyperlink>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lang w:val="en-US"/>
        </w:rPr>
        <w:t xml:space="preserve">TERRORISM IN THE SAHEL REGION: AN EVOLVING THREAT ON EUROPE’S DOORSTEP  EuroMesco policy brief  No. 80 19 February 2018// Режим доступа: </w:t>
      </w:r>
      <w:hyperlink r:id="rId18" w:history="1">
        <w:r w:rsidRPr="006C5296">
          <w:rPr>
            <w:rStyle w:val="a3"/>
            <w:rFonts w:ascii="Times New Roman" w:hAnsi="Times New Roman" w:cs="Times New Roman"/>
            <w:sz w:val="28"/>
            <w:szCs w:val="28"/>
            <w:lang w:val="en-US"/>
          </w:rPr>
          <w:t>https://www.euromesco.net/wp-content/uploads/2018/02/Brief80_Terrorism-in-the-Sahel-Region.-An-evolving-threat-on-Europe-doorstep.pdf</w:t>
        </w:r>
      </w:hyperlink>
    </w:p>
    <w:p w:rsidR="00093649" w:rsidRPr="006C5296" w:rsidRDefault="00093649" w:rsidP="00093649">
      <w:pPr>
        <w:pStyle w:val="a4"/>
        <w:numPr>
          <w:ilvl w:val="0"/>
          <w:numId w:val="1"/>
        </w:numPr>
        <w:spacing w:line="360" w:lineRule="auto"/>
        <w:jc w:val="both"/>
        <w:rPr>
          <w:rFonts w:ascii="Times New Roman" w:hAnsi="Times New Roman" w:cs="Times New Roman"/>
          <w:sz w:val="28"/>
          <w:szCs w:val="28"/>
          <w:lang w:val="en-US"/>
        </w:rPr>
      </w:pPr>
      <w:r w:rsidRPr="006C5296">
        <w:rPr>
          <w:rFonts w:ascii="Times New Roman" w:hAnsi="Times New Roman" w:cs="Times New Roman"/>
          <w:sz w:val="28"/>
          <w:szCs w:val="28"/>
          <w:lang w:val="en-US"/>
        </w:rPr>
        <w:t xml:space="preserve">The Challenge of North Africa edited by Andrew Hussey and Martin Rose Published by SENAR (The Centre for the Study of European and North African Relations, University of London, Institute in Paris) and the British Council Morocco University of London Institute in Paris 9–11 Rue de Constantine 75340 Paris Cedex 07 France ISBN 978-0-86355-758-3 // Режим </w:t>
      </w:r>
      <w:r>
        <w:rPr>
          <w:rFonts w:ascii="Times New Roman" w:hAnsi="Times New Roman" w:cs="Times New Roman"/>
          <w:sz w:val="28"/>
          <w:szCs w:val="28"/>
          <w:lang w:val="en-US"/>
        </w:rPr>
        <w:tab/>
      </w:r>
      <w:r w:rsidRPr="006C5296">
        <w:rPr>
          <w:rFonts w:ascii="Times New Roman" w:hAnsi="Times New Roman" w:cs="Times New Roman"/>
          <w:sz w:val="28"/>
          <w:szCs w:val="28"/>
          <w:lang w:val="en-US"/>
        </w:rPr>
        <w:t xml:space="preserve">доступа: </w:t>
      </w:r>
      <w:hyperlink r:id="rId19" w:history="1">
        <w:r w:rsidRPr="006C5296">
          <w:rPr>
            <w:rStyle w:val="a3"/>
            <w:rFonts w:ascii="Times New Roman" w:hAnsi="Times New Roman" w:cs="Times New Roman"/>
            <w:sz w:val="28"/>
            <w:szCs w:val="28"/>
            <w:lang w:val="en-US"/>
          </w:rPr>
          <w:t>https://www.chathamhouse.org/sites/files/chathamhouse/media_wysiwyg/20141124ChallengeNorthAfricaSpencer.pdf</w:t>
        </w:r>
      </w:hyperlink>
    </w:p>
    <w:p w:rsidR="00093649" w:rsidRPr="006C5296" w:rsidRDefault="00093649" w:rsidP="00093649">
      <w:pPr>
        <w:pStyle w:val="1"/>
        <w:numPr>
          <w:ilvl w:val="0"/>
          <w:numId w:val="1"/>
        </w:numPr>
        <w:shd w:val="clear" w:color="auto" w:fill="FFFFFF"/>
        <w:spacing w:before="0"/>
        <w:jc w:val="both"/>
        <w:textAlignment w:val="baseline"/>
        <w:rPr>
          <w:rFonts w:ascii="Times New Roman" w:hAnsi="Times New Roman" w:cs="Times New Roman"/>
          <w:color w:val="0B0C0C"/>
          <w:sz w:val="42"/>
          <w:szCs w:val="42"/>
          <w:lang w:val="en-US"/>
        </w:rPr>
      </w:pPr>
      <w:r w:rsidRPr="006C5296">
        <w:rPr>
          <w:rFonts w:ascii="Times New Roman" w:hAnsi="Times New Roman" w:cs="Times New Roman"/>
          <w:b w:val="0"/>
          <w:color w:val="0B0C0C"/>
          <w:lang w:val="en-US"/>
        </w:rPr>
        <w:t xml:space="preserve">The threat from terrorism in the Sahel region </w:t>
      </w:r>
      <w:r w:rsidRPr="006C5296">
        <w:rPr>
          <w:rFonts w:ascii="Times New Roman" w:hAnsi="Times New Roman" w:cs="Times New Roman"/>
          <w:b w:val="0"/>
          <w:color w:val="auto"/>
          <w:lang w:val="en-US"/>
        </w:rPr>
        <w:t>//</w:t>
      </w:r>
      <w:r w:rsidRPr="006C5296">
        <w:rPr>
          <w:rFonts w:ascii="Times New Roman" w:hAnsi="Times New Roman" w:cs="Times New Roman"/>
          <w:b w:val="0"/>
          <w:color w:val="auto"/>
        </w:rPr>
        <w:t>Режим</w:t>
      </w:r>
      <w:r w:rsidRPr="006C5296">
        <w:rPr>
          <w:rFonts w:ascii="Times New Roman" w:hAnsi="Times New Roman" w:cs="Times New Roman"/>
          <w:b w:val="0"/>
          <w:color w:val="auto"/>
          <w:lang w:val="en-US"/>
        </w:rPr>
        <w:t xml:space="preserve"> </w:t>
      </w:r>
      <w:r w:rsidRPr="006C5296">
        <w:rPr>
          <w:rFonts w:ascii="Times New Roman" w:hAnsi="Times New Roman" w:cs="Times New Roman"/>
          <w:b w:val="0"/>
          <w:color w:val="auto"/>
        </w:rPr>
        <w:t>доступа</w:t>
      </w:r>
      <w:r w:rsidRPr="006C5296">
        <w:rPr>
          <w:rFonts w:ascii="Times New Roman" w:hAnsi="Times New Roman" w:cs="Times New Roman"/>
          <w:b w:val="0"/>
          <w:lang w:val="en-US"/>
        </w:rPr>
        <w:t>:</w:t>
      </w:r>
      <w:r w:rsidRPr="006C5296">
        <w:rPr>
          <w:rFonts w:ascii="Times New Roman" w:hAnsi="Times New Roman" w:cs="Times New Roman"/>
          <w:lang w:val="en-US"/>
        </w:rPr>
        <w:t xml:space="preserve"> </w:t>
      </w:r>
      <w:hyperlink r:id="rId20" w:history="1">
        <w:r w:rsidRPr="006C5296">
          <w:rPr>
            <w:rStyle w:val="a3"/>
            <w:rFonts w:ascii="Times New Roman" w:hAnsi="Times New Roman" w:cs="Times New Roman"/>
            <w:b w:val="0"/>
            <w:lang w:val="en-US"/>
          </w:rPr>
          <w:t>https://www.gov.uk/guidance/the-threat-from-terrorism-in-the-sahel-region</w:t>
        </w:r>
      </w:hyperlink>
    </w:p>
    <w:p w:rsidR="00093649" w:rsidRPr="006C5296" w:rsidRDefault="00093649" w:rsidP="00093649">
      <w:pPr>
        <w:spacing w:line="360" w:lineRule="auto"/>
        <w:ind w:left="360"/>
        <w:jc w:val="both"/>
        <w:rPr>
          <w:rFonts w:ascii="Times New Roman" w:hAnsi="Times New Roman" w:cs="Times New Roman"/>
          <w:color w:val="000000"/>
          <w:sz w:val="28"/>
          <w:szCs w:val="28"/>
          <w:shd w:val="clear" w:color="auto" w:fill="FFFFFF"/>
          <w:lang w:val="en-US"/>
        </w:rPr>
      </w:pPr>
    </w:p>
    <w:p w:rsidR="00093649" w:rsidRPr="00093649" w:rsidRDefault="00093649">
      <w:pPr>
        <w:rPr>
          <w:lang w:val="en-US"/>
        </w:rPr>
      </w:pPr>
    </w:p>
    <w:p w:rsidR="00093649" w:rsidRPr="00093649" w:rsidRDefault="00093649">
      <w:pPr>
        <w:rPr>
          <w:lang w:val="en-US"/>
        </w:rPr>
      </w:pPr>
    </w:p>
    <w:p w:rsidR="00093649" w:rsidRPr="00093649" w:rsidRDefault="00093649">
      <w:pPr>
        <w:rPr>
          <w:lang w:val="en-US"/>
        </w:rPr>
      </w:pPr>
    </w:p>
    <w:p w:rsidR="00093649" w:rsidRPr="00093649" w:rsidRDefault="00093649">
      <w:pPr>
        <w:rPr>
          <w:lang w:val="en-US"/>
        </w:rPr>
      </w:pPr>
    </w:p>
    <w:p w:rsidR="00093649" w:rsidRPr="00093649" w:rsidRDefault="00093649">
      <w:pPr>
        <w:rPr>
          <w:lang w:val="en-US"/>
        </w:rPr>
      </w:pPr>
    </w:p>
    <w:sectPr w:rsidR="00093649" w:rsidRPr="0009364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3537AD"/>
    <w:multiLevelType w:val="hybridMultilevel"/>
    <w:tmpl w:val="037ACFA8"/>
    <w:lvl w:ilvl="0" w:tplc="D4E278A4">
      <w:start w:val="1"/>
      <w:numFmt w:val="decimal"/>
      <w:lvlText w:val="%1."/>
      <w:lvlJc w:val="left"/>
      <w:pPr>
        <w:ind w:left="720" w:hanging="360"/>
      </w:pPr>
      <w:rPr>
        <w:rFonts w:ascii="Times New Roman" w:hAnsi="Times New Roman" w:cs="Times New Roman" w:hint="default"/>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4440"/>
    <w:rsid w:val="00093649"/>
    <w:rsid w:val="00224440"/>
    <w:rsid w:val="006E114F"/>
    <w:rsid w:val="00F024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141A7AD-943D-4C91-BA1F-21D27E59C0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E114F"/>
    <w:pPr>
      <w:spacing w:after="200" w:line="276" w:lineRule="auto"/>
    </w:pPr>
  </w:style>
  <w:style w:type="paragraph" w:styleId="1">
    <w:name w:val="heading 1"/>
    <w:basedOn w:val="a"/>
    <w:next w:val="a"/>
    <w:link w:val="10"/>
    <w:uiPriority w:val="9"/>
    <w:qFormat/>
    <w:rsid w:val="00093649"/>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93649"/>
    <w:rPr>
      <w:rFonts w:asciiTheme="majorHAnsi" w:eastAsiaTheme="majorEastAsia" w:hAnsiTheme="majorHAnsi" w:cstheme="majorBidi"/>
      <w:b/>
      <w:bCs/>
      <w:color w:val="2E74B5" w:themeColor="accent1" w:themeShade="BF"/>
      <w:sz w:val="28"/>
      <w:szCs w:val="28"/>
    </w:rPr>
  </w:style>
  <w:style w:type="character" w:styleId="a3">
    <w:name w:val="Hyperlink"/>
    <w:basedOn w:val="a0"/>
    <w:uiPriority w:val="99"/>
    <w:unhideWhenUsed/>
    <w:rsid w:val="00093649"/>
    <w:rPr>
      <w:color w:val="0563C1" w:themeColor="hyperlink"/>
      <w:u w:val="single"/>
    </w:rPr>
  </w:style>
  <w:style w:type="paragraph" w:styleId="a4">
    <w:name w:val="List Paragraph"/>
    <w:basedOn w:val="a"/>
    <w:uiPriority w:val="34"/>
    <w:qFormat/>
    <w:rsid w:val="00093649"/>
    <w:pPr>
      <w:ind w:left="720"/>
      <w:contextualSpacing/>
    </w:pPr>
  </w:style>
  <w:style w:type="character" w:customStyle="1" w:styleId="a5">
    <w:name w:val="a"/>
    <w:basedOn w:val="a0"/>
    <w:rsid w:val="000936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ouvelobs.com/justice/20130102.OBS4110/ziad-takieddine-oui-la-libye-a-finance-sarkozy-et-gueant.html" TargetMode="External"/><Relationship Id="rId13" Type="http://schemas.openxmlformats.org/officeDocument/2006/relationships/hyperlink" Target="https://www.ipinst.org/wp-content/uploads/publications/ipi_e_pub_mali_and_sahel__2_.pdf" TargetMode="External"/><Relationship Id="rId18" Type="http://schemas.openxmlformats.org/officeDocument/2006/relationships/hyperlink" Target="https://www.euromesco.net/wp-content/uploads/2018/02/Brief80_Terrorism-in-the-Sahel-Region.-An-evolving-threat-on-Europe-doorstep.pdf"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culturaldiplomacy.org/academy/content/pdf/participant-papers/2012-01-eaac/The_European_strategy_for_the_Sahel-_Berangere_Rouppert.pdf" TargetMode="External"/><Relationship Id="rId12" Type="http://schemas.openxmlformats.org/officeDocument/2006/relationships/hyperlink" Target="http://www.guardian.co.uk/world/2013/apr/02/who-are-the-muslim-brotherhood" TargetMode="External"/><Relationship Id="rId17" Type="http://schemas.openxmlformats.org/officeDocument/2006/relationships/hyperlink" Target="http://eeas.europa.eu/archives/docs/africa/docs/sahel_strategy_en.pdf" TargetMode="External"/><Relationship Id="rId2" Type="http://schemas.openxmlformats.org/officeDocument/2006/relationships/styles" Target="styles.xml"/><Relationship Id="rId16" Type="http://schemas.openxmlformats.org/officeDocument/2006/relationships/hyperlink" Target="http://www.iemed.org/observatori-en/arees-danalisi/arxius-adjunts/anuari/med.2012/ammour_en.pdf" TargetMode="External"/><Relationship Id="rId20" Type="http://schemas.openxmlformats.org/officeDocument/2006/relationships/hyperlink" Target="https://www.gov.uk/guidance/the-threat-from-terrorism-in-the-sahel-region" TargetMode="External"/><Relationship Id="rId1" Type="http://schemas.openxmlformats.org/officeDocument/2006/relationships/numbering" Target="numbering.xml"/><Relationship Id="rId6" Type="http://schemas.openxmlformats.org/officeDocument/2006/relationships/hyperlink" Target="https://www.stabroeknews.com/2011/news/world/08/19/libya-rebels-tighten-grip-west-of-tripoli/" TargetMode="External"/><Relationship Id="rId11" Type="http://schemas.openxmlformats.org/officeDocument/2006/relationships/hyperlink" Target="http://mondediplo.com/2013/03/01tunisia" TargetMode="External"/><Relationship Id="rId5" Type="http://schemas.openxmlformats.org/officeDocument/2006/relationships/hyperlink" Target="https://www.gov.uk/government/speeches/a-successful-peace-process-is-at-the-heart-of-any-strategy-to-defeat-terrorism-and-traffickers-in-the-sahel" TargetMode="External"/><Relationship Id="rId15" Type="http://schemas.openxmlformats.org/officeDocument/2006/relationships/hyperlink" Target="http://www.operationspaix.net/DATA/DOCUMENT/8131~v~New_Meeting_Note__Security_and_Development_in_the_Sahel-Sahara.pdf" TargetMode="External"/><Relationship Id="rId10" Type="http://schemas.openxmlformats.org/officeDocument/2006/relationships/hyperlink" Target="https://assets.publishing.service.gov.uk/government/uploads/system/uploads/attachment_data/file/673747/Libya_-_Security_Situation_-_CPIN_-_v3.0.pdf" TargetMode="External"/><Relationship Id="rId19" Type="http://schemas.openxmlformats.org/officeDocument/2006/relationships/hyperlink" Target="https://www.chathamhouse.org/sites/files/chathamhouse/media_wysiwyg/20141124ChallengeNorthAfricaSpencer.pdf" TargetMode="External"/><Relationship Id="rId4" Type="http://schemas.openxmlformats.org/officeDocument/2006/relationships/webSettings" Target="webSettings.xml"/><Relationship Id="rId9" Type="http://schemas.openxmlformats.org/officeDocument/2006/relationships/hyperlink" Target="https://www.gov.uk/dfid-research-outputs/conflict-and-stabilisation-in-mali-and-the-sahel-region-gsdrc-helpdesk-research-report" TargetMode="External"/><Relationship Id="rId14" Type="http://schemas.openxmlformats.org/officeDocument/2006/relationships/hyperlink" Target="http://nai.diva-portal.org/smash/get/diva2:1199056/FULLTEXT01.pdf"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16</Pages>
  <Words>3584</Words>
  <Characters>20435</Characters>
  <Application>Microsoft Office Word</Application>
  <DocSecurity>0</DocSecurity>
  <Lines>170</Lines>
  <Paragraphs>47</Paragraphs>
  <ScaleCrop>false</ScaleCrop>
  <Company/>
  <LinksUpToDate>false</LinksUpToDate>
  <CharactersWithSpaces>23972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2019-01-14T13:08:00Z</dcterms:created>
  <dcterms:modified xsi:type="dcterms:W3CDTF">2019-01-14T13:12:00Z</dcterms:modified>
</cp:coreProperties>
</file>