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F99" w:rsidRDefault="00D27F99" w:rsidP="00D27F99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D27F99" w:rsidRDefault="00D27F99" w:rsidP="00D27F99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D27F99" w:rsidRDefault="008548BE" w:rsidP="00D27F99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D27F99" w:rsidRDefault="00D27F99" w:rsidP="00D27F99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D27F99" w:rsidRDefault="00D27F99" w:rsidP="00D27F99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D27F99" w:rsidRDefault="00D27F99" w:rsidP="00D27F99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D27F99" w:rsidRDefault="00D27F99" w:rsidP="00D27F99">
      <w:pPr>
        <w:rPr>
          <w:b/>
          <w:spacing w:val="60"/>
          <w:sz w:val="40"/>
          <w:szCs w:val="40"/>
        </w:rPr>
      </w:pPr>
    </w:p>
    <w:p w:rsidR="00D27F99" w:rsidRDefault="00D27F99" w:rsidP="00D27F99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D27F99" w:rsidRPr="009727F5" w:rsidRDefault="00BC109A" w:rsidP="009727F5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«магістр»</w:t>
      </w:r>
    </w:p>
    <w:p w:rsidR="009727F5" w:rsidRDefault="009727F5" w:rsidP="00D27F99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27F99" w:rsidRPr="00D81AE0" w:rsidRDefault="00D27F99" w:rsidP="00D27F99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тему: </w:t>
      </w:r>
      <w:r w:rsidR="00044088" w:rsidRPr="00917919">
        <w:rPr>
          <w:b/>
          <w:sz w:val="28"/>
          <w:szCs w:val="28"/>
          <w:u w:val="single"/>
        </w:rPr>
        <w:t>«</w:t>
      </w:r>
      <w:r w:rsidR="00190142">
        <w:rPr>
          <w:b/>
          <w:sz w:val="28"/>
          <w:szCs w:val="28"/>
          <w:u w:val="single"/>
          <w:lang w:val="uk-UA"/>
        </w:rPr>
        <w:t>Стратегія Великої Британії щодо ЄС у 1997-2018 рр.</w:t>
      </w:r>
      <w:r w:rsidRPr="00917919">
        <w:rPr>
          <w:b/>
          <w:sz w:val="28"/>
          <w:szCs w:val="28"/>
          <w:u w:val="single"/>
        </w:rPr>
        <w:t>»</w:t>
      </w:r>
    </w:p>
    <w:p w:rsidR="00D27F99" w:rsidRPr="00D81AE0" w:rsidRDefault="00D27F99" w:rsidP="00D27F99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CB5242" w:rsidRPr="00CB5242" w:rsidRDefault="00CB5242" w:rsidP="00CB5242">
      <w:pPr>
        <w:jc w:val="center"/>
        <w:rPr>
          <w:sz w:val="28"/>
          <w:szCs w:val="28"/>
          <w:lang w:val="uk-UA"/>
        </w:rPr>
      </w:pPr>
      <w:r w:rsidRPr="00CB5242">
        <w:rPr>
          <w:sz w:val="28"/>
          <w:szCs w:val="28"/>
          <w:lang w:val="en-US"/>
        </w:rPr>
        <w:t>«S</w:t>
      </w:r>
      <w:r w:rsidRPr="00CB5242">
        <w:rPr>
          <w:sz w:val="28"/>
          <w:szCs w:val="28"/>
          <w:lang w:val="uk-UA"/>
        </w:rPr>
        <w:t xml:space="preserve">trategy </w:t>
      </w:r>
      <w:r w:rsidRPr="00CB5242">
        <w:rPr>
          <w:sz w:val="28"/>
          <w:szCs w:val="28"/>
          <w:lang w:val="en-US"/>
        </w:rPr>
        <w:t>of</w:t>
      </w:r>
      <w:r w:rsidRPr="00CB5242">
        <w:rPr>
          <w:bCs/>
          <w:sz w:val="28"/>
          <w:szCs w:val="28"/>
          <w:lang w:val="en-US"/>
        </w:rPr>
        <w:t xml:space="preserve"> the Great Britain</w:t>
      </w:r>
      <w:r w:rsidRPr="00CB5242">
        <w:rPr>
          <w:sz w:val="28"/>
          <w:szCs w:val="28"/>
          <w:lang w:val="uk-UA"/>
        </w:rPr>
        <w:t xml:space="preserve"> for the EU in 1997-2018»</w:t>
      </w:r>
    </w:p>
    <w:p w:rsidR="00D27F99" w:rsidRPr="00CB5242" w:rsidRDefault="00D27F99" w:rsidP="00CB5242">
      <w:pPr>
        <w:tabs>
          <w:tab w:val="right" w:pos="9355"/>
        </w:tabs>
        <w:jc w:val="center"/>
        <w:rPr>
          <w:sz w:val="28"/>
          <w:szCs w:val="28"/>
          <w:u w:val="single"/>
          <w:lang w:val="en-US"/>
        </w:rPr>
      </w:pPr>
    </w:p>
    <w:p w:rsidR="00D27F99" w:rsidRPr="00CB5242" w:rsidRDefault="00D27F99" w:rsidP="00CB5242">
      <w:pPr>
        <w:tabs>
          <w:tab w:val="right" w:pos="9355"/>
        </w:tabs>
        <w:jc w:val="center"/>
        <w:rPr>
          <w:sz w:val="28"/>
          <w:szCs w:val="28"/>
          <w:u w:val="single"/>
          <w:lang w:val="en-US"/>
        </w:rPr>
      </w:pPr>
    </w:p>
    <w:p w:rsidR="00044088" w:rsidRPr="00546B86" w:rsidRDefault="00D27F99" w:rsidP="00D27F99">
      <w:pPr>
        <w:rPr>
          <w:sz w:val="28"/>
          <w:szCs w:val="28"/>
        </w:rPr>
      </w:pPr>
      <w:r w:rsidRPr="00190142">
        <w:rPr>
          <w:sz w:val="28"/>
          <w:szCs w:val="28"/>
          <w:lang w:val="en-US"/>
        </w:rPr>
        <w:t xml:space="preserve">                                 </w:t>
      </w:r>
      <w:r w:rsidR="00AB609D">
        <w:rPr>
          <w:sz w:val="28"/>
          <w:szCs w:val="28"/>
          <w:lang w:val="uk-UA"/>
        </w:rPr>
        <w:tab/>
      </w:r>
      <w:r w:rsidR="00190142">
        <w:rPr>
          <w:sz w:val="28"/>
          <w:szCs w:val="28"/>
        </w:rPr>
        <w:t>Виконала: студентка</w:t>
      </w:r>
      <w:r w:rsidR="00190142" w:rsidRPr="00CB524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</w:p>
    <w:p w:rsidR="00D27F99" w:rsidRDefault="00044088" w:rsidP="00044088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AB609D">
        <w:rPr>
          <w:sz w:val="28"/>
          <w:szCs w:val="28"/>
          <w:lang w:val="uk-UA"/>
        </w:rPr>
        <w:tab/>
      </w:r>
      <w:r w:rsidR="00D27F99">
        <w:rPr>
          <w:sz w:val="28"/>
          <w:szCs w:val="28"/>
          <w:lang w:val="uk-UA"/>
        </w:rPr>
        <w:t>денної</w:t>
      </w:r>
      <w:r w:rsidR="00D27F99">
        <w:rPr>
          <w:sz w:val="28"/>
          <w:szCs w:val="28"/>
        </w:rPr>
        <w:t xml:space="preserve"> форми навчання</w:t>
      </w:r>
    </w:p>
    <w:p w:rsidR="00044088" w:rsidRPr="00BC109A" w:rsidRDefault="00D27F99" w:rsidP="00D27F99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 </w:t>
      </w:r>
      <w:r w:rsidR="004F23C3">
        <w:rPr>
          <w:sz w:val="28"/>
          <w:szCs w:val="28"/>
        </w:rPr>
        <w:t xml:space="preserve"> </w:t>
      </w:r>
      <w:r w:rsidR="00BC109A" w:rsidRPr="00546B86">
        <w:rPr>
          <w:sz w:val="28"/>
          <w:szCs w:val="28"/>
        </w:rPr>
        <w:t xml:space="preserve">      </w:t>
      </w:r>
      <w:r w:rsidR="00BC109A" w:rsidRPr="00BC109A">
        <w:rPr>
          <w:sz w:val="28"/>
          <w:szCs w:val="28"/>
          <w:u w:val="single"/>
          <w:lang w:val="uk-UA"/>
        </w:rPr>
        <w:t xml:space="preserve">спеціальності 291 – «Міжнародні відносини, </w:t>
      </w:r>
    </w:p>
    <w:p w:rsidR="0051254F" w:rsidRPr="00BC109A" w:rsidRDefault="00BC109A" w:rsidP="00AB609D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>
        <w:rPr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B90D21" w:rsidRPr="00B90D21" w:rsidRDefault="00B90D21" w:rsidP="0012669D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D27F99" w:rsidRPr="00917919" w:rsidRDefault="00D27F99" w:rsidP="00D27F99">
      <w:pPr>
        <w:rPr>
          <w:sz w:val="28"/>
          <w:szCs w:val="28"/>
          <w:u w:val="single"/>
          <w:lang w:val="uk-UA"/>
        </w:rPr>
      </w:pPr>
      <w:r w:rsidRPr="00CB5242">
        <w:rPr>
          <w:sz w:val="28"/>
          <w:szCs w:val="28"/>
          <w:lang w:val="uk-UA"/>
        </w:rPr>
        <w:t xml:space="preserve"> </w:t>
      </w:r>
      <w:r w:rsidR="00B90D21" w:rsidRPr="00CB5242">
        <w:rPr>
          <w:sz w:val="28"/>
          <w:szCs w:val="28"/>
          <w:lang w:val="uk-UA"/>
        </w:rPr>
        <w:t xml:space="preserve">                               </w:t>
      </w:r>
      <w:r w:rsidR="00AB609D">
        <w:rPr>
          <w:sz w:val="28"/>
          <w:szCs w:val="28"/>
          <w:lang w:val="uk-UA"/>
        </w:rPr>
        <w:tab/>
      </w:r>
      <w:r w:rsidR="00190142">
        <w:rPr>
          <w:sz w:val="28"/>
          <w:szCs w:val="28"/>
          <w:u w:val="single"/>
          <w:lang w:val="uk-UA"/>
        </w:rPr>
        <w:t>Майська</w:t>
      </w:r>
      <w:r w:rsidR="00190142">
        <w:rPr>
          <w:sz w:val="28"/>
          <w:szCs w:val="28"/>
          <w:u w:val="single"/>
        </w:rPr>
        <w:t xml:space="preserve"> </w:t>
      </w:r>
      <w:r w:rsidR="00190142">
        <w:rPr>
          <w:sz w:val="28"/>
          <w:szCs w:val="28"/>
          <w:u w:val="single"/>
          <w:lang w:val="uk-UA"/>
        </w:rPr>
        <w:t>Наталія</w:t>
      </w:r>
      <w:r w:rsidR="00190142">
        <w:rPr>
          <w:sz w:val="28"/>
          <w:szCs w:val="28"/>
          <w:u w:val="single"/>
        </w:rPr>
        <w:t xml:space="preserve"> </w:t>
      </w:r>
      <w:r w:rsidR="00190142">
        <w:rPr>
          <w:sz w:val="28"/>
          <w:szCs w:val="28"/>
          <w:u w:val="single"/>
          <w:lang w:val="uk-UA"/>
        </w:rPr>
        <w:t>Станіславівна</w:t>
      </w:r>
      <w:r w:rsidR="00917919" w:rsidRPr="00917919">
        <w:rPr>
          <w:sz w:val="28"/>
          <w:szCs w:val="28"/>
          <w:u w:val="single"/>
          <w:lang w:val="uk-UA"/>
        </w:rPr>
        <w:t xml:space="preserve"> </w:t>
      </w:r>
    </w:p>
    <w:p w:rsidR="00AB609D" w:rsidRDefault="00AB609D" w:rsidP="0012669D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 w:rsidR="00D81AE0"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>(прізвище,ім’я,по-батькові)</w:t>
      </w:r>
    </w:p>
    <w:p w:rsidR="00AB609D" w:rsidRDefault="00AB609D" w:rsidP="00AB609D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AB609D" w:rsidRDefault="00AB609D" w:rsidP="00AB609D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D27F99" w:rsidRPr="00632A58" w:rsidRDefault="00D27F99" w:rsidP="00AB609D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190142">
        <w:rPr>
          <w:sz w:val="20"/>
          <w:szCs w:val="20"/>
          <w:lang w:val="uk-UA"/>
        </w:rPr>
        <w:t xml:space="preserve"> </w:t>
      </w:r>
      <w:r w:rsidR="00190142">
        <w:rPr>
          <w:sz w:val="28"/>
          <w:szCs w:val="28"/>
          <w:lang w:val="uk-UA"/>
        </w:rPr>
        <w:t>Керівник</w:t>
      </w:r>
      <w:r w:rsidR="0060489C">
        <w:rPr>
          <w:sz w:val="28"/>
          <w:szCs w:val="28"/>
          <w:lang w:val="uk-UA"/>
        </w:rPr>
        <w:t xml:space="preserve"> </w:t>
      </w:r>
      <w:r w:rsidR="006377A1">
        <w:rPr>
          <w:sz w:val="28"/>
          <w:szCs w:val="28"/>
          <w:u w:val="single"/>
          <w:lang w:val="uk-UA"/>
        </w:rPr>
        <w:t>к</w:t>
      </w:r>
      <w:r w:rsidR="00190142">
        <w:rPr>
          <w:sz w:val="28"/>
          <w:szCs w:val="28"/>
          <w:u w:val="single"/>
          <w:lang w:val="uk-UA"/>
        </w:rPr>
        <w:t>.</w:t>
      </w:r>
      <w:r w:rsidR="006377A1">
        <w:rPr>
          <w:sz w:val="28"/>
          <w:szCs w:val="28"/>
          <w:u w:val="single"/>
          <w:lang w:val="uk-UA"/>
        </w:rPr>
        <w:t>політ.</w:t>
      </w:r>
      <w:r w:rsidR="00190142">
        <w:rPr>
          <w:sz w:val="28"/>
          <w:szCs w:val="28"/>
          <w:u w:val="single"/>
          <w:lang w:val="uk-UA"/>
        </w:rPr>
        <w:t xml:space="preserve"> н., доц.</w:t>
      </w:r>
      <w:r w:rsidR="00CB5242">
        <w:rPr>
          <w:sz w:val="28"/>
          <w:szCs w:val="28"/>
          <w:u w:val="single"/>
          <w:lang w:val="uk-UA"/>
        </w:rPr>
        <w:t xml:space="preserve"> </w:t>
      </w:r>
      <w:r w:rsidR="00190142">
        <w:rPr>
          <w:sz w:val="28"/>
          <w:szCs w:val="28"/>
          <w:u w:val="single"/>
          <w:lang w:val="uk-UA"/>
        </w:rPr>
        <w:t>Романова О</w:t>
      </w:r>
      <w:r w:rsidR="0060489C" w:rsidRPr="0060489C">
        <w:rPr>
          <w:sz w:val="28"/>
          <w:szCs w:val="28"/>
          <w:u w:val="single"/>
          <w:lang w:val="uk-UA"/>
        </w:rPr>
        <w:t>.</w:t>
      </w:r>
      <w:r w:rsidR="00632A58">
        <w:rPr>
          <w:sz w:val="28"/>
          <w:szCs w:val="28"/>
          <w:u w:val="single"/>
          <w:lang w:val="uk-UA"/>
        </w:rPr>
        <w:t xml:space="preserve"> </w:t>
      </w:r>
      <w:r w:rsidR="00190142">
        <w:rPr>
          <w:sz w:val="28"/>
          <w:szCs w:val="28"/>
          <w:u w:val="single"/>
          <w:lang w:val="uk-UA"/>
        </w:rPr>
        <w:t>В.</w:t>
      </w:r>
      <w:r w:rsidR="00632A58">
        <w:rPr>
          <w:sz w:val="28"/>
          <w:szCs w:val="28"/>
          <w:u w:val="single"/>
          <w:lang w:val="uk-UA"/>
        </w:rPr>
        <w:t xml:space="preserve">  </w:t>
      </w:r>
      <w:r w:rsidR="00632A58">
        <w:rPr>
          <w:sz w:val="28"/>
          <w:szCs w:val="28"/>
          <w:lang w:val="uk-UA"/>
        </w:rPr>
        <w:t xml:space="preserve">  _________</w:t>
      </w:r>
    </w:p>
    <w:p w:rsidR="00AB609D" w:rsidRPr="00AB609D" w:rsidRDefault="00632A58" w:rsidP="00AB609D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AB609D">
        <w:rPr>
          <w:sz w:val="28"/>
          <w:szCs w:val="28"/>
          <w:lang w:val="uk-UA"/>
        </w:rPr>
        <w:t>(</w:t>
      </w:r>
      <w:r w:rsidR="00AB609D" w:rsidRPr="00AB609D">
        <w:rPr>
          <w:sz w:val="20"/>
          <w:szCs w:val="20"/>
          <w:lang w:val="uk-UA"/>
        </w:rPr>
        <w:t>науковий ступінь</w:t>
      </w:r>
      <w:r w:rsidR="00AB609D">
        <w:rPr>
          <w:sz w:val="20"/>
          <w:szCs w:val="20"/>
          <w:lang w:val="uk-UA"/>
        </w:rPr>
        <w:t>, вчене звання,прізвище та ініціали, підпис)</w:t>
      </w:r>
    </w:p>
    <w:p w:rsidR="00D27F99" w:rsidRDefault="00D27F99" w:rsidP="00D27F9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AB609D">
        <w:rPr>
          <w:sz w:val="28"/>
          <w:szCs w:val="28"/>
          <w:lang w:val="uk-UA"/>
        </w:rPr>
        <w:t xml:space="preserve">                  </w:t>
      </w:r>
      <w:r w:rsidR="0012669D">
        <w:rPr>
          <w:sz w:val="28"/>
          <w:szCs w:val="28"/>
          <w:lang w:val="uk-UA"/>
        </w:rPr>
        <w:t xml:space="preserve">                       Рецензент</w:t>
      </w:r>
      <w:r w:rsidR="0060489C">
        <w:rPr>
          <w:sz w:val="28"/>
          <w:szCs w:val="28"/>
          <w:lang w:val="uk-UA"/>
        </w:rPr>
        <w:t xml:space="preserve"> </w:t>
      </w:r>
      <w:r w:rsidR="0060489C">
        <w:rPr>
          <w:sz w:val="28"/>
          <w:szCs w:val="28"/>
          <w:u w:val="single"/>
          <w:lang w:val="uk-UA"/>
        </w:rPr>
        <w:t>к.</w:t>
      </w:r>
      <w:r w:rsidR="006377A1">
        <w:rPr>
          <w:sz w:val="28"/>
          <w:szCs w:val="28"/>
          <w:u w:val="single"/>
          <w:lang w:val="uk-UA"/>
        </w:rPr>
        <w:t>політ</w:t>
      </w:r>
      <w:r w:rsidR="0060489C" w:rsidRPr="0060489C">
        <w:rPr>
          <w:sz w:val="28"/>
          <w:szCs w:val="28"/>
          <w:u w:val="single"/>
          <w:lang w:val="uk-UA"/>
        </w:rPr>
        <w:t>. н., доц.</w:t>
      </w:r>
      <w:r w:rsidR="006377A1">
        <w:rPr>
          <w:sz w:val="28"/>
          <w:szCs w:val="28"/>
          <w:u w:val="single"/>
          <w:lang w:val="uk-UA"/>
        </w:rPr>
        <w:t xml:space="preserve"> Войтович О.І</w:t>
      </w:r>
      <w:r w:rsidR="0060489C">
        <w:rPr>
          <w:sz w:val="28"/>
          <w:szCs w:val="28"/>
          <w:u w:val="single"/>
          <w:lang w:val="uk-UA"/>
        </w:rPr>
        <w:t>.</w:t>
      </w:r>
    </w:p>
    <w:p w:rsidR="0012669D" w:rsidRPr="0012669D" w:rsidRDefault="0012669D" w:rsidP="0012669D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ініціали)</w:t>
      </w:r>
    </w:p>
    <w:p w:rsidR="00D27F99" w:rsidRPr="00CB5242" w:rsidRDefault="00D27F99" w:rsidP="00D27F9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D27F99" w:rsidRPr="00CB5242" w:rsidRDefault="00D27F99" w:rsidP="00D27F99">
      <w:pPr>
        <w:ind w:left="3969"/>
        <w:rPr>
          <w:sz w:val="28"/>
          <w:szCs w:val="28"/>
          <w:lang w:val="uk-UA"/>
        </w:rPr>
      </w:pPr>
    </w:p>
    <w:p w:rsidR="00D27F99" w:rsidRPr="00CB5242" w:rsidRDefault="00D27F99" w:rsidP="00D27F99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D27F99" w:rsidTr="00D27F99">
        <w:trPr>
          <w:jc w:val="center"/>
        </w:trPr>
        <w:tc>
          <w:tcPr>
            <w:tcW w:w="4967" w:type="dxa"/>
            <w:hideMark/>
          </w:tcPr>
          <w:p w:rsidR="00D27F99" w:rsidRDefault="00D27F99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D27F99" w:rsidRDefault="009727F5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 w:rsidR="00D27F99"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D27F99" w:rsidRDefault="00D27F99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 ___ від _______</w:t>
            </w:r>
            <w:r w:rsidR="00BC109A">
              <w:rPr>
                <w:sz w:val="28"/>
                <w:szCs w:val="28"/>
                <w:lang w:val="uk-UA" w:eastAsia="en-US"/>
              </w:rPr>
              <w:t>2018</w:t>
            </w:r>
            <w:r>
              <w:rPr>
                <w:sz w:val="28"/>
                <w:szCs w:val="28"/>
                <w:lang w:eastAsia="en-US"/>
              </w:rPr>
              <w:t xml:space="preserve">р. </w:t>
            </w:r>
          </w:p>
          <w:p w:rsidR="00D27F99" w:rsidRPr="00E762FD" w:rsidRDefault="009727F5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 w:rsidR="00E762FD">
              <w:rPr>
                <w:sz w:val="28"/>
                <w:szCs w:val="28"/>
                <w:lang w:val="uk-UA" w:eastAsia="en-US"/>
              </w:rPr>
              <w:t>ідувач</w:t>
            </w:r>
            <w:r w:rsidR="00D27F99">
              <w:rPr>
                <w:sz w:val="28"/>
                <w:szCs w:val="28"/>
                <w:lang w:eastAsia="en-US"/>
              </w:rPr>
              <w:t xml:space="preserve"> кафедр</w:t>
            </w:r>
            <w:r w:rsidR="00E762FD">
              <w:rPr>
                <w:sz w:val="28"/>
                <w:szCs w:val="28"/>
                <w:lang w:val="uk-UA" w:eastAsia="en-US"/>
              </w:rPr>
              <w:t>и</w:t>
            </w:r>
          </w:p>
          <w:p w:rsidR="00D27F99" w:rsidRDefault="00D27F99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 w:rsidR="004F23C3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27F99" w:rsidRDefault="00D27F99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D27F99" w:rsidRPr="008548BE" w:rsidRDefault="009727F5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 w:rsidR="008548BE" w:rsidRPr="008548BE">
              <w:rPr>
                <w:sz w:val="28"/>
                <w:szCs w:val="28"/>
                <w:u w:val="single"/>
                <w:lang w:val="uk-UA" w:eastAsia="en-US"/>
              </w:rPr>
              <w:t>3</w:t>
            </w:r>
            <w:r w:rsidR="008548BE">
              <w:rPr>
                <w:sz w:val="28"/>
                <w:szCs w:val="28"/>
                <w:lang w:val="uk-UA" w:eastAsia="en-US"/>
              </w:rPr>
              <w:t>__</w:t>
            </w:r>
          </w:p>
          <w:p w:rsidR="00D27F99" w:rsidRDefault="00D27F99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 w:rsidR="00BC109A">
              <w:rPr>
                <w:sz w:val="28"/>
                <w:szCs w:val="28"/>
                <w:lang w:val="uk-UA" w:eastAsia="en-US"/>
              </w:rPr>
              <w:t>______2018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D27F99" w:rsidRDefault="00D27F99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D27F99" w:rsidRDefault="00D27F99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D27F99" w:rsidRDefault="009727F5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Голова </w:t>
            </w:r>
            <w:r w:rsidR="00D27F99">
              <w:rPr>
                <w:sz w:val="28"/>
                <w:szCs w:val="28"/>
                <w:lang w:eastAsia="en-US"/>
              </w:rPr>
              <w:t>ЕК</w:t>
            </w:r>
          </w:p>
          <w:p w:rsidR="00D27F99" w:rsidRDefault="00D27F99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 w:rsidR="004F23C3">
              <w:rPr>
                <w:sz w:val="28"/>
                <w:szCs w:val="28"/>
                <w:lang w:eastAsia="en-US"/>
              </w:rPr>
              <w:t xml:space="preserve">      </w:t>
            </w:r>
            <w:r>
              <w:rPr>
                <w:sz w:val="28"/>
                <w:szCs w:val="28"/>
                <w:lang w:eastAsia="en-US"/>
              </w:rPr>
              <w:t xml:space="preserve">       </w:t>
            </w:r>
            <w:r w:rsidR="004F23C3"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27F99" w:rsidRDefault="00D27F99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D27F99" w:rsidTr="00D27F99">
        <w:trPr>
          <w:jc w:val="center"/>
        </w:trPr>
        <w:tc>
          <w:tcPr>
            <w:tcW w:w="4967" w:type="dxa"/>
          </w:tcPr>
          <w:p w:rsidR="00D27F99" w:rsidRDefault="00D27F99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D27F99" w:rsidRDefault="00D27F99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D27F99" w:rsidRDefault="00D27F99" w:rsidP="00D27F99">
      <w:pPr>
        <w:jc w:val="center"/>
        <w:rPr>
          <w:b/>
          <w:sz w:val="28"/>
          <w:szCs w:val="28"/>
        </w:rPr>
      </w:pPr>
    </w:p>
    <w:p w:rsidR="00D27F99" w:rsidRPr="009727F5" w:rsidRDefault="00D27F99" w:rsidP="00D27F99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 w:rsidRPr="00B53287">
        <w:rPr>
          <w:b/>
          <w:sz w:val="28"/>
          <w:szCs w:val="28"/>
        </w:rPr>
        <w:t xml:space="preserve"> –</w:t>
      </w:r>
      <w:r w:rsidR="009727F5">
        <w:rPr>
          <w:b/>
          <w:sz w:val="28"/>
          <w:szCs w:val="28"/>
        </w:rPr>
        <w:t xml:space="preserve"> 201</w:t>
      </w:r>
      <w:r w:rsidR="008548BE">
        <w:rPr>
          <w:b/>
          <w:sz w:val="28"/>
          <w:szCs w:val="28"/>
          <w:lang w:val="uk-UA"/>
        </w:rPr>
        <w:t>8</w:t>
      </w:r>
    </w:p>
    <w:p w:rsidR="004C0DCA" w:rsidRDefault="004C0DCA"/>
    <w:p w:rsidR="00A74F27" w:rsidRPr="00C6393E" w:rsidRDefault="00C6393E" w:rsidP="00C6393E">
      <w:pPr>
        <w:spacing w:line="360" w:lineRule="auto"/>
        <w:jc w:val="center"/>
        <w:rPr>
          <w:rFonts w:eastAsiaTheme="minorHAnsi"/>
          <w:b/>
          <w:sz w:val="28"/>
          <w:szCs w:val="28"/>
          <w:lang w:val="uk-UA" w:eastAsia="en-US"/>
        </w:rPr>
      </w:pPr>
      <w:r>
        <w:rPr>
          <w:rFonts w:eastAsiaTheme="minorHAnsi"/>
          <w:b/>
          <w:sz w:val="28"/>
          <w:szCs w:val="28"/>
          <w:lang w:val="uk-UA" w:eastAsia="en-US"/>
        </w:rPr>
        <w:lastRenderedPageBreak/>
        <w:t>ЗМІСТ</w:t>
      </w:r>
    </w:p>
    <w:p w:rsidR="00A74F27" w:rsidRPr="00D05865" w:rsidRDefault="00C6393E" w:rsidP="00C6393E">
      <w:pPr>
        <w:tabs>
          <w:tab w:val="right" w:leader="dot" w:pos="9639"/>
        </w:tabs>
        <w:spacing w:line="360" w:lineRule="auto"/>
        <w:jc w:val="both"/>
        <w:rPr>
          <w:rFonts w:eastAsiaTheme="minorHAnsi"/>
          <w:b/>
          <w:sz w:val="28"/>
          <w:szCs w:val="28"/>
          <w:lang w:eastAsia="en-US"/>
        </w:rPr>
      </w:pPr>
      <w:r>
        <w:rPr>
          <w:rFonts w:eastAsiaTheme="minorHAnsi"/>
          <w:b/>
          <w:sz w:val="28"/>
          <w:szCs w:val="28"/>
          <w:lang w:val="uk-UA" w:eastAsia="en-US"/>
        </w:rPr>
        <w:t>Вступ</w:t>
      </w:r>
      <w:r w:rsidR="00A74F27" w:rsidRPr="00D05865">
        <w:rPr>
          <w:rFonts w:eastAsiaTheme="minorHAnsi"/>
          <w:b/>
          <w:sz w:val="28"/>
          <w:szCs w:val="28"/>
          <w:lang w:eastAsia="en-US"/>
        </w:rPr>
        <w:tab/>
      </w:r>
      <w:r w:rsidR="00A74F27">
        <w:rPr>
          <w:rFonts w:eastAsiaTheme="minorHAnsi"/>
          <w:b/>
          <w:sz w:val="28"/>
          <w:szCs w:val="28"/>
          <w:lang w:eastAsia="en-US"/>
        </w:rPr>
        <w:t>3</w:t>
      </w:r>
    </w:p>
    <w:p w:rsidR="00A74F27" w:rsidRPr="00D05865" w:rsidRDefault="00C6393E" w:rsidP="00C6393E">
      <w:pPr>
        <w:tabs>
          <w:tab w:val="right" w:pos="709"/>
          <w:tab w:val="right" w:leader="dot" w:pos="9639"/>
        </w:tabs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>Розділ</w:t>
      </w:r>
      <w:r w:rsidR="0022626F">
        <w:rPr>
          <w:rFonts w:eastAsiaTheme="minorHAnsi"/>
          <w:sz w:val="28"/>
          <w:szCs w:val="28"/>
          <w:lang w:eastAsia="en-US"/>
        </w:rPr>
        <w:t xml:space="preserve"> </w:t>
      </w:r>
      <w:r w:rsidR="0022626F">
        <w:rPr>
          <w:rFonts w:eastAsiaTheme="minorHAnsi"/>
          <w:sz w:val="28"/>
          <w:szCs w:val="28"/>
          <w:lang w:val="uk-UA" w:eastAsia="en-US"/>
        </w:rPr>
        <w:t>І</w:t>
      </w:r>
      <w:r w:rsidR="00A74F27" w:rsidRPr="00D05865">
        <w:rPr>
          <w:rFonts w:eastAsiaTheme="minorHAnsi"/>
          <w:sz w:val="28"/>
          <w:szCs w:val="28"/>
          <w:lang w:eastAsia="en-US"/>
        </w:rPr>
        <w:t>.</w:t>
      </w:r>
      <w:r>
        <w:rPr>
          <w:rFonts w:eastAsiaTheme="minorHAnsi"/>
          <w:sz w:val="28"/>
          <w:szCs w:val="28"/>
          <w:lang w:val="uk-UA" w:eastAsia="en-US"/>
        </w:rPr>
        <w:t>Т</w:t>
      </w:r>
      <w:r>
        <w:rPr>
          <w:sz w:val="28"/>
          <w:szCs w:val="28"/>
          <w:lang w:val="uk-UA"/>
        </w:rPr>
        <w:t>еоретичні засади дослідження</w:t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>
        <w:rPr>
          <w:rFonts w:eastAsiaTheme="minorHAnsi"/>
          <w:sz w:val="28"/>
          <w:szCs w:val="28"/>
          <w:lang w:eastAsia="en-US"/>
        </w:rPr>
        <w:t>6</w:t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</w:p>
    <w:p w:rsidR="00A74F27" w:rsidRPr="00D05865" w:rsidRDefault="00C6393E" w:rsidP="00C6393E">
      <w:pPr>
        <w:tabs>
          <w:tab w:val="right" w:pos="709"/>
          <w:tab w:val="right" w:leader="dot" w:pos="9639"/>
        </w:tabs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>Розділ</w:t>
      </w:r>
      <w:r w:rsidR="0022626F">
        <w:rPr>
          <w:rFonts w:eastAsiaTheme="minorHAnsi"/>
          <w:sz w:val="28"/>
          <w:szCs w:val="28"/>
          <w:lang w:eastAsia="en-US"/>
        </w:rPr>
        <w:t xml:space="preserve"> </w:t>
      </w:r>
      <w:r w:rsidR="0022626F">
        <w:rPr>
          <w:rFonts w:eastAsiaTheme="minorHAnsi"/>
          <w:sz w:val="28"/>
          <w:szCs w:val="28"/>
          <w:lang w:val="uk-UA" w:eastAsia="en-US"/>
        </w:rPr>
        <w:t>ІІ</w:t>
      </w:r>
      <w:r w:rsidR="00A74F27" w:rsidRPr="00D05865">
        <w:rPr>
          <w:rFonts w:eastAsiaTheme="minorHAnsi"/>
          <w:sz w:val="28"/>
          <w:szCs w:val="28"/>
          <w:lang w:eastAsia="en-US"/>
        </w:rPr>
        <w:t>.</w:t>
      </w:r>
      <w:r w:rsidRPr="00C639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Євроінтеграційна стратегія лейбористського уряду Тоні Блера</w:t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22626F">
        <w:rPr>
          <w:rFonts w:eastAsiaTheme="minorHAnsi"/>
          <w:sz w:val="28"/>
          <w:szCs w:val="28"/>
          <w:lang w:val="uk-UA" w:eastAsia="en-US"/>
        </w:rPr>
        <w:t>25</w:t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</w:p>
    <w:p w:rsidR="00A74F27" w:rsidRPr="0022626F" w:rsidRDefault="00C6393E" w:rsidP="00C6393E">
      <w:pPr>
        <w:tabs>
          <w:tab w:val="right" w:pos="709"/>
          <w:tab w:val="right" w:leader="dot" w:pos="9639"/>
        </w:tabs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>Розділ</w:t>
      </w:r>
      <w:r w:rsidR="0022626F">
        <w:rPr>
          <w:rFonts w:eastAsiaTheme="minorHAnsi"/>
          <w:sz w:val="28"/>
          <w:szCs w:val="28"/>
          <w:lang w:eastAsia="en-US"/>
        </w:rPr>
        <w:t xml:space="preserve"> </w:t>
      </w:r>
      <w:r w:rsidR="0022626F">
        <w:rPr>
          <w:rFonts w:eastAsiaTheme="minorHAnsi"/>
          <w:sz w:val="28"/>
          <w:szCs w:val="28"/>
          <w:lang w:val="uk-UA" w:eastAsia="en-US"/>
        </w:rPr>
        <w:t>ІІІ</w:t>
      </w:r>
      <w:r w:rsidR="00A74F27" w:rsidRPr="00D05865">
        <w:rPr>
          <w:rFonts w:eastAsiaTheme="minorHAnsi"/>
          <w:sz w:val="28"/>
          <w:szCs w:val="28"/>
          <w:lang w:eastAsia="en-US"/>
        </w:rPr>
        <w:t>.</w:t>
      </w:r>
      <w:r w:rsidRPr="00C639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Євроінтеграційна стратегія консервативного уряду Девіда Кемерона</w:t>
      </w:r>
      <w:r w:rsidR="00A74F27" w:rsidRPr="00D05865">
        <w:rPr>
          <w:rFonts w:eastAsiaTheme="minorHAnsi"/>
          <w:sz w:val="28"/>
          <w:szCs w:val="28"/>
          <w:lang w:eastAsia="en-US"/>
        </w:rPr>
        <w:tab/>
      </w:r>
      <w:r w:rsidR="0022626F">
        <w:rPr>
          <w:rFonts w:eastAsiaTheme="minorHAnsi"/>
          <w:sz w:val="28"/>
          <w:szCs w:val="28"/>
          <w:lang w:val="uk-UA" w:eastAsia="en-US"/>
        </w:rPr>
        <w:t>44</w:t>
      </w:r>
    </w:p>
    <w:p w:rsidR="00A74F27" w:rsidRPr="00D05865" w:rsidRDefault="00C6393E" w:rsidP="00C6393E">
      <w:pPr>
        <w:tabs>
          <w:tab w:val="right" w:leader="dot" w:pos="9639"/>
        </w:tabs>
        <w:spacing w:line="360" w:lineRule="auto"/>
        <w:jc w:val="both"/>
        <w:rPr>
          <w:rFonts w:eastAsiaTheme="minorHAnsi"/>
          <w:b/>
          <w:sz w:val="28"/>
          <w:szCs w:val="28"/>
          <w:lang w:eastAsia="en-US"/>
        </w:rPr>
      </w:pPr>
      <w:r>
        <w:rPr>
          <w:rFonts w:eastAsiaTheme="minorHAnsi"/>
          <w:b/>
          <w:sz w:val="28"/>
          <w:szCs w:val="28"/>
          <w:lang w:val="uk-UA" w:eastAsia="en-US"/>
        </w:rPr>
        <w:t>Висновки</w:t>
      </w:r>
      <w:r w:rsidR="00A74F27" w:rsidRPr="00D05865">
        <w:rPr>
          <w:rFonts w:eastAsiaTheme="minorHAnsi"/>
          <w:b/>
          <w:sz w:val="28"/>
          <w:szCs w:val="28"/>
          <w:lang w:eastAsia="en-US"/>
        </w:rPr>
        <w:tab/>
      </w:r>
      <w:r w:rsidR="0022626F">
        <w:rPr>
          <w:rFonts w:eastAsiaTheme="minorHAnsi"/>
          <w:b/>
          <w:sz w:val="28"/>
          <w:szCs w:val="28"/>
          <w:lang w:val="uk-UA" w:eastAsia="en-US"/>
        </w:rPr>
        <w:t>79</w:t>
      </w:r>
      <w:r w:rsidR="00A74F27" w:rsidRPr="00D05865">
        <w:rPr>
          <w:rFonts w:eastAsiaTheme="minorHAnsi"/>
          <w:b/>
          <w:sz w:val="28"/>
          <w:szCs w:val="28"/>
          <w:lang w:eastAsia="en-US"/>
        </w:rPr>
        <w:tab/>
      </w:r>
    </w:p>
    <w:p w:rsidR="00A74F27" w:rsidRPr="0022626F" w:rsidRDefault="00C6393E" w:rsidP="00C6393E">
      <w:pPr>
        <w:tabs>
          <w:tab w:val="right" w:leader="dot" w:pos="9639"/>
        </w:tabs>
        <w:spacing w:line="360" w:lineRule="auto"/>
        <w:jc w:val="both"/>
        <w:rPr>
          <w:rFonts w:eastAsiaTheme="minorHAnsi"/>
          <w:b/>
          <w:sz w:val="28"/>
          <w:szCs w:val="28"/>
          <w:lang w:val="uk-UA" w:eastAsia="en-US"/>
        </w:rPr>
      </w:pPr>
      <w:r>
        <w:rPr>
          <w:rFonts w:eastAsiaTheme="minorHAnsi"/>
          <w:b/>
          <w:sz w:val="28"/>
          <w:szCs w:val="28"/>
          <w:lang w:val="uk-UA" w:eastAsia="en-US"/>
        </w:rPr>
        <w:t>Список використаних джерел</w:t>
      </w:r>
      <w:r w:rsidR="00A74F27" w:rsidRPr="00D05865">
        <w:rPr>
          <w:rFonts w:eastAsiaTheme="minorHAnsi"/>
          <w:b/>
          <w:sz w:val="28"/>
          <w:szCs w:val="28"/>
          <w:lang w:eastAsia="en-US"/>
        </w:rPr>
        <w:tab/>
      </w:r>
      <w:r w:rsidR="0022626F">
        <w:rPr>
          <w:rFonts w:eastAsiaTheme="minorHAnsi"/>
          <w:b/>
          <w:sz w:val="28"/>
          <w:szCs w:val="28"/>
          <w:lang w:val="uk-UA" w:eastAsia="en-US"/>
        </w:rPr>
        <w:t>82</w:t>
      </w:r>
    </w:p>
    <w:p w:rsidR="009962E3" w:rsidRDefault="009962E3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Pr="0062788C" w:rsidRDefault="00922A97" w:rsidP="00922A9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62788C">
        <w:rPr>
          <w:b/>
          <w:sz w:val="28"/>
          <w:szCs w:val="28"/>
          <w:lang w:val="uk-UA"/>
        </w:rPr>
        <w:t>ВСТУП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Тема даної роботи – «Стратегія Великої Британії щодо ЄС у 1997-2018 рр.».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Актуальність теми дослідження обумовлена тим, що інтерес до британської політичної програми порядку денного з європейським впливом переходить сьогодні на новий рівень, що зумовлено розширенням Європейського Союзу та складними політичними проблемами інтеграції. У зв’язку зі зростаючою складністю глобальних процесів та новою роллю ЄС у глобальному співтоваристві, актуальною проблемою для розгляду є історія відносин між Великою Британією та континентальною Європою. 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Сполучене Королівство є яскравим прикладом демонстрації співвідношення національного та наднаціонального рівнів у розвитку сучасних інтеграційних процесів у Європі. 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Участь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Великої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Британії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процесах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європейської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інтеграції</w:t>
      </w:r>
      <w:r>
        <w:rPr>
          <w:sz w:val="28"/>
          <w:szCs w:val="28"/>
        </w:rPr>
        <w:t xml:space="preserve"> проходить </w:t>
      </w:r>
      <w:r>
        <w:rPr>
          <w:sz w:val="28"/>
          <w:szCs w:val="28"/>
          <w:lang w:val="uk-UA"/>
        </w:rPr>
        <w:t>складний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період</w:t>
      </w:r>
      <w:r>
        <w:rPr>
          <w:sz w:val="28"/>
          <w:szCs w:val="28"/>
        </w:rPr>
        <w:t xml:space="preserve"> перегляду, </w:t>
      </w:r>
      <w:r>
        <w:rPr>
          <w:sz w:val="28"/>
          <w:szCs w:val="28"/>
          <w:lang w:val="uk-UA"/>
        </w:rPr>
        <w:t>який,</w:t>
      </w:r>
      <w:r>
        <w:rPr>
          <w:sz w:val="28"/>
          <w:szCs w:val="28"/>
        </w:rPr>
        <w:t xml:space="preserve"> за </w:t>
      </w:r>
      <w:r>
        <w:rPr>
          <w:sz w:val="28"/>
          <w:szCs w:val="28"/>
          <w:lang w:val="uk-UA"/>
        </w:rPr>
        <w:t>своїм</w:t>
      </w:r>
      <w:r>
        <w:rPr>
          <w:sz w:val="28"/>
          <w:szCs w:val="28"/>
        </w:rPr>
        <w:t xml:space="preserve"> характером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можливими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наслідками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безпрецедентним</w:t>
      </w:r>
      <w:r>
        <w:rPr>
          <w:sz w:val="28"/>
          <w:szCs w:val="28"/>
        </w:rPr>
        <w:t xml:space="preserve"> за всю </w:t>
      </w:r>
      <w:r>
        <w:rPr>
          <w:sz w:val="28"/>
          <w:szCs w:val="28"/>
          <w:lang w:val="uk-UA"/>
        </w:rPr>
        <w:t>історію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участі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країни</w:t>
      </w:r>
      <w:r>
        <w:rPr>
          <w:sz w:val="28"/>
          <w:szCs w:val="28"/>
        </w:rPr>
        <w:t xml:space="preserve"> в </w:t>
      </w:r>
      <w:r>
        <w:rPr>
          <w:sz w:val="28"/>
          <w:szCs w:val="28"/>
          <w:lang w:val="uk-UA"/>
        </w:rPr>
        <w:t>регіональному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об’єднанні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Ініціатива</w:t>
      </w:r>
      <w:r w:rsidRPr="00D36725">
        <w:rPr>
          <w:sz w:val="28"/>
          <w:szCs w:val="28"/>
        </w:rPr>
        <w:t xml:space="preserve"> такого</w:t>
      </w:r>
      <w:r>
        <w:rPr>
          <w:sz w:val="28"/>
          <w:szCs w:val="28"/>
        </w:rPr>
        <w:t xml:space="preserve"> перегляду </w:t>
      </w:r>
      <w:r>
        <w:rPr>
          <w:sz w:val="28"/>
          <w:szCs w:val="28"/>
          <w:lang w:val="uk-UA"/>
        </w:rPr>
        <w:t>надійшла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від</w:t>
      </w:r>
      <w:r>
        <w:rPr>
          <w:sz w:val="28"/>
          <w:szCs w:val="28"/>
        </w:rPr>
        <w:t xml:space="preserve"> уряду </w:t>
      </w:r>
      <w:r>
        <w:rPr>
          <w:sz w:val="28"/>
          <w:szCs w:val="28"/>
          <w:lang w:val="uk-UA"/>
        </w:rPr>
        <w:t>Девіда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>Кемерона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який</w:t>
      </w:r>
      <w:r>
        <w:rPr>
          <w:sz w:val="28"/>
          <w:szCs w:val="28"/>
        </w:rPr>
        <w:t xml:space="preserve"> поставив</w:t>
      </w:r>
      <w:r>
        <w:rPr>
          <w:sz w:val="28"/>
          <w:szCs w:val="28"/>
          <w:lang w:val="uk-UA"/>
        </w:rPr>
        <w:t xml:space="preserve"> політику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євроскептицизму</w:t>
      </w:r>
      <w:r>
        <w:rPr>
          <w:sz w:val="28"/>
          <w:szCs w:val="28"/>
        </w:rPr>
        <w:t xml:space="preserve"> у центр </w:t>
      </w:r>
      <w:r>
        <w:rPr>
          <w:sz w:val="28"/>
          <w:szCs w:val="28"/>
          <w:lang w:val="uk-UA"/>
        </w:rPr>
        <w:t>відносин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 ЄС</w:t>
      </w:r>
      <w:r>
        <w:rPr>
          <w:sz w:val="28"/>
          <w:szCs w:val="28"/>
          <w:lang w:val="uk-UA"/>
        </w:rPr>
        <w:t xml:space="preserve">, що призвело до виходу Великої Британії з Європейського Союзу. 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дослідження –</w:t>
      </w:r>
      <w:r>
        <w:rPr>
          <w:color w:val="FFFF00"/>
          <w:sz w:val="28"/>
          <w:szCs w:val="28"/>
          <w:lang w:val="uk-UA"/>
        </w:rPr>
        <w:t xml:space="preserve"> </w:t>
      </w:r>
      <w:r w:rsidRPr="0014288C">
        <w:rPr>
          <w:sz w:val="28"/>
          <w:szCs w:val="28"/>
          <w:lang w:val="uk-UA"/>
        </w:rPr>
        <w:t>комплексне дослідження</w:t>
      </w:r>
      <w:r w:rsidRPr="00260C2C">
        <w:rPr>
          <w:color w:val="FFFF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специфіки британського підходу до сучасних проблем розвитку європейської інтеграції.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досягнення поставленої мети необхідно вирішити наступні завдання: </w:t>
      </w:r>
    </w:p>
    <w:p w:rsidR="00922A97" w:rsidRPr="00260C2C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1) </w:t>
      </w:r>
      <w:r w:rsidRPr="0014288C">
        <w:rPr>
          <w:sz w:val="28"/>
          <w:szCs w:val="28"/>
        </w:rPr>
        <w:t>проаналізувати стан наукового вивчення</w:t>
      </w:r>
      <w:r w:rsidRPr="0014288C">
        <w:rPr>
          <w:sz w:val="28"/>
          <w:szCs w:val="28"/>
          <w:lang w:val="uk-UA"/>
        </w:rPr>
        <w:t xml:space="preserve"> стратегії Великої Британії щодо ЄС у зазначений період;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2) виявити основні пріоритети в європейській політиці лейбористського уряду Тоні Блера;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3) провести комплексний аналіз еволюції європейської політики Великої Британії шляхом відстеження історичних рамок розвитку ЄС;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4) визначити внутрішні та зовнішні чинники, яку визначають позицію Великої Британії в ЄС;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5) проаналізувати політику консервативного уряду Девіда Кемерона щодо Європейського союзу;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6) визначити виклики для подальшого розвитку європейської інтеграції на прикладі Великої Британії, а також оцінити її роль у розвитку ЄС.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Об’єкт і предмет дослідження. Об’єктом дослідження в даній роботі є процес європейської інтеграції. Предметом дослідження є специфіка підходу Великої Британії до основних питань європейського будівництва. 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Хронологічні рамки дослідження: нижня рамка дослідження – 1997 рік, початок правління лейбористського уряду під керівництвом Тоні Блера; верхня рамка – 2018 рік, сучасний етап взаємовідносин Великої Британії та ЄС.</w:t>
      </w:r>
    </w:p>
    <w:p w:rsidR="00922A97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Методи дослідження. </w:t>
      </w:r>
      <w:r w:rsidRPr="0014288C">
        <w:rPr>
          <w:sz w:val="28"/>
          <w:szCs w:val="28"/>
          <w:lang w:val="uk-UA"/>
        </w:rPr>
        <w:t>У вивченні євроінтеграційної стратегії Великої Британії був</w:t>
      </w:r>
      <w:r w:rsidRPr="0014288C">
        <w:rPr>
          <w:lang w:val="uk-UA"/>
        </w:rPr>
        <w:t xml:space="preserve"> </w:t>
      </w:r>
      <w:r w:rsidRPr="0014288C">
        <w:rPr>
          <w:sz w:val="28"/>
          <w:szCs w:val="28"/>
          <w:lang w:val="uk-UA"/>
        </w:rPr>
        <w:t xml:space="preserve"> застосований системний  підхід.</w:t>
      </w:r>
    </w:p>
    <w:p w:rsidR="00922A97" w:rsidRDefault="00922A97" w:rsidP="00922A9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967385">
        <w:rPr>
          <w:sz w:val="28"/>
          <w:szCs w:val="28"/>
          <w:lang w:val="uk-UA"/>
        </w:rPr>
        <w:t>В цілому</w:t>
      </w:r>
      <w:r>
        <w:rPr>
          <w:sz w:val="28"/>
          <w:szCs w:val="28"/>
          <w:lang w:val="uk-UA"/>
        </w:rPr>
        <w:t xml:space="preserve"> системний підхід </w:t>
      </w:r>
      <w:r w:rsidRPr="0014288C">
        <w:rPr>
          <w:sz w:val="28"/>
          <w:szCs w:val="28"/>
          <w:lang w:val="uk-UA"/>
        </w:rPr>
        <w:t>дозволяє представити комплексне бачення середовища, в якому відбувається реалізація зовнішньої політики держави та визначити співвідношення впливу на неї глобалізаційних чинників.</w:t>
      </w:r>
      <w:r w:rsidRPr="0014288C">
        <w:rPr>
          <w:lang w:val="uk-UA"/>
        </w:rPr>
        <w:t xml:space="preserve"> </w:t>
      </w:r>
      <w:r w:rsidRPr="0014288C">
        <w:rPr>
          <w:sz w:val="28"/>
          <w:szCs w:val="28"/>
          <w:lang w:val="uk-UA"/>
        </w:rPr>
        <w:t>В даній роботі</w:t>
      </w:r>
      <w:r w:rsidRPr="0014288C">
        <w:rPr>
          <w:lang w:val="uk-UA"/>
        </w:rPr>
        <w:t xml:space="preserve"> </w:t>
      </w:r>
      <w:r w:rsidRPr="0014288C">
        <w:rPr>
          <w:sz w:val="28"/>
          <w:szCs w:val="28"/>
          <w:lang w:val="uk-UA"/>
        </w:rPr>
        <w:t>системний підхід дозволив простежити взаємний вплив зовнішніх і внутрішніх чинників на формування євроінтеграційної стратегії Великобританії на сучасному етапі.</w:t>
      </w:r>
      <w:r w:rsidRPr="00967385">
        <w:rPr>
          <w:color w:val="0070C0"/>
          <w:sz w:val="28"/>
          <w:szCs w:val="28"/>
          <w:lang w:val="uk-UA"/>
        </w:rPr>
        <w:t xml:space="preserve"> </w:t>
      </w:r>
    </w:p>
    <w:p w:rsidR="00922A97" w:rsidRPr="0014288C" w:rsidRDefault="00922A97" w:rsidP="00922A9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Хоча</w:t>
      </w:r>
      <w:r w:rsidRPr="0014288C">
        <w:rPr>
          <w:bCs/>
          <w:sz w:val="28"/>
          <w:szCs w:val="28"/>
          <w:lang w:val="uk-UA"/>
        </w:rPr>
        <w:t xml:space="preserve"> європейська інтеграція має значний вплив на внутрішню політику держав-членів, така перспектива бачить ЄС як</w:t>
      </w:r>
      <w:r w:rsidRPr="00BC5106">
        <w:rPr>
          <w:bCs/>
          <w:sz w:val="28"/>
          <w:szCs w:val="28"/>
          <w:lang w:val="uk-UA"/>
        </w:rPr>
        <w:t xml:space="preserve"> найдужчу</w:t>
      </w:r>
      <w:r w:rsidRPr="0014288C">
        <w:rPr>
          <w:bCs/>
          <w:sz w:val="28"/>
          <w:szCs w:val="28"/>
          <w:lang w:val="uk-UA"/>
        </w:rPr>
        <w:t xml:space="preserve"> політичну систему "другого порядку", оскільки переваги національних урядів до європейського рівня виникають на вирішальній арені внутрішнього обміну. ​​</w:t>
      </w:r>
      <w:r w:rsidRPr="00922A97">
        <w:rPr>
          <w:bCs/>
          <w:sz w:val="28"/>
          <w:szCs w:val="28"/>
          <w:lang w:val="uk-UA"/>
        </w:rPr>
        <w:t>Крім того, деякі міжурядові організації пропонують контр-інтуїтивне зауваження, уряди фактично набувають автономії внаслідок інтеграції та зростання інститутів європейського рівня.</w:t>
      </w:r>
      <w:r>
        <w:rPr>
          <w:bCs/>
          <w:sz w:val="28"/>
          <w:szCs w:val="28"/>
          <w:lang w:val="uk-UA"/>
        </w:rPr>
        <w:t xml:space="preserve"> </w:t>
      </w:r>
      <w:r w:rsidRPr="00E0201E">
        <w:rPr>
          <w:bCs/>
          <w:sz w:val="28"/>
          <w:szCs w:val="28"/>
        </w:rPr>
        <w:t>[17]</w:t>
      </w:r>
    </w:p>
    <w:p w:rsidR="00922A97" w:rsidRDefault="00922A97" w:rsidP="00922A9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 xml:space="preserve">Наукова новизна дослідження: набуло подальшого розвитку визначення чинників впливу на формування зовнішньополітичної стратегії </w:t>
      </w:r>
      <w:r w:rsidRPr="0014288C">
        <w:rPr>
          <w:sz w:val="28"/>
          <w:szCs w:val="28"/>
          <w:lang w:val="uk-UA"/>
        </w:rPr>
        <w:t>Великої Британії щодо ЄС</w:t>
      </w:r>
      <w:r>
        <w:rPr>
          <w:sz w:val="28"/>
          <w:szCs w:val="28"/>
          <w:lang w:val="uk-UA"/>
        </w:rPr>
        <w:t>.</w:t>
      </w:r>
      <w:r>
        <w:rPr>
          <w:bCs/>
          <w:sz w:val="28"/>
          <w:szCs w:val="28"/>
          <w:lang w:val="uk-UA"/>
        </w:rPr>
        <w:t xml:space="preserve"> </w:t>
      </w:r>
    </w:p>
    <w:p w:rsidR="00922A97" w:rsidRDefault="00922A97" w:rsidP="00922A9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Апробація результатів дослідження та публікації. Результати дослідження були надруковані у фаховому журналі «Вісник Одеського національного університету. Соціологія та політичні науки» 2018 р.</w:t>
      </w:r>
    </w:p>
    <w:p w:rsidR="00922A97" w:rsidRPr="008A04D4" w:rsidRDefault="00922A97" w:rsidP="00922A9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Робота складається з вступу, трьох розділів, висновків та списку використаних джерел.</w:t>
      </w:r>
    </w:p>
    <w:p w:rsidR="00922A97" w:rsidRPr="008A04D4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A04D4">
        <w:rPr>
          <w:sz w:val="28"/>
          <w:szCs w:val="28"/>
          <w:lang w:val="uk-UA"/>
        </w:rPr>
        <w:t xml:space="preserve">Перший розділ був присвячений </w:t>
      </w:r>
      <w:r>
        <w:rPr>
          <w:sz w:val="28"/>
          <w:szCs w:val="28"/>
          <w:lang w:val="uk-UA"/>
        </w:rPr>
        <w:t xml:space="preserve">теоретичним засадам дослідження. </w:t>
      </w:r>
      <w:r w:rsidRPr="008A04D4">
        <w:rPr>
          <w:sz w:val="28"/>
          <w:szCs w:val="28"/>
          <w:lang w:val="uk-UA"/>
        </w:rPr>
        <w:t>Ме</w:t>
      </w:r>
      <w:r>
        <w:rPr>
          <w:sz w:val="28"/>
          <w:szCs w:val="28"/>
          <w:lang w:val="uk-UA"/>
        </w:rPr>
        <w:t xml:space="preserve">тою другого розділу є вивчення євроінтеграційної стратегії лейбористського уряду Тоні Блера. </w:t>
      </w:r>
      <w:r w:rsidRPr="008A04D4">
        <w:rPr>
          <w:sz w:val="28"/>
          <w:szCs w:val="28"/>
          <w:lang w:val="uk-UA"/>
        </w:rPr>
        <w:t>У третьому розділі досліджується</w:t>
      </w:r>
      <w:r>
        <w:rPr>
          <w:color w:val="0070C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євроінтеграційна стратегія консервативного уряду Девіда Кемерона.</w:t>
      </w:r>
    </w:p>
    <w:p w:rsidR="00922A97" w:rsidRPr="00AD16C5" w:rsidRDefault="00922A97" w:rsidP="00922A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A04D4">
        <w:rPr>
          <w:sz w:val="28"/>
          <w:szCs w:val="28"/>
          <w:lang w:val="uk-UA"/>
        </w:rPr>
        <w:t>Загальний обсяг роботи</w:t>
      </w:r>
      <w:r w:rsidR="007D49A3" w:rsidRPr="00D54D98">
        <w:rPr>
          <w:sz w:val="28"/>
          <w:szCs w:val="28"/>
        </w:rPr>
        <w:t xml:space="preserve"> –</w:t>
      </w:r>
      <w:r w:rsidR="00AD16C5">
        <w:rPr>
          <w:color w:val="0070C0"/>
          <w:sz w:val="28"/>
          <w:szCs w:val="28"/>
          <w:lang w:val="uk-UA"/>
        </w:rPr>
        <w:t xml:space="preserve"> </w:t>
      </w:r>
      <w:r w:rsidR="00AD16C5" w:rsidRPr="00AD16C5">
        <w:rPr>
          <w:sz w:val="28"/>
          <w:szCs w:val="28"/>
          <w:lang w:val="uk-UA"/>
        </w:rPr>
        <w:t>81</w:t>
      </w:r>
      <w:r w:rsidR="00AD16C5">
        <w:rPr>
          <w:sz w:val="28"/>
          <w:szCs w:val="28"/>
          <w:lang w:val="uk-UA"/>
        </w:rPr>
        <w:t>сторінка.</w:t>
      </w:r>
      <w:r w:rsidR="00AD16C5" w:rsidRPr="00AD16C5">
        <w:rPr>
          <w:sz w:val="28"/>
          <w:szCs w:val="28"/>
          <w:lang w:val="uk-UA"/>
        </w:rPr>
        <w:t xml:space="preserve"> </w:t>
      </w:r>
    </w:p>
    <w:p w:rsidR="00C6393E" w:rsidRDefault="00C6393E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922A97" w:rsidRDefault="00922A97" w:rsidP="00DE3029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Pr="00A363EB" w:rsidRDefault="00B53287" w:rsidP="0022626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</w:t>
      </w:r>
      <w:bookmarkStart w:id="0" w:name="_GoBack"/>
      <w:bookmarkEnd w:id="0"/>
      <w:r w:rsidR="0022626F">
        <w:rPr>
          <w:b/>
          <w:sz w:val="28"/>
          <w:szCs w:val="28"/>
          <w:lang w:val="uk-UA"/>
        </w:rPr>
        <w:t>ИСНОВКИ</w:t>
      </w:r>
    </w:p>
    <w:p w:rsidR="0022626F" w:rsidRDefault="0022626F" w:rsidP="00226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лейбористського уряду Тоні Блера пріоритетним напрямком британської зовнішньої політики був європейський</w:t>
      </w:r>
      <w:r w:rsidRPr="001816B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К</w:t>
      </w:r>
      <w:r w:rsidRPr="001816BB">
        <w:rPr>
          <w:sz w:val="28"/>
          <w:szCs w:val="28"/>
          <w:lang w:val="uk-UA"/>
        </w:rPr>
        <w:t>ерівництво л</w:t>
      </w:r>
      <w:r>
        <w:rPr>
          <w:sz w:val="28"/>
          <w:szCs w:val="28"/>
          <w:lang w:val="uk-UA"/>
        </w:rPr>
        <w:t>ейбористської партії висловлювалося за те, щоб Велика Б</w:t>
      </w:r>
      <w:r w:rsidRPr="001816BB">
        <w:rPr>
          <w:sz w:val="28"/>
          <w:szCs w:val="28"/>
          <w:lang w:val="uk-UA"/>
        </w:rPr>
        <w:t>ританія відігравала провідну роль в Європейському Союзі.</w:t>
      </w:r>
      <w:r>
        <w:rPr>
          <w:sz w:val="28"/>
          <w:szCs w:val="28"/>
          <w:lang w:val="uk-UA"/>
        </w:rPr>
        <w:t xml:space="preserve"> </w:t>
      </w:r>
    </w:p>
    <w:p w:rsidR="0022626F" w:rsidRDefault="0022626F" w:rsidP="00226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B6342">
        <w:rPr>
          <w:sz w:val="28"/>
          <w:szCs w:val="28"/>
          <w:lang w:val="uk-UA"/>
        </w:rPr>
        <w:t>Зближення країни з ЄС бул</w:t>
      </w:r>
      <w:r>
        <w:rPr>
          <w:sz w:val="28"/>
          <w:szCs w:val="28"/>
          <w:lang w:val="uk-UA"/>
        </w:rPr>
        <w:t>о обумовлено</w:t>
      </w:r>
      <w:r w:rsidRPr="007B6342">
        <w:rPr>
          <w:sz w:val="28"/>
          <w:szCs w:val="28"/>
          <w:lang w:val="uk-UA"/>
        </w:rPr>
        <w:t xml:space="preserve"> не тільки об'єктивними економічними процесами (значний обсяг одержуваних країною інвестицій і зовнішньої торгівлі припадає саме на європейські країни), але і політичною необхідністю. Віддалення Лондона від інтеграційних процесів, що відбувалися в Європі (боротьба за особливі умови в рамках європейського валютного союзу, відмова від введення євро і положень Шенгенських угод і т.п.), послаблювало його вплив на політику ЄС.</w:t>
      </w:r>
    </w:p>
    <w:p w:rsidR="0022626F" w:rsidRDefault="0022626F" w:rsidP="0022626F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лейбористи здебільш належать до євроцентристів, на відміну від них консервативний уряд євроскептичний. </w:t>
      </w:r>
      <w:r>
        <w:rPr>
          <w:bCs/>
          <w:sz w:val="28"/>
          <w:szCs w:val="28"/>
          <w:lang w:val="uk-UA"/>
        </w:rPr>
        <w:t>Д</w:t>
      </w:r>
      <w:r w:rsidRPr="0002081F">
        <w:rPr>
          <w:bCs/>
          <w:sz w:val="28"/>
          <w:szCs w:val="28"/>
          <w:lang w:val="uk-UA"/>
        </w:rPr>
        <w:t>едалі більш</w:t>
      </w:r>
      <w:r>
        <w:rPr>
          <w:bCs/>
          <w:sz w:val="28"/>
          <w:szCs w:val="28"/>
          <w:lang w:val="uk-UA"/>
        </w:rPr>
        <w:t>а кількість членів парламенту сприймають</w:t>
      </w:r>
      <w:r w:rsidRPr="0002081F">
        <w:rPr>
          <w:bCs/>
          <w:sz w:val="28"/>
          <w:szCs w:val="28"/>
          <w:lang w:val="uk-UA"/>
        </w:rPr>
        <w:t xml:space="preserve"> більш скептичний погляд і явно відкидають великі угоди, що лежать в основі створення єдиного ринку</w:t>
      </w:r>
      <w:r>
        <w:rPr>
          <w:bCs/>
          <w:sz w:val="28"/>
          <w:szCs w:val="28"/>
          <w:lang w:val="uk-UA"/>
        </w:rPr>
        <w:t xml:space="preserve">. </w:t>
      </w:r>
    </w:p>
    <w:p w:rsidR="0022626F" w:rsidRPr="00645AB5" w:rsidRDefault="0022626F" w:rsidP="0022626F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Консервативна партія Девіда Кемерона була найєвроскептичнішою за весь час існування партії. </w:t>
      </w:r>
      <w:r w:rsidRPr="001D4A1D">
        <w:rPr>
          <w:bCs/>
          <w:sz w:val="28"/>
          <w:szCs w:val="28"/>
          <w:lang w:val="uk-UA"/>
        </w:rPr>
        <w:t>Передостанній прем’єр-міністр Сполученого Королівства уперше відкрито заговорив про надмірне зосередження влади в руках Брюсселя і закликав до реформування Європейського Союзу з метою децентралізації влади в об’єднанні.</w:t>
      </w:r>
      <w:r>
        <w:rPr>
          <w:bCs/>
          <w:sz w:val="28"/>
          <w:szCs w:val="28"/>
          <w:lang w:val="uk-UA"/>
        </w:rPr>
        <w:t xml:space="preserve"> З</w:t>
      </w:r>
      <w:r w:rsidRPr="001D4A1D">
        <w:rPr>
          <w:bCs/>
          <w:sz w:val="28"/>
          <w:szCs w:val="28"/>
          <w:lang w:val="uk-UA"/>
        </w:rPr>
        <w:t xml:space="preserve">анадто пізно </w:t>
      </w:r>
      <w:r>
        <w:rPr>
          <w:bCs/>
          <w:sz w:val="28"/>
          <w:szCs w:val="28"/>
          <w:lang w:val="uk-UA"/>
        </w:rPr>
        <w:t xml:space="preserve">було </w:t>
      </w:r>
      <w:r w:rsidRPr="001D4A1D">
        <w:rPr>
          <w:bCs/>
          <w:sz w:val="28"/>
          <w:szCs w:val="28"/>
          <w:lang w:val="uk-UA"/>
        </w:rPr>
        <w:t xml:space="preserve">мати прохолодну, раціональну дискусію щодо членства в ЄС, оскільки ворожість </w:t>
      </w:r>
      <w:r>
        <w:rPr>
          <w:bCs/>
          <w:sz w:val="28"/>
          <w:szCs w:val="28"/>
          <w:lang w:val="uk-UA"/>
        </w:rPr>
        <w:t>Британії до Європи</w:t>
      </w:r>
      <w:r w:rsidRPr="001D4A1D">
        <w:rPr>
          <w:bCs/>
          <w:sz w:val="28"/>
          <w:szCs w:val="28"/>
          <w:lang w:val="uk-UA"/>
        </w:rPr>
        <w:t xml:space="preserve"> настільки</w:t>
      </w:r>
      <w:r>
        <w:rPr>
          <w:bCs/>
          <w:sz w:val="28"/>
          <w:szCs w:val="28"/>
          <w:lang w:val="uk-UA"/>
        </w:rPr>
        <w:t xml:space="preserve"> сильно</w:t>
      </w:r>
      <w:r w:rsidRPr="001D4A1D">
        <w:rPr>
          <w:bCs/>
          <w:sz w:val="28"/>
          <w:szCs w:val="28"/>
          <w:lang w:val="uk-UA"/>
        </w:rPr>
        <w:t xml:space="preserve"> вкоренилася.</w:t>
      </w:r>
      <w:r>
        <w:rPr>
          <w:bCs/>
          <w:sz w:val="28"/>
          <w:szCs w:val="28"/>
          <w:lang w:val="uk-UA"/>
        </w:rPr>
        <w:t xml:space="preserve"> </w:t>
      </w:r>
      <w:r w:rsidRPr="00645AB5">
        <w:rPr>
          <w:bCs/>
          <w:sz w:val="28"/>
          <w:szCs w:val="28"/>
          <w:lang w:val="uk-UA"/>
        </w:rPr>
        <w:t>Глава британсько</w:t>
      </w:r>
      <w:r>
        <w:rPr>
          <w:bCs/>
          <w:sz w:val="28"/>
          <w:szCs w:val="28"/>
          <w:lang w:val="uk-UA"/>
        </w:rPr>
        <w:t xml:space="preserve">го кабінету перерахував </w:t>
      </w:r>
      <w:r w:rsidRPr="00645AB5">
        <w:rPr>
          <w:bCs/>
          <w:sz w:val="28"/>
          <w:szCs w:val="28"/>
          <w:lang w:val="uk-UA"/>
        </w:rPr>
        <w:t>основні проблеми, з якими, на його думку, стикається ЄС. Це криза зони євро, зменшення конкурентоспроможності на світовому ринку, а також криза довіри до ЄС з боку пе</w:t>
      </w:r>
      <w:r>
        <w:rPr>
          <w:bCs/>
          <w:sz w:val="28"/>
          <w:szCs w:val="28"/>
          <w:lang w:val="uk-UA"/>
        </w:rPr>
        <w:t xml:space="preserve">ресічних громадян. </w:t>
      </w:r>
      <w:r w:rsidRPr="00645AB5">
        <w:rPr>
          <w:bCs/>
          <w:sz w:val="28"/>
          <w:szCs w:val="28"/>
          <w:lang w:val="uk-UA"/>
        </w:rPr>
        <w:t>Кемерон</w:t>
      </w:r>
      <w:r>
        <w:rPr>
          <w:bCs/>
          <w:sz w:val="28"/>
          <w:szCs w:val="28"/>
          <w:lang w:val="uk-UA"/>
        </w:rPr>
        <w:t xml:space="preserve"> говорив</w:t>
      </w:r>
      <w:r w:rsidRPr="00645AB5">
        <w:rPr>
          <w:bCs/>
          <w:sz w:val="28"/>
          <w:szCs w:val="28"/>
          <w:lang w:val="uk-UA"/>
        </w:rPr>
        <w:t>, люди незадоволені, що "європейські структури" приймають найважливіші рішення, не отримавши на них мандат виборців.</w:t>
      </w:r>
    </w:p>
    <w:p w:rsidR="0022626F" w:rsidRDefault="0022626F" w:rsidP="0022626F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Тоді прем'єр висловив думку,</w:t>
      </w:r>
      <w:r w:rsidRPr="00645AB5">
        <w:rPr>
          <w:bCs/>
          <w:sz w:val="28"/>
          <w:szCs w:val="28"/>
          <w:lang w:val="uk-UA"/>
        </w:rPr>
        <w:t xml:space="preserve"> якщо не реформувати ЄС, його чекає</w:t>
      </w:r>
      <w:r>
        <w:rPr>
          <w:bCs/>
          <w:sz w:val="28"/>
          <w:szCs w:val="28"/>
          <w:lang w:val="uk-UA"/>
        </w:rPr>
        <w:t xml:space="preserve"> крах, і в такому випадку Великій Б</w:t>
      </w:r>
      <w:r w:rsidRPr="00645AB5">
        <w:rPr>
          <w:bCs/>
          <w:sz w:val="28"/>
          <w:szCs w:val="28"/>
          <w:lang w:val="uk-UA"/>
        </w:rPr>
        <w:t xml:space="preserve">ританії нічого не залишиться, як вийти з </w:t>
      </w:r>
      <w:r w:rsidRPr="00645AB5">
        <w:rPr>
          <w:bCs/>
          <w:sz w:val="28"/>
          <w:szCs w:val="28"/>
          <w:lang w:val="uk-UA"/>
        </w:rPr>
        <w:lastRenderedPageBreak/>
        <w:t xml:space="preserve">нього. </w:t>
      </w:r>
      <w:r w:rsidRPr="005D4D55">
        <w:rPr>
          <w:bCs/>
          <w:sz w:val="28"/>
          <w:szCs w:val="28"/>
        </w:rPr>
        <w:t>Не останнім аргументом на кори</w:t>
      </w:r>
      <w:r>
        <w:rPr>
          <w:bCs/>
          <w:sz w:val="28"/>
          <w:szCs w:val="28"/>
        </w:rPr>
        <w:t>сть переобрання</w:t>
      </w:r>
      <w:r w:rsidRPr="005D4D55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uk-UA"/>
        </w:rPr>
        <w:t xml:space="preserve">Кемерона </w:t>
      </w:r>
      <w:r w:rsidRPr="005D4D55">
        <w:rPr>
          <w:bCs/>
          <w:sz w:val="28"/>
          <w:szCs w:val="28"/>
        </w:rPr>
        <w:t>на другий термін стала його обіцянка провести референдум про вихід Великобританії з ЄС. Тоді, звісно, навряд чи можна було передбачити, що популізм і заманливі гасла переможуть здоровий глузд, але Девід Кемерон публічно наступного ж дня після референдуму визнав, що не виконав свою обіцянку — залишити Великобританію в ЄС — і подав у відставку.</w:t>
      </w:r>
    </w:p>
    <w:p w:rsidR="0022626F" w:rsidRDefault="0022626F" w:rsidP="0022626F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Нинішній прем’єр-міністр Тереза </w:t>
      </w:r>
      <w:r w:rsidRPr="005D4D55">
        <w:rPr>
          <w:bCs/>
          <w:sz w:val="28"/>
          <w:szCs w:val="28"/>
          <w:lang w:val="uk-UA"/>
        </w:rPr>
        <w:t xml:space="preserve">Мей твердо наполягає на виході Британії з ЄС, що послідовно відстоює публічно. </w:t>
      </w:r>
      <w:r w:rsidRPr="005D4D55">
        <w:rPr>
          <w:bCs/>
          <w:sz w:val="28"/>
          <w:szCs w:val="28"/>
        </w:rPr>
        <w:t xml:space="preserve">Палатою представників у першому читанні було схвалено введення в дію 50 статті Лісабонського протоколу, що, по суті, означає запуск процесу виходу Сполученого Королівства з Європейського Союзу. </w:t>
      </w:r>
    </w:p>
    <w:p w:rsidR="0022626F" w:rsidRDefault="0022626F" w:rsidP="00226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6AD6">
        <w:rPr>
          <w:sz w:val="28"/>
          <w:szCs w:val="28"/>
        </w:rPr>
        <w:t>Насправді спрогнозувати, наскільки зміниться політика Великої Британії найближчим часом, доволі важко з огляду на невизначене становище країни відносно ЄС</w:t>
      </w:r>
      <w:r>
        <w:rPr>
          <w:sz w:val="28"/>
          <w:szCs w:val="28"/>
          <w:lang w:val="uk-UA"/>
        </w:rPr>
        <w:t xml:space="preserve">. </w:t>
      </w:r>
    </w:p>
    <w:p w:rsidR="0022626F" w:rsidRPr="00D76AD6" w:rsidRDefault="0022626F" w:rsidP="00226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Тому, п</w:t>
      </w:r>
      <w:r w:rsidRPr="00D76AD6">
        <w:rPr>
          <w:sz w:val="28"/>
          <w:szCs w:val="28"/>
        </w:rPr>
        <w:t>ідсумовуючи вищенаведене, мож</w:t>
      </w:r>
      <w:r>
        <w:rPr>
          <w:sz w:val="28"/>
          <w:szCs w:val="28"/>
        </w:rPr>
        <w:t>на</w:t>
      </w:r>
      <w:r>
        <w:rPr>
          <w:sz w:val="28"/>
          <w:szCs w:val="28"/>
          <w:lang w:val="uk-UA"/>
        </w:rPr>
        <w:t xml:space="preserve"> приблизно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окреслити</w:t>
      </w:r>
      <w:r>
        <w:rPr>
          <w:sz w:val="28"/>
          <w:szCs w:val="28"/>
        </w:rPr>
        <w:t xml:space="preserve"> такі </w:t>
      </w:r>
      <w:r>
        <w:rPr>
          <w:sz w:val="28"/>
          <w:szCs w:val="28"/>
          <w:lang w:val="uk-UA"/>
        </w:rPr>
        <w:t>загальні тенденції розвитку</w:t>
      </w:r>
      <w:r>
        <w:rPr>
          <w:sz w:val="28"/>
          <w:szCs w:val="28"/>
        </w:rPr>
        <w:t xml:space="preserve"> зовнішньополіти</w:t>
      </w:r>
      <w:r>
        <w:rPr>
          <w:sz w:val="28"/>
          <w:szCs w:val="28"/>
          <w:lang w:val="uk-UA"/>
        </w:rPr>
        <w:t xml:space="preserve">чного курсу </w:t>
      </w:r>
      <w:r w:rsidRPr="00D76AD6">
        <w:rPr>
          <w:sz w:val="28"/>
          <w:szCs w:val="28"/>
        </w:rPr>
        <w:t>Сполученого Королівства</w:t>
      </w:r>
      <w:r>
        <w:rPr>
          <w:sz w:val="28"/>
          <w:szCs w:val="28"/>
          <w:lang w:val="uk-UA"/>
        </w:rPr>
        <w:t>:</w:t>
      </w:r>
    </w:p>
    <w:p w:rsidR="0022626F" w:rsidRPr="00D76AD6" w:rsidRDefault="0022626F" w:rsidP="0022626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Переговори про «брек</w:t>
      </w:r>
      <w:r>
        <w:rPr>
          <w:sz w:val="28"/>
          <w:szCs w:val="28"/>
          <w:lang w:val="uk-UA"/>
        </w:rPr>
        <w:t>з</w:t>
      </w:r>
      <w:r w:rsidRPr="00D76AD6">
        <w:rPr>
          <w:sz w:val="28"/>
          <w:szCs w:val="28"/>
        </w:rPr>
        <w:t>іт» будуть вочевидь затягуватись через принциповість обох сторін та внутрішні суперечки в парламенті щодо необхідності виходу з ЄС. До кінця року можна очікувати, що ЄС і Британія знайдуть компромісний варіант, де останній усе ж доведеться поступитись ідеєю перебування в спільному ринку на користь менш привабливого формату економічної взаємодії. Причина проста: невиконання обіцянки про вихід з ЄС за рік може призвести до подальшої відставки пані прем’єр-міністра.</w:t>
      </w:r>
    </w:p>
    <w:p w:rsidR="0022626F" w:rsidRPr="00D76AD6" w:rsidRDefault="0022626F" w:rsidP="0022626F">
      <w:pPr>
        <w:spacing w:line="360" w:lineRule="auto"/>
        <w:ind w:firstLine="709"/>
        <w:jc w:val="both"/>
        <w:rPr>
          <w:sz w:val="28"/>
          <w:szCs w:val="28"/>
        </w:rPr>
      </w:pPr>
      <w:r w:rsidRPr="00D76AD6">
        <w:rPr>
          <w:sz w:val="28"/>
          <w:szCs w:val="28"/>
        </w:rPr>
        <w:t xml:space="preserve">2. Велика Британія і далі в багатьох питаннях зовнішньої політики покладатиметься на Сполучені Штати Америки. Це, зокрема, стосується сирійської кризи і, слід очікувати, арабо-ізраїльської проблеми. Що ж стосується Росії, то Сполучене Королівство, прагнучи перебрати на себе роль </w:t>
      </w:r>
      <w:r w:rsidRPr="00D76AD6">
        <w:rPr>
          <w:sz w:val="28"/>
          <w:szCs w:val="28"/>
        </w:rPr>
        <w:lastRenderedPageBreak/>
        <w:t>захисника демократії в Європі, вочевидь не змінить свого ставлення до країни-агресора і надалі підтримуватиме Україну.</w:t>
      </w:r>
    </w:p>
    <w:p w:rsidR="0022626F" w:rsidRDefault="0022626F" w:rsidP="00226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A363EB">
        <w:rPr>
          <w:sz w:val="28"/>
          <w:szCs w:val="28"/>
          <w:lang w:val="uk-UA"/>
        </w:rPr>
        <w:t xml:space="preserve"> зовнішній політиці Великої Британії на суча</w:t>
      </w:r>
      <w:r>
        <w:rPr>
          <w:sz w:val="28"/>
          <w:szCs w:val="28"/>
          <w:lang w:val="uk-UA"/>
        </w:rPr>
        <w:t>сному етапі превалює тема «брекз</w:t>
      </w:r>
      <w:r w:rsidRPr="00A363EB">
        <w:rPr>
          <w:sz w:val="28"/>
          <w:szCs w:val="28"/>
          <w:lang w:val="uk-UA"/>
        </w:rPr>
        <w:t xml:space="preserve">іту» та пошуку нового формату співпраці країни з рештою </w:t>
      </w:r>
      <w:r w:rsidRPr="00A363EB">
        <w:rPr>
          <w:sz w:val="28"/>
          <w:szCs w:val="28"/>
        </w:rPr>
        <w:t>Європи.</w:t>
      </w: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p w:rsidR="0022626F" w:rsidRPr="00AD16C5" w:rsidRDefault="0022626F" w:rsidP="00AD16C5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AD16C5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937036" w:rsidRDefault="00937036" w:rsidP="0093703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Богатуров А.Д. Очерки теории</w:t>
      </w:r>
      <w:r w:rsidR="003803A9">
        <w:rPr>
          <w:sz w:val="28"/>
          <w:szCs w:val="28"/>
        </w:rPr>
        <w:t xml:space="preserve"> и политического анализа</w:t>
      </w:r>
      <w:r w:rsidR="00215823">
        <w:rPr>
          <w:sz w:val="28"/>
          <w:szCs w:val="28"/>
        </w:rPr>
        <w:t xml:space="preserve"> международных </w:t>
      </w:r>
      <w:r w:rsidR="00215823" w:rsidRPr="005576F3">
        <w:rPr>
          <w:sz w:val="28"/>
          <w:szCs w:val="28"/>
        </w:rPr>
        <w:t>отношений [Текст] / А.Д. Богатуров, Н.А. Косолапов, М.А. Хрусталев. - М. : НОФМО, 2002. - 384 с</w:t>
      </w:r>
      <w:r w:rsidR="00215823">
        <w:rPr>
          <w:sz w:val="28"/>
          <w:szCs w:val="28"/>
        </w:rPr>
        <w:t>.</w:t>
      </w:r>
    </w:p>
    <w:p w:rsidR="00215823" w:rsidRDefault="00215823" w:rsidP="00937036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2</w:t>
      </w:r>
      <w:r w:rsidRPr="00215823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  <w:lang w:val="uk-UA"/>
        </w:rPr>
        <w:t>Віднянський С.В. Об</w:t>
      </w:r>
      <w:r w:rsidRPr="00215823">
        <w:rPr>
          <w:bCs/>
          <w:sz w:val="28"/>
          <w:szCs w:val="28"/>
        </w:rPr>
        <w:t>’</w:t>
      </w:r>
      <w:r>
        <w:rPr>
          <w:bCs/>
          <w:sz w:val="28"/>
          <w:szCs w:val="28"/>
          <w:lang w:val="uk-UA"/>
        </w:rPr>
        <w:t xml:space="preserve">єднана Європа: від мрії до реальності. Історичні нариси про батьків-засновників Європейського Союзу. </w:t>
      </w:r>
      <w:r w:rsidRPr="00405D3F">
        <w:rPr>
          <w:bCs/>
          <w:sz w:val="28"/>
          <w:szCs w:val="28"/>
          <w:lang w:val="uk-UA"/>
        </w:rPr>
        <w:t>[</w:t>
      </w:r>
      <w:r>
        <w:rPr>
          <w:bCs/>
          <w:sz w:val="28"/>
          <w:szCs w:val="28"/>
          <w:lang w:val="uk-UA"/>
        </w:rPr>
        <w:t>2-ге вид., доп. і перероб.</w:t>
      </w:r>
      <w:r w:rsidRPr="00405D3F">
        <w:rPr>
          <w:bCs/>
          <w:sz w:val="28"/>
          <w:szCs w:val="28"/>
          <w:lang w:val="uk-UA"/>
        </w:rPr>
        <w:t>]</w:t>
      </w:r>
      <w:r>
        <w:rPr>
          <w:bCs/>
          <w:sz w:val="28"/>
          <w:szCs w:val="28"/>
          <w:lang w:val="uk-UA"/>
        </w:rPr>
        <w:t>. – К.: Вид. дім «Києво-Могилянська Академія», 2011. – 395 с.</w:t>
      </w:r>
    </w:p>
    <w:p w:rsidR="00215823" w:rsidRDefault="00215823" w:rsidP="00937036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3</w:t>
      </w:r>
      <w:r w:rsidRPr="008E4AA5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>Дилеммы Британии: поиск путей развития: монография / под ред. Ал</w:t>
      </w:r>
      <w:r w:rsidRPr="00E94684">
        <w:rPr>
          <w:bCs/>
          <w:sz w:val="28"/>
          <w:szCs w:val="28"/>
        </w:rPr>
        <w:t>.</w:t>
      </w:r>
      <w:r>
        <w:rPr>
          <w:bCs/>
          <w:sz w:val="28"/>
          <w:szCs w:val="28"/>
        </w:rPr>
        <w:t>А</w:t>
      </w:r>
      <w:r w:rsidRPr="00E94684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>Громыко</w:t>
      </w:r>
      <w:r w:rsidRPr="00E94684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отв</w:t>
      </w:r>
      <w:r w:rsidRPr="00E94684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>ред</w:t>
      </w:r>
      <w:r w:rsidRPr="00E94684">
        <w:rPr>
          <w:bCs/>
          <w:sz w:val="28"/>
          <w:szCs w:val="28"/>
        </w:rPr>
        <w:t xml:space="preserve">.), </w:t>
      </w:r>
      <w:r>
        <w:rPr>
          <w:bCs/>
          <w:sz w:val="28"/>
          <w:szCs w:val="28"/>
        </w:rPr>
        <w:t>Е</w:t>
      </w:r>
      <w:r w:rsidRPr="00E94684">
        <w:rPr>
          <w:bCs/>
          <w:sz w:val="28"/>
          <w:szCs w:val="28"/>
        </w:rPr>
        <w:t>.</w:t>
      </w:r>
      <w:r>
        <w:rPr>
          <w:bCs/>
          <w:sz w:val="28"/>
          <w:szCs w:val="28"/>
        </w:rPr>
        <w:t>В</w:t>
      </w:r>
      <w:r w:rsidRPr="00E94684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>Афанасьевой</w:t>
      </w:r>
      <w:r w:rsidRPr="00E94684">
        <w:rPr>
          <w:bCs/>
          <w:sz w:val="28"/>
          <w:szCs w:val="28"/>
        </w:rPr>
        <w:t xml:space="preserve">.  – </w:t>
      </w:r>
      <w:r>
        <w:rPr>
          <w:bCs/>
          <w:sz w:val="28"/>
          <w:szCs w:val="28"/>
        </w:rPr>
        <w:t>М</w:t>
      </w:r>
      <w:r w:rsidRPr="00E94684">
        <w:rPr>
          <w:bCs/>
          <w:sz w:val="28"/>
          <w:szCs w:val="28"/>
        </w:rPr>
        <w:t>.:</w:t>
      </w:r>
      <w:r>
        <w:rPr>
          <w:bCs/>
          <w:sz w:val="28"/>
          <w:szCs w:val="28"/>
        </w:rPr>
        <w:t xml:space="preserve"> Весь Мир, 2014. – 480 с.</w:t>
      </w:r>
    </w:p>
    <w:p w:rsidR="00215823" w:rsidRDefault="00215823" w:rsidP="0093703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4.</w:t>
      </w:r>
      <w:r w:rsidRPr="005576F3">
        <w:rPr>
          <w:sz w:val="28"/>
          <w:szCs w:val="28"/>
        </w:rPr>
        <w:t xml:space="preserve"> Дугин, А. Г. Международные отношения. Парадигмы, теория, социология / А. Г. Дугин. - М. : Академ. проект, 2013. - 349 с.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</w:rPr>
        <w:t xml:space="preserve">5. </w:t>
      </w:r>
      <w:r w:rsidRPr="009C5B5F">
        <w:rPr>
          <w:sz w:val="28"/>
          <w:szCs w:val="28"/>
          <w:lang w:val="uk-UA"/>
        </w:rPr>
        <w:t>Хмуляк М. Європейська політика Т. Блера через призму «особливих відносин» із США // Вісник Київського національного університету імені Тараса Шевченка. Історія. - 2011. - Вип. 108. - С. 41-44</w:t>
      </w:r>
      <w:r w:rsidRPr="00C31DF6">
        <w:rPr>
          <w:bCs/>
          <w:sz w:val="28"/>
          <w:szCs w:val="28"/>
          <w:lang w:val="uk-UA"/>
        </w:rPr>
        <w:t>.</w:t>
      </w:r>
    </w:p>
    <w:p w:rsidR="00215823" w:rsidRDefault="00215823" w:rsidP="0021582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6. </w:t>
      </w:r>
      <w:r w:rsidRPr="009C5B5F">
        <w:rPr>
          <w:sz w:val="28"/>
          <w:szCs w:val="28"/>
          <w:lang w:val="uk-UA"/>
        </w:rPr>
        <w:t xml:space="preserve">Яковенко Н. Л. Про евроскептицизм Тетчер та </w:t>
      </w:r>
      <w:r w:rsidRPr="009C5B5F">
        <w:rPr>
          <w:sz w:val="28"/>
          <w:szCs w:val="28"/>
          <w:lang w:val="uk-UA" w:eastAsia="uk-UA"/>
        </w:rPr>
        <w:t xml:space="preserve">єврооптимізм </w:t>
      </w:r>
      <w:r w:rsidRPr="009C5B5F">
        <w:rPr>
          <w:sz w:val="28"/>
          <w:szCs w:val="28"/>
          <w:lang w:val="uk-UA"/>
        </w:rPr>
        <w:t xml:space="preserve">Блера // </w:t>
      </w:r>
      <w:r w:rsidRPr="009C5B5F">
        <w:rPr>
          <w:sz w:val="28"/>
          <w:szCs w:val="28"/>
          <w:lang w:val="uk-UA" w:eastAsia="uk-UA"/>
        </w:rPr>
        <w:t xml:space="preserve">Дослідження світової політики. </w:t>
      </w:r>
      <w:r w:rsidRPr="009C5B5F">
        <w:rPr>
          <w:sz w:val="28"/>
          <w:szCs w:val="28"/>
          <w:lang w:val="uk-UA"/>
        </w:rPr>
        <w:t xml:space="preserve">– 2013. – Вип. 22. - </w:t>
      </w:r>
      <w:r w:rsidRPr="009C5B5F">
        <w:rPr>
          <w:sz w:val="28"/>
          <w:szCs w:val="28"/>
          <w:lang w:val="de-DE" w:eastAsia="de-DE"/>
        </w:rPr>
        <w:t xml:space="preserve">C. </w:t>
      </w:r>
      <w:r w:rsidRPr="009C5B5F">
        <w:rPr>
          <w:sz w:val="28"/>
          <w:szCs w:val="28"/>
          <w:lang w:val="uk-UA"/>
        </w:rPr>
        <w:t>24-30.</w:t>
      </w:r>
    </w:p>
    <w:p w:rsidR="00215823" w:rsidRPr="00215823" w:rsidRDefault="00215823" w:rsidP="00215823">
      <w:pPr>
        <w:spacing w:line="360" w:lineRule="auto"/>
        <w:ind w:firstLine="709"/>
        <w:jc w:val="both"/>
        <w:rPr>
          <w:lang w:val="en-US"/>
        </w:rPr>
      </w:pPr>
      <w:r>
        <w:rPr>
          <w:sz w:val="28"/>
          <w:szCs w:val="28"/>
          <w:lang w:val="uk-UA"/>
        </w:rPr>
        <w:t xml:space="preserve">7. </w:t>
      </w:r>
      <w:r w:rsidRPr="004668E1">
        <w:rPr>
          <w:bCs/>
          <w:sz w:val="28"/>
          <w:szCs w:val="28"/>
          <w:lang w:val="en-US"/>
        </w:rPr>
        <w:t>Annesley</w:t>
      </w:r>
      <w:r>
        <w:rPr>
          <w:bCs/>
          <w:sz w:val="28"/>
          <w:szCs w:val="28"/>
          <w:lang w:val="en-US"/>
        </w:rPr>
        <w:t xml:space="preserve"> C. UK Social Policy: Between Europeanisation and Americanisation</w:t>
      </w:r>
      <w:r w:rsidRPr="004668E1">
        <w:rPr>
          <w:bCs/>
          <w:sz w:val="28"/>
          <w:szCs w:val="28"/>
          <w:lang w:val="en-US"/>
        </w:rPr>
        <w:t xml:space="preserve">, 2001 </w:t>
      </w:r>
      <w:r>
        <w:rPr>
          <w:bCs/>
          <w:sz w:val="28"/>
          <w:szCs w:val="28"/>
          <w:lang w:val="en-US"/>
        </w:rPr>
        <w:t>[</w:t>
      </w:r>
      <w:r>
        <w:rPr>
          <w:bCs/>
          <w:sz w:val="28"/>
          <w:szCs w:val="28"/>
          <w:lang w:val="uk-UA"/>
        </w:rPr>
        <w:t>Електронний ресурс</w:t>
      </w:r>
      <w:r>
        <w:rPr>
          <w:bCs/>
          <w:sz w:val="28"/>
          <w:szCs w:val="28"/>
          <w:lang w:val="en-US"/>
        </w:rPr>
        <w:t>]</w:t>
      </w:r>
      <w:r>
        <w:rPr>
          <w:bCs/>
          <w:sz w:val="28"/>
          <w:szCs w:val="28"/>
          <w:lang w:val="uk-UA"/>
        </w:rPr>
        <w:t xml:space="preserve"> – Режим доступу: </w:t>
      </w:r>
      <w:r w:rsidRPr="00AD16C5">
        <w:rPr>
          <w:bCs/>
          <w:sz w:val="28"/>
          <w:szCs w:val="28"/>
          <w:lang w:val="en-US"/>
        </w:rPr>
        <w:t>http://www.york.ac.uk/depts/poli/juc/2001/capaper.htm</w:t>
      </w:r>
    </w:p>
    <w:p w:rsidR="00215823" w:rsidRP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 w:rsidRPr="00215823">
        <w:rPr>
          <w:sz w:val="28"/>
          <w:szCs w:val="28"/>
          <w:lang w:val="en-US"/>
        </w:rPr>
        <w:t xml:space="preserve">8. </w:t>
      </w:r>
      <w:r>
        <w:rPr>
          <w:bCs/>
          <w:sz w:val="28"/>
          <w:szCs w:val="28"/>
          <w:lang w:val="en-US"/>
        </w:rPr>
        <w:t>Baker</w:t>
      </w:r>
      <w:r w:rsidRPr="007410DC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D</w:t>
      </w:r>
      <w:r w:rsidRPr="007410DC">
        <w:rPr>
          <w:bCs/>
          <w:sz w:val="28"/>
          <w:szCs w:val="28"/>
          <w:lang w:val="en-US"/>
        </w:rPr>
        <w:t>.,</w:t>
      </w:r>
      <w:r>
        <w:rPr>
          <w:bCs/>
          <w:sz w:val="28"/>
          <w:szCs w:val="28"/>
          <w:lang w:val="en-US"/>
        </w:rPr>
        <w:t xml:space="preserve"> Gamble A., Ludlam S. The Parliamentary Siege of Maastricht// Parliamentary Affairs, 1998. – pp. 37-60.</w:t>
      </w:r>
    </w:p>
    <w:p w:rsidR="00215823" w:rsidRPr="00215823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215823">
        <w:rPr>
          <w:bCs/>
          <w:sz w:val="28"/>
          <w:szCs w:val="28"/>
          <w:lang w:val="en-US"/>
        </w:rPr>
        <w:t xml:space="preserve">9. </w:t>
      </w:r>
      <w:r>
        <w:rPr>
          <w:sz w:val="28"/>
          <w:szCs w:val="28"/>
          <w:lang w:val="en-US"/>
        </w:rPr>
        <w:t>BBC. ‘William Hague being held back by Liberal Democrats on Europe’, September 10</w:t>
      </w:r>
      <w:r w:rsidRPr="001F5362">
        <w:rPr>
          <w:sz w:val="28"/>
          <w:szCs w:val="28"/>
          <w:vertAlign w:val="superscript"/>
          <w:lang w:val="en-US"/>
        </w:rPr>
        <w:t>th</w:t>
      </w:r>
      <w:r>
        <w:rPr>
          <w:sz w:val="28"/>
          <w:szCs w:val="28"/>
          <w:lang w:val="en-US"/>
        </w:rPr>
        <w:t xml:space="preserve"> 2011.</w:t>
      </w:r>
    </w:p>
    <w:p w:rsidR="00215823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215823">
        <w:rPr>
          <w:sz w:val="28"/>
          <w:szCs w:val="28"/>
          <w:lang w:val="en-US"/>
        </w:rPr>
        <w:t xml:space="preserve">10. </w:t>
      </w:r>
      <w:r>
        <w:rPr>
          <w:sz w:val="28"/>
          <w:szCs w:val="28"/>
          <w:lang w:val="en-US"/>
        </w:rPr>
        <w:t xml:space="preserve">Biscop S. The UK and European defence: leading or leaving // International Affairs. – Oxford: The Royal Institute of International Affairs, 2012. - </w:t>
      </w:r>
      <w:r w:rsidRPr="00875CFD">
        <w:rPr>
          <w:sz w:val="28"/>
          <w:szCs w:val="28"/>
          <w:lang w:val="en-US"/>
        </w:rPr>
        <w:t>№</w:t>
      </w:r>
      <w:r>
        <w:rPr>
          <w:sz w:val="28"/>
          <w:szCs w:val="28"/>
          <w:lang w:val="en-US"/>
        </w:rPr>
        <w:t>88:6. – P. 1297-1313.</w:t>
      </w:r>
    </w:p>
    <w:p w:rsidR="00215823" w:rsidRP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 w:rsidRPr="00215823">
        <w:rPr>
          <w:bCs/>
          <w:sz w:val="28"/>
          <w:szCs w:val="28"/>
          <w:lang w:val="en-US"/>
        </w:rPr>
        <w:t xml:space="preserve">11. </w:t>
      </w:r>
      <w:r>
        <w:rPr>
          <w:bCs/>
          <w:sz w:val="28"/>
          <w:szCs w:val="28"/>
          <w:lang w:val="en-US"/>
        </w:rPr>
        <w:t>Borzel T.A. Pace-Setting, Foot Dragging, and Fence-Sitting: Member State Responses to Europeanization// Journal of Common Market Studies, 40(2), 2002. – pp. 193-214.</w:t>
      </w:r>
    </w:p>
    <w:p w:rsidR="00215823" w:rsidRPr="005576F3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215823">
        <w:rPr>
          <w:bCs/>
          <w:sz w:val="28"/>
          <w:szCs w:val="28"/>
          <w:lang w:val="en-US"/>
        </w:rPr>
        <w:lastRenderedPageBreak/>
        <w:t xml:space="preserve">12. </w:t>
      </w:r>
      <w:r>
        <w:rPr>
          <w:sz w:val="28"/>
          <w:szCs w:val="28"/>
          <w:lang w:val="en-US"/>
        </w:rPr>
        <w:t>Bull</w:t>
      </w:r>
      <w:r w:rsidRPr="005576F3">
        <w:rPr>
          <w:sz w:val="28"/>
          <w:szCs w:val="28"/>
          <w:lang w:val="en-US"/>
        </w:rPr>
        <w:t xml:space="preserve"> H. The Anarchical Society. A Study of Order in World Politics / H. Bull. - New York </w:t>
      </w:r>
      <w:r>
        <w:rPr>
          <w:sz w:val="28"/>
          <w:szCs w:val="28"/>
          <w:lang w:val="en-US"/>
        </w:rPr>
        <w:t>: Colombia University Press, 1997. - 335 P</w:t>
      </w:r>
      <w:r w:rsidRPr="005576F3">
        <w:rPr>
          <w:sz w:val="28"/>
          <w:szCs w:val="28"/>
          <w:lang w:val="en-US"/>
        </w:rPr>
        <w:t>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13. Buller J. Britain as An Awkward Partner: Reassessing Britain’s Relationship with the EU, 1995 – 304 P.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14. Bulmer S., Burch M. The “Europeanization” of Central Government: the UK and Germany in Historical Institutionalist Perspective, in Schneider, G. and Aspinwall, M. (eds.) // The Rules of Integration: Institutionalist Approaches to the Study Europe, Manchester, Manchester University Press, 2001. – 315 p.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15. Cerny P. Paradoxes of the Competition State: The Dynamics of Political Globalization// Government and Opposition, 32(2), 1997. – pp. 251-74.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16. Cowley P., Norton P. Rebels and Rebellions: Conservative MPs in the 1992 Parliament// British Journal of Politics and International Relations, 1999. – pp. 84-105.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17. Cram L. Imagining the Union: A Case of Banal Europeanism? Wallace, H. (ed.) // Interlocking Dimensions of European Integration, Basingstoke, Palgrave, 2001. – 367 p.  </w:t>
      </w:r>
    </w:p>
    <w:p w:rsidR="00215823" w:rsidRDefault="00215823" w:rsidP="00215823">
      <w:pPr>
        <w:spacing w:line="360" w:lineRule="auto"/>
        <w:ind w:firstLine="709"/>
        <w:jc w:val="both"/>
        <w:rPr>
          <w:lang w:val="en-US"/>
        </w:rPr>
      </w:pPr>
      <w:r>
        <w:rPr>
          <w:sz w:val="28"/>
          <w:szCs w:val="28"/>
          <w:lang w:val="en-US"/>
        </w:rPr>
        <w:t>18. David Cameron’s EU speec</w:t>
      </w:r>
      <w:r w:rsidR="00FD2F00">
        <w:rPr>
          <w:sz w:val="28"/>
          <w:szCs w:val="28"/>
          <w:lang w:val="en-US"/>
        </w:rPr>
        <w:t xml:space="preserve">h at Bloomberg, 23 January 2013 </w:t>
      </w:r>
      <w:r w:rsidR="00FD2F00">
        <w:rPr>
          <w:bCs/>
          <w:sz w:val="28"/>
          <w:szCs w:val="28"/>
          <w:lang w:val="en-US"/>
        </w:rPr>
        <w:t>[</w:t>
      </w:r>
      <w:r w:rsidR="00FD2F00">
        <w:rPr>
          <w:bCs/>
          <w:sz w:val="28"/>
          <w:szCs w:val="28"/>
          <w:lang w:val="uk-UA"/>
        </w:rPr>
        <w:t>Електронний ресурс</w:t>
      </w:r>
      <w:r w:rsidR="00FD2F00">
        <w:rPr>
          <w:bCs/>
          <w:sz w:val="28"/>
          <w:szCs w:val="28"/>
          <w:lang w:val="en-US"/>
        </w:rPr>
        <w:t>]</w:t>
      </w:r>
      <w:r w:rsidR="00FD2F00">
        <w:rPr>
          <w:bCs/>
          <w:sz w:val="28"/>
          <w:szCs w:val="28"/>
          <w:lang w:val="uk-UA"/>
        </w:rPr>
        <w:t xml:space="preserve"> – Режим доступу: </w:t>
      </w:r>
      <w:r>
        <w:rPr>
          <w:sz w:val="28"/>
          <w:szCs w:val="28"/>
          <w:lang w:val="en-US"/>
        </w:rPr>
        <w:t xml:space="preserve"> </w:t>
      </w:r>
      <w:r w:rsidRPr="00AD16C5">
        <w:rPr>
          <w:sz w:val="28"/>
          <w:szCs w:val="28"/>
          <w:lang w:val="en-US"/>
        </w:rPr>
        <w:t>www.gov.uk/government/speeches/eu-speech-at-bloomberg</w:t>
      </w:r>
    </w:p>
    <w:p w:rsidR="00215823" w:rsidRP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19.  Dumez H.,</w:t>
      </w:r>
      <w:r w:rsidRPr="00804E4C">
        <w:rPr>
          <w:bCs/>
          <w:sz w:val="28"/>
          <w:szCs w:val="28"/>
          <w:lang w:val="en-US"/>
        </w:rPr>
        <w:t xml:space="preserve"> Jeunemaître</w:t>
      </w:r>
      <w:r>
        <w:rPr>
          <w:bCs/>
          <w:sz w:val="28"/>
          <w:szCs w:val="28"/>
          <w:lang w:val="en-US"/>
        </w:rPr>
        <w:t xml:space="preserve"> A. The Convergence of Competition Policies in Europe: Internal Dynamics and External Imposition// National Diversity and Global Capitalism, Ithaca, NY, Cornell University Press, 1996. – 75 p.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20. Dyson K. The State Tradition in Western Europe: A Study of an Idea and an Institution, Oxford, Martin Robertson, 1980. – 248 P.</w:t>
      </w:r>
    </w:p>
    <w:p w:rsidR="00215823" w:rsidRDefault="00215823" w:rsidP="00215823">
      <w:pPr>
        <w:spacing w:line="360" w:lineRule="auto"/>
        <w:ind w:firstLine="709"/>
        <w:jc w:val="both"/>
        <w:rPr>
          <w:lang w:val="en-US"/>
        </w:rPr>
      </w:pPr>
      <w:r>
        <w:rPr>
          <w:bCs/>
          <w:sz w:val="28"/>
          <w:szCs w:val="28"/>
          <w:lang w:val="en-US"/>
        </w:rPr>
        <w:t xml:space="preserve">21. </w:t>
      </w:r>
      <w:r>
        <w:rPr>
          <w:sz w:val="28"/>
          <w:szCs w:val="28"/>
          <w:lang w:val="en-US"/>
        </w:rPr>
        <w:t>Election results: Conservatives win majority</w:t>
      </w:r>
      <w:r w:rsidR="00FD2F00">
        <w:rPr>
          <w:sz w:val="28"/>
          <w:szCs w:val="28"/>
          <w:lang w:val="en-US"/>
        </w:rPr>
        <w:t xml:space="preserve"> </w:t>
      </w:r>
      <w:r w:rsidR="00FD2F00">
        <w:rPr>
          <w:bCs/>
          <w:sz w:val="28"/>
          <w:szCs w:val="28"/>
          <w:lang w:val="en-US"/>
        </w:rPr>
        <w:t>[</w:t>
      </w:r>
      <w:r w:rsidR="00FD2F00">
        <w:rPr>
          <w:bCs/>
          <w:sz w:val="28"/>
          <w:szCs w:val="28"/>
          <w:lang w:val="uk-UA"/>
        </w:rPr>
        <w:t>Електронний ресурс</w:t>
      </w:r>
      <w:r w:rsidR="00FD2F00">
        <w:rPr>
          <w:bCs/>
          <w:sz w:val="28"/>
          <w:szCs w:val="28"/>
          <w:lang w:val="en-US"/>
        </w:rPr>
        <w:t>]</w:t>
      </w:r>
      <w:r w:rsidR="00FD2F00">
        <w:rPr>
          <w:bCs/>
          <w:sz w:val="28"/>
          <w:szCs w:val="28"/>
          <w:lang w:val="uk-UA"/>
        </w:rPr>
        <w:t xml:space="preserve"> – Режим доступу: </w:t>
      </w:r>
      <w:r>
        <w:rPr>
          <w:sz w:val="28"/>
          <w:szCs w:val="28"/>
          <w:lang w:val="en-US"/>
        </w:rPr>
        <w:t xml:space="preserve"> </w:t>
      </w:r>
      <w:r w:rsidRPr="00AD16C5">
        <w:rPr>
          <w:sz w:val="28"/>
          <w:szCs w:val="28"/>
          <w:lang w:val="en-US"/>
        </w:rPr>
        <w:t>https://www.bbc.com/news/election-2015-32633099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22. Gamble A., Kelly G. Britain and EMU, in Dyson, K. (ed.) // European States and the Euro: Europeanization, Variation and Convergence, Oxford, Oxford University Press, 2002. – 283 p.</w:t>
      </w:r>
    </w:p>
    <w:p w:rsidR="00215823" w:rsidRPr="00215823" w:rsidRDefault="00215823" w:rsidP="00FD2F00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lastRenderedPageBreak/>
        <w:t>23. George S. An Awkward Partner: Britain in the European Community, Oxford, Oxford University Press, 1998.</w:t>
      </w:r>
    </w:p>
    <w:p w:rsidR="00215823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24.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Guzelyte S. National Defence Data 2012 of the EDA participating Member States. – Brussels, 2014. – 32 P.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25. Hansard. House of Commons Debates, 6</w:t>
      </w:r>
      <w:r w:rsidRPr="004B336B">
        <w:rPr>
          <w:bCs/>
          <w:sz w:val="28"/>
          <w:szCs w:val="28"/>
          <w:vertAlign w:val="superscript"/>
          <w:lang w:val="en-US"/>
        </w:rPr>
        <w:t>th</w:t>
      </w:r>
      <w:r>
        <w:rPr>
          <w:bCs/>
          <w:sz w:val="28"/>
          <w:szCs w:val="28"/>
          <w:lang w:val="en-US"/>
        </w:rPr>
        <w:t xml:space="preserve"> Series, vol. 342, col. 468. – 12 December, 2000.</w:t>
      </w:r>
    </w:p>
    <w:p w:rsid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26. Haverland M. National Adaptation to European Integration: The Importance of Institutional Veto Points// Journal of Public Policy, 20(1), 2000. – pp. 83-103</w:t>
      </w:r>
    </w:p>
    <w:p w:rsid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27</w:t>
      </w:r>
      <w:r w:rsidR="00215823">
        <w:rPr>
          <w:bCs/>
          <w:sz w:val="28"/>
          <w:szCs w:val="28"/>
          <w:lang w:val="en-US"/>
        </w:rPr>
        <w:t>.</w:t>
      </w:r>
      <w:r w:rsidR="00215823">
        <w:rPr>
          <w:bCs/>
          <w:sz w:val="28"/>
          <w:szCs w:val="28"/>
          <w:lang w:val="uk-UA"/>
        </w:rPr>
        <w:t xml:space="preserve"> </w:t>
      </w:r>
      <w:r w:rsidR="00215823">
        <w:rPr>
          <w:bCs/>
          <w:sz w:val="28"/>
          <w:szCs w:val="28"/>
          <w:lang w:val="en-US"/>
        </w:rPr>
        <w:t>Hay C., Rosamond B. Globalization, European Integration and the Discursive Construction of Economic Imperatives// Journal of European Public Policy, 9(2), 2002. – pp. 147-67.</w:t>
      </w:r>
    </w:p>
    <w:p w:rsid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28</w:t>
      </w:r>
      <w:r w:rsidR="00215823">
        <w:rPr>
          <w:bCs/>
          <w:sz w:val="28"/>
          <w:szCs w:val="28"/>
          <w:lang w:val="uk-UA"/>
        </w:rPr>
        <w:t>.</w:t>
      </w:r>
      <w:r w:rsidR="00215823">
        <w:rPr>
          <w:bCs/>
          <w:sz w:val="28"/>
          <w:szCs w:val="28"/>
          <w:lang w:val="en-US"/>
        </w:rPr>
        <w:t xml:space="preserve"> Hay C. The Political Economy of New Labour: Labouring under False Pretences? Manchester, Manchester University Press, 1999. – 325 p.</w:t>
      </w:r>
    </w:p>
    <w:p w:rsidR="00215823" w:rsidRPr="00215823" w:rsidRDefault="00AD16C5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29</w:t>
      </w:r>
      <w:r w:rsidR="00215823">
        <w:rPr>
          <w:sz w:val="28"/>
          <w:szCs w:val="28"/>
          <w:lang w:val="en-US"/>
        </w:rPr>
        <w:t>. Heaton-Harris C. ‘An opportunity for the UK to shape Europe’s post-crisis order’, Financial Times, June 23</w:t>
      </w:r>
      <w:r w:rsidR="00215823" w:rsidRPr="00827050">
        <w:rPr>
          <w:sz w:val="28"/>
          <w:szCs w:val="28"/>
          <w:vertAlign w:val="superscript"/>
          <w:lang w:val="en-US"/>
        </w:rPr>
        <w:t>rd</w:t>
      </w:r>
      <w:r w:rsidR="00215823">
        <w:rPr>
          <w:sz w:val="28"/>
          <w:szCs w:val="28"/>
          <w:lang w:val="en-US"/>
        </w:rPr>
        <w:t xml:space="preserve"> 2011</w:t>
      </w:r>
    </w:p>
    <w:p w:rsid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30</w:t>
      </w:r>
      <w:r w:rsidR="00215823">
        <w:rPr>
          <w:bCs/>
          <w:sz w:val="28"/>
          <w:szCs w:val="28"/>
          <w:lang w:val="en-US"/>
        </w:rPr>
        <w:t>. HM Treasury, European Union Stability Pact, News Release 169/96, 22 November [</w:t>
      </w:r>
      <w:r w:rsidR="00215823">
        <w:rPr>
          <w:bCs/>
          <w:sz w:val="28"/>
          <w:szCs w:val="28"/>
          <w:lang w:val="uk-UA"/>
        </w:rPr>
        <w:t>Електронний ресурс</w:t>
      </w:r>
      <w:r w:rsidR="00215823">
        <w:rPr>
          <w:bCs/>
          <w:sz w:val="28"/>
          <w:szCs w:val="28"/>
          <w:lang w:val="en-US"/>
        </w:rPr>
        <w:t>]</w:t>
      </w:r>
      <w:r w:rsidR="00215823">
        <w:rPr>
          <w:bCs/>
          <w:sz w:val="28"/>
          <w:szCs w:val="28"/>
          <w:lang w:val="uk-UA"/>
        </w:rPr>
        <w:t xml:space="preserve"> – Режим доступу: </w:t>
      </w:r>
      <w:r w:rsidR="00215823" w:rsidRPr="00AD16C5">
        <w:rPr>
          <w:bCs/>
          <w:sz w:val="28"/>
          <w:szCs w:val="28"/>
          <w:lang w:val="en-US"/>
        </w:rPr>
        <w:t>http://archive.treasury.gov.uk/pub/text/press96/p169_96.txt</w:t>
      </w:r>
    </w:p>
    <w:p w:rsid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31</w:t>
      </w:r>
      <w:r w:rsidR="00215823">
        <w:rPr>
          <w:bCs/>
          <w:sz w:val="28"/>
          <w:szCs w:val="28"/>
          <w:lang w:val="en-US"/>
        </w:rPr>
        <w:t>. HM Treasury // Maintaining Economic Stability: Convergence Programme for the United Kingdom, Submitted in Line with the Stability and Growth Pact, London, 2001b [</w:t>
      </w:r>
      <w:r w:rsidR="00215823">
        <w:rPr>
          <w:bCs/>
          <w:sz w:val="28"/>
          <w:szCs w:val="28"/>
          <w:lang w:val="uk-UA"/>
        </w:rPr>
        <w:t>Електронний ресурс</w:t>
      </w:r>
      <w:r w:rsidR="00215823">
        <w:rPr>
          <w:bCs/>
          <w:sz w:val="28"/>
          <w:szCs w:val="28"/>
          <w:lang w:val="en-US"/>
        </w:rPr>
        <w:t>]</w:t>
      </w:r>
      <w:r w:rsidR="00215823">
        <w:rPr>
          <w:bCs/>
          <w:sz w:val="28"/>
          <w:szCs w:val="28"/>
          <w:lang w:val="uk-UA"/>
        </w:rPr>
        <w:t xml:space="preserve"> – Режим доступу: </w:t>
      </w:r>
      <w:r w:rsidR="00FD2F00">
        <w:rPr>
          <w:bCs/>
          <w:sz w:val="28"/>
          <w:szCs w:val="28"/>
          <w:lang w:val="en-US"/>
        </w:rPr>
        <w:t>http://www.hm.</w:t>
      </w:r>
      <w:r w:rsidR="00215823" w:rsidRPr="00AD16C5">
        <w:rPr>
          <w:bCs/>
          <w:sz w:val="28"/>
          <w:szCs w:val="28"/>
          <w:lang w:val="en-US"/>
        </w:rPr>
        <w:t>treasury.gov.uk/mediastore/otherfiles/2001%20UK20%Convergence20%Programme.pdf</w:t>
      </w:r>
    </w:p>
    <w:p w:rsidR="00215823" w:rsidRP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32</w:t>
      </w:r>
      <w:r w:rsidR="00215823">
        <w:rPr>
          <w:bCs/>
          <w:sz w:val="28"/>
          <w:szCs w:val="28"/>
          <w:lang w:val="en-US"/>
        </w:rPr>
        <w:t xml:space="preserve">. </w:t>
      </w:r>
      <w:r>
        <w:rPr>
          <w:bCs/>
          <w:sz w:val="28"/>
          <w:szCs w:val="28"/>
          <w:lang w:val="en-US"/>
        </w:rPr>
        <w:t>Hooghe L., Marks</w:t>
      </w:r>
      <w:r w:rsidR="00215823">
        <w:rPr>
          <w:bCs/>
          <w:sz w:val="28"/>
          <w:szCs w:val="28"/>
          <w:lang w:val="en-US"/>
        </w:rPr>
        <w:t xml:space="preserve"> G. Multi-Level Governance and European Integration, Lanham, MD, Rowman and Littlefield, 2001</w:t>
      </w:r>
    </w:p>
    <w:p w:rsidR="00215823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33. Hutton</w:t>
      </w:r>
      <w:r w:rsidR="00215823">
        <w:rPr>
          <w:bCs/>
          <w:sz w:val="28"/>
          <w:szCs w:val="28"/>
          <w:lang w:val="en-US"/>
        </w:rPr>
        <w:t xml:space="preserve"> W. The State We’re In, London, Cape, 1995. – 287 p.</w:t>
      </w:r>
    </w:p>
    <w:p w:rsidR="00AD16C5" w:rsidRDefault="00AD16C5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34.</w:t>
      </w:r>
      <w:r>
        <w:rPr>
          <w:sz w:val="28"/>
          <w:szCs w:val="28"/>
          <w:lang w:val="en-US"/>
        </w:rPr>
        <w:t xml:space="preserve"> </w:t>
      </w:r>
      <w:r w:rsidRPr="005576F3">
        <w:rPr>
          <w:sz w:val="28"/>
          <w:szCs w:val="28"/>
          <w:lang w:val="en-US"/>
        </w:rPr>
        <w:t>Jones, R. The English School of International Relations: A Case for Closure [Text] / R. Jones // Review of International Studies. - Vol. 7. - No. 1. - 1981. -</w:t>
      </w:r>
      <w:r>
        <w:rPr>
          <w:sz w:val="28"/>
          <w:szCs w:val="28"/>
          <w:lang w:val="en-US"/>
        </w:rPr>
        <w:t xml:space="preserve"> </w:t>
      </w:r>
      <w:r w:rsidRPr="005576F3">
        <w:rPr>
          <w:sz w:val="28"/>
          <w:szCs w:val="28"/>
          <w:lang w:val="en-US"/>
        </w:rPr>
        <w:t>PP. 185-206.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35.</w:t>
      </w:r>
      <w:r w:rsidRPr="00AD16C5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Jospin L. My Vision of Europe and Globalization, Cambridge, Polity, 2002. – 251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36. </w:t>
      </w:r>
      <w:r w:rsidRPr="0079562D">
        <w:rPr>
          <w:bCs/>
          <w:sz w:val="28"/>
          <w:szCs w:val="28"/>
          <w:lang w:val="en-US"/>
        </w:rPr>
        <w:t>King</w:t>
      </w:r>
      <w:r>
        <w:rPr>
          <w:bCs/>
          <w:sz w:val="28"/>
          <w:szCs w:val="28"/>
          <w:lang w:val="en-US"/>
        </w:rPr>
        <w:t xml:space="preserve"> D., </w:t>
      </w:r>
      <w:r w:rsidRPr="0079562D">
        <w:rPr>
          <w:bCs/>
          <w:sz w:val="28"/>
          <w:szCs w:val="28"/>
          <w:lang w:val="en-US"/>
        </w:rPr>
        <w:t>Wickham-Jones</w:t>
      </w:r>
      <w:r>
        <w:rPr>
          <w:bCs/>
          <w:sz w:val="28"/>
          <w:szCs w:val="28"/>
          <w:lang w:val="en-US"/>
        </w:rPr>
        <w:t xml:space="preserve"> M. From Clinton to Blair: The Democratic Party Origins of Welfare to Work// Political Quarterly, 70(1), 1999. – pp. 62-74.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37. Knill C. European Policies: The Impact of National Administrative Traditions// Journal of Public Policy, 18(1), 1998. – pp. 1-28.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38. Knill C. The Europeanization of National Administrations: Patterns of Institutional Change and Persistence, Cambridge, Cambridge University Press, 2001. – 265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39.</w:t>
      </w:r>
      <w:r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Knill C., Lehmkuhl, D. How Europe Matters: Different Mechanisms of Europeanization// European Integration Online Papers 3(7), 1999 [</w:t>
      </w:r>
      <w:r>
        <w:rPr>
          <w:bCs/>
          <w:sz w:val="28"/>
          <w:szCs w:val="28"/>
          <w:lang w:val="uk-UA"/>
        </w:rPr>
        <w:t>Електронний ресурс</w:t>
      </w:r>
      <w:r>
        <w:rPr>
          <w:bCs/>
          <w:sz w:val="28"/>
          <w:szCs w:val="28"/>
          <w:lang w:val="en-US"/>
        </w:rPr>
        <w:t>]</w:t>
      </w:r>
      <w:r>
        <w:rPr>
          <w:bCs/>
          <w:sz w:val="28"/>
          <w:szCs w:val="28"/>
          <w:lang w:val="uk-UA"/>
        </w:rPr>
        <w:t xml:space="preserve">. – Режим доступу: </w:t>
      </w:r>
      <w:r w:rsidRPr="00AD16C5">
        <w:rPr>
          <w:bCs/>
          <w:sz w:val="28"/>
          <w:szCs w:val="28"/>
          <w:lang w:val="en-US"/>
        </w:rPr>
        <w:t>http://eiop.or.at/eiop/texte/1998-007a.htm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40. Kohler-Koch B. The Evolution and Transformation of European Governance, London, Routledge, 1999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en-US"/>
        </w:rPr>
        <w:t xml:space="preserve">41. Ladrech R., Europeanisation and Political Parties: Towards a Framework for Analysis// Queen’s Papers on Europeanisation </w:t>
      </w:r>
      <w:r w:rsidRPr="00C647A9">
        <w:rPr>
          <w:bCs/>
          <w:sz w:val="28"/>
          <w:szCs w:val="28"/>
          <w:lang w:val="en-US"/>
        </w:rPr>
        <w:t>№</w:t>
      </w:r>
      <w:r>
        <w:rPr>
          <w:bCs/>
          <w:sz w:val="28"/>
          <w:szCs w:val="28"/>
          <w:lang w:val="en-US"/>
        </w:rPr>
        <w:t xml:space="preserve">. </w:t>
      </w:r>
      <w:r w:rsidRPr="00664C3C">
        <w:rPr>
          <w:bCs/>
          <w:sz w:val="28"/>
          <w:szCs w:val="28"/>
        </w:rPr>
        <w:t>2/2001 [</w:t>
      </w:r>
      <w:r>
        <w:rPr>
          <w:bCs/>
          <w:sz w:val="28"/>
          <w:szCs w:val="28"/>
          <w:lang w:val="uk-UA"/>
        </w:rPr>
        <w:t>Електронний ресурс</w:t>
      </w:r>
      <w:r w:rsidRPr="00664C3C">
        <w:rPr>
          <w:bCs/>
          <w:sz w:val="28"/>
          <w:szCs w:val="28"/>
        </w:rPr>
        <w:t>]</w:t>
      </w:r>
      <w:r>
        <w:rPr>
          <w:bCs/>
          <w:sz w:val="28"/>
          <w:szCs w:val="28"/>
          <w:lang w:val="uk-UA"/>
        </w:rPr>
        <w:t xml:space="preserve">. – Режим доступу: </w:t>
      </w:r>
      <w:r w:rsidRPr="00AD16C5">
        <w:rPr>
          <w:bCs/>
          <w:sz w:val="28"/>
          <w:szCs w:val="28"/>
          <w:lang w:val="en-US"/>
        </w:rPr>
        <w:t>http</w:t>
      </w:r>
      <w:r w:rsidRPr="00AD16C5">
        <w:rPr>
          <w:bCs/>
          <w:sz w:val="28"/>
          <w:szCs w:val="28"/>
        </w:rPr>
        <w:t>://</w:t>
      </w:r>
      <w:r w:rsidRPr="00AD16C5">
        <w:rPr>
          <w:bCs/>
          <w:sz w:val="28"/>
          <w:szCs w:val="28"/>
          <w:lang w:val="en-US"/>
        </w:rPr>
        <w:t>www</w:t>
      </w:r>
      <w:r w:rsidRPr="00AD16C5">
        <w:rPr>
          <w:bCs/>
          <w:sz w:val="28"/>
          <w:szCs w:val="28"/>
        </w:rPr>
        <w:t>.</w:t>
      </w:r>
      <w:r w:rsidRPr="00AD16C5">
        <w:rPr>
          <w:bCs/>
          <w:sz w:val="28"/>
          <w:szCs w:val="28"/>
          <w:lang w:val="en-US"/>
        </w:rPr>
        <w:t>qub</w:t>
      </w:r>
      <w:r w:rsidRPr="00AD16C5">
        <w:rPr>
          <w:bCs/>
          <w:sz w:val="28"/>
          <w:szCs w:val="28"/>
        </w:rPr>
        <w:t>.</w:t>
      </w:r>
      <w:r w:rsidRPr="00AD16C5">
        <w:rPr>
          <w:bCs/>
          <w:sz w:val="28"/>
          <w:szCs w:val="28"/>
          <w:lang w:val="en-US"/>
        </w:rPr>
        <w:t>ac</w:t>
      </w:r>
      <w:r w:rsidRPr="00AD16C5">
        <w:rPr>
          <w:bCs/>
          <w:sz w:val="28"/>
          <w:szCs w:val="28"/>
        </w:rPr>
        <w:t>.</w:t>
      </w:r>
      <w:r w:rsidRPr="00AD16C5">
        <w:rPr>
          <w:bCs/>
          <w:sz w:val="28"/>
          <w:szCs w:val="28"/>
          <w:lang w:val="en-US"/>
        </w:rPr>
        <w:t>uk</w:t>
      </w:r>
      <w:r w:rsidRPr="00AD16C5">
        <w:rPr>
          <w:bCs/>
          <w:sz w:val="28"/>
          <w:szCs w:val="28"/>
        </w:rPr>
        <w:t>/</w:t>
      </w:r>
      <w:r w:rsidRPr="00AD16C5">
        <w:rPr>
          <w:bCs/>
          <w:sz w:val="28"/>
          <w:szCs w:val="28"/>
          <w:lang w:val="en-US"/>
        </w:rPr>
        <w:t>ies</w:t>
      </w:r>
      <w:r w:rsidRPr="00AD16C5">
        <w:rPr>
          <w:bCs/>
          <w:sz w:val="28"/>
          <w:szCs w:val="28"/>
        </w:rPr>
        <w:t>/</w:t>
      </w:r>
      <w:r w:rsidRPr="00AD16C5">
        <w:rPr>
          <w:bCs/>
          <w:sz w:val="28"/>
          <w:szCs w:val="28"/>
          <w:lang w:val="en-US"/>
        </w:rPr>
        <w:t>onlinepapers</w:t>
      </w:r>
      <w:r w:rsidRPr="00AD16C5">
        <w:rPr>
          <w:bCs/>
          <w:sz w:val="28"/>
          <w:szCs w:val="28"/>
        </w:rPr>
        <w:t>/</w:t>
      </w:r>
      <w:r w:rsidRPr="00AD16C5">
        <w:rPr>
          <w:bCs/>
          <w:sz w:val="28"/>
          <w:szCs w:val="28"/>
          <w:lang w:val="en-US"/>
        </w:rPr>
        <w:t>poe</w:t>
      </w:r>
      <w:r w:rsidRPr="00AD16C5">
        <w:rPr>
          <w:bCs/>
          <w:sz w:val="28"/>
          <w:szCs w:val="28"/>
        </w:rPr>
        <w:t>2-01.</w:t>
      </w:r>
      <w:r w:rsidRPr="00AD16C5">
        <w:rPr>
          <w:bCs/>
          <w:sz w:val="28"/>
          <w:szCs w:val="28"/>
          <w:lang w:val="en-US"/>
        </w:rPr>
        <w:t>pdf</w:t>
      </w:r>
      <w:r w:rsidRPr="00021A4E">
        <w:rPr>
          <w:bCs/>
          <w:sz w:val="28"/>
          <w:szCs w:val="28"/>
        </w:rPr>
        <w:t>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42.</w:t>
      </w:r>
      <w:r>
        <w:rPr>
          <w:bCs/>
          <w:sz w:val="28"/>
          <w:szCs w:val="28"/>
          <w:lang w:val="uk-UA"/>
        </w:rPr>
        <w:t xml:space="preserve"> </w:t>
      </w:r>
      <w:r w:rsidRPr="00CA43AB">
        <w:rPr>
          <w:bCs/>
          <w:sz w:val="28"/>
          <w:szCs w:val="28"/>
          <w:lang w:val="en-US"/>
        </w:rPr>
        <w:t>Liebfried</w:t>
      </w:r>
      <w:r>
        <w:rPr>
          <w:bCs/>
          <w:sz w:val="28"/>
          <w:szCs w:val="28"/>
          <w:lang w:val="en-US"/>
        </w:rPr>
        <w:t xml:space="preserve"> S.,</w:t>
      </w:r>
      <w:r w:rsidRPr="00CA43AB">
        <w:rPr>
          <w:bCs/>
          <w:sz w:val="28"/>
          <w:szCs w:val="28"/>
          <w:lang w:val="en-US"/>
        </w:rPr>
        <w:t xml:space="preserve"> Pierson</w:t>
      </w:r>
      <w:r>
        <w:rPr>
          <w:bCs/>
          <w:sz w:val="28"/>
          <w:szCs w:val="28"/>
          <w:lang w:val="en-US"/>
        </w:rPr>
        <w:t>, P. Social Policy// // Policy-Making in the European Union, 4</w:t>
      </w:r>
      <w:r w:rsidRPr="0059520E">
        <w:rPr>
          <w:bCs/>
          <w:sz w:val="28"/>
          <w:szCs w:val="28"/>
          <w:vertAlign w:val="superscript"/>
          <w:lang w:val="en-US"/>
        </w:rPr>
        <w:t>th</w:t>
      </w:r>
      <w:r>
        <w:rPr>
          <w:bCs/>
          <w:sz w:val="28"/>
          <w:szCs w:val="28"/>
          <w:lang w:val="en-US"/>
        </w:rPr>
        <w:t xml:space="preserve"> edn., Oxford, Oxford University Press, 2000. – 349 p.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43. </w:t>
      </w:r>
      <w:r>
        <w:rPr>
          <w:sz w:val="28"/>
          <w:szCs w:val="28"/>
          <w:lang w:val="en-US"/>
        </w:rPr>
        <w:t>Linklater</w:t>
      </w:r>
      <w:r w:rsidRPr="005576F3">
        <w:rPr>
          <w:sz w:val="28"/>
          <w:szCs w:val="28"/>
          <w:lang w:val="en-US"/>
        </w:rPr>
        <w:t xml:space="preserve"> A. The English School of International Relations. A Contemporary Reassessments / A. Linklater, H. Suganami. - Cambridge : Cambridge University Press, 2006. - 302 p.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44. Lynch P., Whitaker R., Loomes G. ‘The UK Independence Party: Analysing its candidates and supporters’, University of Leicester, March 2011.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45</w:t>
      </w:r>
      <w:r w:rsidRPr="00D715F8">
        <w:rPr>
          <w:sz w:val="28"/>
          <w:szCs w:val="28"/>
          <w:lang w:val="uk-UA"/>
        </w:rPr>
        <w:t xml:space="preserve">. </w:t>
      </w:r>
      <w:r w:rsidRPr="005576F3">
        <w:rPr>
          <w:sz w:val="28"/>
          <w:szCs w:val="28"/>
          <w:lang w:val="en-US"/>
        </w:rPr>
        <w:t>Manning</w:t>
      </w:r>
      <w:r w:rsidRPr="00D715F8">
        <w:rPr>
          <w:sz w:val="28"/>
          <w:szCs w:val="28"/>
          <w:lang w:val="uk-UA"/>
        </w:rPr>
        <w:t xml:space="preserve"> </w:t>
      </w:r>
      <w:r w:rsidRPr="005576F3">
        <w:rPr>
          <w:sz w:val="28"/>
          <w:szCs w:val="28"/>
          <w:lang w:val="en-US"/>
        </w:rPr>
        <w:t>C</w:t>
      </w:r>
      <w:r w:rsidRPr="00D715F8">
        <w:rPr>
          <w:sz w:val="28"/>
          <w:szCs w:val="28"/>
          <w:lang w:val="uk-UA"/>
        </w:rPr>
        <w:t>.</w:t>
      </w:r>
      <w:r w:rsidRPr="005576F3">
        <w:rPr>
          <w:sz w:val="28"/>
          <w:szCs w:val="28"/>
          <w:lang w:val="en-US"/>
        </w:rPr>
        <w:t>A</w:t>
      </w:r>
      <w:r w:rsidRPr="00D715F8">
        <w:rPr>
          <w:sz w:val="28"/>
          <w:szCs w:val="28"/>
          <w:lang w:val="uk-UA"/>
        </w:rPr>
        <w:t>.</w:t>
      </w:r>
      <w:r w:rsidRPr="005576F3">
        <w:rPr>
          <w:sz w:val="28"/>
          <w:szCs w:val="28"/>
          <w:lang w:val="en-US"/>
        </w:rPr>
        <w:t>W</w:t>
      </w:r>
      <w:r w:rsidRPr="00D715F8">
        <w:rPr>
          <w:sz w:val="28"/>
          <w:szCs w:val="28"/>
          <w:lang w:val="uk-UA"/>
        </w:rPr>
        <w:t xml:space="preserve">. </w:t>
      </w:r>
      <w:r w:rsidRPr="005576F3">
        <w:rPr>
          <w:sz w:val="28"/>
          <w:szCs w:val="28"/>
          <w:lang w:val="en-US"/>
        </w:rPr>
        <w:t>The</w:t>
      </w:r>
      <w:r w:rsidRPr="00D715F8">
        <w:rPr>
          <w:sz w:val="28"/>
          <w:szCs w:val="28"/>
          <w:lang w:val="uk-UA"/>
        </w:rPr>
        <w:t xml:space="preserve"> </w:t>
      </w:r>
      <w:r w:rsidRPr="005576F3">
        <w:rPr>
          <w:sz w:val="28"/>
          <w:szCs w:val="28"/>
          <w:lang w:val="en-US"/>
        </w:rPr>
        <w:t xml:space="preserve">Nature of International Society [Text] / C.A.W. Manning. -L. : London School of Economics and Political Science, 1975. - 220 </w:t>
      </w:r>
      <w:r w:rsidRPr="005576F3">
        <w:rPr>
          <w:sz w:val="28"/>
          <w:szCs w:val="28"/>
        </w:rPr>
        <w:t>р</w:t>
      </w:r>
      <w:r w:rsidRPr="005576F3">
        <w:rPr>
          <w:sz w:val="28"/>
          <w:szCs w:val="28"/>
          <w:lang w:val="en-US"/>
        </w:rPr>
        <w:t>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46. Marks G., Nielsen F., Ray L., Salk, J. Competencies, Cracks and Conflicts: Regional Mobilization in European Union, London, Sage, 1996. – pp. 40-63. 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47. Martin I. ‘The rise of UKIP is a nightmare for David Cameron’, Daily Telegraph, April 12</w:t>
      </w:r>
      <w:r w:rsidRPr="007C0042">
        <w:rPr>
          <w:sz w:val="28"/>
          <w:szCs w:val="28"/>
          <w:vertAlign w:val="superscript"/>
          <w:lang w:val="en-US"/>
        </w:rPr>
        <w:t>th</w:t>
      </w:r>
      <w:r>
        <w:rPr>
          <w:sz w:val="28"/>
          <w:szCs w:val="28"/>
          <w:lang w:val="en-US"/>
        </w:rPr>
        <w:t xml:space="preserve"> 2012.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48.</w:t>
      </w:r>
      <w:r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Marquand, D. The Unprincipled Society: New Demands and Old Politics, London, Cape, 1988. – 174 p.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49.</w:t>
      </w:r>
      <w:r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McGovan F. Competition Policy: The Limits of the European Regulatory State// Policy-Making in the European Union, 4</w:t>
      </w:r>
      <w:r w:rsidRPr="0059520E">
        <w:rPr>
          <w:bCs/>
          <w:sz w:val="28"/>
          <w:szCs w:val="28"/>
          <w:vertAlign w:val="superscript"/>
          <w:lang w:val="en-US"/>
        </w:rPr>
        <w:t>th</w:t>
      </w:r>
      <w:r>
        <w:rPr>
          <w:bCs/>
          <w:sz w:val="28"/>
          <w:szCs w:val="28"/>
          <w:lang w:val="en-US"/>
        </w:rPr>
        <w:t xml:space="preserve"> edn., Oxford, Oxford University Press, 2000. – 289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50. Milward A.S. The European Rescue of the Nation-State, 2</w:t>
      </w:r>
      <w:r w:rsidRPr="00444C2C">
        <w:rPr>
          <w:bCs/>
          <w:sz w:val="28"/>
          <w:szCs w:val="28"/>
          <w:vertAlign w:val="superscript"/>
          <w:lang w:val="en-US"/>
        </w:rPr>
        <w:t>nd</w:t>
      </w:r>
      <w:r>
        <w:rPr>
          <w:bCs/>
          <w:sz w:val="28"/>
          <w:szCs w:val="28"/>
          <w:lang w:val="en-US"/>
        </w:rPr>
        <w:t xml:space="preserve"> edn, London, Routledge, 1999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51. Moagar-Poladian F., Dumitrescu G., Rusu A. Brexit: The Economic and Political Impact of a Possible Withdrawal of Great Britain’s from the European Union. Global Economic Observer, Vol.3, No.2, July 1, 2015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52. Moravcsik A. Preferences and Power in the European Community: A Liberal Intergovernmentalist Approach// Journal of Common Market Studies, 1993. – pp. 473-524.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 xml:space="preserve">53. </w:t>
      </w:r>
      <w:r>
        <w:rPr>
          <w:sz w:val="28"/>
          <w:szCs w:val="28"/>
          <w:lang w:val="en-US"/>
        </w:rPr>
        <w:t>Navari</w:t>
      </w:r>
      <w:r w:rsidRPr="005576F3">
        <w:rPr>
          <w:sz w:val="28"/>
          <w:szCs w:val="28"/>
          <w:lang w:val="en-US"/>
        </w:rPr>
        <w:t xml:space="preserve"> C. English School Methodology / C. Navari // Guide to the English School in International Studies / ed. by C. Navari and D. Green. - Oxford : Wiley Blackwell, 2014. - P. 205-220.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54</w:t>
      </w:r>
      <w:r>
        <w:rPr>
          <w:sz w:val="28"/>
          <w:szCs w:val="28"/>
          <w:lang w:val="uk-UA"/>
        </w:rPr>
        <w:t xml:space="preserve">. </w:t>
      </w:r>
      <w:r w:rsidRPr="00FF7911">
        <w:rPr>
          <w:sz w:val="28"/>
          <w:szCs w:val="28"/>
          <w:lang w:val="en-US"/>
        </w:rPr>
        <w:t>Nelson</w:t>
      </w:r>
      <w:r w:rsidRPr="00FF7911">
        <w:rPr>
          <w:sz w:val="28"/>
          <w:szCs w:val="28"/>
          <w:lang w:val="uk-UA"/>
        </w:rPr>
        <w:t xml:space="preserve"> </w:t>
      </w:r>
      <w:r w:rsidRPr="00FF7911">
        <w:rPr>
          <w:sz w:val="28"/>
          <w:szCs w:val="28"/>
          <w:lang w:val="en-US"/>
        </w:rPr>
        <w:t>M</w:t>
      </w:r>
      <w:r w:rsidRPr="00FF7911">
        <w:rPr>
          <w:sz w:val="28"/>
          <w:szCs w:val="28"/>
          <w:lang w:val="uk-UA"/>
        </w:rPr>
        <w:t xml:space="preserve">. </w:t>
      </w:r>
      <w:r w:rsidRPr="00FF7911">
        <w:rPr>
          <w:sz w:val="28"/>
          <w:szCs w:val="28"/>
          <w:lang w:val="en-US"/>
        </w:rPr>
        <w:t>Bridging</w:t>
      </w:r>
      <w:r w:rsidRPr="00FF7911">
        <w:rPr>
          <w:sz w:val="28"/>
          <w:szCs w:val="28"/>
          <w:lang w:val="uk-UA"/>
        </w:rPr>
        <w:t xml:space="preserve"> </w:t>
      </w:r>
      <w:r w:rsidRPr="00FF7911">
        <w:rPr>
          <w:sz w:val="28"/>
          <w:szCs w:val="28"/>
          <w:lang w:val="en-US"/>
        </w:rPr>
        <w:t>the</w:t>
      </w:r>
      <w:r w:rsidRPr="00FF7911">
        <w:rPr>
          <w:sz w:val="28"/>
          <w:szCs w:val="28"/>
          <w:lang w:val="uk-UA"/>
        </w:rPr>
        <w:t xml:space="preserve"> </w:t>
      </w:r>
      <w:r w:rsidRPr="00FF7911">
        <w:rPr>
          <w:sz w:val="28"/>
          <w:szCs w:val="28"/>
          <w:lang w:val="en-US"/>
        </w:rPr>
        <w:t>Atlantic</w:t>
      </w:r>
      <w:r w:rsidRPr="00FF7911">
        <w:rPr>
          <w:sz w:val="28"/>
          <w:szCs w:val="28"/>
          <w:lang w:val="uk-UA"/>
        </w:rPr>
        <w:t xml:space="preserve">. </w:t>
      </w:r>
      <w:r w:rsidRPr="00FF7911">
        <w:rPr>
          <w:sz w:val="28"/>
          <w:szCs w:val="28"/>
          <w:lang w:val="en-US"/>
        </w:rPr>
        <w:t>Domestic Politics and Euro - American Relations. Centre for European Reform. Pamphlet. December 1997. - 50 P.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55.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Nick Clegg. Politics: Between the Extremes. Vintage. – 2017. – </w:t>
      </w:r>
      <w:r>
        <w:rPr>
          <w:sz w:val="28"/>
          <w:szCs w:val="28"/>
          <w:lang w:val="uk-UA"/>
        </w:rPr>
        <w:t>288</w:t>
      </w:r>
      <w:r>
        <w:rPr>
          <w:sz w:val="28"/>
          <w:szCs w:val="28"/>
          <w:lang w:val="en-US"/>
        </w:rPr>
        <w:t xml:space="preserve"> P.</w:t>
      </w:r>
    </w:p>
    <w:p w:rsidR="00AD16C5" w:rsidRPr="005576F3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56</w:t>
      </w:r>
      <w:r w:rsidRPr="005576F3">
        <w:rPr>
          <w:sz w:val="28"/>
          <w:szCs w:val="28"/>
          <w:lang w:val="en-US"/>
        </w:rPr>
        <w:t>. Northedge, F. S. The International Political System / F. S. Northedge. - L. : Faber and Faber, 1976.- 336 p.</w:t>
      </w:r>
    </w:p>
    <w:p w:rsidR="00AD16C5" w:rsidRPr="005576F3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57</w:t>
      </w:r>
      <w:r w:rsidRPr="005576F3">
        <w:rPr>
          <w:sz w:val="28"/>
          <w:szCs w:val="28"/>
          <w:lang w:val="en-US"/>
        </w:rPr>
        <w:t>. Northedge, F. S. Order and Change in International Society / F. S. Northedge // The Bases of International Order. Essays in honour of C. A. W. Manning / ed. by A. James. - London ; N. Y. : Oxford University Press, 1973. - P. 1-23.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58. Osborne G. ‘Budget statement by the chancellor of the exchequer’, HM Treasury, March 21</w:t>
      </w:r>
      <w:r w:rsidRPr="00D5476B">
        <w:rPr>
          <w:sz w:val="28"/>
          <w:szCs w:val="28"/>
          <w:vertAlign w:val="superscript"/>
          <w:lang w:val="en-US"/>
        </w:rPr>
        <w:t>st</w:t>
      </w:r>
      <w:r>
        <w:rPr>
          <w:sz w:val="28"/>
          <w:szCs w:val="28"/>
          <w:lang w:val="en-US"/>
        </w:rPr>
        <w:t xml:space="preserve"> 2012.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59. Parau C. The 2014 European Elections in Britain: The Counter-Revolt of the Masses? Studia Politica. Romanian Political Science Rewiew, Vol.14, No.3, July 1, 2014.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60. Policy Network, ‘Britain and the survival of the European project’, May 3</w:t>
      </w:r>
      <w:r w:rsidRPr="00CF3644">
        <w:rPr>
          <w:sz w:val="28"/>
          <w:szCs w:val="28"/>
          <w:vertAlign w:val="superscript"/>
          <w:lang w:val="en-US"/>
        </w:rPr>
        <w:t>rd</w:t>
      </w:r>
      <w:r>
        <w:rPr>
          <w:sz w:val="28"/>
          <w:szCs w:val="28"/>
          <w:lang w:val="en-US"/>
        </w:rPr>
        <w:t xml:space="preserve"> 2012.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61. Rennie D</w:t>
      </w:r>
      <w:r w:rsidRPr="00DF5275">
        <w:rPr>
          <w:bCs/>
          <w:sz w:val="28"/>
          <w:szCs w:val="28"/>
          <w:lang w:val="en-US"/>
        </w:rPr>
        <w:t xml:space="preserve">. </w:t>
      </w:r>
      <w:r>
        <w:rPr>
          <w:bCs/>
          <w:sz w:val="28"/>
          <w:szCs w:val="28"/>
          <w:lang w:val="en-US"/>
        </w:rPr>
        <w:t>The Continent or the Open Sea: Does Britain have a European future? Centre for European Reform, London. – 2012. – 78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62. Rosamond B. Britain’s European Future// British Politics Today, 2002. – 156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63. Rosamond B. Functions, Levels and European Governance, in Wallace, H. (ed.) Interlocking Dimensions of European Integration, Basingstoke, Palgrave, 2001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64. Schmidt V.A. Discourse and (Dis)Integration in Europe: the Cases of France, Germany and Great Britain, Daedalus, 126(3), 1997. – 366 p.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65. Seldon A., Collings D. Britain under Thatcher. Routledge, New York. – 2013. – 138 P. </w:t>
      </w:r>
    </w:p>
    <w:p w:rsidR="00AD16C5" w:rsidRPr="00FD2F00" w:rsidRDefault="00AD16C5" w:rsidP="00AD16C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66. Treaty. Lisbon</w:t>
      </w:r>
      <w:r w:rsidRPr="00FD2F0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Treaty</w:t>
      </w:r>
      <w:r w:rsidRPr="00FD2F00">
        <w:rPr>
          <w:sz w:val="28"/>
          <w:szCs w:val="28"/>
        </w:rPr>
        <w:t xml:space="preserve"> – </w:t>
      </w:r>
      <w:r>
        <w:rPr>
          <w:sz w:val="28"/>
          <w:szCs w:val="28"/>
          <w:lang w:val="en-US"/>
        </w:rPr>
        <w:t>Article</w:t>
      </w:r>
      <w:r w:rsidRPr="00FD2F00">
        <w:rPr>
          <w:sz w:val="28"/>
          <w:szCs w:val="28"/>
        </w:rPr>
        <w:t xml:space="preserve"> 50</w:t>
      </w:r>
      <w:r w:rsidR="00FD2F00" w:rsidRPr="00FD2F00">
        <w:rPr>
          <w:sz w:val="28"/>
          <w:szCs w:val="28"/>
        </w:rPr>
        <w:t xml:space="preserve"> </w:t>
      </w:r>
      <w:r w:rsidR="00FD2F00" w:rsidRPr="00FD2F00">
        <w:rPr>
          <w:bCs/>
          <w:sz w:val="28"/>
          <w:szCs w:val="28"/>
        </w:rPr>
        <w:t>[</w:t>
      </w:r>
      <w:r w:rsidR="00FD2F00">
        <w:rPr>
          <w:bCs/>
          <w:sz w:val="28"/>
          <w:szCs w:val="28"/>
          <w:lang w:val="uk-UA"/>
        </w:rPr>
        <w:t>Електронний ресурс</w:t>
      </w:r>
      <w:r w:rsidR="00FD2F00" w:rsidRPr="00FD2F00">
        <w:rPr>
          <w:bCs/>
          <w:sz w:val="28"/>
          <w:szCs w:val="28"/>
        </w:rPr>
        <w:t>]</w:t>
      </w:r>
      <w:r w:rsidR="00FD2F00">
        <w:rPr>
          <w:bCs/>
          <w:sz w:val="28"/>
          <w:szCs w:val="28"/>
          <w:lang w:val="uk-UA"/>
        </w:rPr>
        <w:t xml:space="preserve"> – Режим доступу: </w:t>
      </w:r>
      <w:r w:rsidRPr="00FD2F00">
        <w:rPr>
          <w:sz w:val="28"/>
          <w:szCs w:val="28"/>
        </w:rPr>
        <w:t xml:space="preserve"> </w:t>
      </w:r>
      <w:r w:rsidRPr="00AD16C5">
        <w:rPr>
          <w:sz w:val="28"/>
          <w:szCs w:val="28"/>
          <w:lang w:val="en-US"/>
        </w:rPr>
        <w:t>http</w:t>
      </w:r>
      <w:r w:rsidRPr="00FD2F00">
        <w:rPr>
          <w:sz w:val="28"/>
          <w:szCs w:val="28"/>
        </w:rPr>
        <w:t>://</w:t>
      </w:r>
      <w:r w:rsidRPr="00AD16C5">
        <w:rPr>
          <w:sz w:val="28"/>
          <w:szCs w:val="28"/>
          <w:lang w:val="en-US"/>
        </w:rPr>
        <w:t>www</w:t>
      </w:r>
      <w:r w:rsidRPr="00FD2F00">
        <w:rPr>
          <w:sz w:val="28"/>
          <w:szCs w:val="28"/>
        </w:rPr>
        <w:t>.</w:t>
      </w:r>
      <w:r w:rsidRPr="00AD16C5">
        <w:rPr>
          <w:sz w:val="28"/>
          <w:szCs w:val="28"/>
          <w:lang w:val="en-US"/>
        </w:rPr>
        <w:t>lisbon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treaty</w:t>
      </w:r>
      <w:r w:rsidRPr="00FD2F00">
        <w:rPr>
          <w:sz w:val="28"/>
          <w:szCs w:val="28"/>
        </w:rPr>
        <w:t>.</w:t>
      </w:r>
      <w:r w:rsidRPr="00AD16C5">
        <w:rPr>
          <w:sz w:val="28"/>
          <w:szCs w:val="28"/>
          <w:lang w:val="en-US"/>
        </w:rPr>
        <w:t>org</w:t>
      </w:r>
      <w:r w:rsidRPr="00FD2F00">
        <w:rPr>
          <w:sz w:val="28"/>
          <w:szCs w:val="28"/>
        </w:rPr>
        <w:t>/</w:t>
      </w:r>
      <w:r w:rsidRPr="00AD16C5">
        <w:rPr>
          <w:sz w:val="28"/>
          <w:szCs w:val="28"/>
          <w:lang w:val="en-US"/>
        </w:rPr>
        <w:t>wcm</w:t>
      </w:r>
      <w:r w:rsidRPr="00FD2F00">
        <w:rPr>
          <w:sz w:val="28"/>
          <w:szCs w:val="28"/>
        </w:rPr>
        <w:t>/</w:t>
      </w:r>
      <w:r w:rsidRPr="00AD16C5">
        <w:rPr>
          <w:sz w:val="28"/>
          <w:szCs w:val="28"/>
          <w:lang w:val="en-US"/>
        </w:rPr>
        <w:t>the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lisbon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treaty</w:t>
      </w:r>
      <w:r w:rsidRPr="00FD2F00">
        <w:rPr>
          <w:sz w:val="28"/>
          <w:szCs w:val="28"/>
        </w:rPr>
        <w:t>/</w:t>
      </w:r>
      <w:r w:rsidRPr="00AD16C5">
        <w:rPr>
          <w:sz w:val="28"/>
          <w:szCs w:val="28"/>
          <w:lang w:val="en-US"/>
        </w:rPr>
        <w:t>treaty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on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European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union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and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comments</w:t>
      </w:r>
      <w:r w:rsidRPr="00FD2F00">
        <w:rPr>
          <w:sz w:val="28"/>
          <w:szCs w:val="28"/>
        </w:rPr>
        <w:t>/</w:t>
      </w:r>
      <w:r w:rsidRPr="00AD16C5">
        <w:rPr>
          <w:sz w:val="28"/>
          <w:szCs w:val="28"/>
          <w:lang w:val="en-US"/>
        </w:rPr>
        <w:t>title</w:t>
      </w:r>
      <w:r w:rsidRPr="00FD2F00">
        <w:rPr>
          <w:sz w:val="28"/>
          <w:szCs w:val="28"/>
        </w:rPr>
        <w:t>-6-</w:t>
      </w:r>
      <w:r w:rsidRPr="00AD16C5">
        <w:rPr>
          <w:sz w:val="28"/>
          <w:szCs w:val="28"/>
          <w:lang w:val="en-US"/>
        </w:rPr>
        <w:t>final</w:t>
      </w:r>
      <w:r w:rsidRPr="00FD2F00">
        <w:rPr>
          <w:sz w:val="28"/>
          <w:szCs w:val="28"/>
        </w:rPr>
        <w:t>-</w:t>
      </w:r>
      <w:r w:rsidRPr="00AD16C5">
        <w:rPr>
          <w:sz w:val="28"/>
          <w:szCs w:val="28"/>
          <w:lang w:val="en-US"/>
        </w:rPr>
        <w:t>provisions</w:t>
      </w:r>
      <w:r w:rsidRPr="00FD2F00">
        <w:rPr>
          <w:sz w:val="28"/>
          <w:szCs w:val="28"/>
        </w:rPr>
        <w:t>/137-</w:t>
      </w:r>
      <w:r w:rsidRPr="00AD16C5">
        <w:rPr>
          <w:sz w:val="28"/>
          <w:szCs w:val="28"/>
          <w:lang w:val="en-US"/>
        </w:rPr>
        <w:t>article</w:t>
      </w:r>
      <w:r w:rsidRPr="00FD2F00">
        <w:rPr>
          <w:sz w:val="28"/>
          <w:szCs w:val="28"/>
        </w:rPr>
        <w:t>-50.</w:t>
      </w:r>
      <w:r w:rsidRPr="00AD16C5">
        <w:rPr>
          <w:sz w:val="28"/>
          <w:szCs w:val="28"/>
          <w:lang w:val="en-US"/>
        </w:rPr>
        <w:t>html</w:t>
      </w:r>
    </w:p>
    <w:p w:rsidR="00AD16C5" w:rsidRDefault="00AD16C5" w:rsidP="00AD16C5">
      <w:pPr>
        <w:spacing w:line="360" w:lineRule="auto"/>
        <w:ind w:firstLine="709"/>
        <w:jc w:val="both"/>
        <w:rPr>
          <w:lang w:val="en-US"/>
        </w:rPr>
      </w:pPr>
      <w:r>
        <w:rPr>
          <w:sz w:val="28"/>
          <w:szCs w:val="28"/>
          <w:lang w:val="en-US"/>
        </w:rPr>
        <w:t xml:space="preserve">67. UK votes to leave EU after dramatic night divides nation </w:t>
      </w:r>
      <w:r w:rsidRPr="00AD16C5">
        <w:rPr>
          <w:sz w:val="28"/>
          <w:szCs w:val="28"/>
          <w:lang w:val="en-US"/>
        </w:rPr>
        <w:t>https://www.theguardian.com/politics/2016/jun/24/britain-votes-for-brexit-eu-referendum-david-cameron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68. </w:t>
      </w:r>
      <w:r>
        <w:rPr>
          <w:bCs/>
          <w:sz w:val="28"/>
          <w:szCs w:val="28"/>
          <w:lang w:val="en-US"/>
        </w:rPr>
        <w:t>Warleigh, A. Understanding European Union Institutions, London, Routledge, 2002. – 216 p.</w:t>
      </w: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69. Watson</w:t>
      </w:r>
      <w:r w:rsidRPr="005576F3">
        <w:rPr>
          <w:sz w:val="28"/>
          <w:szCs w:val="28"/>
          <w:lang w:val="en-US"/>
        </w:rPr>
        <w:t xml:space="preserve"> A. The limits of Independence. Relatives between states in the Modern world / A. Watson. - L. ; N. Y., 1997. - 160 p.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70. Wilks S. Britain and Europe: An Awkward Partner or An Awkward State, 1996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lastRenderedPageBreak/>
        <w:t>71. Wincott D. The Court of Justice and the European Policy Process, in Richardson, J. (ed.) // European Union: Power and Policy-Making, London, Routledge, 2001</w:t>
      </w: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72. Young A., Wallace H. The Single Market: A New Approach to Policy // Policy-Making in the European Union, 4</w:t>
      </w:r>
      <w:r w:rsidRPr="00EA4AEB">
        <w:rPr>
          <w:bCs/>
          <w:sz w:val="28"/>
          <w:szCs w:val="28"/>
          <w:vertAlign w:val="superscript"/>
          <w:lang w:val="en-US"/>
        </w:rPr>
        <w:t>th</w:t>
      </w:r>
      <w:r>
        <w:rPr>
          <w:bCs/>
          <w:sz w:val="28"/>
          <w:szCs w:val="28"/>
          <w:lang w:val="en-US"/>
        </w:rPr>
        <w:t xml:space="preserve"> edn, Oxford, Oxford University Press, 2000. – 41 p.</w:t>
      </w: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AD16C5" w:rsidRPr="00AD16C5" w:rsidRDefault="00AD16C5" w:rsidP="00AD16C5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AD16C5" w:rsidRPr="00AD16C5" w:rsidRDefault="00AD16C5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215823" w:rsidRPr="00AD16C5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215823" w:rsidRPr="00AD16C5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215823" w:rsidRPr="00AD16C5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</w:p>
    <w:p w:rsidR="00215823" w:rsidRP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</w:p>
    <w:p w:rsidR="00215823" w:rsidRPr="00215823" w:rsidRDefault="00215823" w:rsidP="00215823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</w:p>
    <w:p w:rsidR="00215823" w:rsidRPr="00AD16C5" w:rsidRDefault="00215823" w:rsidP="0021582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22626F" w:rsidRPr="00922A97" w:rsidRDefault="0022626F" w:rsidP="00922A97">
      <w:pPr>
        <w:spacing w:line="360" w:lineRule="auto"/>
        <w:jc w:val="both"/>
        <w:rPr>
          <w:sz w:val="28"/>
          <w:szCs w:val="28"/>
          <w:lang w:val="uk-UA"/>
        </w:rPr>
      </w:pPr>
    </w:p>
    <w:sectPr w:rsidR="0022626F" w:rsidRPr="00922A97" w:rsidSect="00D54D98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BA0" w:rsidRDefault="00453BA0" w:rsidP="00D54D98">
      <w:r>
        <w:separator/>
      </w:r>
    </w:p>
  </w:endnote>
  <w:endnote w:type="continuationSeparator" w:id="0">
    <w:p w:rsidR="00453BA0" w:rsidRDefault="00453BA0" w:rsidP="00D54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019854"/>
      <w:docPartObj>
        <w:docPartGallery w:val="Page Numbers (Bottom of Page)"/>
        <w:docPartUnique/>
      </w:docPartObj>
    </w:sdtPr>
    <w:sdtEndPr/>
    <w:sdtContent>
      <w:p w:rsidR="00D54D98" w:rsidRDefault="00B53287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54D98" w:rsidRDefault="00D54D9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BA0" w:rsidRDefault="00453BA0" w:rsidP="00D54D98">
      <w:r>
        <w:separator/>
      </w:r>
    </w:p>
  </w:footnote>
  <w:footnote w:type="continuationSeparator" w:id="0">
    <w:p w:rsidR="00453BA0" w:rsidRDefault="00453BA0" w:rsidP="00D54D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A5D"/>
    <w:rsid w:val="00033584"/>
    <w:rsid w:val="00044088"/>
    <w:rsid w:val="000B0571"/>
    <w:rsid w:val="000D2A5D"/>
    <w:rsid w:val="0012669D"/>
    <w:rsid w:val="00135F2D"/>
    <w:rsid w:val="00190142"/>
    <w:rsid w:val="001B6422"/>
    <w:rsid w:val="00215823"/>
    <w:rsid w:val="0022626F"/>
    <w:rsid w:val="00295749"/>
    <w:rsid w:val="002C76E5"/>
    <w:rsid w:val="002E44D8"/>
    <w:rsid w:val="003006F6"/>
    <w:rsid w:val="003803A9"/>
    <w:rsid w:val="00393F19"/>
    <w:rsid w:val="00453BA0"/>
    <w:rsid w:val="004618D0"/>
    <w:rsid w:val="004C0DCA"/>
    <w:rsid w:val="004E3903"/>
    <w:rsid w:val="004F23C3"/>
    <w:rsid w:val="0051254F"/>
    <w:rsid w:val="00546B86"/>
    <w:rsid w:val="0060489C"/>
    <w:rsid w:val="00632A58"/>
    <w:rsid w:val="006377A1"/>
    <w:rsid w:val="006A389D"/>
    <w:rsid w:val="006C184F"/>
    <w:rsid w:val="007B4481"/>
    <w:rsid w:val="007D49A3"/>
    <w:rsid w:val="008548BE"/>
    <w:rsid w:val="00917919"/>
    <w:rsid w:val="00922A97"/>
    <w:rsid w:val="00937036"/>
    <w:rsid w:val="00965D16"/>
    <w:rsid w:val="009727F5"/>
    <w:rsid w:val="009962E3"/>
    <w:rsid w:val="009A1821"/>
    <w:rsid w:val="00A02466"/>
    <w:rsid w:val="00A74F27"/>
    <w:rsid w:val="00AB609D"/>
    <w:rsid w:val="00AC36A7"/>
    <w:rsid w:val="00AD16C5"/>
    <w:rsid w:val="00B12B52"/>
    <w:rsid w:val="00B53287"/>
    <w:rsid w:val="00B90D21"/>
    <w:rsid w:val="00BC109A"/>
    <w:rsid w:val="00C6393E"/>
    <w:rsid w:val="00CB5242"/>
    <w:rsid w:val="00D27F99"/>
    <w:rsid w:val="00D54D98"/>
    <w:rsid w:val="00D81AE0"/>
    <w:rsid w:val="00DE3029"/>
    <w:rsid w:val="00E163DE"/>
    <w:rsid w:val="00E762FD"/>
    <w:rsid w:val="00EE5205"/>
    <w:rsid w:val="00FD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F99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5823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D54D9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D54D98"/>
    <w:rPr>
      <w:rFonts w:ascii="Times New Roman" w:eastAsia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D54D9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D54D98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F99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5823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D54D9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D54D98"/>
    <w:rPr>
      <w:rFonts w:ascii="Times New Roman" w:eastAsia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D54D9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D54D9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3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2C87B-5354-4804-9CDD-EB62E1F56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13109</Words>
  <Characters>7473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admin</cp:lastModifiedBy>
  <cp:revision>2</cp:revision>
  <cp:lastPrinted>2016-04-08T14:02:00Z</cp:lastPrinted>
  <dcterms:created xsi:type="dcterms:W3CDTF">2019-07-29T11:03:00Z</dcterms:created>
  <dcterms:modified xsi:type="dcterms:W3CDTF">2019-07-29T11:03:00Z</dcterms:modified>
</cp:coreProperties>
</file>