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89ADB7" w14:textId="77777777" w:rsidR="00C96A00" w:rsidRDefault="00B00F9D" w:rsidP="00DD3FD7">
      <w:pPr>
        <w:pStyle w:val="a4"/>
      </w:pPr>
      <w:r>
        <w:t>ОДЕСЬКИЙ НАЦІОНАЛЬНИЙ УНІВЕРСИТЕТ ІМЕНІ І. І. МЕЧНИКОВА</w:t>
      </w:r>
    </w:p>
    <w:p w14:paraId="2FDA11C2" w14:textId="77777777" w:rsidR="00C96A00" w:rsidRDefault="00B00F9D">
      <w:pPr>
        <w:spacing w:line="240" w:lineRule="auto"/>
        <w:ind w:firstLine="0"/>
        <w:jc w:val="center"/>
        <w:rPr>
          <w:sz w:val="20"/>
          <w:szCs w:val="20"/>
        </w:rPr>
      </w:pPr>
      <w:r>
        <w:rPr>
          <w:sz w:val="20"/>
          <w:szCs w:val="20"/>
        </w:rPr>
        <w:t>(повне найменування закладу вищої освіти)</w:t>
      </w:r>
    </w:p>
    <w:p w14:paraId="5BE815DE" w14:textId="77777777" w:rsidR="00C96A00" w:rsidRDefault="00B00F9D">
      <w:pPr>
        <w:pBdr>
          <w:bottom w:val="single" w:sz="4" w:space="1" w:color="000000"/>
        </w:pBdr>
        <w:tabs>
          <w:tab w:val="center" w:pos="4677"/>
        </w:tabs>
        <w:spacing w:before="240" w:line="240" w:lineRule="auto"/>
        <w:ind w:firstLine="0"/>
      </w:pPr>
      <w:r>
        <w:tab/>
        <w:t xml:space="preserve">Факультет психології та </w:t>
      </w:r>
      <w:proofErr w:type="gramStart"/>
      <w:r>
        <w:t>соц</w:t>
      </w:r>
      <w:proofErr w:type="gramEnd"/>
      <w:r>
        <w:t>іальної роботи</w:t>
      </w:r>
    </w:p>
    <w:p w14:paraId="719BD00B" w14:textId="77777777" w:rsidR="00C96A00" w:rsidRDefault="00B00F9D">
      <w:pPr>
        <w:spacing w:line="240" w:lineRule="auto"/>
        <w:ind w:firstLine="0"/>
        <w:jc w:val="center"/>
        <w:rPr>
          <w:sz w:val="18"/>
          <w:szCs w:val="18"/>
        </w:rPr>
      </w:pPr>
      <w:r>
        <w:rPr>
          <w:sz w:val="18"/>
          <w:szCs w:val="18"/>
        </w:rPr>
        <w:t>(повне найменування факультету)</w:t>
      </w:r>
    </w:p>
    <w:p w14:paraId="01893381" w14:textId="77777777" w:rsidR="00C96A00" w:rsidRDefault="00B00F9D">
      <w:pPr>
        <w:pBdr>
          <w:bottom w:val="single" w:sz="4" w:space="1" w:color="000000"/>
        </w:pBdr>
        <w:spacing w:before="240" w:line="240" w:lineRule="auto"/>
        <w:ind w:firstLine="0"/>
        <w:jc w:val="center"/>
      </w:pPr>
      <w:r>
        <w:t>Кафедра загальної психології та психології розвитку особистості</w:t>
      </w:r>
    </w:p>
    <w:p w14:paraId="078998EF" w14:textId="77777777" w:rsidR="00C96A00" w:rsidRDefault="00B00F9D">
      <w:pPr>
        <w:spacing w:line="240" w:lineRule="auto"/>
        <w:ind w:firstLine="0"/>
        <w:jc w:val="center"/>
        <w:rPr>
          <w:sz w:val="18"/>
          <w:szCs w:val="18"/>
        </w:rPr>
      </w:pPr>
      <w:r>
        <w:rPr>
          <w:sz w:val="18"/>
          <w:szCs w:val="18"/>
        </w:rPr>
        <w:t>(повна назва кафедри)</w:t>
      </w:r>
    </w:p>
    <w:p w14:paraId="44BCBDBA" w14:textId="77777777" w:rsidR="00C96A00" w:rsidRDefault="00C96A00">
      <w:pPr>
        <w:spacing w:line="240" w:lineRule="auto"/>
        <w:ind w:firstLine="0"/>
        <w:rPr>
          <w:b/>
          <w:sz w:val="40"/>
          <w:szCs w:val="40"/>
        </w:rPr>
      </w:pPr>
    </w:p>
    <w:p w14:paraId="17C750B1" w14:textId="77777777" w:rsidR="00C96A00" w:rsidRDefault="00C96A00">
      <w:pPr>
        <w:spacing w:line="240" w:lineRule="auto"/>
        <w:ind w:firstLine="0"/>
        <w:rPr>
          <w:b/>
          <w:sz w:val="40"/>
          <w:szCs w:val="40"/>
        </w:rPr>
      </w:pPr>
    </w:p>
    <w:p w14:paraId="546F5670" w14:textId="77777777" w:rsidR="00C96A00" w:rsidRDefault="00B00F9D">
      <w:pPr>
        <w:spacing w:line="240" w:lineRule="auto"/>
        <w:ind w:firstLine="0"/>
        <w:jc w:val="center"/>
        <w:rPr>
          <w:b/>
          <w:sz w:val="32"/>
          <w:szCs w:val="32"/>
        </w:rPr>
      </w:pPr>
      <w:r>
        <w:rPr>
          <w:b/>
          <w:sz w:val="32"/>
          <w:szCs w:val="32"/>
        </w:rPr>
        <w:t>Кваліфікаційна робота</w:t>
      </w:r>
    </w:p>
    <w:p w14:paraId="4E53F31C" w14:textId="77777777" w:rsidR="00C96A00" w:rsidRDefault="00B00F9D">
      <w:pPr>
        <w:pBdr>
          <w:bottom w:val="single" w:sz="4" w:space="1" w:color="000000"/>
        </w:pBdr>
        <w:tabs>
          <w:tab w:val="center" w:pos="4819"/>
          <w:tab w:val="right" w:pos="8505"/>
        </w:tabs>
        <w:spacing w:before="240" w:line="240" w:lineRule="auto"/>
        <w:ind w:left="1134" w:right="850" w:firstLine="0"/>
        <w:jc w:val="center"/>
      </w:pPr>
      <w:r>
        <w:t>на здобуття ступеня вищої освіти «бакалавр»</w:t>
      </w:r>
    </w:p>
    <w:p w14:paraId="05A24CA5" w14:textId="77777777" w:rsidR="00C96A00" w:rsidRDefault="00C96A00">
      <w:pPr>
        <w:tabs>
          <w:tab w:val="right" w:pos="9355"/>
        </w:tabs>
        <w:spacing w:line="240" w:lineRule="auto"/>
        <w:ind w:firstLine="0"/>
        <w:jc w:val="center"/>
        <w:rPr>
          <w:b/>
        </w:rPr>
      </w:pPr>
    </w:p>
    <w:p w14:paraId="3E6316C1" w14:textId="77777777" w:rsidR="00C96A00" w:rsidRDefault="00B00F9D">
      <w:pPr>
        <w:tabs>
          <w:tab w:val="right" w:pos="9355"/>
        </w:tabs>
        <w:spacing w:line="240" w:lineRule="auto"/>
        <w:ind w:firstLine="0"/>
        <w:jc w:val="center"/>
        <w:rPr>
          <w:b/>
          <w:u w:val="single"/>
        </w:rPr>
      </w:pPr>
      <w:r>
        <w:rPr>
          <w:b/>
          <w:u w:val="single"/>
        </w:rPr>
        <w:t xml:space="preserve">«Особливості  стресостійкості у </w:t>
      </w:r>
      <w:proofErr w:type="gramStart"/>
      <w:r>
        <w:rPr>
          <w:b/>
          <w:u w:val="single"/>
        </w:rPr>
        <w:t>р</w:t>
      </w:r>
      <w:proofErr w:type="gramEnd"/>
      <w:r>
        <w:rPr>
          <w:b/>
          <w:u w:val="single"/>
        </w:rPr>
        <w:t>ізного типу професій»</w:t>
      </w:r>
    </w:p>
    <w:p w14:paraId="7A6CC885" w14:textId="77777777" w:rsidR="00C96A00" w:rsidRDefault="00B00F9D">
      <w:pPr>
        <w:tabs>
          <w:tab w:val="right" w:pos="9355"/>
        </w:tabs>
        <w:spacing w:line="240" w:lineRule="auto"/>
        <w:ind w:firstLine="0"/>
        <w:jc w:val="center"/>
        <w:rPr>
          <w:b/>
        </w:rPr>
      </w:pPr>
      <w:r>
        <w:rPr>
          <w:b/>
        </w:rPr>
        <w:t>(</w:t>
      </w:r>
      <w:r>
        <w:rPr>
          <w:b/>
          <w:sz w:val="20"/>
          <w:szCs w:val="20"/>
        </w:rPr>
        <w:t>тема кваліфікаційної роботи українською мовою)</w:t>
      </w:r>
    </w:p>
    <w:p w14:paraId="3A55916D" w14:textId="77777777" w:rsidR="00C96A00" w:rsidRPr="00B00F9D" w:rsidRDefault="00B00F9D">
      <w:pPr>
        <w:tabs>
          <w:tab w:val="right" w:pos="9355"/>
        </w:tabs>
        <w:spacing w:line="240" w:lineRule="auto"/>
        <w:ind w:firstLine="0"/>
        <w:jc w:val="center"/>
        <w:rPr>
          <w:b/>
          <w:u w:val="single"/>
          <w:lang w:val="en-US"/>
        </w:rPr>
      </w:pPr>
      <w:r w:rsidRPr="00B00F9D">
        <w:rPr>
          <w:b/>
          <w:u w:val="single"/>
          <w:lang w:val="en-US"/>
        </w:rPr>
        <w:t>«Features of stress resistance in different types of professions»</w:t>
      </w:r>
    </w:p>
    <w:p w14:paraId="7FB8C6DB" w14:textId="77777777" w:rsidR="00C96A00" w:rsidRDefault="00B00F9D">
      <w:pPr>
        <w:tabs>
          <w:tab w:val="left" w:pos="2445"/>
        </w:tabs>
        <w:spacing w:line="240" w:lineRule="auto"/>
        <w:ind w:firstLine="0"/>
        <w:jc w:val="center"/>
      </w:pPr>
      <w:r w:rsidRPr="00B00F9D">
        <w:rPr>
          <w:b/>
          <w:lang w:val="en-US"/>
        </w:rPr>
        <w:t xml:space="preserve"> </w:t>
      </w:r>
      <w:r>
        <w:rPr>
          <w:b/>
        </w:rPr>
        <w:t>(</w:t>
      </w:r>
      <w:r>
        <w:rPr>
          <w:b/>
          <w:sz w:val="20"/>
          <w:szCs w:val="20"/>
        </w:rPr>
        <w:t xml:space="preserve">тема кваліфікаційної роботи </w:t>
      </w:r>
      <w:proofErr w:type="gramStart"/>
      <w:r>
        <w:rPr>
          <w:b/>
          <w:sz w:val="20"/>
          <w:szCs w:val="20"/>
        </w:rPr>
        <w:t>англ</w:t>
      </w:r>
      <w:proofErr w:type="gramEnd"/>
      <w:r>
        <w:rPr>
          <w:b/>
          <w:sz w:val="20"/>
          <w:szCs w:val="20"/>
        </w:rPr>
        <w:t>ійською мовою)</w:t>
      </w:r>
    </w:p>
    <w:p w14:paraId="6EB1AB9A" w14:textId="77777777" w:rsidR="00C96A00" w:rsidRDefault="00C96A00">
      <w:pPr>
        <w:tabs>
          <w:tab w:val="right" w:pos="9355"/>
        </w:tabs>
        <w:spacing w:line="240" w:lineRule="auto"/>
        <w:ind w:firstLine="0"/>
        <w:jc w:val="center"/>
        <w:rPr>
          <w:sz w:val="24"/>
        </w:rPr>
      </w:pPr>
    </w:p>
    <w:p w14:paraId="31113074" w14:textId="77777777" w:rsidR="00C96A00" w:rsidRDefault="00C96A00">
      <w:pPr>
        <w:tabs>
          <w:tab w:val="right" w:pos="9355"/>
        </w:tabs>
        <w:spacing w:line="240" w:lineRule="auto"/>
        <w:ind w:firstLine="0"/>
        <w:rPr>
          <w:u w:val="single"/>
        </w:rPr>
      </w:pPr>
    </w:p>
    <w:p w14:paraId="7B7C8F34" w14:textId="77777777" w:rsidR="00C96A00" w:rsidRDefault="00C96A00">
      <w:pPr>
        <w:tabs>
          <w:tab w:val="right" w:pos="9355"/>
        </w:tabs>
        <w:spacing w:line="240" w:lineRule="auto"/>
        <w:ind w:firstLine="0"/>
        <w:rPr>
          <w:u w:val="single"/>
        </w:rPr>
      </w:pPr>
    </w:p>
    <w:p w14:paraId="748EBF84" w14:textId="77777777" w:rsidR="00C96A00" w:rsidRDefault="00B00F9D" w:rsidP="00077E3D">
      <w:pPr>
        <w:spacing w:line="240" w:lineRule="auto"/>
        <w:ind w:firstLine="0"/>
        <w:jc w:val="right"/>
      </w:pPr>
      <w:r>
        <w:t xml:space="preserve">                                  Виконала: здобувачка денної форми навчання</w:t>
      </w:r>
    </w:p>
    <w:p w14:paraId="23560E16" w14:textId="77777777" w:rsidR="00C96A00" w:rsidRDefault="00B00F9D" w:rsidP="00077E3D">
      <w:pPr>
        <w:spacing w:line="240" w:lineRule="auto"/>
        <w:ind w:firstLine="0"/>
        <w:jc w:val="right"/>
      </w:pPr>
      <w:r>
        <w:t xml:space="preserve">                                                             </w:t>
      </w:r>
      <w:proofErr w:type="gramStart"/>
      <w:r>
        <w:t>спец</w:t>
      </w:r>
      <w:proofErr w:type="gramEnd"/>
      <w:r>
        <w:t xml:space="preserve">іальності </w:t>
      </w:r>
      <w:r>
        <w:rPr>
          <w:u w:val="single"/>
        </w:rPr>
        <w:t>053 Психологія</w:t>
      </w:r>
    </w:p>
    <w:p w14:paraId="37672175" w14:textId="77777777" w:rsidR="00C96A00" w:rsidRDefault="00B00F9D" w:rsidP="00077E3D">
      <w:pPr>
        <w:spacing w:line="240" w:lineRule="auto"/>
        <w:ind w:firstLine="0"/>
        <w:jc w:val="right"/>
        <w:rPr>
          <w:sz w:val="20"/>
          <w:szCs w:val="20"/>
        </w:rPr>
      </w:pPr>
      <w:r>
        <w:rPr>
          <w:sz w:val="20"/>
          <w:szCs w:val="20"/>
        </w:rPr>
        <w:t xml:space="preserve">                                                                                                                               (код, назва </w:t>
      </w:r>
      <w:proofErr w:type="gramStart"/>
      <w:r>
        <w:rPr>
          <w:sz w:val="20"/>
          <w:szCs w:val="20"/>
        </w:rPr>
        <w:t>спец</w:t>
      </w:r>
      <w:proofErr w:type="gramEnd"/>
      <w:r>
        <w:rPr>
          <w:sz w:val="20"/>
          <w:szCs w:val="20"/>
        </w:rPr>
        <w:t>іальності)</w:t>
      </w:r>
    </w:p>
    <w:p w14:paraId="0A7B5994" w14:textId="77777777" w:rsidR="00C96A00" w:rsidRDefault="00B00F9D" w:rsidP="00077E3D">
      <w:pPr>
        <w:spacing w:line="240" w:lineRule="auto"/>
        <w:ind w:firstLine="0"/>
        <w:jc w:val="right"/>
        <w:rPr>
          <w:sz w:val="24"/>
        </w:rPr>
      </w:pPr>
      <w:r>
        <w:rPr>
          <w:sz w:val="24"/>
        </w:rPr>
        <w:t xml:space="preserve">                                                                                    Освітня програма </w:t>
      </w:r>
      <w:r>
        <w:rPr>
          <w:sz w:val="24"/>
          <w:u w:val="single"/>
        </w:rPr>
        <w:t>«Психологія»</w:t>
      </w:r>
    </w:p>
    <w:p w14:paraId="39282E99" w14:textId="77777777" w:rsidR="00C96A00" w:rsidRDefault="00B00F9D" w:rsidP="00077E3D">
      <w:pPr>
        <w:spacing w:line="240" w:lineRule="auto"/>
        <w:ind w:firstLine="0"/>
        <w:jc w:val="right"/>
        <w:rPr>
          <w:sz w:val="20"/>
          <w:szCs w:val="20"/>
        </w:rPr>
      </w:pPr>
      <w:r>
        <w:rPr>
          <w:sz w:val="20"/>
          <w:szCs w:val="20"/>
        </w:rPr>
        <w:t xml:space="preserve">                                                                                                              (назва)            </w:t>
      </w:r>
    </w:p>
    <w:p w14:paraId="55908763" w14:textId="77777777" w:rsidR="00C96A00" w:rsidRDefault="00B00F9D" w:rsidP="00077E3D">
      <w:pPr>
        <w:spacing w:line="240" w:lineRule="auto"/>
        <w:ind w:firstLine="0"/>
        <w:jc w:val="right"/>
        <w:rPr>
          <w:u w:val="single"/>
        </w:rPr>
      </w:pPr>
      <w:r>
        <w:t xml:space="preserve">                                                </w:t>
      </w:r>
      <w:bookmarkStart w:id="0" w:name="_GoBack"/>
      <w:r>
        <w:rPr>
          <w:u w:val="single"/>
        </w:rPr>
        <w:t>Овощнікова Марія Володимирівна</w:t>
      </w:r>
      <w:bookmarkEnd w:id="0"/>
    </w:p>
    <w:p w14:paraId="24A6B8B5" w14:textId="77777777" w:rsidR="00C96A00" w:rsidRDefault="00B00F9D" w:rsidP="00077E3D">
      <w:pPr>
        <w:spacing w:line="240" w:lineRule="auto"/>
        <w:ind w:firstLine="0"/>
        <w:jc w:val="right"/>
        <w:rPr>
          <w:sz w:val="20"/>
          <w:szCs w:val="20"/>
        </w:rPr>
      </w:pPr>
      <w:r>
        <w:rPr>
          <w:sz w:val="20"/>
          <w:szCs w:val="20"/>
        </w:rPr>
        <w:t xml:space="preserve">                                                                                  (</w:t>
      </w:r>
      <w:proofErr w:type="gramStart"/>
      <w:r>
        <w:rPr>
          <w:sz w:val="20"/>
          <w:szCs w:val="20"/>
        </w:rPr>
        <w:t>пр</w:t>
      </w:r>
      <w:proofErr w:type="gramEnd"/>
      <w:r>
        <w:rPr>
          <w:sz w:val="20"/>
          <w:szCs w:val="20"/>
        </w:rPr>
        <w:t>ізвище, ім’я, по-батькові здобувача)</w:t>
      </w:r>
    </w:p>
    <w:p w14:paraId="2B08C621" w14:textId="77777777" w:rsidR="00C96A00" w:rsidRDefault="00C96A00" w:rsidP="00077E3D">
      <w:pPr>
        <w:spacing w:line="240" w:lineRule="auto"/>
        <w:ind w:firstLine="0"/>
        <w:jc w:val="right"/>
        <w:rPr>
          <w:sz w:val="20"/>
          <w:szCs w:val="20"/>
        </w:rPr>
      </w:pPr>
    </w:p>
    <w:p w14:paraId="0AA5B9AE" w14:textId="77777777" w:rsidR="00077E3D" w:rsidRDefault="00B00F9D" w:rsidP="00077E3D">
      <w:pPr>
        <w:tabs>
          <w:tab w:val="left" w:pos="5245"/>
          <w:tab w:val="right" w:pos="9355"/>
        </w:tabs>
        <w:spacing w:line="240" w:lineRule="auto"/>
        <w:ind w:firstLine="0"/>
        <w:jc w:val="right"/>
        <w:rPr>
          <w:u w:val="single"/>
          <w:lang w:val="uk-UA"/>
        </w:rPr>
      </w:pPr>
      <w:r>
        <w:rPr>
          <w:sz w:val="20"/>
          <w:szCs w:val="20"/>
        </w:rPr>
        <w:t xml:space="preserve">                                               </w:t>
      </w:r>
      <w:r>
        <w:t xml:space="preserve">Керівник   </w:t>
      </w:r>
      <w:r>
        <w:rPr>
          <w:u w:val="single"/>
        </w:rPr>
        <w:t xml:space="preserve">кандидат психол. наук, </w:t>
      </w:r>
    </w:p>
    <w:p w14:paraId="12D10BF3" w14:textId="77777777" w:rsidR="00C96A00" w:rsidRPr="00077E3D" w:rsidRDefault="00B00F9D" w:rsidP="00077E3D">
      <w:pPr>
        <w:tabs>
          <w:tab w:val="left" w:pos="5245"/>
          <w:tab w:val="right" w:pos="9355"/>
        </w:tabs>
        <w:spacing w:line="240" w:lineRule="auto"/>
        <w:ind w:firstLine="0"/>
        <w:jc w:val="right"/>
        <w:rPr>
          <w:strike/>
          <w:u w:val="single"/>
          <w:lang w:val="uk-UA"/>
        </w:rPr>
      </w:pPr>
      <w:r>
        <w:rPr>
          <w:u w:val="single"/>
        </w:rPr>
        <w:t>доцент Мартинюк Ю.О.</w:t>
      </w:r>
      <w:r w:rsidR="00077E3D">
        <w:rPr>
          <w:u w:val="single"/>
          <w:lang w:val="uk-UA"/>
        </w:rPr>
        <w:t>____________</w:t>
      </w:r>
    </w:p>
    <w:p w14:paraId="78C4248B" w14:textId="77777777" w:rsidR="00C96A00" w:rsidRDefault="00B00F9D" w:rsidP="00077E3D">
      <w:pPr>
        <w:tabs>
          <w:tab w:val="left" w:pos="5245"/>
          <w:tab w:val="right" w:pos="9355"/>
        </w:tabs>
        <w:spacing w:line="240" w:lineRule="auto"/>
        <w:ind w:firstLine="0"/>
        <w:jc w:val="right"/>
      </w:pPr>
      <w:r>
        <w:t xml:space="preserve">                                                   </w:t>
      </w:r>
    </w:p>
    <w:p w14:paraId="17BADC57" w14:textId="77777777" w:rsidR="00C96A00" w:rsidRDefault="00B00F9D" w:rsidP="00077E3D">
      <w:pPr>
        <w:tabs>
          <w:tab w:val="left" w:pos="5245"/>
          <w:tab w:val="right" w:pos="9355"/>
        </w:tabs>
        <w:spacing w:line="240" w:lineRule="auto"/>
        <w:ind w:firstLine="0"/>
        <w:jc w:val="right"/>
        <w:rPr>
          <w:strike/>
        </w:rPr>
      </w:pPr>
      <w:r>
        <w:t xml:space="preserve">                                  Рецензент    </w:t>
      </w:r>
      <w:r>
        <w:rPr>
          <w:u w:val="single"/>
        </w:rPr>
        <w:t>д. психол. наук, доцент</w:t>
      </w:r>
      <w:proofErr w:type="gramStart"/>
      <w:r>
        <w:rPr>
          <w:u w:val="single"/>
        </w:rPr>
        <w:t xml:space="preserve"> Б</w:t>
      </w:r>
      <w:proofErr w:type="gramEnd"/>
      <w:r>
        <w:rPr>
          <w:u w:val="single"/>
        </w:rPr>
        <w:t>ілова М.Е.</w:t>
      </w:r>
    </w:p>
    <w:p w14:paraId="76A3A22F" w14:textId="77777777" w:rsidR="00C96A00" w:rsidRDefault="00B00F9D" w:rsidP="00077E3D">
      <w:pPr>
        <w:tabs>
          <w:tab w:val="left" w:pos="5245"/>
          <w:tab w:val="right" w:pos="9355"/>
        </w:tabs>
        <w:spacing w:before="120" w:line="240" w:lineRule="auto"/>
        <w:ind w:firstLine="0"/>
        <w:jc w:val="right"/>
        <w:rPr>
          <w:sz w:val="20"/>
          <w:szCs w:val="20"/>
        </w:rPr>
      </w:pPr>
      <w:bookmarkStart w:id="1" w:name="_heading=h.gjdgxs" w:colFirst="0" w:colLast="0"/>
      <w:bookmarkEnd w:id="1"/>
      <w:r>
        <w:rPr>
          <w:sz w:val="20"/>
          <w:szCs w:val="20"/>
        </w:rPr>
        <w:t xml:space="preserve">                                                                            </w:t>
      </w:r>
    </w:p>
    <w:p w14:paraId="7E91E832" w14:textId="77777777" w:rsidR="00C96A00" w:rsidRDefault="00C96A00">
      <w:pPr>
        <w:tabs>
          <w:tab w:val="left" w:pos="5245"/>
          <w:tab w:val="right" w:pos="9355"/>
        </w:tabs>
        <w:spacing w:before="120" w:line="240" w:lineRule="auto"/>
        <w:ind w:firstLine="0"/>
        <w:rPr>
          <w:sz w:val="20"/>
          <w:szCs w:val="20"/>
        </w:rPr>
      </w:pPr>
      <w:bookmarkStart w:id="2" w:name="_heading=h.k5c4cjhdt6wn" w:colFirst="0" w:colLast="0"/>
      <w:bookmarkStart w:id="3" w:name="_heading=h.nxqs8ad0vg2h" w:colFirst="0" w:colLast="0"/>
      <w:bookmarkEnd w:id="2"/>
      <w:bookmarkEnd w:id="3"/>
    </w:p>
    <w:tbl>
      <w:tblPr>
        <w:tblStyle w:val="aff0"/>
        <w:tblW w:w="9868" w:type="dxa"/>
        <w:tblInd w:w="-108" w:type="dxa"/>
        <w:tblLayout w:type="fixed"/>
        <w:tblLook w:val="0000" w:firstRow="0" w:lastRow="0" w:firstColumn="0" w:lastColumn="0" w:noHBand="0" w:noVBand="0"/>
      </w:tblPr>
      <w:tblGrid>
        <w:gridCol w:w="5082"/>
        <w:gridCol w:w="4786"/>
      </w:tblGrid>
      <w:tr w:rsidR="00C96A00" w14:paraId="583C35B7" w14:textId="77777777">
        <w:trPr>
          <w:cantSplit/>
          <w:tblHeader/>
        </w:trPr>
        <w:tc>
          <w:tcPr>
            <w:tcW w:w="5082" w:type="dxa"/>
          </w:tcPr>
          <w:p w14:paraId="3E85C192" w14:textId="77777777" w:rsidR="00C96A00" w:rsidRDefault="00B00F9D">
            <w:pPr>
              <w:ind w:firstLine="0"/>
              <w:rPr>
                <w:rFonts w:ascii="Times New Roman" w:eastAsia="Times New Roman" w:hAnsi="Times New Roman" w:cs="Times New Roman"/>
              </w:rPr>
            </w:pPr>
            <w:bookmarkStart w:id="4" w:name="_heading=h.30j0zll" w:colFirst="0" w:colLast="0"/>
            <w:bookmarkEnd w:id="4"/>
            <w:r>
              <w:rPr>
                <w:rFonts w:ascii="Times New Roman" w:eastAsia="Times New Roman" w:hAnsi="Times New Roman" w:cs="Times New Roman"/>
              </w:rPr>
              <w:t>Рекомендовано до захисту:</w:t>
            </w:r>
          </w:p>
          <w:p w14:paraId="2C5FDE2C" w14:textId="77777777" w:rsidR="00C96A00" w:rsidRDefault="00B00F9D">
            <w:pPr>
              <w:ind w:firstLine="0"/>
              <w:rPr>
                <w:rFonts w:ascii="Times New Roman" w:eastAsia="Times New Roman" w:hAnsi="Times New Roman" w:cs="Times New Roman"/>
              </w:rPr>
            </w:pPr>
            <w:r>
              <w:rPr>
                <w:rFonts w:ascii="Times New Roman" w:eastAsia="Times New Roman" w:hAnsi="Times New Roman" w:cs="Times New Roman"/>
              </w:rPr>
              <w:t>Протокол засідання кафедри</w:t>
            </w:r>
          </w:p>
          <w:p w14:paraId="74DB198B" w14:textId="77777777" w:rsidR="00C96A00" w:rsidRDefault="00B00F9D">
            <w:pPr>
              <w:ind w:firstLine="0"/>
              <w:rPr>
                <w:rFonts w:ascii="Times New Roman" w:eastAsia="Times New Roman" w:hAnsi="Times New Roman" w:cs="Times New Roman"/>
                <w:u w:val="single"/>
              </w:rPr>
            </w:pPr>
            <w:r>
              <w:rPr>
                <w:rFonts w:ascii="Times New Roman" w:eastAsia="Times New Roman" w:hAnsi="Times New Roman" w:cs="Times New Roman"/>
                <w:u w:val="single"/>
              </w:rPr>
              <w:t xml:space="preserve">загальної психології </w:t>
            </w:r>
          </w:p>
          <w:p w14:paraId="146FE85A" w14:textId="77777777" w:rsidR="00C96A00" w:rsidRDefault="00B00F9D">
            <w:pPr>
              <w:ind w:firstLine="0"/>
              <w:rPr>
                <w:rFonts w:ascii="Times New Roman" w:eastAsia="Times New Roman" w:hAnsi="Times New Roman" w:cs="Times New Roman"/>
              </w:rPr>
            </w:pPr>
            <w:r>
              <w:rPr>
                <w:rFonts w:ascii="Times New Roman" w:eastAsia="Times New Roman" w:hAnsi="Times New Roman" w:cs="Times New Roman"/>
              </w:rPr>
              <w:t xml:space="preserve">№ 7   від 12.06.2023 р. </w:t>
            </w:r>
          </w:p>
          <w:p w14:paraId="24318C1B" w14:textId="77777777" w:rsidR="00C96A00" w:rsidRDefault="00C96A00">
            <w:pPr>
              <w:ind w:firstLine="0"/>
              <w:rPr>
                <w:rFonts w:ascii="Times New Roman" w:eastAsia="Times New Roman" w:hAnsi="Times New Roman" w:cs="Times New Roman"/>
              </w:rPr>
            </w:pPr>
          </w:p>
          <w:p w14:paraId="1BD89F42" w14:textId="77777777" w:rsidR="00C96A00" w:rsidRDefault="00B00F9D">
            <w:pPr>
              <w:ind w:firstLine="0"/>
              <w:rPr>
                <w:rFonts w:ascii="Times New Roman" w:eastAsia="Times New Roman" w:hAnsi="Times New Roman" w:cs="Times New Roman"/>
              </w:rPr>
            </w:pPr>
            <w:r>
              <w:rPr>
                <w:rFonts w:ascii="Times New Roman" w:eastAsia="Times New Roman" w:hAnsi="Times New Roman" w:cs="Times New Roman"/>
              </w:rPr>
              <w:t>Завідувачка кафедри</w:t>
            </w:r>
          </w:p>
          <w:p w14:paraId="60626A56" w14:textId="77777777" w:rsidR="00C96A00" w:rsidRDefault="00B00F9D">
            <w:pPr>
              <w:tabs>
                <w:tab w:val="left" w:pos="1168"/>
                <w:tab w:val="left" w:pos="3861"/>
              </w:tabs>
              <w:ind w:firstLine="0"/>
              <w:rPr>
                <w:rFonts w:ascii="Times New Roman" w:eastAsia="Times New Roman" w:hAnsi="Times New Roman" w:cs="Times New Roman"/>
                <w:u w:val="single"/>
              </w:rPr>
            </w:pPr>
            <w:r>
              <w:rPr>
                <w:rFonts w:ascii="Times New Roman" w:eastAsia="Times New Roman" w:hAnsi="Times New Roman" w:cs="Times New Roman"/>
                <w:u w:val="single"/>
              </w:rPr>
              <w:tab/>
            </w:r>
            <w:r>
              <w:rPr>
                <w:rFonts w:ascii="Times New Roman" w:eastAsia="Times New Roman" w:hAnsi="Times New Roman" w:cs="Times New Roman"/>
              </w:rPr>
              <w:t xml:space="preserve">    </w:t>
            </w:r>
            <w:r>
              <w:rPr>
                <w:rFonts w:ascii="Times New Roman" w:eastAsia="Times New Roman" w:hAnsi="Times New Roman" w:cs="Times New Roman"/>
                <w:u w:val="single"/>
              </w:rPr>
              <w:t>Кі</w:t>
            </w:r>
            <w:proofErr w:type="gramStart"/>
            <w:r>
              <w:rPr>
                <w:rFonts w:ascii="Times New Roman" w:eastAsia="Times New Roman" w:hAnsi="Times New Roman" w:cs="Times New Roman"/>
                <w:u w:val="single"/>
              </w:rPr>
              <w:t>реєва</w:t>
            </w:r>
            <w:proofErr w:type="gramEnd"/>
            <w:r>
              <w:rPr>
                <w:rFonts w:ascii="Times New Roman" w:eastAsia="Times New Roman" w:hAnsi="Times New Roman" w:cs="Times New Roman"/>
                <w:u w:val="single"/>
              </w:rPr>
              <w:t xml:space="preserve"> З.О.</w:t>
            </w:r>
          </w:p>
          <w:p w14:paraId="3A964A65" w14:textId="77777777" w:rsidR="00C96A00" w:rsidRDefault="00B00F9D">
            <w:pPr>
              <w:tabs>
                <w:tab w:val="left" w:pos="1168"/>
                <w:tab w:val="left" w:pos="3861"/>
              </w:tabs>
              <w:ind w:firstLine="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gramStart"/>
            <w:r>
              <w:rPr>
                <w:rFonts w:ascii="Times New Roman" w:eastAsia="Times New Roman" w:hAnsi="Times New Roman" w:cs="Times New Roman"/>
                <w:sz w:val="20"/>
                <w:szCs w:val="20"/>
              </w:rPr>
              <w:t>п</w:t>
            </w:r>
            <w:proofErr w:type="gramEnd"/>
            <w:r>
              <w:rPr>
                <w:rFonts w:ascii="Times New Roman" w:eastAsia="Times New Roman" w:hAnsi="Times New Roman" w:cs="Times New Roman"/>
                <w:sz w:val="20"/>
                <w:szCs w:val="20"/>
              </w:rPr>
              <w:t>ідпис)</w:t>
            </w:r>
            <w:r>
              <w:rPr>
                <w:rFonts w:ascii="Times New Roman" w:eastAsia="Times New Roman" w:hAnsi="Times New Roman" w:cs="Times New Roman"/>
                <w:sz w:val="20"/>
                <w:szCs w:val="20"/>
              </w:rPr>
              <w:tab/>
              <w:t xml:space="preserve">      (</w:t>
            </w:r>
            <w:r>
              <w:rPr>
                <w:rFonts w:ascii="Times New Roman" w:eastAsia="Times New Roman" w:hAnsi="Times New Roman" w:cs="Times New Roman"/>
                <w:sz w:val="24"/>
              </w:rPr>
              <w:t>прізвище,ім’я</w:t>
            </w:r>
            <w:r>
              <w:rPr>
                <w:rFonts w:ascii="Times New Roman" w:eastAsia="Times New Roman" w:hAnsi="Times New Roman" w:cs="Times New Roman"/>
                <w:sz w:val="20"/>
                <w:szCs w:val="20"/>
              </w:rPr>
              <w:t>)</w:t>
            </w:r>
          </w:p>
        </w:tc>
        <w:tc>
          <w:tcPr>
            <w:tcW w:w="4786" w:type="dxa"/>
          </w:tcPr>
          <w:p w14:paraId="32B0E6C6" w14:textId="77777777" w:rsidR="00C96A00" w:rsidRDefault="00B00F9D">
            <w:pPr>
              <w:tabs>
                <w:tab w:val="right" w:pos="4462"/>
              </w:tabs>
              <w:ind w:firstLine="0"/>
              <w:rPr>
                <w:rFonts w:ascii="Times New Roman" w:eastAsia="Times New Roman" w:hAnsi="Times New Roman" w:cs="Times New Roman"/>
              </w:rPr>
            </w:pPr>
            <w:r>
              <w:rPr>
                <w:rFonts w:ascii="Times New Roman" w:eastAsia="Times New Roman" w:hAnsi="Times New Roman" w:cs="Times New Roman"/>
              </w:rPr>
              <w:t>Захищено на засіданні ЕК № _____</w:t>
            </w:r>
          </w:p>
          <w:p w14:paraId="47920ADA" w14:textId="77777777" w:rsidR="00C96A00" w:rsidRDefault="00B00F9D">
            <w:pPr>
              <w:ind w:firstLine="0"/>
              <w:rPr>
                <w:rFonts w:ascii="Times New Roman" w:eastAsia="Times New Roman" w:hAnsi="Times New Roman" w:cs="Times New Roman"/>
              </w:rPr>
            </w:pPr>
            <w:r>
              <w:rPr>
                <w:rFonts w:ascii="Times New Roman" w:eastAsia="Times New Roman" w:hAnsi="Times New Roman" w:cs="Times New Roman"/>
              </w:rPr>
              <w:t>протокол № __від ____.____.20___ р.</w:t>
            </w:r>
          </w:p>
          <w:p w14:paraId="48B72DA1" w14:textId="77777777" w:rsidR="00C96A00" w:rsidRDefault="00B00F9D">
            <w:pPr>
              <w:ind w:firstLine="0"/>
              <w:rPr>
                <w:rFonts w:ascii="Times New Roman" w:eastAsia="Times New Roman" w:hAnsi="Times New Roman" w:cs="Times New Roman"/>
              </w:rPr>
            </w:pPr>
            <w:r>
              <w:rPr>
                <w:rFonts w:ascii="Times New Roman" w:eastAsia="Times New Roman" w:hAnsi="Times New Roman" w:cs="Times New Roman"/>
              </w:rPr>
              <w:t xml:space="preserve"> </w:t>
            </w:r>
          </w:p>
          <w:p w14:paraId="365E4A90" w14:textId="77777777" w:rsidR="00C96A00" w:rsidRDefault="00B00F9D">
            <w:pPr>
              <w:tabs>
                <w:tab w:val="right" w:pos="4462"/>
              </w:tabs>
              <w:ind w:firstLine="0"/>
              <w:rPr>
                <w:rFonts w:ascii="Times New Roman" w:eastAsia="Times New Roman" w:hAnsi="Times New Roman" w:cs="Times New Roman"/>
              </w:rPr>
            </w:pPr>
            <w:r>
              <w:rPr>
                <w:rFonts w:ascii="Times New Roman" w:eastAsia="Times New Roman" w:hAnsi="Times New Roman" w:cs="Times New Roman"/>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rPr>
              <w:t>___/_____</w:t>
            </w:r>
          </w:p>
          <w:p w14:paraId="5A5F3E51" w14:textId="77777777" w:rsidR="00C96A00" w:rsidRDefault="00B00F9D">
            <w:pPr>
              <w:ind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w:t>
            </w:r>
            <w:proofErr w:type="gramStart"/>
            <w:r>
              <w:rPr>
                <w:rFonts w:ascii="Times New Roman" w:eastAsia="Times New Roman" w:hAnsi="Times New Roman" w:cs="Times New Roman"/>
                <w:sz w:val="20"/>
                <w:szCs w:val="20"/>
              </w:rPr>
              <w:t>S</w:t>
            </w:r>
            <w:proofErr w:type="gramEnd"/>
            <w:r>
              <w:rPr>
                <w:rFonts w:ascii="Times New Roman" w:eastAsia="Times New Roman" w:hAnsi="Times New Roman" w:cs="Times New Roman"/>
                <w:sz w:val="20"/>
                <w:szCs w:val="20"/>
              </w:rPr>
              <w:t>/ бали)</w:t>
            </w:r>
          </w:p>
          <w:p w14:paraId="12E6989F" w14:textId="77777777" w:rsidR="00C96A00" w:rsidRDefault="00B00F9D">
            <w:pPr>
              <w:ind w:firstLine="0"/>
              <w:rPr>
                <w:rFonts w:ascii="Times New Roman" w:eastAsia="Times New Roman" w:hAnsi="Times New Roman" w:cs="Times New Roman"/>
              </w:rPr>
            </w:pPr>
            <w:r>
              <w:rPr>
                <w:rFonts w:ascii="Times New Roman" w:eastAsia="Times New Roman" w:hAnsi="Times New Roman" w:cs="Times New Roman"/>
              </w:rPr>
              <w:t>Голова ЕК</w:t>
            </w:r>
          </w:p>
          <w:p w14:paraId="3379D485" w14:textId="77777777" w:rsidR="00C96A00" w:rsidRDefault="00B00F9D">
            <w:pPr>
              <w:ind w:firstLine="0"/>
              <w:rPr>
                <w:rFonts w:ascii="Times New Roman" w:eastAsia="Times New Roman" w:hAnsi="Times New Roman" w:cs="Times New Roman"/>
                <w:u w:val="single"/>
              </w:rPr>
            </w:pPr>
            <w:r>
              <w:rPr>
                <w:rFonts w:ascii="Times New Roman" w:eastAsia="Times New Roman" w:hAnsi="Times New Roman" w:cs="Times New Roman"/>
                <w:u w:val="single"/>
              </w:rPr>
              <w:tab/>
            </w:r>
            <w:r>
              <w:rPr>
                <w:rFonts w:ascii="Times New Roman" w:eastAsia="Times New Roman" w:hAnsi="Times New Roman" w:cs="Times New Roman"/>
              </w:rPr>
              <w:t xml:space="preserve">              </w:t>
            </w:r>
            <w:r>
              <w:rPr>
                <w:rFonts w:ascii="Times New Roman" w:eastAsia="Times New Roman" w:hAnsi="Times New Roman" w:cs="Times New Roman"/>
                <w:u w:val="single"/>
              </w:rPr>
              <w:t>Кі</w:t>
            </w:r>
            <w:proofErr w:type="gramStart"/>
            <w:r>
              <w:rPr>
                <w:rFonts w:ascii="Times New Roman" w:eastAsia="Times New Roman" w:hAnsi="Times New Roman" w:cs="Times New Roman"/>
                <w:u w:val="single"/>
              </w:rPr>
              <w:t>реєва</w:t>
            </w:r>
            <w:proofErr w:type="gramEnd"/>
            <w:r>
              <w:rPr>
                <w:rFonts w:ascii="Times New Roman" w:eastAsia="Times New Roman" w:hAnsi="Times New Roman" w:cs="Times New Roman"/>
                <w:u w:val="single"/>
              </w:rPr>
              <w:t xml:space="preserve"> З.О.</w:t>
            </w:r>
          </w:p>
          <w:p w14:paraId="63DAB41A" w14:textId="77777777" w:rsidR="00C96A00" w:rsidRDefault="00B00F9D">
            <w:pPr>
              <w:ind w:firstLine="0"/>
              <w:rPr>
                <w:rFonts w:ascii="Times New Roman" w:eastAsia="Times New Roman" w:hAnsi="Times New Roman" w:cs="Times New Roman"/>
              </w:rPr>
            </w:pPr>
            <w:r>
              <w:rPr>
                <w:rFonts w:ascii="Times New Roman" w:eastAsia="Times New Roman" w:hAnsi="Times New Roman" w:cs="Times New Roman"/>
                <w:sz w:val="20"/>
                <w:szCs w:val="20"/>
              </w:rPr>
              <w:t>(</w:t>
            </w:r>
            <w:proofErr w:type="gramStart"/>
            <w:r>
              <w:rPr>
                <w:rFonts w:ascii="Times New Roman" w:eastAsia="Times New Roman" w:hAnsi="Times New Roman" w:cs="Times New Roman"/>
                <w:sz w:val="20"/>
                <w:szCs w:val="20"/>
              </w:rPr>
              <w:t>п</w:t>
            </w:r>
            <w:proofErr w:type="gramEnd"/>
            <w:r>
              <w:rPr>
                <w:rFonts w:ascii="Times New Roman" w:eastAsia="Times New Roman" w:hAnsi="Times New Roman" w:cs="Times New Roman"/>
                <w:sz w:val="20"/>
                <w:szCs w:val="20"/>
              </w:rPr>
              <w:t>ідпис)                       (</w:t>
            </w:r>
            <w:r>
              <w:rPr>
                <w:rFonts w:ascii="Times New Roman" w:eastAsia="Times New Roman" w:hAnsi="Times New Roman" w:cs="Times New Roman"/>
                <w:sz w:val="24"/>
              </w:rPr>
              <w:t>прізвище, ім’я</w:t>
            </w:r>
            <w:r>
              <w:rPr>
                <w:rFonts w:ascii="Times New Roman" w:eastAsia="Times New Roman" w:hAnsi="Times New Roman" w:cs="Times New Roman"/>
                <w:sz w:val="20"/>
                <w:szCs w:val="20"/>
              </w:rPr>
              <w:t>)</w:t>
            </w:r>
          </w:p>
        </w:tc>
      </w:tr>
      <w:tr w:rsidR="00C96A00" w14:paraId="376B05E8" w14:textId="77777777">
        <w:trPr>
          <w:cantSplit/>
          <w:tblHeader/>
        </w:trPr>
        <w:tc>
          <w:tcPr>
            <w:tcW w:w="5082" w:type="dxa"/>
          </w:tcPr>
          <w:p w14:paraId="18E59961" w14:textId="77777777" w:rsidR="00C96A00" w:rsidRDefault="00C96A00">
            <w:pPr>
              <w:ind w:firstLine="0"/>
            </w:pPr>
          </w:p>
        </w:tc>
        <w:tc>
          <w:tcPr>
            <w:tcW w:w="4786" w:type="dxa"/>
          </w:tcPr>
          <w:p w14:paraId="3B39E74B" w14:textId="77777777" w:rsidR="00C96A00" w:rsidRDefault="00C96A00">
            <w:pPr>
              <w:ind w:firstLine="0"/>
            </w:pPr>
          </w:p>
        </w:tc>
      </w:tr>
    </w:tbl>
    <w:p w14:paraId="1FCE7112" w14:textId="77777777" w:rsidR="00C96A00" w:rsidRDefault="00C96A00">
      <w:pPr>
        <w:spacing w:line="240" w:lineRule="auto"/>
        <w:ind w:firstLine="0"/>
        <w:jc w:val="left"/>
        <w:rPr>
          <w:b/>
        </w:rPr>
      </w:pPr>
    </w:p>
    <w:p w14:paraId="4DD48692" w14:textId="77777777" w:rsidR="00C96A00" w:rsidRDefault="00B00F9D">
      <w:pPr>
        <w:spacing w:line="240" w:lineRule="auto"/>
        <w:ind w:firstLine="0"/>
        <w:jc w:val="center"/>
        <w:rPr>
          <w:b/>
        </w:rPr>
      </w:pPr>
      <w:r>
        <w:rPr>
          <w:b/>
        </w:rPr>
        <w:t>Одеса 2023</w:t>
      </w:r>
      <w:r>
        <w:br w:type="column"/>
      </w:r>
      <w:r>
        <w:rPr>
          <w:b/>
        </w:rPr>
        <w:lastRenderedPageBreak/>
        <w:t>ЗМІ</w:t>
      </w:r>
      <w:proofErr w:type="gramStart"/>
      <w:r>
        <w:rPr>
          <w:b/>
        </w:rPr>
        <w:t>СТ</w:t>
      </w:r>
      <w:proofErr w:type="gramEnd"/>
    </w:p>
    <w:p w14:paraId="6D3B705E" w14:textId="77777777" w:rsidR="00C96A00" w:rsidRDefault="00C96A00"/>
    <w:p w14:paraId="1C52C47B" w14:textId="77777777" w:rsidR="00C96A00" w:rsidRDefault="00B00F9D">
      <w:pPr>
        <w:tabs>
          <w:tab w:val="left" w:pos="9923"/>
        </w:tabs>
        <w:ind w:right="424" w:firstLine="0"/>
        <w:rPr>
          <w:b/>
        </w:rPr>
      </w:pPr>
      <w:proofErr w:type="gramStart"/>
      <w:r>
        <w:rPr>
          <w:b/>
        </w:rPr>
        <w:t>ВСТУП</w:t>
      </w:r>
      <w:proofErr w:type="gramEnd"/>
      <w:r>
        <w:rPr>
          <w:b/>
        </w:rPr>
        <w:t>………………………………………………………………………3</w:t>
      </w:r>
    </w:p>
    <w:p w14:paraId="2E485FC0" w14:textId="77777777" w:rsidR="00C96A00" w:rsidRDefault="00B00F9D">
      <w:pPr>
        <w:tabs>
          <w:tab w:val="left" w:pos="9923"/>
        </w:tabs>
        <w:ind w:right="424" w:firstLine="0"/>
        <w:rPr>
          <w:b/>
        </w:rPr>
      </w:pPr>
      <w:r>
        <w:rPr>
          <w:b/>
        </w:rPr>
        <w:t xml:space="preserve">РОЗДІЛ </w:t>
      </w:r>
      <w:r w:rsidR="00077E3D">
        <w:rPr>
          <w:b/>
          <w:lang w:val="uk-UA"/>
        </w:rPr>
        <w:t>1</w:t>
      </w:r>
      <w:r>
        <w:rPr>
          <w:b/>
        </w:rPr>
        <w:t>. ТЕОРЕТИЧНИЙ АНАЛІ</w:t>
      </w:r>
      <w:proofErr w:type="gramStart"/>
      <w:r>
        <w:rPr>
          <w:b/>
        </w:rPr>
        <w:t>З</w:t>
      </w:r>
      <w:proofErr w:type="gramEnd"/>
      <w:r>
        <w:rPr>
          <w:b/>
        </w:rPr>
        <w:t xml:space="preserve"> ПРОБЛЕМИ СТРЕСОСТІЙКОСТІ  У РІЗНОГО ТИПУ ПРОФЕСІЙ………….…...6-</w:t>
      </w:r>
    </w:p>
    <w:p w14:paraId="298E2404" w14:textId="77777777" w:rsidR="00C96A00" w:rsidRDefault="00B00F9D">
      <w:pPr>
        <w:tabs>
          <w:tab w:val="left" w:pos="9923"/>
        </w:tabs>
        <w:ind w:right="424" w:firstLine="0"/>
      </w:pPr>
      <w:r>
        <w:t xml:space="preserve">1.1. Теоретичні засади </w:t>
      </w:r>
      <w:proofErr w:type="gramStart"/>
      <w:r>
        <w:t>досл</w:t>
      </w:r>
      <w:proofErr w:type="gramEnd"/>
      <w:r>
        <w:t>ідження стресостійкості особистості…………6</w:t>
      </w:r>
    </w:p>
    <w:p w14:paraId="4D086A12" w14:textId="77777777" w:rsidR="00C96A00" w:rsidRDefault="00B00F9D">
      <w:pPr>
        <w:tabs>
          <w:tab w:val="left" w:pos="9923"/>
        </w:tabs>
        <w:ind w:right="424" w:firstLine="0"/>
      </w:pPr>
      <w:r>
        <w:t xml:space="preserve">1.2. Феномен стресостійкості </w:t>
      </w:r>
      <w:proofErr w:type="gramStart"/>
      <w:r>
        <w:t>у</w:t>
      </w:r>
      <w:proofErr w:type="gramEnd"/>
      <w:r>
        <w:t xml:space="preserve"> психологічній науці……………………...12</w:t>
      </w:r>
    </w:p>
    <w:p w14:paraId="56DA0C5B" w14:textId="77777777" w:rsidR="00C96A00" w:rsidRDefault="00B00F9D">
      <w:pPr>
        <w:tabs>
          <w:tab w:val="left" w:pos="9923"/>
        </w:tabs>
        <w:ind w:right="424" w:firstLine="0"/>
      </w:pPr>
      <w:r>
        <w:t>1.3. Особливості особистості вчителя, лікаря та військовослужбовця…..16</w:t>
      </w:r>
    </w:p>
    <w:p w14:paraId="0618D468" w14:textId="77777777" w:rsidR="00C96A00" w:rsidRPr="00077E3D" w:rsidRDefault="00077E3D">
      <w:pPr>
        <w:tabs>
          <w:tab w:val="left" w:pos="9923"/>
        </w:tabs>
        <w:ind w:right="424" w:firstLine="0"/>
      </w:pPr>
      <w:r w:rsidRPr="00077E3D">
        <w:rPr>
          <w:lang w:val="uk-UA"/>
        </w:rPr>
        <w:t>Висновки до першого розділу</w:t>
      </w:r>
      <w:r w:rsidR="00B00F9D" w:rsidRPr="00077E3D">
        <w:rPr>
          <w:color w:val="000000"/>
        </w:rPr>
        <w:t>…………………………………………….24</w:t>
      </w:r>
    </w:p>
    <w:p w14:paraId="019948FD" w14:textId="77777777" w:rsidR="00C96A00" w:rsidRDefault="00B00F9D">
      <w:pPr>
        <w:tabs>
          <w:tab w:val="left" w:pos="9923"/>
        </w:tabs>
        <w:ind w:right="424" w:firstLine="0"/>
        <w:rPr>
          <w:b/>
        </w:rPr>
      </w:pPr>
      <w:r>
        <w:rPr>
          <w:b/>
        </w:rPr>
        <w:t xml:space="preserve">РОЗДІЛ </w:t>
      </w:r>
      <w:r w:rsidR="00077E3D">
        <w:rPr>
          <w:b/>
          <w:lang w:val="uk-UA"/>
        </w:rPr>
        <w:t>2</w:t>
      </w:r>
      <w:r>
        <w:rPr>
          <w:b/>
        </w:rPr>
        <w:t xml:space="preserve">. ЕМПІРИЧНЕ </w:t>
      </w:r>
      <w:proofErr w:type="gramStart"/>
      <w:r>
        <w:rPr>
          <w:b/>
        </w:rPr>
        <w:t>ДОСЛ</w:t>
      </w:r>
      <w:proofErr w:type="gramEnd"/>
      <w:r>
        <w:rPr>
          <w:b/>
        </w:rPr>
        <w:t>ІДЖЕННЯ ОСОБЛИВОСТЕЙ СТРЕСОСТІЙКОСТІ У РІЗНОГО ТИПУ ПРОФЕСІЙ……………..25</w:t>
      </w:r>
    </w:p>
    <w:p w14:paraId="7091D604" w14:textId="77777777" w:rsidR="00C96A00" w:rsidRDefault="00B00F9D">
      <w:pPr>
        <w:tabs>
          <w:tab w:val="left" w:pos="9923"/>
        </w:tabs>
        <w:ind w:right="424" w:firstLine="0"/>
      </w:pPr>
      <w:r>
        <w:t xml:space="preserve">2.1. Організація та методи </w:t>
      </w:r>
      <w:proofErr w:type="gramStart"/>
      <w:r>
        <w:t>досл</w:t>
      </w:r>
      <w:proofErr w:type="gramEnd"/>
      <w:r>
        <w:t>ідження особливостей стресостійкості у різного типу професій……………………………………………………….25</w:t>
      </w:r>
    </w:p>
    <w:p w14:paraId="25CC5BEE" w14:textId="77777777" w:rsidR="00755579" w:rsidRDefault="00B00F9D" w:rsidP="00755579">
      <w:pPr>
        <w:tabs>
          <w:tab w:val="left" w:pos="9923"/>
        </w:tabs>
        <w:ind w:right="424" w:firstLine="0"/>
        <w:rPr>
          <w:lang w:val="uk-UA"/>
        </w:rPr>
      </w:pPr>
      <w:r>
        <w:t xml:space="preserve">2.2. </w:t>
      </w:r>
      <w:proofErr w:type="gramStart"/>
      <w:r>
        <w:t>Досл</w:t>
      </w:r>
      <w:proofErr w:type="gramEnd"/>
      <w:r>
        <w:t>ідження компонентів стресостійкості у різного типу професій..3</w:t>
      </w:r>
      <w:r w:rsidR="00755579">
        <w:rPr>
          <w:lang w:val="uk-UA"/>
        </w:rPr>
        <w:t>2</w:t>
      </w:r>
    </w:p>
    <w:p w14:paraId="2BEF7DDF" w14:textId="77777777" w:rsidR="00755579" w:rsidRDefault="00755579" w:rsidP="00755579">
      <w:pPr>
        <w:tabs>
          <w:tab w:val="left" w:pos="9923"/>
        </w:tabs>
        <w:ind w:right="424" w:firstLine="0"/>
        <w:rPr>
          <w:lang w:val="uk-UA"/>
        </w:rPr>
      </w:pPr>
      <w:r>
        <w:rPr>
          <w:lang w:val="uk-UA"/>
        </w:rPr>
        <w:t xml:space="preserve">2.3. </w:t>
      </w:r>
      <w:r w:rsidRPr="00755579">
        <w:t xml:space="preserve">Кореляційний аналіз особливостей стресостійкості у </w:t>
      </w:r>
      <w:proofErr w:type="gramStart"/>
      <w:r w:rsidRPr="00755579">
        <w:t>р</w:t>
      </w:r>
      <w:proofErr w:type="gramEnd"/>
      <w:r w:rsidRPr="00755579">
        <w:t xml:space="preserve">ізного </w:t>
      </w:r>
    </w:p>
    <w:p w14:paraId="1DBCA7A2" w14:textId="77777777" w:rsidR="00755579" w:rsidRPr="00755579" w:rsidRDefault="00755579" w:rsidP="00755579">
      <w:pPr>
        <w:tabs>
          <w:tab w:val="left" w:pos="9923"/>
        </w:tabs>
        <w:ind w:right="424" w:firstLine="0"/>
        <w:rPr>
          <w:lang w:val="uk-UA"/>
        </w:rPr>
      </w:pPr>
      <w:r>
        <w:rPr>
          <w:lang w:val="uk-UA"/>
        </w:rPr>
        <w:t xml:space="preserve">        </w:t>
      </w:r>
      <w:r w:rsidRPr="00755579">
        <w:t>типу професій</w:t>
      </w:r>
      <w:r>
        <w:rPr>
          <w:lang w:val="uk-UA"/>
        </w:rPr>
        <w:t>.....................................................................................44</w:t>
      </w:r>
    </w:p>
    <w:p w14:paraId="6977C099" w14:textId="77777777" w:rsidR="00C96A00" w:rsidRPr="00077E3D" w:rsidRDefault="00077E3D">
      <w:pPr>
        <w:tabs>
          <w:tab w:val="left" w:pos="9923"/>
        </w:tabs>
        <w:ind w:right="424" w:firstLine="0"/>
      </w:pPr>
      <w:r w:rsidRPr="00077E3D">
        <w:rPr>
          <w:lang w:val="uk-UA"/>
        </w:rPr>
        <w:t>Висновки до другого розділу</w:t>
      </w:r>
      <w:r w:rsidR="00B00F9D" w:rsidRPr="00077E3D">
        <w:t>……………………………………………46</w:t>
      </w:r>
    </w:p>
    <w:p w14:paraId="3224AA1D" w14:textId="77777777" w:rsidR="00C96A00" w:rsidRPr="00755579" w:rsidRDefault="00B00F9D">
      <w:pPr>
        <w:tabs>
          <w:tab w:val="left" w:pos="9923"/>
        </w:tabs>
        <w:ind w:right="424" w:firstLine="0"/>
        <w:rPr>
          <w:b/>
          <w:lang w:val="uk-UA"/>
        </w:rPr>
      </w:pPr>
      <w:r>
        <w:rPr>
          <w:b/>
        </w:rPr>
        <w:t>ВИСНОВКИ…………………………………………………………….</w:t>
      </w:r>
      <w:r w:rsidR="00077E3D">
        <w:rPr>
          <w:b/>
          <w:lang w:val="uk-UA"/>
        </w:rPr>
        <w:t>.....</w:t>
      </w:r>
      <w:r w:rsidR="00755579">
        <w:rPr>
          <w:b/>
          <w:lang w:val="uk-UA"/>
        </w:rPr>
        <w:t>52</w:t>
      </w:r>
    </w:p>
    <w:p w14:paraId="439EF007" w14:textId="77777777" w:rsidR="00C96A00" w:rsidRPr="00755579" w:rsidRDefault="00B00F9D">
      <w:pPr>
        <w:tabs>
          <w:tab w:val="left" w:pos="9923"/>
        </w:tabs>
        <w:ind w:right="424" w:firstLine="0"/>
        <w:rPr>
          <w:b/>
          <w:lang w:val="uk-UA"/>
        </w:rPr>
      </w:pPr>
      <w:r>
        <w:rPr>
          <w:b/>
        </w:rPr>
        <w:t>СПИСОК ВИКОРИСТАНОЇ ЛІТЕРАТУРИ………………………….5</w:t>
      </w:r>
      <w:r w:rsidR="00755579">
        <w:rPr>
          <w:b/>
          <w:lang w:val="uk-UA"/>
        </w:rPr>
        <w:t>3</w:t>
      </w:r>
    </w:p>
    <w:p w14:paraId="436B200C" w14:textId="77777777" w:rsidR="00C96A00" w:rsidRDefault="00B00F9D">
      <w:pPr>
        <w:spacing w:after="160" w:line="259" w:lineRule="auto"/>
        <w:ind w:firstLine="0"/>
        <w:jc w:val="left"/>
      </w:pPr>
      <w:r>
        <w:br w:type="page"/>
      </w:r>
    </w:p>
    <w:p w14:paraId="7FB94E96" w14:textId="77777777" w:rsidR="00C96A00" w:rsidRDefault="00B00F9D">
      <w:pPr>
        <w:ind w:firstLine="0"/>
        <w:jc w:val="center"/>
      </w:pPr>
      <w:proofErr w:type="gramStart"/>
      <w:r>
        <w:rPr>
          <w:b/>
        </w:rPr>
        <w:lastRenderedPageBreak/>
        <w:t>ВСТУП</w:t>
      </w:r>
      <w:proofErr w:type="gramEnd"/>
    </w:p>
    <w:p w14:paraId="0308D5B8" w14:textId="77777777" w:rsidR="00C96A00" w:rsidRDefault="00B00F9D">
      <w:r>
        <w:rPr>
          <w:b/>
        </w:rPr>
        <w:t xml:space="preserve">Актуальність </w:t>
      </w:r>
      <w:proofErr w:type="gramStart"/>
      <w:r>
        <w:rPr>
          <w:b/>
        </w:rPr>
        <w:t>досл</w:t>
      </w:r>
      <w:proofErr w:type="gramEnd"/>
      <w:r>
        <w:rPr>
          <w:b/>
        </w:rPr>
        <w:t xml:space="preserve">ідження. </w:t>
      </w:r>
      <w:r>
        <w:t xml:space="preserve">У сучасній реальності стрес супроводжує людину протягом усього життя. Уникнути його неможливо, оскільки стресові ситуації супроводжують нас на навчанні, роботі та в повсякденному житті. Для того, щоб спокійно справлятися з негативними емоціями, потрібно мати високу стресостійкість. </w:t>
      </w:r>
    </w:p>
    <w:p w14:paraId="04FBA5D3" w14:textId="77777777" w:rsidR="00C96A00" w:rsidRDefault="00B00F9D">
      <w:r>
        <w:t xml:space="preserve">Проаналізувавши наявну літературу з проблеми, виявлено, що на цей період часу було проведено чималу кількість </w:t>
      </w:r>
      <w:proofErr w:type="gramStart"/>
      <w:r>
        <w:t>р</w:t>
      </w:r>
      <w:proofErr w:type="gramEnd"/>
      <w:r>
        <w:t xml:space="preserve">ізноманітних досліджень, присвячених вивченню та пізнанню представленого феномена психології як зарубіжними, так і вітчизняними вченими, проте більшість учених відзначають складність, недостатність і неоднозначність методологічних і концептуальних розробок стресостійкості. На даний момент </w:t>
      </w:r>
      <w:proofErr w:type="gramStart"/>
      <w:r>
        <w:t>у</w:t>
      </w:r>
      <w:proofErr w:type="gramEnd"/>
      <w:r>
        <w:t xml:space="preserve"> психології немає єдиного визначення стресостійкості, що є наслідком відсутності єдиного розуміння змісту цього явища.</w:t>
      </w:r>
    </w:p>
    <w:p w14:paraId="4515490D" w14:textId="77777777" w:rsidR="00C96A00" w:rsidRDefault="00B00F9D">
      <w:r>
        <w:t>До найбільш відомих розвідок, присвячених вивченню понять стресу та стресостікості, можемо віднести праці таких зарубіжних й вітчизняних науковці</w:t>
      </w:r>
      <w:proofErr w:type="gramStart"/>
      <w:r>
        <w:t>в</w:t>
      </w:r>
      <w:proofErr w:type="gramEnd"/>
      <w:r>
        <w:t>, як: Г. Сель</w:t>
      </w:r>
      <w:proofErr w:type="gramStart"/>
      <w:r>
        <w:t>є,</w:t>
      </w:r>
      <w:proofErr w:type="gramEnd"/>
      <w:r>
        <w:t xml:space="preserve"> В.О. Лефтерова, В. Панок, Н. Чепелєва, О. Бондаренко, С. Д. Максименко, Т.Руда, Ф. Горбов, Р. Лазарус, Л. Кондратьєв, І. Мартиненко, Н. Гудзь, І. Васильєва, Ю. Гончаренко, Н. Наєнко, О. Овчіннікова, Т. Дмитрієва, В.</w:t>
      </w:r>
      <w:r>
        <w:rPr>
          <w:color w:val="FF0000"/>
        </w:rPr>
        <w:t xml:space="preserve"> </w:t>
      </w:r>
      <w:r>
        <w:t xml:space="preserve">Корольчук та ін. </w:t>
      </w:r>
    </w:p>
    <w:p w14:paraId="5CA04770" w14:textId="77777777" w:rsidR="00C96A00" w:rsidRDefault="00B00F9D">
      <w:r>
        <w:t xml:space="preserve">Незважаючи на суттєвість внеску зазначених авторів у аналізовану проблему питання </w:t>
      </w:r>
      <w:proofErr w:type="gramStart"/>
      <w:r>
        <w:t>досл</w:t>
      </w:r>
      <w:proofErr w:type="gramEnd"/>
      <w:r>
        <w:t xml:space="preserve">ідження особливостей стресостійкості у різного типу професій залишається недостатньо дослідженим, що обумовлює актуальність теми нашої роботи. </w:t>
      </w:r>
    </w:p>
    <w:p w14:paraId="0BE1686F" w14:textId="77777777" w:rsidR="00C96A00" w:rsidRDefault="00B00F9D">
      <w:pPr>
        <w:rPr>
          <w:b/>
        </w:rPr>
      </w:pPr>
      <w:r>
        <w:rPr>
          <w:b/>
        </w:rPr>
        <w:t xml:space="preserve">Мета </w:t>
      </w:r>
      <w:proofErr w:type="gramStart"/>
      <w:r>
        <w:rPr>
          <w:b/>
        </w:rPr>
        <w:t>досл</w:t>
      </w:r>
      <w:proofErr w:type="gramEnd"/>
      <w:r>
        <w:rPr>
          <w:b/>
        </w:rPr>
        <w:t xml:space="preserve">ідження: </w:t>
      </w:r>
      <w:r>
        <w:t>теоретично обґрунтувати та емпірично дослідити особливості стресостійкості у різного типу професій.</w:t>
      </w:r>
    </w:p>
    <w:p w14:paraId="61702E82" w14:textId="77777777" w:rsidR="00C96A00" w:rsidRDefault="00B00F9D">
      <w:pPr>
        <w:rPr>
          <w:b/>
        </w:rPr>
      </w:pPr>
      <w:r>
        <w:rPr>
          <w:b/>
        </w:rPr>
        <w:t xml:space="preserve">Завдання </w:t>
      </w:r>
      <w:proofErr w:type="gramStart"/>
      <w:r>
        <w:rPr>
          <w:b/>
        </w:rPr>
        <w:t>досл</w:t>
      </w:r>
      <w:proofErr w:type="gramEnd"/>
      <w:r>
        <w:rPr>
          <w:b/>
        </w:rPr>
        <w:t>ідження:</w:t>
      </w:r>
    </w:p>
    <w:p w14:paraId="27B5164E" w14:textId="77777777" w:rsidR="00C96A00" w:rsidRDefault="00B00F9D">
      <w:r>
        <w:t xml:space="preserve">1. Розкрити сутність поняття стресостійкість </w:t>
      </w:r>
      <w:proofErr w:type="gramStart"/>
      <w:r>
        <w:t>в</w:t>
      </w:r>
      <w:proofErr w:type="gramEnd"/>
      <w:r>
        <w:t xml:space="preserve"> психологічній науці. </w:t>
      </w:r>
    </w:p>
    <w:p w14:paraId="69258972" w14:textId="77777777" w:rsidR="00C96A00" w:rsidRDefault="00B00F9D">
      <w:r>
        <w:lastRenderedPageBreak/>
        <w:t>2. Розглянути психологічні особливості вчителі</w:t>
      </w:r>
      <w:proofErr w:type="gramStart"/>
      <w:r>
        <w:t>в</w:t>
      </w:r>
      <w:proofErr w:type="gramEnd"/>
      <w:r>
        <w:t xml:space="preserve"> та військово службовців.</w:t>
      </w:r>
    </w:p>
    <w:p w14:paraId="6016D5D2" w14:textId="77777777" w:rsidR="00C96A00" w:rsidRDefault="00B00F9D">
      <w:r>
        <w:t>3. Встановити особливості стресостійкості у вчителі</w:t>
      </w:r>
      <w:proofErr w:type="gramStart"/>
      <w:r>
        <w:t>в</w:t>
      </w:r>
      <w:proofErr w:type="gramEnd"/>
      <w:r>
        <w:t xml:space="preserve"> та військово службовців.</w:t>
      </w:r>
    </w:p>
    <w:p w14:paraId="6715B958" w14:textId="77777777" w:rsidR="00C96A00" w:rsidRDefault="00B00F9D">
      <w:r>
        <w:rPr>
          <w:b/>
        </w:rPr>
        <w:t xml:space="preserve">Об’єкт </w:t>
      </w:r>
      <w:proofErr w:type="gramStart"/>
      <w:r>
        <w:rPr>
          <w:b/>
        </w:rPr>
        <w:t>досл</w:t>
      </w:r>
      <w:proofErr w:type="gramEnd"/>
      <w:r>
        <w:rPr>
          <w:b/>
        </w:rPr>
        <w:t xml:space="preserve">ідження: </w:t>
      </w:r>
      <w:r w:rsidR="0080490C">
        <w:rPr>
          <w:lang w:val="uk-UA"/>
        </w:rPr>
        <w:t>стресостійкість</w:t>
      </w:r>
      <w:r>
        <w:t>.</w:t>
      </w:r>
    </w:p>
    <w:p w14:paraId="47745FED" w14:textId="77777777" w:rsidR="00C96A00" w:rsidRDefault="00B00F9D">
      <w:pPr>
        <w:rPr>
          <w:b/>
        </w:rPr>
      </w:pPr>
      <w:r>
        <w:rPr>
          <w:b/>
        </w:rPr>
        <w:t xml:space="preserve">Предмет </w:t>
      </w:r>
      <w:proofErr w:type="gramStart"/>
      <w:r>
        <w:rPr>
          <w:b/>
        </w:rPr>
        <w:t>досл</w:t>
      </w:r>
      <w:proofErr w:type="gramEnd"/>
      <w:r>
        <w:rPr>
          <w:b/>
        </w:rPr>
        <w:t>ідження</w:t>
      </w:r>
      <w:r w:rsidR="0080490C">
        <w:rPr>
          <w:b/>
          <w:lang w:val="uk-UA"/>
        </w:rPr>
        <w:t xml:space="preserve">: </w:t>
      </w:r>
      <w:r>
        <w:t>особливості стресостійкості у різного типу професій.</w:t>
      </w:r>
    </w:p>
    <w:p w14:paraId="5690E3B5" w14:textId="77777777" w:rsidR="00C96A00" w:rsidRDefault="00B00F9D">
      <w:r>
        <w:rPr>
          <w:b/>
        </w:rPr>
        <w:t xml:space="preserve">Методи </w:t>
      </w:r>
      <w:proofErr w:type="gramStart"/>
      <w:r>
        <w:rPr>
          <w:b/>
        </w:rPr>
        <w:t>досл</w:t>
      </w:r>
      <w:proofErr w:type="gramEnd"/>
      <w:r>
        <w:rPr>
          <w:b/>
        </w:rPr>
        <w:t>ідження.</w:t>
      </w:r>
      <w:r>
        <w:t xml:space="preserve"> Методи </w:t>
      </w:r>
      <w:proofErr w:type="gramStart"/>
      <w:r>
        <w:t>досл</w:t>
      </w:r>
      <w:proofErr w:type="gramEnd"/>
      <w:r>
        <w:t xml:space="preserve">ідження, які були використані в процесі написання роботи: </w:t>
      </w:r>
    </w:p>
    <w:p w14:paraId="0F7C8414" w14:textId="77777777" w:rsidR="00C96A00" w:rsidRDefault="00B00F9D">
      <w:r>
        <w:t xml:space="preserve">1) теоретичні: </w:t>
      </w:r>
      <w:proofErr w:type="gramStart"/>
      <w:r>
        <w:t>теоретико-методолог</w:t>
      </w:r>
      <w:proofErr w:type="gramEnd"/>
      <w:r>
        <w:t>ічний аналіз проблеми, вивчення і систематизація наукових літературних джерел, порівняння та узагальнення даних;</w:t>
      </w:r>
    </w:p>
    <w:p w14:paraId="36E3A744" w14:textId="77777777" w:rsidR="00C96A00" w:rsidRDefault="00B00F9D">
      <w:r>
        <w:t xml:space="preserve">2) емпіричні: </w:t>
      </w:r>
    </w:p>
    <w:p w14:paraId="5694B7CA" w14:textId="77777777" w:rsidR="00C96A00" w:rsidRDefault="00B00F9D">
      <w:r>
        <w:t xml:space="preserve">- тест самооцінки стресостійкості С. Коухена і Г. Вілліансона; </w:t>
      </w:r>
    </w:p>
    <w:p w14:paraId="225BA34A" w14:textId="77777777" w:rsidR="00C96A00" w:rsidRDefault="00B00F9D">
      <w:r>
        <w:t>- методика «Шкала психологічного стресу PSM-25»;</w:t>
      </w:r>
    </w:p>
    <w:p w14:paraId="30941EBB" w14:textId="77777777" w:rsidR="00C96A00" w:rsidRDefault="00B00F9D">
      <w:r>
        <w:t xml:space="preserve">- методика «Шкала організаційного стресу» Макліна адаптована Н. Є. Водоп’яновою; </w:t>
      </w:r>
    </w:p>
    <w:p w14:paraId="3D6BC566" w14:textId="77777777" w:rsidR="00C96A00" w:rsidRDefault="00B00F9D">
      <w:r>
        <w:t xml:space="preserve">- методика «Людина </w:t>
      </w:r>
      <w:proofErr w:type="gramStart"/>
      <w:r>
        <w:t>п</w:t>
      </w:r>
      <w:proofErr w:type="gramEnd"/>
      <w:r>
        <w:t>ід дощем».</w:t>
      </w:r>
    </w:p>
    <w:p w14:paraId="6A80AF3F" w14:textId="77777777" w:rsidR="00C96A00" w:rsidRDefault="00B00F9D">
      <w:r>
        <w:t xml:space="preserve">3) методи обробки даних: методи описової статистики, кореляційний аналіз (коефіцієнт кореляції </w:t>
      </w:r>
      <w:proofErr w:type="gramStart"/>
      <w:r>
        <w:t>П</w:t>
      </w:r>
      <w:proofErr w:type="gramEnd"/>
      <w:r>
        <w:t>ірсона та коефіцієнт кореляції Спірмена).</w:t>
      </w:r>
    </w:p>
    <w:p w14:paraId="65CFF1E1" w14:textId="77777777" w:rsidR="00C96A00" w:rsidRDefault="00B00F9D">
      <w:pPr>
        <w:widowControl w:val="0"/>
        <w:tabs>
          <w:tab w:val="left" w:pos="6857"/>
        </w:tabs>
      </w:pPr>
      <w:r>
        <w:rPr>
          <w:b/>
        </w:rPr>
        <w:t xml:space="preserve">База проведення емпіричного </w:t>
      </w:r>
      <w:proofErr w:type="gramStart"/>
      <w:r>
        <w:rPr>
          <w:b/>
        </w:rPr>
        <w:t>досл</w:t>
      </w:r>
      <w:proofErr w:type="gramEnd"/>
      <w:r>
        <w:rPr>
          <w:b/>
        </w:rPr>
        <w:t xml:space="preserve">ідження: </w:t>
      </w:r>
      <w:r>
        <w:rPr>
          <w:color w:val="000000"/>
        </w:rPr>
        <w:t xml:space="preserve">емпіричне дослідження проводилося </w:t>
      </w:r>
      <w:r>
        <w:t xml:space="preserve">через інтернет опитування із фільтрацією за професією та віком. Вибірку склали </w:t>
      </w:r>
      <w:r>
        <w:rPr>
          <w:color w:val="000000"/>
        </w:rPr>
        <w:t xml:space="preserve"> </w:t>
      </w:r>
      <w:r>
        <w:t>вчителя  і військовослужбовці у кількості 30 осіб віком від 30 до 44 років (15 педагогів, де із них  7 чолові</w:t>
      </w:r>
      <w:proofErr w:type="gramStart"/>
      <w:r>
        <w:t>к</w:t>
      </w:r>
      <w:proofErr w:type="gramEnd"/>
      <w:r>
        <w:t xml:space="preserve">ів і 8 жінок, та 15 військовослужбовців, з яких 10 чоловіків і 5 жінок). </w:t>
      </w:r>
    </w:p>
    <w:p w14:paraId="757F3773" w14:textId="77777777" w:rsidR="00C96A00" w:rsidRDefault="00B00F9D">
      <w:r>
        <w:rPr>
          <w:b/>
        </w:rPr>
        <w:t>Практичне значення здобутих результатів</w:t>
      </w:r>
      <w:r>
        <w:t xml:space="preserve"> полягає в тому, що результати </w:t>
      </w:r>
      <w:proofErr w:type="gramStart"/>
      <w:r>
        <w:t>досл</w:t>
      </w:r>
      <w:proofErr w:type="gramEnd"/>
      <w:r>
        <w:t>ідження можуть бути використані для розробки заходів психологічної профілактики і психогігієни у різного типу професій, а також у сімейному консультуванні й в процесі професійного орієнтування.</w:t>
      </w:r>
    </w:p>
    <w:p w14:paraId="2C7F3A81" w14:textId="77777777" w:rsidR="00C96A00" w:rsidRDefault="00B00F9D">
      <w:pPr>
        <w:shd w:val="clear" w:color="auto" w:fill="FFFFFF"/>
        <w:tabs>
          <w:tab w:val="left" w:pos="708"/>
          <w:tab w:val="left" w:pos="69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pPr>
      <w:r>
        <w:lastRenderedPageBreak/>
        <w:tab/>
        <w:t>Робота виконана в рамках наукової тематики кафедри “Психологічні ресурси особистості в умовах викликів сьогодення” (0123U102605).</w:t>
      </w:r>
      <w:r>
        <w:rPr>
          <w:b/>
        </w:rPr>
        <w:tab/>
      </w:r>
    </w:p>
    <w:p w14:paraId="27F426EE" w14:textId="24ED4FF7" w:rsidR="00C96A00" w:rsidRDefault="00B00F9D">
      <w:r>
        <w:rPr>
          <w:b/>
        </w:rPr>
        <w:t>Структура роботи.</w:t>
      </w:r>
      <w:r>
        <w:t xml:space="preserve"> Робота складається зі вступу, двох розділів, таблиць - 6, графіків - 2, висновкі</w:t>
      </w:r>
      <w:proofErr w:type="gramStart"/>
      <w:r>
        <w:t>в</w:t>
      </w:r>
      <w:proofErr w:type="gramEnd"/>
      <w:r>
        <w:t>, списку використаної літератури. Загальний обсяг роботи становить 5</w:t>
      </w:r>
      <w:r w:rsidR="00077E3D">
        <w:rPr>
          <w:lang w:val="uk-UA"/>
        </w:rPr>
        <w:t>9</w:t>
      </w:r>
      <w:r>
        <w:t xml:space="preserve"> сторінок, з них основного тексту 50 сторінок. Список використаних джерел </w:t>
      </w:r>
      <w:proofErr w:type="gramStart"/>
      <w:r>
        <w:t>нал</w:t>
      </w:r>
      <w:proofErr w:type="gramEnd"/>
      <w:r>
        <w:t>ічує 5</w:t>
      </w:r>
      <w:r w:rsidR="00795C7D" w:rsidRPr="00795C7D">
        <w:t>0</w:t>
      </w:r>
      <w:r>
        <w:t xml:space="preserve"> найменування. </w:t>
      </w:r>
    </w:p>
    <w:p w14:paraId="5C86378D" w14:textId="77777777" w:rsidR="00C96A00" w:rsidRDefault="00C96A00">
      <w:pPr>
        <w:ind w:firstLine="0"/>
        <w:jc w:val="center"/>
      </w:pPr>
    </w:p>
    <w:p w14:paraId="240DF3D1" w14:textId="77777777" w:rsidR="00C96A00" w:rsidRDefault="00C96A00">
      <w:pPr>
        <w:ind w:firstLine="0"/>
        <w:jc w:val="center"/>
      </w:pPr>
    </w:p>
    <w:p w14:paraId="464F595D" w14:textId="77777777" w:rsidR="00C96A00" w:rsidRDefault="00C96A00">
      <w:pPr>
        <w:ind w:firstLine="0"/>
        <w:jc w:val="center"/>
      </w:pPr>
    </w:p>
    <w:p w14:paraId="6D2426B7" w14:textId="77777777" w:rsidR="00C96A00" w:rsidRDefault="00C96A00">
      <w:pPr>
        <w:ind w:firstLine="0"/>
        <w:jc w:val="center"/>
      </w:pPr>
    </w:p>
    <w:p w14:paraId="1EEE23D5" w14:textId="77777777" w:rsidR="00C96A00" w:rsidRDefault="00C96A00">
      <w:pPr>
        <w:ind w:firstLine="0"/>
        <w:jc w:val="center"/>
      </w:pPr>
    </w:p>
    <w:p w14:paraId="30E164D7" w14:textId="77777777" w:rsidR="00C96A00" w:rsidRDefault="00C96A00">
      <w:pPr>
        <w:ind w:firstLine="0"/>
        <w:jc w:val="center"/>
      </w:pPr>
    </w:p>
    <w:p w14:paraId="51E66A5D" w14:textId="77777777" w:rsidR="00C96A00" w:rsidRDefault="00C96A00">
      <w:pPr>
        <w:ind w:firstLine="0"/>
        <w:jc w:val="center"/>
      </w:pPr>
    </w:p>
    <w:p w14:paraId="0F8B5EF5" w14:textId="77777777" w:rsidR="00C96A00" w:rsidRDefault="00C96A00">
      <w:pPr>
        <w:ind w:firstLine="0"/>
        <w:jc w:val="center"/>
      </w:pPr>
    </w:p>
    <w:p w14:paraId="70C6A96E" w14:textId="77777777" w:rsidR="00C96A00" w:rsidRDefault="00C96A00">
      <w:pPr>
        <w:ind w:firstLine="0"/>
        <w:jc w:val="center"/>
      </w:pPr>
    </w:p>
    <w:p w14:paraId="105EC54B" w14:textId="77777777" w:rsidR="00C96A00" w:rsidRDefault="00C96A00">
      <w:pPr>
        <w:ind w:firstLine="0"/>
        <w:jc w:val="center"/>
      </w:pPr>
    </w:p>
    <w:p w14:paraId="1EC38A1E" w14:textId="77777777" w:rsidR="00C96A00" w:rsidRDefault="00C96A00">
      <w:pPr>
        <w:ind w:firstLine="0"/>
        <w:jc w:val="center"/>
      </w:pPr>
    </w:p>
    <w:p w14:paraId="4E965965" w14:textId="77777777" w:rsidR="00C96A00" w:rsidRDefault="00C96A00">
      <w:pPr>
        <w:ind w:firstLine="0"/>
        <w:jc w:val="center"/>
      </w:pPr>
    </w:p>
    <w:p w14:paraId="78F04FE1" w14:textId="77777777" w:rsidR="00C96A00" w:rsidRDefault="00C96A00">
      <w:pPr>
        <w:ind w:firstLine="0"/>
        <w:jc w:val="center"/>
      </w:pPr>
    </w:p>
    <w:p w14:paraId="363562ED" w14:textId="77777777" w:rsidR="00C96A00" w:rsidRDefault="00C96A00">
      <w:pPr>
        <w:ind w:firstLine="0"/>
        <w:jc w:val="center"/>
      </w:pPr>
    </w:p>
    <w:p w14:paraId="3920DF10" w14:textId="77777777" w:rsidR="00C96A00" w:rsidRDefault="00C96A00">
      <w:pPr>
        <w:ind w:firstLine="0"/>
        <w:jc w:val="center"/>
      </w:pPr>
    </w:p>
    <w:p w14:paraId="3D1A2ECC" w14:textId="77777777" w:rsidR="00C96A00" w:rsidRDefault="00C96A00">
      <w:pPr>
        <w:ind w:firstLine="0"/>
        <w:jc w:val="center"/>
      </w:pPr>
    </w:p>
    <w:p w14:paraId="3082149D" w14:textId="77777777" w:rsidR="00C96A00" w:rsidRDefault="00C96A00">
      <w:pPr>
        <w:ind w:firstLine="0"/>
        <w:jc w:val="center"/>
      </w:pPr>
    </w:p>
    <w:p w14:paraId="095D8FF9" w14:textId="77777777" w:rsidR="00C96A00" w:rsidRDefault="00C96A00">
      <w:pPr>
        <w:ind w:firstLine="0"/>
        <w:jc w:val="center"/>
      </w:pPr>
    </w:p>
    <w:p w14:paraId="6568FB20" w14:textId="77777777" w:rsidR="00C96A00" w:rsidRDefault="00C96A00">
      <w:pPr>
        <w:ind w:firstLine="0"/>
        <w:jc w:val="center"/>
      </w:pPr>
    </w:p>
    <w:p w14:paraId="0776F942" w14:textId="77777777" w:rsidR="00C96A00" w:rsidRDefault="00C96A00">
      <w:pPr>
        <w:ind w:firstLine="0"/>
        <w:jc w:val="center"/>
      </w:pPr>
    </w:p>
    <w:p w14:paraId="7A450B66" w14:textId="77777777" w:rsidR="00C96A00" w:rsidRDefault="00C96A00">
      <w:pPr>
        <w:ind w:firstLine="0"/>
        <w:jc w:val="center"/>
      </w:pPr>
    </w:p>
    <w:p w14:paraId="45D3519F" w14:textId="77777777" w:rsidR="00C96A00" w:rsidRDefault="00C96A00">
      <w:pPr>
        <w:ind w:firstLine="0"/>
        <w:jc w:val="center"/>
      </w:pPr>
    </w:p>
    <w:p w14:paraId="56EF2D7B" w14:textId="77777777" w:rsidR="00C96A00" w:rsidRDefault="00C96A00">
      <w:pPr>
        <w:ind w:firstLine="0"/>
        <w:jc w:val="center"/>
      </w:pPr>
    </w:p>
    <w:p w14:paraId="30B0B707" w14:textId="77777777" w:rsidR="00C96A00" w:rsidRDefault="00B00F9D">
      <w:pPr>
        <w:ind w:firstLine="0"/>
        <w:rPr>
          <w:b/>
        </w:rPr>
      </w:pPr>
      <w:r>
        <w:rPr>
          <w:b/>
        </w:rPr>
        <w:lastRenderedPageBreak/>
        <w:t>РОЗДІЛ 1. ТЕОРЕТИЧНИЙ АНАЛІ</w:t>
      </w:r>
      <w:proofErr w:type="gramStart"/>
      <w:r>
        <w:rPr>
          <w:b/>
        </w:rPr>
        <w:t>З</w:t>
      </w:r>
      <w:proofErr w:type="gramEnd"/>
      <w:r>
        <w:rPr>
          <w:b/>
        </w:rPr>
        <w:t xml:space="preserve"> ПРОБЛЕМИ СТРЕСОСТІЙКОСТІ У РІЗНОГО ТИПУ ПРОФЕСІЙ</w:t>
      </w:r>
    </w:p>
    <w:p w14:paraId="066A5E3D" w14:textId="77777777" w:rsidR="00C96A00" w:rsidRDefault="00C96A00">
      <w:pPr>
        <w:rPr>
          <w:b/>
        </w:rPr>
      </w:pPr>
    </w:p>
    <w:p w14:paraId="39AE03B5" w14:textId="77777777" w:rsidR="00C96A00" w:rsidRDefault="00B00F9D">
      <w:pPr>
        <w:rPr>
          <w:b/>
          <w:color w:val="FF0000"/>
        </w:rPr>
      </w:pPr>
      <w:r>
        <w:rPr>
          <w:b/>
        </w:rPr>
        <w:t xml:space="preserve">1.1. Теоретичні засади </w:t>
      </w:r>
      <w:proofErr w:type="gramStart"/>
      <w:r>
        <w:rPr>
          <w:b/>
        </w:rPr>
        <w:t>досл</w:t>
      </w:r>
      <w:proofErr w:type="gramEnd"/>
      <w:r>
        <w:rPr>
          <w:b/>
        </w:rPr>
        <w:t>ідження стресостійкості особистості</w:t>
      </w:r>
    </w:p>
    <w:p w14:paraId="63D0FD69" w14:textId="77777777" w:rsidR="00C96A00" w:rsidRDefault="00B00F9D">
      <w:r>
        <w:t xml:space="preserve">Проблема стресу та стресостійкості займає одне із вагомих місць в сучасній психології. Її </w:t>
      </w:r>
      <w:proofErr w:type="gramStart"/>
      <w:r>
        <w:t>досл</w:t>
      </w:r>
      <w:proofErr w:type="gramEnd"/>
      <w:r>
        <w:t>ідженням займалися багато українських та закордонних науковців.</w:t>
      </w:r>
    </w:p>
    <w:p w14:paraId="639689FF" w14:textId="77777777" w:rsidR="00C96A00" w:rsidRDefault="00B00F9D">
      <w:r>
        <w:t xml:space="preserve">Так, в українській та зарубіжній психологічній науці фундаментальними можна назвати наступні </w:t>
      </w:r>
      <w:proofErr w:type="gramStart"/>
      <w:r>
        <w:t>досл</w:t>
      </w:r>
      <w:proofErr w:type="gramEnd"/>
      <w:r>
        <w:t xml:space="preserve">ідницькі доктрини: особистісні ресурси стресоподолання (А. Сокур); життєстійкість (С. Кобейса та С. Мадді); стресостійкість у вигляді готовності до організаційних змін (Л. Карамушка, Р. Валєєв, В. Фурса); типові </w:t>
      </w:r>
      <w:proofErr w:type="gramStart"/>
      <w:r>
        <w:t>проф</w:t>
      </w:r>
      <w:proofErr w:type="gramEnd"/>
      <w:r>
        <w:t>ілі стресостійких осіб (В. Крайнюк); стресостійкість особистості в екстремальних умовах праці (Д. Горбенко, О. Грідчина, Ю. Завгородня, О. Стрельник, О. Коляда, Т. Швець); адаптація юнаків до умов кризового соціума (Н. Токарева, А. Грись, В. Шмаргун, M. Contreras, A. Mariela de León); вивчення детермінуючих чинників стресостійкості особистості (Т. Ткачук, Ю. Коваленко, Н. Ярош); спі</w:t>
      </w:r>
      <w:proofErr w:type="gramStart"/>
      <w:r>
        <w:t>вв</w:t>
      </w:r>
      <w:proofErr w:type="gramEnd"/>
      <w:r>
        <w:t>ідношення копінг-стратегій із захисними механізмами (С. Гарькавець, ,  В. Доценко, В. Казміренко, В. Боснюк, К. Маннапова); дослідження професійного стресу правоохоронців (В. Крайнюк, Т. Кодлубовська, ВА. Тарановська,</w:t>
      </w:r>
      <w:proofErr w:type="gramStart"/>
      <w:r>
        <w:t xml:space="preserve"> .</w:t>
      </w:r>
      <w:proofErr w:type="gramEnd"/>
      <w:r>
        <w:t xml:space="preserve"> Лєфтєров, О. Тимченко, М. Томчук); подолання стресу (Л. Наугольник, О. Стрельник, А. Черніков, І. Приходько); особливості реагування на стресову ситуацію (Л. Царенко); посттравматичний стресовий розлад (В. Бодров, В. Берзінь, М. Савчин, Є. Калмикова, Н. Тарабріна, О. Самойлов, С. Яковенко); професійне вигорання (Г. Дубчак, Г. Берднік); </w:t>
      </w:r>
      <w:proofErr w:type="gramStart"/>
      <w:r>
        <w:t>психопрофілактика та психотерапія стресу засобами психологічного тренінгу (В. Лефтеров); пошук ресурсів для адаптації до стресу (T.</w:t>
      </w:r>
      <w:proofErr w:type="gramEnd"/>
      <w:r>
        <w:t xml:space="preserve"> Maiorano, M. Vagni, D. Pajardi, V. </w:t>
      </w:r>
      <w:proofErr w:type="gramStart"/>
      <w:r>
        <w:t>Giostra) та ін. [16, с. 88].</w:t>
      </w:r>
      <w:proofErr w:type="gramEnd"/>
    </w:p>
    <w:p w14:paraId="2138E836" w14:textId="77777777" w:rsidR="00C96A00" w:rsidRDefault="00B00F9D">
      <w:r>
        <w:lastRenderedPageBreak/>
        <w:t xml:space="preserve">Не дивлячись на те, що у </w:t>
      </w:r>
      <w:proofErr w:type="gramStart"/>
      <w:r>
        <w:t>р</w:t>
      </w:r>
      <w:proofErr w:type="gramEnd"/>
      <w:r>
        <w:t xml:space="preserve">ізних авторів немає єдності стосовно змісту поняття «стресостійкість», більшість із них під даним терміном мають на увазі сукупність особистісних якостей, котрі дають можливість людині переносити стрес – значні емоційні, вольові й інтелектуальні навантаження (перенавантаження), обумовлені особливостями не лише професійної діяльності, але і повсякденної, за відсутності особливих шкідливих наслідків для діяльності, оточення і власного здоров'я. Проте, значна кількість вчених зводять поняття стресостійкості або толерантність до стресу до поняття «емоційна </w:t>
      </w:r>
      <w:proofErr w:type="gramStart"/>
      <w:r>
        <w:t>ст</w:t>
      </w:r>
      <w:proofErr w:type="gramEnd"/>
      <w:r>
        <w:t xml:space="preserve">ійкість». Наводячи визначення емоційної </w:t>
      </w:r>
      <w:proofErr w:type="gramStart"/>
      <w:r>
        <w:t>ст</w:t>
      </w:r>
      <w:proofErr w:type="gramEnd"/>
      <w:r>
        <w:t>ійкості, деякі вчені мають на увазі не стабільність чи стійкість емоційних переживань людини, а «інтегративну властивість особистості, котра характеризується такою взаємодією мотиваційних, інтелектуальних та емоційних компонентів психічної діяльності індивіда, що забезпечують оптимальне успішне досягнення мети діяльності у складних емотивних обставинах» [42].</w:t>
      </w:r>
    </w:p>
    <w:p w14:paraId="1F311AAA" w14:textId="77777777" w:rsidR="00C96A00" w:rsidRDefault="00B00F9D">
      <w:r>
        <w:t xml:space="preserve">Аналогічно </w:t>
      </w:r>
      <w:proofErr w:type="gramStart"/>
      <w:r>
        <w:t>п</w:t>
      </w:r>
      <w:proofErr w:type="gramEnd"/>
      <w:r>
        <w:t xml:space="preserve">ід стресостійкістю розуміється емоційна стійкість та хороша здатність контролювати власні емоції [36]. </w:t>
      </w:r>
    </w:p>
    <w:p w14:paraId="39D8A454" w14:textId="77777777" w:rsidR="00C96A00" w:rsidRDefault="00B00F9D">
      <w:r>
        <w:t xml:space="preserve">Так, Л. М. Аболін пропонує власне визначення поняття, розуміючи </w:t>
      </w:r>
      <w:proofErr w:type="gramStart"/>
      <w:r>
        <w:t>п</w:t>
      </w:r>
      <w:proofErr w:type="gramEnd"/>
      <w:r>
        <w:t xml:space="preserve">ід </w:t>
      </w:r>
      <w:r w:rsidR="0080490C">
        <w:rPr>
          <w:lang w:val="uk-UA"/>
        </w:rPr>
        <w:t>стресостійкістю</w:t>
      </w:r>
      <w:r>
        <w:t xml:space="preserve"> стійкістю властивість, яка характеризує індивіда уході напруженої діяльності, окремі емоційні механізми котрого, гармонійно взаємодіючи між собою, сприяють успішному досягненню поставленої мети [1, с. 143].</w:t>
      </w:r>
    </w:p>
    <w:p w14:paraId="472509AD" w14:textId="77777777" w:rsidR="00C96A00" w:rsidRDefault="00B00F9D">
      <w:r>
        <w:t>Згідно з О. О. Когутом, стресостійкість особистості розглядається у вигляді системн</w:t>
      </w:r>
      <w:proofErr w:type="gramStart"/>
      <w:r>
        <w:t>о-</w:t>
      </w:r>
      <w:proofErr w:type="gramEnd"/>
      <w:r>
        <w:t>інтегративної властивості особистості, що забезпечує прогнозованість біопсихологічних реакцій на стрес; оптимізацію соціокультурних та організаційно-поведінкових стратегій подолання надскладних і надзвичайних ситуацій; визначення ціннісно-смислових трансформацій постстресових наслідків [15].</w:t>
      </w:r>
    </w:p>
    <w:p w14:paraId="72F0FF8C" w14:textId="77777777" w:rsidR="00C96A00" w:rsidRDefault="00B00F9D">
      <w:pPr>
        <w:rPr>
          <w:color w:val="FF0000"/>
        </w:rPr>
      </w:pPr>
      <w:proofErr w:type="gramStart"/>
      <w:r>
        <w:t>Досл</w:t>
      </w:r>
      <w:proofErr w:type="gramEnd"/>
      <w:r>
        <w:t xml:space="preserve">ідження, присвячені стресостійкості ділять за 2 напрямки: у відповідності до природи походження, як генетично успадковану </w:t>
      </w:r>
      <w:r>
        <w:lastRenderedPageBreak/>
        <w:t xml:space="preserve">спроможність організму людини протистояти впливу негативних чиннників, і у вигляді спроможності, яка була сформована у ході життєдіяльності [18, с. 14]. Вказані напрями </w:t>
      </w:r>
      <w:proofErr w:type="gramStart"/>
      <w:r>
        <w:t>досл</w:t>
      </w:r>
      <w:proofErr w:type="gramEnd"/>
      <w:r>
        <w:t xml:space="preserve">ідження стресостійкості доповнюють один одного, оскільки більшість можливостей людини, що є закладеними генетично, так чи інакше у ході життєдіяльності в деякій мірі змінюються (зокрема, прогресують чи лишаються на колишньому рівні в залежності від чинників, які здійснюють вплив в певних обставинах) [30, с. 87]. </w:t>
      </w:r>
      <w:proofErr w:type="gramStart"/>
      <w:r>
        <w:t>П</w:t>
      </w:r>
      <w:proofErr w:type="gramEnd"/>
      <w:r>
        <w:t xml:space="preserve">ід стресостійкістю розуміється загальна якість особистості, що характеризується спроможністю протистояти стресовим факторам за період часу, що є потрібним задля організації нових умов, в яких вказаний стресор не буде загрозливим. Остання забезпечує високий </w:t>
      </w:r>
      <w:proofErr w:type="gramStart"/>
      <w:r>
        <w:t>р</w:t>
      </w:r>
      <w:proofErr w:type="gramEnd"/>
      <w:r>
        <w:t>івень ефективності діяльності та зберігає здоров’я людини [19, с. 123].</w:t>
      </w:r>
    </w:p>
    <w:p w14:paraId="22888590" w14:textId="77777777" w:rsidR="00C96A00" w:rsidRDefault="00B00F9D">
      <w:proofErr w:type="gramStart"/>
      <w:r>
        <w:t>П</w:t>
      </w:r>
      <w:proofErr w:type="gramEnd"/>
      <w:r>
        <w:t>ід стресостійкістю розуміється інтегральна психологічна властивість людини як індивіда, особистості і суб'єкта діяльності, яка забезпечує внутрішній психофізіологічний гомеостаз, а також здійснює оптимізацію впливу із зовнішніми емоціогенними умовами життєдіяльності. Таким чином, стресостійкість можливо розглядати у вигляді властивості, яка здійснює вплив на результат діяльності, та як характеристику, яка забезпечує константність особистості, як системи [37, с. 212].</w:t>
      </w:r>
    </w:p>
    <w:p w14:paraId="6A78A7C6" w14:textId="77777777" w:rsidR="00C96A00" w:rsidRDefault="00B00F9D">
      <w:r>
        <w:t xml:space="preserve">Деякі вчені розглядають стресостійкість через поняття «індивідуальна </w:t>
      </w:r>
      <w:proofErr w:type="gramStart"/>
      <w:r>
        <w:t>ст</w:t>
      </w:r>
      <w:proofErr w:type="gramEnd"/>
      <w:r>
        <w:t xml:space="preserve">ійкість до стресу» та окреслюють у вигляді системної властивості, що обумовлює успішну адаптацію людини до впливу різноманітних психосоціальних навантажень та чинників середовища існування без негативних довготривалих та короткочасних наслідків для фізичного і психічного здоров'я, допускаючи, що оцінювання індивідуальної </w:t>
      </w:r>
      <w:proofErr w:type="gramStart"/>
      <w:r>
        <w:t>ст</w:t>
      </w:r>
      <w:proofErr w:type="gramEnd"/>
      <w:r>
        <w:t>ійкості до стресу вимагає врахування впливу як стійких особистісних рис, так й ситуативних компонентів, які відображаються у станах [43, с. 75].</w:t>
      </w:r>
    </w:p>
    <w:p w14:paraId="31C93531" w14:textId="77777777" w:rsidR="00C96A00" w:rsidRDefault="00B00F9D">
      <w:r>
        <w:t>С. Мадді розглядав стресостійкість через поняття життє</w:t>
      </w:r>
      <w:proofErr w:type="gramStart"/>
      <w:r>
        <w:t>ст</w:t>
      </w:r>
      <w:proofErr w:type="gramEnd"/>
      <w:r>
        <w:t xml:space="preserve">ійкості і визначав її як систему переконань людини щодо себе, щодо світу та щодо </w:t>
      </w:r>
      <w:r>
        <w:lastRenderedPageBreak/>
        <w:t>стосунків із ним, що складається із трьох компонентів: залученості, контролю, прийняття ризику та сприяє оцінці подій як менш травматичних й успішному оволодінню зі стресом [37, с. 214].</w:t>
      </w:r>
    </w:p>
    <w:p w14:paraId="0F0A5F9D" w14:textId="77777777" w:rsidR="00C96A00" w:rsidRDefault="00B00F9D">
      <w:r>
        <w:t xml:space="preserve">За твердженням М. М. Шпака, у психології </w:t>
      </w:r>
      <w:proofErr w:type="gramStart"/>
      <w:r>
        <w:t>досл</w:t>
      </w:r>
      <w:proofErr w:type="gramEnd"/>
      <w:r>
        <w:t>іджуване поняття розуміється як спроможність особистості протистояти стресу, чинити йому опір. Стійкість організму до стресу виступає корисною захисною функцією, що дає можливість людині успішно адаптуватися до умов навколишнього середовища, протидіяти негативному впливу внутрішніх та зовнішніх стресогенних факторів [</w:t>
      </w:r>
      <w:proofErr w:type="gramStart"/>
      <w:r>
        <w:t>34, с. 200].</w:t>
      </w:r>
      <w:proofErr w:type="gramEnd"/>
    </w:p>
    <w:p w14:paraId="1C02B01A" w14:textId="77777777" w:rsidR="00C96A00" w:rsidRDefault="00B00F9D">
      <w:proofErr w:type="gramStart"/>
      <w:r>
        <w:t>Р. Шевченко трактує стресостійкість у вигляді комплексної (тобто, інтегральної) властивості особистості, яка вирізняється потрібним ступенем адаптації до дій в екстремальних ситуаціях, сприяє перенесенню вольових, інтелектуальних та емоційних навантажень, обумовлених особливостями професійної діяльності, без відчуття несприятливих наслідків для роботи, власного здоров’я та здоров’я оточення [33, с</w:t>
      </w:r>
      <w:proofErr w:type="gramEnd"/>
      <w:r>
        <w:t xml:space="preserve">. </w:t>
      </w:r>
      <w:proofErr w:type="gramStart"/>
      <w:r>
        <w:t>6].</w:t>
      </w:r>
      <w:proofErr w:type="gramEnd"/>
      <w:r>
        <w:t xml:space="preserve"> Схожу думку </w:t>
      </w:r>
      <w:proofErr w:type="gramStart"/>
      <w:r>
        <w:t>п</w:t>
      </w:r>
      <w:proofErr w:type="gramEnd"/>
      <w:r>
        <w:t>ідтримує й Т. Дудка, зазначаючи, що стресостійкість виступає інтегральною властивістю цілісної особистості, що взаємопов’язана з багаторівневою системою елементів, які представлені комплексом інтелектуальних, когнітивних, особистісних, емоційних, властивостей [12].</w:t>
      </w:r>
    </w:p>
    <w:p w14:paraId="2E2A936A" w14:textId="77777777" w:rsidR="00C96A00" w:rsidRDefault="00B00F9D">
      <w:r>
        <w:t xml:space="preserve">Г. Мигаль, О. Протасенко, Д. Морозов, С. Оя, Т. Тихомирова трактують </w:t>
      </w:r>
      <w:proofErr w:type="gramStart"/>
      <w:r>
        <w:t>досл</w:t>
      </w:r>
      <w:proofErr w:type="gramEnd"/>
      <w:r>
        <w:t>іджуване поняття у вигляді спроможності особистості протистояти стресу чи адаптуватися до стресових ситуацій, зберігаючи високий рівень ефективності життедіяльності [25; 27].</w:t>
      </w:r>
    </w:p>
    <w:p w14:paraId="3266054D" w14:textId="77777777" w:rsidR="00C96A00" w:rsidRDefault="00B00F9D">
      <w:r>
        <w:t xml:space="preserve">Обґрунтовуючи психологічні умови розвитку стресостійкості у </w:t>
      </w:r>
      <w:proofErr w:type="gramStart"/>
      <w:r>
        <w:t>соц</w:t>
      </w:r>
      <w:proofErr w:type="gramEnd"/>
      <w:r>
        <w:t xml:space="preserve">іальних працівників різних вікових категорій, Ю. Тептюк стверджує, що стресостійкість особистості представляє інтегративне динамічне утворення, що здійснює актуалізацію її спроможності осмислювати специфіку стресової ситуації і власних можливостей її подолання, адекватно емоційно реагувати </w:t>
      </w:r>
      <w:r>
        <w:lastRenderedPageBreak/>
        <w:t>на різні стресори, активно змінювати стресогенні умови й зберігати ефективність виконуваної діяльності [32, с. 18].</w:t>
      </w:r>
    </w:p>
    <w:p w14:paraId="0EE632DE" w14:textId="77777777" w:rsidR="00C96A00" w:rsidRDefault="00B00F9D">
      <w:r>
        <w:t xml:space="preserve">Вивчення стресостійкості особистості набрало значних обертів за останні кілька років завдяки зростаючому розумінню важливості психічного здоров'я для загального благополуччя та працездатності. Сьогодні науковці пропонують </w:t>
      </w:r>
      <w:proofErr w:type="gramStart"/>
      <w:r>
        <w:t>р</w:t>
      </w:r>
      <w:proofErr w:type="gramEnd"/>
      <w:r>
        <w:t xml:space="preserve">ізні наукові підходи до вивчення стресостійкості особистості від психобіологічних до когнітивно-поведінкових. Стресостійкість – це здатність людини справлятися зі стресом, адаптуватися до нього та відновлюватися </w:t>
      </w:r>
      <w:proofErr w:type="gramStart"/>
      <w:r>
        <w:t>п</w:t>
      </w:r>
      <w:proofErr w:type="gramEnd"/>
      <w:r>
        <w:t xml:space="preserve">ісля нього. Значна роль, яку відіграє особистість у стресостійкості, призвела до розробки </w:t>
      </w:r>
      <w:proofErr w:type="gramStart"/>
      <w:r>
        <w:t>р</w:t>
      </w:r>
      <w:proofErr w:type="gramEnd"/>
      <w:r>
        <w:t>ізних наукових методів для вивчення взаємозв'язку між ними. Основними сучасними підходами до вивчення стресостійкості є психобіологічні, нейронаукові, когнітивно-поведінкові та психометричні підходи</w:t>
      </w:r>
      <w:proofErr w:type="gramStart"/>
      <w:r>
        <w:t>.П</w:t>
      </w:r>
      <w:proofErr w:type="gramEnd"/>
      <w:r>
        <w:t xml:space="preserve">сихобіологічний підхід досліджує взаємодію між біологією та психологією в стресостійкості. Зазвичай досліджується роль гіпоталамо-гіпофізарно-наднирникової (ГГН) осі та її гормону стресу – кортизолу. Такі риси особистості, як сумлінність і відкритість, </w:t>
      </w:r>
      <w:proofErr w:type="gramStart"/>
      <w:r>
        <w:t>пов'язан</w:t>
      </w:r>
      <w:proofErr w:type="gramEnd"/>
      <w:r>
        <w:t>і з більш ефективною регуляцією кортизолу і кращою стресостійкістю [47].</w:t>
      </w:r>
    </w:p>
    <w:p w14:paraId="303A2499" w14:textId="77777777" w:rsidR="00C96A00" w:rsidRDefault="00B00F9D">
      <w:r>
        <w:t xml:space="preserve">Нейронаукові </w:t>
      </w:r>
      <w:proofErr w:type="gramStart"/>
      <w:r>
        <w:t>п</w:t>
      </w:r>
      <w:proofErr w:type="gramEnd"/>
      <w:r>
        <w:t xml:space="preserve">ідходи зосереджені на розумінні структур і функцій мозку, пов'язаних зі стресостійкістю. Функціональність префронтальної кори (ФПК), реактивність мигдалини та об'єм гіпокампу </w:t>
      </w:r>
      <w:proofErr w:type="gramStart"/>
      <w:r>
        <w:t>пов'язан</w:t>
      </w:r>
      <w:proofErr w:type="gramEnd"/>
      <w:r>
        <w:t xml:space="preserve">і з кращою стресостійкістю та специфічними рисами особистості, такими як емоційна стабільність [49]. Нейровізуалізаційні </w:t>
      </w:r>
      <w:proofErr w:type="gramStart"/>
      <w:r>
        <w:t>досл</w:t>
      </w:r>
      <w:proofErr w:type="gramEnd"/>
      <w:r>
        <w:t>ідження дають уявлення про те, як ці неврологічні параметри впливають на реакцію на стрес [51].</w:t>
      </w:r>
    </w:p>
    <w:p w14:paraId="419AD308" w14:textId="77777777" w:rsidR="00C96A00" w:rsidRDefault="00B00F9D">
      <w:r>
        <w:t xml:space="preserve">Когнітивно-поведінкові </w:t>
      </w:r>
      <w:proofErr w:type="gramStart"/>
      <w:r>
        <w:t>п</w:t>
      </w:r>
      <w:proofErr w:type="gramEnd"/>
      <w:r>
        <w:t xml:space="preserve">ідходи зосереджені на тому, як думки та поведінка впливають на стресостійкість. </w:t>
      </w:r>
      <w:proofErr w:type="gramStart"/>
      <w:r>
        <w:t>З</w:t>
      </w:r>
      <w:proofErr w:type="gramEnd"/>
      <w:r>
        <w:t xml:space="preserve"> цієї точки зору досліджується, як когнітивна реструктуризація та адаптивні стратегії подолання можуть підвищити стійкість до стресу. Конкретні риси особистості, такі як </w:t>
      </w:r>
      <w:proofErr w:type="gramStart"/>
      <w:r>
        <w:t>ст</w:t>
      </w:r>
      <w:proofErr w:type="gramEnd"/>
      <w:r>
        <w:t>ійкість і витривалість, пов'язані з більш позитивним сприйняттям і більш здоровими стратегіями подолання стресу [45].</w:t>
      </w:r>
    </w:p>
    <w:p w14:paraId="6B9E9E63" w14:textId="77777777" w:rsidR="00C96A00" w:rsidRDefault="00B00F9D">
      <w:r>
        <w:lastRenderedPageBreak/>
        <w:t xml:space="preserve">Психометричний </w:t>
      </w:r>
      <w:proofErr w:type="gramStart"/>
      <w:r>
        <w:t>п</w:t>
      </w:r>
      <w:proofErr w:type="gramEnd"/>
      <w:r>
        <w:t xml:space="preserve">ідхід використовує валідовані опитувальники та шкали для вимірювання особистісних якостей та стресостійкості. Широко використовуються такі інструменти, як опитувальник «Велика п'ятірка» (Big Five Inventory, BFI) для визначення особистісних рис і шкала сприйняття стресу (Perceived Stress Scale, PSS) для визначення стресостійкості [40]. Зазначені інструменти допомагають кількісно оцінити взаємозв'язок </w:t>
      </w:r>
      <w:proofErr w:type="gramStart"/>
      <w:r>
        <w:t>між</w:t>
      </w:r>
      <w:proofErr w:type="gramEnd"/>
      <w:r>
        <w:t xml:space="preserve"> особистістю та стресостійкістю.</w:t>
      </w:r>
    </w:p>
    <w:p w14:paraId="3F2F3CEB" w14:textId="77777777" w:rsidR="00C96A00" w:rsidRDefault="00B00F9D">
      <w:r>
        <w:t xml:space="preserve">Наукові </w:t>
      </w:r>
      <w:proofErr w:type="gramStart"/>
      <w:r>
        <w:t>п</w:t>
      </w:r>
      <w:proofErr w:type="gramEnd"/>
      <w:r>
        <w:t xml:space="preserve">ідходи до вивчення стресостійкості особистості надають ґрунтовне розуміння складного взаємозв'язку між особистісними рисами й стійкістю до стресу. Досягнення у сферах психобіології, неврології,  когнітивно-поведінкової науки й психометрії відкривають багату, багатогранну перспективу, поглиблюючи </w:t>
      </w:r>
      <w:proofErr w:type="gramStart"/>
      <w:r>
        <w:t>наше</w:t>
      </w:r>
      <w:proofErr w:type="gramEnd"/>
      <w:r>
        <w:t xml:space="preserve"> розуміння стресостійкості та управління нею. Наукові розвідки привели до розуміння того, що більшість науковців трактують стресостійкість у вигляді комплексної якості (чи властивості) особистості, яка характеризується потрібною адаптацією до екстремальних умов, обумовлена </w:t>
      </w:r>
      <w:proofErr w:type="gramStart"/>
      <w:r>
        <w:t>р</w:t>
      </w:r>
      <w:proofErr w:type="gramEnd"/>
      <w:r>
        <w:t>івнем активації ресурсів організму та проявляється в показниках функціонального стану останнього і спроможності успішно здійснювати життєдіяльність [12].</w:t>
      </w:r>
    </w:p>
    <w:p w14:paraId="1240CE14" w14:textId="77777777" w:rsidR="00C96A00" w:rsidRDefault="00B00F9D">
      <w:r>
        <w:t xml:space="preserve">Таким чином, на основі проведеного </w:t>
      </w:r>
      <w:proofErr w:type="gramStart"/>
      <w:r>
        <w:t>досл</w:t>
      </w:r>
      <w:proofErr w:type="gramEnd"/>
      <w:r>
        <w:t>ідження, узагальнимо, що стресостійкість особистості являє собою вміння долати складнощі, пригнічувати власні емоції, проявляючи такт та витримку. Стресостійкість окреслюється сукупністю особистісних якостей, що дозволяють людині переносити суттєві емоційні, вольові й інтелектуальні навантаження, обумовлені особливостями професійної діяльності, без особливих шкідливих наслідкі</w:t>
      </w:r>
      <w:proofErr w:type="gramStart"/>
      <w:r>
        <w:t>в</w:t>
      </w:r>
      <w:proofErr w:type="gramEnd"/>
      <w:r>
        <w:t xml:space="preserve"> для діяльності, оточення і власного здоров'я.</w:t>
      </w:r>
    </w:p>
    <w:p w14:paraId="5B2E8C69" w14:textId="77777777" w:rsidR="00C96A00" w:rsidRDefault="00C96A00">
      <w:pPr>
        <w:ind w:firstLine="0"/>
        <w:rPr>
          <w:b/>
        </w:rPr>
      </w:pPr>
    </w:p>
    <w:p w14:paraId="23CD8C5C" w14:textId="77777777" w:rsidR="00C96A00" w:rsidRDefault="00B00F9D">
      <w:pPr>
        <w:ind w:firstLine="0"/>
      </w:pPr>
      <w:r>
        <w:rPr>
          <w:b/>
        </w:rPr>
        <w:t xml:space="preserve">1.2. Феномен стресостійкості </w:t>
      </w:r>
      <w:proofErr w:type="gramStart"/>
      <w:r>
        <w:rPr>
          <w:b/>
        </w:rPr>
        <w:t>у</w:t>
      </w:r>
      <w:proofErr w:type="gramEnd"/>
      <w:r>
        <w:rPr>
          <w:b/>
        </w:rPr>
        <w:t xml:space="preserve"> психологічній науці</w:t>
      </w:r>
    </w:p>
    <w:p w14:paraId="1F8E74B3" w14:textId="77777777" w:rsidR="00C96A00" w:rsidRDefault="00B00F9D">
      <w:r>
        <w:t xml:space="preserve">В багатьох ситуаціях індивід не в змозі подолати стрес, тобто він </w:t>
      </w:r>
      <w:proofErr w:type="gramStart"/>
      <w:r>
        <w:t>починається</w:t>
      </w:r>
      <w:proofErr w:type="gramEnd"/>
      <w:r>
        <w:t xml:space="preserve"> в той час, коли за певних обставин вимоги, котрі висуваються до </w:t>
      </w:r>
      <w:r>
        <w:lastRenderedPageBreak/>
        <w:t xml:space="preserve">людини, перевищують спроможність їх контролювати. При цьому  </w:t>
      </w:r>
      <w:proofErr w:type="gramStart"/>
      <w:r>
        <w:t>псих</w:t>
      </w:r>
      <w:proofErr w:type="gramEnd"/>
      <w:r>
        <w:t xml:space="preserve">ічна стабільність виражається у достатньому володінні та контролі над ситуацією, коли людина менше фізично та психологічно себе мучить. </w:t>
      </w:r>
    </w:p>
    <w:p w14:paraId="371FB13F" w14:textId="77777777" w:rsidR="00C96A00" w:rsidRDefault="00B00F9D">
      <w:proofErr w:type="gramStart"/>
      <w:r>
        <w:t>З</w:t>
      </w:r>
      <w:proofErr w:type="gramEnd"/>
      <w:r>
        <w:t xml:space="preserve"> огляду на вказане вище, можливо відзначити, що стресостійкість може включати властивості особистості, як різні структурні компоненти. Так, відповідно до результатів психологічних </w:t>
      </w:r>
      <w:proofErr w:type="gramStart"/>
      <w:r>
        <w:t>досл</w:t>
      </w:r>
      <w:proofErr w:type="gramEnd"/>
      <w:r>
        <w:t xml:space="preserve">іджень можливо відзначити, що реакція особистості на стресор знаходиться в залежності не тільки від вроджених якостей, проте й від набору рис та властивостей індивіда, що розвиваються в ході соціалізації останнього. Саме тому </w:t>
      </w:r>
      <w:proofErr w:type="gramStart"/>
      <w:r>
        <w:t>р</w:t>
      </w:r>
      <w:proofErr w:type="gramEnd"/>
      <w:r>
        <w:t xml:space="preserve">ізні люди по-різному реагують на один й той самий стресор. </w:t>
      </w:r>
      <w:proofErr w:type="gramStart"/>
      <w:r>
        <w:t>Р</w:t>
      </w:r>
      <w:proofErr w:type="gramEnd"/>
      <w:r>
        <w:t xml:space="preserve">івень стресостійкості знаходиться в залежності від індивідуальних якостей, властивих різним особистостям: від інтенсивності і швидкості реакції на той або інший чинник.  </w:t>
      </w:r>
    </w:p>
    <w:p w14:paraId="55DF9CE5" w14:textId="77777777" w:rsidR="00C96A00" w:rsidRDefault="00B00F9D">
      <w:r>
        <w:t xml:space="preserve">В психологічній науці стресостійкість окреслюється у вигляді набору особистісних рис, які визначають </w:t>
      </w:r>
      <w:proofErr w:type="gramStart"/>
      <w:r>
        <w:t>ст</w:t>
      </w:r>
      <w:proofErr w:type="gramEnd"/>
      <w:r>
        <w:t xml:space="preserve">ійкість до різних видів стресів. Так, згідно до результатів досліджень [4; 18; 20; 28; 36], найбільш схильними до стресу є люди, у чиєму характері превалюють такі риси, як доброта, м'якість, товариськість, сердечність, чуйне ставлення до людей та м'якосердечність, до того ж це особистості із високим </w:t>
      </w:r>
      <w:proofErr w:type="gramStart"/>
      <w:r>
        <w:t>р</w:t>
      </w:r>
      <w:proofErr w:type="gramEnd"/>
      <w:r>
        <w:t xml:space="preserve">івнем інтелекту. За першого випадку людина наділена яскравим емоційним проявом, що дає їй можливість надавати </w:t>
      </w:r>
      <w:proofErr w:type="gramStart"/>
      <w:r>
        <w:t>соц</w:t>
      </w:r>
      <w:proofErr w:type="gramEnd"/>
      <w:r>
        <w:t xml:space="preserve">іальну підтримку, проявляти довіру, в той же час вона є схильною до впливу ситуацій із підвищеним фактором стресу. За іншого випадку люди спроможні оцінювати ситуацію логічно, можуть абстрагуватися від деталей, однак у той же час </w:t>
      </w:r>
      <w:proofErr w:type="gramStart"/>
      <w:r>
        <w:t>вони</w:t>
      </w:r>
      <w:proofErr w:type="gramEnd"/>
      <w:r>
        <w:t xml:space="preserve"> стають заручниками стресогенних ситуацій. Найменш схильними до стресу є люди із високим ступенем самоконтролю. </w:t>
      </w:r>
    </w:p>
    <w:p w14:paraId="7E92E351" w14:textId="77777777" w:rsidR="00C96A00" w:rsidRDefault="00B00F9D">
      <w:proofErr w:type="gramStart"/>
      <w:r>
        <w:t xml:space="preserve">Водночас  у психології у визначення стресостійкості включають параметри, які характеризують фізичну та нервову витривалість – спроможність людини успішно вирішувати відповідальні і складні завдання у </w:t>
      </w:r>
      <w:r>
        <w:lastRenderedPageBreak/>
        <w:t xml:space="preserve">напруженій емоціогенній обстановці без суттєвого негативного впливу останньої на самопочуття, здоров'я та подальшу працездатність людини [37]. </w:t>
      </w:r>
      <w:proofErr w:type="gramEnd"/>
    </w:p>
    <w:p w14:paraId="64278A5E" w14:textId="77777777" w:rsidR="00C96A00" w:rsidRDefault="00B00F9D">
      <w:r>
        <w:t xml:space="preserve">Отже, деякі вчені відзначають, що стресостійкість як властивість </w:t>
      </w:r>
      <w:proofErr w:type="gramStart"/>
      <w:r>
        <w:t>псих</w:t>
      </w:r>
      <w:proofErr w:type="gramEnd"/>
      <w:r>
        <w:t xml:space="preserve">іки віддзеркалює спроможність людини успішно здійснювати необхідну діяльність в складних умовах. </w:t>
      </w:r>
    </w:p>
    <w:p w14:paraId="5BF4205F" w14:textId="77777777" w:rsidR="00C96A00" w:rsidRDefault="00B00F9D">
      <w:r>
        <w:t xml:space="preserve">С. Гупало, О. </w:t>
      </w:r>
      <w:proofErr w:type="gramStart"/>
      <w:r>
        <w:t>Св</w:t>
      </w:r>
      <w:proofErr w:type="gramEnd"/>
      <w:r>
        <w:t xml:space="preserve">ідерська, Ю. Кулик під терміном «стресостійкість» розуміють індивідуальну спроможність організму зберігати нормальну працездатність під час дії стресора [9, с. 52]. На даній основі вченими виділяються три ключові психологічні компоненти стресостійкості: </w:t>
      </w:r>
    </w:p>
    <w:p w14:paraId="3F8ACFC0" w14:textId="77777777" w:rsidR="00C96A00" w:rsidRDefault="00B00F9D">
      <w:r>
        <w:t xml:space="preserve">1. </w:t>
      </w:r>
      <w:proofErr w:type="gramStart"/>
      <w:r>
        <w:t>Соц</w:t>
      </w:r>
      <w:proofErr w:type="gramEnd"/>
      <w:r>
        <w:t xml:space="preserve">іальна, як приклад того як соціально-політичні умови суспільства чинять вплив на розвиток свідомості, когнітивної й емоційно-вольової сфери, через підсилення або послаблення інтенсивності психологічного стресу; </w:t>
      </w:r>
    </w:p>
    <w:p w14:paraId="4B50E086" w14:textId="77777777" w:rsidR="00C96A00" w:rsidRDefault="00B00F9D">
      <w:r>
        <w:t xml:space="preserve">2. Поведінкова являє собою сукупність набутих </w:t>
      </w:r>
      <w:proofErr w:type="gramStart"/>
      <w:r>
        <w:t>у</w:t>
      </w:r>
      <w:proofErr w:type="gramEnd"/>
      <w:r>
        <w:t xml:space="preserve"> </w:t>
      </w:r>
      <w:proofErr w:type="gramStart"/>
      <w:r>
        <w:t>ход</w:t>
      </w:r>
      <w:proofErr w:type="gramEnd"/>
      <w:r>
        <w:t xml:space="preserve">і виховання форм поведінки, направлених на мобілізацію захисних сил задля подолання стресу. Так, до прикладу можливо виднести такі засоби управління стресом відповідно до критерію спрямованості: зміни стилю життя (зміна темпу життя, зміна щоденних звичок, розвиток навичок вирішення проблем та пошуку </w:t>
      </w:r>
      <w:proofErr w:type="gramStart"/>
      <w:r>
        <w:t>соц</w:t>
      </w:r>
      <w:proofErr w:type="gramEnd"/>
      <w:r>
        <w:t>іальної підтримки, контроль неприємних думок); зміну самого себе (</w:t>
      </w:r>
      <w:proofErr w:type="gramStart"/>
      <w:r>
        <w:t>при</w:t>
      </w:r>
      <w:proofErr w:type="gramEnd"/>
      <w:r>
        <w:t xml:space="preserve"> активному розвитку саморегуляції засобами психологічних тренінгів, самопізнання, вправ, дбання щодо психічного здоров’я й ін.); зміну стресової ситуації (</w:t>
      </w:r>
      <w:proofErr w:type="gramStart"/>
      <w:r>
        <w:t>ст</w:t>
      </w:r>
      <w:proofErr w:type="gramEnd"/>
      <w:r>
        <w:t xml:space="preserve">ійкість до стресу формується на базі життєвої практики, через активну, а не споглядальну позицію особистості, коли вона не уникає небезпечних та складних життєвих ситуацій, а інколи, навіть, активно їх шукає тощо). </w:t>
      </w:r>
    </w:p>
    <w:p w14:paraId="78C26478" w14:textId="77777777" w:rsidR="00C96A00" w:rsidRDefault="00B00F9D">
      <w:r>
        <w:t xml:space="preserve">3. Особистісна – інтегративна та узагальнююча характеристика особливості людської психіки, найбільш значуща у визначенні міри </w:t>
      </w:r>
      <w:proofErr w:type="gramStart"/>
      <w:r>
        <w:t>ст</w:t>
      </w:r>
      <w:proofErr w:type="gramEnd"/>
      <w:r>
        <w:t>ійкості індивіда до стресу [9, с. 53].</w:t>
      </w:r>
    </w:p>
    <w:p w14:paraId="54955018" w14:textId="77777777" w:rsidR="00C96A00" w:rsidRDefault="00B00F9D">
      <w:r>
        <w:t xml:space="preserve">В психологічній науці, до компонентів стресостійкості відносять швидкість та готовність перемикання із одного </w:t>
      </w:r>
      <w:proofErr w:type="gramStart"/>
      <w:r>
        <w:t>р</w:t>
      </w:r>
      <w:proofErr w:type="gramEnd"/>
      <w:r>
        <w:t xml:space="preserve">івня регуляції поведінки до </w:t>
      </w:r>
      <w:r>
        <w:lastRenderedPageBreak/>
        <w:t xml:space="preserve">іншого. Зазначимо, що до феномену стресостійкості відносять наявність нової сенсоутворювальної мети (подолання та перемога) як інтелектуальний </w:t>
      </w:r>
      <w:proofErr w:type="gramStart"/>
      <w:r>
        <w:t>р</w:t>
      </w:r>
      <w:proofErr w:type="gramEnd"/>
      <w:r>
        <w:t xml:space="preserve">івень поведінкових дій із підключенням моральних резервів у вигляді обов'язку та честі на основі ставлення до власної професії й до себе, як до професіонала, оскільки в екстремальних ситуаціях фізіологічні механізми орієнтувальної реакції, оперативна </w:t>
      </w:r>
      <w:proofErr w:type="gramStart"/>
      <w:r>
        <w:t>пам'ять</w:t>
      </w:r>
      <w:proofErr w:type="gramEnd"/>
      <w:r>
        <w:t xml:space="preserve">, стереотипи, домінанта можуть виступати у вигляді перешкоди для розв'язання завдань [43]. </w:t>
      </w:r>
    </w:p>
    <w:p w14:paraId="7F2E9656" w14:textId="77777777" w:rsidR="00C96A00" w:rsidRDefault="00B00F9D">
      <w:proofErr w:type="gramStart"/>
      <w:r>
        <w:t>В</w:t>
      </w:r>
      <w:proofErr w:type="gramEnd"/>
      <w:r>
        <w:t xml:space="preserve"> </w:t>
      </w:r>
      <w:proofErr w:type="gramStart"/>
      <w:r>
        <w:t>психолог</w:t>
      </w:r>
      <w:proofErr w:type="gramEnd"/>
      <w:r>
        <w:t xml:space="preserve">ії також відокремлюють наступні три компоненти, котрі між собою взаємодіють: </w:t>
      </w:r>
    </w:p>
    <w:p w14:paraId="394A577B" w14:textId="77777777" w:rsidR="00C96A00" w:rsidRDefault="00B00F9D">
      <w:r>
        <w:t xml:space="preserve">1. Відкритість й інтерес до змін, з відношенням до останніх не як до загрози, а як </w:t>
      </w:r>
      <w:proofErr w:type="gramStart"/>
      <w:r>
        <w:t>до</w:t>
      </w:r>
      <w:proofErr w:type="gramEnd"/>
      <w:r>
        <w:t xml:space="preserve"> можливості розвитку; </w:t>
      </w:r>
    </w:p>
    <w:p w14:paraId="740AD56F" w14:textId="77777777" w:rsidR="00C96A00" w:rsidRDefault="00B00F9D">
      <w:r>
        <w:t>2. Відчуття незалежності і здатності здійснювати вплив на своє життя;</w:t>
      </w:r>
    </w:p>
    <w:p w14:paraId="5EAAF5AA" w14:textId="77777777" w:rsidR="00C96A00" w:rsidRDefault="00B00F9D">
      <w:r>
        <w:t xml:space="preserve">3. Відчуття значущості власного існування. </w:t>
      </w:r>
    </w:p>
    <w:p w14:paraId="5F9F5BCA" w14:textId="77777777" w:rsidR="00C96A00" w:rsidRDefault="00B00F9D">
      <w:r>
        <w:t xml:space="preserve">В сучасних </w:t>
      </w:r>
      <w:proofErr w:type="gramStart"/>
      <w:r>
        <w:t>досл</w:t>
      </w:r>
      <w:proofErr w:type="gramEnd"/>
      <w:r>
        <w:t>ідженнях стресостійкість розглядають у вигляді якості особистості, яка складається із сукупності наступних компонентів:</w:t>
      </w:r>
    </w:p>
    <w:p w14:paraId="7F9136D6" w14:textId="77777777" w:rsidR="00C96A00" w:rsidRDefault="00B00F9D">
      <w:r>
        <w:t xml:space="preserve">а) інтелектуального компонента, що відповідає за оцінювання вимог ситуації, прогноз, ухвалення </w:t>
      </w:r>
      <w:proofErr w:type="gramStart"/>
      <w:r>
        <w:t>р</w:t>
      </w:r>
      <w:proofErr w:type="gramEnd"/>
      <w:r>
        <w:t>ішень щодо способів дій;</w:t>
      </w:r>
    </w:p>
    <w:p w14:paraId="00F1A383" w14:textId="77777777" w:rsidR="00C96A00" w:rsidRDefault="00B00F9D">
      <w:r>
        <w:t>б) емоційного компонента – емоційного досвіду особистості, який був накопичений в ході подолання негативних впливів екстремальних ситуацій;</w:t>
      </w:r>
    </w:p>
    <w:p w14:paraId="511A7E21" w14:textId="77777777" w:rsidR="00C96A00" w:rsidRDefault="00B00F9D">
      <w:r>
        <w:t xml:space="preserve">в) вольового компонента, котрий знаходить вираження у </w:t>
      </w:r>
      <w:proofErr w:type="gramStart"/>
      <w:r>
        <w:t>св</w:t>
      </w:r>
      <w:proofErr w:type="gramEnd"/>
      <w:r>
        <w:t>ідомій саморегуляції дій, приведення останніх у відповідність до вимог ситуації;</w:t>
      </w:r>
    </w:p>
    <w:p w14:paraId="006591E8" w14:textId="77777777" w:rsidR="00C96A00" w:rsidRDefault="00B00F9D">
      <w:r>
        <w:t xml:space="preserve">г) мотиваційного компонента – сила мотивів окреслює емоційну </w:t>
      </w:r>
      <w:proofErr w:type="gramStart"/>
      <w:r>
        <w:t>ст</w:t>
      </w:r>
      <w:proofErr w:type="gramEnd"/>
      <w:r>
        <w:t>ійкість, коли одна і та сама людина може демонструвати різний ступінь в залежності від того, які мотиви спонукають її до активності, тобто змінюючи мотивацію, можливо збільшити чи зменшити стресостійкість;</w:t>
      </w:r>
    </w:p>
    <w:p w14:paraId="539B2F05" w14:textId="77777777" w:rsidR="00C96A00" w:rsidRDefault="00B00F9D">
      <w:r>
        <w:t xml:space="preserve">д) інформаційного компонента – професійної інформованості, </w:t>
      </w:r>
      <w:proofErr w:type="gramStart"/>
      <w:r>
        <w:t>п</w:t>
      </w:r>
      <w:proofErr w:type="gramEnd"/>
      <w:r>
        <w:t>ідготовленості і готовності особистості до виконання тих або інших завдань;</w:t>
      </w:r>
    </w:p>
    <w:p w14:paraId="0367C670" w14:textId="77777777" w:rsidR="00C96A00" w:rsidRDefault="00B00F9D">
      <w:r>
        <w:lastRenderedPageBreak/>
        <w:t>е) психофізіологічного компонента – властивості, тип нервової системи [20, с. 101].</w:t>
      </w:r>
    </w:p>
    <w:p w14:paraId="3F345C9A" w14:textId="77777777" w:rsidR="00C96A00" w:rsidRDefault="00B00F9D">
      <w:proofErr w:type="gramStart"/>
      <w:r>
        <w:t>До того ж, вагомим чинником, котрий окреслює ступінь стресостійкості, виступають ресурси особистості. Розвиток стресостійкості передбачає процес їхнього накопичення, на кшталт, знання феномена стресу та обізнаність щодо шляхів його подолання, спроможність мислити позитивно, наявність спроможності саморегуляції психофізичного стану людини, усвідомлення моделі конструктивної поведінки у стресових ситуаціях, вміння д</w:t>
      </w:r>
      <w:proofErr w:type="gramEnd"/>
      <w:r>
        <w:t>іяти раціонально, успішне подолання стресових ситуацій. Такі ресурси особистості допомагають суттєво зменшити значущість стресорі</w:t>
      </w:r>
      <w:proofErr w:type="gramStart"/>
      <w:r>
        <w:t>в</w:t>
      </w:r>
      <w:proofErr w:type="gramEnd"/>
      <w:r>
        <w:t xml:space="preserve"> для людини й таким чином появу стресових реакцій.  </w:t>
      </w:r>
    </w:p>
    <w:p w14:paraId="56D15656" w14:textId="77777777" w:rsidR="00C96A00" w:rsidRDefault="00B00F9D">
      <w:r>
        <w:t xml:space="preserve">Деякі вчені вважають, що стресостійкість сприяє </w:t>
      </w:r>
      <w:proofErr w:type="gramStart"/>
      <w:r>
        <w:t>активному</w:t>
      </w:r>
      <w:proofErr w:type="gramEnd"/>
      <w:r>
        <w:t xml:space="preserve"> подоланню складнощів, стимулює турботу щодо власного здоров'я та благополуччя (на кшталт, щоденної зарядки, додержання дієти тощо), за рахунок чого стрес та напруга, котрі відчуває людина, не переростають в хронічні та не спричиняють психосоматичні захворювання [42]. </w:t>
      </w:r>
    </w:p>
    <w:p w14:paraId="37EA0BA4" w14:textId="77777777" w:rsidR="00C96A00" w:rsidRDefault="00B00F9D">
      <w:r>
        <w:t xml:space="preserve">Згідно з думкою С. Мадді у структурі стесостійкості можливо відокремити наступні складові:  </w:t>
      </w:r>
    </w:p>
    <w:p w14:paraId="28CD69B9" w14:textId="77777777" w:rsidR="00C96A00" w:rsidRDefault="00B00F9D">
      <w:r>
        <w:t xml:space="preserve">1. Залученість в те, що відбувається, надає максимальний шанс віднайти щось цікаве та вартісне для особистості [43, с. 127].  </w:t>
      </w:r>
    </w:p>
    <w:p w14:paraId="6B5D9B32" w14:textId="77777777" w:rsidR="00C96A00" w:rsidRDefault="00B00F9D">
      <w:r>
        <w:t xml:space="preserve">2. Контроль представляє переконаність </w:t>
      </w:r>
      <w:proofErr w:type="gramStart"/>
      <w:r>
        <w:t>в</w:t>
      </w:r>
      <w:proofErr w:type="gramEnd"/>
      <w:r>
        <w:t xml:space="preserve"> </w:t>
      </w:r>
      <w:proofErr w:type="gramStart"/>
      <w:r>
        <w:t>тому</w:t>
      </w:r>
      <w:proofErr w:type="gramEnd"/>
      <w:r>
        <w:t xml:space="preserve">, що боротьба дає можливість вплинути на результат того, що відбувається, бодай навіть даний вплив не виступає абсолютним, й успіх не є гарантованим.  </w:t>
      </w:r>
    </w:p>
    <w:p w14:paraId="0117C7D3" w14:textId="77777777" w:rsidR="00C96A00" w:rsidRDefault="00B00F9D">
      <w:r>
        <w:t xml:space="preserve">3. Прийняття ризику являє собою переконаність людини у тому, що все те, що із нею трапляється, сприяє її розвитку за допомогою знань, котрі вона черпає із досвіду, не важливо, </w:t>
      </w:r>
      <w:proofErr w:type="gramStart"/>
      <w:r>
        <w:t>негативного</w:t>
      </w:r>
      <w:proofErr w:type="gramEnd"/>
      <w:r>
        <w:t xml:space="preserve"> або позитивного [37, с. 98].</w:t>
      </w:r>
    </w:p>
    <w:p w14:paraId="0859AA78" w14:textId="77777777" w:rsidR="00C96A00" w:rsidRDefault="00B00F9D">
      <w:r>
        <w:t>Водночас до чинникі</w:t>
      </w:r>
      <w:proofErr w:type="gramStart"/>
      <w:r>
        <w:t>в</w:t>
      </w:r>
      <w:proofErr w:type="gramEnd"/>
      <w:r>
        <w:t xml:space="preserve">, які чинять вплив на стресостійкість, вчені відносять: </w:t>
      </w:r>
    </w:p>
    <w:p w14:paraId="72ED75A3" w14:textId="77777777" w:rsidR="00C96A00" w:rsidRDefault="00B00F9D">
      <w:r>
        <w:lastRenderedPageBreak/>
        <w:t xml:space="preserve">1. Когнітивні чинники - </w:t>
      </w:r>
      <w:proofErr w:type="gramStart"/>
      <w:r>
        <w:t>р</w:t>
      </w:r>
      <w:proofErr w:type="gramEnd"/>
      <w:r>
        <w:t xml:space="preserve">івень сенситивності, вміння аналізувати власний стан та чинники зовнішнього середовища, минулий досвід та прогноз майбутнього; </w:t>
      </w:r>
    </w:p>
    <w:p w14:paraId="1AC6F4D3" w14:textId="77777777" w:rsidR="00C96A00" w:rsidRDefault="00B00F9D">
      <w:r>
        <w:t xml:space="preserve">2. Вроджені особливості організму і ранній дитячий досвід; чинники </w:t>
      </w:r>
      <w:proofErr w:type="gramStart"/>
      <w:r>
        <w:t>соц</w:t>
      </w:r>
      <w:proofErr w:type="gramEnd"/>
      <w:r>
        <w:t xml:space="preserve">іального середовища – соціальні умови та умови праці, ближнє соціальне оточення; </w:t>
      </w:r>
    </w:p>
    <w:p w14:paraId="5DAB1599" w14:textId="77777777" w:rsidR="00C96A00" w:rsidRDefault="00B00F9D">
      <w:r>
        <w:t xml:space="preserve">3. Націленість людини, цінності та настанови останньої; </w:t>
      </w:r>
    </w:p>
    <w:p w14:paraId="07686B59" w14:textId="77777777" w:rsidR="00C96A00" w:rsidRDefault="00B00F9D">
      <w:r>
        <w:t>4. Особистісні особливості [36].</w:t>
      </w:r>
    </w:p>
    <w:p w14:paraId="4BEAE3DD" w14:textId="77777777" w:rsidR="00C96A00" w:rsidRDefault="00B00F9D">
      <w:r>
        <w:t xml:space="preserve">В </w:t>
      </w:r>
      <w:proofErr w:type="gramStart"/>
      <w:r>
        <w:t>своїй</w:t>
      </w:r>
      <w:proofErr w:type="gramEnd"/>
      <w:r>
        <w:t xml:space="preserve"> теорії збереження ресурсів С. Гобфолл визначив психологічні умови для розвитку стресостійкості: </w:t>
      </w:r>
    </w:p>
    <w:p w14:paraId="0D346769" w14:textId="77777777" w:rsidR="00C96A00" w:rsidRDefault="00B00F9D">
      <w:r>
        <w:t xml:space="preserve">1. Формування усвідомленості своєї поведінки; </w:t>
      </w:r>
    </w:p>
    <w:p w14:paraId="2E6FDD9E" w14:textId="77777777" w:rsidR="00C96A00" w:rsidRDefault="00B00F9D">
      <w:r>
        <w:t xml:space="preserve">2. Розвиток спроможності до саморегуляції психофізіологічного стану; </w:t>
      </w:r>
    </w:p>
    <w:p w14:paraId="1495D243" w14:textId="77777777" w:rsidR="00C96A00" w:rsidRDefault="00B00F9D">
      <w:r>
        <w:t xml:space="preserve">3. Створення моделі конструктивної поведінки у стресових умовах; </w:t>
      </w:r>
    </w:p>
    <w:p w14:paraId="52B02257" w14:textId="77777777" w:rsidR="00C96A00" w:rsidRDefault="00B00F9D">
      <w:r>
        <w:t xml:space="preserve">4. Використання досвіду в успішному подоланні стресових ситуацій; </w:t>
      </w:r>
    </w:p>
    <w:p w14:paraId="4A2240D1" w14:textId="77777777" w:rsidR="00C96A00" w:rsidRDefault="00B00F9D">
      <w:r>
        <w:t>5. Розвиток раціонального і позитивного мислення;</w:t>
      </w:r>
    </w:p>
    <w:p w14:paraId="1F1D6A45" w14:textId="77777777" w:rsidR="00C96A00" w:rsidRDefault="00B00F9D">
      <w:r>
        <w:t>6. Достатнє володіння знанням щодо самого феномену стресу і шляхи подолання останнього [43].</w:t>
      </w:r>
    </w:p>
    <w:p w14:paraId="46829276" w14:textId="77777777" w:rsidR="00C96A00" w:rsidRDefault="00B00F9D">
      <w:proofErr w:type="gramStart"/>
      <w:r>
        <w:t>Таким чином, стресостійкість особистості відіграє вагому роль в подоланні стресу, бо від неї залежить не лише психічний стан людини, але і повсякденна й професійна діяльність, оскільки чим вищою є стресостійкість, тим швидше і ліпше долається стрес й тим менш руйнівний вплив він справляє на людину.</w:t>
      </w:r>
      <w:proofErr w:type="gramEnd"/>
      <w:r>
        <w:t xml:space="preserve"> Отже, стресостійкість особистості являє собою найбільш вагомий чинник подолання стресу.</w:t>
      </w:r>
    </w:p>
    <w:p w14:paraId="1A3997F4" w14:textId="77777777" w:rsidR="00C96A00" w:rsidRDefault="00C96A00">
      <w:pPr>
        <w:rPr>
          <w:b/>
        </w:rPr>
      </w:pPr>
    </w:p>
    <w:p w14:paraId="2E873260" w14:textId="77777777" w:rsidR="00C96A00" w:rsidRDefault="00B00F9D">
      <w:r>
        <w:rPr>
          <w:b/>
        </w:rPr>
        <w:t>1.3. Особливості особистості вчителя та військовослужбовця</w:t>
      </w:r>
    </w:p>
    <w:p w14:paraId="13A45256" w14:textId="77777777" w:rsidR="00C96A00" w:rsidRDefault="00B00F9D">
      <w:r>
        <w:t>Актуальність вивчення стресостійкості у професіях викладачі</w:t>
      </w:r>
      <w:proofErr w:type="gramStart"/>
      <w:r>
        <w:t>в</w:t>
      </w:r>
      <w:proofErr w:type="gramEnd"/>
      <w:r>
        <w:t xml:space="preserve"> </w:t>
      </w:r>
      <w:proofErr w:type="gramStart"/>
      <w:r>
        <w:t>та</w:t>
      </w:r>
      <w:proofErr w:type="gramEnd"/>
      <w:r>
        <w:t xml:space="preserve"> військових є надзвичайно важливою з огляду на зростаючу кількість стресових факторів у цих сферах. Стресостійкість є надзвичайно важливою як у професійному, так і у особистому житті. Здатність ефективно керувати </w:t>
      </w:r>
      <w:r>
        <w:lastRenderedPageBreak/>
        <w:t xml:space="preserve">стресом стає особливо необхідною в нашому сучасному </w:t>
      </w:r>
      <w:proofErr w:type="gramStart"/>
      <w:r>
        <w:t>св</w:t>
      </w:r>
      <w:proofErr w:type="gramEnd"/>
      <w:r>
        <w:t>іті, де працездатність і успіх у професії часто пов'язані зі здатністю зберігати спокій у складних ситуаціях.</w:t>
      </w:r>
    </w:p>
    <w:p w14:paraId="21F76F55" w14:textId="77777777" w:rsidR="00C96A00" w:rsidRDefault="00B00F9D">
      <w:r>
        <w:t xml:space="preserve">Професії, такі як вчителі та військово-службовці, мають свої унікальні виклики і стресори, які вимагають високого </w:t>
      </w:r>
      <w:proofErr w:type="gramStart"/>
      <w:r>
        <w:t>р</w:t>
      </w:r>
      <w:proofErr w:type="gramEnd"/>
      <w:r>
        <w:t>івня стресостійкості.</w:t>
      </w:r>
    </w:p>
    <w:p w14:paraId="2C76CB4C" w14:textId="77777777" w:rsidR="00C96A00" w:rsidRDefault="00B00F9D">
      <w:pPr>
        <w:rPr>
          <w:color w:val="FF0000"/>
        </w:rPr>
      </w:pPr>
      <w:r>
        <w:t xml:space="preserve">Стресостійкість – це здатність людини протистояти стресовим ситуаціям, керувати ними та відновлюватися </w:t>
      </w:r>
      <w:proofErr w:type="gramStart"/>
      <w:r>
        <w:t>п</w:t>
      </w:r>
      <w:proofErr w:type="gramEnd"/>
      <w:r>
        <w:t xml:space="preserve">ісля них. Вона включає в себе поєднання психологічних, емоційних і фізіологічних факторів, які сприяють адаптивному реагуванню на стресові фактори. І вчителі, і військовослужбовці регулярно стикаються з ситуаціями високого </w:t>
      </w:r>
      <w:proofErr w:type="gramStart"/>
      <w:r>
        <w:t>р</w:t>
      </w:r>
      <w:proofErr w:type="gramEnd"/>
      <w:r>
        <w:t xml:space="preserve">івня стресу, що робить вивчення стресостійкості в цих професіях не лише актуальним, але й критично важливим. Розуміння особливості стресостійкості процесій вчитель і військовослужбовець може сприяти </w:t>
      </w:r>
      <w:proofErr w:type="gramStart"/>
      <w:r>
        <w:t>п</w:t>
      </w:r>
      <w:proofErr w:type="gramEnd"/>
      <w:r>
        <w:t>ідвищенню їх ефективності, благополуччя і загальної продуктивності.</w:t>
      </w:r>
    </w:p>
    <w:p w14:paraId="6461FE05" w14:textId="77777777" w:rsidR="00C96A00" w:rsidRDefault="00B00F9D">
      <w:r>
        <w:t xml:space="preserve">В сьогоденних умовах не можна правильно та ефективно розв'язувати питання навчання і виховання, не опанувавши педагогічної майстерності, </w:t>
      </w:r>
      <w:proofErr w:type="gramStart"/>
      <w:r>
        <w:t>широких</w:t>
      </w:r>
      <w:proofErr w:type="gramEnd"/>
      <w:r>
        <w:t xml:space="preserve"> знань із педагогіки і психології, не навчившись творчо та критично використовувати їх в роботі із дітьми. </w:t>
      </w:r>
      <w:proofErr w:type="gramStart"/>
      <w:r>
        <w:t>До того ж, жодне, навіть чудове знання правил та принципів навчання, жодні лекції і доповіді щодо роботи, щодо майстерності педагога не допоможуть, не принесуть користі, не приведуть до успіху, якщо сам педагог не буде прагнути цього, якщо він не буде горіти постійним та палким бажанням стати ліпшим, стати кваліфікованішим, грамотн</w:t>
      </w:r>
      <w:proofErr w:type="gramEnd"/>
      <w:r>
        <w:t xml:space="preserve">ішим, стати незвичайним в очах учнів.  Професія педагога є </w:t>
      </w:r>
      <w:proofErr w:type="gramStart"/>
      <w:r>
        <w:t>особливою</w:t>
      </w:r>
      <w:proofErr w:type="gramEnd"/>
      <w:r>
        <w:t xml:space="preserve"> за власною сутністю, суперечливістю та значущістю. Діяльність вчителя за суспільними функціями, за складністю </w:t>
      </w:r>
      <w:proofErr w:type="gramStart"/>
      <w:r>
        <w:t>псих</w:t>
      </w:r>
      <w:proofErr w:type="gramEnd"/>
      <w:r>
        <w:t xml:space="preserve">ічного напруження, вимогами до творчих сторін особистості є близькою до діяльності артиста, письменника, науковця. Особливістю праці педагога виступає ще і те, що об'єктом та продуктом її виступає найбільш унікальний за власною цінністю матеріал – людина. І не просто людина, не її фізична сутність, а духовність </w:t>
      </w:r>
      <w:r>
        <w:lastRenderedPageBreak/>
        <w:t xml:space="preserve">зростаючої людини, внутрішній </w:t>
      </w:r>
      <w:proofErr w:type="gramStart"/>
      <w:r>
        <w:t>св</w:t>
      </w:r>
      <w:proofErr w:type="gramEnd"/>
      <w:r>
        <w:t xml:space="preserve">іт останньої. Через це справедливо вважають, що професія педагога відноситься до числа найбільш вагомих у сучасному </w:t>
      </w:r>
      <w:proofErr w:type="gramStart"/>
      <w:r>
        <w:t>св</w:t>
      </w:r>
      <w:proofErr w:type="gramEnd"/>
      <w:r>
        <w:t xml:space="preserve">іті. Від особистих характерологічних особливостей педагога багато у чому залежать і процес, і успіх виховання. Педагога за покликанням </w:t>
      </w:r>
      <w:proofErr w:type="gramStart"/>
      <w:r>
        <w:t>в</w:t>
      </w:r>
      <w:proofErr w:type="gramEnd"/>
      <w:r>
        <w:t xml:space="preserve"> </w:t>
      </w:r>
      <w:proofErr w:type="gramStart"/>
      <w:r>
        <w:t>першу</w:t>
      </w:r>
      <w:proofErr w:type="gramEnd"/>
      <w:r>
        <w:t xml:space="preserve"> чергу вирізняє педагогічна цілеспрямованість – така риса характеру, яка не дає йому можливості відволіктися від головної мети власної праці – керувати формуванням особистості учня. Керувати – значить планувати, проєктувати. Таким чином, справжній педагог наче наперед бачить власного вихованця, </w:t>
      </w:r>
      <w:proofErr w:type="gramStart"/>
      <w:r>
        <w:t>п</w:t>
      </w:r>
      <w:proofErr w:type="gramEnd"/>
      <w:r>
        <w:t xml:space="preserve">ідходить до нього із оптимістичною гіпотезою. </w:t>
      </w:r>
      <w:proofErr w:type="gramStart"/>
      <w:r>
        <w:t>Ц</w:t>
      </w:r>
      <w:proofErr w:type="gramEnd"/>
      <w:r>
        <w:t xml:space="preserve">ілеспрямованість вимагає систематичності та послідовності у педагогічній справі, спроможності точно, гостро та критично давати оцінку результатам власної праці [7]. </w:t>
      </w:r>
    </w:p>
    <w:p w14:paraId="1E5AF6BC" w14:textId="77777777" w:rsidR="00C96A00" w:rsidRDefault="00B00F9D">
      <w:r>
        <w:t xml:space="preserve">Наполегливо рухаючись шляхом здійснення власних навчально-виховних цілей, педагог має вірити у можливість творчого розвитку дітей, іншими словами бути оптимістом. Задля того, аби бути оптимістом, потрібно в той же час бути й гуманістом. Це означає – заохочення всього доброго, що </w:t>
      </w:r>
      <w:proofErr w:type="gramStart"/>
      <w:r>
        <w:t>проявляється</w:t>
      </w:r>
      <w:proofErr w:type="gramEnd"/>
      <w:r>
        <w:t xml:space="preserve"> у людині; неприпустимість принизливої критики, іронії, грубих оцінних суджень, сарказму; відсутність принижень та образ; любов до дітей тощо. </w:t>
      </w:r>
      <w:proofErr w:type="gramStart"/>
      <w:r>
        <w:t xml:space="preserve">Показником такої найбільш цінної якості вчительської особистості виступає втілення у практику власної діяльності принципу – найбільше вимоги до людини та найбільше поваги до неї [21, с. 54]. </w:t>
      </w:r>
      <w:proofErr w:type="gramEnd"/>
    </w:p>
    <w:p w14:paraId="22B859DF" w14:textId="77777777" w:rsidR="00C96A00" w:rsidRDefault="00B00F9D">
      <w:r>
        <w:t xml:space="preserve">Дуже вагомим із погляду прояву </w:t>
      </w:r>
      <w:proofErr w:type="gramStart"/>
      <w:r>
        <w:t>в</w:t>
      </w:r>
      <w:proofErr w:type="gramEnd"/>
      <w:r>
        <w:t xml:space="preserve"> </w:t>
      </w:r>
      <w:proofErr w:type="gramStart"/>
      <w:r>
        <w:t>педагог</w:t>
      </w:r>
      <w:proofErr w:type="gramEnd"/>
      <w:r>
        <w:t xml:space="preserve">ічній практиці, виступає така риса характеру педагога, як врівноваженість, яка відіграє ключову роль у формуванні як правильних взаємин зі школярами, так й стилю керівництва учнівським колективом. Педагог повинен бути стриманим в ситуаціях; проявляти зібраність, урівноваженість, терплячість; бути спокійним та витриманим у мінливих умовах діяльності, вирізнятися </w:t>
      </w:r>
      <w:proofErr w:type="gramStart"/>
      <w:r>
        <w:t>р</w:t>
      </w:r>
      <w:proofErr w:type="gramEnd"/>
      <w:r>
        <w:t xml:space="preserve">івністю у динаміці почуттів. У власній діяльності педагог повинен завжди бути об'єктивним.  Наступною, надзвичайно вагомою якістю особистості педагога є </w:t>
      </w:r>
      <w:r>
        <w:lastRenderedPageBreak/>
        <w:t xml:space="preserve">вимогливість, що походить зі </w:t>
      </w:r>
      <w:proofErr w:type="gramStart"/>
      <w:r>
        <w:t>св</w:t>
      </w:r>
      <w:proofErr w:type="gramEnd"/>
      <w:r>
        <w:t xml:space="preserve">ідомості обов'язку і відповідальності. В міру вимогливий до самого себе, до іншої людини (школяра) вчитель формує моральні засади, норми правильного соціалістичного співжиття та підпорядкування особистих інтересів суспільним. Вимогливість вчителя </w:t>
      </w:r>
      <w:proofErr w:type="gramStart"/>
      <w:r>
        <w:t>до</w:t>
      </w:r>
      <w:proofErr w:type="gramEnd"/>
      <w:r>
        <w:t xml:space="preserve"> себе означає додержання вимог моралі, сумлінне виконання власних професійних обов'язків по відношенню до учнів, до суспільства. Водночас необхідно усвідомлювати, що вимогливість представляє явище не абстрактне, а конкретне, тобто пред'явлення вимог до школяра має опосередковуватися врахуванням індивідуальних особливостей останнього, типу вищої нервової діяльності, </w:t>
      </w:r>
      <w:proofErr w:type="gramStart"/>
      <w:r>
        <w:t>псих</w:t>
      </w:r>
      <w:proofErr w:type="gramEnd"/>
      <w:r>
        <w:t>ічного стану у цей момент. Педагогічна вимогливість не має пригнічувати особистість вихованця. Напроти, її метою є викликати та зміцнити дові</w:t>
      </w:r>
      <w:proofErr w:type="gramStart"/>
      <w:r>
        <w:t>ру до</w:t>
      </w:r>
      <w:proofErr w:type="gramEnd"/>
      <w:r>
        <w:t xml:space="preserve"> дій вчителя, а відтак, вести до розкутості у відносинах, формування свободи поведінки та діяльності [2]. </w:t>
      </w:r>
    </w:p>
    <w:p w14:paraId="155C961B" w14:textId="77777777" w:rsidR="00C96A00" w:rsidRDefault="00B00F9D">
      <w:pPr>
        <w:widowControl w:val="0"/>
      </w:pPr>
      <w:r>
        <w:t>Зазначимо, що вчитель повинен  також мати силу виховного впливу на дитину, тобто мати авторитет, оскільки ставлення школярі</w:t>
      </w:r>
      <w:proofErr w:type="gramStart"/>
      <w:r>
        <w:t>в</w:t>
      </w:r>
      <w:proofErr w:type="gramEnd"/>
      <w:r>
        <w:t xml:space="preserve"> до навчання багато у чому визначається </w:t>
      </w:r>
      <w:proofErr w:type="gramStart"/>
      <w:r>
        <w:t>авторитетом</w:t>
      </w:r>
      <w:proofErr w:type="gramEnd"/>
      <w:r>
        <w:t xml:space="preserve"> педагога. Широкі і глибокі </w:t>
      </w:r>
      <w:proofErr w:type="gramStart"/>
      <w:r>
        <w:t>спец</w:t>
      </w:r>
      <w:proofErr w:type="gramEnd"/>
      <w:r>
        <w:t xml:space="preserve">іальні знання, володіння педагогічною і дитячою психологією, професійними вміннями, висока загальна культура – ось ці складові, котрі забезпечують незаперечний авторитет сучасного педагога. </w:t>
      </w:r>
    </w:p>
    <w:p w14:paraId="1BF75856" w14:textId="77777777" w:rsidR="00C96A00" w:rsidRDefault="00B00F9D">
      <w:r>
        <w:t xml:space="preserve">На сьогоднішній день Збройні Сили України захищають нашу державу й тому кожен військовослужбовець знаходиться у важких психологічних умовах, у стані </w:t>
      </w:r>
      <w:proofErr w:type="gramStart"/>
      <w:r>
        <w:t>перманентного</w:t>
      </w:r>
      <w:proofErr w:type="gramEnd"/>
      <w:r>
        <w:t xml:space="preserve"> стресу. </w:t>
      </w:r>
    </w:p>
    <w:p w14:paraId="7B049C80" w14:textId="77777777" w:rsidR="00C96A00" w:rsidRDefault="00B00F9D">
      <w:r>
        <w:t>Збройні Сили виступають одним із найбільш вагомих політичних інституті</w:t>
      </w:r>
      <w:proofErr w:type="gramStart"/>
      <w:r>
        <w:t>в</w:t>
      </w:r>
      <w:proofErr w:type="gramEnd"/>
      <w:r>
        <w:t xml:space="preserve"> суверенної держави. Наявність високотехнологічної, сучасної, укомплектованої ліпшими кадрами армії є одним зі стримувальних чинників </w:t>
      </w:r>
      <w:proofErr w:type="gramStart"/>
      <w:r>
        <w:t>в</w:t>
      </w:r>
      <w:proofErr w:type="gramEnd"/>
      <w:r>
        <w:t xml:space="preserve"> період нестабільної геополітичної ситуації у світі та одночасно гарантом безпеки держави. </w:t>
      </w:r>
      <w:proofErr w:type="gramStart"/>
      <w:r>
        <w:t>П</w:t>
      </w:r>
      <w:proofErr w:type="gramEnd"/>
      <w:r>
        <w:t xml:space="preserve">ід особистістю військовослужбовця мається на увазі конкретний індивід, котрийвідноситься до певної соціальної групи та суспільства; усвідомлює власне ставлення до оточуючого середовища, </w:t>
      </w:r>
      <w:r>
        <w:lastRenderedPageBreak/>
        <w:t>народу, Батьківщини, військового обов’язку та до самого себе; займається військовою діяльністю</w:t>
      </w:r>
      <w:proofErr w:type="gramStart"/>
      <w:r>
        <w:t>;в</w:t>
      </w:r>
      <w:proofErr w:type="gramEnd"/>
      <w:r>
        <w:t xml:space="preserve">ирізняється своєрідними особливостями діяльності та поведінки [5, с. 13]. </w:t>
      </w:r>
    </w:p>
    <w:p w14:paraId="7AF4E2B7" w14:textId="77777777" w:rsidR="00C96A00" w:rsidRDefault="00B00F9D">
      <w:r>
        <w:t xml:space="preserve">Так, М. Й. Варій виокремлює відмінні ознаки особистості військовослужбовця: самоствердження; </w:t>
      </w:r>
      <w:proofErr w:type="gramStart"/>
      <w:r>
        <w:t>св</w:t>
      </w:r>
      <w:proofErr w:type="gramEnd"/>
      <w:r>
        <w:t>ідомість; самовираження; самосвідомість; самовизначення; саморегулювання; ранг; активність; соціальна роль; соціальний статус; індивідуальність [5, с. 18].</w:t>
      </w:r>
    </w:p>
    <w:p w14:paraId="1FAA8F60" w14:textId="77777777" w:rsidR="00C96A00" w:rsidRDefault="00B00F9D">
      <w:r>
        <w:t xml:space="preserve">Індивідуальність війсковослужбовців проявляється у звичках, темпераменті, рисах характеру, в здібностях, у якостях </w:t>
      </w:r>
      <w:proofErr w:type="gramStart"/>
      <w:r>
        <w:t>п</w:t>
      </w:r>
      <w:proofErr w:type="gramEnd"/>
      <w:r>
        <w:t xml:space="preserve">ізнавальних процесів. Відмінною рисою, на кшталт, від цивільного службовця виступає те, що військовослужбовець, з однієї сторони, має право на використання зброї й, з іншої сторони, є зобов'язаним у випадку потреби, за наказом командира, виконати власний військовий обов'язок до кінця. Іншими словами, віддати найдорожче, що у людини є– власне життя, в ході захисту народу країни та суверенних прав держави, котрим він давав військову присягу </w:t>
      </w:r>
      <w:proofErr w:type="gramStart"/>
      <w:r>
        <w:t>коли</w:t>
      </w:r>
      <w:proofErr w:type="gramEnd"/>
      <w:r>
        <w:t xml:space="preserve"> вступав на військову службу. Вказане є однією із </w:t>
      </w:r>
      <w:proofErr w:type="gramStart"/>
      <w:r>
        <w:t>пров</w:t>
      </w:r>
      <w:proofErr w:type="gramEnd"/>
      <w:r>
        <w:t xml:space="preserve">ідних психологічних особливостей із підготовки молоді до служби в армії і діяльності служб по роботі із особовим складом військових частин з військовослужбовцями за призовом.  Кожен військовослужбовець, будучи особистістю, має не лише притаманні йому особливості нервової системи, проте формується та розвивається у </w:t>
      </w:r>
      <w:proofErr w:type="gramStart"/>
      <w:r>
        <w:t>р</w:t>
      </w:r>
      <w:proofErr w:type="gramEnd"/>
      <w:r>
        <w:t>ізноманітних соціальних умовах (в тому числі у сім'ї, освітніх закладах й установах професійної підготовки, військовому підрозділі), що складає своєрідний зміст його індивідуальності, тобто що віддзеркалює своє</w:t>
      </w:r>
      <w:proofErr w:type="gramStart"/>
      <w:r>
        <w:t>р</w:t>
      </w:r>
      <w:proofErr w:type="gramEnd"/>
      <w:r>
        <w:t xml:space="preserve">ідне поєднання психологічних та психічних особливостей конкретного військовослужбовця [8]. </w:t>
      </w:r>
    </w:p>
    <w:p w14:paraId="6D4B2A51" w14:textId="77777777" w:rsidR="00C96A00" w:rsidRDefault="00B00F9D">
      <w:r>
        <w:t xml:space="preserve">Особистість військовослужбовця постійно зберігає на собі відбиток власної природної, біологічної організації. Біологічне, входячи в особистість військовослужбовця, стає </w:t>
      </w:r>
      <w:proofErr w:type="gramStart"/>
      <w:r>
        <w:t>соц</w:t>
      </w:r>
      <w:proofErr w:type="gramEnd"/>
      <w:r>
        <w:t xml:space="preserve">іальним й згодом реалізується (психологічно) у конкретній військово-професійній (військовій) діяльності. Водночас, до </w:t>
      </w:r>
      <w:r>
        <w:lastRenderedPageBreak/>
        <w:t xml:space="preserve">специфічної особливості військової діяльності виступає те, що суб'єкти останньої знаходяться в постійній взаємодії не лише із </w:t>
      </w:r>
      <w:proofErr w:type="gramStart"/>
      <w:r>
        <w:t>р</w:t>
      </w:r>
      <w:proofErr w:type="gramEnd"/>
      <w:r>
        <w:t xml:space="preserve">ізними умовами служби, застосовуваним озброєнням та устаткуванням, але і один з одним, що породжує їхню взаємну обумовленість та міжособистісний зв'язок. У той же час, сам процес взаємодії видається потрібною умовою ефективності діяльності. Військовослужбовець взаємодіє із іншими людьми та навколишньою реальністю в інтересах </w:t>
      </w:r>
      <w:proofErr w:type="gramStart"/>
      <w:r>
        <w:t>п</w:t>
      </w:r>
      <w:proofErr w:type="gramEnd"/>
      <w:r>
        <w:t xml:space="preserve">ідтримання рівноважного стану із середовищем, гармонії із ним, тотожності та несуперечливості власного існування. Це є обов’язковою умовою його життя в армійських  умовах [10,с. 8]. </w:t>
      </w:r>
    </w:p>
    <w:p w14:paraId="77A35A76" w14:textId="77777777" w:rsidR="00C96A00" w:rsidRDefault="00B00F9D">
      <w:r>
        <w:t xml:space="preserve">Проте, абсолютної тотожності особистості й умов її діяльності немає та бути не може, оскільки </w:t>
      </w:r>
      <w:proofErr w:type="gramStart"/>
      <w:r>
        <w:t>св</w:t>
      </w:r>
      <w:proofErr w:type="gramEnd"/>
      <w:r>
        <w:t xml:space="preserve">іт, який оточує військовослужбовця (йдеться про умови військовопрофесійної діяльності), та сам він змінюються на постійній основі: в світі «порушеної рівноваги», єдності і боротьби протилежностей, переходу кількісних змін в якісні. Тому у професійній діяльності військовослужбовця не можливо виокремити жодного моменту, коли б останній не відчував необхідності поновити баланс </w:t>
      </w:r>
      <w:proofErr w:type="gramStart"/>
      <w:r>
        <w:t>р</w:t>
      </w:r>
      <w:proofErr w:type="gramEnd"/>
      <w:r>
        <w:t xml:space="preserve">івноваги, яка порушується, між його особистісним змістом та умовами служби. Саме тому важливою особливістю вісковослужбовця є достатній </w:t>
      </w:r>
      <w:proofErr w:type="gramStart"/>
      <w:r>
        <w:t>р</w:t>
      </w:r>
      <w:proofErr w:type="gramEnd"/>
      <w:r>
        <w:t xml:space="preserve">івень психологічної активності, який  закладений у самій його природі та притаманний йому об'єктивно. Проте, </w:t>
      </w:r>
      <w:proofErr w:type="gramStart"/>
      <w:r>
        <w:t>у</w:t>
      </w:r>
      <w:proofErr w:type="gramEnd"/>
      <w:r>
        <w:t xml:space="preserve"> військовій діяльності спрямованість активності завжди є орієнтованою на цілком певну реальність (об'єкт), котрою виступають службові процеси та явища. Всі їхні складові утворюють цілісний феномен військової праці: військово-професійна діяльність, особистісний розвиток й повсякденні стосунки [17, с. 125]. </w:t>
      </w:r>
    </w:p>
    <w:p w14:paraId="50D25694" w14:textId="77777777" w:rsidR="00C96A00" w:rsidRDefault="00B00F9D">
      <w:r>
        <w:t xml:space="preserve">Зауважимо, що українська військова психологія виходить із того, що джерелом активності військовослужбовців є їх стан, котрий створюється випробовуваною ними потребою </w:t>
      </w:r>
      <w:proofErr w:type="gramStart"/>
      <w:r>
        <w:t>в</w:t>
      </w:r>
      <w:proofErr w:type="gramEnd"/>
      <w:r>
        <w:t xml:space="preserve"> об'єктах, потрібних для існування і розвитку. Тобто потреба  виступає джерелом постійної активності </w:t>
      </w:r>
      <w:r>
        <w:lastRenderedPageBreak/>
        <w:t xml:space="preserve">військовослужбовця, його «внутрішнім двигуном» та направлена на задоволення біологічної (житло, одяг, їжа й ін.) та </w:t>
      </w:r>
      <w:proofErr w:type="gramStart"/>
      <w:r>
        <w:t>соц</w:t>
      </w:r>
      <w:proofErr w:type="gramEnd"/>
      <w:r>
        <w:t>іальної (мистецтво, спілкування, інформація й ін.) потреби [3, с. 265].</w:t>
      </w:r>
    </w:p>
    <w:p w14:paraId="30505365" w14:textId="77777777" w:rsidR="00C96A00" w:rsidRDefault="00B00F9D">
      <w:r>
        <w:t xml:space="preserve">У той же час, вагомим є зважати на те, що військовослужбовець за власною суттю постає як суб'єкт військової праці, цілісний феномен із власними специфічними макрохарактеристиками як індивід, індивідуальність й особистість. В кожному прояві його активності представлена система потреб, проте у </w:t>
      </w:r>
      <w:proofErr w:type="gramStart"/>
      <w:r>
        <w:t>р</w:t>
      </w:r>
      <w:proofErr w:type="gramEnd"/>
      <w:r>
        <w:t xml:space="preserve">ізній ієрархії. Як результат, вступаючи у взаємодію із об'єктами військово-професійної діяльності, тим самим він не лише пізнає їхні властивості, але і себе самого. Результати даного </w:t>
      </w:r>
      <w:proofErr w:type="gramStart"/>
      <w:r>
        <w:t>п</w:t>
      </w:r>
      <w:proofErr w:type="gramEnd"/>
      <w:r>
        <w:t xml:space="preserve">ізнання фіксуються у його досвіді [11, с. 207]. </w:t>
      </w:r>
    </w:p>
    <w:p w14:paraId="149C0530" w14:textId="77777777" w:rsidR="00C96A00" w:rsidRDefault="00B00F9D">
      <w:r>
        <w:t xml:space="preserve">У випадку появи необхідності задоволення будь-якої потреби військовослужбовець, з огляду на власний досвід, направляє </w:t>
      </w:r>
      <w:proofErr w:type="gramStart"/>
      <w:r>
        <w:t>свою</w:t>
      </w:r>
      <w:proofErr w:type="gramEnd"/>
      <w:r>
        <w:t xml:space="preserve"> активність на пошук тих засобів, взаємодія із котрими дозволить йому домогтися цього. Сукупність властивостей об'єкта, на котрі </w:t>
      </w:r>
      <w:proofErr w:type="gramStart"/>
      <w:r>
        <w:t>направлена</w:t>
      </w:r>
      <w:proofErr w:type="gramEnd"/>
      <w:r>
        <w:t xml:space="preserve"> активність військовослужбовця задля задоволення потреби, і виступає предметом даної потреби. </w:t>
      </w:r>
      <w:proofErr w:type="gramStart"/>
      <w:r>
        <w:t>З</w:t>
      </w:r>
      <w:proofErr w:type="gramEnd"/>
      <w:r>
        <w:t xml:space="preserve"> рештою об'єкти, які формують умови військової діяльності, стають предметами особистісної потреби.  Військовослужбовець може проявляти себе переважно в способах задоволення потреб, котрі основуються на психофізіологічних засадах та віддзеркалюють досягнутий </w:t>
      </w:r>
      <w:proofErr w:type="gramStart"/>
      <w:r>
        <w:t>р</w:t>
      </w:r>
      <w:proofErr w:type="gramEnd"/>
      <w:r>
        <w:t xml:space="preserve">івень засвоєння цінностей культури, суспільного досвіду, практики військової служби. Вказане необхідно враховувати в процесі організації життєдіяльності особового складу. В іншому разі існування </w:t>
      </w:r>
      <w:proofErr w:type="gramStart"/>
      <w:r>
        <w:t>р</w:t>
      </w:r>
      <w:proofErr w:type="gramEnd"/>
      <w:r>
        <w:t xml:space="preserve">ізного досвіду задоволення біологічних потреб стає однією із причин внутрішньоособистісних та міжособистісних конфліктів. Основні відмінності між військовослужбовцями проявляються у якісних та кількісних параметрах соціальних потреб: чим вищим є рівень особистісного розвитку військовослужбовця, тим більше у нього </w:t>
      </w:r>
      <w:proofErr w:type="gramStart"/>
      <w:r>
        <w:t>соц</w:t>
      </w:r>
      <w:proofErr w:type="gramEnd"/>
      <w:r>
        <w:t xml:space="preserve">іальних контактів, й таким </w:t>
      </w:r>
      <w:r>
        <w:lastRenderedPageBreak/>
        <w:t xml:space="preserve">чином, багатшими є його соціальні потреби, соціальна активність та діяльність [10, с. 11]. </w:t>
      </w:r>
    </w:p>
    <w:p w14:paraId="407FBE75" w14:textId="77777777" w:rsidR="00C96A00" w:rsidRDefault="00B00F9D">
      <w:r>
        <w:t xml:space="preserve">До іншого чинника, який виявляється </w:t>
      </w:r>
      <w:proofErr w:type="gramStart"/>
      <w:r>
        <w:t>у</w:t>
      </w:r>
      <w:proofErr w:type="gramEnd"/>
      <w:r>
        <w:t xml:space="preserve"> військово-професійній діяльності, відноситься мотив. У той же час військові психологи виходять із того, що військова діяльність полімотивована, інакше кажучи спонукається багатьма мотивами, їхньою ієрархією. Ключові мотиви як правило і окреслюють спрямованість діяльності. Проте </w:t>
      </w:r>
      <w:proofErr w:type="gramStart"/>
      <w:r>
        <w:t>це не</w:t>
      </w:r>
      <w:proofErr w:type="gramEnd"/>
      <w:r>
        <w:t xml:space="preserve"> виключає впливу на неї за певних ситуацій мотивів, котрі спочатку не мали спонукальної сили. Іншими словами, вході військової діяльності може змінюватися ієрархія мотивів, які спонукають її. Це, зазвичай, відбувається в той час, коли діяльність спонукається мотивами, що у системі ціннісних орієнтацій військовослужбовці</w:t>
      </w:r>
      <w:proofErr w:type="gramStart"/>
      <w:r>
        <w:t>в</w:t>
      </w:r>
      <w:proofErr w:type="gramEnd"/>
      <w:r>
        <w:t xml:space="preserve"> не займають ключових позицій [8]. </w:t>
      </w:r>
    </w:p>
    <w:p w14:paraId="7FBA54EF" w14:textId="77777777" w:rsidR="00C96A00" w:rsidRDefault="00B00F9D">
      <w:r>
        <w:t xml:space="preserve">Зауважимо, що ще одним системоутворюючим компонентом особистості військовослужбовця виступає мета, яка представляє ідеальний образ її результату. Мета та мотив взаємно переходять один в одного. На кшталт, мета, котра раніше спонукалася мотивом, із часом набуває самостійної сили, іншими словами сама стає мотивом. Мотиви, які мають таке походження, являються </w:t>
      </w:r>
      <w:proofErr w:type="gramStart"/>
      <w:r>
        <w:t>св</w:t>
      </w:r>
      <w:proofErr w:type="gramEnd"/>
      <w:r>
        <w:t xml:space="preserve">ідомими мотивами діяльності [17, с. 134]. </w:t>
      </w:r>
    </w:p>
    <w:p w14:paraId="2A594B23" w14:textId="77777777" w:rsidR="00C96A00" w:rsidRDefault="00B00F9D">
      <w:r>
        <w:t xml:space="preserve">Військовослужбовець, як й </w:t>
      </w:r>
      <w:proofErr w:type="gramStart"/>
      <w:r>
        <w:t>будь-яка</w:t>
      </w:r>
      <w:proofErr w:type="gramEnd"/>
      <w:r>
        <w:t xml:space="preserve"> інша людина, об'єктивно є схильним бути активним у взаємодії із навколишнім середовищем та реалізовувати себе у специфічній діяльності, представленій військовою службою. Будь-яка спроба обмежити активність останнього у військовій діяльності, здійснення пошуку новизни взаємодії із навколишнім </w:t>
      </w:r>
      <w:proofErr w:type="gramStart"/>
      <w:r>
        <w:t>св</w:t>
      </w:r>
      <w:proofErr w:type="gramEnd"/>
      <w:r>
        <w:t>ітом на певному етапі призводить до психологічного дискомфорту, підвищення рівня особистісної напруженості, здійснює негативний вплив на цілісне функціонування ключових компонентів психологічної структури особистості.</w:t>
      </w:r>
    </w:p>
    <w:p w14:paraId="3EA4505C" w14:textId="77777777" w:rsidR="00C96A00" w:rsidRDefault="00B00F9D">
      <w:r>
        <w:t xml:space="preserve">Таким чином, особистість педагога має у собі поєднувати такі якості: прагнення до саморозвитку, авторитет, цілеспрямованість, вимогливість, </w:t>
      </w:r>
      <w:r>
        <w:lastRenderedPageBreak/>
        <w:t xml:space="preserve">оптимізм, врівноваженість. Тоді як основні особливості військовослужбовця це: самоствердження; </w:t>
      </w:r>
      <w:proofErr w:type="gramStart"/>
      <w:r>
        <w:t>св</w:t>
      </w:r>
      <w:proofErr w:type="gramEnd"/>
      <w:r>
        <w:t>ідомість; самовираження; самосвідомість; самовизначення; саморегулювання; ранг; активність; соціальна роль; соціальний статус; індивідуальність.</w:t>
      </w:r>
    </w:p>
    <w:p w14:paraId="40ABC0AC" w14:textId="77777777" w:rsidR="00C96A00" w:rsidRDefault="00C96A00">
      <w:pPr>
        <w:rPr>
          <w:color w:val="FF0000"/>
        </w:rPr>
      </w:pPr>
    </w:p>
    <w:p w14:paraId="180B6BDD" w14:textId="77777777" w:rsidR="00C96A00" w:rsidRPr="0080490C" w:rsidRDefault="008049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b/>
          <w:lang w:val="uk-UA"/>
        </w:rPr>
      </w:pPr>
      <w:r>
        <w:rPr>
          <w:b/>
          <w:lang w:val="uk-UA"/>
        </w:rPr>
        <w:t>Висновки до першого розділу</w:t>
      </w:r>
    </w:p>
    <w:p w14:paraId="0935CDE9" w14:textId="77777777" w:rsidR="00C96A00" w:rsidRDefault="00B00F9D">
      <w:r>
        <w:t xml:space="preserve">Здійснивши теоретичний аналіз проблеми стресостійкості у </w:t>
      </w:r>
      <w:proofErr w:type="gramStart"/>
      <w:r>
        <w:t>р</w:t>
      </w:r>
      <w:proofErr w:type="gramEnd"/>
      <w:r>
        <w:t xml:space="preserve">ізного типу професій, можемо узагальнити: </w:t>
      </w:r>
    </w:p>
    <w:p w14:paraId="70292834" w14:textId="77777777" w:rsidR="00C96A00" w:rsidRDefault="00B00F9D">
      <w:r>
        <w:t>Стресостійкість особистості являє собою вміння долати складнощі, пригнічувати власні емоції, проявляючи такт та витримку. Стресостійкість окреслюється сукупністю особистісних якостей, що дозволяють людині переносити суттєві емоційні, вольові й інтелектуальні навантаження, обумовлені особливостями професійної діяльності, без особливих шкідливих наслідкі</w:t>
      </w:r>
      <w:proofErr w:type="gramStart"/>
      <w:r>
        <w:t>в</w:t>
      </w:r>
      <w:proofErr w:type="gramEnd"/>
      <w:r>
        <w:t xml:space="preserve"> для діяльності, оточення і власного здоров'я.</w:t>
      </w:r>
    </w:p>
    <w:p w14:paraId="75F83472" w14:textId="77777777" w:rsidR="00C96A00" w:rsidRDefault="00B00F9D">
      <w:proofErr w:type="gramStart"/>
      <w:r>
        <w:t>Стресостійкість особистості відіграє вагому роль в подоланні стресу, бо від неї залежить не лише психічний стан людини, але і повсякденна й професійна діяльність, оскільки чим вищою є стресостійкість, тим швидше і ліпше долається стрес й тим менш руйнівний вплив він справляє на людину.</w:t>
      </w:r>
      <w:proofErr w:type="gramEnd"/>
      <w:r>
        <w:t xml:space="preserve"> Отже, стресостійкість особистості являє собою найбільш вагомий чинник подолання стресу.</w:t>
      </w:r>
    </w:p>
    <w:p w14:paraId="4E00E66F" w14:textId="77777777" w:rsidR="00C96A00" w:rsidRDefault="00B00F9D">
      <w:r>
        <w:t xml:space="preserve">Професія вчителя – особлива за </w:t>
      </w:r>
      <w:proofErr w:type="gramStart"/>
      <w:r>
        <w:t>своєю</w:t>
      </w:r>
      <w:proofErr w:type="gramEnd"/>
      <w:r>
        <w:t xml:space="preserve"> сутністю, значущістю і суперечливістю. У сучасних умовах не можна </w:t>
      </w:r>
      <w:proofErr w:type="gramStart"/>
      <w:r>
        <w:t>правильно й</w:t>
      </w:r>
      <w:proofErr w:type="gramEnd"/>
      <w:r>
        <w:t xml:space="preserve"> ефективно розв'язувати питання навчання та виховання, не опанувавши педагогічної майстерності, широких знань із психології та педагогіки, не навчившись критично й творчо застосовувати їх у роботі з дітьми. Військовослужбовець об'єктивно є схильним бути активним у взаємодії із навколишнім середовищем та реалізовувати себе у специфічній діяльності, представленій військовою службою. Будь-яка спроба обмежити активність останнього у військовій діяльності, здійснення пошуку новизни взаємодії із навколишнім </w:t>
      </w:r>
      <w:proofErr w:type="gramStart"/>
      <w:r>
        <w:lastRenderedPageBreak/>
        <w:t>св</w:t>
      </w:r>
      <w:proofErr w:type="gramEnd"/>
      <w:r>
        <w:t>ітом на певному етапі призводить до психологічного дискомфорту, підвищення рівня особистісної напруженості, здійснює негативний вплив на цілісне функціонування ключових компонентів психологічної структури особистості.</w:t>
      </w:r>
      <w:r>
        <w:rPr>
          <w:b/>
        </w:rPr>
        <w:t xml:space="preserve"> </w:t>
      </w:r>
    </w:p>
    <w:p w14:paraId="13951541" w14:textId="77777777" w:rsidR="00C96A00" w:rsidRDefault="00B00F9D">
      <w:pPr>
        <w:rPr>
          <w:b/>
        </w:rPr>
      </w:pPr>
      <w:r>
        <w:t xml:space="preserve">Особистість педагога має у собі поєднувати такі якості: прагнення до саморозвитку, авторитет, цілеспрямованість, вимогливість, оптимізм, врівноваженість. Тоді як основні особливості військовослужбовця це: самоствердження; </w:t>
      </w:r>
      <w:proofErr w:type="gramStart"/>
      <w:r>
        <w:t>св</w:t>
      </w:r>
      <w:proofErr w:type="gramEnd"/>
      <w:r>
        <w:t>ідомість; самовираження; самосвідомість; самовизначення; саморегулювання; ранг; активність; соціальна роль; соціальний статус; індивідуальність.</w:t>
      </w:r>
      <w:r>
        <w:rPr>
          <w:color w:val="FF0000"/>
        </w:rPr>
        <w:t xml:space="preserve"> </w:t>
      </w:r>
    </w:p>
    <w:p w14:paraId="595D2BCA" w14:textId="77777777" w:rsidR="00C96A00" w:rsidRDefault="00C96A00">
      <w:pPr>
        <w:ind w:firstLine="0"/>
        <w:jc w:val="center"/>
        <w:rPr>
          <w:b/>
        </w:rPr>
      </w:pPr>
    </w:p>
    <w:p w14:paraId="6665C1AB" w14:textId="77777777" w:rsidR="00C96A00" w:rsidRDefault="00C96A00">
      <w:pPr>
        <w:ind w:firstLine="0"/>
        <w:jc w:val="center"/>
        <w:rPr>
          <w:b/>
        </w:rPr>
      </w:pPr>
    </w:p>
    <w:p w14:paraId="68C39C6D" w14:textId="77777777" w:rsidR="00C96A00" w:rsidRDefault="00C96A00">
      <w:pPr>
        <w:ind w:firstLine="0"/>
        <w:jc w:val="center"/>
        <w:rPr>
          <w:b/>
        </w:rPr>
      </w:pPr>
    </w:p>
    <w:p w14:paraId="33550399" w14:textId="77777777" w:rsidR="00C96A00" w:rsidRDefault="00C96A00">
      <w:pPr>
        <w:ind w:firstLine="0"/>
        <w:jc w:val="center"/>
        <w:rPr>
          <w:b/>
        </w:rPr>
      </w:pPr>
    </w:p>
    <w:p w14:paraId="5F77E40A" w14:textId="77777777" w:rsidR="00C96A00" w:rsidRDefault="00C96A00">
      <w:pPr>
        <w:ind w:firstLine="0"/>
        <w:jc w:val="center"/>
        <w:rPr>
          <w:b/>
        </w:rPr>
      </w:pPr>
    </w:p>
    <w:p w14:paraId="15743D36" w14:textId="77777777" w:rsidR="00C96A00" w:rsidRDefault="00C96A00">
      <w:pPr>
        <w:ind w:firstLine="0"/>
        <w:jc w:val="center"/>
        <w:rPr>
          <w:b/>
        </w:rPr>
      </w:pPr>
    </w:p>
    <w:p w14:paraId="275CF179" w14:textId="77777777" w:rsidR="00C96A00" w:rsidRDefault="00C96A00">
      <w:pPr>
        <w:ind w:firstLine="0"/>
        <w:jc w:val="center"/>
        <w:rPr>
          <w:b/>
        </w:rPr>
      </w:pPr>
    </w:p>
    <w:p w14:paraId="33A872EB" w14:textId="77777777" w:rsidR="00C96A00" w:rsidRDefault="00C96A00">
      <w:pPr>
        <w:ind w:firstLine="0"/>
        <w:jc w:val="center"/>
        <w:rPr>
          <w:b/>
        </w:rPr>
      </w:pPr>
    </w:p>
    <w:p w14:paraId="604D718B" w14:textId="77777777" w:rsidR="00C96A00" w:rsidRDefault="00C96A00">
      <w:pPr>
        <w:ind w:firstLine="0"/>
        <w:jc w:val="center"/>
        <w:rPr>
          <w:b/>
        </w:rPr>
      </w:pPr>
    </w:p>
    <w:p w14:paraId="1609C8FA" w14:textId="77777777" w:rsidR="00C96A00" w:rsidRDefault="00C96A00">
      <w:pPr>
        <w:ind w:firstLine="0"/>
        <w:jc w:val="center"/>
        <w:rPr>
          <w:b/>
        </w:rPr>
      </w:pPr>
    </w:p>
    <w:p w14:paraId="106FCC61" w14:textId="77777777" w:rsidR="00C96A00" w:rsidRDefault="00C96A00">
      <w:pPr>
        <w:ind w:firstLine="0"/>
        <w:jc w:val="center"/>
        <w:rPr>
          <w:b/>
        </w:rPr>
      </w:pPr>
    </w:p>
    <w:p w14:paraId="2C006980" w14:textId="77777777" w:rsidR="00C96A00" w:rsidRDefault="00C96A00">
      <w:pPr>
        <w:ind w:firstLine="0"/>
        <w:jc w:val="center"/>
        <w:rPr>
          <w:b/>
        </w:rPr>
      </w:pPr>
    </w:p>
    <w:p w14:paraId="26DC192F" w14:textId="77777777" w:rsidR="00C96A00" w:rsidRDefault="00C96A00">
      <w:pPr>
        <w:ind w:firstLine="0"/>
        <w:jc w:val="center"/>
        <w:rPr>
          <w:b/>
        </w:rPr>
      </w:pPr>
    </w:p>
    <w:p w14:paraId="64BEF710" w14:textId="77777777" w:rsidR="00C96A00" w:rsidRDefault="00C96A00">
      <w:pPr>
        <w:ind w:firstLine="0"/>
        <w:jc w:val="center"/>
        <w:rPr>
          <w:b/>
        </w:rPr>
      </w:pPr>
    </w:p>
    <w:p w14:paraId="0D191C99" w14:textId="77777777" w:rsidR="00C96A00" w:rsidRDefault="00C96A00">
      <w:pPr>
        <w:ind w:firstLine="0"/>
        <w:jc w:val="center"/>
        <w:rPr>
          <w:b/>
        </w:rPr>
      </w:pPr>
    </w:p>
    <w:p w14:paraId="176ACFC2" w14:textId="77777777" w:rsidR="00C96A00" w:rsidRDefault="00C96A00">
      <w:pPr>
        <w:ind w:firstLine="0"/>
        <w:jc w:val="center"/>
        <w:rPr>
          <w:b/>
        </w:rPr>
      </w:pPr>
    </w:p>
    <w:p w14:paraId="77B10576" w14:textId="77777777" w:rsidR="00C96A00" w:rsidRDefault="00C96A00">
      <w:pPr>
        <w:ind w:firstLine="0"/>
        <w:jc w:val="center"/>
        <w:rPr>
          <w:b/>
        </w:rPr>
      </w:pPr>
    </w:p>
    <w:p w14:paraId="5D2B84B7" w14:textId="77777777" w:rsidR="00C96A00" w:rsidRDefault="00C96A00">
      <w:pPr>
        <w:ind w:firstLine="0"/>
        <w:jc w:val="center"/>
        <w:rPr>
          <w:b/>
        </w:rPr>
      </w:pPr>
    </w:p>
    <w:p w14:paraId="698F3C44" w14:textId="77777777" w:rsidR="00C96A00" w:rsidRDefault="00C96A00">
      <w:pPr>
        <w:ind w:firstLine="0"/>
        <w:jc w:val="center"/>
        <w:rPr>
          <w:b/>
        </w:rPr>
      </w:pPr>
    </w:p>
    <w:p w14:paraId="3707EA19" w14:textId="77777777" w:rsidR="00C96A00" w:rsidRDefault="00B00F9D">
      <w:pPr>
        <w:ind w:firstLine="0"/>
        <w:rPr>
          <w:b/>
          <w:color w:val="000000"/>
        </w:rPr>
      </w:pPr>
      <w:r>
        <w:rPr>
          <w:b/>
          <w:color w:val="000000"/>
        </w:rPr>
        <w:lastRenderedPageBreak/>
        <w:t>РОЗДІЛ 2</w:t>
      </w:r>
      <w:r>
        <w:rPr>
          <w:b/>
        </w:rPr>
        <w:t xml:space="preserve">. </w:t>
      </w:r>
      <w:r>
        <w:rPr>
          <w:b/>
          <w:color w:val="000000"/>
        </w:rPr>
        <w:t xml:space="preserve">ЕМПІРИЧНЕ </w:t>
      </w:r>
      <w:proofErr w:type="gramStart"/>
      <w:r>
        <w:rPr>
          <w:b/>
          <w:color w:val="000000"/>
        </w:rPr>
        <w:t>ДОСЛ</w:t>
      </w:r>
      <w:proofErr w:type="gramEnd"/>
      <w:r>
        <w:rPr>
          <w:b/>
          <w:color w:val="000000"/>
        </w:rPr>
        <w:t>ІДЖЕННЯ ОСОБЛИВОСТЕЙ СТРЕСОСТІЙКОСТІ У РІЗНОГО ТИПУ ПРОФЕСІЙ</w:t>
      </w:r>
    </w:p>
    <w:p w14:paraId="45ACA26A" w14:textId="77777777" w:rsidR="00C96A00" w:rsidRDefault="00C96A00">
      <w:pPr>
        <w:rPr>
          <w:b/>
          <w:color w:val="000000"/>
        </w:rPr>
      </w:pPr>
    </w:p>
    <w:p w14:paraId="0ADF947A" w14:textId="77777777" w:rsidR="00C96A00" w:rsidRDefault="00B00F9D">
      <w:pPr>
        <w:rPr>
          <w:b/>
          <w:color w:val="000000"/>
          <w:lang w:val="uk-UA"/>
        </w:rPr>
      </w:pPr>
      <w:r>
        <w:rPr>
          <w:b/>
          <w:color w:val="000000"/>
        </w:rPr>
        <w:t xml:space="preserve">2.1. Організація та методи </w:t>
      </w:r>
      <w:proofErr w:type="gramStart"/>
      <w:r>
        <w:rPr>
          <w:b/>
          <w:color w:val="000000"/>
        </w:rPr>
        <w:t>досл</w:t>
      </w:r>
      <w:proofErr w:type="gramEnd"/>
      <w:r>
        <w:rPr>
          <w:b/>
          <w:color w:val="000000"/>
        </w:rPr>
        <w:t>ідження особливостей стресостійкості у різного типу професій</w:t>
      </w:r>
    </w:p>
    <w:p w14:paraId="3E4FC93D" w14:textId="77777777" w:rsidR="00077E3D" w:rsidRPr="00077E3D" w:rsidRDefault="00077E3D">
      <w:pPr>
        <w:rPr>
          <w:b/>
          <w:color w:val="000000"/>
          <w:lang w:val="uk-UA"/>
        </w:rPr>
      </w:pPr>
    </w:p>
    <w:p w14:paraId="15E7F67D" w14:textId="77777777" w:rsidR="00C96A00" w:rsidRDefault="00B00F9D">
      <w:r>
        <w:t xml:space="preserve">Робота проводилась </w:t>
      </w:r>
      <w:proofErr w:type="gramStart"/>
      <w:r>
        <w:t>у</w:t>
      </w:r>
      <w:proofErr w:type="gramEnd"/>
      <w:r>
        <w:t xml:space="preserve"> три етапи. На першому етапі проводився аналіз та пошук наукової літератури, що дозволило поглибити знання щодо мети, предмета </w:t>
      </w:r>
      <w:proofErr w:type="gramStart"/>
      <w:r>
        <w:t>досл</w:t>
      </w:r>
      <w:proofErr w:type="gramEnd"/>
      <w:r>
        <w:t xml:space="preserve">ідження, оформлення завдань дослідження. Даний етап включав вивчення науково-методичної літератури і використовувався з метою отримання вихідних даних для </w:t>
      </w:r>
      <w:proofErr w:type="gramStart"/>
      <w:r>
        <w:t>р</w:t>
      </w:r>
      <w:proofErr w:type="gramEnd"/>
      <w:r>
        <w:t xml:space="preserve">ізнобічного дослідження особливостей стресостійкості та особливостей таких типів професій, як вчитель та військовослужбовець. На другому етапі ґрунтуючись на здійсненому в першому розділі </w:t>
      </w:r>
      <w:proofErr w:type="gramStart"/>
      <w:r>
        <w:t>досл</w:t>
      </w:r>
      <w:proofErr w:type="gramEnd"/>
      <w:r>
        <w:t>ідженні наукової літератури було підібрано методики для аналізу особливостей стресостійкості:</w:t>
      </w:r>
    </w:p>
    <w:p w14:paraId="7EE7DE44" w14:textId="77777777" w:rsidR="00C96A00" w:rsidRDefault="00B00F9D">
      <w:r>
        <w:t xml:space="preserve">1) Тест самооцінки стресостійкості С. Коухена і Г. Вілліансона [35] демонструє </w:t>
      </w:r>
      <w:proofErr w:type="gramStart"/>
      <w:r>
        <w:t>р</w:t>
      </w:r>
      <w:proofErr w:type="gramEnd"/>
      <w:r>
        <w:t>івень стресостійкості – спроможності психіки протистояти неприємностям, зовнішнім подразникам та стресу.</w:t>
      </w:r>
    </w:p>
    <w:p w14:paraId="2046D423" w14:textId="77777777" w:rsidR="00C96A00" w:rsidRDefault="00B00F9D">
      <w:r>
        <w:t xml:space="preserve">Респонденти одержують інструкцію: прочитайте запитання та оберіть найбільш відповідну відповідь. Варіантами відповіді виступають такі: ніколи – 0, майже ніколи – 1, іноді – 2, досить часто – 3, дуже часто – 4. Опрацювання результатів </w:t>
      </w:r>
      <w:proofErr w:type="gramStart"/>
      <w:r>
        <w:t>в</w:t>
      </w:r>
      <w:proofErr w:type="gramEnd"/>
      <w:r>
        <w:t xml:space="preserve">ідбувається через підрахунок суми балів, набраних випробовуваним за усіма питаннями тесту. Стресостійкість окреслюється за ключем на </w:t>
      </w:r>
      <w:proofErr w:type="gramStart"/>
      <w:r>
        <w:t>п</w:t>
      </w:r>
      <w:proofErr w:type="gramEnd"/>
      <w:r>
        <w:t>ідставі кількості балів, набраних випробовуваним і його віку.</w:t>
      </w:r>
    </w:p>
    <w:p w14:paraId="5844F8E3" w14:textId="77777777" w:rsidR="00C96A00" w:rsidRDefault="00B00F9D">
      <w:r>
        <w:t xml:space="preserve">Відповідно до тесту самооцінки стресостійкості С. Коухена і Г. Вілліансона </w:t>
      </w:r>
      <w:proofErr w:type="gramStart"/>
      <w:r>
        <w:t>р</w:t>
      </w:r>
      <w:proofErr w:type="gramEnd"/>
      <w:r>
        <w:t xml:space="preserve">івні стресостійкості є наступними: </w:t>
      </w:r>
    </w:p>
    <w:p w14:paraId="690D02D1" w14:textId="77777777" w:rsidR="00C96A00" w:rsidRDefault="00B00F9D">
      <w:pPr>
        <w:numPr>
          <w:ilvl w:val="0"/>
          <w:numId w:val="2"/>
        </w:numPr>
      </w:pPr>
      <w:r>
        <w:lastRenderedPageBreak/>
        <w:t xml:space="preserve">Відмінно: висока здатність ефективно керувати стресом, добре справляється зі складними ситуаціями і швидко відновлюється </w:t>
      </w:r>
      <w:proofErr w:type="gramStart"/>
      <w:r>
        <w:t>п</w:t>
      </w:r>
      <w:proofErr w:type="gramEnd"/>
      <w:r>
        <w:t>ісля стресу.</w:t>
      </w:r>
    </w:p>
    <w:p w14:paraId="3331EA69" w14:textId="77777777" w:rsidR="00C96A00" w:rsidRDefault="00B00F9D">
      <w:pPr>
        <w:numPr>
          <w:ilvl w:val="0"/>
          <w:numId w:val="2"/>
        </w:numPr>
      </w:pPr>
      <w:r>
        <w:t xml:space="preserve">Добре: задовільні навички управління стресом, може впоратися з більшістю стресових ситуацій і відновлюється </w:t>
      </w:r>
      <w:proofErr w:type="gramStart"/>
      <w:r>
        <w:t>п</w:t>
      </w:r>
      <w:proofErr w:type="gramEnd"/>
      <w:r>
        <w:t>ісля них, хоча з деякими труднощами.</w:t>
      </w:r>
    </w:p>
    <w:p w14:paraId="1CFA99DC" w14:textId="77777777" w:rsidR="00C96A00" w:rsidRDefault="00B00F9D">
      <w:pPr>
        <w:numPr>
          <w:ilvl w:val="0"/>
          <w:numId w:val="1"/>
        </w:numPr>
        <w:jc w:val="left"/>
      </w:pPr>
      <w:r>
        <w:t xml:space="preserve">Задовільно: обмежені навички управління стресом, труднощі у стресових ситуаціях, потребує </w:t>
      </w:r>
      <w:proofErr w:type="gramStart"/>
      <w:r>
        <w:t>п</w:t>
      </w:r>
      <w:proofErr w:type="gramEnd"/>
      <w:r>
        <w:t>ідтримки та розвитку.</w:t>
      </w:r>
    </w:p>
    <w:p w14:paraId="54ED4CFC" w14:textId="77777777" w:rsidR="00C96A00" w:rsidRDefault="00B00F9D">
      <w:pPr>
        <w:numPr>
          <w:ilvl w:val="0"/>
          <w:numId w:val="1"/>
        </w:numPr>
        <w:jc w:val="left"/>
      </w:pPr>
      <w:r>
        <w:t xml:space="preserve">Погано: низький </w:t>
      </w:r>
      <w:proofErr w:type="gramStart"/>
      <w:r>
        <w:t>р</w:t>
      </w:r>
      <w:proofErr w:type="gramEnd"/>
      <w:r>
        <w:t>івень здатності до управління стресом, швидко переживає стрес, має труднощі зі впорядкуванням складних ситуацій та відновленням після стресу.</w:t>
      </w:r>
    </w:p>
    <w:p w14:paraId="2EAF4500" w14:textId="77777777" w:rsidR="00C96A00" w:rsidRDefault="00B00F9D">
      <w:pPr>
        <w:numPr>
          <w:ilvl w:val="0"/>
          <w:numId w:val="1"/>
        </w:numPr>
        <w:jc w:val="left"/>
      </w:pPr>
      <w:r>
        <w:t xml:space="preserve">Дуже погано: надзвичайно низький </w:t>
      </w:r>
      <w:proofErr w:type="gramStart"/>
      <w:r>
        <w:t>р</w:t>
      </w:r>
      <w:proofErr w:type="gramEnd"/>
      <w:r>
        <w:t>івень здатності до управління стресом, вразливість до стресу, великі труднощі з пристосуванням та відновленням після стресу.</w:t>
      </w:r>
    </w:p>
    <w:p w14:paraId="14F6E898" w14:textId="77777777" w:rsidR="00C96A00" w:rsidRDefault="00B00F9D">
      <w:pPr>
        <w:rPr>
          <w:color w:val="000000"/>
        </w:rPr>
      </w:pPr>
      <w:r>
        <w:t xml:space="preserve">2) Методика «Шкала психологічного стресу PSM-25» [6] призначенням котрої є вимірювання феноменологічної структури переживань стресу. Переклад й адаптацію методики здійснено Н. Є. Водоп'яновою. Метою є вимірювання стресових відчуттів </w:t>
      </w:r>
      <w:proofErr w:type="gramStart"/>
      <w:r>
        <w:t>в</w:t>
      </w:r>
      <w:proofErr w:type="gramEnd"/>
      <w:r>
        <w:t xml:space="preserve"> емоційних, поведінкових і соматичних показниках.</w:t>
      </w:r>
    </w:p>
    <w:p w14:paraId="5F45CFA8" w14:textId="77777777" w:rsidR="00C96A00" w:rsidRDefault="00B00F9D">
      <w:r>
        <w:t xml:space="preserve">Відповідно до інструкції респондентам необхідно зробити оцінку власного загального стану за останній тиждень за допомогою 8-бальної шкали. </w:t>
      </w:r>
      <w:proofErr w:type="gramStart"/>
      <w:r>
        <w:t>З</w:t>
      </w:r>
      <w:proofErr w:type="gramEnd"/>
      <w:r>
        <w:t xml:space="preserve"> даною метою на бланку опитувальника поруч із кожним твердженням обвести число від 1 до 8, що найбільш точно окреслює переживання людини. Оцінка частоти переживань проводиться за наступними показниками:1 – «ніколи»; 2 – «вкрай </w:t>
      </w:r>
      <w:proofErr w:type="gramStart"/>
      <w:r>
        <w:t>р</w:t>
      </w:r>
      <w:proofErr w:type="gramEnd"/>
      <w:r>
        <w:t>ідко»; 3 – «дуже рідко»; 4 – «рідко»; 5 – «іноді»; 6 – «часто»; 7 – «дуже часто»; 8 – «постійно (щодня)».</w:t>
      </w:r>
    </w:p>
    <w:p w14:paraId="143C41F7" w14:textId="77777777" w:rsidR="00C96A00" w:rsidRDefault="00B00F9D">
      <w:r>
        <w:t xml:space="preserve">Задля обробки й інтерпретації результатів робиться </w:t>
      </w:r>
      <w:proofErr w:type="gramStart"/>
      <w:r>
        <w:t>п</w:t>
      </w:r>
      <w:proofErr w:type="gramEnd"/>
      <w:r>
        <w:t xml:space="preserve">ідрахунок суми всіх відповідей (сума балів за всіма запитаннями) – інтегральний показник </w:t>
      </w:r>
      <w:r>
        <w:lastRenderedPageBreak/>
        <w:t xml:space="preserve">психічної напруженості (ППН). Чим більшим є ППН, тим вищим є </w:t>
      </w:r>
      <w:proofErr w:type="gramStart"/>
      <w:r>
        <w:t>р</w:t>
      </w:r>
      <w:proofErr w:type="gramEnd"/>
      <w:r>
        <w:t>івень психологічного стресу.</w:t>
      </w:r>
    </w:p>
    <w:p w14:paraId="66BB63B7" w14:textId="77777777" w:rsidR="00C96A00" w:rsidRDefault="00B00F9D">
      <w:pPr>
        <w:rPr>
          <w:color w:val="000000"/>
        </w:rPr>
      </w:pPr>
      <w:r>
        <w:t xml:space="preserve">Згідно зі шкалою оцінок якщо ППН є меншим 99 балів, то </w:t>
      </w:r>
      <w:proofErr w:type="gramStart"/>
      <w:r>
        <w:t>р</w:t>
      </w:r>
      <w:proofErr w:type="gramEnd"/>
      <w:r>
        <w:t xml:space="preserve">івень стресу низький. У респондента високий </w:t>
      </w:r>
      <w:proofErr w:type="gramStart"/>
      <w:r>
        <w:t>р</w:t>
      </w:r>
      <w:proofErr w:type="gramEnd"/>
      <w:r>
        <w:t xml:space="preserve">івень психологічної адаптованості до робочих навантажень. ППН в інтервалі 100-125 балів </w:t>
      </w:r>
      <w:proofErr w:type="gramStart"/>
      <w:r>
        <w:t>в</w:t>
      </w:r>
      <w:proofErr w:type="gramEnd"/>
      <w:r>
        <w:t xml:space="preserve">ідповідає середньому рівню стресу. Якщо ППН є більшим 125 балів, то </w:t>
      </w:r>
      <w:proofErr w:type="gramStart"/>
      <w:r>
        <w:t>р</w:t>
      </w:r>
      <w:proofErr w:type="gramEnd"/>
      <w:r>
        <w:t xml:space="preserve">івень стресу високий. Це вказує на стан дезадаптації і психічного дискомфорту респондента, потребу у використанні широкого спектра засобів та методів з метою зменшення </w:t>
      </w:r>
      <w:proofErr w:type="gramStart"/>
      <w:r>
        <w:t>р</w:t>
      </w:r>
      <w:proofErr w:type="gramEnd"/>
      <w:r>
        <w:t>івня нервово-психічної напруженості, психологічного розвантаження, зміни стилю життя та мислення</w:t>
      </w:r>
      <w:r>
        <w:rPr>
          <w:color w:val="000000"/>
        </w:rPr>
        <w:t>.</w:t>
      </w:r>
    </w:p>
    <w:p w14:paraId="3DED4C28" w14:textId="77777777" w:rsidR="00C96A00" w:rsidRDefault="00B00F9D">
      <w:pPr>
        <w:rPr>
          <w:color w:val="000000"/>
        </w:rPr>
      </w:pPr>
      <w:proofErr w:type="gramStart"/>
      <w:r>
        <w:t>3) Методика «Шкала організаційного стресу» Макліна адаптована Н. Є. Водоп’яновою [6] вимірює толерантність (стресостійкість) до організаційного стресу, що пов'язується із вмінням спілкуватися, оцінювати ситуацію адекватно, без шкоди для власного здоров'я та працездатності, цікаво і активно проводити відпочинок, швидко відновлюючи власні сили</w:t>
      </w:r>
      <w:r>
        <w:rPr>
          <w:color w:val="000000"/>
        </w:rPr>
        <w:t>.</w:t>
      </w:r>
      <w:proofErr w:type="gramEnd"/>
    </w:p>
    <w:p w14:paraId="538F6ADA" w14:textId="77777777" w:rsidR="00C96A00" w:rsidRDefault="00B00F9D">
      <w:pPr>
        <w:rPr>
          <w:color w:val="000000"/>
        </w:rPr>
      </w:pPr>
      <w:r>
        <w:rPr>
          <w:color w:val="000000"/>
        </w:rPr>
        <w:t xml:space="preserve">Організаційний стрес (ОС) представляє захисну реакцію організму людини </w:t>
      </w:r>
      <w:proofErr w:type="gramStart"/>
      <w:r>
        <w:rPr>
          <w:color w:val="000000"/>
        </w:rPr>
        <w:t>у</w:t>
      </w:r>
      <w:proofErr w:type="gramEnd"/>
      <w:r>
        <w:rPr>
          <w:color w:val="000000"/>
        </w:rPr>
        <w:t xml:space="preserve"> відповідь на труднощі і проблеми в спілкуванні із іншими людьми, конфліктні ситуації, робочі процеси. Його </w:t>
      </w:r>
      <w:proofErr w:type="gramStart"/>
      <w:r>
        <w:rPr>
          <w:color w:val="000000"/>
        </w:rPr>
        <w:t>р</w:t>
      </w:r>
      <w:proofErr w:type="gramEnd"/>
      <w:r>
        <w:rPr>
          <w:color w:val="000000"/>
        </w:rPr>
        <w:t xml:space="preserve">івень демонструє вміння сконцентруватися у необхідний момент та зреагувати адекватно на зовнішній подразник. </w:t>
      </w:r>
      <w:proofErr w:type="gramStart"/>
      <w:r>
        <w:rPr>
          <w:color w:val="000000"/>
        </w:rPr>
        <w:t>До</w:t>
      </w:r>
      <w:proofErr w:type="gramEnd"/>
      <w:r>
        <w:rPr>
          <w:color w:val="000000"/>
        </w:rPr>
        <w:t xml:space="preserve"> </w:t>
      </w:r>
      <w:proofErr w:type="gramStart"/>
      <w:r>
        <w:rPr>
          <w:color w:val="000000"/>
        </w:rPr>
        <w:t>фактор</w:t>
      </w:r>
      <w:proofErr w:type="gramEnd"/>
      <w:r>
        <w:rPr>
          <w:color w:val="000000"/>
        </w:rPr>
        <w:t xml:space="preserve">ів організаційного стресу відносяться: вплив зовнішнього середовища; психологічний клімат; колективна взаємодія; індивідуальні психічні особливості персоналу [4]. Чим вищим є показник організаційного стресу, тим вразливішою людина є </w:t>
      </w:r>
      <w:proofErr w:type="gramStart"/>
      <w:r>
        <w:rPr>
          <w:color w:val="000000"/>
        </w:rPr>
        <w:t>до</w:t>
      </w:r>
      <w:proofErr w:type="gramEnd"/>
      <w:r>
        <w:rPr>
          <w:color w:val="000000"/>
        </w:rPr>
        <w:t xml:space="preserve">: </w:t>
      </w:r>
      <w:proofErr w:type="gramStart"/>
      <w:r>
        <w:rPr>
          <w:color w:val="000000"/>
        </w:rPr>
        <w:t>синдрому</w:t>
      </w:r>
      <w:proofErr w:type="gramEnd"/>
      <w:r>
        <w:rPr>
          <w:color w:val="000000"/>
        </w:rPr>
        <w:t xml:space="preserve"> менеджера; хронічної втоми; психічного вигорання робочих негараздів [14].Діагностика </w:t>
      </w:r>
      <w:proofErr w:type="gramStart"/>
      <w:r>
        <w:rPr>
          <w:color w:val="000000"/>
        </w:rPr>
        <w:t>р</w:t>
      </w:r>
      <w:proofErr w:type="gramEnd"/>
      <w:r>
        <w:rPr>
          <w:color w:val="000000"/>
        </w:rPr>
        <w:t xml:space="preserve">івня організаційного стресу допомагає вчасно вжити заходів стосовно його контролю. </w:t>
      </w:r>
    </w:p>
    <w:p w14:paraId="4003229C" w14:textId="77777777" w:rsidR="00C96A00" w:rsidRDefault="00B00F9D">
      <w:pPr>
        <w:rPr>
          <w:color w:val="000000"/>
        </w:rPr>
      </w:pPr>
      <w:r>
        <w:rPr>
          <w:color w:val="000000"/>
        </w:rPr>
        <w:t xml:space="preserve">Методика Макліна дозволяє окреслити загальний індекс та </w:t>
      </w:r>
      <w:proofErr w:type="gramStart"/>
      <w:r>
        <w:rPr>
          <w:color w:val="000000"/>
        </w:rPr>
        <w:t>п'ять</w:t>
      </w:r>
      <w:proofErr w:type="gramEnd"/>
      <w:r>
        <w:rPr>
          <w:color w:val="000000"/>
        </w:rPr>
        <w:t xml:space="preserve"> допоміжних компонентів (субшкал): активність (ініціативність) та продуктивність; гнучкість та адаптивність поведінки; прийняття цінностей </w:t>
      </w:r>
      <w:r>
        <w:rPr>
          <w:color w:val="000000"/>
        </w:rPr>
        <w:lastRenderedPageBreak/>
        <w:t>інших (толерантність до чужих цінностей); широта кругозору й інтересів; здатність до самопізнання (когнітивність) [23].</w:t>
      </w:r>
    </w:p>
    <w:p w14:paraId="53538659" w14:textId="77777777" w:rsidR="00C96A00" w:rsidRDefault="00B00F9D">
      <w:pPr>
        <w:rPr>
          <w:color w:val="000000"/>
        </w:rPr>
      </w:pPr>
      <w:r>
        <w:t xml:space="preserve">Респондентам пропонується уважно прочитати нижче представлені твердження й зробити оцінку ступеня власної згоди із ними, застосовуючи шкалу від «абсолютно вірно» до «абсолютно невірно», з метою цього вибрати один із п'яти варіантів </w:t>
      </w:r>
      <w:proofErr w:type="gramStart"/>
      <w:r>
        <w:t>в</w:t>
      </w:r>
      <w:proofErr w:type="gramEnd"/>
      <w:r>
        <w:t xml:space="preserve">ідповіді, який найбільш точно характеризує учасника експерименту. Водночас 1 відповідає значенню «абсолютно вірно (завжди)»; 2 – «вірно </w:t>
      </w:r>
      <w:proofErr w:type="gramStart"/>
      <w:r>
        <w:t>у б</w:t>
      </w:r>
      <w:proofErr w:type="gramEnd"/>
      <w:r>
        <w:t>ільшості випадків»; 3 – «щось середнє»; 4 – «скоріше невірно»; 5 – «абсолютно невірно (ніколи)».</w:t>
      </w:r>
    </w:p>
    <w:p w14:paraId="4655EFB4" w14:textId="77777777" w:rsidR="00C96A00" w:rsidRDefault="00B00F9D">
      <w:pPr>
        <w:rPr>
          <w:color w:val="000000"/>
        </w:rPr>
      </w:pPr>
      <w:r>
        <w:t xml:space="preserve">Задля обробки методики й інтерпретації результату необхідно зіставити відповіді випробовуваного із ключем методики і </w:t>
      </w:r>
      <w:proofErr w:type="gramStart"/>
      <w:r>
        <w:t>п</w:t>
      </w:r>
      <w:proofErr w:type="gramEnd"/>
      <w:r>
        <w:t xml:space="preserve">ідрахувати кількість набраних балів за ключем. Загальний </w:t>
      </w:r>
      <w:proofErr w:type="gramStart"/>
      <w:r>
        <w:t>р</w:t>
      </w:r>
      <w:proofErr w:type="gramEnd"/>
      <w:r>
        <w:t xml:space="preserve">івень стресу, відповідно до опитувальника Макліна, розраховується у вигляді суми балів, набраних за відповіді на запитання. Чим меншим є сумарний показник організаційного стресу, тим вищою є толерантність. І навпаки, чим більшу кількість балів набрав респондент, тим більш чутливим він є до напруженої обстановки, більшою виступає схильність до переживання дистресу та </w:t>
      </w:r>
      <w:proofErr w:type="gramStart"/>
      <w:r>
        <w:t>р</w:t>
      </w:r>
      <w:proofErr w:type="gramEnd"/>
      <w:r>
        <w:t>ізних стрес-синдромів, на кшталт, до ризику коронарних захворювань та професійного вигоряння</w:t>
      </w:r>
      <w:r>
        <w:rPr>
          <w:color w:val="000000"/>
        </w:rPr>
        <w:t xml:space="preserve">. </w:t>
      </w:r>
    </w:p>
    <w:p w14:paraId="69D9B164" w14:textId="77777777" w:rsidR="00C96A00" w:rsidRDefault="00B00F9D">
      <w:pPr>
        <w:rPr>
          <w:color w:val="000000"/>
        </w:rPr>
      </w:pPr>
      <w:r>
        <w:rPr>
          <w:color w:val="000000"/>
        </w:rPr>
        <w:t>У сумі показник організаційного стресу та ризик серцево-судинних захворювань окреслюється за шкалою:</w:t>
      </w:r>
    </w:p>
    <w:p w14:paraId="5F7743D6" w14:textId="77777777" w:rsidR="00C96A00" w:rsidRDefault="00B00F9D">
      <w:pPr>
        <w:rPr>
          <w:color w:val="000000"/>
        </w:rPr>
      </w:pPr>
      <w:r>
        <w:rPr>
          <w:color w:val="000000"/>
        </w:rPr>
        <w:t xml:space="preserve">- понад 50 балів – високий ступінь схильності до організаційного стресу із моделлю поведінки типу «А» за М. </w:t>
      </w:r>
      <w:proofErr w:type="gramStart"/>
      <w:r>
        <w:rPr>
          <w:color w:val="000000"/>
        </w:rPr>
        <w:t>Фр</w:t>
      </w:r>
      <w:proofErr w:type="gramEnd"/>
      <w:r>
        <w:rPr>
          <w:color w:val="000000"/>
        </w:rPr>
        <w:t>ідманом.</w:t>
      </w:r>
    </w:p>
    <w:p w14:paraId="7D7241E7" w14:textId="77777777" w:rsidR="00C96A00" w:rsidRDefault="00B00F9D">
      <w:pPr>
        <w:rPr>
          <w:color w:val="000000"/>
        </w:rPr>
      </w:pPr>
      <w:r>
        <w:rPr>
          <w:color w:val="000000"/>
        </w:rPr>
        <w:t xml:space="preserve">- 49-40 балів – середній </w:t>
      </w:r>
      <w:proofErr w:type="gramStart"/>
      <w:r>
        <w:rPr>
          <w:color w:val="000000"/>
        </w:rPr>
        <w:t>р</w:t>
      </w:r>
      <w:proofErr w:type="gramEnd"/>
      <w:r>
        <w:rPr>
          <w:color w:val="000000"/>
        </w:rPr>
        <w:t>івень організаційної стресостійкості із тенденцією до поведінки перехідного типу «АБ».</w:t>
      </w:r>
    </w:p>
    <w:p w14:paraId="235740F7" w14:textId="77777777" w:rsidR="00C96A00" w:rsidRDefault="00B00F9D">
      <w:pPr>
        <w:rPr>
          <w:color w:val="000000"/>
        </w:rPr>
      </w:pPr>
      <w:r>
        <w:rPr>
          <w:color w:val="000000"/>
        </w:rPr>
        <w:t>- менше 39 балів – висока резистентність, імунний тип поведінк</w:t>
      </w:r>
      <w:proofErr w:type="gramStart"/>
      <w:r>
        <w:rPr>
          <w:color w:val="000000"/>
        </w:rPr>
        <w:t>и«</w:t>
      </w:r>
      <w:proofErr w:type="gramEnd"/>
      <w:r>
        <w:rPr>
          <w:color w:val="000000"/>
        </w:rPr>
        <w:t>Б».</w:t>
      </w:r>
    </w:p>
    <w:p w14:paraId="65641BEB" w14:textId="77777777" w:rsidR="00C96A00" w:rsidRDefault="00B00F9D">
      <w:r>
        <w:t xml:space="preserve">4) Методика «Людина </w:t>
      </w:r>
      <w:proofErr w:type="gramStart"/>
      <w:r>
        <w:t>п</w:t>
      </w:r>
      <w:proofErr w:type="gramEnd"/>
      <w:r>
        <w:t xml:space="preserve">ід дощем» [22] являє собою тест, призначений для аналізу властивостей захисних механізмів індивіда, її вміння долати </w:t>
      </w:r>
      <w:r>
        <w:lastRenderedPageBreak/>
        <w:t>перешкоди та вирішувати проблеми, до того ж спроможності пристосовуватися.</w:t>
      </w:r>
    </w:p>
    <w:p w14:paraId="4C8FFE8E" w14:textId="77777777" w:rsidR="00C96A00" w:rsidRDefault="00B00F9D">
      <w:pPr>
        <w:rPr>
          <w:color w:val="000000"/>
        </w:rPr>
      </w:pPr>
      <w:r>
        <w:t xml:space="preserve">Респондентам представляється інструкція, відповідно до котрої необхідно зобразити людину у двох ситуаціях: спочатку без дощу, потім </w:t>
      </w:r>
      <w:proofErr w:type="gramStart"/>
      <w:r>
        <w:t>п</w:t>
      </w:r>
      <w:proofErr w:type="gramEnd"/>
      <w:r>
        <w:t>ід дощем, застосовуючи два білих аркуша (А4 формату) у вертикальному положенні. Зіставлення двох малюнків дає змогу окреслити, яким чином людина реагує на несприятливі, стресові ситуації, що вона відчуває коли настають труднощі. В ході тестування необхідно слідкувати за зміною малюнка та уважно слухати коментарі випробуваного. Задля того, аби одержати повнішу інформацію необхідно провести бесіду із респондентом, вагомим є звертати увагу на деталі (психологічний вплив) [29]</w:t>
      </w:r>
      <w:r>
        <w:rPr>
          <w:color w:val="000000"/>
        </w:rPr>
        <w:t>.</w:t>
      </w:r>
    </w:p>
    <w:p w14:paraId="4B2574E9" w14:textId="77777777" w:rsidR="00C96A00" w:rsidRDefault="00B00F9D">
      <w:pPr>
        <w:rPr>
          <w:color w:val="000000"/>
        </w:rPr>
      </w:pPr>
      <w:proofErr w:type="gramStart"/>
      <w:r>
        <w:t>З</w:t>
      </w:r>
      <w:proofErr w:type="gramEnd"/>
      <w:r>
        <w:t xml:space="preserve"> метою інтерпретації результатів насамперед, необхідно провести аналіз зображення загалом, зрозуміти, що на малюнку головне, який його основний настрій (життєрадісний, мрійливий, похмурий тощо): усвідомлює персонаж власну стійкість та силу в боротьбі чи, напроти, не може чи не хоче долати перешкоди; відчуває страх та нервозність при наявності складнощів, чи приймає їх за життєві труднощі, реагуючи </w:t>
      </w:r>
      <w:proofErr w:type="gramStart"/>
      <w:r>
        <w:t>без</w:t>
      </w:r>
      <w:proofErr w:type="gramEnd"/>
      <w:r>
        <w:t xml:space="preserve"> емоційних стрибків. Це інстинктивні спостереження. Тільки </w:t>
      </w:r>
      <w:proofErr w:type="gramStart"/>
      <w:r>
        <w:t>п</w:t>
      </w:r>
      <w:proofErr w:type="gramEnd"/>
      <w:r>
        <w:t xml:space="preserve">ісля чуттєвого сприйняття варто переходити до раціонального. Встановивши відмінності, необхідно подивитися інтерпретацію тих або інших змін. Роблячи порівняння двох малюнків із серії, необхідно звернути увагу на характерні зміни. </w:t>
      </w:r>
      <w:proofErr w:type="gramStart"/>
      <w:r>
        <w:t>П</w:t>
      </w:r>
      <w:proofErr w:type="gramEnd"/>
      <w:r>
        <w:t>ісля малювання можливо провести обговорення</w:t>
      </w:r>
      <w:r>
        <w:rPr>
          <w:color w:val="000000"/>
        </w:rPr>
        <w:t>.</w:t>
      </w:r>
    </w:p>
    <w:p w14:paraId="7702FAFD" w14:textId="77777777" w:rsidR="00C96A00" w:rsidRDefault="00B00F9D">
      <w:r>
        <w:t xml:space="preserve">На другому також було проведено діагностику особливостей стресостійкості у різного типу професій: вчителів і </w:t>
      </w:r>
      <w:proofErr w:type="gramStart"/>
      <w:r>
        <w:t>в</w:t>
      </w:r>
      <w:proofErr w:type="gramEnd"/>
      <w:r>
        <w:t>ійськовослужбовців.</w:t>
      </w:r>
      <w:r>
        <w:rPr>
          <w:color w:val="000000"/>
        </w:rPr>
        <w:t xml:space="preserve"> </w:t>
      </w:r>
      <w:r>
        <w:t xml:space="preserve">Об’єктом вибірки стали респонденти віком від 30 до 44 років (15 педагогів і 15 військовослужбовців). Загальна кількість учасників емпіричного </w:t>
      </w:r>
      <w:proofErr w:type="gramStart"/>
      <w:r>
        <w:t>досл</w:t>
      </w:r>
      <w:proofErr w:type="gramEnd"/>
      <w:r>
        <w:t xml:space="preserve">ідження становить 30 осіб, із котрих було сформовано дві групи перша – «вчителі» (15 осіб), до котрої увійшли 7 чоловіків і 8 жінок, і друга– «військовослужбовці» (15 осіб), до котрої увійшли 10 чоловіків і 5 жінок. </w:t>
      </w:r>
      <w:r>
        <w:lastRenderedPageBreak/>
        <w:t xml:space="preserve">Обидві групи </w:t>
      </w:r>
      <w:proofErr w:type="gramStart"/>
      <w:r>
        <w:t>п</w:t>
      </w:r>
      <w:proofErr w:type="gramEnd"/>
      <w:r>
        <w:t>ідібрано таким чином, щоб вони відповідали одна одній за статевими та віковими характеристиками респондентів.</w:t>
      </w:r>
    </w:p>
    <w:p w14:paraId="4863AEC6" w14:textId="77777777" w:rsidR="00C96A00" w:rsidRDefault="00B00F9D">
      <w:pPr>
        <w:widowControl w:val="0"/>
        <w:tabs>
          <w:tab w:val="left" w:pos="6857"/>
        </w:tabs>
      </w:pPr>
      <w:r>
        <w:t xml:space="preserve">Нами </w:t>
      </w:r>
      <w:proofErr w:type="gramStart"/>
      <w:r>
        <w:t>п</w:t>
      </w:r>
      <w:proofErr w:type="gramEnd"/>
      <w:r>
        <w:t xml:space="preserve">ідготовлено електронні бланки із завданнями методик, у яких знаходиться коротка інструкція яка стосується технології заповнення анкет і тестів. На етапі тестування респондентам не надавались ключі для інтерпретації результатів тестів, задля уникнення суб’єктивності відповідей. </w:t>
      </w:r>
    </w:p>
    <w:p w14:paraId="3334CD4E" w14:textId="77777777" w:rsidR="00C96A00" w:rsidRDefault="00B00F9D">
      <w:pPr>
        <w:rPr>
          <w:color w:val="000000"/>
        </w:rPr>
      </w:pPr>
      <w:r>
        <w:t>Задля математичних обрахунків у роботі використано: середні значення, для того щоб узагальнити значення показника, відсоткові показники задля розуміння частки від загального та спі</w:t>
      </w:r>
      <w:proofErr w:type="gramStart"/>
      <w:r>
        <w:t>вв</w:t>
      </w:r>
      <w:proofErr w:type="gramEnd"/>
      <w:r>
        <w:t>ідношень показників, середнє квадратичне відхилення, щоб окреслити на скільки у середньому відхиляються конкретні значення ознаки від середнього їх значення; t-критерій (критерій Стьюдента) з метою встановлення відмінностей між двома або більше групами ознак, зокрема наскільки в дійсності ві</w:t>
      </w:r>
      <w:proofErr w:type="gramStart"/>
      <w:r>
        <w:t>др</w:t>
      </w:r>
      <w:proofErr w:type="gramEnd"/>
      <w:r>
        <w:t xml:space="preserve">ізняються показники однієї вибірки досліджуваних від іншої; </w:t>
      </w:r>
      <w:proofErr w:type="gramStart"/>
      <w:r>
        <w:t>коефіцієнт кореляції r-Пірсона (для даних, котрі виміряні за інтервальною шкалою) з метою вимірювання щільності зв'язку між факторними і результативними ознаками у кореляційно-регресійній моделі за лінійної залежності. За абсолютною величиною коефіцієнт кореляції коливається у межах від -1 до +1.</w:t>
      </w:r>
      <w:proofErr w:type="gramEnd"/>
      <w:r>
        <w:t xml:space="preserve"> Чим ближчим виступає цей показник до 0, тим менший зв'язок, чим ближчий він до ±1 – тим зв'язок більш тісний. Знак «плюс» при коефіцієнті кореляції означає безпосередній зв'язок </w:t>
      </w:r>
      <w:proofErr w:type="gramStart"/>
      <w:r>
        <w:t>між</w:t>
      </w:r>
      <w:proofErr w:type="gramEnd"/>
      <w:r>
        <w:t xml:space="preserve"> ознаками х та у, знак «мінус» – обернений. Така міра дає нам інформацію що стосується напрямку та інтенсивності стосункі</w:t>
      </w:r>
      <w:proofErr w:type="gramStart"/>
      <w:r>
        <w:t>в</w:t>
      </w:r>
      <w:proofErr w:type="gramEnd"/>
      <w:r>
        <w:rPr>
          <w:color w:val="000000"/>
        </w:rPr>
        <w:t>.</w:t>
      </w:r>
    </w:p>
    <w:p w14:paraId="0BB4E7FB" w14:textId="77777777" w:rsidR="00C96A00" w:rsidRDefault="00B00F9D">
      <w:r>
        <w:t xml:space="preserve">На третьому було здійснено структурування отриманих результатів. Обробка отриманих результатів здійснювалась за допомогою програми Excel. </w:t>
      </w:r>
      <w:proofErr w:type="gramStart"/>
      <w:r>
        <w:t>П</w:t>
      </w:r>
      <w:proofErr w:type="gramEnd"/>
      <w:r>
        <w:t>ісля збору даних була проведена аналітико-інтерпретаційна робота, що включала інтерпретацію результатів, формулювання загальних висновків. Аналіз отриманих результатів дозволив встановити особливості стресостійкості у різного типу професій.</w:t>
      </w:r>
    </w:p>
    <w:p w14:paraId="363435F7" w14:textId="77777777" w:rsidR="00C96A00" w:rsidRDefault="00B00F9D">
      <w:pPr>
        <w:rPr>
          <w:color w:val="000000"/>
        </w:rPr>
      </w:pPr>
      <w:r>
        <w:lastRenderedPageBreak/>
        <w:t xml:space="preserve">Таким чином, </w:t>
      </w:r>
      <w:proofErr w:type="gramStart"/>
      <w:r>
        <w:t>досл</w:t>
      </w:r>
      <w:proofErr w:type="gramEnd"/>
      <w:r>
        <w:t xml:space="preserve">ідження проводилось в три етапи. На першому етапі проводився аналіз та пошук наукової літератури, що дозволило поглибити знання щодо мети, предмета </w:t>
      </w:r>
      <w:proofErr w:type="gramStart"/>
      <w:r>
        <w:t>досл</w:t>
      </w:r>
      <w:proofErr w:type="gramEnd"/>
      <w:r>
        <w:t xml:space="preserve">ідження, оформлення завдань дослідження. Даний етап включав вивчення науково-методичної літератури і використовувався з метою отримання вихідних даних для </w:t>
      </w:r>
      <w:proofErr w:type="gramStart"/>
      <w:r>
        <w:t>р</w:t>
      </w:r>
      <w:proofErr w:type="gramEnd"/>
      <w:r>
        <w:t xml:space="preserve">ізнобічного дослідження особливостей стресостійкості та особливостей таких типів професій, як вчитель та військовослужбовець. На другому також було проведено діагностику особливостей стресостійкості у різного типу професій: вчителів і </w:t>
      </w:r>
      <w:proofErr w:type="gramStart"/>
      <w:r>
        <w:t>в</w:t>
      </w:r>
      <w:proofErr w:type="gramEnd"/>
      <w:r>
        <w:t xml:space="preserve">ійськовослужбовців віком від 30 до 44 років (15 педагогів, де із них  7 чоловіків і 8 жінок, та 15 військовослужбовців, з яких 10 чоловіків і 5 жінок), тобто загальна кількість учасників емпіричного </w:t>
      </w:r>
      <w:proofErr w:type="gramStart"/>
      <w:r>
        <w:t>досл</w:t>
      </w:r>
      <w:proofErr w:type="gramEnd"/>
      <w:r>
        <w:t xml:space="preserve">ідження становить 30 осіб. З метою вирішення поставлених завдань на другому етапі використано ряд методів:  тест самооцінки стресостійкості С. Коухена і Г. Вілліансона; методика «Шкала психологічного стресу PSM-25»; методика «Шкала організаційного стресу» Макліна адаптована Н. Є. Водоп’яновою;  методика «Людина </w:t>
      </w:r>
      <w:proofErr w:type="gramStart"/>
      <w:r>
        <w:t>п</w:t>
      </w:r>
      <w:proofErr w:type="gramEnd"/>
      <w:r>
        <w:t xml:space="preserve">ід дощем». На третьому було здійснено структурування отриманих результатів, що дозволило встановити особливості стресостійкості у </w:t>
      </w:r>
      <w:proofErr w:type="gramStart"/>
      <w:r>
        <w:t>р</w:t>
      </w:r>
      <w:proofErr w:type="gramEnd"/>
      <w:r>
        <w:t>ізного типу професій.</w:t>
      </w:r>
    </w:p>
    <w:p w14:paraId="0C071DE6" w14:textId="77777777" w:rsidR="00B00F9D" w:rsidRDefault="00B00F9D">
      <w:pPr>
        <w:rPr>
          <w:b/>
          <w:color w:val="000000"/>
        </w:rPr>
      </w:pPr>
    </w:p>
    <w:p w14:paraId="0812B9E1" w14:textId="77777777" w:rsidR="00077E3D" w:rsidRDefault="00077E3D">
      <w:pPr>
        <w:rPr>
          <w:b/>
          <w:color w:val="000000"/>
          <w:lang w:val="uk-UA"/>
        </w:rPr>
      </w:pPr>
    </w:p>
    <w:p w14:paraId="51719E7D" w14:textId="77777777" w:rsidR="00C96A00" w:rsidRDefault="00B00F9D">
      <w:r>
        <w:rPr>
          <w:b/>
          <w:color w:val="000000"/>
        </w:rPr>
        <w:t xml:space="preserve">2.2. </w:t>
      </w:r>
      <w:proofErr w:type="gramStart"/>
      <w:r>
        <w:rPr>
          <w:b/>
          <w:color w:val="000000"/>
        </w:rPr>
        <w:t>Досл</w:t>
      </w:r>
      <w:proofErr w:type="gramEnd"/>
      <w:r>
        <w:rPr>
          <w:b/>
          <w:color w:val="000000"/>
        </w:rPr>
        <w:t>ідження компонентів стресостійкості у різного типу професій</w:t>
      </w:r>
    </w:p>
    <w:p w14:paraId="0EDA12A1" w14:textId="77777777" w:rsidR="00C96A00" w:rsidRDefault="00B00F9D">
      <w:proofErr w:type="gramStart"/>
      <w:r>
        <w:t>З</w:t>
      </w:r>
      <w:proofErr w:type="gramEnd"/>
      <w:r>
        <w:t xml:space="preserve"> метою дослідження рівнів стресостійкості у вчителів та військовослужбовців було застосовано тест самооцінки стресостійкості. Результати дослідження самооцінки рівня стресостійкості у вчителів наведемо у таблиці 2.1. </w:t>
      </w:r>
    </w:p>
    <w:p w14:paraId="5F096F92" w14:textId="77777777" w:rsidR="00077E3D" w:rsidRDefault="00077E3D">
      <w:pPr>
        <w:jc w:val="right"/>
        <w:rPr>
          <w:i/>
          <w:lang w:val="uk-UA"/>
        </w:rPr>
      </w:pPr>
    </w:p>
    <w:p w14:paraId="080A2004" w14:textId="77777777" w:rsidR="00077E3D" w:rsidRDefault="00077E3D">
      <w:pPr>
        <w:jc w:val="right"/>
        <w:rPr>
          <w:i/>
          <w:lang w:val="uk-UA"/>
        </w:rPr>
      </w:pPr>
    </w:p>
    <w:p w14:paraId="077AE31E" w14:textId="77777777" w:rsidR="00077E3D" w:rsidRDefault="00077E3D">
      <w:pPr>
        <w:jc w:val="right"/>
        <w:rPr>
          <w:i/>
          <w:lang w:val="uk-UA"/>
        </w:rPr>
      </w:pPr>
    </w:p>
    <w:p w14:paraId="1067A914" w14:textId="77777777" w:rsidR="00C96A00" w:rsidRDefault="00B00F9D">
      <w:pPr>
        <w:jc w:val="right"/>
        <w:rPr>
          <w:i/>
        </w:rPr>
      </w:pPr>
      <w:r>
        <w:rPr>
          <w:i/>
        </w:rPr>
        <w:lastRenderedPageBreak/>
        <w:t>Таблиця 2.1</w:t>
      </w:r>
    </w:p>
    <w:p w14:paraId="73CE1A10" w14:textId="77777777" w:rsidR="00C96A00" w:rsidRPr="009A4C5C" w:rsidRDefault="009A4C5C">
      <w:pPr>
        <w:ind w:firstLine="0"/>
        <w:jc w:val="center"/>
        <w:rPr>
          <w:b/>
          <w:lang w:val="uk-UA"/>
        </w:rPr>
      </w:pPr>
      <w:r>
        <w:rPr>
          <w:b/>
          <w:lang w:val="uk-UA"/>
        </w:rPr>
        <w:t>Показники самооцінки р</w:t>
      </w:r>
      <w:r w:rsidR="00B00F9D" w:rsidRPr="009A4C5C">
        <w:rPr>
          <w:b/>
          <w:lang w:val="uk-UA"/>
        </w:rPr>
        <w:t>івн</w:t>
      </w:r>
      <w:r>
        <w:rPr>
          <w:b/>
          <w:lang w:val="uk-UA"/>
        </w:rPr>
        <w:t xml:space="preserve">я </w:t>
      </w:r>
      <w:r w:rsidR="00B00F9D" w:rsidRPr="009A4C5C">
        <w:rPr>
          <w:b/>
          <w:lang w:val="uk-UA"/>
        </w:rPr>
        <w:t xml:space="preserve">стресостікості </w:t>
      </w:r>
      <w:r>
        <w:rPr>
          <w:b/>
          <w:lang w:val="uk-UA"/>
        </w:rPr>
        <w:t>у</w:t>
      </w:r>
      <w:r w:rsidR="00B00F9D" w:rsidRPr="009A4C5C">
        <w:rPr>
          <w:b/>
          <w:lang w:val="uk-UA"/>
        </w:rPr>
        <w:t xml:space="preserve"> підгрупі вчителів</w:t>
      </w:r>
    </w:p>
    <w:tbl>
      <w:tblPr>
        <w:tblStyle w:val="aff1"/>
        <w:tblW w:w="9511"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4"/>
        <w:gridCol w:w="4117"/>
        <w:gridCol w:w="3440"/>
      </w:tblGrid>
      <w:tr w:rsidR="00C96A00" w14:paraId="79A3A124" w14:textId="77777777">
        <w:trPr>
          <w:cantSplit/>
          <w:trHeight w:val="242"/>
          <w:tblHeader/>
        </w:trPr>
        <w:tc>
          <w:tcPr>
            <w:tcW w:w="1954" w:type="dxa"/>
            <w:tcBorders>
              <w:top w:val="single" w:sz="4" w:space="0" w:color="000000"/>
              <w:left w:val="single" w:sz="4" w:space="0" w:color="000000"/>
              <w:right w:val="single" w:sz="4" w:space="0" w:color="000000"/>
            </w:tcBorders>
            <w:vAlign w:val="center"/>
          </w:tcPr>
          <w:p w14:paraId="44CAC1B0"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Респондент</w:t>
            </w:r>
          </w:p>
        </w:tc>
        <w:tc>
          <w:tcPr>
            <w:tcW w:w="4117" w:type="dxa"/>
            <w:tcBorders>
              <w:top w:val="single" w:sz="4" w:space="0" w:color="000000"/>
              <w:left w:val="single" w:sz="4" w:space="0" w:color="000000"/>
              <w:right w:val="single" w:sz="4" w:space="0" w:color="000000"/>
            </w:tcBorders>
            <w:vAlign w:val="center"/>
          </w:tcPr>
          <w:p w14:paraId="317549BD" w14:textId="77777777" w:rsidR="00C96A00" w:rsidRDefault="00B00F9D">
            <w:pPr>
              <w:pBdr>
                <w:top w:val="nil"/>
                <w:left w:val="nil"/>
                <w:bottom w:val="nil"/>
                <w:right w:val="nil"/>
                <w:between w:val="nil"/>
              </w:pBdr>
              <w:spacing w:line="276" w:lineRule="auto"/>
              <w:ind w:firstLine="0"/>
              <w:jc w:val="center"/>
              <w:rPr>
                <w:color w:val="000000"/>
                <w:sz w:val="24"/>
              </w:rPr>
            </w:pPr>
            <w:proofErr w:type="gramStart"/>
            <w:r>
              <w:rPr>
                <w:color w:val="000000"/>
                <w:sz w:val="24"/>
              </w:rPr>
              <w:t>Р</w:t>
            </w:r>
            <w:proofErr w:type="gramEnd"/>
            <w:r>
              <w:rPr>
                <w:color w:val="000000"/>
                <w:sz w:val="24"/>
              </w:rPr>
              <w:t>івень стресостійкості</w:t>
            </w:r>
          </w:p>
        </w:tc>
        <w:tc>
          <w:tcPr>
            <w:tcW w:w="3440" w:type="dxa"/>
            <w:tcBorders>
              <w:top w:val="single" w:sz="4" w:space="0" w:color="000000"/>
              <w:left w:val="single" w:sz="4" w:space="0" w:color="000000"/>
              <w:right w:val="single" w:sz="4" w:space="0" w:color="000000"/>
            </w:tcBorders>
            <w:vAlign w:val="center"/>
          </w:tcPr>
          <w:p w14:paraId="7B9AB877"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Середній бал</w:t>
            </w:r>
          </w:p>
        </w:tc>
      </w:tr>
      <w:tr w:rsidR="00C96A00" w:rsidRPr="009A4C5C" w14:paraId="49A550E6" w14:textId="77777777">
        <w:trPr>
          <w:cantSplit/>
          <w:trHeight w:val="191"/>
          <w:tblHeader/>
        </w:trPr>
        <w:tc>
          <w:tcPr>
            <w:tcW w:w="1954" w:type="dxa"/>
            <w:tcBorders>
              <w:top w:val="single" w:sz="4" w:space="0" w:color="000000"/>
              <w:left w:val="single" w:sz="4" w:space="0" w:color="000000"/>
              <w:right w:val="single" w:sz="4" w:space="0" w:color="000000"/>
            </w:tcBorders>
            <w:vAlign w:val="center"/>
          </w:tcPr>
          <w:p w14:paraId="1569E249"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1</w:t>
            </w:r>
          </w:p>
        </w:tc>
        <w:tc>
          <w:tcPr>
            <w:tcW w:w="4117" w:type="dxa"/>
            <w:tcBorders>
              <w:top w:val="single" w:sz="4" w:space="0" w:color="000000"/>
              <w:left w:val="single" w:sz="4" w:space="0" w:color="000000"/>
              <w:right w:val="single" w:sz="4" w:space="0" w:color="000000"/>
            </w:tcBorders>
            <w:vAlign w:val="center"/>
          </w:tcPr>
          <w:p w14:paraId="1A1AB5E8"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2</w:t>
            </w:r>
          </w:p>
        </w:tc>
        <w:tc>
          <w:tcPr>
            <w:tcW w:w="3440" w:type="dxa"/>
            <w:tcBorders>
              <w:top w:val="single" w:sz="4" w:space="0" w:color="000000"/>
              <w:left w:val="single" w:sz="4" w:space="0" w:color="000000"/>
              <w:right w:val="single" w:sz="4" w:space="0" w:color="000000"/>
            </w:tcBorders>
            <w:vAlign w:val="center"/>
          </w:tcPr>
          <w:p w14:paraId="0DC13F47"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3</w:t>
            </w:r>
          </w:p>
        </w:tc>
      </w:tr>
      <w:tr w:rsidR="00C96A00" w:rsidRPr="009A4C5C" w14:paraId="6F88B577" w14:textId="77777777">
        <w:trPr>
          <w:cantSplit/>
          <w:trHeight w:val="183"/>
          <w:tblHeader/>
        </w:trPr>
        <w:tc>
          <w:tcPr>
            <w:tcW w:w="1954" w:type="dxa"/>
            <w:tcBorders>
              <w:top w:val="single" w:sz="4" w:space="0" w:color="000000"/>
              <w:left w:val="single" w:sz="4" w:space="0" w:color="000000"/>
              <w:bottom w:val="single" w:sz="4" w:space="0" w:color="000000"/>
              <w:right w:val="single" w:sz="4" w:space="0" w:color="000000"/>
            </w:tcBorders>
            <w:vAlign w:val="center"/>
          </w:tcPr>
          <w:p w14:paraId="661D53AE"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1</w:t>
            </w:r>
          </w:p>
        </w:tc>
        <w:tc>
          <w:tcPr>
            <w:tcW w:w="4117" w:type="dxa"/>
            <w:tcBorders>
              <w:top w:val="single" w:sz="4" w:space="0" w:color="000000"/>
              <w:left w:val="single" w:sz="4" w:space="0" w:color="000000"/>
              <w:bottom w:val="single" w:sz="4" w:space="0" w:color="000000"/>
              <w:right w:val="single" w:sz="4" w:space="0" w:color="000000"/>
            </w:tcBorders>
            <w:vAlign w:val="center"/>
          </w:tcPr>
          <w:p w14:paraId="0E202909" w14:textId="77777777" w:rsidR="00C96A00" w:rsidRPr="009A4C5C" w:rsidRDefault="00B00F9D">
            <w:pPr>
              <w:pBdr>
                <w:top w:val="nil"/>
                <w:left w:val="nil"/>
                <w:bottom w:val="nil"/>
                <w:right w:val="nil"/>
                <w:between w:val="nil"/>
              </w:pBdr>
              <w:spacing w:line="276" w:lineRule="auto"/>
              <w:ind w:firstLine="0"/>
              <w:jc w:val="center"/>
              <w:rPr>
                <w:color w:val="000000"/>
                <w:sz w:val="24"/>
              </w:rPr>
            </w:pPr>
            <w:proofErr w:type="gramStart"/>
            <w:r w:rsidRPr="009A4C5C">
              <w:rPr>
                <w:color w:val="000000"/>
                <w:sz w:val="24"/>
              </w:rPr>
              <w:t>добре</w:t>
            </w:r>
            <w:proofErr w:type="gramEnd"/>
          </w:p>
        </w:tc>
        <w:tc>
          <w:tcPr>
            <w:tcW w:w="3440" w:type="dxa"/>
            <w:tcBorders>
              <w:top w:val="single" w:sz="4" w:space="0" w:color="000000"/>
              <w:left w:val="single" w:sz="4" w:space="0" w:color="000000"/>
              <w:bottom w:val="single" w:sz="4" w:space="0" w:color="000000"/>
              <w:right w:val="single" w:sz="4" w:space="0" w:color="000000"/>
            </w:tcBorders>
            <w:vAlign w:val="center"/>
          </w:tcPr>
          <w:p w14:paraId="02D2E430" w14:textId="77777777" w:rsidR="00C96A00" w:rsidRPr="009A4C5C" w:rsidRDefault="00B00F9D">
            <w:pPr>
              <w:pBdr>
                <w:top w:val="nil"/>
                <w:left w:val="nil"/>
                <w:bottom w:val="nil"/>
                <w:right w:val="nil"/>
                <w:between w:val="nil"/>
              </w:pBdr>
              <w:ind w:firstLine="0"/>
              <w:jc w:val="center"/>
              <w:rPr>
                <w:color w:val="000000"/>
                <w:sz w:val="24"/>
              </w:rPr>
            </w:pPr>
            <w:r w:rsidRPr="009A4C5C">
              <w:rPr>
                <w:color w:val="000000"/>
                <w:sz w:val="24"/>
              </w:rPr>
              <w:t>6</w:t>
            </w:r>
          </w:p>
        </w:tc>
      </w:tr>
      <w:tr w:rsidR="00C96A00" w:rsidRPr="009A4C5C" w14:paraId="2F6A1F17" w14:textId="77777777">
        <w:trPr>
          <w:cantSplit/>
          <w:trHeight w:val="497"/>
          <w:tblHeader/>
        </w:trPr>
        <w:tc>
          <w:tcPr>
            <w:tcW w:w="1954" w:type="dxa"/>
            <w:tcBorders>
              <w:top w:val="single" w:sz="4" w:space="0" w:color="000000"/>
              <w:left w:val="single" w:sz="4" w:space="0" w:color="000000"/>
              <w:bottom w:val="single" w:sz="4" w:space="0" w:color="000000"/>
              <w:right w:val="single" w:sz="4" w:space="0" w:color="000000"/>
            </w:tcBorders>
            <w:vAlign w:val="center"/>
          </w:tcPr>
          <w:p w14:paraId="6AA680A1"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2</w:t>
            </w:r>
          </w:p>
        </w:tc>
        <w:tc>
          <w:tcPr>
            <w:tcW w:w="4117" w:type="dxa"/>
            <w:tcBorders>
              <w:top w:val="single" w:sz="4" w:space="0" w:color="000000"/>
              <w:left w:val="single" w:sz="4" w:space="0" w:color="000000"/>
              <w:bottom w:val="single" w:sz="4" w:space="0" w:color="000000"/>
              <w:right w:val="single" w:sz="4" w:space="0" w:color="000000"/>
            </w:tcBorders>
            <w:vAlign w:val="center"/>
          </w:tcPr>
          <w:p w14:paraId="10A18EB6"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задовільно</w:t>
            </w:r>
          </w:p>
        </w:tc>
        <w:tc>
          <w:tcPr>
            <w:tcW w:w="3440" w:type="dxa"/>
            <w:tcBorders>
              <w:top w:val="single" w:sz="4" w:space="0" w:color="000000"/>
              <w:left w:val="single" w:sz="4" w:space="0" w:color="000000"/>
              <w:bottom w:val="single" w:sz="4" w:space="0" w:color="000000"/>
              <w:right w:val="single" w:sz="4" w:space="0" w:color="000000"/>
            </w:tcBorders>
            <w:vAlign w:val="center"/>
          </w:tcPr>
          <w:p w14:paraId="20EC9703" w14:textId="77777777" w:rsidR="00C96A00" w:rsidRPr="009A4C5C" w:rsidRDefault="00B00F9D">
            <w:pPr>
              <w:pBdr>
                <w:top w:val="nil"/>
                <w:left w:val="nil"/>
                <w:bottom w:val="nil"/>
                <w:right w:val="nil"/>
                <w:between w:val="nil"/>
              </w:pBdr>
              <w:ind w:firstLine="0"/>
              <w:jc w:val="center"/>
              <w:rPr>
                <w:color w:val="000000"/>
                <w:sz w:val="24"/>
              </w:rPr>
            </w:pPr>
            <w:r w:rsidRPr="009A4C5C">
              <w:rPr>
                <w:color w:val="000000"/>
                <w:sz w:val="24"/>
              </w:rPr>
              <w:t>10</w:t>
            </w:r>
          </w:p>
        </w:tc>
      </w:tr>
    </w:tbl>
    <w:tbl>
      <w:tblPr>
        <w:tblStyle w:val="aff2"/>
        <w:tblW w:w="9458"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45"/>
        <w:gridCol w:w="4111"/>
        <w:gridCol w:w="3402"/>
      </w:tblGrid>
      <w:tr w:rsidR="00C96A00" w:rsidRPr="009A4C5C" w14:paraId="42AC6476" w14:textId="77777777" w:rsidTr="00077E3D">
        <w:trPr>
          <w:cantSplit/>
          <w:trHeight w:val="373"/>
          <w:tblHeader/>
        </w:trPr>
        <w:tc>
          <w:tcPr>
            <w:tcW w:w="1945" w:type="dxa"/>
            <w:tcBorders>
              <w:top w:val="single" w:sz="4" w:space="0" w:color="000000"/>
              <w:left w:val="single" w:sz="4" w:space="0" w:color="000000"/>
              <w:bottom w:val="single" w:sz="4" w:space="0" w:color="000000"/>
              <w:right w:val="single" w:sz="4" w:space="0" w:color="000000"/>
            </w:tcBorders>
            <w:vAlign w:val="center"/>
          </w:tcPr>
          <w:p w14:paraId="15377665"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3</w:t>
            </w:r>
          </w:p>
        </w:tc>
        <w:tc>
          <w:tcPr>
            <w:tcW w:w="4111" w:type="dxa"/>
            <w:tcBorders>
              <w:top w:val="single" w:sz="4" w:space="0" w:color="000000"/>
              <w:left w:val="single" w:sz="4" w:space="0" w:color="000000"/>
              <w:bottom w:val="single" w:sz="4" w:space="0" w:color="000000"/>
              <w:right w:val="single" w:sz="4" w:space="0" w:color="000000"/>
            </w:tcBorders>
            <w:vAlign w:val="center"/>
          </w:tcPr>
          <w:p w14:paraId="0BC5CDA5"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задовільно</w:t>
            </w:r>
          </w:p>
        </w:tc>
        <w:tc>
          <w:tcPr>
            <w:tcW w:w="3402" w:type="dxa"/>
            <w:tcBorders>
              <w:top w:val="single" w:sz="4" w:space="0" w:color="000000"/>
              <w:left w:val="single" w:sz="4" w:space="0" w:color="000000"/>
              <w:bottom w:val="single" w:sz="4" w:space="0" w:color="000000"/>
              <w:right w:val="single" w:sz="4" w:space="0" w:color="000000"/>
            </w:tcBorders>
            <w:vAlign w:val="center"/>
          </w:tcPr>
          <w:p w14:paraId="3E6EFB53" w14:textId="77777777" w:rsidR="00C96A00" w:rsidRPr="009A4C5C" w:rsidRDefault="00B00F9D">
            <w:pPr>
              <w:pBdr>
                <w:top w:val="nil"/>
                <w:left w:val="nil"/>
                <w:bottom w:val="nil"/>
                <w:right w:val="nil"/>
                <w:between w:val="nil"/>
              </w:pBdr>
              <w:ind w:firstLine="0"/>
              <w:jc w:val="center"/>
              <w:rPr>
                <w:color w:val="000000"/>
                <w:sz w:val="24"/>
              </w:rPr>
            </w:pPr>
            <w:r w:rsidRPr="009A4C5C">
              <w:rPr>
                <w:color w:val="000000"/>
                <w:sz w:val="24"/>
              </w:rPr>
              <w:t>9</w:t>
            </w:r>
          </w:p>
        </w:tc>
      </w:tr>
      <w:tr w:rsidR="00C96A00" w:rsidRPr="009A4C5C" w14:paraId="4A6AC4F6" w14:textId="77777777" w:rsidTr="00077E3D">
        <w:trPr>
          <w:cantSplit/>
          <w:trHeight w:val="373"/>
          <w:tblHeader/>
        </w:trPr>
        <w:tc>
          <w:tcPr>
            <w:tcW w:w="1945" w:type="dxa"/>
            <w:tcBorders>
              <w:top w:val="single" w:sz="4" w:space="0" w:color="000000"/>
              <w:left w:val="single" w:sz="4" w:space="0" w:color="000000"/>
              <w:bottom w:val="single" w:sz="4" w:space="0" w:color="000000"/>
              <w:right w:val="single" w:sz="4" w:space="0" w:color="000000"/>
            </w:tcBorders>
            <w:vAlign w:val="center"/>
          </w:tcPr>
          <w:p w14:paraId="6A96DD61"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4</w:t>
            </w:r>
          </w:p>
        </w:tc>
        <w:tc>
          <w:tcPr>
            <w:tcW w:w="4111" w:type="dxa"/>
            <w:tcBorders>
              <w:top w:val="single" w:sz="4" w:space="0" w:color="000000"/>
              <w:left w:val="single" w:sz="4" w:space="0" w:color="000000"/>
              <w:bottom w:val="single" w:sz="4" w:space="0" w:color="000000"/>
              <w:right w:val="single" w:sz="4" w:space="0" w:color="000000"/>
            </w:tcBorders>
            <w:vAlign w:val="center"/>
          </w:tcPr>
          <w:p w14:paraId="38B7BC43" w14:textId="77777777" w:rsidR="00C96A00" w:rsidRPr="009A4C5C" w:rsidRDefault="00B00F9D">
            <w:pPr>
              <w:pBdr>
                <w:top w:val="nil"/>
                <w:left w:val="nil"/>
                <w:bottom w:val="nil"/>
                <w:right w:val="nil"/>
                <w:between w:val="nil"/>
              </w:pBdr>
              <w:spacing w:line="276" w:lineRule="auto"/>
              <w:ind w:firstLine="0"/>
              <w:jc w:val="center"/>
              <w:rPr>
                <w:color w:val="000000"/>
                <w:sz w:val="24"/>
              </w:rPr>
            </w:pPr>
            <w:proofErr w:type="gramStart"/>
            <w:r w:rsidRPr="009A4C5C">
              <w:rPr>
                <w:color w:val="000000"/>
                <w:sz w:val="24"/>
              </w:rPr>
              <w:t>погано</w:t>
            </w:r>
            <w:proofErr w:type="gramEnd"/>
          </w:p>
        </w:tc>
        <w:tc>
          <w:tcPr>
            <w:tcW w:w="3402" w:type="dxa"/>
            <w:tcBorders>
              <w:top w:val="single" w:sz="4" w:space="0" w:color="000000"/>
              <w:left w:val="single" w:sz="4" w:space="0" w:color="000000"/>
              <w:bottom w:val="single" w:sz="4" w:space="0" w:color="000000"/>
              <w:right w:val="single" w:sz="4" w:space="0" w:color="000000"/>
            </w:tcBorders>
            <w:vAlign w:val="center"/>
          </w:tcPr>
          <w:p w14:paraId="7BBE3100" w14:textId="77777777" w:rsidR="00C96A00" w:rsidRPr="009A4C5C" w:rsidRDefault="00B00F9D">
            <w:pPr>
              <w:pBdr>
                <w:top w:val="nil"/>
                <w:left w:val="nil"/>
                <w:bottom w:val="nil"/>
                <w:right w:val="nil"/>
                <w:between w:val="nil"/>
              </w:pBdr>
              <w:ind w:firstLine="0"/>
              <w:jc w:val="center"/>
              <w:rPr>
                <w:color w:val="000000"/>
                <w:sz w:val="24"/>
              </w:rPr>
            </w:pPr>
            <w:r w:rsidRPr="009A4C5C">
              <w:rPr>
                <w:color w:val="000000"/>
                <w:sz w:val="24"/>
              </w:rPr>
              <w:t>23</w:t>
            </w:r>
          </w:p>
        </w:tc>
      </w:tr>
      <w:tr w:rsidR="00C96A00" w:rsidRPr="009A4C5C" w14:paraId="24C587C4" w14:textId="77777777" w:rsidTr="00077E3D">
        <w:trPr>
          <w:cantSplit/>
          <w:trHeight w:val="373"/>
          <w:tblHeader/>
        </w:trPr>
        <w:tc>
          <w:tcPr>
            <w:tcW w:w="1945" w:type="dxa"/>
            <w:tcBorders>
              <w:top w:val="single" w:sz="4" w:space="0" w:color="000000"/>
              <w:left w:val="single" w:sz="4" w:space="0" w:color="000000"/>
              <w:bottom w:val="single" w:sz="4" w:space="0" w:color="000000"/>
              <w:right w:val="single" w:sz="4" w:space="0" w:color="000000"/>
            </w:tcBorders>
            <w:vAlign w:val="center"/>
          </w:tcPr>
          <w:p w14:paraId="7D12E3DC"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5</w:t>
            </w:r>
          </w:p>
        </w:tc>
        <w:tc>
          <w:tcPr>
            <w:tcW w:w="4111" w:type="dxa"/>
            <w:tcBorders>
              <w:top w:val="single" w:sz="4" w:space="0" w:color="000000"/>
              <w:left w:val="single" w:sz="4" w:space="0" w:color="000000"/>
              <w:bottom w:val="single" w:sz="4" w:space="0" w:color="000000"/>
              <w:right w:val="single" w:sz="4" w:space="0" w:color="000000"/>
            </w:tcBorders>
          </w:tcPr>
          <w:p w14:paraId="58BC6E99" w14:textId="77777777" w:rsidR="00C96A00" w:rsidRPr="009A4C5C" w:rsidRDefault="00B00F9D">
            <w:pPr>
              <w:pBdr>
                <w:top w:val="nil"/>
                <w:left w:val="nil"/>
                <w:bottom w:val="nil"/>
                <w:right w:val="nil"/>
                <w:between w:val="nil"/>
              </w:pBdr>
              <w:spacing w:line="276" w:lineRule="auto"/>
              <w:ind w:firstLine="0"/>
              <w:jc w:val="center"/>
              <w:rPr>
                <w:color w:val="000000"/>
                <w:sz w:val="24"/>
              </w:rPr>
            </w:pPr>
            <w:r w:rsidRPr="009A4C5C">
              <w:rPr>
                <w:color w:val="000000"/>
                <w:sz w:val="24"/>
              </w:rPr>
              <w:t>задовільно</w:t>
            </w:r>
          </w:p>
        </w:tc>
        <w:tc>
          <w:tcPr>
            <w:tcW w:w="3402" w:type="dxa"/>
            <w:tcBorders>
              <w:top w:val="single" w:sz="4" w:space="0" w:color="000000"/>
              <w:left w:val="single" w:sz="4" w:space="0" w:color="000000"/>
              <w:bottom w:val="single" w:sz="4" w:space="0" w:color="000000"/>
              <w:right w:val="single" w:sz="4" w:space="0" w:color="000000"/>
            </w:tcBorders>
            <w:vAlign w:val="center"/>
          </w:tcPr>
          <w:p w14:paraId="4FEBD134" w14:textId="77777777" w:rsidR="00C96A00" w:rsidRPr="009A4C5C" w:rsidRDefault="00B00F9D">
            <w:pPr>
              <w:pBdr>
                <w:top w:val="nil"/>
                <w:left w:val="nil"/>
                <w:bottom w:val="nil"/>
                <w:right w:val="nil"/>
                <w:between w:val="nil"/>
              </w:pBdr>
              <w:ind w:firstLine="0"/>
              <w:jc w:val="center"/>
              <w:rPr>
                <w:color w:val="000000"/>
                <w:sz w:val="24"/>
              </w:rPr>
            </w:pPr>
            <w:r w:rsidRPr="009A4C5C">
              <w:rPr>
                <w:color w:val="000000"/>
                <w:sz w:val="24"/>
              </w:rPr>
              <w:t>8</w:t>
            </w:r>
          </w:p>
        </w:tc>
      </w:tr>
      <w:tr w:rsidR="00C96A00" w14:paraId="4E92A14A" w14:textId="77777777" w:rsidTr="00077E3D">
        <w:trPr>
          <w:cantSplit/>
          <w:trHeight w:val="410"/>
          <w:tblHeader/>
        </w:trPr>
        <w:tc>
          <w:tcPr>
            <w:tcW w:w="1945" w:type="dxa"/>
            <w:tcBorders>
              <w:top w:val="single" w:sz="4" w:space="0" w:color="000000"/>
              <w:left w:val="single" w:sz="4" w:space="0" w:color="000000"/>
              <w:bottom w:val="single" w:sz="4" w:space="0" w:color="000000"/>
              <w:right w:val="single" w:sz="4" w:space="0" w:color="000000"/>
            </w:tcBorders>
            <w:vAlign w:val="center"/>
          </w:tcPr>
          <w:p w14:paraId="48F635CE"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6</w:t>
            </w:r>
          </w:p>
        </w:tc>
        <w:tc>
          <w:tcPr>
            <w:tcW w:w="4111" w:type="dxa"/>
            <w:tcBorders>
              <w:top w:val="single" w:sz="4" w:space="0" w:color="000000"/>
              <w:left w:val="single" w:sz="4" w:space="0" w:color="000000"/>
              <w:bottom w:val="single" w:sz="4" w:space="0" w:color="000000"/>
              <w:right w:val="single" w:sz="4" w:space="0" w:color="000000"/>
            </w:tcBorders>
          </w:tcPr>
          <w:p w14:paraId="287B043E"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відмінно</w:t>
            </w:r>
          </w:p>
        </w:tc>
        <w:tc>
          <w:tcPr>
            <w:tcW w:w="3402" w:type="dxa"/>
            <w:tcBorders>
              <w:top w:val="single" w:sz="4" w:space="0" w:color="000000"/>
              <w:left w:val="single" w:sz="4" w:space="0" w:color="000000"/>
              <w:bottom w:val="single" w:sz="4" w:space="0" w:color="000000"/>
              <w:right w:val="single" w:sz="4" w:space="0" w:color="000000"/>
            </w:tcBorders>
            <w:vAlign w:val="center"/>
          </w:tcPr>
          <w:p w14:paraId="125E814A" w14:textId="77777777" w:rsidR="00C96A00" w:rsidRDefault="00B00F9D">
            <w:pPr>
              <w:pBdr>
                <w:top w:val="nil"/>
                <w:left w:val="nil"/>
                <w:bottom w:val="nil"/>
                <w:right w:val="nil"/>
                <w:between w:val="nil"/>
              </w:pBdr>
              <w:ind w:firstLine="0"/>
              <w:jc w:val="center"/>
              <w:rPr>
                <w:color w:val="000000"/>
                <w:sz w:val="24"/>
              </w:rPr>
            </w:pPr>
            <w:r>
              <w:rPr>
                <w:color w:val="000000"/>
                <w:sz w:val="24"/>
              </w:rPr>
              <w:t>3</w:t>
            </w:r>
          </w:p>
        </w:tc>
      </w:tr>
      <w:tr w:rsidR="00F10755" w14:paraId="6800CFEB" w14:textId="77777777" w:rsidTr="00077E3D">
        <w:trPr>
          <w:cantSplit/>
          <w:trHeight w:val="373"/>
          <w:tblHeader/>
        </w:trPr>
        <w:tc>
          <w:tcPr>
            <w:tcW w:w="1945" w:type="dxa"/>
            <w:tcBorders>
              <w:top w:val="single" w:sz="4" w:space="0" w:color="000000"/>
              <w:left w:val="single" w:sz="4" w:space="0" w:color="000000"/>
              <w:bottom w:val="single" w:sz="4" w:space="0" w:color="000000"/>
              <w:right w:val="single" w:sz="4" w:space="0" w:color="000000"/>
            </w:tcBorders>
            <w:vAlign w:val="center"/>
          </w:tcPr>
          <w:p w14:paraId="6A427091" w14:textId="77777777" w:rsidR="00F10755" w:rsidRDefault="00F10755" w:rsidP="00755579">
            <w:pPr>
              <w:pBdr>
                <w:top w:val="nil"/>
                <w:left w:val="nil"/>
                <w:bottom w:val="nil"/>
                <w:right w:val="nil"/>
                <w:between w:val="nil"/>
              </w:pBdr>
              <w:spacing w:line="276" w:lineRule="auto"/>
              <w:ind w:firstLine="0"/>
              <w:jc w:val="center"/>
              <w:rPr>
                <w:color w:val="000000"/>
                <w:sz w:val="24"/>
              </w:rPr>
            </w:pPr>
            <w:r>
              <w:rPr>
                <w:color w:val="000000"/>
                <w:sz w:val="24"/>
              </w:rPr>
              <w:t>7</w:t>
            </w:r>
          </w:p>
        </w:tc>
        <w:tc>
          <w:tcPr>
            <w:tcW w:w="4111" w:type="dxa"/>
            <w:tcBorders>
              <w:top w:val="single" w:sz="4" w:space="0" w:color="000000"/>
              <w:left w:val="single" w:sz="4" w:space="0" w:color="000000"/>
              <w:bottom w:val="single" w:sz="4" w:space="0" w:color="000000"/>
              <w:right w:val="single" w:sz="4" w:space="0" w:color="000000"/>
            </w:tcBorders>
          </w:tcPr>
          <w:p w14:paraId="11E55EF8" w14:textId="77777777" w:rsidR="00F10755" w:rsidRDefault="00F10755" w:rsidP="00755579">
            <w:pPr>
              <w:pBdr>
                <w:top w:val="nil"/>
                <w:left w:val="nil"/>
                <w:bottom w:val="nil"/>
                <w:right w:val="nil"/>
                <w:between w:val="nil"/>
              </w:pBdr>
              <w:spacing w:line="276" w:lineRule="auto"/>
              <w:ind w:firstLine="0"/>
              <w:jc w:val="center"/>
              <w:rPr>
                <w:color w:val="000000"/>
                <w:sz w:val="24"/>
              </w:rPr>
            </w:pPr>
            <w:r>
              <w:rPr>
                <w:color w:val="000000"/>
                <w:sz w:val="24"/>
              </w:rPr>
              <w:t>задовільно</w:t>
            </w:r>
          </w:p>
        </w:tc>
        <w:tc>
          <w:tcPr>
            <w:tcW w:w="3402" w:type="dxa"/>
            <w:tcBorders>
              <w:top w:val="single" w:sz="4" w:space="0" w:color="000000"/>
              <w:left w:val="single" w:sz="4" w:space="0" w:color="000000"/>
              <w:bottom w:val="single" w:sz="4" w:space="0" w:color="000000"/>
              <w:right w:val="single" w:sz="4" w:space="0" w:color="000000"/>
            </w:tcBorders>
            <w:vAlign w:val="center"/>
          </w:tcPr>
          <w:p w14:paraId="2778FFFA" w14:textId="77777777" w:rsidR="00F10755" w:rsidRDefault="00F10755" w:rsidP="00755579">
            <w:pPr>
              <w:pBdr>
                <w:top w:val="nil"/>
                <w:left w:val="nil"/>
                <w:bottom w:val="nil"/>
                <w:right w:val="nil"/>
                <w:between w:val="nil"/>
              </w:pBdr>
              <w:ind w:firstLine="0"/>
              <w:jc w:val="center"/>
              <w:rPr>
                <w:color w:val="000000"/>
                <w:sz w:val="24"/>
              </w:rPr>
            </w:pPr>
            <w:r>
              <w:rPr>
                <w:color w:val="000000"/>
                <w:sz w:val="24"/>
              </w:rPr>
              <w:t>13</w:t>
            </w:r>
          </w:p>
        </w:tc>
      </w:tr>
      <w:tr w:rsidR="00F10755" w14:paraId="331306AA" w14:textId="77777777" w:rsidTr="00077E3D">
        <w:trPr>
          <w:cantSplit/>
          <w:trHeight w:val="373"/>
          <w:tblHeader/>
        </w:trPr>
        <w:tc>
          <w:tcPr>
            <w:tcW w:w="1945" w:type="dxa"/>
            <w:tcBorders>
              <w:top w:val="single" w:sz="4" w:space="0" w:color="000000"/>
              <w:left w:val="single" w:sz="4" w:space="0" w:color="000000"/>
              <w:bottom w:val="single" w:sz="4" w:space="0" w:color="000000"/>
              <w:right w:val="single" w:sz="4" w:space="0" w:color="000000"/>
            </w:tcBorders>
            <w:vAlign w:val="center"/>
          </w:tcPr>
          <w:p w14:paraId="023549C2" w14:textId="77777777" w:rsidR="00F10755" w:rsidRDefault="00F10755" w:rsidP="00755579">
            <w:pPr>
              <w:pBdr>
                <w:top w:val="nil"/>
                <w:left w:val="nil"/>
                <w:bottom w:val="nil"/>
                <w:right w:val="nil"/>
                <w:between w:val="nil"/>
              </w:pBdr>
              <w:spacing w:line="276" w:lineRule="auto"/>
              <w:ind w:firstLine="0"/>
              <w:jc w:val="center"/>
              <w:rPr>
                <w:color w:val="000000"/>
                <w:sz w:val="24"/>
              </w:rPr>
            </w:pPr>
            <w:r>
              <w:rPr>
                <w:color w:val="000000"/>
                <w:sz w:val="24"/>
              </w:rPr>
              <w:t>8</w:t>
            </w:r>
          </w:p>
        </w:tc>
        <w:tc>
          <w:tcPr>
            <w:tcW w:w="4111" w:type="dxa"/>
            <w:tcBorders>
              <w:top w:val="single" w:sz="4" w:space="0" w:color="000000"/>
              <w:left w:val="single" w:sz="4" w:space="0" w:color="000000"/>
              <w:bottom w:val="single" w:sz="4" w:space="0" w:color="000000"/>
              <w:right w:val="single" w:sz="4" w:space="0" w:color="000000"/>
            </w:tcBorders>
          </w:tcPr>
          <w:p w14:paraId="515B53B8" w14:textId="77777777" w:rsidR="00F10755" w:rsidRDefault="00F10755" w:rsidP="00755579">
            <w:pPr>
              <w:pBdr>
                <w:top w:val="nil"/>
                <w:left w:val="nil"/>
                <w:bottom w:val="nil"/>
                <w:right w:val="nil"/>
                <w:between w:val="nil"/>
              </w:pBdr>
              <w:spacing w:line="276" w:lineRule="auto"/>
              <w:ind w:firstLine="0"/>
              <w:jc w:val="center"/>
              <w:rPr>
                <w:color w:val="000000"/>
                <w:sz w:val="24"/>
              </w:rPr>
            </w:pPr>
            <w:proofErr w:type="gramStart"/>
            <w:r>
              <w:rPr>
                <w:color w:val="000000"/>
                <w:sz w:val="24"/>
              </w:rPr>
              <w:t>погано</w:t>
            </w:r>
            <w:proofErr w:type="gramEnd"/>
          </w:p>
        </w:tc>
        <w:tc>
          <w:tcPr>
            <w:tcW w:w="3402" w:type="dxa"/>
            <w:tcBorders>
              <w:top w:val="single" w:sz="4" w:space="0" w:color="000000"/>
              <w:left w:val="single" w:sz="4" w:space="0" w:color="000000"/>
              <w:bottom w:val="single" w:sz="4" w:space="0" w:color="000000"/>
              <w:right w:val="single" w:sz="4" w:space="0" w:color="000000"/>
            </w:tcBorders>
            <w:vAlign w:val="center"/>
          </w:tcPr>
          <w:p w14:paraId="37A7952F" w14:textId="77777777" w:rsidR="00F10755" w:rsidRDefault="00F10755" w:rsidP="00755579">
            <w:pPr>
              <w:pBdr>
                <w:top w:val="nil"/>
                <w:left w:val="nil"/>
                <w:bottom w:val="nil"/>
                <w:right w:val="nil"/>
                <w:between w:val="nil"/>
              </w:pBdr>
              <w:ind w:firstLine="0"/>
              <w:jc w:val="center"/>
              <w:rPr>
                <w:color w:val="000000"/>
                <w:sz w:val="24"/>
              </w:rPr>
            </w:pPr>
            <w:r>
              <w:rPr>
                <w:color w:val="000000"/>
                <w:sz w:val="24"/>
              </w:rPr>
              <w:t>24</w:t>
            </w:r>
          </w:p>
        </w:tc>
      </w:tr>
    </w:tbl>
    <w:tbl>
      <w:tblPr>
        <w:tblStyle w:val="aff3"/>
        <w:tblW w:w="9458"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4"/>
        <w:gridCol w:w="4117"/>
        <w:gridCol w:w="3387"/>
      </w:tblGrid>
      <w:tr w:rsidR="00F10755" w14:paraId="5EC8924C" w14:textId="77777777" w:rsidTr="00F10755">
        <w:trPr>
          <w:cantSplit/>
          <w:trHeight w:val="373"/>
          <w:tblHeader/>
        </w:trPr>
        <w:tc>
          <w:tcPr>
            <w:tcW w:w="1954" w:type="dxa"/>
            <w:tcBorders>
              <w:top w:val="single" w:sz="4" w:space="0" w:color="000000"/>
              <w:left w:val="single" w:sz="4" w:space="0" w:color="000000"/>
              <w:bottom w:val="single" w:sz="4" w:space="0" w:color="000000"/>
              <w:right w:val="single" w:sz="4" w:space="0" w:color="000000"/>
            </w:tcBorders>
          </w:tcPr>
          <w:p w14:paraId="7BF37262" w14:textId="77777777" w:rsidR="00F10755" w:rsidRDefault="00F10755" w:rsidP="00755579">
            <w:pPr>
              <w:pBdr>
                <w:top w:val="nil"/>
                <w:left w:val="nil"/>
                <w:bottom w:val="nil"/>
                <w:right w:val="nil"/>
                <w:between w:val="nil"/>
              </w:pBdr>
              <w:spacing w:line="276" w:lineRule="auto"/>
              <w:ind w:firstLine="0"/>
              <w:jc w:val="center"/>
              <w:rPr>
                <w:color w:val="000000"/>
                <w:sz w:val="24"/>
              </w:rPr>
            </w:pPr>
            <w:r>
              <w:rPr>
                <w:color w:val="000000"/>
                <w:sz w:val="24"/>
              </w:rPr>
              <w:t>9</w:t>
            </w:r>
          </w:p>
        </w:tc>
        <w:tc>
          <w:tcPr>
            <w:tcW w:w="4117" w:type="dxa"/>
            <w:tcBorders>
              <w:top w:val="single" w:sz="4" w:space="0" w:color="000000"/>
              <w:left w:val="single" w:sz="4" w:space="0" w:color="000000"/>
              <w:bottom w:val="single" w:sz="4" w:space="0" w:color="000000"/>
              <w:right w:val="single" w:sz="4" w:space="0" w:color="000000"/>
            </w:tcBorders>
          </w:tcPr>
          <w:p w14:paraId="45781682" w14:textId="77777777" w:rsidR="00F10755" w:rsidRDefault="00F10755" w:rsidP="00755579">
            <w:pPr>
              <w:pBdr>
                <w:top w:val="nil"/>
                <w:left w:val="nil"/>
                <w:bottom w:val="nil"/>
                <w:right w:val="nil"/>
                <w:between w:val="nil"/>
              </w:pBdr>
              <w:spacing w:line="276" w:lineRule="auto"/>
              <w:ind w:firstLine="0"/>
              <w:jc w:val="center"/>
              <w:rPr>
                <w:color w:val="000000"/>
                <w:sz w:val="24"/>
              </w:rPr>
            </w:pPr>
            <w:r>
              <w:rPr>
                <w:color w:val="000000"/>
                <w:sz w:val="24"/>
              </w:rPr>
              <w:t>задовільно</w:t>
            </w:r>
          </w:p>
        </w:tc>
        <w:tc>
          <w:tcPr>
            <w:tcW w:w="3387" w:type="dxa"/>
            <w:tcBorders>
              <w:top w:val="single" w:sz="4" w:space="0" w:color="000000"/>
              <w:left w:val="single" w:sz="4" w:space="0" w:color="000000"/>
              <w:bottom w:val="single" w:sz="4" w:space="0" w:color="000000"/>
              <w:right w:val="single" w:sz="4" w:space="0" w:color="000000"/>
            </w:tcBorders>
          </w:tcPr>
          <w:p w14:paraId="2B044B46" w14:textId="77777777" w:rsidR="00F10755" w:rsidRDefault="00F10755" w:rsidP="00755579">
            <w:pPr>
              <w:pBdr>
                <w:top w:val="nil"/>
                <w:left w:val="nil"/>
                <w:bottom w:val="nil"/>
                <w:right w:val="nil"/>
                <w:between w:val="nil"/>
              </w:pBdr>
              <w:ind w:firstLine="0"/>
              <w:jc w:val="center"/>
              <w:rPr>
                <w:color w:val="000000"/>
                <w:sz w:val="24"/>
              </w:rPr>
            </w:pPr>
            <w:r>
              <w:rPr>
                <w:color w:val="000000"/>
                <w:sz w:val="24"/>
              </w:rPr>
              <w:t>7</w:t>
            </w:r>
          </w:p>
        </w:tc>
      </w:tr>
      <w:tr w:rsidR="00F10755" w14:paraId="3A60298C" w14:textId="77777777" w:rsidTr="00F10755">
        <w:trPr>
          <w:cantSplit/>
          <w:trHeight w:val="410"/>
          <w:tblHeader/>
        </w:trPr>
        <w:tc>
          <w:tcPr>
            <w:tcW w:w="1954" w:type="dxa"/>
            <w:tcBorders>
              <w:top w:val="single" w:sz="4" w:space="0" w:color="000000"/>
              <w:left w:val="single" w:sz="4" w:space="0" w:color="000000"/>
              <w:bottom w:val="single" w:sz="4" w:space="0" w:color="000000"/>
              <w:right w:val="single" w:sz="4" w:space="0" w:color="000000"/>
            </w:tcBorders>
          </w:tcPr>
          <w:p w14:paraId="4FA14D98" w14:textId="77777777" w:rsidR="00F10755" w:rsidRDefault="00F10755" w:rsidP="00755579">
            <w:pPr>
              <w:pBdr>
                <w:top w:val="nil"/>
                <w:left w:val="nil"/>
                <w:bottom w:val="nil"/>
                <w:right w:val="nil"/>
                <w:between w:val="nil"/>
              </w:pBdr>
              <w:spacing w:line="276" w:lineRule="auto"/>
              <w:ind w:hanging="33"/>
              <w:jc w:val="center"/>
              <w:rPr>
                <w:color w:val="000000"/>
                <w:sz w:val="24"/>
              </w:rPr>
            </w:pPr>
            <w:r>
              <w:rPr>
                <w:color w:val="000000"/>
                <w:sz w:val="24"/>
              </w:rPr>
              <w:t>10</w:t>
            </w:r>
          </w:p>
        </w:tc>
        <w:tc>
          <w:tcPr>
            <w:tcW w:w="4117" w:type="dxa"/>
            <w:tcBorders>
              <w:top w:val="single" w:sz="4" w:space="0" w:color="000000"/>
              <w:left w:val="single" w:sz="4" w:space="0" w:color="000000"/>
              <w:bottom w:val="single" w:sz="4" w:space="0" w:color="000000"/>
              <w:right w:val="single" w:sz="4" w:space="0" w:color="000000"/>
            </w:tcBorders>
          </w:tcPr>
          <w:p w14:paraId="7A2A8DD7" w14:textId="77777777" w:rsidR="00F10755" w:rsidRDefault="00F10755" w:rsidP="00755579">
            <w:pPr>
              <w:pBdr>
                <w:top w:val="nil"/>
                <w:left w:val="nil"/>
                <w:bottom w:val="nil"/>
                <w:right w:val="nil"/>
                <w:between w:val="nil"/>
              </w:pBdr>
              <w:spacing w:line="276" w:lineRule="auto"/>
              <w:ind w:hanging="33"/>
              <w:jc w:val="center"/>
              <w:rPr>
                <w:color w:val="000000"/>
                <w:sz w:val="24"/>
              </w:rPr>
            </w:pPr>
            <w:proofErr w:type="gramStart"/>
            <w:r>
              <w:rPr>
                <w:color w:val="000000"/>
                <w:sz w:val="24"/>
              </w:rPr>
              <w:t>добре</w:t>
            </w:r>
            <w:proofErr w:type="gramEnd"/>
          </w:p>
        </w:tc>
        <w:tc>
          <w:tcPr>
            <w:tcW w:w="3387" w:type="dxa"/>
            <w:tcBorders>
              <w:top w:val="single" w:sz="4" w:space="0" w:color="000000"/>
              <w:left w:val="single" w:sz="4" w:space="0" w:color="000000"/>
              <w:bottom w:val="single" w:sz="4" w:space="0" w:color="000000"/>
              <w:right w:val="single" w:sz="4" w:space="0" w:color="000000"/>
            </w:tcBorders>
          </w:tcPr>
          <w:p w14:paraId="4D907833" w14:textId="77777777" w:rsidR="00F10755" w:rsidRDefault="00F10755" w:rsidP="00755579">
            <w:pPr>
              <w:pBdr>
                <w:top w:val="nil"/>
                <w:left w:val="nil"/>
                <w:bottom w:val="nil"/>
                <w:right w:val="nil"/>
                <w:between w:val="nil"/>
              </w:pBdr>
              <w:ind w:hanging="33"/>
              <w:jc w:val="center"/>
              <w:rPr>
                <w:color w:val="000000"/>
                <w:sz w:val="24"/>
              </w:rPr>
            </w:pPr>
            <w:r>
              <w:rPr>
                <w:color w:val="000000"/>
                <w:sz w:val="24"/>
              </w:rPr>
              <w:t>5</w:t>
            </w:r>
          </w:p>
        </w:tc>
      </w:tr>
      <w:tr w:rsidR="00F10755" w14:paraId="5D5DC1E7" w14:textId="77777777" w:rsidTr="00F10755">
        <w:trPr>
          <w:cantSplit/>
          <w:trHeight w:val="373"/>
          <w:tblHeader/>
        </w:trPr>
        <w:tc>
          <w:tcPr>
            <w:tcW w:w="1954" w:type="dxa"/>
            <w:tcBorders>
              <w:top w:val="single" w:sz="4" w:space="0" w:color="000000"/>
              <w:left w:val="single" w:sz="4" w:space="0" w:color="000000"/>
              <w:bottom w:val="single" w:sz="4" w:space="0" w:color="000000"/>
              <w:right w:val="single" w:sz="4" w:space="0" w:color="000000"/>
            </w:tcBorders>
          </w:tcPr>
          <w:p w14:paraId="1626C4B7" w14:textId="77777777" w:rsidR="00F10755" w:rsidRDefault="00F10755" w:rsidP="00755579">
            <w:pPr>
              <w:pBdr>
                <w:top w:val="nil"/>
                <w:left w:val="nil"/>
                <w:bottom w:val="nil"/>
                <w:right w:val="nil"/>
                <w:between w:val="nil"/>
              </w:pBdr>
              <w:spacing w:line="276" w:lineRule="auto"/>
              <w:ind w:hanging="33"/>
              <w:jc w:val="center"/>
              <w:rPr>
                <w:color w:val="000000"/>
                <w:sz w:val="24"/>
              </w:rPr>
            </w:pPr>
            <w:r>
              <w:rPr>
                <w:color w:val="000000"/>
                <w:sz w:val="24"/>
              </w:rPr>
              <w:t>11</w:t>
            </w:r>
          </w:p>
        </w:tc>
        <w:tc>
          <w:tcPr>
            <w:tcW w:w="4117" w:type="dxa"/>
            <w:tcBorders>
              <w:top w:val="single" w:sz="4" w:space="0" w:color="000000"/>
              <w:left w:val="single" w:sz="4" w:space="0" w:color="000000"/>
              <w:bottom w:val="single" w:sz="4" w:space="0" w:color="000000"/>
              <w:right w:val="single" w:sz="4" w:space="0" w:color="000000"/>
            </w:tcBorders>
          </w:tcPr>
          <w:p w14:paraId="685566B0" w14:textId="77777777" w:rsidR="00F10755" w:rsidRDefault="00F10755" w:rsidP="00755579">
            <w:pPr>
              <w:pBdr>
                <w:top w:val="nil"/>
                <w:left w:val="nil"/>
                <w:bottom w:val="nil"/>
                <w:right w:val="nil"/>
                <w:between w:val="nil"/>
              </w:pBdr>
              <w:spacing w:line="276" w:lineRule="auto"/>
              <w:ind w:hanging="33"/>
              <w:jc w:val="center"/>
              <w:rPr>
                <w:color w:val="000000"/>
                <w:sz w:val="24"/>
              </w:rPr>
            </w:pPr>
            <w:r>
              <w:rPr>
                <w:color w:val="000000"/>
                <w:sz w:val="24"/>
              </w:rPr>
              <w:t>відмінно</w:t>
            </w:r>
          </w:p>
        </w:tc>
        <w:tc>
          <w:tcPr>
            <w:tcW w:w="3387" w:type="dxa"/>
            <w:tcBorders>
              <w:top w:val="single" w:sz="4" w:space="0" w:color="000000"/>
              <w:left w:val="single" w:sz="4" w:space="0" w:color="000000"/>
              <w:bottom w:val="single" w:sz="4" w:space="0" w:color="000000"/>
              <w:right w:val="single" w:sz="4" w:space="0" w:color="000000"/>
            </w:tcBorders>
          </w:tcPr>
          <w:p w14:paraId="2F514F58" w14:textId="77777777" w:rsidR="00F10755" w:rsidRDefault="00F10755" w:rsidP="00755579">
            <w:pPr>
              <w:pBdr>
                <w:top w:val="nil"/>
                <w:left w:val="nil"/>
                <w:bottom w:val="nil"/>
                <w:right w:val="nil"/>
                <w:between w:val="nil"/>
              </w:pBdr>
              <w:ind w:hanging="33"/>
              <w:jc w:val="center"/>
              <w:rPr>
                <w:color w:val="000000"/>
                <w:sz w:val="24"/>
              </w:rPr>
            </w:pPr>
            <w:r>
              <w:rPr>
                <w:color w:val="000000"/>
                <w:sz w:val="24"/>
              </w:rPr>
              <w:t>2</w:t>
            </w:r>
          </w:p>
        </w:tc>
      </w:tr>
      <w:tr w:rsidR="00F10755" w14:paraId="3CEED1A8" w14:textId="77777777" w:rsidTr="00F10755">
        <w:trPr>
          <w:cantSplit/>
          <w:trHeight w:val="373"/>
          <w:tblHeader/>
        </w:trPr>
        <w:tc>
          <w:tcPr>
            <w:tcW w:w="1954" w:type="dxa"/>
            <w:tcBorders>
              <w:top w:val="single" w:sz="4" w:space="0" w:color="000000"/>
              <w:left w:val="single" w:sz="4" w:space="0" w:color="000000"/>
              <w:bottom w:val="single" w:sz="4" w:space="0" w:color="000000"/>
              <w:right w:val="single" w:sz="4" w:space="0" w:color="000000"/>
            </w:tcBorders>
          </w:tcPr>
          <w:p w14:paraId="70E49A13" w14:textId="77777777" w:rsidR="00F10755" w:rsidRDefault="00F10755" w:rsidP="00755579">
            <w:pPr>
              <w:pBdr>
                <w:top w:val="nil"/>
                <w:left w:val="nil"/>
                <w:bottom w:val="nil"/>
                <w:right w:val="nil"/>
                <w:between w:val="nil"/>
              </w:pBdr>
              <w:spacing w:line="276" w:lineRule="auto"/>
              <w:ind w:hanging="33"/>
              <w:jc w:val="center"/>
              <w:rPr>
                <w:color w:val="000000"/>
                <w:sz w:val="24"/>
              </w:rPr>
            </w:pPr>
            <w:r>
              <w:rPr>
                <w:color w:val="000000"/>
                <w:sz w:val="24"/>
              </w:rPr>
              <w:t>12</w:t>
            </w:r>
          </w:p>
        </w:tc>
        <w:tc>
          <w:tcPr>
            <w:tcW w:w="4117" w:type="dxa"/>
            <w:tcBorders>
              <w:top w:val="single" w:sz="4" w:space="0" w:color="000000"/>
              <w:left w:val="single" w:sz="4" w:space="0" w:color="000000"/>
              <w:bottom w:val="single" w:sz="4" w:space="0" w:color="000000"/>
              <w:right w:val="single" w:sz="4" w:space="0" w:color="000000"/>
            </w:tcBorders>
          </w:tcPr>
          <w:p w14:paraId="0CF7BEF8" w14:textId="77777777" w:rsidR="00F10755" w:rsidRDefault="00F10755" w:rsidP="00755579">
            <w:pPr>
              <w:pBdr>
                <w:top w:val="nil"/>
                <w:left w:val="nil"/>
                <w:bottom w:val="nil"/>
                <w:right w:val="nil"/>
                <w:between w:val="nil"/>
              </w:pBdr>
              <w:spacing w:line="276" w:lineRule="auto"/>
              <w:ind w:hanging="33"/>
              <w:jc w:val="center"/>
              <w:rPr>
                <w:color w:val="000000"/>
                <w:sz w:val="24"/>
              </w:rPr>
            </w:pPr>
            <w:r>
              <w:rPr>
                <w:color w:val="000000"/>
                <w:sz w:val="24"/>
              </w:rPr>
              <w:t>задовільно</w:t>
            </w:r>
          </w:p>
        </w:tc>
        <w:tc>
          <w:tcPr>
            <w:tcW w:w="3387" w:type="dxa"/>
            <w:tcBorders>
              <w:top w:val="single" w:sz="4" w:space="0" w:color="000000"/>
              <w:left w:val="single" w:sz="4" w:space="0" w:color="000000"/>
              <w:bottom w:val="single" w:sz="4" w:space="0" w:color="000000"/>
              <w:right w:val="single" w:sz="4" w:space="0" w:color="000000"/>
            </w:tcBorders>
          </w:tcPr>
          <w:p w14:paraId="1765F182" w14:textId="77777777" w:rsidR="00F10755" w:rsidRDefault="00F10755" w:rsidP="00755579">
            <w:pPr>
              <w:pBdr>
                <w:top w:val="nil"/>
                <w:left w:val="nil"/>
                <w:bottom w:val="nil"/>
                <w:right w:val="nil"/>
                <w:between w:val="nil"/>
              </w:pBdr>
              <w:ind w:hanging="33"/>
              <w:jc w:val="center"/>
              <w:rPr>
                <w:color w:val="000000"/>
                <w:sz w:val="24"/>
              </w:rPr>
            </w:pPr>
            <w:r>
              <w:rPr>
                <w:color w:val="000000"/>
                <w:sz w:val="24"/>
              </w:rPr>
              <w:t>11</w:t>
            </w:r>
          </w:p>
        </w:tc>
      </w:tr>
      <w:tr w:rsidR="00F10755" w14:paraId="335777C5" w14:textId="77777777" w:rsidTr="00F10755">
        <w:trPr>
          <w:cantSplit/>
          <w:trHeight w:val="373"/>
          <w:tblHeader/>
        </w:trPr>
        <w:tc>
          <w:tcPr>
            <w:tcW w:w="1954" w:type="dxa"/>
            <w:tcBorders>
              <w:top w:val="single" w:sz="4" w:space="0" w:color="000000"/>
              <w:left w:val="single" w:sz="4" w:space="0" w:color="000000"/>
              <w:bottom w:val="single" w:sz="4" w:space="0" w:color="000000"/>
              <w:right w:val="single" w:sz="4" w:space="0" w:color="000000"/>
            </w:tcBorders>
          </w:tcPr>
          <w:p w14:paraId="30EDF42C" w14:textId="77777777" w:rsidR="00F10755" w:rsidRDefault="00F10755" w:rsidP="00755579">
            <w:pPr>
              <w:pBdr>
                <w:top w:val="nil"/>
                <w:left w:val="nil"/>
                <w:bottom w:val="nil"/>
                <w:right w:val="nil"/>
                <w:between w:val="nil"/>
              </w:pBdr>
              <w:spacing w:line="276" w:lineRule="auto"/>
              <w:ind w:hanging="33"/>
              <w:jc w:val="center"/>
              <w:rPr>
                <w:color w:val="000000"/>
                <w:sz w:val="24"/>
              </w:rPr>
            </w:pPr>
            <w:r>
              <w:rPr>
                <w:color w:val="000000"/>
                <w:sz w:val="24"/>
              </w:rPr>
              <w:t>13</w:t>
            </w:r>
          </w:p>
        </w:tc>
        <w:tc>
          <w:tcPr>
            <w:tcW w:w="4117" w:type="dxa"/>
            <w:tcBorders>
              <w:top w:val="single" w:sz="4" w:space="0" w:color="000000"/>
              <w:left w:val="single" w:sz="4" w:space="0" w:color="000000"/>
              <w:bottom w:val="single" w:sz="4" w:space="0" w:color="000000"/>
              <w:right w:val="single" w:sz="4" w:space="0" w:color="000000"/>
            </w:tcBorders>
          </w:tcPr>
          <w:p w14:paraId="33BD032B" w14:textId="77777777" w:rsidR="00F10755" w:rsidRDefault="00F10755" w:rsidP="00755579">
            <w:pPr>
              <w:pBdr>
                <w:top w:val="nil"/>
                <w:left w:val="nil"/>
                <w:bottom w:val="nil"/>
                <w:right w:val="nil"/>
                <w:between w:val="nil"/>
              </w:pBdr>
              <w:spacing w:line="276" w:lineRule="auto"/>
              <w:ind w:hanging="33"/>
              <w:jc w:val="center"/>
              <w:rPr>
                <w:color w:val="000000"/>
                <w:sz w:val="24"/>
              </w:rPr>
            </w:pPr>
            <w:proofErr w:type="gramStart"/>
            <w:r>
              <w:rPr>
                <w:color w:val="000000"/>
                <w:sz w:val="24"/>
              </w:rPr>
              <w:t>добре</w:t>
            </w:r>
            <w:proofErr w:type="gramEnd"/>
          </w:p>
        </w:tc>
        <w:tc>
          <w:tcPr>
            <w:tcW w:w="3387" w:type="dxa"/>
            <w:tcBorders>
              <w:top w:val="single" w:sz="4" w:space="0" w:color="000000"/>
              <w:left w:val="single" w:sz="4" w:space="0" w:color="000000"/>
              <w:bottom w:val="single" w:sz="4" w:space="0" w:color="000000"/>
              <w:right w:val="single" w:sz="4" w:space="0" w:color="000000"/>
            </w:tcBorders>
          </w:tcPr>
          <w:p w14:paraId="752F5186" w14:textId="77777777" w:rsidR="00F10755" w:rsidRDefault="00F10755" w:rsidP="00755579">
            <w:pPr>
              <w:pBdr>
                <w:top w:val="nil"/>
                <w:left w:val="nil"/>
                <w:bottom w:val="nil"/>
                <w:right w:val="nil"/>
                <w:between w:val="nil"/>
              </w:pBdr>
              <w:ind w:hanging="33"/>
              <w:jc w:val="center"/>
              <w:rPr>
                <w:color w:val="000000"/>
                <w:sz w:val="24"/>
              </w:rPr>
            </w:pPr>
            <w:r>
              <w:rPr>
                <w:color w:val="000000"/>
                <w:sz w:val="24"/>
              </w:rPr>
              <w:t>6</w:t>
            </w:r>
          </w:p>
        </w:tc>
      </w:tr>
      <w:tr w:rsidR="00F10755" w14:paraId="1E75B378" w14:textId="77777777" w:rsidTr="00F10755">
        <w:trPr>
          <w:cantSplit/>
          <w:trHeight w:val="410"/>
          <w:tblHeader/>
        </w:trPr>
        <w:tc>
          <w:tcPr>
            <w:tcW w:w="1954" w:type="dxa"/>
            <w:tcBorders>
              <w:top w:val="single" w:sz="4" w:space="0" w:color="000000"/>
              <w:left w:val="single" w:sz="4" w:space="0" w:color="000000"/>
              <w:bottom w:val="single" w:sz="4" w:space="0" w:color="000000"/>
              <w:right w:val="single" w:sz="4" w:space="0" w:color="000000"/>
            </w:tcBorders>
          </w:tcPr>
          <w:p w14:paraId="3D9A7E3C" w14:textId="77777777" w:rsidR="00F10755" w:rsidRDefault="00F10755" w:rsidP="00755579">
            <w:pPr>
              <w:pBdr>
                <w:top w:val="nil"/>
                <w:left w:val="nil"/>
                <w:bottom w:val="nil"/>
                <w:right w:val="nil"/>
                <w:between w:val="nil"/>
              </w:pBdr>
              <w:spacing w:line="276" w:lineRule="auto"/>
              <w:ind w:hanging="33"/>
              <w:jc w:val="center"/>
              <w:rPr>
                <w:color w:val="000000"/>
                <w:sz w:val="24"/>
              </w:rPr>
            </w:pPr>
            <w:r>
              <w:rPr>
                <w:color w:val="000000"/>
                <w:sz w:val="24"/>
              </w:rPr>
              <w:t>14</w:t>
            </w:r>
          </w:p>
        </w:tc>
        <w:tc>
          <w:tcPr>
            <w:tcW w:w="4117" w:type="dxa"/>
            <w:tcBorders>
              <w:top w:val="single" w:sz="4" w:space="0" w:color="000000"/>
              <w:left w:val="single" w:sz="4" w:space="0" w:color="000000"/>
              <w:bottom w:val="single" w:sz="4" w:space="0" w:color="000000"/>
              <w:right w:val="single" w:sz="4" w:space="0" w:color="000000"/>
            </w:tcBorders>
          </w:tcPr>
          <w:p w14:paraId="6AE98A14" w14:textId="77777777" w:rsidR="00F10755" w:rsidRDefault="00F10755" w:rsidP="00755579">
            <w:pPr>
              <w:pBdr>
                <w:top w:val="nil"/>
                <w:left w:val="nil"/>
                <w:bottom w:val="nil"/>
                <w:right w:val="nil"/>
                <w:between w:val="nil"/>
              </w:pBdr>
              <w:spacing w:line="276" w:lineRule="auto"/>
              <w:ind w:hanging="33"/>
              <w:jc w:val="center"/>
              <w:rPr>
                <w:color w:val="000000"/>
                <w:sz w:val="24"/>
              </w:rPr>
            </w:pPr>
            <w:r>
              <w:rPr>
                <w:color w:val="000000"/>
                <w:sz w:val="24"/>
              </w:rPr>
              <w:t xml:space="preserve">дуже </w:t>
            </w:r>
            <w:proofErr w:type="gramStart"/>
            <w:r>
              <w:rPr>
                <w:color w:val="000000"/>
                <w:sz w:val="24"/>
              </w:rPr>
              <w:t>погано</w:t>
            </w:r>
            <w:proofErr w:type="gramEnd"/>
          </w:p>
        </w:tc>
        <w:tc>
          <w:tcPr>
            <w:tcW w:w="3387" w:type="dxa"/>
            <w:tcBorders>
              <w:top w:val="single" w:sz="4" w:space="0" w:color="000000"/>
              <w:left w:val="single" w:sz="4" w:space="0" w:color="000000"/>
              <w:bottom w:val="single" w:sz="4" w:space="0" w:color="000000"/>
              <w:right w:val="single" w:sz="4" w:space="0" w:color="000000"/>
            </w:tcBorders>
          </w:tcPr>
          <w:p w14:paraId="1C6309A5" w14:textId="77777777" w:rsidR="00F10755" w:rsidRDefault="00F10755" w:rsidP="00755579">
            <w:pPr>
              <w:pBdr>
                <w:top w:val="nil"/>
                <w:left w:val="nil"/>
                <w:bottom w:val="nil"/>
                <w:right w:val="nil"/>
                <w:between w:val="nil"/>
              </w:pBdr>
              <w:ind w:hanging="33"/>
              <w:jc w:val="center"/>
              <w:rPr>
                <w:color w:val="000000"/>
                <w:sz w:val="24"/>
              </w:rPr>
            </w:pPr>
            <w:r>
              <w:rPr>
                <w:color w:val="000000"/>
                <w:sz w:val="24"/>
              </w:rPr>
              <w:t>33</w:t>
            </w:r>
          </w:p>
        </w:tc>
      </w:tr>
      <w:tr w:rsidR="00F10755" w14:paraId="40DFCC38" w14:textId="77777777" w:rsidTr="00F10755">
        <w:trPr>
          <w:cantSplit/>
          <w:trHeight w:val="373"/>
          <w:tblHeader/>
        </w:trPr>
        <w:tc>
          <w:tcPr>
            <w:tcW w:w="1954" w:type="dxa"/>
            <w:tcBorders>
              <w:top w:val="single" w:sz="4" w:space="0" w:color="000000"/>
              <w:left w:val="single" w:sz="4" w:space="0" w:color="000000"/>
              <w:bottom w:val="single" w:sz="4" w:space="0" w:color="000000"/>
              <w:right w:val="single" w:sz="4" w:space="0" w:color="000000"/>
            </w:tcBorders>
          </w:tcPr>
          <w:p w14:paraId="2472C2BC" w14:textId="77777777" w:rsidR="00F10755" w:rsidRDefault="00F10755" w:rsidP="00755579">
            <w:pPr>
              <w:pBdr>
                <w:top w:val="nil"/>
                <w:left w:val="nil"/>
                <w:bottom w:val="nil"/>
                <w:right w:val="nil"/>
                <w:between w:val="nil"/>
              </w:pBdr>
              <w:spacing w:line="276" w:lineRule="auto"/>
              <w:ind w:hanging="33"/>
              <w:jc w:val="center"/>
              <w:rPr>
                <w:color w:val="000000"/>
                <w:sz w:val="24"/>
              </w:rPr>
            </w:pPr>
            <w:r>
              <w:rPr>
                <w:color w:val="000000"/>
                <w:sz w:val="24"/>
              </w:rPr>
              <w:t>15</w:t>
            </w:r>
          </w:p>
        </w:tc>
        <w:tc>
          <w:tcPr>
            <w:tcW w:w="4117" w:type="dxa"/>
            <w:tcBorders>
              <w:top w:val="single" w:sz="4" w:space="0" w:color="000000"/>
              <w:left w:val="single" w:sz="4" w:space="0" w:color="000000"/>
              <w:bottom w:val="single" w:sz="4" w:space="0" w:color="000000"/>
              <w:right w:val="single" w:sz="4" w:space="0" w:color="000000"/>
            </w:tcBorders>
          </w:tcPr>
          <w:p w14:paraId="61A56C5A" w14:textId="77777777" w:rsidR="00F10755" w:rsidRDefault="00F10755" w:rsidP="00755579">
            <w:pPr>
              <w:pBdr>
                <w:top w:val="nil"/>
                <w:left w:val="nil"/>
                <w:bottom w:val="nil"/>
                <w:right w:val="nil"/>
                <w:between w:val="nil"/>
              </w:pBdr>
              <w:spacing w:line="276" w:lineRule="auto"/>
              <w:ind w:hanging="33"/>
              <w:jc w:val="center"/>
              <w:rPr>
                <w:color w:val="000000"/>
                <w:sz w:val="24"/>
              </w:rPr>
            </w:pPr>
            <w:proofErr w:type="gramStart"/>
            <w:r>
              <w:rPr>
                <w:color w:val="000000"/>
                <w:sz w:val="24"/>
              </w:rPr>
              <w:t>добре</w:t>
            </w:r>
            <w:proofErr w:type="gramEnd"/>
          </w:p>
        </w:tc>
        <w:tc>
          <w:tcPr>
            <w:tcW w:w="3387" w:type="dxa"/>
            <w:tcBorders>
              <w:top w:val="single" w:sz="4" w:space="0" w:color="000000"/>
              <w:left w:val="single" w:sz="4" w:space="0" w:color="000000"/>
              <w:bottom w:val="single" w:sz="4" w:space="0" w:color="000000"/>
              <w:right w:val="single" w:sz="4" w:space="0" w:color="000000"/>
            </w:tcBorders>
          </w:tcPr>
          <w:p w14:paraId="223AB288" w14:textId="77777777" w:rsidR="00F10755" w:rsidRDefault="00F10755" w:rsidP="00755579">
            <w:pPr>
              <w:pBdr>
                <w:top w:val="nil"/>
                <w:left w:val="nil"/>
                <w:bottom w:val="nil"/>
                <w:right w:val="nil"/>
                <w:between w:val="nil"/>
              </w:pBdr>
              <w:ind w:hanging="33"/>
              <w:jc w:val="center"/>
              <w:rPr>
                <w:color w:val="000000"/>
                <w:sz w:val="24"/>
              </w:rPr>
            </w:pPr>
            <w:r>
              <w:rPr>
                <w:color w:val="000000"/>
                <w:sz w:val="24"/>
              </w:rPr>
              <w:t>5</w:t>
            </w:r>
          </w:p>
        </w:tc>
      </w:tr>
    </w:tbl>
    <w:p w14:paraId="64AA5EC0" w14:textId="77777777" w:rsidR="00F10755" w:rsidRPr="00F10755" w:rsidRDefault="00F10755" w:rsidP="00F10755">
      <w:pPr>
        <w:jc w:val="right"/>
        <w:rPr>
          <w:i/>
          <w:lang w:val="uk-UA"/>
        </w:rPr>
      </w:pPr>
    </w:p>
    <w:p w14:paraId="7701E6DB" w14:textId="77777777" w:rsidR="00C96A00" w:rsidRPr="00F10755" w:rsidRDefault="00B00F9D">
      <w:pPr>
        <w:rPr>
          <w:lang w:val="uk-UA"/>
        </w:rPr>
      </w:pPr>
      <w:r w:rsidRPr="00F10755">
        <w:rPr>
          <w:lang w:val="uk-UA"/>
        </w:rPr>
        <w:t>Дан</w:t>
      </w:r>
      <w:r>
        <w:rPr>
          <w:lang w:val="uk-UA"/>
        </w:rPr>
        <w:t>і таблиці 2.1 демонструють, що о</w:t>
      </w:r>
      <w:r w:rsidRPr="00F10755">
        <w:rPr>
          <w:lang w:val="uk-UA"/>
        </w:rPr>
        <w:t xml:space="preserve">питані вчителі мають переважно задовільний рівень стресу (6 осіб), це свідчить про те, що </w:t>
      </w:r>
      <w:r>
        <w:rPr>
          <w:lang w:val="uk-UA"/>
        </w:rPr>
        <w:t xml:space="preserve">вони мають </w:t>
      </w:r>
      <w:r w:rsidRPr="00F10755">
        <w:rPr>
          <w:lang w:val="uk-UA"/>
        </w:rPr>
        <w:t>обмежені навички управління стресом</w:t>
      </w:r>
      <w:r>
        <w:rPr>
          <w:lang w:val="uk-UA"/>
        </w:rPr>
        <w:t>, можуть</w:t>
      </w:r>
      <w:r w:rsidRPr="00F10755">
        <w:rPr>
          <w:lang w:val="uk-UA"/>
        </w:rPr>
        <w:t xml:space="preserve"> стикатися зі значним труднощами у стресових ситуаціях</w:t>
      </w:r>
      <w:r>
        <w:rPr>
          <w:lang w:val="uk-UA"/>
        </w:rPr>
        <w:t>, але</w:t>
      </w:r>
      <w:r w:rsidRPr="00F10755">
        <w:rPr>
          <w:lang w:val="uk-UA"/>
        </w:rPr>
        <w:t xml:space="preserve"> потребу</w:t>
      </w:r>
      <w:r>
        <w:rPr>
          <w:lang w:val="uk-UA"/>
        </w:rPr>
        <w:t>ють</w:t>
      </w:r>
      <w:r w:rsidRPr="00F10755">
        <w:rPr>
          <w:lang w:val="uk-UA"/>
        </w:rPr>
        <w:t xml:space="preserve"> підтримки та розвитку в цій сфері.</w:t>
      </w:r>
    </w:p>
    <w:p w14:paraId="1F024A1C" w14:textId="77777777" w:rsidR="009A4C5C" w:rsidRDefault="00B00F9D">
      <w:pPr>
        <w:rPr>
          <w:lang w:val="uk-UA"/>
        </w:rPr>
      </w:pPr>
      <w:r>
        <w:rPr>
          <w:lang w:val="uk-UA"/>
        </w:rPr>
        <w:t xml:space="preserve">В таблиці 2.1 показано, що </w:t>
      </w:r>
      <w:r w:rsidRPr="00B00F9D">
        <w:rPr>
          <w:lang w:val="uk-UA"/>
        </w:rPr>
        <w:t>значна кількість учасників експерименту отримали оцінку стресостійкості «добре» (4 особи)</w:t>
      </w:r>
      <w:r w:rsidR="009A4C5C">
        <w:rPr>
          <w:lang w:val="uk-UA"/>
        </w:rPr>
        <w:t>, тобто вони</w:t>
      </w:r>
      <w:r w:rsidRPr="00B00F9D">
        <w:rPr>
          <w:lang w:val="uk-UA"/>
        </w:rPr>
        <w:t xml:space="preserve"> можуть впоратися з більшістю стресових ситуацій і відновитися після них, хоча можливо, з деякими труднощами. </w:t>
      </w:r>
    </w:p>
    <w:p w14:paraId="35E1D30A" w14:textId="77777777" w:rsidR="00C96A00" w:rsidRPr="00F62378" w:rsidRDefault="009A4C5C">
      <w:pPr>
        <w:rPr>
          <w:lang w:val="uk-UA"/>
        </w:rPr>
      </w:pPr>
      <w:r>
        <w:rPr>
          <w:lang w:val="uk-UA"/>
        </w:rPr>
        <w:t xml:space="preserve">Отриманні дані </w:t>
      </w:r>
      <w:r w:rsidR="00F62378">
        <w:rPr>
          <w:lang w:val="uk-UA"/>
        </w:rPr>
        <w:t xml:space="preserve"> таблиці 2.1 </w:t>
      </w:r>
      <w:r>
        <w:rPr>
          <w:lang w:val="uk-UA"/>
        </w:rPr>
        <w:t xml:space="preserve">показують, що </w:t>
      </w:r>
      <w:r w:rsidRPr="009A4C5C">
        <w:rPr>
          <w:lang w:val="uk-UA"/>
        </w:rPr>
        <w:t>для 2 педагогів</w:t>
      </w:r>
      <w:r>
        <w:rPr>
          <w:lang w:val="uk-UA"/>
        </w:rPr>
        <w:t xml:space="preserve"> </w:t>
      </w:r>
      <w:r w:rsidRPr="009A4C5C">
        <w:rPr>
          <w:lang w:val="uk-UA"/>
        </w:rPr>
        <w:t>характерн</w:t>
      </w:r>
      <w:r>
        <w:rPr>
          <w:lang w:val="uk-UA"/>
        </w:rPr>
        <w:t>а</w:t>
      </w:r>
      <w:r w:rsidRPr="009A4C5C">
        <w:rPr>
          <w:lang w:val="uk-UA"/>
        </w:rPr>
        <w:t xml:space="preserve"> </w:t>
      </w:r>
      <w:r>
        <w:rPr>
          <w:lang w:val="uk-UA"/>
        </w:rPr>
        <w:t>о</w:t>
      </w:r>
      <w:r w:rsidR="00B00F9D" w:rsidRPr="009A4C5C">
        <w:rPr>
          <w:lang w:val="uk-UA"/>
        </w:rPr>
        <w:t>цінка «відмінно»</w:t>
      </w:r>
      <w:r>
        <w:rPr>
          <w:lang w:val="uk-UA"/>
        </w:rPr>
        <w:t xml:space="preserve">, тобто вони </w:t>
      </w:r>
      <w:r w:rsidR="00B00F9D" w:rsidRPr="009A4C5C">
        <w:rPr>
          <w:lang w:val="uk-UA"/>
        </w:rPr>
        <w:t>зазвичай добре справля</w:t>
      </w:r>
      <w:r>
        <w:rPr>
          <w:lang w:val="uk-UA"/>
        </w:rPr>
        <w:t>ються зі складними ситуаціями та</w:t>
      </w:r>
      <w:r w:rsidR="00B00F9D" w:rsidRPr="009A4C5C">
        <w:rPr>
          <w:lang w:val="uk-UA"/>
        </w:rPr>
        <w:t xml:space="preserve"> аналогічна кількість респондентів отримали оцінку «погано»</w:t>
      </w:r>
      <w:r>
        <w:rPr>
          <w:lang w:val="uk-UA"/>
        </w:rPr>
        <w:t xml:space="preserve">, </w:t>
      </w:r>
      <w:r>
        <w:rPr>
          <w:lang w:val="uk-UA"/>
        </w:rPr>
        <w:lastRenderedPageBreak/>
        <w:t>тобто вони</w:t>
      </w:r>
      <w:r w:rsidR="00B00F9D" w:rsidRPr="009A4C5C">
        <w:rPr>
          <w:lang w:val="uk-UA"/>
        </w:rPr>
        <w:t xml:space="preserve"> швидко пережива</w:t>
      </w:r>
      <w:r>
        <w:rPr>
          <w:lang w:val="uk-UA"/>
        </w:rPr>
        <w:t>ють</w:t>
      </w:r>
      <w:r w:rsidR="00B00F9D" w:rsidRPr="009A4C5C">
        <w:rPr>
          <w:lang w:val="uk-UA"/>
        </w:rPr>
        <w:t xml:space="preserve"> стрес, але </w:t>
      </w:r>
      <w:r>
        <w:rPr>
          <w:lang w:val="uk-UA"/>
        </w:rPr>
        <w:t xml:space="preserve">їм </w:t>
      </w:r>
      <w:r w:rsidR="00B00F9D" w:rsidRPr="009A4C5C">
        <w:rPr>
          <w:lang w:val="uk-UA"/>
        </w:rPr>
        <w:t>важко впора</w:t>
      </w:r>
      <w:r>
        <w:rPr>
          <w:lang w:val="uk-UA"/>
        </w:rPr>
        <w:t xml:space="preserve">тись </w:t>
      </w:r>
      <w:r w:rsidR="00B00F9D" w:rsidRPr="009A4C5C">
        <w:rPr>
          <w:lang w:val="uk-UA"/>
        </w:rPr>
        <w:t xml:space="preserve">зі складними ситуаціями. </w:t>
      </w:r>
      <w:r w:rsidR="00B00F9D" w:rsidRPr="00F62378">
        <w:rPr>
          <w:lang w:val="uk-UA"/>
        </w:rPr>
        <w:t xml:space="preserve">Свій рівень стресостійкості як дуже поганий оцінив 1 учасник експерименту. </w:t>
      </w:r>
    </w:p>
    <w:p w14:paraId="3369E952" w14:textId="77777777" w:rsidR="00C96A00" w:rsidRPr="00F62378" w:rsidRDefault="00B00F9D">
      <w:pPr>
        <w:rPr>
          <w:b/>
          <w:lang w:val="uk-UA"/>
        </w:rPr>
      </w:pPr>
      <w:r w:rsidRPr="00F62378">
        <w:rPr>
          <w:lang w:val="uk-UA"/>
        </w:rPr>
        <w:t>Далі наведемо результати отримані в процесі застосування тесту самооцінки стресостійкості С. Коухена і Г. Вілліансона у підгрупі військовослужбовців</w:t>
      </w:r>
      <w:r w:rsidR="009A4C5C">
        <w:rPr>
          <w:lang w:val="uk-UA"/>
        </w:rPr>
        <w:t>, що представлено в таблиці</w:t>
      </w:r>
      <w:r w:rsidRPr="00F62378">
        <w:rPr>
          <w:lang w:val="uk-UA"/>
        </w:rPr>
        <w:t xml:space="preserve"> </w:t>
      </w:r>
      <w:r w:rsidR="009A4C5C" w:rsidRPr="00F62378">
        <w:rPr>
          <w:lang w:val="uk-UA"/>
        </w:rPr>
        <w:t>2.2</w:t>
      </w:r>
      <w:r w:rsidRPr="00F62378">
        <w:rPr>
          <w:lang w:val="uk-UA"/>
        </w:rPr>
        <w:t>.</w:t>
      </w:r>
    </w:p>
    <w:p w14:paraId="0128BB98" w14:textId="77777777" w:rsidR="00C96A00" w:rsidRPr="009A4C5C" w:rsidRDefault="00B00F9D">
      <w:pPr>
        <w:jc w:val="right"/>
        <w:rPr>
          <w:i/>
        </w:rPr>
      </w:pPr>
      <w:r w:rsidRPr="009A4C5C">
        <w:rPr>
          <w:i/>
        </w:rPr>
        <w:t>Таблиця 2.2</w:t>
      </w:r>
    </w:p>
    <w:p w14:paraId="12B170AA" w14:textId="77777777" w:rsidR="00C96A00" w:rsidRDefault="009A4C5C">
      <w:pPr>
        <w:ind w:firstLine="0"/>
        <w:jc w:val="center"/>
        <w:rPr>
          <w:b/>
        </w:rPr>
      </w:pPr>
      <w:r>
        <w:rPr>
          <w:b/>
          <w:lang w:val="uk-UA"/>
        </w:rPr>
        <w:t>Показники самооцінки р</w:t>
      </w:r>
      <w:r w:rsidRPr="009A4C5C">
        <w:rPr>
          <w:b/>
          <w:lang w:val="uk-UA"/>
        </w:rPr>
        <w:t>івн</w:t>
      </w:r>
      <w:r>
        <w:rPr>
          <w:b/>
          <w:lang w:val="uk-UA"/>
        </w:rPr>
        <w:t xml:space="preserve">я </w:t>
      </w:r>
      <w:r w:rsidRPr="009A4C5C">
        <w:rPr>
          <w:b/>
          <w:lang w:val="uk-UA"/>
        </w:rPr>
        <w:t xml:space="preserve">стресостікості </w:t>
      </w:r>
      <w:r>
        <w:rPr>
          <w:b/>
          <w:lang w:val="uk-UA"/>
        </w:rPr>
        <w:t>у</w:t>
      </w:r>
      <w:r w:rsidRPr="009A4C5C">
        <w:rPr>
          <w:b/>
          <w:lang w:val="uk-UA"/>
        </w:rPr>
        <w:t xml:space="preserve"> підгрупі</w:t>
      </w:r>
      <w:r w:rsidR="00B00F9D">
        <w:rPr>
          <w:b/>
        </w:rPr>
        <w:t xml:space="preserve"> військовослужбовців</w:t>
      </w:r>
    </w:p>
    <w:tbl>
      <w:tblPr>
        <w:tblStyle w:val="aff4"/>
        <w:tblW w:w="9403"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02"/>
        <w:gridCol w:w="4007"/>
        <w:gridCol w:w="3494"/>
      </w:tblGrid>
      <w:tr w:rsidR="00C96A00" w14:paraId="0B97829F" w14:textId="77777777">
        <w:trPr>
          <w:cantSplit/>
          <w:trHeight w:val="503"/>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3C3BF74F"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Респондент</w:t>
            </w:r>
          </w:p>
        </w:tc>
        <w:tc>
          <w:tcPr>
            <w:tcW w:w="4007" w:type="dxa"/>
            <w:tcBorders>
              <w:top w:val="single" w:sz="4" w:space="0" w:color="000000"/>
              <w:left w:val="single" w:sz="4" w:space="0" w:color="000000"/>
              <w:bottom w:val="single" w:sz="4" w:space="0" w:color="000000"/>
              <w:right w:val="single" w:sz="4" w:space="0" w:color="000000"/>
            </w:tcBorders>
            <w:vAlign w:val="center"/>
          </w:tcPr>
          <w:p w14:paraId="638B76F7" w14:textId="77777777" w:rsidR="00C96A00" w:rsidRDefault="00B00F9D">
            <w:pPr>
              <w:pBdr>
                <w:top w:val="nil"/>
                <w:left w:val="nil"/>
                <w:bottom w:val="nil"/>
                <w:right w:val="nil"/>
                <w:between w:val="nil"/>
              </w:pBdr>
              <w:spacing w:line="276" w:lineRule="auto"/>
              <w:ind w:firstLine="0"/>
              <w:jc w:val="center"/>
              <w:rPr>
                <w:color w:val="000000"/>
                <w:sz w:val="24"/>
              </w:rPr>
            </w:pPr>
            <w:proofErr w:type="gramStart"/>
            <w:r>
              <w:rPr>
                <w:color w:val="000000"/>
                <w:sz w:val="24"/>
              </w:rPr>
              <w:t>Р</w:t>
            </w:r>
            <w:proofErr w:type="gramEnd"/>
            <w:r>
              <w:rPr>
                <w:color w:val="000000"/>
                <w:sz w:val="24"/>
              </w:rPr>
              <w:t>івень стресостійкості</w:t>
            </w:r>
          </w:p>
        </w:tc>
        <w:tc>
          <w:tcPr>
            <w:tcW w:w="3494" w:type="dxa"/>
            <w:tcBorders>
              <w:top w:val="single" w:sz="4" w:space="0" w:color="000000"/>
              <w:left w:val="single" w:sz="4" w:space="0" w:color="000000"/>
              <w:bottom w:val="single" w:sz="4" w:space="0" w:color="000000"/>
              <w:right w:val="single" w:sz="4" w:space="0" w:color="000000"/>
            </w:tcBorders>
            <w:vAlign w:val="center"/>
          </w:tcPr>
          <w:p w14:paraId="785FBB0B"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Середній бал</w:t>
            </w:r>
          </w:p>
        </w:tc>
      </w:tr>
      <w:tr w:rsidR="00C96A00" w14:paraId="33784F07" w14:textId="77777777">
        <w:trPr>
          <w:cantSplit/>
          <w:trHeight w:val="159"/>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4E7AB759"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w:t>
            </w:r>
          </w:p>
        </w:tc>
        <w:tc>
          <w:tcPr>
            <w:tcW w:w="4007" w:type="dxa"/>
            <w:tcBorders>
              <w:top w:val="single" w:sz="4" w:space="0" w:color="000000"/>
              <w:left w:val="single" w:sz="4" w:space="0" w:color="000000"/>
              <w:bottom w:val="single" w:sz="4" w:space="0" w:color="000000"/>
              <w:right w:val="single" w:sz="4" w:space="0" w:color="000000"/>
            </w:tcBorders>
            <w:vAlign w:val="center"/>
          </w:tcPr>
          <w:p w14:paraId="54D8A3E7"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2</w:t>
            </w:r>
          </w:p>
        </w:tc>
        <w:tc>
          <w:tcPr>
            <w:tcW w:w="3494" w:type="dxa"/>
            <w:tcBorders>
              <w:top w:val="single" w:sz="4" w:space="0" w:color="000000"/>
              <w:left w:val="single" w:sz="4" w:space="0" w:color="000000"/>
              <w:bottom w:val="single" w:sz="4" w:space="0" w:color="000000"/>
              <w:right w:val="single" w:sz="4" w:space="0" w:color="000000"/>
            </w:tcBorders>
            <w:vAlign w:val="center"/>
          </w:tcPr>
          <w:p w14:paraId="1614B534"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3</w:t>
            </w:r>
          </w:p>
        </w:tc>
      </w:tr>
      <w:tr w:rsidR="00C96A00" w14:paraId="5B0EB08F" w14:textId="77777777">
        <w:trPr>
          <w:cantSplit/>
          <w:trHeight w:val="408"/>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297C8FCB"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w:t>
            </w:r>
          </w:p>
        </w:tc>
        <w:tc>
          <w:tcPr>
            <w:tcW w:w="4007" w:type="dxa"/>
            <w:tcBorders>
              <w:top w:val="single" w:sz="4" w:space="0" w:color="000000"/>
              <w:left w:val="single" w:sz="4" w:space="0" w:color="000000"/>
              <w:bottom w:val="single" w:sz="4" w:space="0" w:color="000000"/>
              <w:right w:val="single" w:sz="4" w:space="0" w:color="000000"/>
            </w:tcBorders>
            <w:vAlign w:val="center"/>
          </w:tcPr>
          <w:p w14:paraId="2AA526D4"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задовільно</w:t>
            </w:r>
          </w:p>
        </w:tc>
        <w:tc>
          <w:tcPr>
            <w:tcW w:w="3494" w:type="dxa"/>
            <w:tcBorders>
              <w:top w:val="single" w:sz="4" w:space="0" w:color="000000"/>
              <w:left w:val="single" w:sz="4" w:space="0" w:color="000000"/>
              <w:bottom w:val="single" w:sz="4" w:space="0" w:color="000000"/>
              <w:right w:val="single" w:sz="4" w:space="0" w:color="000000"/>
            </w:tcBorders>
            <w:vAlign w:val="center"/>
          </w:tcPr>
          <w:p w14:paraId="1CCF62D1" w14:textId="77777777" w:rsidR="00C96A00" w:rsidRDefault="00B00F9D">
            <w:pPr>
              <w:pBdr>
                <w:top w:val="nil"/>
                <w:left w:val="nil"/>
                <w:bottom w:val="nil"/>
                <w:right w:val="nil"/>
                <w:between w:val="nil"/>
              </w:pBdr>
              <w:ind w:firstLine="0"/>
              <w:jc w:val="center"/>
              <w:rPr>
                <w:color w:val="000000"/>
                <w:sz w:val="24"/>
              </w:rPr>
            </w:pPr>
            <w:r>
              <w:rPr>
                <w:color w:val="000000"/>
                <w:sz w:val="24"/>
              </w:rPr>
              <w:t>10</w:t>
            </w:r>
          </w:p>
        </w:tc>
      </w:tr>
      <w:tr w:rsidR="00C96A00" w14:paraId="0FA78A4A"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5D984679"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2</w:t>
            </w:r>
          </w:p>
        </w:tc>
        <w:tc>
          <w:tcPr>
            <w:tcW w:w="4007" w:type="dxa"/>
            <w:tcBorders>
              <w:top w:val="single" w:sz="4" w:space="0" w:color="000000"/>
              <w:left w:val="single" w:sz="4" w:space="0" w:color="000000"/>
              <w:bottom w:val="single" w:sz="4" w:space="0" w:color="000000"/>
              <w:right w:val="single" w:sz="4" w:space="0" w:color="000000"/>
            </w:tcBorders>
            <w:vAlign w:val="center"/>
          </w:tcPr>
          <w:p w14:paraId="35D478B5"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задовільно</w:t>
            </w:r>
          </w:p>
        </w:tc>
        <w:tc>
          <w:tcPr>
            <w:tcW w:w="3494" w:type="dxa"/>
            <w:tcBorders>
              <w:top w:val="single" w:sz="4" w:space="0" w:color="000000"/>
              <w:left w:val="single" w:sz="4" w:space="0" w:color="000000"/>
              <w:bottom w:val="single" w:sz="4" w:space="0" w:color="000000"/>
              <w:right w:val="single" w:sz="4" w:space="0" w:color="000000"/>
            </w:tcBorders>
            <w:vAlign w:val="center"/>
          </w:tcPr>
          <w:p w14:paraId="33278F0C" w14:textId="77777777" w:rsidR="00C96A00" w:rsidRDefault="00B00F9D">
            <w:pPr>
              <w:pBdr>
                <w:top w:val="nil"/>
                <w:left w:val="nil"/>
                <w:bottom w:val="nil"/>
                <w:right w:val="nil"/>
                <w:between w:val="nil"/>
              </w:pBdr>
              <w:ind w:firstLine="0"/>
              <w:jc w:val="center"/>
              <w:rPr>
                <w:color w:val="000000"/>
                <w:sz w:val="24"/>
              </w:rPr>
            </w:pPr>
            <w:r>
              <w:rPr>
                <w:color w:val="000000"/>
                <w:sz w:val="24"/>
              </w:rPr>
              <w:t>11</w:t>
            </w:r>
          </w:p>
        </w:tc>
      </w:tr>
      <w:tr w:rsidR="00C96A00" w14:paraId="37A47BFB"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297104F0"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3</w:t>
            </w:r>
          </w:p>
        </w:tc>
        <w:tc>
          <w:tcPr>
            <w:tcW w:w="4007" w:type="dxa"/>
            <w:tcBorders>
              <w:top w:val="single" w:sz="4" w:space="0" w:color="000000"/>
              <w:left w:val="single" w:sz="4" w:space="0" w:color="000000"/>
              <w:bottom w:val="single" w:sz="4" w:space="0" w:color="000000"/>
              <w:right w:val="single" w:sz="4" w:space="0" w:color="000000"/>
            </w:tcBorders>
            <w:vAlign w:val="center"/>
          </w:tcPr>
          <w:p w14:paraId="6FD72CAC" w14:textId="77777777" w:rsidR="00C96A00" w:rsidRDefault="00B00F9D">
            <w:pPr>
              <w:pBdr>
                <w:top w:val="nil"/>
                <w:left w:val="nil"/>
                <w:bottom w:val="nil"/>
                <w:right w:val="nil"/>
                <w:between w:val="nil"/>
              </w:pBdr>
              <w:spacing w:line="276" w:lineRule="auto"/>
              <w:ind w:firstLine="0"/>
              <w:jc w:val="center"/>
              <w:rPr>
                <w:color w:val="000000"/>
                <w:sz w:val="24"/>
              </w:rPr>
            </w:pPr>
            <w:proofErr w:type="gramStart"/>
            <w:r>
              <w:rPr>
                <w:color w:val="000000"/>
                <w:sz w:val="24"/>
              </w:rPr>
              <w:t>погано</w:t>
            </w:r>
            <w:proofErr w:type="gramEnd"/>
          </w:p>
        </w:tc>
        <w:tc>
          <w:tcPr>
            <w:tcW w:w="3494" w:type="dxa"/>
            <w:tcBorders>
              <w:top w:val="single" w:sz="4" w:space="0" w:color="000000"/>
              <w:left w:val="single" w:sz="4" w:space="0" w:color="000000"/>
              <w:bottom w:val="single" w:sz="4" w:space="0" w:color="000000"/>
              <w:right w:val="single" w:sz="4" w:space="0" w:color="000000"/>
            </w:tcBorders>
            <w:vAlign w:val="center"/>
          </w:tcPr>
          <w:p w14:paraId="2CD9B93F" w14:textId="77777777" w:rsidR="00C96A00" w:rsidRDefault="00B00F9D">
            <w:pPr>
              <w:pBdr>
                <w:top w:val="nil"/>
                <w:left w:val="nil"/>
                <w:bottom w:val="nil"/>
                <w:right w:val="nil"/>
                <w:between w:val="nil"/>
              </w:pBdr>
              <w:ind w:firstLine="0"/>
              <w:jc w:val="center"/>
              <w:rPr>
                <w:color w:val="000000"/>
                <w:sz w:val="24"/>
              </w:rPr>
            </w:pPr>
            <w:r>
              <w:rPr>
                <w:color w:val="000000"/>
                <w:sz w:val="24"/>
              </w:rPr>
              <w:t>23</w:t>
            </w:r>
          </w:p>
        </w:tc>
      </w:tr>
    </w:tbl>
    <w:tbl>
      <w:tblPr>
        <w:tblStyle w:val="aff5"/>
        <w:tblW w:w="9403"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02"/>
        <w:gridCol w:w="4007"/>
        <w:gridCol w:w="3494"/>
      </w:tblGrid>
      <w:tr w:rsidR="00C96A00" w14:paraId="35DA5B1A" w14:textId="77777777">
        <w:trPr>
          <w:cantSplit/>
          <w:trHeight w:val="408"/>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3C351AB6"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4</w:t>
            </w:r>
          </w:p>
        </w:tc>
        <w:tc>
          <w:tcPr>
            <w:tcW w:w="4007" w:type="dxa"/>
            <w:tcBorders>
              <w:top w:val="single" w:sz="4" w:space="0" w:color="000000"/>
              <w:left w:val="single" w:sz="4" w:space="0" w:color="000000"/>
              <w:bottom w:val="single" w:sz="4" w:space="0" w:color="000000"/>
              <w:right w:val="single" w:sz="4" w:space="0" w:color="000000"/>
            </w:tcBorders>
            <w:vAlign w:val="center"/>
          </w:tcPr>
          <w:p w14:paraId="5C4E7961" w14:textId="77777777" w:rsidR="00C96A00" w:rsidRDefault="00B00F9D">
            <w:pPr>
              <w:pBdr>
                <w:top w:val="nil"/>
                <w:left w:val="nil"/>
                <w:bottom w:val="nil"/>
                <w:right w:val="nil"/>
                <w:between w:val="nil"/>
              </w:pBdr>
              <w:spacing w:line="276" w:lineRule="auto"/>
              <w:ind w:firstLine="0"/>
              <w:jc w:val="center"/>
              <w:rPr>
                <w:color w:val="000000"/>
                <w:sz w:val="24"/>
              </w:rPr>
            </w:pPr>
            <w:proofErr w:type="gramStart"/>
            <w:r>
              <w:rPr>
                <w:color w:val="000000"/>
                <w:sz w:val="24"/>
              </w:rPr>
              <w:t>погано</w:t>
            </w:r>
            <w:proofErr w:type="gramEnd"/>
          </w:p>
        </w:tc>
        <w:tc>
          <w:tcPr>
            <w:tcW w:w="3494" w:type="dxa"/>
            <w:tcBorders>
              <w:top w:val="single" w:sz="4" w:space="0" w:color="000000"/>
              <w:left w:val="single" w:sz="4" w:space="0" w:color="000000"/>
              <w:bottom w:val="single" w:sz="4" w:space="0" w:color="000000"/>
              <w:right w:val="single" w:sz="4" w:space="0" w:color="000000"/>
            </w:tcBorders>
            <w:vAlign w:val="center"/>
          </w:tcPr>
          <w:p w14:paraId="49936018" w14:textId="77777777" w:rsidR="00C96A00" w:rsidRDefault="00B00F9D">
            <w:pPr>
              <w:pBdr>
                <w:top w:val="nil"/>
                <w:left w:val="nil"/>
                <w:bottom w:val="nil"/>
                <w:right w:val="nil"/>
                <w:between w:val="nil"/>
              </w:pBdr>
              <w:ind w:firstLine="0"/>
              <w:jc w:val="center"/>
              <w:rPr>
                <w:color w:val="000000"/>
                <w:sz w:val="24"/>
              </w:rPr>
            </w:pPr>
            <w:r>
              <w:rPr>
                <w:color w:val="000000"/>
                <w:sz w:val="24"/>
              </w:rPr>
              <w:t>22</w:t>
            </w:r>
          </w:p>
        </w:tc>
      </w:tr>
      <w:tr w:rsidR="00C96A00" w14:paraId="63C92682"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14E5BAE2"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5</w:t>
            </w:r>
          </w:p>
        </w:tc>
        <w:tc>
          <w:tcPr>
            <w:tcW w:w="4007" w:type="dxa"/>
            <w:tcBorders>
              <w:top w:val="single" w:sz="4" w:space="0" w:color="000000"/>
              <w:left w:val="single" w:sz="4" w:space="0" w:color="000000"/>
              <w:bottom w:val="single" w:sz="4" w:space="0" w:color="000000"/>
              <w:right w:val="single" w:sz="4" w:space="0" w:color="000000"/>
            </w:tcBorders>
            <w:vAlign w:val="center"/>
          </w:tcPr>
          <w:p w14:paraId="4C3F19B0"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задовільно</w:t>
            </w:r>
          </w:p>
        </w:tc>
        <w:tc>
          <w:tcPr>
            <w:tcW w:w="3494" w:type="dxa"/>
            <w:tcBorders>
              <w:top w:val="single" w:sz="4" w:space="0" w:color="000000"/>
              <w:left w:val="single" w:sz="4" w:space="0" w:color="000000"/>
              <w:bottom w:val="single" w:sz="4" w:space="0" w:color="000000"/>
              <w:right w:val="single" w:sz="4" w:space="0" w:color="000000"/>
            </w:tcBorders>
            <w:vAlign w:val="center"/>
          </w:tcPr>
          <w:p w14:paraId="2BC94783" w14:textId="77777777" w:rsidR="00C96A00" w:rsidRDefault="00B00F9D">
            <w:pPr>
              <w:pBdr>
                <w:top w:val="nil"/>
                <w:left w:val="nil"/>
                <w:bottom w:val="nil"/>
                <w:right w:val="nil"/>
                <w:between w:val="nil"/>
              </w:pBdr>
              <w:ind w:firstLine="0"/>
              <w:jc w:val="center"/>
              <w:rPr>
                <w:color w:val="000000"/>
                <w:sz w:val="24"/>
              </w:rPr>
            </w:pPr>
            <w:r>
              <w:rPr>
                <w:color w:val="000000"/>
                <w:sz w:val="24"/>
              </w:rPr>
              <w:t>8</w:t>
            </w:r>
          </w:p>
        </w:tc>
      </w:tr>
      <w:tr w:rsidR="00C96A00" w14:paraId="6016AD75"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36D732BA"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6</w:t>
            </w:r>
          </w:p>
        </w:tc>
        <w:tc>
          <w:tcPr>
            <w:tcW w:w="4007" w:type="dxa"/>
            <w:tcBorders>
              <w:top w:val="single" w:sz="4" w:space="0" w:color="000000"/>
              <w:left w:val="single" w:sz="4" w:space="0" w:color="000000"/>
              <w:bottom w:val="single" w:sz="4" w:space="0" w:color="000000"/>
              <w:right w:val="single" w:sz="4" w:space="0" w:color="000000"/>
            </w:tcBorders>
            <w:vAlign w:val="center"/>
          </w:tcPr>
          <w:p w14:paraId="78C1D9D1"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відмінно</w:t>
            </w:r>
          </w:p>
        </w:tc>
        <w:tc>
          <w:tcPr>
            <w:tcW w:w="3494" w:type="dxa"/>
            <w:tcBorders>
              <w:top w:val="single" w:sz="4" w:space="0" w:color="000000"/>
              <w:left w:val="single" w:sz="4" w:space="0" w:color="000000"/>
              <w:bottom w:val="single" w:sz="4" w:space="0" w:color="000000"/>
              <w:right w:val="single" w:sz="4" w:space="0" w:color="000000"/>
            </w:tcBorders>
            <w:vAlign w:val="center"/>
          </w:tcPr>
          <w:p w14:paraId="3FCE155F" w14:textId="77777777" w:rsidR="00C96A00" w:rsidRDefault="00B00F9D">
            <w:pPr>
              <w:pBdr>
                <w:top w:val="nil"/>
                <w:left w:val="nil"/>
                <w:bottom w:val="nil"/>
                <w:right w:val="nil"/>
                <w:between w:val="nil"/>
              </w:pBdr>
              <w:ind w:firstLine="0"/>
              <w:jc w:val="center"/>
              <w:rPr>
                <w:color w:val="000000"/>
                <w:sz w:val="24"/>
              </w:rPr>
            </w:pPr>
            <w:r>
              <w:rPr>
                <w:color w:val="000000"/>
                <w:sz w:val="24"/>
              </w:rPr>
              <w:t>3</w:t>
            </w:r>
          </w:p>
        </w:tc>
      </w:tr>
      <w:tr w:rsidR="00C96A00" w14:paraId="53F62877" w14:textId="77777777">
        <w:trPr>
          <w:cantSplit/>
          <w:trHeight w:val="408"/>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61095A70"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7</w:t>
            </w:r>
          </w:p>
        </w:tc>
        <w:tc>
          <w:tcPr>
            <w:tcW w:w="4007" w:type="dxa"/>
            <w:tcBorders>
              <w:top w:val="single" w:sz="4" w:space="0" w:color="000000"/>
              <w:left w:val="single" w:sz="4" w:space="0" w:color="000000"/>
              <w:bottom w:val="single" w:sz="4" w:space="0" w:color="000000"/>
              <w:right w:val="single" w:sz="4" w:space="0" w:color="000000"/>
            </w:tcBorders>
            <w:vAlign w:val="center"/>
          </w:tcPr>
          <w:p w14:paraId="3EDF5AF9"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задовільно</w:t>
            </w:r>
          </w:p>
        </w:tc>
        <w:tc>
          <w:tcPr>
            <w:tcW w:w="3494" w:type="dxa"/>
            <w:tcBorders>
              <w:top w:val="single" w:sz="4" w:space="0" w:color="000000"/>
              <w:left w:val="single" w:sz="4" w:space="0" w:color="000000"/>
              <w:bottom w:val="single" w:sz="4" w:space="0" w:color="000000"/>
              <w:right w:val="single" w:sz="4" w:space="0" w:color="000000"/>
            </w:tcBorders>
            <w:vAlign w:val="center"/>
          </w:tcPr>
          <w:p w14:paraId="19B1C598" w14:textId="77777777" w:rsidR="00C96A00" w:rsidRDefault="00B00F9D">
            <w:pPr>
              <w:pBdr>
                <w:top w:val="nil"/>
                <w:left w:val="nil"/>
                <w:bottom w:val="nil"/>
                <w:right w:val="nil"/>
                <w:between w:val="nil"/>
              </w:pBdr>
              <w:ind w:firstLine="0"/>
              <w:jc w:val="center"/>
              <w:rPr>
                <w:color w:val="000000"/>
                <w:sz w:val="24"/>
              </w:rPr>
            </w:pPr>
            <w:r>
              <w:rPr>
                <w:color w:val="000000"/>
                <w:sz w:val="24"/>
              </w:rPr>
              <w:t>13</w:t>
            </w:r>
          </w:p>
        </w:tc>
      </w:tr>
      <w:tr w:rsidR="00C96A00" w14:paraId="1B6B86B7"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257B4BAD"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8</w:t>
            </w:r>
          </w:p>
        </w:tc>
        <w:tc>
          <w:tcPr>
            <w:tcW w:w="4007" w:type="dxa"/>
            <w:tcBorders>
              <w:top w:val="single" w:sz="4" w:space="0" w:color="000000"/>
              <w:left w:val="single" w:sz="4" w:space="0" w:color="000000"/>
              <w:bottom w:val="single" w:sz="4" w:space="0" w:color="000000"/>
              <w:right w:val="single" w:sz="4" w:space="0" w:color="000000"/>
            </w:tcBorders>
            <w:vAlign w:val="center"/>
          </w:tcPr>
          <w:p w14:paraId="0612FBA6" w14:textId="77777777" w:rsidR="00C96A00" w:rsidRDefault="00B00F9D">
            <w:pPr>
              <w:pBdr>
                <w:top w:val="nil"/>
                <w:left w:val="nil"/>
                <w:bottom w:val="nil"/>
                <w:right w:val="nil"/>
                <w:between w:val="nil"/>
              </w:pBdr>
              <w:spacing w:line="276" w:lineRule="auto"/>
              <w:ind w:firstLine="0"/>
              <w:jc w:val="center"/>
              <w:rPr>
                <w:color w:val="000000"/>
                <w:sz w:val="24"/>
              </w:rPr>
            </w:pPr>
            <w:proofErr w:type="gramStart"/>
            <w:r>
              <w:rPr>
                <w:color w:val="000000"/>
                <w:sz w:val="24"/>
              </w:rPr>
              <w:t>погано</w:t>
            </w:r>
            <w:proofErr w:type="gramEnd"/>
          </w:p>
        </w:tc>
        <w:tc>
          <w:tcPr>
            <w:tcW w:w="3494" w:type="dxa"/>
            <w:tcBorders>
              <w:top w:val="single" w:sz="4" w:space="0" w:color="000000"/>
              <w:left w:val="single" w:sz="4" w:space="0" w:color="000000"/>
              <w:bottom w:val="single" w:sz="4" w:space="0" w:color="000000"/>
              <w:right w:val="single" w:sz="4" w:space="0" w:color="000000"/>
            </w:tcBorders>
            <w:vAlign w:val="center"/>
          </w:tcPr>
          <w:p w14:paraId="214CD3F1" w14:textId="77777777" w:rsidR="00C96A00" w:rsidRDefault="00B00F9D">
            <w:pPr>
              <w:pBdr>
                <w:top w:val="nil"/>
                <w:left w:val="nil"/>
                <w:bottom w:val="nil"/>
                <w:right w:val="nil"/>
                <w:between w:val="nil"/>
              </w:pBdr>
              <w:ind w:firstLine="0"/>
              <w:jc w:val="center"/>
              <w:rPr>
                <w:color w:val="000000"/>
                <w:sz w:val="24"/>
              </w:rPr>
            </w:pPr>
            <w:r>
              <w:rPr>
                <w:color w:val="000000"/>
                <w:sz w:val="24"/>
              </w:rPr>
              <w:t>24</w:t>
            </w:r>
          </w:p>
        </w:tc>
      </w:tr>
      <w:tr w:rsidR="00C96A00" w14:paraId="7FE101BB"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071BDCDF"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9</w:t>
            </w:r>
          </w:p>
        </w:tc>
        <w:tc>
          <w:tcPr>
            <w:tcW w:w="4007" w:type="dxa"/>
            <w:tcBorders>
              <w:top w:val="single" w:sz="4" w:space="0" w:color="000000"/>
              <w:left w:val="single" w:sz="4" w:space="0" w:color="000000"/>
              <w:bottom w:val="single" w:sz="4" w:space="0" w:color="000000"/>
              <w:right w:val="single" w:sz="4" w:space="0" w:color="000000"/>
            </w:tcBorders>
            <w:vAlign w:val="center"/>
          </w:tcPr>
          <w:p w14:paraId="52F507F0"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задовільно</w:t>
            </w:r>
          </w:p>
        </w:tc>
        <w:tc>
          <w:tcPr>
            <w:tcW w:w="3494" w:type="dxa"/>
            <w:tcBorders>
              <w:top w:val="single" w:sz="4" w:space="0" w:color="000000"/>
              <w:left w:val="single" w:sz="4" w:space="0" w:color="000000"/>
              <w:bottom w:val="single" w:sz="4" w:space="0" w:color="000000"/>
              <w:right w:val="single" w:sz="4" w:space="0" w:color="000000"/>
            </w:tcBorders>
            <w:vAlign w:val="center"/>
          </w:tcPr>
          <w:p w14:paraId="1D3E737B" w14:textId="77777777" w:rsidR="00C96A00" w:rsidRDefault="00B00F9D">
            <w:pPr>
              <w:pBdr>
                <w:top w:val="nil"/>
                <w:left w:val="nil"/>
                <w:bottom w:val="nil"/>
                <w:right w:val="nil"/>
                <w:between w:val="nil"/>
              </w:pBdr>
              <w:ind w:firstLine="0"/>
              <w:jc w:val="center"/>
              <w:rPr>
                <w:color w:val="000000"/>
                <w:sz w:val="24"/>
              </w:rPr>
            </w:pPr>
            <w:r>
              <w:rPr>
                <w:color w:val="000000"/>
                <w:sz w:val="24"/>
              </w:rPr>
              <w:t>7</w:t>
            </w:r>
          </w:p>
        </w:tc>
      </w:tr>
      <w:tr w:rsidR="00C96A00" w14:paraId="7105CCDA"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760C7125"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10</w:t>
            </w:r>
          </w:p>
        </w:tc>
        <w:tc>
          <w:tcPr>
            <w:tcW w:w="4007" w:type="dxa"/>
            <w:tcBorders>
              <w:top w:val="single" w:sz="4" w:space="0" w:color="000000"/>
              <w:left w:val="single" w:sz="4" w:space="0" w:color="000000"/>
              <w:bottom w:val="single" w:sz="4" w:space="0" w:color="000000"/>
              <w:right w:val="single" w:sz="4" w:space="0" w:color="000000"/>
            </w:tcBorders>
            <w:vAlign w:val="center"/>
          </w:tcPr>
          <w:p w14:paraId="565D8F5A" w14:textId="77777777" w:rsidR="00C96A00" w:rsidRDefault="00B00F9D">
            <w:pPr>
              <w:pBdr>
                <w:top w:val="nil"/>
                <w:left w:val="nil"/>
                <w:bottom w:val="nil"/>
                <w:right w:val="nil"/>
                <w:between w:val="nil"/>
              </w:pBdr>
              <w:spacing w:line="276" w:lineRule="auto"/>
              <w:ind w:firstLine="0"/>
              <w:jc w:val="center"/>
              <w:rPr>
                <w:color w:val="000000"/>
                <w:sz w:val="24"/>
              </w:rPr>
            </w:pPr>
            <w:proofErr w:type="gramStart"/>
            <w:r>
              <w:rPr>
                <w:color w:val="000000"/>
                <w:sz w:val="24"/>
              </w:rPr>
              <w:t>добре</w:t>
            </w:r>
            <w:proofErr w:type="gramEnd"/>
          </w:p>
        </w:tc>
        <w:tc>
          <w:tcPr>
            <w:tcW w:w="3494" w:type="dxa"/>
            <w:tcBorders>
              <w:top w:val="single" w:sz="4" w:space="0" w:color="000000"/>
              <w:left w:val="single" w:sz="4" w:space="0" w:color="000000"/>
              <w:bottom w:val="single" w:sz="4" w:space="0" w:color="000000"/>
              <w:right w:val="single" w:sz="4" w:space="0" w:color="000000"/>
            </w:tcBorders>
            <w:vAlign w:val="center"/>
          </w:tcPr>
          <w:p w14:paraId="5E5153B9" w14:textId="77777777" w:rsidR="00C96A00" w:rsidRDefault="00B00F9D">
            <w:pPr>
              <w:pBdr>
                <w:top w:val="nil"/>
                <w:left w:val="nil"/>
                <w:bottom w:val="nil"/>
                <w:right w:val="nil"/>
                <w:between w:val="nil"/>
              </w:pBdr>
              <w:ind w:firstLine="0"/>
              <w:jc w:val="center"/>
              <w:rPr>
                <w:color w:val="000000"/>
                <w:sz w:val="24"/>
              </w:rPr>
            </w:pPr>
            <w:r>
              <w:rPr>
                <w:color w:val="000000"/>
                <w:sz w:val="24"/>
              </w:rPr>
              <w:t>5</w:t>
            </w:r>
          </w:p>
        </w:tc>
      </w:tr>
      <w:tr w:rsidR="00C96A00" w14:paraId="09559A02" w14:textId="77777777">
        <w:trPr>
          <w:cantSplit/>
          <w:trHeight w:val="408"/>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0690AF93"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11</w:t>
            </w:r>
          </w:p>
        </w:tc>
        <w:tc>
          <w:tcPr>
            <w:tcW w:w="4007" w:type="dxa"/>
            <w:tcBorders>
              <w:top w:val="single" w:sz="4" w:space="0" w:color="000000"/>
              <w:left w:val="single" w:sz="4" w:space="0" w:color="000000"/>
              <w:bottom w:val="single" w:sz="4" w:space="0" w:color="000000"/>
              <w:right w:val="single" w:sz="4" w:space="0" w:color="000000"/>
            </w:tcBorders>
            <w:vAlign w:val="center"/>
          </w:tcPr>
          <w:p w14:paraId="77AC4EED" w14:textId="77777777" w:rsidR="00C96A00" w:rsidRDefault="00B00F9D">
            <w:pPr>
              <w:pBdr>
                <w:top w:val="nil"/>
                <w:left w:val="nil"/>
                <w:bottom w:val="nil"/>
                <w:right w:val="nil"/>
                <w:between w:val="nil"/>
              </w:pBdr>
              <w:spacing w:line="276" w:lineRule="auto"/>
              <w:ind w:firstLine="0"/>
              <w:jc w:val="center"/>
              <w:rPr>
                <w:color w:val="000000"/>
                <w:sz w:val="24"/>
              </w:rPr>
            </w:pPr>
            <w:proofErr w:type="gramStart"/>
            <w:r>
              <w:rPr>
                <w:color w:val="000000"/>
                <w:sz w:val="24"/>
              </w:rPr>
              <w:t>погано</w:t>
            </w:r>
            <w:proofErr w:type="gramEnd"/>
          </w:p>
        </w:tc>
        <w:tc>
          <w:tcPr>
            <w:tcW w:w="3494" w:type="dxa"/>
            <w:tcBorders>
              <w:top w:val="single" w:sz="4" w:space="0" w:color="000000"/>
              <w:left w:val="single" w:sz="4" w:space="0" w:color="000000"/>
              <w:bottom w:val="single" w:sz="4" w:space="0" w:color="000000"/>
              <w:right w:val="single" w:sz="4" w:space="0" w:color="000000"/>
            </w:tcBorders>
            <w:vAlign w:val="center"/>
          </w:tcPr>
          <w:p w14:paraId="285CC09A" w14:textId="77777777" w:rsidR="00C96A00" w:rsidRDefault="00B00F9D">
            <w:pPr>
              <w:pBdr>
                <w:top w:val="nil"/>
                <w:left w:val="nil"/>
                <w:bottom w:val="nil"/>
                <w:right w:val="nil"/>
                <w:between w:val="nil"/>
              </w:pBdr>
              <w:ind w:firstLine="0"/>
              <w:jc w:val="center"/>
              <w:rPr>
                <w:color w:val="000000"/>
                <w:sz w:val="24"/>
              </w:rPr>
            </w:pPr>
            <w:r>
              <w:rPr>
                <w:color w:val="000000"/>
                <w:sz w:val="24"/>
              </w:rPr>
              <w:t>22</w:t>
            </w:r>
          </w:p>
        </w:tc>
      </w:tr>
      <w:tr w:rsidR="00C96A00" w14:paraId="57F4F561"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3401EBD6"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12</w:t>
            </w:r>
          </w:p>
        </w:tc>
        <w:tc>
          <w:tcPr>
            <w:tcW w:w="4007" w:type="dxa"/>
            <w:tcBorders>
              <w:top w:val="single" w:sz="4" w:space="0" w:color="000000"/>
              <w:left w:val="single" w:sz="4" w:space="0" w:color="000000"/>
              <w:bottom w:val="single" w:sz="4" w:space="0" w:color="000000"/>
              <w:right w:val="single" w:sz="4" w:space="0" w:color="000000"/>
            </w:tcBorders>
            <w:vAlign w:val="center"/>
          </w:tcPr>
          <w:p w14:paraId="48C1318E"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задовільно</w:t>
            </w:r>
          </w:p>
        </w:tc>
        <w:tc>
          <w:tcPr>
            <w:tcW w:w="3494" w:type="dxa"/>
            <w:tcBorders>
              <w:top w:val="single" w:sz="4" w:space="0" w:color="000000"/>
              <w:left w:val="single" w:sz="4" w:space="0" w:color="000000"/>
              <w:bottom w:val="single" w:sz="4" w:space="0" w:color="000000"/>
              <w:right w:val="single" w:sz="4" w:space="0" w:color="000000"/>
            </w:tcBorders>
            <w:vAlign w:val="center"/>
          </w:tcPr>
          <w:p w14:paraId="3696F2FF" w14:textId="77777777" w:rsidR="00C96A00" w:rsidRDefault="00B00F9D">
            <w:pPr>
              <w:pBdr>
                <w:top w:val="nil"/>
                <w:left w:val="nil"/>
                <w:bottom w:val="nil"/>
                <w:right w:val="nil"/>
                <w:between w:val="nil"/>
              </w:pBdr>
              <w:ind w:firstLine="0"/>
              <w:jc w:val="center"/>
              <w:rPr>
                <w:color w:val="000000"/>
                <w:sz w:val="24"/>
              </w:rPr>
            </w:pPr>
            <w:r>
              <w:rPr>
                <w:color w:val="000000"/>
                <w:sz w:val="24"/>
              </w:rPr>
              <w:t>12</w:t>
            </w:r>
          </w:p>
        </w:tc>
      </w:tr>
      <w:tr w:rsidR="00C96A00" w14:paraId="39A58D14"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6B7674C9"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13</w:t>
            </w:r>
          </w:p>
        </w:tc>
        <w:tc>
          <w:tcPr>
            <w:tcW w:w="4007" w:type="dxa"/>
            <w:tcBorders>
              <w:top w:val="single" w:sz="4" w:space="0" w:color="000000"/>
              <w:left w:val="single" w:sz="4" w:space="0" w:color="000000"/>
              <w:bottom w:val="single" w:sz="4" w:space="0" w:color="000000"/>
              <w:right w:val="single" w:sz="4" w:space="0" w:color="000000"/>
            </w:tcBorders>
            <w:vAlign w:val="center"/>
          </w:tcPr>
          <w:p w14:paraId="3A6B2819" w14:textId="77777777" w:rsidR="00C96A00" w:rsidRDefault="00B00F9D">
            <w:pPr>
              <w:pBdr>
                <w:top w:val="nil"/>
                <w:left w:val="nil"/>
                <w:bottom w:val="nil"/>
                <w:right w:val="nil"/>
                <w:between w:val="nil"/>
              </w:pBdr>
              <w:spacing w:line="276" w:lineRule="auto"/>
              <w:ind w:firstLine="0"/>
              <w:jc w:val="center"/>
              <w:rPr>
                <w:color w:val="000000"/>
                <w:sz w:val="24"/>
              </w:rPr>
            </w:pPr>
            <w:proofErr w:type="gramStart"/>
            <w:r>
              <w:rPr>
                <w:color w:val="000000"/>
                <w:sz w:val="24"/>
              </w:rPr>
              <w:t>добре</w:t>
            </w:r>
            <w:proofErr w:type="gramEnd"/>
          </w:p>
        </w:tc>
        <w:tc>
          <w:tcPr>
            <w:tcW w:w="3494" w:type="dxa"/>
            <w:tcBorders>
              <w:top w:val="single" w:sz="4" w:space="0" w:color="000000"/>
              <w:left w:val="single" w:sz="4" w:space="0" w:color="000000"/>
              <w:bottom w:val="single" w:sz="4" w:space="0" w:color="000000"/>
              <w:right w:val="single" w:sz="4" w:space="0" w:color="000000"/>
            </w:tcBorders>
            <w:vAlign w:val="center"/>
          </w:tcPr>
          <w:p w14:paraId="3BEE2245" w14:textId="77777777" w:rsidR="00C96A00" w:rsidRDefault="00B00F9D">
            <w:pPr>
              <w:pBdr>
                <w:top w:val="nil"/>
                <w:left w:val="nil"/>
                <w:bottom w:val="nil"/>
                <w:right w:val="nil"/>
                <w:between w:val="nil"/>
              </w:pBdr>
              <w:ind w:firstLine="0"/>
              <w:jc w:val="center"/>
              <w:rPr>
                <w:color w:val="000000"/>
                <w:sz w:val="24"/>
              </w:rPr>
            </w:pPr>
            <w:r>
              <w:rPr>
                <w:color w:val="000000"/>
                <w:sz w:val="24"/>
              </w:rPr>
              <w:t>7</w:t>
            </w:r>
          </w:p>
        </w:tc>
      </w:tr>
      <w:tr w:rsidR="00C96A00" w14:paraId="1C9673E2" w14:textId="77777777">
        <w:trPr>
          <w:cantSplit/>
          <w:trHeight w:val="371"/>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1F221434"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14</w:t>
            </w:r>
          </w:p>
        </w:tc>
        <w:tc>
          <w:tcPr>
            <w:tcW w:w="4007" w:type="dxa"/>
            <w:tcBorders>
              <w:top w:val="single" w:sz="4" w:space="0" w:color="000000"/>
              <w:left w:val="single" w:sz="4" w:space="0" w:color="000000"/>
              <w:bottom w:val="single" w:sz="4" w:space="0" w:color="000000"/>
              <w:right w:val="single" w:sz="4" w:space="0" w:color="000000"/>
            </w:tcBorders>
            <w:vAlign w:val="center"/>
          </w:tcPr>
          <w:p w14:paraId="796DE3DB"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 xml:space="preserve">дуже </w:t>
            </w:r>
            <w:proofErr w:type="gramStart"/>
            <w:r>
              <w:rPr>
                <w:color w:val="000000"/>
                <w:sz w:val="24"/>
              </w:rPr>
              <w:t>погано</w:t>
            </w:r>
            <w:proofErr w:type="gramEnd"/>
          </w:p>
        </w:tc>
        <w:tc>
          <w:tcPr>
            <w:tcW w:w="3494" w:type="dxa"/>
            <w:tcBorders>
              <w:top w:val="single" w:sz="4" w:space="0" w:color="000000"/>
              <w:left w:val="single" w:sz="4" w:space="0" w:color="000000"/>
              <w:bottom w:val="single" w:sz="4" w:space="0" w:color="000000"/>
              <w:right w:val="single" w:sz="4" w:space="0" w:color="000000"/>
            </w:tcBorders>
            <w:vAlign w:val="center"/>
          </w:tcPr>
          <w:p w14:paraId="07CB4804" w14:textId="77777777" w:rsidR="00C96A00" w:rsidRDefault="00B00F9D">
            <w:pPr>
              <w:pBdr>
                <w:top w:val="nil"/>
                <w:left w:val="nil"/>
                <w:bottom w:val="nil"/>
                <w:right w:val="nil"/>
                <w:between w:val="nil"/>
              </w:pBdr>
              <w:ind w:firstLine="0"/>
              <w:jc w:val="center"/>
              <w:rPr>
                <w:color w:val="000000"/>
                <w:sz w:val="24"/>
              </w:rPr>
            </w:pPr>
            <w:r>
              <w:rPr>
                <w:color w:val="000000"/>
                <w:sz w:val="24"/>
              </w:rPr>
              <w:t>32</w:t>
            </w:r>
          </w:p>
        </w:tc>
      </w:tr>
      <w:tr w:rsidR="00C96A00" w14:paraId="0829BFD7" w14:textId="77777777">
        <w:trPr>
          <w:cantSplit/>
          <w:trHeight w:val="408"/>
          <w:tblHeader/>
        </w:trPr>
        <w:tc>
          <w:tcPr>
            <w:tcW w:w="1902" w:type="dxa"/>
            <w:tcBorders>
              <w:top w:val="single" w:sz="4" w:space="0" w:color="000000"/>
              <w:left w:val="single" w:sz="4" w:space="0" w:color="000000"/>
              <w:bottom w:val="single" w:sz="4" w:space="0" w:color="000000"/>
              <w:right w:val="single" w:sz="4" w:space="0" w:color="000000"/>
            </w:tcBorders>
            <w:vAlign w:val="center"/>
          </w:tcPr>
          <w:p w14:paraId="52E861F1"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15</w:t>
            </w:r>
          </w:p>
        </w:tc>
        <w:tc>
          <w:tcPr>
            <w:tcW w:w="4007" w:type="dxa"/>
            <w:tcBorders>
              <w:top w:val="single" w:sz="4" w:space="0" w:color="000000"/>
              <w:left w:val="single" w:sz="4" w:space="0" w:color="000000"/>
              <w:bottom w:val="single" w:sz="4" w:space="0" w:color="000000"/>
              <w:right w:val="single" w:sz="4" w:space="0" w:color="000000"/>
            </w:tcBorders>
            <w:vAlign w:val="center"/>
          </w:tcPr>
          <w:p w14:paraId="38024746" w14:textId="77777777" w:rsidR="00C96A00" w:rsidRDefault="00B00F9D">
            <w:pPr>
              <w:pBdr>
                <w:top w:val="nil"/>
                <w:left w:val="nil"/>
                <w:bottom w:val="nil"/>
                <w:right w:val="nil"/>
                <w:between w:val="nil"/>
              </w:pBdr>
              <w:spacing w:line="276" w:lineRule="auto"/>
              <w:ind w:firstLine="0"/>
              <w:jc w:val="center"/>
              <w:rPr>
                <w:color w:val="000000"/>
                <w:sz w:val="24"/>
              </w:rPr>
            </w:pPr>
            <w:proofErr w:type="gramStart"/>
            <w:r>
              <w:rPr>
                <w:color w:val="000000"/>
                <w:sz w:val="24"/>
              </w:rPr>
              <w:t>добре</w:t>
            </w:r>
            <w:proofErr w:type="gramEnd"/>
          </w:p>
        </w:tc>
        <w:tc>
          <w:tcPr>
            <w:tcW w:w="3494" w:type="dxa"/>
            <w:tcBorders>
              <w:top w:val="single" w:sz="4" w:space="0" w:color="000000"/>
              <w:left w:val="single" w:sz="4" w:space="0" w:color="000000"/>
              <w:bottom w:val="single" w:sz="4" w:space="0" w:color="000000"/>
              <w:right w:val="single" w:sz="4" w:space="0" w:color="000000"/>
            </w:tcBorders>
            <w:vAlign w:val="center"/>
          </w:tcPr>
          <w:p w14:paraId="4A751169" w14:textId="77777777" w:rsidR="00C96A00" w:rsidRDefault="00B00F9D">
            <w:pPr>
              <w:pBdr>
                <w:top w:val="nil"/>
                <w:left w:val="nil"/>
                <w:bottom w:val="nil"/>
                <w:right w:val="nil"/>
                <w:between w:val="nil"/>
              </w:pBdr>
              <w:ind w:firstLine="0"/>
              <w:jc w:val="center"/>
              <w:rPr>
                <w:color w:val="000000"/>
                <w:sz w:val="24"/>
              </w:rPr>
            </w:pPr>
            <w:r>
              <w:rPr>
                <w:color w:val="000000"/>
                <w:sz w:val="24"/>
              </w:rPr>
              <w:t>6</w:t>
            </w:r>
          </w:p>
        </w:tc>
      </w:tr>
    </w:tbl>
    <w:p w14:paraId="44B154A7" w14:textId="77777777" w:rsidR="00C96A00" w:rsidRDefault="00C96A00">
      <w:pPr>
        <w:ind w:firstLine="0"/>
        <w:jc w:val="left"/>
      </w:pPr>
    </w:p>
    <w:p w14:paraId="62095153" w14:textId="77777777" w:rsidR="009A4C5C" w:rsidRDefault="00B00F9D">
      <w:pPr>
        <w:rPr>
          <w:lang w:val="uk-UA"/>
        </w:rPr>
      </w:pPr>
      <w:r>
        <w:t>За даними табл</w:t>
      </w:r>
      <w:r w:rsidR="009A4C5C">
        <w:rPr>
          <w:lang w:val="uk-UA"/>
        </w:rPr>
        <w:t>иці</w:t>
      </w:r>
      <w:r>
        <w:t xml:space="preserve"> 2.2, бачимо, що військовослужбовці мають переважно задовільний </w:t>
      </w:r>
      <w:proofErr w:type="gramStart"/>
      <w:r>
        <w:t>р</w:t>
      </w:r>
      <w:proofErr w:type="gramEnd"/>
      <w:r>
        <w:t>івень стресу (7 осіб), а саме обмежені навички управління стресом</w:t>
      </w:r>
    </w:p>
    <w:p w14:paraId="1A81C202" w14:textId="77777777" w:rsidR="009A4C5C" w:rsidRDefault="009A4C5C">
      <w:pPr>
        <w:rPr>
          <w:lang w:val="uk-UA"/>
        </w:rPr>
      </w:pPr>
      <w:r>
        <w:rPr>
          <w:lang w:val="uk-UA"/>
        </w:rPr>
        <w:lastRenderedPageBreak/>
        <w:t>Дані таблиці 2.2</w:t>
      </w:r>
      <w:r w:rsidR="00B00F9D">
        <w:t xml:space="preserve"> </w:t>
      </w:r>
      <w:r>
        <w:rPr>
          <w:lang w:val="uk-UA"/>
        </w:rPr>
        <w:t xml:space="preserve">показують, що </w:t>
      </w:r>
      <w:r w:rsidR="00B00F9D">
        <w:t xml:space="preserve">на рівні «добре» з задовільними навичками і «погано» з низьким рівнем здатності до управління стресом перебувають по 3 респонденти цієї підгрупи. </w:t>
      </w:r>
    </w:p>
    <w:p w14:paraId="7EFC8CEE" w14:textId="77777777" w:rsidR="00C96A00" w:rsidRPr="00AB5D1C" w:rsidRDefault="009A4C5C">
      <w:pPr>
        <w:rPr>
          <w:lang w:val="uk-UA"/>
        </w:rPr>
      </w:pPr>
      <w:r>
        <w:rPr>
          <w:lang w:val="uk-UA"/>
        </w:rPr>
        <w:t>В таблиці 2.2 також можна побачити, що о</w:t>
      </w:r>
      <w:r w:rsidR="00B00F9D" w:rsidRPr="009A4C5C">
        <w:rPr>
          <w:lang w:val="uk-UA"/>
        </w:rPr>
        <w:t>цінку «відмінно» має 1 військовий, який добре справляється зі складними ситуаціями і швидко відновлюється після стресу</w:t>
      </w:r>
      <w:r w:rsidR="00AB5D1C">
        <w:rPr>
          <w:lang w:val="uk-UA"/>
        </w:rPr>
        <w:t xml:space="preserve"> та</w:t>
      </w:r>
      <w:r w:rsidR="00B00F9D" w:rsidRPr="009A4C5C">
        <w:rPr>
          <w:lang w:val="uk-UA"/>
        </w:rPr>
        <w:t xml:space="preserve"> </w:t>
      </w:r>
      <w:r w:rsidR="00AB5D1C">
        <w:rPr>
          <w:lang w:val="uk-UA"/>
        </w:rPr>
        <w:t>а</w:t>
      </w:r>
      <w:r w:rsidR="00B00F9D" w:rsidRPr="00AB5D1C">
        <w:rPr>
          <w:lang w:val="uk-UA"/>
        </w:rPr>
        <w:t>налогічна кількість респондентів отримали оцінку «дуже погано», де</w:t>
      </w:r>
      <w:r w:rsidR="00AB5D1C">
        <w:rPr>
          <w:lang w:val="uk-UA"/>
        </w:rPr>
        <w:t xml:space="preserve"> виявлені</w:t>
      </w:r>
      <w:r w:rsidR="00B00F9D" w:rsidRPr="00AB5D1C">
        <w:rPr>
          <w:lang w:val="uk-UA"/>
        </w:rPr>
        <w:t xml:space="preserve"> великі труднощі з пристосуванням та відновленням після стресу. </w:t>
      </w:r>
    </w:p>
    <w:p w14:paraId="39B78E3B" w14:textId="77777777" w:rsidR="00C96A00" w:rsidRDefault="00B00F9D">
      <w:r>
        <w:t xml:space="preserve">Унаочнимо отримані результати на рис. 2.1. </w:t>
      </w:r>
    </w:p>
    <w:p w14:paraId="51D84C5E" w14:textId="77777777" w:rsidR="00C96A00" w:rsidRDefault="00B00F9D">
      <w:pPr>
        <w:ind w:firstLine="0"/>
      </w:pPr>
      <w:r>
        <w:rPr>
          <w:noProof/>
        </w:rPr>
        <w:drawing>
          <wp:inline distT="0" distB="0" distL="0" distR="0" wp14:anchorId="2C394984" wp14:editId="2CC62140">
            <wp:extent cx="6096000" cy="241808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1F6914E" w14:textId="77777777" w:rsidR="00C96A00" w:rsidRDefault="00B00F9D">
      <w:pPr>
        <w:ind w:firstLine="0"/>
        <w:jc w:val="center"/>
        <w:rPr>
          <w:b/>
        </w:rPr>
      </w:pPr>
      <w:r>
        <w:rPr>
          <w:b/>
        </w:rPr>
        <w:t>Рис. 2.1.</w:t>
      </w:r>
      <w:r>
        <w:t xml:space="preserve"> </w:t>
      </w:r>
      <w:r>
        <w:rPr>
          <w:b/>
        </w:rPr>
        <w:t xml:space="preserve">Розподіл показників самоцінки </w:t>
      </w:r>
      <w:proofErr w:type="gramStart"/>
      <w:r>
        <w:rPr>
          <w:b/>
        </w:rPr>
        <w:t>р</w:t>
      </w:r>
      <w:proofErr w:type="gramEnd"/>
      <w:r>
        <w:rPr>
          <w:b/>
        </w:rPr>
        <w:t>івня стресостійкості в обох групах</w:t>
      </w:r>
    </w:p>
    <w:p w14:paraId="1B315167" w14:textId="77777777" w:rsidR="00C96A00" w:rsidRDefault="00B00F9D">
      <w:r>
        <w:t xml:space="preserve">На рисунку 2.1. можна побачити, що розподіл показників самооцінки рівня стресостійкості  у вчителів і </w:t>
      </w:r>
      <w:proofErr w:type="gramStart"/>
      <w:r>
        <w:t>в</w:t>
      </w:r>
      <w:proofErr w:type="gramEnd"/>
      <w:r>
        <w:t>ійськовослужбовці дуже схожий, але є відмінності: на рівні «дуже погано» перебуває 6,67% респондентів в обох підгрупах, але  на рівні «добре і «задовільно» можна побачити різницю в розподілі показників на 6,67% (у вчителів на 6,67% більше отримали оцінку «добре», у військовослужбовці</w:t>
      </w:r>
      <w:proofErr w:type="gramStart"/>
      <w:r>
        <w:t>в</w:t>
      </w:r>
      <w:proofErr w:type="gramEnd"/>
      <w:r>
        <w:t xml:space="preserve"> на 6,67% більше мають оцінку «задовільно»). На </w:t>
      </w:r>
      <w:proofErr w:type="gramStart"/>
      <w:r>
        <w:t>р</w:t>
      </w:r>
      <w:proofErr w:type="gramEnd"/>
      <w:r>
        <w:t xml:space="preserve">івні відімінно вчителів у 2 рази більше (6,67% військовослужбовців і 13,33% вчителів). </w:t>
      </w:r>
    </w:p>
    <w:p w14:paraId="4E0C9DD4" w14:textId="77777777" w:rsidR="00C96A00" w:rsidRDefault="00B00F9D">
      <w:pPr>
        <w:rPr>
          <w:i/>
          <w:color w:val="000000"/>
        </w:rPr>
      </w:pPr>
      <w:r>
        <w:t xml:space="preserve">Зробивши порівняння кількості балів за </w:t>
      </w:r>
      <w:proofErr w:type="gramStart"/>
      <w:r>
        <w:t>р</w:t>
      </w:r>
      <w:proofErr w:type="gramEnd"/>
      <w:r>
        <w:t xml:space="preserve">івнями стресостійкості в різного типу професій, визначимо інтегральний показник психічної </w:t>
      </w:r>
      <w:r>
        <w:lastRenderedPageBreak/>
        <w:t>напруженості (ППН) за методикою «Шкала психологічного стресу PSM-25» Результати дослідження представлено в таблиці 2.2</w:t>
      </w:r>
      <w:r>
        <w:rPr>
          <w:color w:val="000000"/>
        </w:rPr>
        <w:t xml:space="preserve">. </w:t>
      </w:r>
    </w:p>
    <w:p w14:paraId="550FBDCF" w14:textId="77777777" w:rsidR="00F10755" w:rsidRDefault="00F10755" w:rsidP="00F10755">
      <w:pPr>
        <w:rPr>
          <w:color w:val="FF0000"/>
        </w:rPr>
      </w:pPr>
      <w:r>
        <w:t>В таблиці 2.2 можна побачити, що</w:t>
      </w:r>
      <w:r>
        <w:rPr>
          <w:color w:val="FF0000"/>
        </w:rPr>
        <w:t xml:space="preserve"> </w:t>
      </w:r>
      <w:r>
        <w:t xml:space="preserve">за рівням </w:t>
      </w:r>
      <w:r>
        <w:rPr>
          <w:color w:val="000000"/>
        </w:rPr>
        <w:t xml:space="preserve">інтегрального показника напруженості </w:t>
      </w:r>
      <w:r>
        <w:t xml:space="preserve">«Низький» згідно з значення t-критерію Стьюдента 1,96, при рівні значущості α = 0,05, визначені відмінності між порівнюваними показниками педагогів і </w:t>
      </w:r>
      <w:proofErr w:type="gramStart"/>
      <w:r>
        <w:t>в</w:t>
      </w:r>
      <w:proofErr w:type="gramEnd"/>
      <w:r>
        <w:t>ійськовослужбовців є статистично значущими, тобто чисельність вчителів з таким рівнем більша за військовослужбовців.</w:t>
      </w:r>
    </w:p>
    <w:p w14:paraId="57F18856" w14:textId="77777777" w:rsidR="00F10755" w:rsidRPr="00F10755" w:rsidRDefault="00F10755">
      <w:pPr>
        <w:jc w:val="right"/>
        <w:rPr>
          <w:i/>
          <w:color w:val="000000"/>
        </w:rPr>
      </w:pPr>
    </w:p>
    <w:p w14:paraId="680838C9" w14:textId="77777777" w:rsidR="00C96A00" w:rsidRDefault="00B00F9D">
      <w:pPr>
        <w:jc w:val="right"/>
        <w:rPr>
          <w:b/>
          <w:i/>
          <w:color w:val="000000"/>
        </w:rPr>
      </w:pPr>
      <w:r>
        <w:rPr>
          <w:i/>
          <w:color w:val="000000"/>
        </w:rPr>
        <w:t>Таблиця 2.2</w:t>
      </w:r>
    </w:p>
    <w:p w14:paraId="1E77664A" w14:textId="77777777" w:rsidR="00C96A00" w:rsidRDefault="00B00F9D">
      <w:pPr>
        <w:ind w:firstLine="0"/>
        <w:jc w:val="center"/>
        <w:rPr>
          <w:b/>
          <w:color w:val="000000"/>
        </w:rPr>
      </w:pPr>
      <w:r>
        <w:rPr>
          <w:b/>
          <w:color w:val="000000"/>
        </w:rPr>
        <w:t xml:space="preserve">Порівняльний аналіз значень </w:t>
      </w:r>
      <w:proofErr w:type="gramStart"/>
      <w:r>
        <w:rPr>
          <w:b/>
          <w:color w:val="000000"/>
        </w:rPr>
        <w:t>р</w:t>
      </w:r>
      <w:proofErr w:type="gramEnd"/>
      <w:r>
        <w:rPr>
          <w:b/>
          <w:color w:val="000000"/>
        </w:rPr>
        <w:t xml:space="preserve">івня інтегрального показника напруженості по підгрупам </w:t>
      </w:r>
    </w:p>
    <w:tbl>
      <w:tblPr>
        <w:tblStyle w:val="aff6"/>
        <w:tblW w:w="9435" w:type="dxa"/>
        <w:tblInd w:w="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60"/>
        <w:gridCol w:w="1230"/>
        <w:gridCol w:w="2175"/>
        <w:gridCol w:w="1230"/>
        <w:gridCol w:w="1080"/>
        <w:gridCol w:w="1230"/>
        <w:gridCol w:w="1230"/>
      </w:tblGrid>
      <w:tr w:rsidR="00C96A00" w14:paraId="3130E376" w14:textId="77777777">
        <w:trPr>
          <w:cantSplit/>
          <w:trHeight w:val="453"/>
          <w:tblHeader/>
        </w:trPr>
        <w:tc>
          <w:tcPr>
            <w:tcW w:w="1260" w:type="dxa"/>
            <w:vMerge w:val="restart"/>
            <w:tcBorders>
              <w:top w:val="single" w:sz="4" w:space="0" w:color="000000"/>
              <w:left w:val="single" w:sz="4" w:space="0" w:color="000000"/>
              <w:right w:val="single" w:sz="4" w:space="0" w:color="000000"/>
            </w:tcBorders>
            <w:vAlign w:val="center"/>
          </w:tcPr>
          <w:p w14:paraId="659BF49B" w14:textId="77777777" w:rsidR="00C96A00" w:rsidRDefault="00B00F9D">
            <w:pPr>
              <w:widowControl w:val="0"/>
              <w:pBdr>
                <w:top w:val="nil"/>
                <w:left w:val="nil"/>
                <w:bottom w:val="nil"/>
                <w:right w:val="nil"/>
                <w:between w:val="nil"/>
              </w:pBdr>
              <w:spacing w:line="276" w:lineRule="auto"/>
              <w:ind w:firstLine="0"/>
              <w:jc w:val="center"/>
              <w:rPr>
                <w:color w:val="000000"/>
                <w:sz w:val="24"/>
              </w:rPr>
            </w:pPr>
            <w:proofErr w:type="gramStart"/>
            <w:r>
              <w:rPr>
                <w:color w:val="000000"/>
                <w:sz w:val="24"/>
              </w:rPr>
              <w:t>Р</w:t>
            </w:r>
            <w:proofErr w:type="gramEnd"/>
            <w:r>
              <w:rPr>
                <w:color w:val="000000"/>
                <w:sz w:val="24"/>
              </w:rPr>
              <w:t>івні</w:t>
            </w:r>
          </w:p>
        </w:tc>
        <w:tc>
          <w:tcPr>
            <w:tcW w:w="1230" w:type="dxa"/>
            <w:vMerge w:val="restart"/>
            <w:tcBorders>
              <w:top w:val="single" w:sz="4" w:space="0" w:color="000000"/>
              <w:left w:val="single" w:sz="4" w:space="0" w:color="000000"/>
              <w:right w:val="single" w:sz="4" w:space="0" w:color="000000"/>
            </w:tcBorders>
            <w:vAlign w:val="center"/>
          </w:tcPr>
          <w:p w14:paraId="2B03C257"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Вчителі, %</w:t>
            </w:r>
          </w:p>
        </w:tc>
        <w:tc>
          <w:tcPr>
            <w:tcW w:w="2175" w:type="dxa"/>
            <w:vMerge w:val="restart"/>
            <w:tcBorders>
              <w:top w:val="single" w:sz="4" w:space="0" w:color="000000"/>
              <w:left w:val="single" w:sz="4" w:space="0" w:color="000000"/>
              <w:right w:val="single" w:sz="4" w:space="0" w:color="000000"/>
            </w:tcBorders>
            <w:vAlign w:val="center"/>
          </w:tcPr>
          <w:p w14:paraId="4A4349E3"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Військовослужбовці, %</w:t>
            </w:r>
          </w:p>
        </w:tc>
        <w:tc>
          <w:tcPr>
            <w:tcW w:w="2310" w:type="dxa"/>
            <w:gridSpan w:val="2"/>
            <w:tcBorders>
              <w:top w:val="single" w:sz="4" w:space="0" w:color="000000"/>
              <w:left w:val="single" w:sz="4" w:space="0" w:color="000000"/>
              <w:bottom w:val="single" w:sz="4" w:space="0" w:color="000000"/>
              <w:right w:val="single" w:sz="4" w:space="0" w:color="000000"/>
            </w:tcBorders>
            <w:vAlign w:val="center"/>
          </w:tcPr>
          <w:p w14:paraId="127671D8"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Відхилення</w:t>
            </w:r>
          </w:p>
        </w:tc>
        <w:tc>
          <w:tcPr>
            <w:tcW w:w="1230" w:type="dxa"/>
            <w:vMerge w:val="restart"/>
            <w:tcBorders>
              <w:top w:val="single" w:sz="4" w:space="0" w:color="000000"/>
              <w:left w:val="single" w:sz="4" w:space="0" w:color="000000"/>
              <w:right w:val="single" w:sz="4" w:space="0" w:color="000000"/>
            </w:tcBorders>
            <w:vAlign w:val="center"/>
          </w:tcPr>
          <w:p w14:paraId="64FA1FEB"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t-критерій Стьюдента</w:t>
            </w:r>
          </w:p>
        </w:tc>
        <w:tc>
          <w:tcPr>
            <w:tcW w:w="1230" w:type="dxa"/>
            <w:vMerge w:val="restart"/>
            <w:tcBorders>
              <w:top w:val="single" w:sz="4" w:space="0" w:color="000000"/>
              <w:left w:val="single" w:sz="4" w:space="0" w:color="000000"/>
              <w:right w:val="single" w:sz="4" w:space="0" w:color="000000"/>
            </w:tcBorders>
            <w:vAlign w:val="center"/>
          </w:tcPr>
          <w:p w14:paraId="6AA759E7"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Значимість</w:t>
            </w:r>
          </w:p>
        </w:tc>
      </w:tr>
      <w:tr w:rsidR="00C96A00" w14:paraId="7C2BA110" w14:textId="77777777">
        <w:trPr>
          <w:cantSplit/>
          <w:trHeight w:val="449"/>
          <w:tblHeader/>
        </w:trPr>
        <w:tc>
          <w:tcPr>
            <w:tcW w:w="1260" w:type="dxa"/>
            <w:vMerge/>
            <w:tcBorders>
              <w:top w:val="single" w:sz="4" w:space="0" w:color="000000"/>
              <w:left w:val="single" w:sz="4" w:space="0" w:color="000000"/>
              <w:right w:val="single" w:sz="4" w:space="0" w:color="000000"/>
            </w:tcBorders>
            <w:vAlign w:val="center"/>
          </w:tcPr>
          <w:p w14:paraId="3B92F8F7" w14:textId="77777777" w:rsidR="00C96A00" w:rsidRDefault="00C96A00">
            <w:pPr>
              <w:widowControl w:val="0"/>
              <w:pBdr>
                <w:top w:val="nil"/>
                <w:left w:val="nil"/>
                <w:bottom w:val="nil"/>
                <w:right w:val="nil"/>
                <w:between w:val="nil"/>
              </w:pBdr>
              <w:spacing w:line="276" w:lineRule="auto"/>
              <w:ind w:firstLine="0"/>
              <w:jc w:val="left"/>
              <w:rPr>
                <w:color w:val="000000"/>
                <w:sz w:val="24"/>
              </w:rPr>
            </w:pPr>
          </w:p>
        </w:tc>
        <w:tc>
          <w:tcPr>
            <w:tcW w:w="1230" w:type="dxa"/>
            <w:vMerge/>
            <w:tcBorders>
              <w:top w:val="single" w:sz="4" w:space="0" w:color="000000"/>
              <w:left w:val="single" w:sz="4" w:space="0" w:color="000000"/>
              <w:right w:val="single" w:sz="4" w:space="0" w:color="000000"/>
            </w:tcBorders>
            <w:vAlign w:val="center"/>
          </w:tcPr>
          <w:p w14:paraId="1065E011" w14:textId="77777777" w:rsidR="00C96A00" w:rsidRDefault="00C96A00">
            <w:pPr>
              <w:widowControl w:val="0"/>
              <w:pBdr>
                <w:top w:val="nil"/>
                <w:left w:val="nil"/>
                <w:bottom w:val="nil"/>
                <w:right w:val="nil"/>
                <w:between w:val="nil"/>
              </w:pBdr>
              <w:spacing w:line="276" w:lineRule="auto"/>
              <w:ind w:firstLine="0"/>
              <w:jc w:val="left"/>
              <w:rPr>
                <w:color w:val="000000"/>
                <w:sz w:val="24"/>
              </w:rPr>
            </w:pPr>
          </w:p>
        </w:tc>
        <w:tc>
          <w:tcPr>
            <w:tcW w:w="2175" w:type="dxa"/>
            <w:vMerge/>
            <w:tcBorders>
              <w:top w:val="single" w:sz="4" w:space="0" w:color="000000"/>
              <w:left w:val="single" w:sz="4" w:space="0" w:color="000000"/>
              <w:right w:val="single" w:sz="4" w:space="0" w:color="000000"/>
            </w:tcBorders>
            <w:vAlign w:val="center"/>
          </w:tcPr>
          <w:p w14:paraId="2F51B8D4" w14:textId="77777777" w:rsidR="00C96A00" w:rsidRDefault="00C96A00">
            <w:pPr>
              <w:widowControl w:val="0"/>
              <w:pBdr>
                <w:top w:val="nil"/>
                <w:left w:val="nil"/>
                <w:bottom w:val="nil"/>
                <w:right w:val="nil"/>
                <w:between w:val="nil"/>
              </w:pBdr>
              <w:spacing w:line="276" w:lineRule="auto"/>
              <w:ind w:firstLine="0"/>
              <w:jc w:val="left"/>
              <w:rPr>
                <w:color w:val="000000"/>
                <w:sz w:val="24"/>
              </w:rPr>
            </w:pPr>
          </w:p>
        </w:tc>
        <w:tc>
          <w:tcPr>
            <w:tcW w:w="1230" w:type="dxa"/>
            <w:tcBorders>
              <w:top w:val="single" w:sz="4" w:space="0" w:color="000000"/>
              <w:left w:val="single" w:sz="4" w:space="0" w:color="000000"/>
              <w:bottom w:val="single" w:sz="4" w:space="0" w:color="000000"/>
              <w:right w:val="single" w:sz="4" w:space="0" w:color="000000"/>
            </w:tcBorders>
            <w:vAlign w:val="center"/>
          </w:tcPr>
          <w:p w14:paraId="6D2C6FE2"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абсолютне +/-</w:t>
            </w:r>
          </w:p>
        </w:tc>
        <w:tc>
          <w:tcPr>
            <w:tcW w:w="1080" w:type="dxa"/>
            <w:tcBorders>
              <w:top w:val="single" w:sz="4" w:space="0" w:color="000000"/>
              <w:left w:val="single" w:sz="4" w:space="0" w:color="000000"/>
              <w:bottom w:val="single" w:sz="4" w:space="0" w:color="000000"/>
              <w:right w:val="single" w:sz="4" w:space="0" w:color="000000"/>
            </w:tcBorders>
            <w:vAlign w:val="center"/>
          </w:tcPr>
          <w:p w14:paraId="5CCD2D42"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відносне, %</w:t>
            </w:r>
          </w:p>
        </w:tc>
        <w:tc>
          <w:tcPr>
            <w:tcW w:w="1230" w:type="dxa"/>
            <w:vMerge/>
            <w:tcBorders>
              <w:top w:val="single" w:sz="4" w:space="0" w:color="000000"/>
              <w:left w:val="single" w:sz="4" w:space="0" w:color="000000"/>
              <w:right w:val="single" w:sz="4" w:space="0" w:color="000000"/>
            </w:tcBorders>
            <w:vAlign w:val="center"/>
          </w:tcPr>
          <w:p w14:paraId="464E1611" w14:textId="77777777" w:rsidR="00C96A00" w:rsidRDefault="00C96A00">
            <w:pPr>
              <w:widowControl w:val="0"/>
              <w:pBdr>
                <w:top w:val="nil"/>
                <w:left w:val="nil"/>
                <w:bottom w:val="nil"/>
                <w:right w:val="nil"/>
                <w:between w:val="nil"/>
              </w:pBdr>
              <w:spacing w:line="276" w:lineRule="auto"/>
              <w:ind w:firstLine="0"/>
              <w:jc w:val="left"/>
              <w:rPr>
                <w:color w:val="000000"/>
                <w:sz w:val="24"/>
              </w:rPr>
            </w:pPr>
          </w:p>
        </w:tc>
        <w:tc>
          <w:tcPr>
            <w:tcW w:w="1230" w:type="dxa"/>
            <w:vMerge/>
            <w:tcBorders>
              <w:top w:val="single" w:sz="4" w:space="0" w:color="000000"/>
              <w:left w:val="single" w:sz="4" w:space="0" w:color="000000"/>
              <w:right w:val="single" w:sz="4" w:space="0" w:color="000000"/>
            </w:tcBorders>
            <w:vAlign w:val="center"/>
          </w:tcPr>
          <w:p w14:paraId="3CB162E4" w14:textId="77777777" w:rsidR="00C96A00" w:rsidRDefault="00C96A00">
            <w:pPr>
              <w:widowControl w:val="0"/>
              <w:pBdr>
                <w:top w:val="nil"/>
                <w:left w:val="nil"/>
                <w:bottom w:val="nil"/>
                <w:right w:val="nil"/>
                <w:between w:val="nil"/>
              </w:pBdr>
              <w:spacing w:line="276" w:lineRule="auto"/>
              <w:ind w:firstLine="0"/>
              <w:jc w:val="left"/>
              <w:rPr>
                <w:color w:val="000000"/>
                <w:sz w:val="24"/>
              </w:rPr>
            </w:pPr>
          </w:p>
        </w:tc>
      </w:tr>
      <w:tr w:rsidR="00C96A00" w14:paraId="33930FCF" w14:textId="77777777">
        <w:trPr>
          <w:cantSplit/>
          <w:trHeight w:val="469"/>
          <w:tblHeader/>
        </w:trPr>
        <w:tc>
          <w:tcPr>
            <w:tcW w:w="1260" w:type="dxa"/>
            <w:tcBorders>
              <w:top w:val="single" w:sz="4" w:space="0" w:color="000000"/>
              <w:left w:val="single" w:sz="4" w:space="0" w:color="000000"/>
              <w:bottom w:val="single" w:sz="4" w:space="0" w:color="000000"/>
              <w:right w:val="single" w:sz="4" w:space="0" w:color="000000"/>
            </w:tcBorders>
            <w:vAlign w:val="center"/>
          </w:tcPr>
          <w:p w14:paraId="30CED3A8"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Низький</w:t>
            </w:r>
          </w:p>
        </w:tc>
        <w:tc>
          <w:tcPr>
            <w:tcW w:w="1230" w:type="dxa"/>
            <w:tcBorders>
              <w:top w:val="single" w:sz="4" w:space="0" w:color="000000"/>
              <w:left w:val="single" w:sz="4" w:space="0" w:color="000000"/>
              <w:bottom w:val="single" w:sz="4" w:space="0" w:color="000000"/>
              <w:right w:val="single" w:sz="4" w:space="0" w:color="000000"/>
            </w:tcBorders>
            <w:vAlign w:val="center"/>
          </w:tcPr>
          <w:p w14:paraId="099A9CCA"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16,00%</w:t>
            </w:r>
          </w:p>
        </w:tc>
        <w:tc>
          <w:tcPr>
            <w:tcW w:w="2175" w:type="dxa"/>
            <w:tcBorders>
              <w:top w:val="single" w:sz="4" w:space="0" w:color="000000"/>
              <w:left w:val="single" w:sz="4" w:space="0" w:color="000000"/>
              <w:bottom w:val="single" w:sz="4" w:space="0" w:color="000000"/>
              <w:right w:val="single" w:sz="4" w:space="0" w:color="000000"/>
            </w:tcBorders>
            <w:vAlign w:val="center"/>
          </w:tcPr>
          <w:p w14:paraId="0B7DB32C"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12,00%</w:t>
            </w:r>
          </w:p>
        </w:tc>
        <w:tc>
          <w:tcPr>
            <w:tcW w:w="1230" w:type="dxa"/>
            <w:tcBorders>
              <w:top w:val="single" w:sz="4" w:space="0" w:color="000000"/>
              <w:left w:val="single" w:sz="4" w:space="0" w:color="000000"/>
              <w:bottom w:val="single" w:sz="4" w:space="0" w:color="000000"/>
              <w:right w:val="single" w:sz="4" w:space="0" w:color="000000"/>
            </w:tcBorders>
            <w:vAlign w:val="center"/>
          </w:tcPr>
          <w:p w14:paraId="704F64E4"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0DE6ABA"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-25,00%</w:t>
            </w:r>
          </w:p>
        </w:tc>
        <w:tc>
          <w:tcPr>
            <w:tcW w:w="1230" w:type="dxa"/>
            <w:tcBorders>
              <w:top w:val="single" w:sz="4" w:space="0" w:color="000000"/>
              <w:left w:val="single" w:sz="4" w:space="0" w:color="000000"/>
              <w:bottom w:val="single" w:sz="4" w:space="0" w:color="000000"/>
              <w:right w:val="single" w:sz="4" w:space="0" w:color="000000"/>
            </w:tcBorders>
          </w:tcPr>
          <w:p w14:paraId="5FB12AA0"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1,96</w:t>
            </w:r>
          </w:p>
        </w:tc>
        <w:tc>
          <w:tcPr>
            <w:tcW w:w="1230" w:type="dxa"/>
            <w:tcBorders>
              <w:top w:val="single" w:sz="4" w:space="0" w:color="000000"/>
              <w:left w:val="single" w:sz="4" w:space="0" w:color="000000"/>
              <w:bottom w:val="single" w:sz="4" w:space="0" w:color="000000"/>
              <w:right w:val="single" w:sz="4" w:space="0" w:color="000000"/>
            </w:tcBorders>
          </w:tcPr>
          <w:p w14:paraId="2ABD19C9"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0,057</w:t>
            </w:r>
          </w:p>
        </w:tc>
      </w:tr>
      <w:tr w:rsidR="00C96A00" w14:paraId="60237287" w14:textId="77777777">
        <w:trPr>
          <w:cantSplit/>
          <w:trHeight w:val="547"/>
          <w:tblHeader/>
        </w:trPr>
        <w:tc>
          <w:tcPr>
            <w:tcW w:w="1260" w:type="dxa"/>
            <w:tcBorders>
              <w:top w:val="single" w:sz="4" w:space="0" w:color="000000"/>
              <w:left w:val="single" w:sz="4" w:space="0" w:color="000000"/>
              <w:bottom w:val="single" w:sz="4" w:space="0" w:color="000000"/>
              <w:right w:val="single" w:sz="4" w:space="0" w:color="000000"/>
            </w:tcBorders>
            <w:vAlign w:val="center"/>
          </w:tcPr>
          <w:p w14:paraId="2BD23F3C"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Середній</w:t>
            </w:r>
          </w:p>
        </w:tc>
        <w:tc>
          <w:tcPr>
            <w:tcW w:w="1230" w:type="dxa"/>
            <w:tcBorders>
              <w:top w:val="single" w:sz="4" w:space="0" w:color="000000"/>
              <w:left w:val="single" w:sz="4" w:space="0" w:color="000000"/>
              <w:bottom w:val="single" w:sz="4" w:space="0" w:color="000000"/>
              <w:right w:val="single" w:sz="4" w:space="0" w:color="000000"/>
            </w:tcBorders>
            <w:vAlign w:val="center"/>
          </w:tcPr>
          <w:p w14:paraId="3BD09BC4"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56,00%</w:t>
            </w:r>
          </w:p>
        </w:tc>
        <w:tc>
          <w:tcPr>
            <w:tcW w:w="2175" w:type="dxa"/>
            <w:tcBorders>
              <w:top w:val="single" w:sz="4" w:space="0" w:color="000000"/>
              <w:left w:val="single" w:sz="4" w:space="0" w:color="000000"/>
              <w:bottom w:val="single" w:sz="4" w:space="0" w:color="000000"/>
              <w:right w:val="single" w:sz="4" w:space="0" w:color="000000"/>
            </w:tcBorders>
            <w:vAlign w:val="center"/>
          </w:tcPr>
          <w:p w14:paraId="4CF4862B"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48,00%</w:t>
            </w:r>
          </w:p>
        </w:tc>
        <w:tc>
          <w:tcPr>
            <w:tcW w:w="1230" w:type="dxa"/>
            <w:tcBorders>
              <w:top w:val="single" w:sz="4" w:space="0" w:color="000000"/>
              <w:left w:val="single" w:sz="4" w:space="0" w:color="000000"/>
              <w:bottom w:val="single" w:sz="4" w:space="0" w:color="000000"/>
              <w:right w:val="single" w:sz="4" w:space="0" w:color="000000"/>
            </w:tcBorders>
            <w:vAlign w:val="center"/>
          </w:tcPr>
          <w:p w14:paraId="5BCC02E6"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-8,00%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C98253F"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-14,29%</w:t>
            </w:r>
          </w:p>
        </w:tc>
        <w:tc>
          <w:tcPr>
            <w:tcW w:w="1230" w:type="dxa"/>
            <w:tcBorders>
              <w:top w:val="single" w:sz="4" w:space="0" w:color="000000"/>
              <w:left w:val="single" w:sz="4" w:space="0" w:color="000000"/>
              <w:bottom w:val="single" w:sz="4" w:space="0" w:color="000000"/>
              <w:right w:val="single" w:sz="4" w:space="0" w:color="000000"/>
            </w:tcBorders>
          </w:tcPr>
          <w:p w14:paraId="33D9A6BF"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1,62</w:t>
            </w:r>
          </w:p>
        </w:tc>
        <w:tc>
          <w:tcPr>
            <w:tcW w:w="1230" w:type="dxa"/>
            <w:tcBorders>
              <w:top w:val="single" w:sz="4" w:space="0" w:color="000000"/>
              <w:left w:val="single" w:sz="4" w:space="0" w:color="000000"/>
              <w:bottom w:val="single" w:sz="4" w:space="0" w:color="000000"/>
              <w:right w:val="single" w:sz="4" w:space="0" w:color="000000"/>
            </w:tcBorders>
          </w:tcPr>
          <w:p w14:paraId="3FDEC474"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0,115</w:t>
            </w:r>
          </w:p>
        </w:tc>
      </w:tr>
      <w:tr w:rsidR="00C96A00" w14:paraId="5A697E68" w14:textId="77777777">
        <w:trPr>
          <w:cantSplit/>
          <w:trHeight w:val="427"/>
          <w:tblHeader/>
        </w:trPr>
        <w:tc>
          <w:tcPr>
            <w:tcW w:w="1260" w:type="dxa"/>
            <w:tcBorders>
              <w:top w:val="single" w:sz="4" w:space="0" w:color="000000"/>
              <w:left w:val="single" w:sz="4" w:space="0" w:color="000000"/>
              <w:bottom w:val="single" w:sz="4" w:space="0" w:color="000000"/>
              <w:right w:val="single" w:sz="4" w:space="0" w:color="000000"/>
            </w:tcBorders>
            <w:vAlign w:val="center"/>
          </w:tcPr>
          <w:p w14:paraId="4AED7D75" w14:textId="77777777" w:rsidR="00C96A00" w:rsidRDefault="00B00F9D">
            <w:pPr>
              <w:widowControl w:val="0"/>
              <w:pBdr>
                <w:top w:val="nil"/>
                <w:left w:val="nil"/>
                <w:bottom w:val="nil"/>
                <w:right w:val="nil"/>
                <w:between w:val="nil"/>
              </w:pBdr>
              <w:spacing w:line="276" w:lineRule="auto"/>
              <w:ind w:firstLine="0"/>
              <w:jc w:val="center"/>
              <w:rPr>
                <w:color w:val="000000"/>
                <w:sz w:val="24"/>
              </w:rPr>
            </w:pPr>
            <w:r>
              <w:rPr>
                <w:color w:val="000000"/>
                <w:sz w:val="24"/>
              </w:rPr>
              <w:t>Високий</w:t>
            </w:r>
          </w:p>
        </w:tc>
        <w:tc>
          <w:tcPr>
            <w:tcW w:w="1230" w:type="dxa"/>
            <w:tcBorders>
              <w:top w:val="single" w:sz="4" w:space="0" w:color="000000"/>
              <w:left w:val="single" w:sz="4" w:space="0" w:color="000000"/>
              <w:bottom w:val="single" w:sz="4" w:space="0" w:color="000000"/>
              <w:right w:val="single" w:sz="4" w:space="0" w:color="000000"/>
            </w:tcBorders>
            <w:vAlign w:val="center"/>
          </w:tcPr>
          <w:p w14:paraId="13F2D83C"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28,00%</w:t>
            </w:r>
          </w:p>
        </w:tc>
        <w:tc>
          <w:tcPr>
            <w:tcW w:w="2175" w:type="dxa"/>
            <w:tcBorders>
              <w:top w:val="single" w:sz="4" w:space="0" w:color="000000"/>
              <w:left w:val="single" w:sz="4" w:space="0" w:color="000000"/>
              <w:bottom w:val="single" w:sz="4" w:space="0" w:color="000000"/>
              <w:right w:val="single" w:sz="4" w:space="0" w:color="000000"/>
            </w:tcBorders>
            <w:vAlign w:val="center"/>
          </w:tcPr>
          <w:p w14:paraId="665E2A65"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40,00%</w:t>
            </w:r>
          </w:p>
        </w:tc>
        <w:tc>
          <w:tcPr>
            <w:tcW w:w="1230" w:type="dxa"/>
            <w:tcBorders>
              <w:top w:val="single" w:sz="4" w:space="0" w:color="000000"/>
              <w:left w:val="single" w:sz="4" w:space="0" w:color="000000"/>
              <w:bottom w:val="single" w:sz="4" w:space="0" w:color="000000"/>
              <w:right w:val="single" w:sz="4" w:space="0" w:color="000000"/>
            </w:tcBorders>
            <w:vAlign w:val="center"/>
          </w:tcPr>
          <w:p w14:paraId="458D5229"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12,00%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995D732"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42,86%</w:t>
            </w:r>
          </w:p>
        </w:tc>
        <w:tc>
          <w:tcPr>
            <w:tcW w:w="1230" w:type="dxa"/>
            <w:tcBorders>
              <w:top w:val="single" w:sz="4" w:space="0" w:color="000000"/>
              <w:left w:val="single" w:sz="4" w:space="0" w:color="000000"/>
              <w:bottom w:val="single" w:sz="4" w:space="0" w:color="000000"/>
              <w:right w:val="single" w:sz="4" w:space="0" w:color="000000"/>
            </w:tcBorders>
          </w:tcPr>
          <w:p w14:paraId="646D6D02"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5,20</w:t>
            </w:r>
          </w:p>
        </w:tc>
        <w:tc>
          <w:tcPr>
            <w:tcW w:w="1230" w:type="dxa"/>
            <w:tcBorders>
              <w:top w:val="single" w:sz="4" w:space="0" w:color="000000"/>
              <w:left w:val="single" w:sz="4" w:space="0" w:color="000000"/>
              <w:bottom w:val="single" w:sz="4" w:space="0" w:color="000000"/>
              <w:right w:val="single" w:sz="4" w:space="0" w:color="000000"/>
            </w:tcBorders>
          </w:tcPr>
          <w:p w14:paraId="54FBC961"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0,000</w:t>
            </w:r>
          </w:p>
        </w:tc>
      </w:tr>
    </w:tbl>
    <w:p w14:paraId="1C233267" w14:textId="77777777" w:rsidR="00C96A00" w:rsidRDefault="00C96A00">
      <w:pPr>
        <w:rPr>
          <w:color w:val="000000"/>
        </w:rPr>
      </w:pPr>
    </w:p>
    <w:p w14:paraId="0D514BFF" w14:textId="77777777" w:rsidR="00C96A00" w:rsidRDefault="00B00F9D">
      <w:r>
        <w:t>Дані таблиці 2.2 показали, що</w:t>
      </w:r>
      <w:r>
        <w:rPr>
          <w:color w:val="FF0000"/>
        </w:rPr>
        <w:t xml:space="preserve"> </w:t>
      </w:r>
      <w:r>
        <w:t xml:space="preserve">за </w:t>
      </w:r>
      <w:proofErr w:type="gramStart"/>
      <w:r>
        <w:t>р</w:t>
      </w:r>
      <w:proofErr w:type="gramEnd"/>
      <w:r>
        <w:t xml:space="preserve">івням </w:t>
      </w:r>
      <w:r>
        <w:rPr>
          <w:color w:val="000000"/>
        </w:rPr>
        <w:t xml:space="preserve">інтегрального показника напруженості </w:t>
      </w:r>
      <w:r>
        <w:t>«Середній» згідно з значення t-критерію Стьюдента 1,62, при рівні значущості α = 0,11, визначені відмінності є статистично не значимими, тобто цей показник не має значущій сили.</w:t>
      </w:r>
    </w:p>
    <w:p w14:paraId="02DD406B" w14:textId="77777777" w:rsidR="00C96A00" w:rsidRDefault="00B00F9D">
      <w:pPr>
        <w:rPr>
          <w:color w:val="FF0000"/>
        </w:rPr>
      </w:pPr>
      <w:r>
        <w:t xml:space="preserve">Нарешті, за рівням </w:t>
      </w:r>
      <w:r>
        <w:rPr>
          <w:color w:val="000000"/>
        </w:rPr>
        <w:t xml:space="preserve">інтегрального показника напруженості </w:t>
      </w:r>
      <w:r>
        <w:t xml:space="preserve">«Високий» згідно з значення t-критерію Стьюдента 5,20, при рівні значущості α = 0,00, визначені відмінності між порівнюваними показниками педагогів і </w:t>
      </w:r>
      <w:proofErr w:type="gramStart"/>
      <w:r>
        <w:t>в</w:t>
      </w:r>
      <w:proofErr w:type="gramEnd"/>
      <w:r>
        <w:t>ійськовослужбовців є статистично значимими, тобто військово службовців цього рівня напруженості більше ніж вчителів.</w:t>
      </w:r>
    </w:p>
    <w:p w14:paraId="7CFD06FC" w14:textId="77777777" w:rsidR="00C96A00" w:rsidRDefault="00B00F9D">
      <w:pPr>
        <w:ind w:firstLine="720"/>
        <w:rPr>
          <w:lang w:val="uk-UA"/>
        </w:rPr>
      </w:pPr>
      <w:r>
        <w:rPr>
          <w:lang w:val="uk-UA"/>
        </w:rPr>
        <w:t>Б</w:t>
      </w:r>
      <w:r>
        <w:t>ільш детальний аналіз у вигляді розподілу в обох підгрупах у відсотковому варіанті за даним параметром представлено на рисунку 2.2.</w:t>
      </w:r>
    </w:p>
    <w:p w14:paraId="1201E1A5" w14:textId="77777777" w:rsidR="00C96A00" w:rsidRDefault="00B00F9D">
      <w:pPr>
        <w:ind w:firstLine="0"/>
        <w:rPr>
          <w:color w:val="000000"/>
        </w:rPr>
      </w:pPr>
      <w:r>
        <w:rPr>
          <w:noProof/>
          <w:color w:val="000000"/>
        </w:rPr>
        <w:lastRenderedPageBreak/>
        <w:drawing>
          <wp:inline distT="0" distB="0" distL="0" distR="0" wp14:anchorId="47F654FD" wp14:editId="5027455A">
            <wp:extent cx="6052185" cy="314960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D3A374D" w14:textId="77777777" w:rsidR="00C96A00" w:rsidRDefault="00B00F9D">
      <w:pPr>
        <w:jc w:val="center"/>
        <w:rPr>
          <w:color w:val="000000"/>
        </w:rPr>
      </w:pPr>
      <w:r>
        <w:rPr>
          <w:b/>
          <w:color w:val="000000"/>
        </w:rPr>
        <w:t xml:space="preserve">Рис. 2.2. Розподіл  значень </w:t>
      </w:r>
      <w:proofErr w:type="gramStart"/>
      <w:r>
        <w:rPr>
          <w:b/>
          <w:color w:val="000000"/>
        </w:rPr>
        <w:t>р</w:t>
      </w:r>
      <w:proofErr w:type="gramEnd"/>
      <w:r>
        <w:rPr>
          <w:b/>
          <w:color w:val="000000"/>
        </w:rPr>
        <w:t>івня інтегрального показника напруженості по підгрупам</w:t>
      </w:r>
    </w:p>
    <w:p w14:paraId="6D68864C" w14:textId="77777777" w:rsidR="00C96A00" w:rsidRPr="00077E3D" w:rsidRDefault="00077E3D" w:rsidP="00077E3D">
      <w:pPr>
        <w:ind w:firstLine="720"/>
        <w:rPr>
          <w:lang w:val="uk-UA"/>
        </w:rPr>
      </w:pPr>
      <w:r>
        <w:t xml:space="preserve">На рисунку 2.2 можна побачити, що високий </w:t>
      </w:r>
      <w:proofErr w:type="gramStart"/>
      <w:r>
        <w:t>р</w:t>
      </w:r>
      <w:proofErr w:type="gramEnd"/>
      <w:r>
        <w:t>івень стресу, котрий вказує на стан дезадаптації і психічного дискомфорту, потребу у використанні широкого спектра засобів та методів задля зменшення нервово-психічної напруженості, психологічного розвантаження, зміни стилю життя та мислення, встановлено у 28% педагогів і 40% військовослужбовців</w:t>
      </w:r>
      <w:r>
        <w:rPr>
          <w:color w:val="000000"/>
        </w:rPr>
        <w:t>.</w:t>
      </w:r>
      <w:r>
        <w:rPr>
          <w:lang w:val="uk-UA"/>
        </w:rPr>
        <w:t xml:space="preserve"> </w:t>
      </w:r>
      <w:r w:rsidR="00B00F9D">
        <w:rPr>
          <w:color w:val="000000"/>
        </w:rPr>
        <w:t xml:space="preserve">Водночас у </w:t>
      </w:r>
      <w:r w:rsidR="00B00F9D">
        <w:t xml:space="preserve"> 16% педагогів і 12% військовослужбовців низький </w:t>
      </w:r>
      <w:proofErr w:type="gramStart"/>
      <w:r w:rsidR="00B00F9D">
        <w:t>р</w:t>
      </w:r>
      <w:proofErr w:type="gramEnd"/>
      <w:r w:rsidR="00B00F9D">
        <w:t xml:space="preserve">івень стресу, інакше кажучи дані респонденти психологічно адаптовані до робочих навантажень. ППН в інтервалі 100-125 балів чи середній </w:t>
      </w:r>
      <w:proofErr w:type="gramStart"/>
      <w:r w:rsidR="00B00F9D">
        <w:t>р</w:t>
      </w:r>
      <w:proofErr w:type="gramEnd"/>
      <w:r w:rsidR="00B00F9D">
        <w:t>івень стресу мають 56% педагогів і 48% військовослужбовців, що свідчить про можливість відчувати певний рівень напруги або стресу, але зазвичай вони можуть ефективно впоратися зі стресовими ситуаціями і мають добру стресостійкість.</w:t>
      </w:r>
      <w:r w:rsidR="00B00F9D">
        <w:rPr>
          <w:color w:val="000000"/>
        </w:rPr>
        <w:t xml:space="preserve"> </w:t>
      </w:r>
    </w:p>
    <w:p w14:paraId="5DF4FF3A" w14:textId="77777777" w:rsidR="00C96A00" w:rsidRDefault="00B00F9D">
      <w:r>
        <w:t xml:space="preserve">Можемо </w:t>
      </w:r>
      <w:proofErr w:type="gramStart"/>
      <w:r>
        <w:t>п</w:t>
      </w:r>
      <w:proofErr w:type="gramEnd"/>
      <w:r>
        <w:t>ідбити підсумки, що рівень інтегрального показника напруженості в опитаних знаходиться переважно на середньому рівні що, на нашу думку, пов’язане із особливостями професійної діяльності учасників дослідження</w:t>
      </w:r>
      <w:r>
        <w:rPr>
          <w:color w:val="000000"/>
        </w:rPr>
        <w:t xml:space="preserve">. </w:t>
      </w:r>
    </w:p>
    <w:p w14:paraId="1AF04A62" w14:textId="77777777" w:rsidR="00C96A00" w:rsidRDefault="00B00F9D">
      <w:pPr>
        <w:rPr>
          <w:color w:val="000000"/>
        </w:rPr>
      </w:pPr>
      <w:r>
        <w:lastRenderedPageBreak/>
        <w:t xml:space="preserve">Отже, проведене </w:t>
      </w:r>
      <w:proofErr w:type="gramStart"/>
      <w:r>
        <w:t>досл</w:t>
      </w:r>
      <w:proofErr w:type="gramEnd"/>
      <w:r>
        <w:t>ідження за методикою «Шкала психологічного стресу PSM-25» вказує на відсутність суттєвих відмінностей в рівнях інтегрального показника напруженості опитаних</w:t>
      </w:r>
      <w:r>
        <w:rPr>
          <w:color w:val="000000"/>
        </w:rPr>
        <w:t>.</w:t>
      </w:r>
    </w:p>
    <w:p w14:paraId="0F62642D" w14:textId="77777777" w:rsidR="00C96A00" w:rsidRDefault="00B00F9D">
      <w:pPr>
        <w:rPr>
          <w:color w:val="000000"/>
        </w:rPr>
      </w:pPr>
      <w:proofErr w:type="gramStart"/>
      <w:r>
        <w:t>З</w:t>
      </w:r>
      <w:proofErr w:type="gramEnd"/>
      <w:r>
        <w:t xml:space="preserve"> метою дослідження толерантності (стресостійкості) опитаних до організаційного стресу використано методику «Шкала організаційного стресу» Макліна адаптована Н. Є. Водоп’яновою. Отримані результати наведено у таблиці 2.3</w:t>
      </w:r>
      <w:r>
        <w:rPr>
          <w:color w:val="000000"/>
        </w:rPr>
        <w:t>.</w:t>
      </w:r>
    </w:p>
    <w:p w14:paraId="4CA9CC44" w14:textId="77777777" w:rsidR="00C96A00" w:rsidRDefault="00B00F9D">
      <w:pPr>
        <w:jc w:val="right"/>
        <w:rPr>
          <w:i/>
          <w:color w:val="000000"/>
        </w:rPr>
      </w:pPr>
      <w:r>
        <w:rPr>
          <w:i/>
          <w:color w:val="000000"/>
        </w:rPr>
        <w:t>Таблиця 2.3</w:t>
      </w:r>
    </w:p>
    <w:p w14:paraId="290E3634" w14:textId="77777777" w:rsidR="00C96A00" w:rsidRDefault="00B00F9D">
      <w:pPr>
        <w:ind w:firstLine="0"/>
        <w:jc w:val="center"/>
        <w:rPr>
          <w:b/>
          <w:color w:val="000000"/>
        </w:rPr>
      </w:pPr>
      <w:r>
        <w:rPr>
          <w:b/>
          <w:color w:val="000000"/>
        </w:rPr>
        <w:t xml:space="preserve">Порівняльний аналіз  компонентів організаційного стресу по </w:t>
      </w:r>
      <w:proofErr w:type="gramStart"/>
      <w:r>
        <w:rPr>
          <w:b/>
          <w:color w:val="000000"/>
        </w:rPr>
        <w:t>п</w:t>
      </w:r>
      <w:proofErr w:type="gramEnd"/>
      <w:r>
        <w:rPr>
          <w:b/>
          <w:color w:val="000000"/>
        </w:rPr>
        <w:t>ідгрупах</w:t>
      </w:r>
    </w:p>
    <w:tbl>
      <w:tblPr>
        <w:tblStyle w:val="aff7"/>
        <w:tblW w:w="9467"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22"/>
        <w:gridCol w:w="1401"/>
        <w:gridCol w:w="2129"/>
        <w:gridCol w:w="1330"/>
        <w:gridCol w:w="937"/>
        <w:gridCol w:w="948"/>
      </w:tblGrid>
      <w:tr w:rsidR="00C96A00" w14:paraId="664A68BC" w14:textId="77777777">
        <w:trPr>
          <w:cantSplit/>
          <w:trHeight w:val="867"/>
          <w:tblHeader/>
        </w:trPr>
        <w:tc>
          <w:tcPr>
            <w:tcW w:w="2722" w:type="dxa"/>
            <w:tcBorders>
              <w:top w:val="single" w:sz="4" w:space="0" w:color="000000"/>
              <w:left w:val="single" w:sz="4" w:space="0" w:color="000000"/>
              <w:bottom w:val="single" w:sz="4" w:space="0" w:color="000000"/>
              <w:right w:val="single" w:sz="4" w:space="0" w:color="000000"/>
            </w:tcBorders>
            <w:vAlign w:val="center"/>
          </w:tcPr>
          <w:p w14:paraId="21423924" w14:textId="77777777" w:rsidR="00C96A00" w:rsidRDefault="00B00F9D">
            <w:pPr>
              <w:widowControl w:val="0"/>
              <w:ind w:firstLine="0"/>
              <w:jc w:val="center"/>
              <w:rPr>
                <w:color w:val="000000"/>
                <w:sz w:val="24"/>
              </w:rPr>
            </w:pPr>
            <w:r>
              <w:rPr>
                <w:color w:val="000000"/>
                <w:sz w:val="24"/>
              </w:rPr>
              <w:t>Шкала</w:t>
            </w:r>
          </w:p>
        </w:tc>
        <w:tc>
          <w:tcPr>
            <w:tcW w:w="1401" w:type="dxa"/>
            <w:tcBorders>
              <w:top w:val="single" w:sz="4" w:space="0" w:color="000000"/>
              <w:left w:val="single" w:sz="4" w:space="0" w:color="000000"/>
              <w:right w:val="single" w:sz="4" w:space="0" w:color="000000"/>
            </w:tcBorders>
            <w:vAlign w:val="center"/>
          </w:tcPr>
          <w:p w14:paraId="0496E22A" w14:textId="77777777" w:rsidR="00C96A00" w:rsidRDefault="00B00F9D">
            <w:pPr>
              <w:pBdr>
                <w:top w:val="nil"/>
                <w:left w:val="nil"/>
                <w:bottom w:val="nil"/>
                <w:right w:val="nil"/>
                <w:between w:val="nil"/>
              </w:pBdr>
              <w:ind w:firstLine="0"/>
              <w:jc w:val="center"/>
              <w:rPr>
                <w:color w:val="000000"/>
                <w:sz w:val="24"/>
              </w:rPr>
            </w:pPr>
            <w:r>
              <w:rPr>
                <w:color w:val="000000"/>
                <w:sz w:val="24"/>
              </w:rPr>
              <w:t>Вчителі, середній, бал</w:t>
            </w:r>
          </w:p>
        </w:tc>
        <w:tc>
          <w:tcPr>
            <w:tcW w:w="2129" w:type="dxa"/>
            <w:tcBorders>
              <w:top w:val="single" w:sz="4" w:space="0" w:color="000000"/>
              <w:left w:val="single" w:sz="4" w:space="0" w:color="000000"/>
              <w:right w:val="single" w:sz="4" w:space="0" w:color="000000"/>
            </w:tcBorders>
            <w:vAlign w:val="center"/>
          </w:tcPr>
          <w:p w14:paraId="2B6F0EB2" w14:textId="77777777" w:rsidR="00C96A00" w:rsidRDefault="00B00F9D">
            <w:pPr>
              <w:pBdr>
                <w:top w:val="nil"/>
                <w:left w:val="nil"/>
                <w:bottom w:val="nil"/>
                <w:right w:val="nil"/>
                <w:between w:val="nil"/>
              </w:pBdr>
              <w:ind w:firstLine="0"/>
              <w:jc w:val="center"/>
              <w:rPr>
                <w:color w:val="000000"/>
                <w:sz w:val="24"/>
              </w:rPr>
            </w:pPr>
            <w:r>
              <w:rPr>
                <w:color w:val="000000"/>
                <w:sz w:val="24"/>
              </w:rPr>
              <w:t>Військовослужбовці, середній, бал</w:t>
            </w:r>
          </w:p>
        </w:tc>
        <w:tc>
          <w:tcPr>
            <w:tcW w:w="1330" w:type="dxa"/>
            <w:tcBorders>
              <w:top w:val="single" w:sz="4" w:space="0" w:color="000000"/>
              <w:left w:val="single" w:sz="4" w:space="0" w:color="000000"/>
              <w:right w:val="single" w:sz="4" w:space="0" w:color="000000"/>
            </w:tcBorders>
            <w:vAlign w:val="center"/>
          </w:tcPr>
          <w:p w14:paraId="5E93874C" w14:textId="77777777" w:rsidR="00C96A00" w:rsidRDefault="00B00F9D">
            <w:pPr>
              <w:pBdr>
                <w:top w:val="nil"/>
                <w:left w:val="nil"/>
                <w:bottom w:val="nil"/>
                <w:right w:val="nil"/>
                <w:between w:val="nil"/>
              </w:pBdr>
              <w:ind w:firstLine="0"/>
              <w:jc w:val="center"/>
              <w:rPr>
                <w:color w:val="000000"/>
                <w:sz w:val="24"/>
              </w:rPr>
            </w:pPr>
            <w:r>
              <w:rPr>
                <w:color w:val="000000"/>
                <w:sz w:val="24"/>
              </w:rPr>
              <w:t>Середнє значення, середній, бал</w:t>
            </w:r>
          </w:p>
        </w:tc>
        <w:tc>
          <w:tcPr>
            <w:tcW w:w="937" w:type="dxa"/>
            <w:tcBorders>
              <w:top w:val="single" w:sz="4" w:space="0" w:color="000000"/>
              <w:left w:val="single" w:sz="4" w:space="0" w:color="000000"/>
              <w:bottom w:val="single" w:sz="4" w:space="0" w:color="000000"/>
              <w:right w:val="single" w:sz="4" w:space="0" w:color="000000"/>
            </w:tcBorders>
            <w:vAlign w:val="center"/>
          </w:tcPr>
          <w:p w14:paraId="5CBA5722" w14:textId="77777777" w:rsidR="00C96A00" w:rsidRDefault="00B00F9D">
            <w:pPr>
              <w:pBdr>
                <w:top w:val="nil"/>
                <w:left w:val="nil"/>
                <w:bottom w:val="nil"/>
                <w:right w:val="nil"/>
                <w:between w:val="nil"/>
              </w:pBdr>
              <w:ind w:firstLine="0"/>
              <w:jc w:val="center"/>
              <w:rPr>
                <w:color w:val="000000"/>
                <w:sz w:val="24"/>
              </w:rPr>
            </w:pPr>
            <w:r>
              <w:rPr>
                <w:color w:val="000000"/>
                <w:sz w:val="24"/>
              </w:rPr>
              <w:t>t-критерій Стьюдента</w:t>
            </w:r>
          </w:p>
        </w:tc>
        <w:tc>
          <w:tcPr>
            <w:tcW w:w="948" w:type="dxa"/>
            <w:tcBorders>
              <w:top w:val="single" w:sz="4" w:space="0" w:color="000000"/>
              <w:left w:val="single" w:sz="4" w:space="0" w:color="000000"/>
              <w:bottom w:val="single" w:sz="4" w:space="0" w:color="000000"/>
              <w:right w:val="single" w:sz="4" w:space="0" w:color="000000"/>
            </w:tcBorders>
            <w:vAlign w:val="center"/>
          </w:tcPr>
          <w:p w14:paraId="73AD9C19" w14:textId="77777777" w:rsidR="00C96A00" w:rsidRDefault="00B00F9D">
            <w:pPr>
              <w:pBdr>
                <w:top w:val="nil"/>
                <w:left w:val="nil"/>
                <w:bottom w:val="nil"/>
                <w:right w:val="nil"/>
                <w:between w:val="nil"/>
              </w:pBdr>
              <w:ind w:firstLine="0"/>
              <w:jc w:val="center"/>
              <w:rPr>
                <w:color w:val="000000"/>
                <w:sz w:val="24"/>
              </w:rPr>
            </w:pPr>
            <w:r>
              <w:rPr>
                <w:color w:val="000000"/>
                <w:sz w:val="24"/>
              </w:rPr>
              <w:t>Значимість</w:t>
            </w:r>
          </w:p>
        </w:tc>
      </w:tr>
      <w:tr w:rsidR="00C96A00" w14:paraId="0DA64A2B" w14:textId="77777777">
        <w:trPr>
          <w:cantSplit/>
          <w:trHeight w:val="215"/>
          <w:tblHeader/>
        </w:trPr>
        <w:tc>
          <w:tcPr>
            <w:tcW w:w="2722" w:type="dxa"/>
            <w:tcBorders>
              <w:top w:val="single" w:sz="4" w:space="0" w:color="000000"/>
              <w:left w:val="single" w:sz="4" w:space="0" w:color="000000"/>
              <w:bottom w:val="single" w:sz="4" w:space="0" w:color="000000"/>
              <w:right w:val="single" w:sz="4" w:space="0" w:color="000000"/>
            </w:tcBorders>
            <w:vAlign w:val="center"/>
          </w:tcPr>
          <w:p w14:paraId="4FA0E5AA" w14:textId="77777777" w:rsidR="00C96A00" w:rsidRDefault="00B00F9D">
            <w:pPr>
              <w:widowControl w:val="0"/>
              <w:ind w:firstLine="0"/>
              <w:jc w:val="center"/>
              <w:rPr>
                <w:color w:val="000000"/>
                <w:sz w:val="24"/>
              </w:rPr>
            </w:pPr>
            <w:r>
              <w:rPr>
                <w:color w:val="000000"/>
                <w:sz w:val="24"/>
              </w:rPr>
              <w:t>1</w:t>
            </w:r>
          </w:p>
        </w:tc>
        <w:tc>
          <w:tcPr>
            <w:tcW w:w="1401" w:type="dxa"/>
            <w:tcBorders>
              <w:top w:val="single" w:sz="4" w:space="0" w:color="000000"/>
              <w:left w:val="single" w:sz="4" w:space="0" w:color="000000"/>
              <w:right w:val="single" w:sz="4" w:space="0" w:color="000000"/>
            </w:tcBorders>
            <w:vAlign w:val="center"/>
          </w:tcPr>
          <w:p w14:paraId="6A977DC7" w14:textId="77777777" w:rsidR="00C96A00" w:rsidRDefault="00B00F9D">
            <w:pPr>
              <w:pBdr>
                <w:top w:val="nil"/>
                <w:left w:val="nil"/>
                <w:bottom w:val="nil"/>
                <w:right w:val="nil"/>
                <w:between w:val="nil"/>
              </w:pBdr>
              <w:ind w:firstLine="0"/>
              <w:jc w:val="center"/>
              <w:rPr>
                <w:color w:val="000000"/>
                <w:sz w:val="24"/>
              </w:rPr>
            </w:pPr>
            <w:r>
              <w:rPr>
                <w:color w:val="000000"/>
                <w:sz w:val="24"/>
              </w:rPr>
              <w:t>2</w:t>
            </w:r>
          </w:p>
        </w:tc>
        <w:tc>
          <w:tcPr>
            <w:tcW w:w="2129" w:type="dxa"/>
            <w:tcBorders>
              <w:top w:val="single" w:sz="4" w:space="0" w:color="000000"/>
              <w:left w:val="single" w:sz="4" w:space="0" w:color="000000"/>
              <w:right w:val="single" w:sz="4" w:space="0" w:color="000000"/>
            </w:tcBorders>
            <w:vAlign w:val="center"/>
          </w:tcPr>
          <w:p w14:paraId="50C11F06" w14:textId="77777777" w:rsidR="00C96A00" w:rsidRDefault="00B00F9D">
            <w:pPr>
              <w:pBdr>
                <w:top w:val="nil"/>
                <w:left w:val="nil"/>
                <w:bottom w:val="nil"/>
                <w:right w:val="nil"/>
                <w:between w:val="nil"/>
              </w:pBdr>
              <w:ind w:firstLine="0"/>
              <w:jc w:val="center"/>
              <w:rPr>
                <w:color w:val="000000"/>
                <w:sz w:val="24"/>
              </w:rPr>
            </w:pPr>
            <w:r>
              <w:rPr>
                <w:color w:val="000000"/>
                <w:sz w:val="24"/>
              </w:rPr>
              <w:t>3</w:t>
            </w:r>
          </w:p>
        </w:tc>
        <w:tc>
          <w:tcPr>
            <w:tcW w:w="1330" w:type="dxa"/>
            <w:tcBorders>
              <w:top w:val="single" w:sz="4" w:space="0" w:color="000000"/>
              <w:left w:val="single" w:sz="4" w:space="0" w:color="000000"/>
              <w:right w:val="single" w:sz="4" w:space="0" w:color="000000"/>
            </w:tcBorders>
            <w:vAlign w:val="center"/>
          </w:tcPr>
          <w:p w14:paraId="1BCFF9F4" w14:textId="77777777" w:rsidR="00C96A00" w:rsidRDefault="00B00F9D">
            <w:pPr>
              <w:pBdr>
                <w:top w:val="nil"/>
                <w:left w:val="nil"/>
                <w:bottom w:val="nil"/>
                <w:right w:val="nil"/>
                <w:between w:val="nil"/>
              </w:pBdr>
              <w:ind w:firstLine="0"/>
              <w:jc w:val="center"/>
              <w:rPr>
                <w:color w:val="000000"/>
                <w:sz w:val="24"/>
              </w:rPr>
            </w:pPr>
            <w:r>
              <w:rPr>
                <w:color w:val="000000"/>
                <w:sz w:val="24"/>
              </w:rPr>
              <w:t>4</w:t>
            </w:r>
          </w:p>
        </w:tc>
        <w:tc>
          <w:tcPr>
            <w:tcW w:w="937" w:type="dxa"/>
            <w:tcBorders>
              <w:top w:val="single" w:sz="4" w:space="0" w:color="000000"/>
              <w:left w:val="single" w:sz="4" w:space="0" w:color="000000"/>
              <w:bottom w:val="single" w:sz="4" w:space="0" w:color="000000"/>
              <w:right w:val="single" w:sz="4" w:space="0" w:color="000000"/>
            </w:tcBorders>
            <w:vAlign w:val="center"/>
          </w:tcPr>
          <w:p w14:paraId="14B4D824" w14:textId="77777777" w:rsidR="00C96A00" w:rsidRDefault="00B00F9D">
            <w:pPr>
              <w:pBdr>
                <w:top w:val="nil"/>
                <w:left w:val="nil"/>
                <w:bottom w:val="nil"/>
                <w:right w:val="nil"/>
                <w:between w:val="nil"/>
              </w:pBdr>
              <w:ind w:firstLine="0"/>
              <w:jc w:val="center"/>
              <w:rPr>
                <w:color w:val="000000"/>
                <w:sz w:val="24"/>
              </w:rPr>
            </w:pPr>
            <w:r>
              <w:rPr>
                <w:color w:val="000000"/>
                <w:sz w:val="24"/>
              </w:rPr>
              <w:t>5</w:t>
            </w:r>
          </w:p>
        </w:tc>
        <w:tc>
          <w:tcPr>
            <w:tcW w:w="948" w:type="dxa"/>
            <w:tcBorders>
              <w:top w:val="single" w:sz="4" w:space="0" w:color="000000"/>
              <w:left w:val="single" w:sz="4" w:space="0" w:color="000000"/>
              <w:bottom w:val="single" w:sz="4" w:space="0" w:color="000000"/>
              <w:right w:val="single" w:sz="4" w:space="0" w:color="000000"/>
            </w:tcBorders>
            <w:vAlign w:val="center"/>
          </w:tcPr>
          <w:p w14:paraId="78D49007" w14:textId="77777777" w:rsidR="00C96A00" w:rsidRDefault="00B00F9D">
            <w:pPr>
              <w:pBdr>
                <w:top w:val="nil"/>
                <w:left w:val="nil"/>
                <w:bottom w:val="nil"/>
                <w:right w:val="nil"/>
                <w:between w:val="nil"/>
              </w:pBdr>
              <w:ind w:firstLine="0"/>
              <w:jc w:val="center"/>
              <w:rPr>
                <w:color w:val="000000"/>
                <w:sz w:val="24"/>
              </w:rPr>
            </w:pPr>
            <w:r>
              <w:rPr>
                <w:color w:val="000000"/>
                <w:sz w:val="24"/>
              </w:rPr>
              <w:t>6</w:t>
            </w:r>
          </w:p>
        </w:tc>
      </w:tr>
      <w:tr w:rsidR="00C96A00" w14:paraId="0CE64581" w14:textId="77777777">
        <w:trPr>
          <w:cantSplit/>
          <w:trHeight w:val="213"/>
          <w:tblHeader/>
        </w:trPr>
        <w:tc>
          <w:tcPr>
            <w:tcW w:w="2722" w:type="dxa"/>
            <w:tcBorders>
              <w:top w:val="single" w:sz="4" w:space="0" w:color="000000"/>
              <w:left w:val="single" w:sz="4" w:space="0" w:color="000000"/>
              <w:bottom w:val="single" w:sz="4" w:space="0" w:color="000000"/>
              <w:right w:val="single" w:sz="4" w:space="0" w:color="000000"/>
            </w:tcBorders>
            <w:vAlign w:val="center"/>
          </w:tcPr>
          <w:p w14:paraId="3F77FD35" w14:textId="77777777" w:rsidR="00C96A00" w:rsidRDefault="00B00F9D">
            <w:pPr>
              <w:widowControl w:val="0"/>
              <w:ind w:firstLine="0"/>
              <w:jc w:val="left"/>
              <w:rPr>
                <w:color w:val="000000"/>
                <w:sz w:val="24"/>
              </w:rPr>
            </w:pPr>
            <w:r>
              <w:rPr>
                <w:color w:val="000000"/>
                <w:sz w:val="24"/>
              </w:rPr>
              <w:t>Здатність до самопізнання (когнітивність)</w:t>
            </w:r>
          </w:p>
        </w:tc>
        <w:tc>
          <w:tcPr>
            <w:tcW w:w="1401" w:type="dxa"/>
            <w:tcBorders>
              <w:top w:val="single" w:sz="4" w:space="0" w:color="000000"/>
              <w:left w:val="single" w:sz="4" w:space="0" w:color="000000"/>
              <w:bottom w:val="single" w:sz="4" w:space="0" w:color="000000"/>
              <w:right w:val="single" w:sz="4" w:space="0" w:color="000000"/>
            </w:tcBorders>
            <w:vAlign w:val="center"/>
          </w:tcPr>
          <w:p w14:paraId="7939ACD2"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15</w:t>
            </w:r>
          </w:p>
        </w:tc>
        <w:tc>
          <w:tcPr>
            <w:tcW w:w="2129" w:type="dxa"/>
            <w:tcBorders>
              <w:top w:val="single" w:sz="4" w:space="0" w:color="000000"/>
              <w:left w:val="single" w:sz="4" w:space="0" w:color="000000"/>
              <w:bottom w:val="single" w:sz="4" w:space="0" w:color="000000"/>
              <w:right w:val="single" w:sz="4" w:space="0" w:color="000000"/>
            </w:tcBorders>
            <w:vAlign w:val="center"/>
          </w:tcPr>
          <w:p w14:paraId="34A7FAF0"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14</w:t>
            </w:r>
          </w:p>
        </w:tc>
        <w:tc>
          <w:tcPr>
            <w:tcW w:w="1330" w:type="dxa"/>
            <w:tcBorders>
              <w:top w:val="single" w:sz="4" w:space="0" w:color="000000"/>
              <w:left w:val="single" w:sz="4" w:space="0" w:color="000000"/>
              <w:bottom w:val="single" w:sz="4" w:space="0" w:color="000000"/>
              <w:right w:val="single" w:sz="4" w:space="0" w:color="000000"/>
            </w:tcBorders>
            <w:vAlign w:val="center"/>
          </w:tcPr>
          <w:p w14:paraId="2B528C66"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14,5</w:t>
            </w:r>
          </w:p>
        </w:tc>
        <w:tc>
          <w:tcPr>
            <w:tcW w:w="937" w:type="dxa"/>
            <w:tcBorders>
              <w:top w:val="single" w:sz="4" w:space="0" w:color="000000"/>
              <w:left w:val="single" w:sz="4" w:space="0" w:color="000000"/>
              <w:bottom w:val="single" w:sz="4" w:space="0" w:color="000000"/>
              <w:right w:val="single" w:sz="4" w:space="0" w:color="000000"/>
            </w:tcBorders>
            <w:vAlign w:val="center"/>
          </w:tcPr>
          <w:p w14:paraId="18E0FC46" w14:textId="77777777" w:rsidR="00C96A00" w:rsidRDefault="00B00F9D">
            <w:pPr>
              <w:pBdr>
                <w:top w:val="nil"/>
                <w:left w:val="nil"/>
                <w:bottom w:val="nil"/>
                <w:right w:val="nil"/>
                <w:between w:val="nil"/>
              </w:pBdr>
              <w:ind w:firstLine="0"/>
              <w:jc w:val="center"/>
              <w:rPr>
                <w:color w:val="000000"/>
                <w:sz w:val="24"/>
              </w:rPr>
            </w:pPr>
            <w:r>
              <w:rPr>
                <w:color w:val="000000"/>
                <w:sz w:val="24"/>
              </w:rPr>
              <w:t>1,92</w:t>
            </w:r>
          </w:p>
        </w:tc>
        <w:tc>
          <w:tcPr>
            <w:tcW w:w="948" w:type="dxa"/>
            <w:tcBorders>
              <w:top w:val="single" w:sz="4" w:space="0" w:color="000000"/>
              <w:left w:val="single" w:sz="4" w:space="0" w:color="000000"/>
              <w:bottom w:val="single" w:sz="4" w:space="0" w:color="000000"/>
              <w:right w:val="single" w:sz="4" w:space="0" w:color="000000"/>
            </w:tcBorders>
            <w:vAlign w:val="center"/>
          </w:tcPr>
          <w:p w14:paraId="0A3ACD65" w14:textId="77777777" w:rsidR="00C96A00" w:rsidRDefault="00B00F9D">
            <w:pPr>
              <w:pBdr>
                <w:top w:val="nil"/>
                <w:left w:val="nil"/>
                <w:bottom w:val="nil"/>
                <w:right w:val="nil"/>
                <w:between w:val="nil"/>
              </w:pBdr>
              <w:ind w:firstLine="0"/>
              <w:jc w:val="center"/>
              <w:rPr>
                <w:color w:val="000000"/>
                <w:sz w:val="24"/>
              </w:rPr>
            </w:pPr>
            <w:r>
              <w:rPr>
                <w:color w:val="000000"/>
                <w:sz w:val="24"/>
              </w:rPr>
              <w:t>0,062</w:t>
            </w:r>
          </w:p>
        </w:tc>
      </w:tr>
      <w:tr w:rsidR="00C96A00" w14:paraId="20DFADBA" w14:textId="77777777">
        <w:trPr>
          <w:cantSplit/>
          <w:trHeight w:val="213"/>
          <w:tblHeader/>
        </w:trPr>
        <w:tc>
          <w:tcPr>
            <w:tcW w:w="2722" w:type="dxa"/>
            <w:tcBorders>
              <w:top w:val="single" w:sz="4" w:space="0" w:color="000000"/>
              <w:left w:val="single" w:sz="4" w:space="0" w:color="000000"/>
              <w:bottom w:val="single" w:sz="4" w:space="0" w:color="000000"/>
              <w:right w:val="single" w:sz="4" w:space="0" w:color="000000"/>
            </w:tcBorders>
            <w:vAlign w:val="center"/>
          </w:tcPr>
          <w:p w14:paraId="790526F9" w14:textId="77777777" w:rsidR="00C96A00" w:rsidRDefault="00B00F9D">
            <w:pPr>
              <w:widowControl w:val="0"/>
              <w:ind w:firstLine="0"/>
              <w:jc w:val="left"/>
              <w:rPr>
                <w:color w:val="000000"/>
                <w:sz w:val="24"/>
              </w:rPr>
            </w:pPr>
            <w:r>
              <w:rPr>
                <w:color w:val="000000"/>
                <w:sz w:val="24"/>
              </w:rPr>
              <w:t>Широта кругозору та інтересі</w:t>
            </w:r>
            <w:proofErr w:type="gramStart"/>
            <w:r>
              <w:rPr>
                <w:color w:val="000000"/>
                <w:sz w:val="24"/>
              </w:rPr>
              <w:t>в</w:t>
            </w:r>
            <w:proofErr w:type="gramEnd"/>
          </w:p>
        </w:tc>
        <w:tc>
          <w:tcPr>
            <w:tcW w:w="1401" w:type="dxa"/>
            <w:tcBorders>
              <w:top w:val="single" w:sz="4" w:space="0" w:color="000000"/>
              <w:left w:val="single" w:sz="4" w:space="0" w:color="000000"/>
              <w:bottom w:val="single" w:sz="4" w:space="0" w:color="000000"/>
              <w:right w:val="single" w:sz="4" w:space="0" w:color="000000"/>
            </w:tcBorders>
            <w:vAlign w:val="center"/>
          </w:tcPr>
          <w:p w14:paraId="55B518BD"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16</w:t>
            </w:r>
          </w:p>
        </w:tc>
        <w:tc>
          <w:tcPr>
            <w:tcW w:w="2129" w:type="dxa"/>
            <w:tcBorders>
              <w:top w:val="single" w:sz="4" w:space="0" w:color="000000"/>
              <w:left w:val="single" w:sz="4" w:space="0" w:color="000000"/>
              <w:bottom w:val="single" w:sz="4" w:space="0" w:color="000000"/>
              <w:right w:val="single" w:sz="4" w:space="0" w:color="000000"/>
            </w:tcBorders>
            <w:vAlign w:val="center"/>
          </w:tcPr>
          <w:p w14:paraId="1F82F549"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14</w:t>
            </w:r>
          </w:p>
        </w:tc>
        <w:tc>
          <w:tcPr>
            <w:tcW w:w="1330" w:type="dxa"/>
            <w:tcBorders>
              <w:top w:val="single" w:sz="4" w:space="0" w:color="000000"/>
              <w:left w:val="single" w:sz="4" w:space="0" w:color="000000"/>
              <w:bottom w:val="single" w:sz="4" w:space="0" w:color="000000"/>
              <w:right w:val="single" w:sz="4" w:space="0" w:color="000000"/>
            </w:tcBorders>
            <w:vAlign w:val="center"/>
          </w:tcPr>
          <w:p w14:paraId="7E08B733"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15</w:t>
            </w:r>
          </w:p>
        </w:tc>
        <w:tc>
          <w:tcPr>
            <w:tcW w:w="937" w:type="dxa"/>
            <w:tcBorders>
              <w:top w:val="single" w:sz="4" w:space="0" w:color="000000"/>
              <w:left w:val="single" w:sz="4" w:space="0" w:color="000000"/>
              <w:bottom w:val="single" w:sz="4" w:space="0" w:color="000000"/>
              <w:right w:val="single" w:sz="4" w:space="0" w:color="000000"/>
            </w:tcBorders>
            <w:vAlign w:val="center"/>
          </w:tcPr>
          <w:p w14:paraId="2F691CE2" w14:textId="77777777" w:rsidR="00C96A00" w:rsidRDefault="00B00F9D">
            <w:pPr>
              <w:pBdr>
                <w:top w:val="nil"/>
                <w:left w:val="nil"/>
                <w:bottom w:val="nil"/>
                <w:right w:val="nil"/>
                <w:between w:val="nil"/>
              </w:pBdr>
              <w:ind w:firstLine="0"/>
              <w:jc w:val="center"/>
              <w:rPr>
                <w:color w:val="000000"/>
                <w:sz w:val="24"/>
              </w:rPr>
            </w:pPr>
            <w:r>
              <w:rPr>
                <w:color w:val="000000"/>
                <w:sz w:val="24"/>
              </w:rPr>
              <w:t>2,38</w:t>
            </w:r>
          </w:p>
        </w:tc>
        <w:tc>
          <w:tcPr>
            <w:tcW w:w="948" w:type="dxa"/>
            <w:tcBorders>
              <w:top w:val="single" w:sz="4" w:space="0" w:color="000000"/>
              <w:left w:val="single" w:sz="4" w:space="0" w:color="000000"/>
              <w:bottom w:val="single" w:sz="4" w:space="0" w:color="000000"/>
              <w:right w:val="single" w:sz="4" w:space="0" w:color="000000"/>
            </w:tcBorders>
            <w:vAlign w:val="center"/>
          </w:tcPr>
          <w:p w14:paraId="6E85DF98" w14:textId="77777777" w:rsidR="00C96A00" w:rsidRDefault="00B00F9D">
            <w:pPr>
              <w:pBdr>
                <w:top w:val="nil"/>
                <w:left w:val="nil"/>
                <w:bottom w:val="nil"/>
                <w:right w:val="nil"/>
                <w:between w:val="nil"/>
              </w:pBdr>
              <w:ind w:firstLine="0"/>
              <w:jc w:val="center"/>
              <w:rPr>
                <w:color w:val="000000"/>
                <w:sz w:val="24"/>
              </w:rPr>
            </w:pPr>
            <w:r>
              <w:rPr>
                <w:color w:val="000000"/>
                <w:sz w:val="24"/>
              </w:rPr>
              <w:t>0,023</w:t>
            </w:r>
          </w:p>
        </w:tc>
      </w:tr>
      <w:tr w:rsidR="00C96A00" w14:paraId="514F66B7" w14:textId="77777777">
        <w:trPr>
          <w:cantSplit/>
          <w:trHeight w:val="213"/>
          <w:tblHeader/>
        </w:trPr>
        <w:tc>
          <w:tcPr>
            <w:tcW w:w="2722" w:type="dxa"/>
            <w:tcBorders>
              <w:top w:val="single" w:sz="4" w:space="0" w:color="000000"/>
              <w:left w:val="single" w:sz="4" w:space="0" w:color="000000"/>
              <w:bottom w:val="single" w:sz="4" w:space="0" w:color="000000"/>
              <w:right w:val="single" w:sz="4" w:space="0" w:color="000000"/>
            </w:tcBorders>
            <w:vAlign w:val="center"/>
          </w:tcPr>
          <w:p w14:paraId="40187470" w14:textId="77777777" w:rsidR="00C96A00" w:rsidRDefault="00B00F9D">
            <w:pPr>
              <w:widowControl w:val="0"/>
              <w:ind w:firstLine="0"/>
              <w:jc w:val="left"/>
              <w:rPr>
                <w:color w:val="000000"/>
                <w:sz w:val="24"/>
              </w:rPr>
            </w:pPr>
            <w:r>
              <w:rPr>
                <w:color w:val="000000"/>
                <w:sz w:val="24"/>
              </w:rPr>
              <w:t>Прийняття цінностей інших</w:t>
            </w:r>
          </w:p>
        </w:tc>
        <w:tc>
          <w:tcPr>
            <w:tcW w:w="1401" w:type="dxa"/>
            <w:tcBorders>
              <w:top w:val="single" w:sz="4" w:space="0" w:color="000000"/>
              <w:left w:val="single" w:sz="4" w:space="0" w:color="000000"/>
              <w:bottom w:val="single" w:sz="4" w:space="0" w:color="000000"/>
              <w:right w:val="single" w:sz="4" w:space="0" w:color="000000"/>
            </w:tcBorders>
            <w:vAlign w:val="center"/>
          </w:tcPr>
          <w:p w14:paraId="0537CB8D"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14</w:t>
            </w:r>
          </w:p>
        </w:tc>
        <w:tc>
          <w:tcPr>
            <w:tcW w:w="2129" w:type="dxa"/>
            <w:tcBorders>
              <w:top w:val="single" w:sz="4" w:space="0" w:color="000000"/>
              <w:left w:val="single" w:sz="4" w:space="0" w:color="000000"/>
              <w:bottom w:val="single" w:sz="4" w:space="0" w:color="000000"/>
              <w:right w:val="single" w:sz="4" w:space="0" w:color="000000"/>
            </w:tcBorders>
            <w:vAlign w:val="center"/>
          </w:tcPr>
          <w:p w14:paraId="4888920D"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13</w:t>
            </w:r>
          </w:p>
        </w:tc>
        <w:tc>
          <w:tcPr>
            <w:tcW w:w="1330" w:type="dxa"/>
            <w:tcBorders>
              <w:top w:val="single" w:sz="4" w:space="0" w:color="000000"/>
              <w:left w:val="single" w:sz="4" w:space="0" w:color="000000"/>
              <w:bottom w:val="single" w:sz="4" w:space="0" w:color="000000"/>
              <w:right w:val="single" w:sz="4" w:space="0" w:color="000000"/>
            </w:tcBorders>
            <w:vAlign w:val="center"/>
          </w:tcPr>
          <w:p w14:paraId="3A57CE8C"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13,5</w:t>
            </w:r>
          </w:p>
        </w:tc>
        <w:tc>
          <w:tcPr>
            <w:tcW w:w="937" w:type="dxa"/>
            <w:tcBorders>
              <w:top w:val="single" w:sz="4" w:space="0" w:color="000000"/>
              <w:left w:val="single" w:sz="4" w:space="0" w:color="000000"/>
              <w:bottom w:val="single" w:sz="4" w:space="0" w:color="000000"/>
              <w:right w:val="single" w:sz="4" w:space="0" w:color="000000"/>
            </w:tcBorders>
            <w:vAlign w:val="center"/>
          </w:tcPr>
          <w:p w14:paraId="559B91D2" w14:textId="77777777" w:rsidR="00C96A00" w:rsidRDefault="00B00F9D">
            <w:pPr>
              <w:pBdr>
                <w:top w:val="nil"/>
                <w:left w:val="nil"/>
                <w:bottom w:val="nil"/>
                <w:right w:val="nil"/>
                <w:between w:val="nil"/>
              </w:pBdr>
              <w:ind w:firstLine="0"/>
              <w:jc w:val="center"/>
              <w:rPr>
                <w:color w:val="000000"/>
                <w:sz w:val="24"/>
              </w:rPr>
            </w:pPr>
            <w:r>
              <w:rPr>
                <w:color w:val="000000"/>
                <w:sz w:val="24"/>
              </w:rPr>
              <w:t>5,54</w:t>
            </w:r>
          </w:p>
        </w:tc>
        <w:tc>
          <w:tcPr>
            <w:tcW w:w="948" w:type="dxa"/>
            <w:tcBorders>
              <w:top w:val="single" w:sz="4" w:space="0" w:color="000000"/>
              <w:left w:val="single" w:sz="4" w:space="0" w:color="000000"/>
              <w:bottom w:val="single" w:sz="4" w:space="0" w:color="000000"/>
              <w:right w:val="single" w:sz="4" w:space="0" w:color="000000"/>
            </w:tcBorders>
            <w:vAlign w:val="center"/>
          </w:tcPr>
          <w:p w14:paraId="4C3611A3" w14:textId="77777777" w:rsidR="00C96A00" w:rsidRDefault="00B00F9D">
            <w:pPr>
              <w:pBdr>
                <w:top w:val="nil"/>
                <w:left w:val="nil"/>
                <w:bottom w:val="nil"/>
                <w:right w:val="nil"/>
                <w:between w:val="nil"/>
              </w:pBdr>
              <w:ind w:firstLine="0"/>
              <w:jc w:val="center"/>
              <w:rPr>
                <w:color w:val="000000"/>
                <w:sz w:val="24"/>
              </w:rPr>
            </w:pPr>
            <w:r>
              <w:rPr>
                <w:color w:val="000000"/>
                <w:sz w:val="24"/>
              </w:rPr>
              <w:t>0,000</w:t>
            </w:r>
          </w:p>
        </w:tc>
      </w:tr>
      <w:tr w:rsidR="00C96A00" w14:paraId="24FF9F9D" w14:textId="77777777">
        <w:trPr>
          <w:cantSplit/>
          <w:trHeight w:val="213"/>
          <w:tblHeader/>
        </w:trPr>
        <w:tc>
          <w:tcPr>
            <w:tcW w:w="2722" w:type="dxa"/>
            <w:tcBorders>
              <w:top w:val="single" w:sz="4" w:space="0" w:color="000000"/>
              <w:left w:val="single" w:sz="4" w:space="0" w:color="000000"/>
              <w:bottom w:val="single" w:sz="4" w:space="0" w:color="000000"/>
              <w:right w:val="single" w:sz="4" w:space="0" w:color="000000"/>
            </w:tcBorders>
            <w:vAlign w:val="center"/>
          </w:tcPr>
          <w:p w14:paraId="6E2465C6" w14:textId="77777777" w:rsidR="00C96A00" w:rsidRDefault="00B00F9D">
            <w:pPr>
              <w:widowControl w:val="0"/>
              <w:ind w:firstLine="0"/>
              <w:jc w:val="left"/>
              <w:rPr>
                <w:color w:val="000000"/>
                <w:sz w:val="24"/>
              </w:rPr>
            </w:pPr>
            <w:r>
              <w:rPr>
                <w:color w:val="000000"/>
                <w:sz w:val="24"/>
              </w:rPr>
              <w:t>Гнучкість і адаптивність поведінки</w:t>
            </w:r>
          </w:p>
        </w:tc>
        <w:tc>
          <w:tcPr>
            <w:tcW w:w="1401" w:type="dxa"/>
            <w:tcBorders>
              <w:top w:val="single" w:sz="4" w:space="0" w:color="000000"/>
              <w:left w:val="single" w:sz="4" w:space="0" w:color="000000"/>
              <w:bottom w:val="single" w:sz="4" w:space="0" w:color="000000"/>
              <w:right w:val="single" w:sz="4" w:space="0" w:color="000000"/>
            </w:tcBorders>
            <w:vAlign w:val="center"/>
          </w:tcPr>
          <w:p w14:paraId="05616155"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15</w:t>
            </w:r>
          </w:p>
        </w:tc>
        <w:tc>
          <w:tcPr>
            <w:tcW w:w="2129" w:type="dxa"/>
            <w:tcBorders>
              <w:top w:val="single" w:sz="4" w:space="0" w:color="000000"/>
              <w:left w:val="single" w:sz="4" w:space="0" w:color="000000"/>
              <w:bottom w:val="single" w:sz="4" w:space="0" w:color="000000"/>
              <w:right w:val="single" w:sz="4" w:space="0" w:color="000000"/>
            </w:tcBorders>
            <w:vAlign w:val="center"/>
          </w:tcPr>
          <w:p w14:paraId="03DFABDC"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13</w:t>
            </w:r>
          </w:p>
        </w:tc>
        <w:tc>
          <w:tcPr>
            <w:tcW w:w="1330" w:type="dxa"/>
            <w:tcBorders>
              <w:top w:val="single" w:sz="4" w:space="0" w:color="000000"/>
              <w:left w:val="single" w:sz="4" w:space="0" w:color="000000"/>
              <w:bottom w:val="single" w:sz="4" w:space="0" w:color="000000"/>
              <w:right w:val="single" w:sz="4" w:space="0" w:color="000000"/>
            </w:tcBorders>
            <w:vAlign w:val="center"/>
          </w:tcPr>
          <w:p w14:paraId="36D0D051"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14</w:t>
            </w:r>
          </w:p>
        </w:tc>
        <w:tc>
          <w:tcPr>
            <w:tcW w:w="937" w:type="dxa"/>
            <w:tcBorders>
              <w:top w:val="single" w:sz="4" w:space="0" w:color="000000"/>
              <w:left w:val="single" w:sz="4" w:space="0" w:color="000000"/>
              <w:bottom w:val="single" w:sz="4" w:space="0" w:color="000000"/>
              <w:right w:val="single" w:sz="4" w:space="0" w:color="000000"/>
            </w:tcBorders>
            <w:vAlign w:val="center"/>
          </w:tcPr>
          <w:p w14:paraId="03D49284" w14:textId="77777777" w:rsidR="00C96A00" w:rsidRDefault="00B00F9D">
            <w:pPr>
              <w:pBdr>
                <w:top w:val="nil"/>
                <w:left w:val="nil"/>
                <w:bottom w:val="nil"/>
                <w:right w:val="nil"/>
                <w:between w:val="nil"/>
              </w:pBdr>
              <w:ind w:firstLine="0"/>
              <w:jc w:val="center"/>
              <w:rPr>
                <w:color w:val="000000"/>
                <w:sz w:val="24"/>
              </w:rPr>
            </w:pPr>
            <w:r>
              <w:rPr>
                <w:color w:val="000000"/>
                <w:sz w:val="24"/>
              </w:rPr>
              <w:t>1,62</w:t>
            </w:r>
          </w:p>
        </w:tc>
        <w:tc>
          <w:tcPr>
            <w:tcW w:w="948" w:type="dxa"/>
            <w:tcBorders>
              <w:top w:val="single" w:sz="4" w:space="0" w:color="000000"/>
              <w:left w:val="single" w:sz="4" w:space="0" w:color="000000"/>
              <w:bottom w:val="single" w:sz="4" w:space="0" w:color="000000"/>
              <w:right w:val="single" w:sz="4" w:space="0" w:color="000000"/>
            </w:tcBorders>
            <w:vAlign w:val="center"/>
          </w:tcPr>
          <w:p w14:paraId="0D057253" w14:textId="77777777" w:rsidR="00C96A00" w:rsidRDefault="00B00F9D">
            <w:pPr>
              <w:pBdr>
                <w:top w:val="nil"/>
                <w:left w:val="nil"/>
                <w:bottom w:val="nil"/>
                <w:right w:val="nil"/>
                <w:between w:val="nil"/>
              </w:pBdr>
              <w:ind w:firstLine="0"/>
              <w:jc w:val="center"/>
              <w:rPr>
                <w:color w:val="000000"/>
                <w:sz w:val="24"/>
              </w:rPr>
            </w:pPr>
            <w:r>
              <w:rPr>
                <w:color w:val="000000"/>
                <w:sz w:val="24"/>
              </w:rPr>
              <w:t>0,115</w:t>
            </w:r>
          </w:p>
        </w:tc>
      </w:tr>
      <w:tr w:rsidR="00C96A00" w14:paraId="3E714F66" w14:textId="77777777">
        <w:trPr>
          <w:cantSplit/>
          <w:trHeight w:val="213"/>
          <w:tblHeader/>
        </w:trPr>
        <w:tc>
          <w:tcPr>
            <w:tcW w:w="2722" w:type="dxa"/>
            <w:tcBorders>
              <w:top w:val="single" w:sz="4" w:space="0" w:color="000000"/>
              <w:left w:val="single" w:sz="4" w:space="0" w:color="000000"/>
              <w:bottom w:val="single" w:sz="4" w:space="0" w:color="000000"/>
              <w:right w:val="single" w:sz="4" w:space="0" w:color="000000"/>
            </w:tcBorders>
            <w:vAlign w:val="center"/>
          </w:tcPr>
          <w:p w14:paraId="7D9B0C1E" w14:textId="77777777" w:rsidR="00C96A00" w:rsidRDefault="00B00F9D">
            <w:pPr>
              <w:widowControl w:val="0"/>
              <w:ind w:firstLine="0"/>
              <w:jc w:val="left"/>
              <w:rPr>
                <w:color w:val="000000"/>
                <w:sz w:val="24"/>
              </w:rPr>
            </w:pPr>
            <w:r>
              <w:rPr>
                <w:color w:val="000000"/>
                <w:sz w:val="24"/>
              </w:rPr>
              <w:t>Активність і продуктивність</w:t>
            </w:r>
          </w:p>
        </w:tc>
        <w:tc>
          <w:tcPr>
            <w:tcW w:w="1401" w:type="dxa"/>
            <w:tcBorders>
              <w:top w:val="single" w:sz="4" w:space="0" w:color="000000"/>
              <w:left w:val="single" w:sz="4" w:space="0" w:color="000000"/>
              <w:bottom w:val="single" w:sz="4" w:space="0" w:color="000000"/>
              <w:right w:val="single" w:sz="4" w:space="0" w:color="000000"/>
            </w:tcBorders>
            <w:vAlign w:val="center"/>
          </w:tcPr>
          <w:p w14:paraId="402CE30B"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14</w:t>
            </w:r>
          </w:p>
        </w:tc>
        <w:tc>
          <w:tcPr>
            <w:tcW w:w="2129" w:type="dxa"/>
            <w:tcBorders>
              <w:top w:val="single" w:sz="4" w:space="0" w:color="000000"/>
              <w:left w:val="single" w:sz="4" w:space="0" w:color="000000"/>
              <w:bottom w:val="single" w:sz="4" w:space="0" w:color="000000"/>
              <w:right w:val="single" w:sz="4" w:space="0" w:color="000000"/>
            </w:tcBorders>
            <w:vAlign w:val="center"/>
          </w:tcPr>
          <w:p w14:paraId="150EF87D"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14</w:t>
            </w:r>
          </w:p>
        </w:tc>
        <w:tc>
          <w:tcPr>
            <w:tcW w:w="1330" w:type="dxa"/>
            <w:tcBorders>
              <w:top w:val="single" w:sz="4" w:space="0" w:color="000000"/>
              <w:left w:val="single" w:sz="4" w:space="0" w:color="000000"/>
              <w:bottom w:val="single" w:sz="4" w:space="0" w:color="000000"/>
              <w:right w:val="single" w:sz="4" w:space="0" w:color="000000"/>
            </w:tcBorders>
            <w:vAlign w:val="center"/>
          </w:tcPr>
          <w:p w14:paraId="7A5F7E91"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14</w:t>
            </w:r>
          </w:p>
        </w:tc>
        <w:tc>
          <w:tcPr>
            <w:tcW w:w="937" w:type="dxa"/>
            <w:tcBorders>
              <w:top w:val="single" w:sz="4" w:space="0" w:color="000000"/>
              <w:left w:val="single" w:sz="4" w:space="0" w:color="000000"/>
              <w:bottom w:val="single" w:sz="4" w:space="0" w:color="000000"/>
              <w:right w:val="single" w:sz="4" w:space="0" w:color="000000"/>
            </w:tcBorders>
            <w:vAlign w:val="center"/>
          </w:tcPr>
          <w:p w14:paraId="3C87727E" w14:textId="77777777" w:rsidR="00C96A00" w:rsidRDefault="00B00F9D">
            <w:pPr>
              <w:pBdr>
                <w:top w:val="nil"/>
                <w:left w:val="nil"/>
                <w:bottom w:val="nil"/>
                <w:right w:val="nil"/>
                <w:between w:val="nil"/>
              </w:pBdr>
              <w:ind w:firstLine="0"/>
              <w:jc w:val="center"/>
              <w:rPr>
                <w:color w:val="000000"/>
                <w:sz w:val="24"/>
              </w:rPr>
            </w:pPr>
            <w:r>
              <w:rPr>
                <w:color w:val="000000"/>
                <w:sz w:val="24"/>
              </w:rPr>
              <w:t>5,20</w:t>
            </w:r>
          </w:p>
        </w:tc>
        <w:tc>
          <w:tcPr>
            <w:tcW w:w="948" w:type="dxa"/>
            <w:tcBorders>
              <w:top w:val="single" w:sz="4" w:space="0" w:color="000000"/>
              <w:left w:val="single" w:sz="4" w:space="0" w:color="000000"/>
              <w:bottom w:val="single" w:sz="4" w:space="0" w:color="000000"/>
              <w:right w:val="single" w:sz="4" w:space="0" w:color="000000"/>
            </w:tcBorders>
            <w:vAlign w:val="center"/>
          </w:tcPr>
          <w:p w14:paraId="33402251" w14:textId="77777777" w:rsidR="00C96A00" w:rsidRDefault="00B00F9D">
            <w:pPr>
              <w:pBdr>
                <w:top w:val="nil"/>
                <w:left w:val="nil"/>
                <w:bottom w:val="nil"/>
                <w:right w:val="nil"/>
                <w:between w:val="nil"/>
              </w:pBdr>
              <w:ind w:firstLine="0"/>
              <w:jc w:val="center"/>
              <w:rPr>
                <w:color w:val="000000"/>
                <w:sz w:val="24"/>
              </w:rPr>
            </w:pPr>
            <w:r>
              <w:rPr>
                <w:color w:val="000000"/>
                <w:sz w:val="24"/>
              </w:rPr>
              <w:t>0,000</w:t>
            </w:r>
          </w:p>
        </w:tc>
      </w:tr>
      <w:tr w:rsidR="00C96A00" w14:paraId="2FBC650F" w14:textId="77777777">
        <w:trPr>
          <w:cantSplit/>
          <w:trHeight w:val="213"/>
          <w:tblHeader/>
        </w:trPr>
        <w:tc>
          <w:tcPr>
            <w:tcW w:w="2722" w:type="dxa"/>
            <w:tcBorders>
              <w:top w:val="single" w:sz="4" w:space="0" w:color="000000"/>
              <w:left w:val="single" w:sz="4" w:space="0" w:color="000000"/>
              <w:bottom w:val="single" w:sz="4" w:space="0" w:color="000000"/>
              <w:right w:val="single" w:sz="4" w:space="0" w:color="000000"/>
            </w:tcBorders>
            <w:vAlign w:val="center"/>
          </w:tcPr>
          <w:p w14:paraId="1BFFCAF5" w14:textId="77777777" w:rsidR="00C96A00" w:rsidRDefault="00B00F9D">
            <w:pPr>
              <w:widowControl w:val="0"/>
              <w:ind w:firstLine="0"/>
              <w:jc w:val="left"/>
              <w:rPr>
                <w:color w:val="000000"/>
                <w:sz w:val="24"/>
              </w:rPr>
            </w:pPr>
            <w:r>
              <w:rPr>
                <w:color w:val="000000"/>
                <w:sz w:val="24"/>
              </w:rPr>
              <w:t xml:space="preserve">Загальний </w:t>
            </w:r>
            <w:proofErr w:type="gramStart"/>
            <w:r>
              <w:rPr>
                <w:color w:val="000000"/>
                <w:sz w:val="24"/>
              </w:rPr>
              <w:t>р</w:t>
            </w:r>
            <w:proofErr w:type="gramEnd"/>
            <w:r>
              <w:rPr>
                <w:color w:val="000000"/>
                <w:sz w:val="24"/>
              </w:rPr>
              <w:t>івень організаційного стресу</w:t>
            </w:r>
          </w:p>
        </w:tc>
        <w:tc>
          <w:tcPr>
            <w:tcW w:w="1401" w:type="dxa"/>
            <w:tcBorders>
              <w:top w:val="single" w:sz="4" w:space="0" w:color="000000"/>
              <w:left w:val="single" w:sz="4" w:space="0" w:color="000000"/>
              <w:bottom w:val="single" w:sz="4" w:space="0" w:color="000000"/>
              <w:right w:val="single" w:sz="4" w:space="0" w:color="000000"/>
            </w:tcBorders>
            <w:vAlign w:val="center"/>
          </w:tcPr>
          <w:p w14:paraId="3F19D6BF"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47</w:t>
            </w:r>
          </w:p>
        </w:tc>
        <w:tc>
          <w:tcPr>
            <w:tcW w:w="2129" w:type="dxa"/>
            <w:tcBorders>
              <w:top w:val="single" w:sz="4" w:space="0" w:color="000000"/>
              <w:left w:val="single" w:sz="4" w:space="0" w:color="000000"/>
              <w:bottom w:val="single" w:sz="4" w:space="0" w:color="000000"/>
              <w:right w:val="single" w:sz="4" w:space="0" w:color="000000"/>
            </w:tcBorders>
            <w:vAlign w:val="center"/>
          </w:tcPr>
          <w:p w14:paraId="5D502AA3"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44</w:t>
            </w:r>
          </w:p>
        </w:tc>
        <w:tc>
          <w:tcPr>
            <w:tcW w:w="1330" w:type="dxa"/>
            <w:tcBorders>
              <w:top w:val="single" w:sz="4" w:space="0" w:color="000000"/>
              <w:left w:val="single" w:sz="4" w:space="0" w:color="000000"/>
              <w:bottom w:val="single" w:sz="4" w:space="0" w:color="000000"/>
              <w:right w:val="single" w:sz="4" w:space="0" w:color="000000"/>
            </w:tcBorders>
            <w:vAlign w:val="center"/>
          </w:tcPr>
          <w:p w14:paraId="67809378" w14:textId="77777777" w:rsidR="00C96A00" w:rsidRDefault="00B00F9D">
            <w:pPr>
              <w:pBdr>
                <w:top w:val="nil"/>
                <w:left w:val="nil"/>
                <w:bottom w:val="nil"/>
                <w:right w:val="nil"/>
                <w:between w:val="nil"/>
              </w:pBdr>
              <w:spacing w:line="276" w:lineRule="auto"/>
              <w:ind w:firstLine="0"/>
              <w:jc w:val="center"/>
              <w:rPr>
                <w:color w:val="000000"/>
                <w:sz w:val="24"/>
              </w:rPr>
            </w:pPr>
            <w:r>
              <w:rPr>
                <w:color w:val="000000"/>
                <w:sz w:val="24"/>
              </w:rPr>
              <w:t>45,5</w:t>
            </w:r>
          </w:p>
        </w:tc>
        <w:tc>
          <w:tcPr>
            <w:tcW w:w="937" w:type="dxa"/>
            <w:tcBorders>
              <w:top w:val="single" w:sz="4" w:space="0" w:color="000000"/>
              <w:left w:val="single" w:sz="4" w:space="0" w:color="000000"/>
              <w:bottom w:val="single" w:sz="4" w:space="0" w:color="000000"/>
              <w:right w:val="single" w:sz="4" w:space="0" w:color="000000"/>
            </w:tcBorders>
            <w:vAlign w:val="center"/>
          </w:tcPr>
          <w:p w14:paraId="4AA63DC8" w14:textId="77777777" w:rsidR="00C96A00" w:rsidRDefault="00B00F9D">
            <w:pPr>
              <w:pBdr>
                <w:top w:val="nil"/>
                <w:left w:val="nil"/>
                <w:bottom w:val="nil"/>
                <w:right w:val="nil"/>
                <w:between w:val="nil"/>
              </w:pBdr>
              <w:ind w:firstLine="0"/>
              <w:jc w:val="center"/>
              <w:rPr>
                <w:color w:val="000000"/>
                <w:sz w:val="24"/>
              </w:rPr>
            </w:pPr>
            <w:r>
              <w:rPr>
                <w:color w:val="000000"/>
                <w:sz w:val="24"/>
              </w:rPr>
              <w:t>2,59</w:t>
            </w:r>
          </w:p>
        </w:tc>
        <w:tc>
          <w:tcPr>
            <w:tcW w:w="948" w:type="dxa"/>
            <w:tcBorders>
              <w:top w:val="single" w:sz="4" w:space="0" w:color="000000"/>
              <w:left w:val="single" w:sz="4" w:space="0" w:color="000000"/>
              <w:bottom w:val="single" w:sz="4" w:space="0" w:color="000000"/>
              <w:right w:val="single" w:sz="4" w:space="0" w:color="000000"/>
            </w:tcBorders>
            <w:vAlign w:val="center"/>
          </w:tcPr>
          <w:p w14:paraId="669CFDAB" w14:textId="77777777" w:rsidR="00C96A00" w:rsidRDefault="00B00F9D">
            <w:pPr>
              <w:pBdr>
                <w:top w:val="nil"/>
                <w:left w:val="nil"/>
                <w:bottom w:val="nil"/>
                <w:right w:val="nil"/>
                <w:between w:val="nil"/>
              </w:pBdr>
              <w:ind w:firstLine="0"/>
              <w:jc w:val="center"/>
              <w:rPr>
                <w:color w:val="000000"/>
                <w:sz w:val="24"/>
              </w:rPr>
            </w:pPr>
            <w:r>
              <w:rPr>
                <w:color w:val="000000"/>
                <w:sz w:val="24"/>
              </w:rPr>
              <w:t>0,014</w:t>
            </w:r>
          </w:p>
        </w:tc>
      </w:tr>
    </w:tbl>
    <w:p w14:paraId="697DC56A" w14:textId="77777777" w:rsidR="00C96A00" w:rsidRDefault="00C96A00"/>
    <w:p w14:paraId="190B72F7" w14:textId="77777777" w:rsidR="00C96A00" w:rsidRDefault="00B00F9D">
      <w:r>
        <w:rPr>
          <w:lang w:val="uk-UA"/>
        </w:rPr>
        <w:t xml:space="preserve">Дані в таблиці 2.3 показують, що </w:t>
      </w:r>
      <w:r>
        <w:t xml:space="preserve">є статистично значущі відмінності між показниками педагогів і військовослужбовців за різними шкалами. Зокрема, здатність до самопізнання (когнітивність) значення t-критерію Стьюдента 1,92, при рівні значущості α = 0,06, визначені відмінності між порівнюваними показниками педагогів і </w:t>
      </w:r>
      <w:proofErr w:type="gramStart"/>
      <w:r>
        <w:t>в</w:t>
      </w:r>
      <w:proofErr w:type="gramEnd"/>
      <w:r>
        <w:t xml:space="preserve">ійськовослужбовців є статистично значущими. Широта кругозору та інтересів t-критерію Стьюдента 2,38, при </w:t>
      </w:r>
      <w:proofErr w:type="gramStart"/>
      <w:r>
        <w:t>р</w:t>
      </w:r>
      <w:proofErr w:type="gramEnd"/>
      <w:r>
        <w:t xml:space="preserve">івні значущості α = 0,02, визначені відмінності, що є статистично </w:t>
      </w:r>
      <w:r>
        <w:lastRenderedPageBreak/>
        <w:t xml:space="preserve">значущими.  Прийняття цінностей інших t-критерію Стьюдента 5,54, при </w:t>
      </w:r>
      <w:proofErr w:type="gramStart"/>
      <w:r>
        <w:t>р</w:t>
      </w:r>
      <w:proofErr w:type="gramEnd"/>
      <w:r>
        <w:t xml:space="preserve">івні значущості α = 0,00, відмінності між порівнюваними показниками є статистично значущими. Активність і продуктивність t-критерію Стьюдента 5,20, при рівні значущості α = 0,00, каже про визначені відмінності, які статистично значущі. Загальний рівень організаційного стресу t-критерію Стьюдента 2,59, при рівні значущості α = 0,01, визначені відмінності між порівнюваними показниками педагогів і </w:t>
      </w:r>
      <w:proofErr w:type="gramStart"/>
      <w:r>
        <w:t>в</w:t>
      </w:r>
      <w:proofErr w:type="gramEnd"/>
      <w:r>
        <w:t xml:space="preserve">ійськовослужбовців є статистично значущими. </w:t>
      </w:r>
    </w:p>
    <w:p w14:paraId="67462015" w14:textId="77777777" w:rsidR="00C96A00" w:rsidRDefault="00B00F9D">
      <w:r>
        <w:t>Однак, гнучкість і адаптивність поведінки не мають статистично значущих відмінностей між ними, що означа</w:t>
      </w:r>
      <w:proofErr w:type="gramStart"/>
      <w:r>
        <w:t>є,</w:t>
      </w:r>
      <w:proofErr w:type="gramEnd"/>
      <w:r>
        <w:t xml:space="preserve"> що цей показник не є значущим у відношенні розглядуваних професій. Де значення t-критерію Стьюдента 1,62, при </w:t>
      </w:r>
      <w:proofErr w:type="gramStart"/>
      <w:r>
        <w:t>р</w:t>
      </w:r>
      <w:proofErr w:type="gramEnd"/>
      <w:r>
        <w:t>івні значущості α = 0,11.</w:t>
      </w:r>
    </w:p>
    <w:p w14:paraId="0849A1DF" w14:textId="77777777" w:rsidR="00C96A00" w:rsidRDefault="00B00F9D">
      <w:r>
        <w:t xml:space="preserve">За даними таблиці 2.3 бачимо, що в обох групах за всіма шкалами отримане значення середнього балу відповідає середньому </w:t>
      </w:r>
      <w:proofErr w:type="gramStart"/>
      <w:r>
        <w:t>р</w:t>
      </w:r>
      <w:proofErr w:type="gramEnd"/>
      <w:r>
        <w:t xml:space="preserve">івню. Тобто, для опитаних респондентів характерний середній </w:t>
      </w:r>
      <w:proofErr w:type="gramStart"/>
      <w:r>
        <w:t>р</w:t>
      </w:r>
      <w:proofErr w:type="gramEnd"/>
      <w:r>
        <w:t>івень організаційної стресостійкості з тенденцією до поведінки перехідного типу «АБ».</w:t>
      </w:r>
      <w:r>
        <w:rPr>
          <w:color w:val="FF0000"/>
        </w:rPr>
        <w:t xml:space="preserve"> </w:t>
      </w:r>
      <w:r>
        <w:t>Це означа</w:t>
      </w:r>
      <w:proofErr w:type="gramStart"/>
      <w:r>
        <w:t>є,</w:t>
      </w:r>
      <w:proofErr w:type="gramEnd"/>
      <w:r>
        <w:t xml:space="preserve"> що </w:t>
      </w:r>
      <w:r w:rsidR="00B02845">
        <w:rPr>
          <w:lang w:val="uk-UA"/>
        </w:rPr>
        <w:t>респонденти</w:t>
      </w:r>
      <w:r>
        <w:t xml:space="preserve"> демонстру</w:t>
      </w:r>
      <w:r w:rsidR="00B02845">
        <w:rPr>
          <w:lang w:val="uk-UA"/>
        </w:rPr>
        <w:t>ють</w:t>
      </w:r>
      <w:r>
        <w:t xml:space="preserve"> деякі ознаки стресу та впливу зовнішніх факторів на поведінку. Проте, цей тип поведінки є перехідним, що може вказувати на здатність адаптуватися та змінювати </w:t>
      </w:r>
      <w:proofErr w:type="gramStart"/>
      <w:r>
        <w:t>свою</w:t>
      </w:r>
      <w:proofErr w:type="gramEnd"/>
      <w:r>
        <w:t xml:space="preserve"> стратегію в умовах стресу. Показників понад 50 балів, що характерні для високого ступіню схильності до організаційного стресу з моделлю поведінки типу «А» за М. </w:t>
      </w:r>
      <w:proofErr w:type="gramStart"/>
      <w:r>
        <w:t>Фр</w:t>
      </w:r>
      <w:proofErr w:type="gramEnd"/>
      <w:r>
        <w:t>ідманом, не виявлено</w:t>
      </w:r>
      <w:r w:rsidR="00B02845">
        <w:rPr>
          <w:lang w:val="uk-UA"/>
        </w:rPr>
        <w:t>, тобто не має респондентів, які</w:t>
      </w:r>
      <w:r>
        <w:t xml:space="preserve"> постійн</w:t>
      </w:r>
      <w:r w:rsidR="00B02845">
        <w:rPr>
          <w:lang w:val="uk-UA"/>
        </w:rPr>
        <w:t>о</w:t>
      </w:r>
      <w:r>
        <w:t xml:space="preserve"> </w:t>
      </w:r>
      <w:r w:rsidR="00B02845">
        <w:rPr>
          <w:lang w:val="uk-UA"/>
        </w:rPr>
        <w:t xml:space="preserve">кудись </w:t>
      </w:r>
      <w:r>
        <w:t>поспі</w:t>
      </w:r>
      <w:r w:rsidR="00B02845">
        <w:rPr>
          <w:lang w:val="uk-UA"/>
        </w:rPr>
        <w:t>шають</w:t>
      </w:r>
      <w:r>
        <w:t xml:space="preserve">, </w:t>
      </w:r>
      <w:r w:rsidR="00B02845">
        <w:rPr>
          <w:lang w:val="uk-UA"/>
        </w:rPr>
        <w:t xml:space="preserve">демонструють </w:t>
      </w:r>
      <w:r>
        <w:t>часов</w:t>
      </w:r>
      <w:r w:rsidR="00B02845">
        <w:rPr>
          <w:lang w:val="uk-UA"/>
        </w:rPr>
        <w:t>у</w:t>
      </w:r>
      <w:r>
        <w:t xml:space="preserve"> неорганізованість та імпульсивність. Також не виявлено значення менше 39 балів, що означає високу резистентність, імунний тип поведінки «Б»</w:t>
      </w:r>
      <w:r w:rsidR="00B02845">
        <w:rPr>
          <w:lang w:val="uk-UA"/>
        </w:rPr>
        <w:t>, тобто не має респонденті</w:t>
      </w:r>
      <w:proofErr w:type="gramStart"/>
      <w:r w:rsidR="00B02845">
        <w:rPr>
          <w:lang w:val="uk-UA"/>
        </w:rPr>
        <w:t>в</w:t>
      </w:r>
      <w:proofErr w:type="gramEnd"/>
      <w:r w:rsidR="00B02845">
        <w:rPr>
          <w:lang w:val="uk-UA"/>
        </w:rPr>
        <w:t>, які б</w:t>
      </w:r>
      <w:r>
        <w:t xml:space="preserve"> демонстр</w:t>
      </w:r>
      <w:r w:rsidR="00B02845">
        <w:rPr>
          <w:lang w:val="uk-UA"/>
        </w:rPr>
        <w:t xml:space="preserve">ували </w:t>
      </w:r>
      <w:r>
        <w:t>так</w:t>
      </w:r>
      <w:r w:rsidR="00B02845">
        <w:rPr>
          <w:lang w:val="uk-UA"/>
        </w:rPr>
        <w:t>і</w:t>
      </w:r>
      <w:r>
        <w:t xml:space="preserve"> ознаки, як пасивність, відмова від змагальності та почуття виснаження.</w:t>
      </w:r>
    </w:p>
    <w:p w14:paraId="0BD38C21" w14:textId="77777777" w:rsidR="00C96A00" w:rsidRDefault="00B00F9D">
      <w:pPr>
        <w:rPr>
          <w:color w:val="000000"/>
        </w:rPr>
      </w:pPr>
      <w:r>
        <w:rPr>
          <w:color w:val="000000"/>
        </w:rPr>
        <w:lastRenderedPageBreak/>
        <w:t xml:space="preserve">Слідуючим кроком буде визначення питомої ваги учасників експерименту на кожному </w:t>
      </w:r>
      <w:proofErr w:type="gramStart"/>
      <w:r>
        <w:rPr>
          <w:color w:val="000000"/>
        </w:rPr>
        <w:t>р</w:t>
      </w:r>
      <w:proofErr w:type="gramEnd"/>
      <w:r>
        <w:rPr>
          <w:color w:val="000000"/>
        </w:rPr>
        <w:t xml:space="preserve">івні. Результати </w:t>
      </w:r>
      <w:r>
        <w:t>дослідження</w:t>
      </w:r>
      <w:r>
        <w:rPr>
          <w:color w:val="000000"/>
        </w:rPr>
        <w:t xml:space="preserve"> представлено у таблиці 2.4.</w:t>
      </w:r>
    </w:p>
    <w:p w14:paraId="4DB39698" w14:textId="77777777" w:rsidR="00C96A00" w:rsidRDefault="00B00F9D">
      <w:pPr>
        <w:jc w:val="right"/>
        <w:rPr>
          <w:i/>
          <w:color w:val="000000"/>
        </w:rPr>
      </w:pPr>
      <w:r>
        <w:rPr>
          <w:i/>
          <w:color w:val="000000"/>
        </w:rPr>
        <w:t>Таблиця 2.4</w:t>
      </w:r>
    </w:p>
    <w:p w14:paraId="7DA51F6E" w14:textId="77777777" w:rsidR="00C96A00" w:rsidRDefault="00B00F9D">
      <w:pPr>
        <w:ind w:firstLine="0"/>
        <w:jc w:val="center"/>
        <w:rPr>
          <w:b/>
          <w:color w:val="000000"/>
        </w:rPr>
      </w:pPr>
      <w:proofErr w:type="gramStart"/>
      <w:r>
        <w:rPr>
          <w:b/>
          <w:color w:val="000000"/>
        </w:rPr>
        <w:t>Р</w:t>
      </w:r>
      <w:proofErr w:type="gramEnd"/>
      <w:r>
        <w:rPr>
          <w:b/>
          <w:color w:val="000000"/>
        </w:rPr>
        <w:t>івні організаційного стресу за кожною підшкалою по підгрупах</w:t>
      </w:r>
    </w:p>
    <w:tbl>
      <w:tblPr>
        <w:tblStyle w:val="aff8"/>
        <w:tblW w:w="9335"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77"/>
        <w:gridCol w:w="920"/>
        <w:gridCol w:w="924"/>
        <w:gridCol w:w="922"/>
        <w:gridCol w:w="920"/>
        <w:gridCol w:w="1051"/>
        <w:gridCol w:w="921"/>
      </w:tblGrid>
      <w:tr w:rsidR="00C96A00" w14:paraId="046C51B0" w14:textId="77777777">
        <w:trPr>
          <w:cantSplit/>
          <w:trHeight w:val="297"/>
          <w:tblHeader/>
        </w:trPr>
        <w:tc>
          <w:tcPr>
            <w:tcW w:w="3677" w:type="dxa"/>
            <w:vMerge w:val="restart"/>
            <w:tcBorders>
              <w:top w:val="single" w:sz="4" w:space="0" w:color="000000"/>
              <w:left w:val="single" w:sz="4" w:space="0" w:color="000000"/>
              <w:bottom w:val="single" w:sz="4" w:space="0" w:color="000000"/>
              <w:right w:val="single" w:sz="4" w:space="0" w:color="000000"/>
            </w:tcBorders>
            <w:vAlign w:val="center"/>
          </w:tcPr>
          <w:p w14:paraId="42B3B379" w14:textId="77777777" w:rsidR="00C96A00" w:rsidRDefault="00B00F9D">
            <w:pPr>
              <w:widowControl w:val="0"/>
              <w:ind w:firstLine="0"/>
              <w:jc w:val="center"/>
              <w:rPr>
                <w:color w:val="000000"/>
                <w:sz w:val="24"/>
              </w:rPr>
            </w:pPr>
            <w:r>
              <w:rPr>
                <w:color w:val="000000"/>
                <w:sz w:val="24"/>
              </w:rPr>
              <w:t>Шкала / субшкала</w:t>
            </w:r>
          </w:p>
        </w:tc>
        <w:tc>
          <w:tcPr>
            <w:tcW w:w="2766" w:type="dxa"/>
            <w:gridSpan w:val="3"/>
            <w:tcBorders>
              <w:top w:val="single" w:sz="4" w:space="0" w:color="000000"/>
              <w:left w:val="single" w:sz="4" w:space="0" w:color="000000"/>
              <w:bottom w:val="single" w:sz="4" w:space="0" w:color="000000"/>
              <w:right w:val="single" w:sz="4" w:space="0" w:color="000000"/>
            </w:tcBorders>
            <w:vAlign w:val="center"/>
          </w:tcPr>
          <w:p w14:paraId="02F9142F" w14:textId="77777777" w:rsidR="00C96A00" w:rsidRDefault="00B00F9D">
            <w:pPr>
              <w:ind w:firstLine="0"/>
              <w:jc w:val="center"/>
              <w:rPr>
                <w:color w:val="000000"/>
                <w:sz w:val="24"/>
              </w:rPr>
            </w:pPr>
            <w:r>
              <w:rPr>
                <w:color w:val="000000"/>
                <w:sz w:val="24"/>
              </w:rPr>
              <w:t xml:space="preserve">Вчителі, % </w:t>
            </w:r>
          </w:p>
        </w:tc>
        <w:tc>
          <w:tcPr>
            <w:tcW w:w="2892" w:type="dxa"/>
            <w:gridSpan w:val="3"/>
            <w:tcBorders>
              <w:top w:val="single" w:sz="4" w:space="0" w:color="000000"/>
              <w:left w:val="single" w:sz="4" w:space="0" w:color="000000"/>
              <w:bottom w:val="single" w:sz="4" w:space="0" w:color="000000"/>
              <w:right w:val="single" w:sz="4" w:space="0" w:color="000000"/>
            </w:tcBorders>
            <w:vAlign w:val="center"/>
          </w:tcPr>
          <w:p w14:paraId="2887FFC8" w14:textId="77777777" w:rsidR="00C96A00" w:rsidRDefault="00B00F9D">
            <w:pPr>
              <w:ind w:firstLine="0"/>
              <w:jc w:val="center"/>
              <w:rPr>
                <w:color w:val="000000"/>
                <w:sz w:val="24"/>
              </w:rPr>
            </w:pPr>
            <w:r>
              <w:rPr>
                <w:color w:val="000000"/>
                <w:sz w:val="24"/>
              </w:rPr>
              <w:t>Військовослужбовці, %</w:t>
            </w:r>
          </w:p>
        </w:tc>
      </w:tr>
      <w:tr w:rsidR="00C96A00" w14:paraId="79E7DD24" w14:textId="77777777">
        <w:trPr>
          <w:cantSplit/>
          <w:trHeight w:val="310"/>
          <w:tblHeader/>
        </w:trPr>
        <w:tc>
          <w:tcPr>
            <w:tcW w:w="3677" w:type="dxa"/>
            <w:vMerge/>
            <w:tcBorders>
              <w:top w:val="single" w:sz="4" w:space="0" w:color="000000"/>
              <w:left w:val="single" w:sz="4" w:space="0" w:color="000000"/>
              <w:bottom w:val="single" w:sz="4" w:space="0" w:color="000000"/>
              <w:right w:val="single" w:sz="4" w:space="0" w:color="000000"/>
            </w:tcBorders>
            <w:vAlign w:val="center"/>
          </w:tcPr>
          <w:p w14:paraId="4A866FA1" w14:textId="77777777" w:rsidR="00C96A00" w:rsidRDefault="00C96A00">
            <w:pPr>
              <w:widowControl w:val="0"/>
              <w:pBdr>
                <w:top w:val="nil"/>
                <w:left w:val="nil"/>
                <w:bottom w:val="nil"/>
                <w:right w:val="nil"/>
                <w:between w:val="nil"/>
              </w:pBdr>
              <w:spacing w:line="276" w:lineRule="auto"/>
              <w:ind w:firstLine="0"/>
              <w:jc w:val="left"/>
              <w:rPr>
                <w:color w:val="000000"/>
                <w:sz w:val="24"/>
              </w:rPr>
            </w:pPr>
          </w:p>
        </w:tc>
        <w:tc>
          <w:tcPr>
            <w:tcW w:w="920" w:type="dxa"/>
            <w:tcBorders>
              <w:top w:val="single" w:sz="4" w:space="0" w:color="000000"/>
              <w:left w:val="single" w:sz="4" w:space="0" w:color="000000"/>
              <w:bottom w:val="single" w:sz="4" w:space="0" w:color="000000"/>
              <w:right w:val="single" w:sz="4" w:space="0" w:color="000000"/>
            </w:tcBorders>
            <w:vAlign w:val="center"/>
          </w:tcPr>
          <w:p w14:paraId="22755127" w14:textId="77777777" w:rsidR="00C96A00" w:rsidRDefault="00B00F9D">
            <w:pPr>
              <w:ind w:firstLine="0"/>
              <w:jc w:val="center"/>
              <w:rPr>
                <w:color w:val="000000"/>
                <w:sz w:val="24"/>
              </w:rPr>
            </w:pPr>
            <w:r>
              <w:rPr>
                <w:color w:val="000000"/>
                <w:sz w:val="24"/>
              </w:rPr>
              <w:t>Низький</w:t>
            </w:r>
          </w:p>
        </w:tc>
        <w:tc>
          <w:tcPr>
            <w:tcW w:w="924" w:type="dxa"/>
            <w:tcBorders>
              <w:top w:val="single" w:sz="4" w:space="0" w:color="000000"/>
              <w:left w:val="single" w:sz="4" w:space="0" w:color="000000"/>
              <w:bottom w:val="single" w:sz="4" w:space="0" w:color="000000"/>
              <w:right w:val="single" w:sz="4" w:space="0" w:color="000000"/>
            </w:tcBorders>
          </w:tcPr>
          <w:p w14:paraId="09B6FA98" w14:textId="77777777" w:rsidR="00C96A00" w:rsidRDefault="00B00F9D">
            <w:pPr>
              <w:ind w:firstLine="0"/>
              <w:jc w:val="center"/>
              <w:rPr>
                <w:color w:val="000000"/>
                <w:sz w:val="24"/>
              </w:rPr>
            </w:pPr>
            <w:r>
              <w:rPr>
                <w:color w:val="000000"/>
                <w:sz w:val="24"/>
              </w:rPr>
              <w:t>Середній</w:t>
            </w:r>
          </w:p>
        </w:tc>
        <w:tc>
          <w:tcPr>
            <w:tcW w:w="922" w:type="dxa"/>
            <w:tcBorders>
              <w:top w:val="single" w:sz="4" w:space="0" w:color="000000"/>
              <w:left w:val="single" w:sz="4" w:space="0" w:color="000000"/>
              <w:bottom w:val="single" w:sz="4" w:space="0" w:color="000000"/>
              <w:right w:val="single" w:sz="4" w:space="0" w:color="000000"/>
            </w:tcBorders>
          </w:tcPr>
          <w:p w14:paraId="4BB86040" w14:textId="77777777" w:rsidR="00C96A00" w:rsidRDefault="00B00F9D">
            <w:pPr>
              <w:ind w:firstLine="0"/>
              <w:jc w:val="center"/>
              <w:rPr>
                <w:color w:val="000000"/>
                <w:sz w:val="24"/>
              </w:rPr>
            </w:pPr>
            <w:r>
              <w:rPr>
                <w:color w:val="000000"/>
                <w:sz w:val="24"/>
              </w:rPr>
              <w:t>Високий</w:t>
            </w:r>
          </w:p>
        </w:tc>
        <w:tc>
          <w:tcPr>
            <w:tcW w:w="920" w:type="dxa"/>
            <w:tcBorders>
              <w:top w:val="single" w:sz="4" w:space="0" w:color="000000"/>
              <w:left w:val="single" w:sz="4" w:space="0" w:color="000000"/>
              <w:bottom w:val="single" w:sz="4" w:space="0" w:color="000000"/>
              <w:right w:val="single" w:sz="4" w:space="0" w:color="000000"/>
            </w:tcBorders>
            <w:vAlign w:val="center"/>
          </w:tcPr>
          <w:p w14:paraId="7B515894" w14:textId="77777777" w:rsidR="00C96A00" w:rsidRDefault="00B00F9D">
            <w:pPr>
              <w:ind w:firstLine="0"/>
              <w:jc w:val="center"/>
              <w:rPr>
                <w:color w:val="000000"/>
                <w:sz w:val="24"/>
              </w:rPr>
            </w:pPr>
            <w:r>
              <w:rPr>
                <w:color w:val="000000"/>
                <w:sz w:val="24"/>
              </w:rPr>
              <w:t>Низький</w:t>
            </w:r>
          </w:p>
        </w:tc>
        <w:tc>
          <w:tcPr>
            <w:tcW w:w="1051" w:type="dxa"/>
            <w:tcBorders>
              <w:top w:val="single" w:sz="4" w:space="0" w:color="000000"/>
              <w:left w:val="single" w:sz="4" w:space="0" w:color="000000"/>
              <w:bottom w:val="single" w:sz="4" w:space="0" w:color="000000"/>
              <w:right w:val="single" w:sz="4" w:space="0" w:color="000000"/>
            </w:tcBorders>
          </w:tcPr>
          <w:p w14:paraId="7AC02417" w14:textId="77777777" w:rsidR="00C96A00" w:rsidRDefault="00B00F9D">
            <w:pPr>
              <w:ind w:firstLine="0"/>
              <w:jc w:val="center"/>
              <w:rPr>
                <w:color w:val="000000"/>
                <w:sz w:val="24"/>
              </w:rPr>
            </w:pPr>
            <w:r>
              <w:rPr>
                <w:color w:val="000000"/>
                <w:sz w:val="24"/>
              </w:rPr>
              <w:t>Середній</w:t>
            </w:r>
          </w:p>
        </w:tc>
        <w:tc>
          <w:tcPr>
            <w:tcW w:w="921" w:type="dxa"/>
            <w:tcBorders>
              <w:top w:val="single" w:sz="4" w:space="0" w:color="000000"/>
              <w:left w:val="single" w:sz="4" w:space="0" w:color="000000"/>
              <w:bottom w:val="single" w:sz="4" w:space="0" w:color="000000"/>
              <w:right w:val="single" w:sz="4" w:space="0" w:color="000000"/>
            </w:tcBorders>
          </w:tcPr>
          <w:p w14:paraId="38359026" w14:textId="77777777" w:rsidR="00C96A00" w:rsidRDefault="00B00F9D">
            <w:pPr>
              <w:ind w:firstLine="0"/>
              <w:jc w:val="center"/>
              <w:rPr>
                <w:color w:val="000000"/>
                <w:sz w:val="24"/>
              </w:rPr>
            </w:pPr>
            <w:r>
              <w:rPr>
                <w:color w:val="000000"/>
                <w:sz w:val="24"/>
              </w:rPr>
              <w:t>Високий</w:t>
            </w:r>
          </w:p>
        </w:tc>
      </w:tr>
      <w:tr w:rsidR="00C96A00" w14:paraId="7C394232" w14:textId="77777777">
        <w:trPr>
          <w:cantSplit/>
          <w:trHeight w:val="310"/>
          <w:tblHeader/>
        </w:trPr>
        <w:tc>
          <w:tcPr>
            <w:tcW w:w="3677" w:type="dxa"/>
            <w:tcBorders>
              <w:top w:val="single" w:sz="4" w:space="0" w:color="000000"/>
              <w:left w:val="single" w:sz="4" w:space="0" w:color="000000"/>
              <w:bottom w:val="single" w:sz="4" w:space="0" w:color="000000"/>
              <w:right w:val="single" w:sz="4" w:space="0" w:color="000000"/>
            </w:tcBorders>
            <w:vAlign w:val="center"/>
          </w:tcPr>
          <w:p w14:paraId="4F1B9807" w14:textId="77777777" w:rsidR="00C96A00" w:rsidRDefault="00B00F9D">
            <w:pPr>
              <w:widowControl w:val="0"/>
              <w:ind w:firstLine="0"/>
              <w:jc w:val="left"/>
              <w:rPr>
                <w:color w:val="000000"/>
                <w:sz w:val="24"/>
              </w:rPr>
            </w:pPr>
            <w:r>
              <w:rPr>
                <w:color w:val="000000"/>
                <w:sz w:val="24"/>
              </w:rPr>
              <w:t>Здатність до самопізнання (когнітивність)</w:t>
            </w:r>
          </w:p>
        </w:tc>
        <w:tc>
          <w:tcPr>
            <w:tcW w:w="920" w:type="dxa"/>
            <w:tcBorders>
              <w:top w:val="single" w:sz="4" w:space="0" w:color="000000"/>
              <w:left w:val="single" w:sz="4" w:space="0" w:color="000000"/>
              <w:bottom w:val="single" w:sz="4" w:space="0" w:color="000000"/>
              <w:right w:val="single" w:sz="4" w:space="0" w:color="000000"/>
            </w:tcBorders>
            <w:vAlign w:val="center"/>
          </w:tcPr>
          <w:p w14:paraId="70A41863"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8</w:t>
            </w:r>
          </w:p>
        </w:tc>
        <w:tc>
          <w:tcPr>
            <w:tcW w:w="924" w:type="dxa"/>
            <w:tcBorders>
              <w:top w:val="single" w:sz="4" w:space="0" w:color="000000"/>
              <w:left w:val="single" w:sz="4" w:space="0" w:color="000000"/>
              <w:bottom w:val="single" w:sz="4" w:space="0" w:color="000000"/>
              <w:right w:val="single" w:sz="4" w:space="0" w:color="000000"/>
            </w:tcBorders>
            <w:vAlign w:val="center"/>
          </w:tcPr>
          <w:p w14:paraId="6248719E"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56</w:t>
            </w:r>
          </w:p>
        </w:tc>
        <w:tc>
          <w:tcPr>
            <w:tcW w:w="922" w:type="dxa"/>
            <w:tcBorders>
              <w:top w:val="single" w:sz="4" w:space="0" w:color="000000"/>
              <w:left w:val="single" w:sz="4" w:space="0" w:color="000000"/>
              <w:bottom w:val="single" w:sz="4" w:space="0" w:color="000000"/>
              <w:right w:val="single" w:sz="4" w:space="0" w:color="000000"/>
            </w:tcBorders>
            <w:vAlign w:val="center"/>
          </w:tcPr>
          <w:p w14:paraId="103BAAB8"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36</w:t>
            </w:r>
          </w:p>
        </w:tc>
        <w:tc>
          <w:tcPr>
            <w:tcW w:w="920" w:type="dxa"/>
            <w:tcBorders>
              <w:top w:val="single" w:sz="4" w:space="0" w:color="000000"/>
              <w:left w:val="single" w:sz="4" w:space="0" w:color="000000"/>
              <w:bottom w:val="single" w:sz="4" w:space="0" w:color="000000"/>
              <w:right w:val="single" w:sz="4" w:space="0" w:color="000000"/>
            </w:tcBorders>
            <w:vAlign w:val="center"/>
          </w:tcPr>
          <w:p w14:paraId="5C111308"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12</w:t>
            </w:r>
          </w:p>
        </w:tc>
        <w:tc>
          <w:tcPr>
            <w:tcW w:w="1051" w:type="dxa"/>
            <w:tcBorders>
              <w:top w:val="single" w:sz="4" w:space="0" w:color="000000"/>
              <w:left w:val="single" w:sz="4" w:space="0" w:color="000000"/>
              <w:bottom w:val="single" w:sz="4" w:space="0" w:color="000000"/>
              <w:right w:val="single" w:sz="4" w:space="0" w:color="000000"/>
            </w:tcBorders>
            <w:vAlign w:val="center"/>
          </w:tcPr>
          <w:p w14:paraId="161410F8"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43</w:t>
            </w:r>
          </w:p>
        </w:tc>
        <w:tc>
          <w:tcPr>
            <w:tcW w:w="921" w:type="dxa"/>
            <w:tcBorders>
              <w:top w:val="single" w:sz="4" w:space="0" w:color="000000"/>
              <w:left w:val="single" w:sz="4" w:space="0" w:color="000000"/>
              <w:bottom w:val="single" w:sz="4" w:space="0" w:color="000000"/>
              <w:right w:val="single" w:sz="4" w:space="0" w:color="000000"/>
            </w:tcBorders>
            <w:vAlign w:val="center"/>
          </w:tcPr>
          <w:p w14:paraId="1ADBC5A0"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45</w:t>
            </w:r>
          </w:p>
        </w:tc>
      </w:tr>
      <w:tr w:rsidR="00C96A00" w14:paraId="4F47FA15" w14:textId="77777777">
        <w:trPr>
          <w:cantSplit/>
          <w:trHeight w:val="310"/>
          <w:tblHeader/>
        </w:trPr>
        <w:tc>
          <w:tcPr>
            <w:tcW w:w="3677" w:type="dxa"/>
            <w:tcBorders>
              <w:top w:val="single" w:sz="4" w:space="0" w:color="000000"/>
              <w:left w:val="single" w:sz="4" w:space="0" w:color="000000"/>
              <w:bottom w:val="single" w:sz="4" w:space="0" w:color="000000"/>
              <w:right w:val="single" w:sz="4" w:space="0" w:color="000000"/>
            </w:tcBorders>
            <w:vAlign w:val="center"/>
          </w:tcPr>
          <w:p w14:paraId="3BAD6569" w14:textId="77777777" w:rsidR="00C96A00" w:rsidRDefault="00B00F9D">
            <w:pPr>
              <w:widowControl w:val="0"/>
              <w:ind w:firstLine="0"/>
              <w:jc w:val="left"/>
              <w:rPr>
                <w:color w:val="000000"/>
                <w:sz w:val="24"/>
              </w:rPr>
            </w:pPr>
            <w:r>
              <w:rPr>
                <w:color w:val="000000"/>
                <w:sz w:val="24"/>
              </w:rPr>
              <w:t>Широта кругозору та інтересі</w:t>
            </w:r>
            <w:proofErr w:type="gramStart"/>
            <w:r>
              <w:rPr>
                <w:color w:val="000000"/>
                <w:sz w:val="24"/>
              </w:rPr>
              <w:t>в</w:t>
            </w:r>
            <w:proofErr w:type="gramEnd"/>
          </w:p>
        </w:tc>
        <w:tc>
          <w:tcPr>
            <w:tcW w:w="920" w:type="dxa"/>
            <w:tcBorders>
              <w:top w:val="single" w:sz="4" w:space="0" w:color="000000"/>
              <w:left w:val="single" w:sz="4" w:space="0" w:color="000000"/>
              <w:bottom w:val="single" w:sz="4" w:space="0" w:color="000000"/>
              <w:right w:val="single" w:sz="4" w:space="0" w:color="000000"/>
            </w:tcBorders>
            <w:vAlign w:val="center"/>
          </w:tcPr>
          <w:p w14:paraId="061840B2"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7</w:t>
            </w:r>
          </w:p>
        </w:tc>
        <w:tc>
          <w:tcPr>
            <w:tcW w:w="924" w:type="dxa"/>
            <w:tcBorders>
              <w:top w:val="single" w:sz="4" w:space="0" w:color="000000"/>
              <w:left w:val="single" w:sz="4" w:space="0" w:color="000000"/>
              <w:bottom w:val="single" w:sz="4" w:space="0" w:color="000000"/>
              <w:right w:val="single" w:sz="4" w:space="0" w:color="000000"/>
            </w:tcBorders>
            <w:vAlign w:val="center"/>
          </w:tcPr>
          <w:p w14:paraId="6B768E14"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41</w:t>
            </w:r>
          </w:p>
        </w:tc>
        <w:tc>
          <w:tcPr>
            <w:tcW w:w="922" w:type="dxa"/>
            <w:tcBorders>
              <w:top w:val="single" w:sz="4" w:space="0" w:color="000000"/>
              <w:left w:val="single" w:sz="4" w:space="0" w:color="000000"/>
              <w:bottom w:val="single" w:sz="4" w:space="0" w:color="000000"/>
              <w:right w:val="single" w:sz="4" w:space="0" w:color="000000"/>
            </w:tcBorders>
            <w:vAlign w:val="center"/>
          </w:tcPr>
          <w:p w14:paraId="3E3595EB"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52</w:t>
            </w:r>
          </w:p>
        </w:tc>
        <w:tc>
          <w:tcPr>
            <w:tcW w:w="920" w:type="dxa"/>
            <w:tcBorders>
              <w:top w:val="single" w:sz="4" w:space="0" w:color="000000"/>
              <w:left w:val="single" w:sz="4" w:space="0" w:color="000000"/>
              <w:bottom w:val="single" w:sz="4" w:space="0" w:color="000000"/>
              <w:right w:val="single" w:sz="4" w:space="0" w:color="000000"/>
            </w:tcBorders>
            <w:vAlign w:val="center"/>
          </w:tcPr>
          <w:p w14:paraId="28C52D91"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10</w:t>
            </w:r>
          </w:p>
        </w:tc>
        <w:tc>
          <w:tcPr>
            <w:tcW w:w="1051" w:type="dxa"/>
            <w:tcBorders>
              <w:top w:val="single" w:sz="4" w:space="0" w:color="000000"/>
              <w:left w:val="single" w:sz="4" w:space="0" w:color="000000"/>
              <w:bottom w:val="single" w:sz="4" w:space="0" w:color="000000"/>
              <w:right w:val="single" w:sz="4" w:space="0" w:color="000000"/>
            </w:tcBorders>
            <w:vAlign w:val="center"/>
          </w:tcPr>
          <w:p w14:paraId="2F71DB4F"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48</w:t>
            </w:r>
          </w:p>
        </w:tc>
        <w:tc>
          <w:tcPr>
            <w:tcW w:w="921" w:type="dxa"/>
            <w:tcBorders>
              <w:top w:val="single" w:sz="4" w:space="0" w:color="000000"/>
              <w:left w:val="single" w:sz="4" w:space="0" w:color="000000"/>
              <w:bottom w:val="single" w:sz="4" w:space="0" w:color="000000"/>
              <w:right w:val="single" w:sz="4" w:space="0" w:color="000000"/>
            </w:tcBorders>
            <w:vAlign w:val="center"/>
          </w:tcPr>
          <w:p w14:paraId="3DF7320D"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42</w:t>
            </w:r>
          </w:p>
        </w:tc>
      </w:tr>
      <w:tr w:rsidR="00C96A00" w14:paraId="2374857D" w14:textId="77777777">
        <w:trPr>
          <w:cantSplit/>
          <w:trHeight w:val="310"/>
          <w:tblHeader/>
        </w:trPr>
        <w:tc>
          <w:tcPr>
            <w:tcW w:w="3677" w:type="dxa"/>
            <w:tcBorders>
              <w:top w:val="single" w:sz="4" w:space="0" w:color="000000"/>
              <w:left w:val="single" w:sz="4" w:space="0" w:color="000000"/>
              <w:bottom w:val="single" w:sz="4" w:space="0" w:color="000000"/>
              <w:right w:val="single" w:sz="4" w:space="0" w:color="000000"/>
            </w:tcBorders>
            <w:vAlign w:val="center"/>
          </w:tcPr>
          <w:p w14:paraId="1751DDE9" w14:textId="77777777" w:rsidR="00C96A00" w:rsidRDefault="00B00F9D">
            <w:pPr>
              <w:widowControl w:val="0"/>
              <w:ind w:firstLine="0"/>
              <w:jc w:val="left"/>
              <w:rPr>
                <w:color w:val="000000"/>
                <w:sz w:val="24"/>
              </w:rPr>
            </w:pPr>
            <w:r>
              <w:rPr>
                <w:color w:val="000000"/>
                <w:sz w:val="24"/>
              </w:rPr>
              <w:t>Прийняття цінностей інших</w:t>
            </w:r>
          </w:p>
        </w:tc>
        <w:tc>
          <w:tcPr>
            <w:tcW w:w="920" w:type="dxa"/>
            <w:tcBorders>
              <w:top w:val="single" w:sz="4" w:space="0" w:color="000000"/>
              <w:left w:val="single" w:sz="4" w:space="0" w:color="000000"/>
              <w:bottom w:val="single" w:sz="4" w:space="0" w:color="000000"/>
              <w:right w:val="single" w:sz="4" w:space="0" w:color="000000"/>
            </w:tcBorders>
            <w:vAlign w:val="center"/>
          </w:tcPr>
          <w:p w14:paraId="3ABAE4CC"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8</w:t>
            </w:r>
          </w:p>
        </w:tc>
        <w:tc>
          <w:tcPr>
            <w:tcW w:w="924" w:type="dxa"/>
            <w:tcBorders>
              <w:top w:val="single" w:sz="4" w:space="0" w:color="000000"/>
              <w:left w:val="single" w:sz="4" w:space="0" w:color="000000"/>
              <w:bottom w:val="single" w:sz="4" w:space="0" w:color="000000"/>
              <w:right w:val="single" w:sz="4" w:space="0" w:color="000000"/>
            </w:tcBorders>
            <w:vAlign w:val="center"/>
          </w:tcPr>
          <w:p w14:paraId="2EE845F2"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54</w:t>
            </w:r>
          </w:p>
        </w:tc>
        <w:tc>
          <w:tcPr>
            <w:tcW w:w="922" w:type="dxa"/>
            <w:tcBorders>
              <w:top w:val="single" w:sz="4" w:space="0" w:color="000000"/>
              <w:left w:val="single" w:sz="4" w:space="0" w:color="000000"/>
              <w:bottom w:val="single" w:sz="4" w:space="0" w:color="000000"/>
              <w:right w:val="single" w:sz="4" w:space="0" w:color="000000"/>
            </w:tcBorders>
            <w:vAlign w:val="center"/>
          </w:tcPr>
          <w:p w14:paraId="1FD0149B"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38</w:t>
            </w:r>
          </w:p>
        </w:tc>
        <w:tc>
          <w:tcPr>
            <w:tcW w:w="920" w:type="dxa"/>
            <w:tcBorders>
              <w:top w:val="single" w:sz="4" w:space="0" w:color="000000"/>
              <w:left w:val="single" w:sz="4" w:space="0" w:color="000000"/>
              <w:bottom w:val="single" w:sz="4" w:space="0" w:color="000000"/>
              <w:right w:val="single" w:sz="4" w:space="0" w:color="000000"/>
            </w:tcBorders>
            <w:vAlign w:val="center"/>
          </w:tcPr>
          <w:p w14:paraId="0CB340EC"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13</w:t>
            </w:r>
          </w:p>
        </w:tc>
        <w:tc>
          <w:tcPr>
            <w:tcW w:w="1051" w:type="dxa"/>
            <w:tcBorders>
              <w:top w:val="single" w:sz="4" w:space="0" w:color="000000"/>
              <w:left w:val="single" w:sz="4" w:space="0" w:color="000000"/>
              <w:bottom w:val="single" w:sz="4" w:space="0" w:color="000000"/>
              <w:right w:val="single" w:sz="4" w:space="0" w:color="000000"/>
            </w:tcBorders>
            <w:vAlign w:val="center"/>
          </w:tcPr>
          <w:p w14:paraId="53CE6391"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42</w:t>
            </w:r>
          </w:p>
        </w:tc>
        <w:tc>
          <w:tcPr>
            <w:tcW w:w="921" w:type="dxa"/>
            <w:tcBorders>
              <w:top w:val="single" w:sz="4" w:space="0" w:color="000000"/>
              <w:left w:val="single" w:sz="4" w:space="0" w:color="000000"/>
              <w:bottom w:val="single" w:sz="4" w:space="0" w:color="000000"/>
              <w:right w:val="single" w:sz="4" w:space="0" w:color="000000"/>
            </w:tcBorders>
            <w:vAlign w:val="center"/>
          </w:tcPr>
          <w:p w14:paraId="2FCE969B"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45</w:t>
            </w:r>
          </w:p>
        </w:tc>
      </w:tr>
      <w:tr w:rsidR="00C96A00" w14:paraId="6B47B692" w14:textId="77777777">
        <w:trPr>
          <w:cantSplit/>
          <w:trHeight w:val="310"/>
          <w:tblHeader/>
        </w:trPr>
        <w:tc>
          <w:tcPr>
            <w:tcW w:w="3677" w:type="dxa"/>
            <w:tcBorders>
              <w:top w:val="single" w:sz="4" w:space="0" w:color="000000"/>
              <w:left w:val="single" w:sz="4" w:space="0" w:color="000000"/>
              <w:bottom w:val="single" w:sz="4" w:space="0" w:color="000000"/>
              <w:right w:val="single" w:sz="4" w:space="0" w:color="000000"/>
            </w:tcBorders>
            <w:vAlign w:val="center"/>
          </w:tcPr>
          <w:p w14:paraId="4831C355" w14:textId="77777777" w:rsidR="00C96A00" w:rsidRDefault="00B00F9D">
            <w:pPr>
              <w:widowControl w:val="0"/>
              <w:ind w:firstLine="0"/>
              <w:jc w:val="left"/>
              <w:rPr>
                <w:color w:val="000000"/>
                <w:sz w:val="24"/>
              </w:rPr>
            </w:pPr>
            <w:r>
              <w:rPr>
                <w:color w:val="000000"/>
                <w:sz w:val="24"/>
              </w:rPr>
              <w:t>Гнучкість і адаптивність поведінки</w:t>
            </w:r>
          </w:p>
        </w:tc>
        <w:tc>
          <w:tcPr>
            <w:tcW w:w="920" w:type="dxa"/>
            <w:tcBorders>
              <w:top w:val="single" w:sz="4" w:space="0" w:color="000000"/>
              <w:left w:val="single" w:sz="4" w:space="0" w:color="000000"/>
              <w:bottom w:val="single" w:sz="4" w:space="0" w:color="000000"/>
              <w:right w:val="single" w:sz="4" w:space="0" w:color="000000"/>
            </w:tcBorders>
            <w:vAlign w:val="center"/>
          </w:tcPr>
          <w:p w14:paraId="381F7330"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9</w:t>
            </w:r>
          </w:p>
        </w:tc>
        <w:tc>
          <w:tcPr>
            <w:tcW w:w="924" w:type="dxa"/>
            <w:tcBorders>
              <w:top w:val="single" w:sz="4" w:space="0" w:color="000000"/>
              <w:left w:val="single" w:sz="4" w:space="0" w:color="000000"/>
              <w:bottom w:val="single" w:sz="4" w:space="0" w:color="000000"/>
              <w:right w:val="single" w:sz="4" w:space="0" w:color="000000"/>
            </w:tcBorders>
            <w:vAlign w:val="center"/>
          </w:tcPr>
          <w:p w14:paraId="2992D414"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34</w:t>
            </w:r>
          </w:p>
        </w:tc>
        <w:tc>
          <w:tcPr>
            <w:tcW w:w="922" w:type="dxa"/>
            <w:tcBorders>
              <w:top w:val="single" w:sz="4" w:space="0" w:color="000000"/>
              <w:left w:val="single" w:sz="4" w:space="0" w:color="000000"/>
              <w:bottom w:val="single" w:sz="4" w:space="0" w:color="000000"/>
              <w:right w:val="single" w:sz="4" w:space="0" w:color="000000"/>
            </w:tcBorders>
            <w:vAlign w:val="center"/>
          </w:tcPr>
          <w:p w14:paraId="00DEBC5D"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57</w:t>
            </w:r>
          </w:p>
        </w:tc>
        <w:tc>
          <w:tcPr>
            <w:tcW w:w="920" w:type="dxa"/>
            <w:tcBorders>
              <w:top w:val="single" w:sz="4" w:space="0" w:color="000000"/>
              <w:left w:val="single" w:sz="4" w:space="0" w:color="000000"/>
              <w:bottom w:val="single" w:sz="4" w:space="0" w:color="000000"/>
              <w:right w:val="single" w:sz="4" w:space="0" w:color="000000"/>
            </w:tcBorders>
            <w:vAlign w:val="center"/>
          </w:tcPr>
          <w:p w14:paraId="7BECFEFE"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15</w:t>
            </w:r>
          </w:p>
        </w:tc>
        <w:tc>
          <w:tcPr>
            <w:tcW w:w="1051" w:type="dxa"/>
            <w:tcBorders>
              <w:top w:val="single" w:sz="4" w:space="0" w:color="000000"/>
              <w:left w:val="single" w:sz="4" w:space="0" w:color="000000"/>
              <w:bottom w:val="single" w:sz="4" w:space="0" w:color="000000"/>
              <w:right w:val="single" w:sz="4" w:space="0" w:color="000000"/>
            </w:tcBorders>
            <w:vAlign w:val="center"/>
          </w:tcPr>
          <w:p w14:paraId="4DFF53DB"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62</w:t>
            </w:r>
          </w:p>
        </w:tc>
        <w:tc>
          <w:tcPr>
            <w:tcW w:w="921" w:type="dxa"/>
            <w:tcBorders>
              <w:top w:val="single" w:sz="4" w:space="0" w:color="000000"/>
              <w:left w:val="single" w:sz="4" w:space="0" w:color="000000"/>
              <w:bottom w:val="single" w:sz="4" w:space="0" w:color="000000"/>
              <w:right w:val="single" w:sz="4" w:space="0" w:color="000000"/>
            </w:tcBorders>
            <w:vAlign w:val="center"/>
          </w:tcPr>
          <w:p w14:paraId="5740C80E"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33</w:t>
            </w:r>
          </w:p>
        </w:tc>
      </w:tr>
      <w:tr w:rsidR="00C96A00" w14:paraId="7C78773A" w14:textId="77777777">
        <w:trPr>
          <w:cantSplit/>
          <w:trHeight w:val="310"/>
          <w:tblHeader/>
        </w:trPr>
        <w:tc>
          <w:tcPr>
            <w:tcW w:w="3677" w:type="dxa"/>
            <w:tcBorders>
              <w:top w:val="single" w:sz="4" w:space="0" w:color="000000"/>
              <w:left w:val="single" w:sz="4" w:space="0" w:color="000000"/>
              <w:bottom w:val="single" w:sz="4" w:space="0" w:color="000000"/>
              <w:right w:val="single" w:sz="4" w:space="0" w:color="000000"/>
            </w:tcBorders>
            <w:vAlign w:val="center"/>
          </w:tcPr>
          <w:p w14:paraId="3933F80D" w14:textId="77777777" w:rsidR="00C96A00" w:rsidRDefault="00B00F9D">
            <w:pPr>
              <w:widowControl w:val="0"/>
              <w:ind w:firstLine="0"/>
              <w:jc w:val="left"/>
              <w:rPr>
                <w:color w:val="000000"/>
                <w:sz w:val="24"/>
              </w:rPr>
            </w:pPr>
            <w:r>
              <w:rPr>
                <w:color w:val="000000"/>
                <w:sz w:val="24"/>
              </w:rPr>
              <w:t>Активність і продуктивність</w:t>
            </w:r>
          </w:p>
        </w:tc>
        <w:tc>
          <w:tcPr>
            <w:tcW w:w="920" w:type="dxa"/>
            <w:tcBorders>
              <w:top w:val="single" w:sz="4" w:space="0" w:color="000000"/>
              <w:left w:val="single" w:sz="4" w:space="0" w:color="000000"/>
              <w:bottom w:val="single" w:sz="4" w:space="0" w:color="000000"/>
              <w:right w:val="single" w:sz="4" w:space="0" w:color="000000"/>
            </w:tcBorders>
            <w:vAlign w:val="center"/>
          </w:tcPr>
          <w:p w14:paraId="19BFCBB0"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12</w:t>
            </w:r>
          </w:p>
        </w:tc>
        <w:tc>
          <w:tcPr>
            <w:tcW w:w="924" w:type="dxa"/>
            <w:tcBorders>
              <w:top w:val="single" w:sz="4" w:space="0" w:color="000000"/>
              <w:left w:val="single" w:sz="4" w:space="0" w:color="000000"/>
              <w:bottom w:val="single" w:sz="4" w:space="0" w:color="000000"/>
              <w:right w:val="single" w:sz="4" w:space="0" w:color="000000"/>
            </w:tcBorders>
            <w:vAlign w:val="center"/>
          </w:tcPr>
          <w:p w14:paraId="6DF5E4EB"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32</w:t>
            </w:r>
          </w:p>
        </w:tc>
        <w:tc>
          <w:tcPr>
            <w:tcW w:w="922" w:type="dxa"/>
            <w:tcBorders>
              <w:top w:val="single" w:sz="4" w:space="0" w:color="000000"/>
              <w:left w:val="single" w:sz="4" w:space="0" w:color="000000"/>
              <w:bottom w:val="single" w:sz="4" w:space="0" w:color="000000"/>
              <w:right w:val="single" w:sz="4" w:space="0" w:color="000000"/>
            </w:tcBorders>
            <w:vAlign w:val="center"/>
          </w:tcPr>
          <w:p w14:paraId="0D5BFE3D"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56</w:t>
            </w:r>
          </w:p>
        </w:tc>
        <w:tc>
          <w:tcPr>
            <w:tcW w:w="920" w:type="dxa"/>
            <w:tcBorders>
              <w:top w:val="single" w:sz="4" w:space="0" w:color="000000"/>
              <w:left w:val="single" w:sz="4" w:space="0" w:color="000000"/>
              <w:bottom w:val="single" w:sz="4" w:space="0" w:color="000000"/>
              <w:right w:val="single" w:sz="4" w:space="0" w:color="000000"/>
            </w:tcBorders>
            <w:vAlign w:val="center"/>
          </w:tcPr>
          <w:p w14:paraId="1D352F2C"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17</w:t>
            </w:r>
          </w:p>
        </w:tc>
        <w:tc>
          <w:tcPr>
            <w:tcW w:w="1051" w:type="dxa"/>
            <w:tcBorders>
              <w:top w:val="single" w:sz="4" w:space="0" w:color="000000"/>
              <w:left w:val="single" w:sz="4" w:space="0" w:color="000000"/>
              <w:bottom w:val="single" w:sz="4" w:space="0" w:color="000000"/>
              <w:right w:val="single" w:sz="4" w:space="0" w:color="000000"/>
            </w:tcBorders>
            <w:vAlign w:val="center"/>
          </w:tcPr>
          <w:p w14:paraId="1C5F69A0"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58</w:t>
            </w:r>
          </w:p>
        </w:tc>
        <w:tc>
          <w:tcPr>
            <w:tcW w:w="921" w:type="dxa"/>
            <w:tcBorders>
              <w:top w:val="single" w:sz="4" w:space="0" w:color="000000"/>
              <w:left w:val="single" w:sz="4" w:space="0" w:color="000000"/>
              <w:bottom w:val="single" w:sz="4" w:space="0" w:color="000000"/>
              <w:right w:val="single" w:sz="4" w:space="0" w:color="000000"/>
            </w:tcBorders>
            <w:vAlign w:val="center"/>
          </w:tcPr>
          <w:p w14:paraId="1363F346"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35</w:t>
            </w:r>
          </w:p>
        </w:tc>
      </w:tr>
      <w:tr w:rsidR="00C96A00" w14:paraId="45C4A940" w14:textId="77777777">
        <w:trPr>
          <w:cantSplit/>
          <w:trHeight w:val="310"/>
          <w:tblHeader/>
        </w:trPr>
        <w:tc>
          <w:tcPr>
            <w:tcW w:w="3677" w:type="dxa"/>
            <w:tcBorders>
              <w:top w:val="single" w:sz="4" w:space="0" w:color="000000"/>
              <w:left w:val="single" w:sz="4" w:space="0" w:color="000000"/>
              <w:bottom w:val="single" w:sz="4" w:space="0" w:color="000000"/>
              <w:right w:val="single" w:sz="4" w:space="0" w:color="000000"/>
            </w:tcBorders>
            <w:vAlign w:val="center"/>
          </w:tcPr>
          <w:p w14:paraId="3482F21E" w14:textId="77777777" w:rsidR="00C96A00" w:rsidRDefault="00B00F9D">
            <w:pPr>
              <w:widowControl w:val="0"/>
              <w:ind w:firstLine="0"/>
              <w:jc w:val="left"/>
              <w:rPr>
                <w:color w:val="000000"/>
                <w:sz w:val="24"/>
              </w:rPr>
            </w:pPr>
            <w:r>
              <w:rPr>
                <w:color w:val="000000"/>
                <w:sz w:val="24"/>
              </w:rPr>
              <w:t xml:space="preserve">Загальний </w:t>
            </w:r>
            <w:proofErr w:type="gramStart"/>
            <w:r>
              <w:rPr>
                <w:color w:val="000000"/>
                <w:sz w:val="24"/>
              </w:rPr>
              <w:t>р</w:t>
            </w:r>
            <w:proofErr w:type="gramEnd"/>
            <w:r>
              <w:rPr>
                <w:color w:val="000000"/>
                <w:sz w:val="24"/>
              </w:rPr>
              <w:t>івень організаційного стресу</w:t>
            </w:r>
          </w:p>
        </w:tc>
        <w:tc>
          <w:tcPr>
            <w:tcW w:w="920" w:type="dxa"/>
            <w:tcBorders>
              <w:top w:val="single" w:sz="4" w:space="0" w:color="000000"/>
              <w:left w:val="single" w:sz="4" w:space="0" w:color="000000"/>
              <w:bottom w:val="single" w:sz="4" w:space="0" w:color="000000"/>
              <w:right w:val="single" w:sz="4" w:space="0" w:color="000000"/>
            </w:tcBorders>
            <w:vAlign w:val="center"/>
          </w:tcPr>
          <w:p w14:paraId="1E8F4117"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8,8</w:t>
            </w:r>
          </w:p>
        </w:tc>
        <w:tc>
          <w:tcPr>
            <w:tcW w:w="924" w:type="dxa"/>
            <w:tcBorders>
              <w:top w:val="single" w:sz="4" w:space="0" w:color="000000"/>
              <w:left w:val="single" w:sz="4" w:space="0" w:color="000000"/>
              <w:bottom w:val="single" w:sz="4" w:space="0" w:color="000000"/>
              <w:right w:val="single" w:sz="4" w:space="0" w:color="000000"/>
            </w:tcBorders>
            <w:vAlign w:val="center"/>
          </w:tcPr>
          <w:p w14:paraId="78C0E12D"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43,4</w:t>
            </w:r>
          </w:p>
        </w:tc>
        <w:tc>
          <w:tcPr>
            <w:tcW w:w="922" w:type="dxa"/>
            <w:tcBorders>
              <w:top w:val="single" w:sz="4" w:space="0" w:color="000000"/>
              <w:left w:val="single" w:sz="4" w:space="0" w:color="000000"/>
              <w:bottom w:val="single" w:sz="4" w:space="0" w:color="000000"/>
              <w:right w:val="single" w:sz="4" w:space="0" w:color="000000"/>
            </w:tcBorders>
            <w:vAlign w:val="center"/>
          </w:tcPr>
          <w:p w14:paraId="1A8B62AD"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47,8</w:t>
            </w:r>
          </w:p>
        </w:tc>
        <w:tc>
          <w:tcPr>
            <w:tcW w:w="920" w:type="dxa"/>
            <w:tcBorders>
              <w:top w:val="single" w:sz="4" w:space="0" w:color="000000"/>
              <w:left w:val="single" w:sz="4" w:space="0" w:color="000000"/>
              <w:bottom w:val="single" w:sz="4" w:space="0" w:color="000000"/>
              <w:right w:val="single" w:sz="4" w:space="0" w:color="000000"/>
            </w:tcBorders>
            <w:vAlign w:val="center"/>
          </w:tcPr>
          <w:p w14:paraId="70554CE7"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13,4</w:t>
            </w:r>
          </w:p>
        </w:tc>
        <w:tc>
          <w:tcPr>
            <w:tcW w:w="1051" w:type="dxa"/>
            <w:tcBorders>
              <w:top w:val="single" w:sz="4" w:space="0" w:color="000000"/>
              <w:left w:val="single" w:sz="4" w:space="0" w:color="000000"/>
              <w:bottom w:val="single" w:sz="4" w:space="0" w:color="000000"/>
              <w:right w:val="single" w:sz="4" w:space="0" w:color="000000"/>
            </w:tcBorders>
            <w:vAlign w:val="center"/>
          </w:tcPr>
          <w:p w14:paraId="137433C1"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50,6</w:t>
            </w:r>
          </w:p>
        </w:tc>
        <w:tc>
          <w:tcPr>
            <w:tcW w:w="921" w:type="dxa"/>
            <w:tcBorders>
              <w:top w:val="single" w:sz="4" w:space="0" w:color="000000"/>
              <w:left w:val="single" w:sz="4" w:space="0" w:color="000000"/>
              <w:bottom w:val="single" w:sz="4" w:space="0" w:color="000000"/>
              <w:right w:val="single" w:sz="4" w:space="0" w:color="000000"/>
            </w:tcBorders>
            <w:vAlign w:val="center"/>
          </w:tcPr>
          <w:p w14:paraId="6BF23413" w14:textId="77777777" w:rsidR="00C96A00" w:rsidRDefault="00B00F9D">
            <w:pPr>
              <w:widowControl w:val="0"/>
              <w:pBdr>
                <w:top w:val="nil"/>
                <w:left w:val="nil"/>
                <w:bottom w:val="nil"/>
                <w:right w:val="nil"/>
                <w:between w:val="nil"/>
              </w:pBdr>
              <w:ind w:firstLine="0"/>
              <w:jc w:val="center"/>
              <w:rPr>
                <w:color w:val="000000"/>
                <w:sz w:val="24"/>
              </w:rPr>
            </w:pPr>
            <w:r>
              <w:rPr>
                <w:color w:val="000000"/>
                <w:sz w:val="24"/>
              </w:rPr>
              <w:t>40</w:t>
            </w:r>
          </w:p>
        </w:tc>
      </w:tr>
    </w:tbl>
    <w:p w14:paraId="249DC8E7" w14:textId="77777777" w:rsidR="00C96A00" w:rsidRDefault="00C96A00">
      <w:pPr>
        <w:rPr>
          <w:color w:val="000000"/>
        </w:rPr>
      </w:pPr>
    </w:p>
    <w:p w14:paraId="543118CA" w14:textId="77777777" w:rsidR="006C3D65" w:rsidRDefault="00B00F9D">
      <w:pPr>
        <w:rPr>
          <w:color w:val="000000"/>
          <w:lang w:val="uk-UA"/>
        </w:rPr>
      </w:pPr>
      <w:r>
        <w:rPr>
          <w:color w:val="000000"/>
        </w:rPr>
        <w:t>В таблиці 2.4 ми можемо побачити, що згідно зі шкалою «Здатність д</w:t>
      </w:r>
      <w:r w:rsidR="006C3D65">
        <w:rPr>
          <w:color w:val="000000"/>
        </w:rPr>
        <w:t>о самопізнання (когнітивність)»</w:t>
      </w:r>
      <w:r w:rsidR="006C3D65">
        <w:rPr>
          <w:color w:val="000000"/>
          <w:lang w:val="uk-UA"/>
        </w:rPr>
        <w:t xml:space="preserve"> </w:t>
      </w:r>
      <w:r w:rsidR="006C3D65">
        <w:rPr>
          <w:color w:val="000000"/>
        </w:rPr>
        <w:t xml:space="preserve">представники групи військовослужбовців мають високий </w:t>
      </w:r>
      <w:proofErr w:type="gramStart"/>
      <w:r w:rsidR="006C3D65">
        <w:rPr>
          <w:color w:val="000000"/>
        </w:rPr>
        <w:t>р</w:t>
      </w:r>
      <w:proofErr w:type="gramEnd"/>
      <w:r w:rsidR="006C3D65">
        <w:rPr>
          <w:color w:val="000000"/>
        </w:rPr>
        <w:t>івень організаційного стресу (45%)</w:t>
      </w:r>
      <w:r w:rsidR="006C3D65">
        <w:rPr>
          <w:color w:val="000000"/>
          <w:lang w:val="uk-UA"/>
        </w:rPr>
        <w:t xml:space="preserve">, тобто демонструють високий </w:t>
      </w:r>
      <w:r>
        <w:rPr>
          <w:color w:val="000000"/>
        </w:rPr>
        <w:t>рівень самопізнання та когнітивних здібностей, які впливають на сприйняття та управління стресом в організаційному середовищі</w:t>
      </w:r>
      <w:r>
        <w:t>,</w:t>
      </w:r>
      <w:r>
        <w:rPr>
          <w:color w:val="000000"/>
        </w:rPr>
        <w:t xml:space="preserve"> </w:t>
      </w:r>
      <w:r w:rsidR="006C3D65">
        <w:rPr>
          <w:color w:val="000000"/>
          <w:lang w:val="uk-UA"/>
        </w:rPr>
        <w:t xml:space="preserve">тоді як </w:t>
      </w:r>
      <w:r>
        <w:rPr>
          <w:color w:val="000000"/>
        </w:rPr>
        <w:t xml:space="preserve">в групі вчителів превалює середній </w:t>
      </w:r>
      <w:proofErr w:type="gramStart"/>
      <w:r>
        <w:rPr>
          <w:color w:val="000000"/>
        </w:rPr>
        <w:t>р</w:t>
      </w:r>
      <w:proofErr w:type="gramEnd"/>
      <w:r>
        <w:rPr>
          <w:color w:val="000000"/>
        </w:rPr>
        <w:t xml:space="preserve">івень (56%). </w:t>
      </w:r>
    </w:p>
    <w:p w14:paraId="7A90D32C" w14:textId="77777777" w:rsidR="006C3D65" w:rsidRDefault="00B00F9D">
      <w:pPr>
        <w:rPr>
          <w:color w:val="000000"/>
          <w:lang w:val="uk-UA"/>
        </w:rPr>
      </w:pPr>
      <w:r w:rsidRPr="006C3D65">
        <w:rPr>
          <w:color w:val="000000"/>
          <w:lang w:val="uk-UA"/>
        </w:rPr>
        <w:t xml:space="preserve">Подібні результати одержано за шкалою «Прийняття цінностей інших», яка виявляє, наскільки </w:t>
      </w:r>
      <w:r w:rsidR="006C3D65">
        <w:rPr>
          <w:color w:val="000000"/>
          <w:lang w:val="uk-UA"/>
        </w:rPr>
        <w:t xml:space="preserve">респонденти </w:t>
      </w:r>
      <w:r w:rsidRPr="006C3D65">
        <w:rPr>
          <w:color w:val="000000"/>
          <w:lang w:val="uk-UA"/>
        </w:rPr>
        <w:t xml:space="preserve"> вмі</w:t>
      </w:r>
      <w:r w:rsidR="006C3D65">
        <w:rPr>
          <w:color w:val="000000"/>
          <w:lang w:val="uk-UA"/>
        </w:rPr>
        <w:t>ють</w:t>
      </w:r>
      <w:r w:rsidRPr="006C3D65">
        <w:rPr>
          <w:color w:val="000000"/>
          <w:lang w:val="uk-UA"/>
        </w:rPr>
        <w:t xml:space="preserve"> приймати цінності та погляди інших людей: 54% педагогів мають середній рівень та 45% військовослужбовців – високий. </w:t>
      </w:r>
    </w:p>
    <w:p w14:paraId="21023E5D" w14:textId="77777777" w:rsidR="00C96A00" w:rsidRPr="006C3D65" w:rsidRDefault="00B00F9D">
      <w:pPr>
        <w:rPr>
          <w:color w:val="000000"/>
          <w:lang w:val="uk-UA"/>
        </w:rPr>
      </w:pPr>
      <w:r w:rsidRPr="006C3D65">
        <w:rPr>
          <w:color w:val="000000"/>
          <w:lang w:val="uk-UA"/>
        </w:rPr>
        <w:t xml:space="preserve">Шкала «Широта кругозору та інтересів» показує наскільки </w:t>
      </w:r>
      <w:r w:rsidR="006C3D65">
        <w:rPr>
          <w:color w:val="000000"/>
          <w:lang w:val="uk-UA"/>
        </w:rPr>
        <w:t xml:space="preserve">респонденти </w:t>
      </w:r>
      <w:r w:rsidRPr="006C3D65">
        <w:rPr>
          <w:color w:val="000000"/>
          <w:lang w:val="uk-UA"/>
        </w:rPr>
        <w:t xml:space="preserve"> є відкрит</w:t>
      </w:r>
      <w:r w:rsidR="006C3D65">
        <w:rPr>
          <w:color w:val="000000"/>
          <w:lang w:val="uk-UA"/>
        </w:rPr>
        <w:t>ими</w:t>
      </w:r>
      <w:r w:rsidRPr="006C3D65">
        <w:rPr>
          <w:color w:val="000000"/>
          <w:lang w:val="uk-UA"/>
        </w:rPr>
        <w:t xml:space="preserve"> до нових ідей, досліджень та різноманітності, а також як швидко та ефективно вон</w:t>
      </w:r>
      <w:r w:rsidR="006C3D65">
        <w:rPr>
          <w:color w:val="000000"/>
          <w:lang w:val="uk-UA"/>
        </w:rPr>
        <w:t>и</w:t>
      </w:r>
      <w:r w:rsidRPr="006C3D65">
        <w:rPr>
          <w:color w:val="000000"/>
          <w:lang w:val="uk-UA"/>
        </w:rPr>
        <w:t xml:space="preserve"> адапту</w:t>
      </w:r>
      <w:r w:rsidR="006C3D65">
        <w:rPr>
          <w:color w:val="000000"/>
          <w:lang w:val="uk-UA"/>
        </w:rPr>
        <w:t>ю</w:t>
      </w:r>
      <w:r w:rsidRPr="006C3D65">
        <w:rPr>
          <w:color w:val="000000"/>
          <w:lang w:val="uk-UA"/>
        </w:rPr>
        <w:t>ться до змін</w:t>
      </w:r>
      <w:r w:rsidR="006C3D65">
        <w:rPr>
          <w:color w:val="000000"/>
          <w:lang w:val="uk-UA"/>
        </w:rPr>
        <w:t>:</w:t>
      </w:r>
      <w:r w:rsidRPr="006C3D65">
        <w:rPr>
          <w:color w:val="000000"/>
          <w:lang w:val="uk-UA"/>
        </w:rPr>
        <w:t xml:space="preserve"> </w:t>
      </w:r>
      <w:r w:rsidR="006C3D65">
        <w:rPr>
          <w:color w:val="000000"/>
          <w:lang w:val="uk-UA"/>
        </w:rPr>
        <w:t>у</w:t>
      </w:r>
      <w:r w:rsidRPr="006C3D65">
        <w:rPr>
          <w:color w:val="000000"/>
          <w:lang w:val="uk-UA"/>
        </w:rPr>
        <w:t xml:space="preserve"> педагогів </w:t>
      </w:r>
      <w:r w:rsidR="006C3D65">
        <w:rPr>
          <w:color w:val="000000"/>
          <w:lang w:val="uk-UA"/>
        </w:rPr>
        <w:t xml:space="preserve">високий </w:t>
      </w:r>
      <w:r w:rsidRPr="006C3D65">
        <w:rPr>
          <w:color w:val="000000"/>
          <w:lang w:val="uk-UA"/>
        </w:rPr>
        <w:t xml:space="preserve">рівень за даною шкалою (57%), водночас як у військовослужбовців превалює середній рівень (48%). </w:t>
      </w:r>
    </w:p>
    <w:p w14:paraId="6E1F4788" w14:textId="77777777" w:rsidR="00C96A00" w:rsidRPr="006C3D65" w:rsidRDefault="00B00F9D">
      <w:pPr>
        <w:rPr>
          <w:color w:val="000000"/>
          <w:lang w:val="uk-UA"/>
        </w:rPr>
      </w:pPr>
      <w:r w:rsidRPr="006C3D65">
        <w:rPr>
          <w:color w:val="000000"/>
          <w:lang w:val="uk-UA"/>
        </w:rPr>
        <w:lastRenderedPageBreak/>
        <w:t xml:space="preserve">За шкалами «Гнучкість і адаптивність поведінки», що вимірює, наскільки </w:t>
      </w:r>
      <w:r w:rsidR="006C3D65">
        <w:rPr>
          <w:color w:val="000000"/>
          <w:lang w:val="uk-UA"/>
        </w:rPr>
        <w:t>респонденти</w:t>
      </w:r>
      <w:r w:rsidRPr="006C3D65">
        <w:rPr>
          <w:color w:val="000000"/>
          <w:lang w:val="uk-UA"/>
        </w:rPr>
        <w:t xml:space="preserve"> вмі</w:t>
      </w:r>
      <w:r w:rsidR="006C3D65">
        <w:rPr>
          <w:color w:val="000000"/>
          <w:lang w:val="uk-UA"/>
        </w:rPr>
        <w:t>ють</w:t>
      </w:r>
      <w:r w:rsidRPr="006C3D65">
        <w:rPr>
          <w:color w:val="000000"/>
          <w:lang w:val="uk-UA"/>
        </w:rPr>
        <w:t xml:space="preserve"> адаптуватися до нових обставин, змінювати свої підходи та стратегії відповіді на стресові ситуації й «Активність і продуктивність», яка</w:t>
      </w:r>
      <w:r w:rsidRPr="006C3D65">
        <w:rPr>
          <w:lang w:val="uk-UA"/>
        </w:rPr>
        <w:t xml:space="preserve"> показує </w:t>
      </w:r>
      <w:r w:rsidRPr="006C3D65">
        <w:rPr>
          <w:color w:val="000000"/>
          <w:lang w:val="uk-UA"/>
        </w:rPr>
        <w:t xml:space="preserve">наскільки </w:t>
      </w:r>
      <w:r w:rsidR="006C3D65">
        <w:rPr>
          <w:color w:val="000000"/>
          <w:lang w:val="uk-UA"/>
        </w:rPr>
        <w:t>респонденти</w:t>
      </w:r>
      <w:r w:rsidRPr="006C3D65">
        <w:rPr>
          <w:color w:val="000000"/>
          <w:lang w:val="uk-UA"/>
        </w:rPr>
        <w:t xml:space="preserve"> відчува</w:t>
      </w:r>
      <w:r w:rsidR="006C3D65">
        <w:rPr>
          <w:color w:val="000000"/>
          <w:lang w:val="uk-UA"/>
        </w:rPr>
        <w:t>ють</w:t>
      </w:r>
      <w:r w:rsidRPr="006C3D65">
        <w:rPr>
          <w:color w:val="000000"/>
          <w:lang w:val="uk-UA"/>
        </w:rPr>
        <w:t xml:space="preserve"> себе енергійн</w:t>
      </w:r>
      <w:r w:rsidR="006C3D65">
        <w:rPr>
          <w:color w:val="000000"/>
          <w:lang w:val="uk-UA"/>
        </w:rPr>
        <w:t>ими</w:t>
      </w:r>
      <w:r w:rsidRPr="006C3D65">
        <w:rPr>
          <w:color w:val="000000"/>
          <w:lang w:val="uk-UA"/>
        </w:rPr>
        <w:t xml:space="preserve"> та мотивован</w:t>
      </w:r>
      <w:r w:rsidR="006C3D65">
        <w:rPr>
          <w:color w:val="000000"/>
          <w:lang w:val="uk-UA"/>
        </w:rPr>
        <w:t>ими</w:t>
      </w:r>
      <w:r w:rsidRPr="006C3D65">
        <w:rPr>
          <w:color w:val="000000"/>
          <w:lang w:val="uk-UA"/>
        </w:rPr>
        <w:t>, а також наскільки вон</w:t>
      </w:r>
      <w:r w:rsidR="006C3D65">
        <w:rPr>
          <w:color w:val="000000"/>
          <w:lang w:val="uk-UA"/>
        </w:rPr>
        <w:t>и</w:t>
      </w:r>
      <w:r w:rsidRPr="006C3D65">
        <w:rPr>
          <w:color w:val="000000"/>
          <w:lang w:val="uk-UA"/>
        </w:rPr>
        <w:t xml:space="preserve"> </w:t>
      </w:r>
      <w:r w:rsidR="006C3D65">
        <w:rPr>
          <w:color w:val="000000"/>
          <w:lang w:val="uk-UA"/>
        </w:rPr>
        <w:t xml:space="preserve">здатні </w:t>
      </w:r>
      <w:r w:rsidRPr="006C3D65">
        <w:rPr>
          <w:color w:val="000000"/>
          <w:lang w:val="uk-UA"/>
        </w:rPr>
        <w:t>досяга</w:t>
      </w:r>
      <w:r w:rsidR="006C3D65">
        <w:rPr>
          <w:color w:val="000000"/>
          <w:lang w:val="uk-UA"/>
        </w:rPr>
        <w:t>ти</w:t>
      </w:r>
      <w:r w:rsidRPr="006C3D65">
        <w:rPr>
          <w:color w:val="000000"/>
          <w:lang w:val="uk-UA"/>
        </w:rPr>
        <w:t xml:space="preserve"> своїх цілей та завдань</w:t>
      </w:r>
      <w:r w:rsidR="006C3D65">
        <w:rPr>
          <w:lang w:val="uk-UA"/>
        </w:rPr>
        <w:t xml:space="preserve">: </w:t>
      </w:r>
      <w:r w:rsidRPr="006C3D65">
        <w:rPr>
          <w:color w:val="000000"/>
          <w:lang w:val="uk-UA"/>
        </w:rPr>
        <w:t xml:space="preserve"> </w:t>
      </w:r>
      <w:r w:rsidR="006C3D65">
        <w:rPr>
          <w:color w:val="000000"/>
          <w:lang w:val="uk-UA"/>
        </w:rPr>
        <w:t>б</w:t>
      </w:r>
      <w:r w:rsidRPr="006C3D65">
        <w:rPr>
          <w:color w:val="000000"/>
          <w:lang w:val="uk-UA"/>
        </w:rPr>
        <w:t xml:space="preserve">ільша частина педагогів продемонстрували високий рівень (57 і 56% відповідно), а військовослужбовці – середній (62 та 58% відповідно). </w:t>
      </w:r>
    </w:p>
    <w:p w14:paraId="41080CC4" w14:textId="77777777" w:rsidR="00C96A00" w:rsidRDefault="00B00F9D">
      <w:pPr>
        <w:rPr>
          <w:color w:val="000000"/>
          <w:lang w:val="uk-UA"/>
        </w:rPr>
      </w:pPr>
      <w:r>
        <w:rPr>
          <w:color w:val="000000"/>
        </w:rPr>
        <w:t xml:space="preserve">Таким чином, одержані за методикою «Шкала організаційного стресу» Макліна адаптована Н. Є. Водоп’яновою вказують на превалювання середнього </w:t>
      </w:r>
      <w:proofErr w:type="gramStart"/>
      <w:r>
        <w:rPr>
          <w:color w:val="000000"/>
        </w:rPr>
        <w:t>р</w:t>
      </w:r>
      <w:proofErr w:type="gramEnd"/>
      <w:r>
        <w:rPr>
          <w:color w:val="000000"/>
        </w:rPr>
        <w:t xml:space="preserve">івня організаційного стресу в обох підгрупах: 43,4% у вчителів і 50,6% у військовослужбовців. </w:t>
      </w:r>
    </w:p>
    <w:p w14:paraId="6CDE8574" w14:textId="77777777" w:rsidR="00FB4ABB" w:rsidRDefault="00FB4ABB" w:rsidP="00FB4ABB">
      <w:pPr>
        <w:rPr>
          <w:color w:val="000000"/>
          <w:lang w:val="uk-UA"/>
        </w:rPr>
      </w:pPr>
      <w:r>
        <w:rPr>
          <w:color w:val="000000"/>
        </w:rPr>
        <w:t xml:space="preserve">Задля аналізу властивостей захисних механізмів людини, її вміння долати перешкоди та вирішувати проблеми, до того ж спроможності пристосовуватися, застосовано методику «Людина </w:t>
      </w:r>
      <w:proofErr w:type="gramStart"/>
      <w:r>
        <w:rPr>
          <w:color w:val="000000"/>
        </w:rPr>
        <w:t>п</w:t>
      </w:r>
      <w:proofErr w:type="gramEnd"/>
      <w:r>
        <w:rPr>
          <w:color w:val="000000"/>
        </w:rPr>
        <w:t>ід дощем»</w:t>
      </w:r>
      <w:r>
        <w:rPr>
          <w:color w:val="000000"/>
          <w:lang w:val="uk-UA"/>
        </w:rPr>
        <w:t>.</w:t>
      </w:r>
    </w:p>
    <w:p w14:paraId="2FB2B392" w14:textId="77777777" w:rsidR="00FB4ABB" w:rsidRDefault="00FB4ABB" w:rsidP="00FB4ABB">
      <w:pPr>
        <w:rPr>
          <w:color w:val="000000"/>
        </w:rPr>
      </w:pPr>
      <w:proofErr w:type="gramStart"/>
      <w:r>
        <w:rPr>
          <w:color w:val="000000"/>
        </w:rPr>
        <w:t>Для початку представимо характеристику малюнків педагогів. На малюнках вчителів превалював життєрадісний настрій зображення, персонажі активно долали перешкоди у вигляді дощу.</w:t>
      </w:r>
      <w:proofErr w:type="gramEnd"/>
      <w:r>
        <w:rPr>
          <w:color w:val="000000"/>
        </w:rPr>
        <w:t xml:space="preserve"> В значної кількості респондентів парасолі наявні та розкриті, таким чином доходимо висновку, що </w:t>
      </w:r>
      <w:proofErr w:type="gramStart"/>
      <w:r>
        <w:rPr>
          <w:color w:val="000000"/>
        </w:rPr>
        <w:t>вони</w:t>
      </w:r>
      <w:proofErr w:type="gramEnd"/>
      <w:r>
        <w:rPr>
          <w:color w:val="000000"/>
        </w:rPr>
        <w:t xml:space="preserve"> готові до проблем. Дощ здебільшого представлено у вигляді </w:t>
      </w:r>
      <w:proofErr w:type="gramStart"/>
      <w:r>
        <w:rPr>
          <w:color w:val="000000"/>
        </w:rPr>
        <w:t>р</w:t>
      </w:r>
      <w:proofErr w:type="gramEnd"/>
      <w:r>
        <w:rPr>
          <w:color w:val="000000"/>
        </w:rPr>
        <w:t xml:space="preserve">ідкісних невеликих крапель, іншими словами у вигляді тимчасової перепони. До того ж варіантом малювання дощу були врівноважені, однакові штрихи, в </w:t>
      </w:r>
      <w:proofErr w:type="gramStart"/>
      <w:r>
        <w:rPr>
          <w:color w:val="000000"/>
        </w:rPr>
        <w:t>один б</w:t>
      </w:r>
      <w:proofErr w:type="gramEnd"/>
      <w:r>
        <w:rPr>
          <w:color w:val="000000"/>
        </w:rPr>
        <w:t xml:space="preserve">ік кажуть, що вказує на збалансоване довкілля. </w:t>
      </w:r>
    </w:p>
    <w:p w14:paraId="759FA866" w14:textId="77777777" w:rsidR="00FB4ABB" w:rsidRDefault="00FB4ABB" w:rsidP="00FB4ABB">
      <w:pPr>
        <w:rPr>
          <w:color w:val="000000"/>
        </w:rPr>
      </w:pPr>
      <w:r>
        <w:rPr>
          <w:color w:val="000000"/>
        </w:rPr>
        <w:t>Частина респонденті</w:t>
      </w:r>
      <w:proofErr w:type="gramStart"/>
      <w:r>
        <w:rPr>
          <w:color w:val="000000"/>
        </w:rPr>
        <w:t>в</w:t>
      </w:r>
      <w:proofErr w:type="gramEnd"/>
      <w:r>
        <w:rPr>
          <w:color w:val="000000"/>
        </w:rPr>
        <w:t xml:space="preserve"> даної групи розмістила малюнки здебільшого у верхній частині </w:t>
      </w:r>
      <w:proofErr w:type="gramStart"/>
      <w:r>
        <w:rPr>
          <w:color w:val="000000"/>
        </w:rPr>
        <w:t>листа</w:t>
      </w:r>
      <w:proofErr w:type="gramEnd"/>
      <w:r>
        <w:rPr>
          <w:color w:val="000000"/>
        </w:rPr>
        <w:t>, таким чином вони схильні до оптимізму. Правильне спі</w:t>
      </w:r>
      <w:proofErr w:type="gramStart"/>
      <w:r>
        <w:rPr>
          <w:color w:val="000000"/>
        </w:rPr>
        <w:t>вв</w:t>
      </w:r>
      <w:proofErr w:type="gramEnd"/>
      <w:r>
        <w:rPr>
          <w:color w:val="000000"/>
        </w:rPr>
        <w:t xml:space="preserve">ідношення пропорцій тулуба та голови на малюнках учасників експерименту як відношення між духовним та фізичним в учасника експерименту вказує на пропорційний розвиток та співвідношення даних складових особистості. </w:t>
      </w:r>
    </w:p>
    <w:p w14:paraId="090C5262" w14:textId="77777777" w:rsidR="00FB4ABB" w:rsidRDefault="00FB4ABB" w:rsidP="00FB4ABB">
      <w:pPr>
        <w:rPr>
          <w:color w:val="000000"/>
        </w:rPr>
      </w:pPr>
      <w:r>
        <w:rPr>
          <w:color w:val="000000"/>
        </w:rPr>
        <w:lastRenderedPageBreak/>
        <w:t xml:space="preserve">До вагомої частини малюнків </w:t>
      </w:r>
      <w:proofErr w:type="gramStart"/>
      <w:r>
        <w:rPr>
          <w:color w:val="000000"/>
        </w:rPr>
        <w:t>в</w:t>
      </w:r>
      <w:proofErr w:type="gramEnd"/>
      <w:r>
        <w:rPr>
          <w:color w:val="000000"/>
        </w:rPr>
        <w:t xml:space="preserve">ідноситься обличчя – символ сфери спілкування, найбільш вагомий центр комунікації. На малюнках педагогів риси обличчя зображено чітко, риси обличчя промальовані, що вказує на увагу до себе, самоповагу. Вираз обличчя здебільшого є позитивним, люди на малюнках посміхалися навіть </w:t>
      </w:r>
      <w:proofErr w:type="gramStart"/>
      <w:r>
        <w:rPr>
          <w:color w:val="000000"/>
        </w:rPr>
        <w:t>п</w:t>
      </w:r>
      <w:proofErr w:type="gramEnd"/>
      <w:r>
        <w:rPr>
          <w:color w:val="000000"/>
        </w:rPr>
        <w:t xml:space="preserve">ід час дощу. Педагоги нерідко малювали симетричні, красиві, </w:t>
      </w:r>
      <w:proofErr w:type="gramStart"/>
      <w:r>
        <w:rPr>
          <w:color w:val="000000"/>
        </w:rPr>
        <w:t>добре</w:t>
      </w:r>
      <w:proofErr w:type="gramEnd"/>
      <w:r>
        <w:rPr>
          <w:color w:val="000000"/>
        </w:rPr>
        <w:t xml:space="preserve"> промальовані очі як відображення бажання бути симпатичним, привабливим іншим людям. </w:t>
      </w:r>
    </w:p>
    <w:p w14:paraId="38C140DC" w14:textId="77777777" w:rsidR="00FB4ABB" w:rsidRDefault="00FB4ABB" w:rsidP="00FB4ABB">
      <w:pPr>
        <w:rPr>
          <w:color w:val="000000"/>
        </w:rPr>
      </w:pPr>
      <w:r>
        <w:rPr>
          <w:color w:val="000000"/>
        </w:rPr>
        <w:t xml:space="preserve">На багатьох малюнках є люди із руками розведеними в сторони, як для обіймів, протягнуті по напрямку до оточення – це є ознакою товариськості, активної взаємодії із зовнішнім </w:t>
      </w:r>
      <w:proofErr w:type="gramStart"/>
      <w:r>
        <w:rPr>
          <w:color w:val="000000"/>
        </w:rPr>
        <w:t>св</w:t>
      </w:r>
      <w:proofErr w:type="gramEnd"/>
      <w:r>
        <w:rPr>
          <w:color w:val="000000"/>
        </w:rPr>
        <w:t xml:space="preserve">ітом. Педагоги зображали руки рухливими, гнучкими це </w:t>
      </w:r>
      <w:proofErr w:type="gramStart"/>
      <w:r>
        <w:rPr>
          <w:color w:val="000000"/>
        </w:rPr>
        <w:t>св</w:t>
      </w:r>
      <w:proofErr w:type="gramEnd"/>
      <w:r>
        <w:rPr>
          <w:color w:val="000000"/>
        </w:rPr>
        <w:t xml:space="preserve">ідчить про хорошу соціальну пристосованість, легкість встановлення контактів із оточенням. Частина респондентів даної групи зобразила власним персонажам довгі руки – це вказує щодо спрямованості у зовнішній </w:t>
      </w:r>
      <w:proofErr w:type="gramStart"/>
      <w:r>
        <w:rPr>
          <w:color w:val="000000"/>
        </w:rPr>
        <w:t>св</w:t>
      </w:r>
      <w:proofErr w:type="gramEnd"/>
      <w:r>
        <w:rPr>
          <w:color w:val="000000"/>
        </w:rPr>
        <w:t xml:space="preserve">іт, контактності, прагнення накопичувати, здобувати. Щодо врівноваженості і спокійного характеру більшої частини респондентів даної групи </w:t>
      </w:r>
      <w:proofErr w:type="gramStart"/>
      <w:r>
        <w:rPr>
          <w:color w:val="000000"/>
        </w:rPr>
        <w:t>св</w:t>
      </w:r>
      <w:proofErr w:type="gramEnd"/>
      <w:r>
        <w:rPr>
          <w:color w:val="000000"/>
        </w:rPr>
        <w:t xml:space="preserve">ідчить здебільшого округла форма тулуба. Ноги є символом </w:t>
      </w:r>
      <w:proofErr w:type="gramStart"/>
      <w:r>
        <w:rPr>
          <w:color w:val="000000"/>
        </w:rPr>
        <w:t>ст</w:t>
      </w:r>
      <w:proofErr w:type="gramEnd"/>
      <w:r>
        <w:rPr>
          <w:color w:val="000000"/>
        </w:rPr>
        <w:t>ійкості, опори, спрямованості на практичну орієнтацію, відтак не на всіх малюнках ноги персонажів надійно їх тримають. Деякі педагоги зобразили стопи, звернені пальцями до спостерігача, цим самим висловили почуття невпевненості.</w:t>
      </w:r>
    </w:p>
    <w:p w14:paraId="68E207CB" w14:textId="77777777" w:rsidR="00FB4ABB" w:rsidRDefault="00FB4ABB" w:rsidP="00FB4ABB">
      <w:pPr>
        <w:rPr>
          <w:color w:val="000000"/>
        </w:rPr>
      </w:pPr>
      <w:r>
        <w:rPr>
          <w:color w:val="000000"/>
        </w:rPr>
        <w:t>На противагу респондентам із групи вчителі</w:t>
      </w:r>
      <w:proofErr w:type="gramStart"/>
      <w:r>
        <w:rPr>
          <w:color w:val="000000"/>
        </w:rPr>
        <w:t>в</w:t>
      </w:r>
      <w:proofErr w:type="gramEnd"/>
      <w:r>
        <w:rPr>
          <w:color w:val="000000"/>
        </w:rPr>
        <w:t xml:space="preserve">, військовослужбовці трохи більш похмурими бачать власних </w:t>
      </w:r>
      <w:proofErr w:type="gramStart"/>
      <w:r>
        <w:rPr>
          <w:color w:val="000000"/>
        </w:rPr>
        <w:t>персонаж</w:t>
      </w:r>
      <w:proofErr w:type="gramEnd"/>
      <w:r>
        <w:rPr>
          <w:color w:val="000000"/>
        </w:rPr>
        <w:t xml:space="preserve">ів. Перше враження від малюнків є суттєво менш позитивним, проте в той же час оптимістичним. На малюнках можемо побачити </w:t>
      </w:r>
      <w:proofErr w:type="gramStart"/>
      <w:r>
        <w:rPr>
          <w:color w:val="000000"/>
        </w:rPr>
        <w:t>велик</w:t>
      </w:r>
      <w:proofErr w:type="gramEnd"/>
      <w:r>
        <w:rPr>
          <w:color w:val="000000"/>
        </w:rPr>
        <w:t xml:space="preserve">і краплини, багато хмар, однак частина опитаних зобразили сонце, яке виходить з-за хмар. На малюнках люди були із розкритими парасолями, інакше кажучи готові до перешкод та готові боротися із ними. </w:t>
      </w:r>
    </w:p>
    <w:p w14:paraId="4251E8B6" w14:textId="77777777" w:rsidR="00FB4ABB" w:rsidRDefault="00FB4ABB" w:rsidP="00FB4ABB">
      <w:pPr>
        <w:rPr>
          <w:color w:val="000000"/>
        </w:rPr>
      </w:pPr>
      <w:r>
        <w:rPr>
          <w:color w:val="000000"/>
        </w:rPr>
        <w:t xml:space="preserve">Військовослужбовців можливо віднести до добре пристосованих людей із розвиненим почуттям безпеки, оскільки вони здебільшого малюють легко, </w:t>
      </w:r>
      <w:r>
        <w:rPr>
          <w:color w:val="000000"/>
        </w:rPr>
        <w:lastRenderedPageBreak/>
        <w:t xml:space="preserve">вільно, створюючи малюнок, котрий власним розміром, розмахом та впадає в очі розміщенням на сторінці. Уданій групі були респонденти, що зобразили фігуру людини дуже великою, а громіздкі розміри фігури </w:t>
      </w:r>
      <w:proofErr w:type="gramStart"/>
      <w:r>
        <w:rPr>
          <w:color w:val="000000"/>
        </w:rPr>
        <w:t>св</w:t>
      </w:r>
      <w:proofErr w:type="gramEnd"/>
      <w:r>
        <w:rPr>
          <w:color w:val="000000"/>
        </w:rPr>
        <w:t>ідчать про слабкий внутрішній контроль та експансивність. До того ж це може вказувати на високу тривожність.</w:t>
      </w:r>
    </w:p>
    <w:p w14:paraId="5B597285" w14:textId="77777777" w:rsidR="00FB4ABB" w:rsidRDefault="00FB4ABB" w:rsidP="00FB4ABB">
      <w:pPr>
        <w:rPr>
          <w:color w:val="000000"/>
        </w:rPr>
      </w:pPr>
      <w:r>
        <w:rPr>
          <w:color w:val="000000"/>
        </w:rPr>
        <w:t xml:space="preserve">Голові як уособленню сфери інтелекту, місцю локалізації «я» людини, її </w:t>
      </w:r>
      <w:proofErr w:type="gramStart"/>
      <w:r>
        <w:rPr>
          <w:color w:val="000000"/>
        </w:rPr>
        <w:t>псих</w:t>
      </w:r>
      <w:proofErr w:type="gramEnd"/>
      <w:r>
        <w:rPr>
          <w:color w:val="000000"/>
        </w:rPr>
        <w:t>ічного центру на малюнках військовослужбовців присвячено достатньо уваги. Спі</w:t>
      </w:r>
      <w:proofErr w:type="gramStart"/>
      <w:r>
        <w:rPr>
          <w:color w:val="000000"/>
        </w:rPr>
        <w:t>вв</w:t>
      </w:r>
      <w:proofErr w:type="gramEnd"/>
      <w:r>
        <w:rPr>
          <w:color w:val="000000"/>
        </w:rPr>
        <w:t xml:space="preserve">ідношення пропорцій голови й тулуба здебільшого правильне, пропорційне. Респондентами голова здебільшого зображалася першою, </w:t>
      </w:r>
      <w:proofErr w:type="gramStart"/>
      <w:r>
        <w:rPr>
          <w:color w:val="000000"/>
        </w:rPr>
        <w:t>п</w:t>
      </w:r>
      <w:proofErr w:type="gramEnd"/>
      <w:r>
        <w:rPr>
          <w:color w:val="000000"/>
        </w:rPr>
        <w:t xml:space="preserve">ісля чого промальовували чіткі риси обличчя. Вираз обличчя персонажів, котрих малювали військовослужбовці, здебільшого спокійний врівноважений, проблеми сприймаються без нарікань, із готовністю до боротьби. </w:t>
      </w:r>
      <w:proofErr w:type="gramStart"/>
      <w:r>
        <w:rPr>
          <w:color w:val="000000"/>
        </w:rPr>
        <w:t>П</w:t>
      </w:r>
      <w:proofErr w:type="gramEnd"/>
      <w:r>
        <w:rPr>
          <w:color w:val="000000"/>
        </w:rPr>
        <w:t xml:space="preserve">ідтвердженням такого твердження виступає чітко окреслене підборіддя – відображення мужності, владності, сили волі. Очі пропорційні, погляд відкритий, прямий. </w:t>
      </w:r>
    </w:p>
    <w:p w14:paraId="118B4172" w14:textId="77777777" w:rsidR="00EE2E59" w:rsidRDefault="00FB4ABB" w:rsidP="00FB4ABB">
      <w:pPr>
        <w:rPr>
          <w:color w:val="000000"/>
          <w:lang w:val="uk-UA"/>
        </w:rPr>
      </w:pPr>
      <w:r>
        <w:rPr>
          <w:color w:val="000000"/>
        </w:rPr>
        <w:t>Значна частина учасників експерименту намалювали власному персонажу мускулисте, сильне ті</w:t>
      </w:r>
      <w:proofErr w:type="gramStart"/>
      <w:r>
        <w:rPr>
          <w:color w:val="000000"/>
        </w:rPr>
        <w:t>ло із</w:t>
      </w:r>
      <w:proofErr w:type="gramEnd"/>
      <w:r>
        <w:rPr>
          <w:color w:val="000000"/>
        </w:rPr>
        <w:t xml:space="preserve"> потужними плечима, що вказує на внутрішню силу. Масивні, </w:t>
      </w:r>
      <w:proofErr w:type="gramStart"/>
      <w:r>
        <w:rPr>
          <w:color w:val="000000"/>
        </w:rPr>
        <w:t>широк</w:t>
      </w:r>
      <w:proofErr w:type="gramEnd"/>
      <w:r>
        <w:rPr>
          <w:color w:val="000000"/>
        </w:rPr>
        <w:t xml:space="preserve">і плечі слугують вираженням переваги та фізичної сили. Деякі респонденти зобразили незграбні, прямокутної форми фігури, що асоціюється із експресивністю, енергійністю і мужністю.  Руки виступають символом контактності, комунікативності й активності. Військовослужбовці малювали їх здебільшого розведеними у сторони, іншими словами </w:t>
      </w:r>
      <w:proofErr w:type="gramStart"/>
      <w:r>
        <w:rPr>
          <w:color w:val="000000"/>
        </w:rPr>
        <w:t>вони</w:t>
      </w:r>
      <w:proofErr w:type="gramEnd"/>
      <w:r>
        <w:rPr>
          <w:color w:val="000000"/>
        </w:rPr>
        <w:t xml:space="preserve"> товариські, готові до взаємодії із оточуючими. Проте деякі респонденти напроти, зобразили руки захованими за спиною чи такі, які мляво висять вздовж </w:t>
      </w:r>
      <w:proofErr w:type="gramStart"/>
      <w:r>
        <w:rPr>
          <w:color w:val="000000"/>
        </w:rPr>
        <w:t>тіла</w:t>
      </w:r>
      <w:proofErr w:type="gramEnd"/>
      <w:r>
        <w:rPr>
          <w:color w:val="000000"/>
        </w:rPr>
        <w:t xml:space="preserve"> – це може вказувати на замкнутість та некомунікабельність. Суттєва кількість військовослужбовців намалювали м’язисті, великі руки, що </w:t>
      </w:r>
      <w:proofErr w:type="gramStart"/>
      <w:r>
        <w:rPr>
          <w:color w:val="000000"/>
        </w:rPr>
        <w:t>св</w:t>
      </w:r>
      <w:proofErr w:type="gramEnd"/>
      <w:r>
        <w:rPr>
          <w:color w:val="000000"/>
        </w:rPr>
        <w:t xml:space="preserve">ідчить щодо того, що респонденти визнають пріоритет сили, що виступає характерною рисою професії. Ретельно промальовані пальці на деяких малюнках свідчать щодо здатності </w:t>
      </w:r>
      <w:r>
        <w:rPr>
          <w:color w:val="000000"/>
        </w:rPr>
        <w:lastRenderedPageBreak/>
        <w:t xml:space="preserve">контролювати ситуацію, тримати у руках, керувати нею. Стопи на малюнках військовослужбовців нерідко зображені у </w:t>
      </w:r>
      <w:proofErr w:type="gramStart"/>
      <w:r>
        <w:rPr>
          <w:color w:val="000000"/>
        </w:rPr>
        <w:t>проф</w:t>
      </w:r>
      <w:proofErr w:type="gramEnd"/>
      <w:r>
        <w:rPr>
          <w:color w:val="000000"/>
        </w:rPr>
        <w:t xml:space="preserve">іль – це є ознакою впевненості в собі, стійкості. Крокуюча людина на малюнках частини військовослужбовців означає гарну адаптацію.  Що стосується ставлення респондентів даної групи до навколишнього середовища, то його можливо окреслити за </w:t>
      </w:r>
      <w:proofErr w:type="gramStart"/>
      <w:r>
        <w:rPr>
          <w:color w:val="000000"/>
        </w:rPr>
        <w:t>л</w:t>
      </w:r>
      <w:proofErr w:type="gramEnd"/>
      <w:r>
        <w:rPr>
          <w:color w:val="000000"/>
        </w:rPr>
        <w:t xml:space="preserve">ініями, котрими зображений дощ. Нерідко військовослужбовці застосовували безладні штрихи, інакше кажучи їх навколишнє середовище є нестабільним, тривожним. До того ж були відзначені вертикальні штрихи, що </w:t>
      </w:r>
      <w:proofErr w:type="gramStart"/>
      <w:r>
        <w:rPr>
          <w:color w:val="000000"/>
        </w:rPr>
        <w:t>св</w:t>
      </w:r>
      <w:proofErr w:type="gramEnd"/>
      <w:r>
        <w:rPr>
          <w:color w:val="000000"/>
        </w:rPr>
        <w:t xml:space="preserve">ідчать про рішучість, впертість. </w:t>
      </w:r>
    </w:p>
    <w:p w14:paraId="265A5FD3" w14:textId="77777777" w:rsidR="00FB4ABB" w:rsidRPr="00795C7D" w:rsidRDefault="00EE2E59" w:rsidP="00FB4ABB">
      <w:pPr>
        <w:rPr>
          <w:color w:val="000000"/>
          <w:lang w:val="uk-UA"/>
        </w:rPr>
      </w:pPr>
      <w:r>
        <w:rPr>
          <w:color w:val="000000"/>
          <w:lang w:val="uk-UA"/>
        </w:rPr>
        <w:t>Таким чином</w:t>
      </w:r>
      <w:r w:rsidR="00FB4ABB" w:rsidRPr="00EE2E59">
        <w:rPr>
          <w:color w:val="000000"/>
          <w:lang w:val="uk-UA"/>
        </w:rPr>
        <w:t xml:space="preserve">, можемо підсумувати, що в малюнках військовослужбовців і вчителів виявлене відмінне та подібне. </w:t>
      </w:r>
      <w:r w:rsidR="00FB4ABB" w:rsidRPr="00795C7D">
        <w:rPr>
          <w:color w:val="000000"/>
          <w:lang w:val="uk-UA"/>
        </w:rPr>
        <w:t>Педагоги є більш відкритими до спілкування, вони схильні до оптимізму, здебільшого мають спокійний і врівноважений характер, проте менше впевнені у майбутньому. Військовослужбовці більш закриті, однак прагнуть контролювати ситуацію, енергійні, мужні, водночас частина із них має слабкий внутрішній контроль, високу тривожність й експансивність.</w:t>
      </w:r>
    </w:p>
    <w:p w14:paraId="741AD7F9" w14:textId="77777777" w:rsidR="00C96A00" w:rsidRPr="00795C7D" w:rsidRDefault="00C96A00">
      <w:pPr>
        <w:ind w:firstLine="0"/>
        <w:rPr>
          <w:color w:val="000000"/>
          <w:lang w:val="uk-UA"/>
        </w:rPr>
      </w:pPr>
    </w:p>
    <w:p w14:paraId="44DC5FBF" w14:textId="77777777" w:rsidR="00C96A00" w:rsidRDefault="00B00F9D">
      <w:pPr>
        <w:rPr>
          <w:color w:val="000000"/>
        </w:rPr>
      </w:pPr>
      <w:r>
        <w:rPr>
          <w:b/>
        </w:rPr>
        <w:t xml:space="preserve">2.3. Кореляційний аналіз особливостей стресостійкості у </w:t>
      </w:r>
      <w:proofErr w:type="gramStart"/>
      <w:r>
        <w:rPr>
          <w:b/>
        </w:rPr>
        <w:t>р</w:t>
      </w:r>
      <w:proofErr w:type="gramEnd"/>
      <w:r>
        <w:rPr>
          <w:b/>
        </w:rPr>
        <w:t>ізного типу професій</w:t>
      </w:r>
    </w:p>
    <w:p w14:paraId="5551F8A1" w14:textId="77777777" w:rsidR="008F7B5A" w:rsidRDefault="008F7B5A">
      <w:pPr>
        <w:rPr>
          <w:lang w:val="uk-UA"/>
        </w:rPr>
      </w:pPr>
    </w:p>
    <w:p w14:paraId="44BC14F3" w14:textId="77777777" w:rsidR="00C96A00" w:rsidRPr="00795C7D" w:rsidRDefault="00B00F9D">
      <w:pPr>
        <w:rPr>
          <w:color w:val="000000"/>
          <w:lang w:val="uk-UA"/>
        </w:rPr>
      </w:pPr>
      <w:r w:rsidRPr="008F7B5A">
        <w:rPr>
          <w:lang w:val="uk-UA"/>
        </w:rPr>
        <w:t xml:space="preserve">Переходячи до аналізу кореляційних зв’язків між показниками різних методик, ми послідовно розглянемо </w:t>
      </w:r>
      <w:r w:rsidRPr="008F7B5A">
        <w:rPr>
          <w:color w:val="000000"/>
          <w:lang w:val="uk-UA"/>
        </w:rPr>
        <w:t xml:space="preserve">кореляційні зв’язки між рівнями організаційного стресу й інтегрального показника напруженості. </w:t>
      </w:r>
      <w:r w:rsidRPr="00795C7D">
        <w:rPr>
          <w:color w:val="000000"/>
          <w:lang w:val="uk-UA"/>
        </w:rPr>
        <w:t>Результати дослідження представлено в таблиці 2.5.</w:t>
      </w:r>
    </w:p>
    <w:p w14:paraId="7E7C8DA8" w14:textId="77777777" w:rsidR="00EE2E59" w:rsidRDefault="00EE2E59" w:rsidP="00EE2E59">
      <w:pPr>
        <w:rPr>
          <w:lang w:val="uk-UA"/>
        </w:rPr>
      </w:pPr>
      <w:r w:rsidRPr="00B02845">
        <w:rPr>
          <w:color w:val="000000"/>
          <w:szCs w:val="28"/>
          <w:lang w:val="uk-UA"/>
        </w:rPr>
        <w:t>В таблиці 2.5 було виявлено, що пряму</w:t>
      </w:r>
      <w:r w:rsidRPr="00EE2E59">
        <w:rPr>
          <w:color w:val="000000"/>
          <w:szCs w:val="28"/>
          <w:lang w:val="uk-UA"/>
        </w:rPr>
        <w:t xml:space="preserve"> кореляці</w:t>
      </w:r>
      <w:r w:rsidRPr="00B02845">
        <w:rPr>
          <w:color w:val="000000"/>
          <w:szCs w:val="28"/>
          <w:lang w:val="uk-UA"/>
        </w:rPr>
        <w:t>ю</w:t>
      </w:r>
      <w:r w:rsidRPr="00EE2E59">
        <w:rPr>
          <w:color w:val="000000"/>
          <w:szCs w:val="28"/>
          <w:lang w:val="uk-UA"/>
        </w:rPr>
        <w:t xml:space="preserve"> між високим рівнем організаційного стресу і високим рівнем інтегрального показника напруженості </w:t>
      </w:r>
      <w:r w:rsidRPr="00B02845">
        <w:rPr>
          <w:color w:val="000000"/>
          <w:szCs w:val="28"/>
          <w:lang w:val="uk-UA"/>
        </w:rPr>
        <w:t>(</w:t>
      </w:r>
      <w:r w:rsidRPr="00B02845">
        <w:rPr>
          <w:color w:val="000000"/>
          <w:szCs w:val="28"/>
          <w:lang w:val="en-US"/>
        </w:rPr>
        <w:t>r</w:t>
      </w:r>
      <w:r w:rsidRPr="00EE2E59">
        <w:rPr>
          <w:color w:val="000000"/>
          <w:szCs w:val="28"/>
          <w:lang w:val="uk-UA"/>
        </w:rPr>
        <w:t>=</w:t>
      </w:r>
      <w:r w:rsidRPr="00EE2E59">
        <w:rPr>
          <w:rFonts w:cs="Times New Roman"/>
          <w:color w:val="000000"/>
          <w:szCs w:val="28"/>
          <w:lang w:val="uk-UA"/>
        </w:rPr>
        <w:t>0,764</w:t>
      </w:r>
      <w:r w:rsidRPr="00B02845">
        <w:rPr>
          <w:rFonts w:cs="Times New Roman"/>
          <w:color w:val="000000"/>
          <w:szCs w:val="28"/>
          <w:lang w:val="uk-UA"/>
        </w:rPr>
        <w:t>, р</w:t>
      </w:r>
      <w:r w:rsidRPr="00EE2E59">
        <w:rPr>
          <w:rFonts w:cs="Times New Roman"/>
          <w:color w:val="000000"/>
          <w:szCs w:val="28"/>
          <w:lang w:val="uk-UA"/>
        </w:rPr>
        <w:t>&lt;0,002</w:t>
      </w:r>
      <w:r w:rsidRPr="00B02845">
        <w:rPr>
          <w:rFonts w:cs="Times New Roman"/>
          <w:color w:val="000000"/>
          <w:szCs w:val="28"/>
          <w:lang w:val="uk-UA"/>
        </w:rPr>
        <w:t xml:space="preserve">), тобто </w:t>
      </w:r>
      <w:r w:rsidRPr="00EE2E59">
        <w:rPr>
          <w:lang w:val="uk-UA"/>
        </w:rPr>
        <w:t>постійн</w:t>
      </w:r>
      <w:r>
        <w:rPr>
          <w:lang w:val="uk-UA"/>
        </w:rPr>
        <w:t>ий поспіх</w:t>
      </w:r>
      <w:r w:rsidRPr="00EE2E59">
        <w:rPr>
          <w:lang w:val="uk-UA"/>
        </w:rPr>
        <w:t>, часов</w:t>
      </w:r>
      <w:r>
        <w:rPr>
          <w:lang w:val="uk-UA"/>
        </w:rPr>
        <w:t>а</w:t>
      </w:r>
      <w:r w:rsidRPr="00EE2E59">
        <w:rPr>
          <w:lang w:val="uk-UA"/>
        </w:rPr>
        <w:t xml:space="preserve"> неорганізованість та імпульсивність</w:t>
      </w:r>
      <w:r>
        <w:rPr>
          <w:lang w:val="uk-UA"/>
        </w:rPr>
        <w:t xml:space="preserve">, не можливість протистояти стресорам </w:t>
      </w:r>
      <w:r>
        <w:rPr>
          <w:lang w:val="uk-UA"/>
        </w:rPr>
        <w:lastRenderedPageBreak/>
        <w:t>призведе до</w:t>
      </w:r>
      <w:r w:rsidRPr="00EE2E59">
        <w:rPr>
          <w:lang w:val="uk-UA"/>
        </w:rPr>
        <w:t xml:space="preserve"> дезадаптації і психічного дискомфорту, нервово-психічної напруженості, психологічного </w:t>
      </w:r>
      <w:r>
        <w:rPr>
          <w:lang w:val="uk-UA"/>
        </w:rPr>
        <w:t>перевантаження.</w:t>
      </w:r>
    </w:p>
    <w:p w14:paraId="0B536F01" w14:textId="77777777" w:rsidR="00C96A00" w:rsidRDefault="00B00F9D">
      <w:pPr>
        <w:jc w:val="right"/>
        <w:rPr>
          <w:i/>
          <w:color w:val="000000"/>
        </w:rPr>
      </w:pPr>
      <w:r>
        <w:rPr>
          <w:i/>
          <w:color w:val="000000"/>
        </w:rPr>
        <w:t>Таблиця 2.5</w:t>
      </w:r>
    </w:p>
    <w:p w14:paraId="1AD62E57" w14:textId="77777777" w:rsidR="00C96A00" w:rsidRDefault="00B00F9D">
      <w:pPr>
        <w:ind w:firstLine="0"/>
        <w:jc w:val="center"/>
        <w:rPr>
          <w:b/>
          <w:color w:val="000000"/>
        </w:rPr>
      </w:pPr>
      <w:r>
        <w:rPr>
          <w:b/>
          <w:color w:val="000000"/>
        </w:rPr>
        <w:t xml:space="preserve">Кореляційні зв’язки між </w:t>
      </w:r>
      <w:proofErr w:type="gramStart"/>
      <w:r>
        <w:rPr>
          <w:b/>
          <w:color w:val="000000"/>
        </w:rPr>
        <w:t>р</w:t>
      </w:r>
      <w:proofErr w:type="gramEnd"/>
      <w:r>
        <w:rPr>
          <w:b/>
          <w:color w:val="000000"/>
        </w:rPr>
        <w:t>івнями організаційного стресу та інтегрального показника напруженості</w:t>
      </w:r>
    </w:p>
    <w:tbl>
      <w:tblPr>
        <w:tblStyle w:val="aff9"/>
        <w:tblW w:w="9748"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54"/>
        <w:gridCol w:w="900"/>
        <w:gridCol w:w="1298"/>
        <w:gridCol w:w="900"/>
        <w:gridCol w:w="1298"/>
        <w:gridCol w:w="900"/>
        <w:gridCol w:w="1298"/>
      </w:tblGrid>
      <w:tr w:rsidR="00C96A00" w14:paraId="76D7EDEC" w14:textId="77777777">
        <w:trPr>
          <w:cantSplit/>
          <w:trHeight w:val="1482"/>
          <w:tblHeader/>
        </w:trPr>
        <w:tc>
          <w:tcPr>
            <w:tcW w:w="3154" w:type="dxa"/>
            <w:vMerge w:val="restart"/>
            <w:tcBorders>
              <w:top w:val="single" w:sz="4" w:space="0" w:color="000000"/>
              <w:left w:val="single" w:sz="4" w:space="0" w:color="000000"/>
              <w:bottom w:val="single" w:sz="4" w:space="0" w:color="000000"/>
              <w:right w:val="single" w:sz="4" w:space="0" w:color="000000"/>
            </w:tcBorders>
            <w:vAlign w:val="center"/>
          </w:tcPr>
          <w:p w14:paraId="25BC8331" w14:textId="77777777" w:rsidR="00C96A00" w:rsidRPr="00F62378" w:rsidRDefault="00B00F9D">
            <w:pPr>
              <w:ind w:left="173" w:firstLine="0"/>
              <w:jc w:val="right"/>
              <w:rPr>
                <w:rFonts w:ascii="Times New Roman" w:hAnsi="Times New Roman" w:cs="Times New Roman"/>
                <w:color w:val="000000"/>
                <w:sz w:val="24"/>
              </w:rPr>
            </w:pPr>
            <w:proofErr w:type="gramStart"/>
            <w:r w:rsidRPr="00F62378">
              <w:rPr>
                <w:rFonts w:ascii="Times New Roman" w:hAnsi="Times New Roman" w:cs="Times New Roman"/>
                <w:color w:val="000000"/>
                <w:sz w:val="24"/>
              </w:rPr>
              <w:t>Р</w:t>
            </w:r>
            <w:proofErr w:type="gramEnd"/>
            <w:r w:rsidRPr="00F62378">
              <w:rPr>
                <w:rFonts w:ascii="Times New Roman" w:hAnsi="Times New Roman" w:cs="Times New Roman"/>
                <w:color w:val="000000"/>
                <w:sz w:val="24"/>
              </w:rPr>
              <w:t xml:space="preserve">івні </w:t>
            </w:r>
          </w:p>
          <w:p w14:paraId="4C01C27F" w14:textId="77777777" w:rsidR="00C96A00" w:rsidRPr="00F62378" w:rsidRDefault="00B00F9D">
            <w:pPr>
              <w:ind w:firstLine="0"/>
              <w:jc w:val="right"/>
              <w:rPr>
                <w:rFonts w:ascii="Times New Roman" w:hAnsi="Times New Roman" w:cs="Times New Roman"/>
                <w:color w:val="000000"/>
                <w:sz w:val="24"/>
              </w:rPr>
            </w:pPr>
            <w:r w:rsidRPr="00F62378">
              <w:rPr>
                <w:rFonts w:ascii="Times New Roman" w:hAnsi="Times New Roman" w:cs="Times New Roman"/>
                <w:color w:val="000000"/>
                <w:sz w:val="24"/>
              </w:rPr>
              <w:t>організаційного</w:t>
            </w:r>
          </w:p>
          <w:p w14:paraId="7A8F57DA" w14:textId="77777777" w:rsidR="00C96A00" w:rsidRPr="00F62378" w:rsidRDefault="00B00F9D">
            <w:pPr>
              <w:ind w:firstLine="0"/>
              <w:jc w:val="right"/>
              <w:rPr>
                <w:rFonts w:ascii="Times New Roman" w:hAnsi="Times New Roman" w:cs="Times New Roman"/>
                <w:color w:val="000000"/>
                <w:sz w:val="24"/>
              </w:rPr>
            </w:pPr>
            <w:r w:rsidRPr="00F62378">
              <w:rPr>
                <w:rFonts w:ascii="Times New Roman" w:hAnsi="Times New Roman" w:cs="Times New Roman"/>
                <w:color w:val="000000"/>
                <w:sz w:val="24"/>
              </w:rPr>
              <w:t xml:space="preserve"> стресу</w:t>
            </w:r>
          </w:p>
          <w:p w14:paraId="682A3E9A" w14:textId="77777777" w:rsidR="00C96A00" w:rsidRPr="00F62378" w:rsidRDefault="00B00F9D">
            <w:pPr>
              <w:ind w:firstLine="0"/>
              <w:jc w:val="left"/>
              <w:rPr>
                <w:rFonts w:ascii="Times New Roman" w:hAnsi="Times New Roman" w:cs="Times New Roman"/>
                <w:color w:val="000000"/>
                <w:sz w:val="24"/>
              </w:rPr>
            </w:pPr>
            <w:proofErr w:type="gramStart"/>
            <w:r w:rsidRPr="00F62378">
              <w:rPr>
                <w:rFonts w:ascii="Times New Roman" w:hAnsi="Times New Roman" w:cs="Times New Roman"/>
                <w:color w:val="000000"/>
                <w:sz w:val="24"/>
              </w:rPr>
              <w:t>Р</w:t>
            </w:r>
            <w:proofErr w:type="gramEnd"/>
            <w:r w:rsidRPr="00F62378">
              <w:rPr>
                <w:rFonts w:ascii="Times New Roman" w:hAnsi="Times New Roman" w:cs="Times New Roman"/>
                <w:color w:val="000000"/>
                <w:sz w:val="24"/>
              </w:rPr>
              <w:t>івні</w:t>
            </w:r>
          </w:p>
          <w:p w14:paraId="37B09641" w14:textId="77777777" w:rsidR="00C96A00" w:rsidRPr="00F62378" w:rsidRDefault="00B00F9D">
            <w:pPr>
              <w:ind w:firstLine="0"/>
              <w:jc w:val="left"/>
              <w:rPr>
                <w:rFonts w:ascii="Times New Roman" w:hAnsi="Times New Roman" w:cs="Times New Roman"/>
                <w:color w:val="000000"/>
                <w:sz w:val="24"/>
              </w:rPr>
            </w:pPr>
            <w:r w:rsidRPr="00F62378">
              <w:rPr>
                <w:rFonts w:ascii="Times New Roman" w:hAnsi="Times New Roman" w:cs="Times New Roman"/>
                <w:color w:val="000000"/>
                <w:sz w:val="24"/>
              </w:rPr>
              <w:t xml:space="preserve"> інтегрального </w:t>
            </w:r>
          </w:p>
          <w:p w14:paraId="0C80FC34" w14:textId="77777777" w:rsidR="00C96A00" w:rsidRPr="00F62378" w:rsidRDefault="00B00F9D">
            <w:pPr>
              <w:ind w:firstLine="0"/>
              <w:jc w:val="left"/>
              <w:rPr>
                <w:rFonts w:ascii="Times New Roman" w:hAnsi="Times New Roman" w:cs="Times New Roman"/>
                <w:color w:val="000000"/>
                <w:sz w:val="24"/>
              </w:rPr>
            </w:pPr>
            <w:r w:rsidRPr="00F62378">
              <w:rPr>
                <w:rFonts w:ascii="Times New Roman" w:hAnsi="Times New Roman" w:cs="Times New Roman"/>
                <w:color w:val="000000"/>
                <w:sz w:val="24"/>
              </w:rPr>
              <w:t xml:space="preserve">показника </w:t>
            </w:r>
          </w:p>
          <w:p w14:paraId="4B582065" w14:textId="77777777" w:rsidR="00C96A00" w:rsidRPr="00F62378" w:rsidRDefault="00B00F9D">
            <w:pPr>
              <w:ind w:firstLine="0"/>
              <w:jc w:val="left"/>
              <w:rPr>
                <w:rFonts w:ascii="Times New Roman" w:hAnsi="Times New Roman" w:cs="Times New Roman"/>
                <w:color w:val="000000"/>
                <w:sz w:val="24"/>
              </w:rPr>
            </w:pPr>
            <w:r w:rsidRPr="00F62378">
              <w:rPr>
                <w:rFonts w:ascii="Times New Roman" w:hAnsi="Times New Roman" w:cs="Times New Roman"/>
                <w:color w:val="000000"/>
                <w:sz w:val="24"/>
              </w:rPr>
              <w:t>напруженості</w:t>
            </w:r>
          </w:p>
        </w:tc>
        <w:tc>
          <w:tcPr>
            <w:tcW w:w="2198" w:type="dxa"/>
            <w:gridSpan w:val="2"/>
            <w:tcBorders>
              <w:top w:val="single" w:sz="4" w:space="0" w:color="000000"/>
              <w:left w:val="single" w:sz="4" w:space="0" w:color="000000"/>
              <w:bottom w:val="single" w:sz="4" w:space="0" w:color="000000"/>
              <w:right w:val="single" w:sz="4" w:space="0" w:color="000000"/>
            </w:tcBorders>
            <w:vAlign w:val="center"/>
          </w:tcPr>
          <w:p w14:paraId="0EDFA3CD" w14:textId="77777777" w:rsidR="00C96A00" w:rsidRPr="00F62378" w:rsidRDefault="00B00F9D">
            <w:pP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Низький</w:t>
            </w:r>
          </w:p>
        </w:tc>
        <w:tc>
          <w:tcPr>
            <w:tcW w:w="2198" w:type="dxa"/>
            <w:gridSpan w:val="2"/>
            <w:tcBorders>
              <w:top w:val="single" w:sz="4" w:space="0" w:color="000000"/>
              <w:left w:val="single" w:sz="4" w:space="0" w:color="000000"/>
              <w:bottom w:val="single" w:sz="4" w:space="0" w:color="000000"/>
              <w:right w:val="single" w:sz="4" w:space="0" w:color="000000"/>
            </w:tcBorders>
            <w:vAlign w:val="center"/>
          </w:tcPr>
          <w:p w14:paraId="349BB289" w14:textId="77777777" w:rsidR="00C96A00" w:rsidRPr="00F62378" w:rsidRDefault="00B00F9D">
            <w:pP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Середній</w:t>
            </w:r>
          </w:p>
        </w:tc>
        <w:tc>
          <w:tcPr>
            <w:tcW w:w="2198" w:type="dxa"/>
            <w:gridSpan w:val="2"/>
            <w:tcBorders>
              <w:top w:val="single" w:sz="4" w:space="0" w:color="000000"/>
              <w:left w:val="single" w:sz="4" w:space="0" w:color="000000"/>
              <w:bottom w:val="single" w:sz="4" w:space="0" w:color="000000"/>
              <w:right w:val="single" w:sz="4" w:space="0" w:color="000000"/>
            </w:tcBorders>
            <w:vAlign w:val="center"/>
          </w:tcPr>
          <w:p w14:paraId="541CFB0C" w14:textId="77777777" w:rsidR="00C96A00" w:rsidRPr="00F62378" w:rsidRDefault="00B00F9D">
            <w:pP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Високий</w:t>
            </w:r>
          </w:p>
        </w:tc>
      </w:tr>
      <w:tr w:rsidR="00C96A00" w14:paraId="793F8F7E" w14:textId="77777777" w:rsidTr="00B02845">
        <w:trPr>
          <w:cantSplit/>
          <w:trHeight w:val="90"/>
          <w:tblHeader/>
        </w:trPr>
        <w:tc>
          <w:tcPr>
            <w:tcW w:w="3154" w:type="dxa"/>
            <w:vMerge/>
            <w:tcBorders>
              <w:top w:val="single" w:sz="4" w:space="0" w:color="000000"/>
              <w:left w:val="single" w:sz="4" w:space="0" w:color="000000"/>
              <w:bottom w:val="single" w:sz="4" w:space="0" w:color="000000"/>
              <w:right w:val="single" w:sz="4" w:space="0" w:color="000000"/>
            </w:tcBorders>
            <w:vAlign w:val="center"/>
          </w:tcPr>
          <w:p w14:paraId="54CF6C85" w14:textId="77777777" w:rsidR="00C96A00" w:rsidRPr="00F62378" w:rsidRDefault="00C96A00">
            <w:pPr>
              <w:widowControl w:val="0"/>
              <w:pBdr>
                <w:top w:val="nil"/>
                <w:left w:val="nil"/>
                <w:bottom w:val="nil"/>
                <w:right w:val="nil"/>
                <w:between w:val="nil"/>
              </w:pBdr>
              <w:spacing w:line="276" w:lineRule="auto"/>
              <w:ind w:firstLine="0"/>
              <w:jc w:val="left"/>
              <w:rPr>
                <w:rFonts w:ascii="Times New Roman" w:hAnsi="Times New Roman" w:cs="Times New Roman"/>
                <w:color w:val="000000"/>
                <w:sz w:val="24"/>
              </w:rPr>
            </w:pPr>
          </w:p>
        </w:tc>
        <w:tc>
          <w:tcPr>
            <w:tcW w:w="900" w:type="dxa"/>
            <w:tcBorders>
              <w:top w:val="single" w:sz="4" w:space="0" w:color="000000"/>
              <w:left w:val="single" w:sz="4" w:space="0" w:color="000000"/>
              <w:bottom w:val="single" w:sz="4" w:space="0" w:color="000000"/>
              <w:right w:val="single" w:sz="4" w:space="0" w:color="000000"/>
            </w:tcBorders>
            <w:vAlign w:val="center"/>
          </w:tcPr>
          <w:p w14:paraId="348318D6" w14:textId="77777777" w:rsidR="00C96A00" w:rsidRPr="00F62378" w:rsidRDefault="00B00F9D">
            <w:pP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Коеф. корел.</w:t>
            </w:r>
          </w:p>
        </w:tc>
        <w:tc>
          <w:tcPr>
            <w:tcW w:w="1298" w:type="dxa"/>
            <w:tcBorders>
              <w:top w:val="single" w:sz="4" w:space="0" w:color="000000"/>
              <w:left w:val="single" w:sz="4" w:space="0" w:color="000000"/>
              <w:bottom w:val="single" w:sz="4" w:space="0" w:color="000000"/>
              <w:right w:val="single" w:sz="4" w:space="0" w:color="000000"/>
            </w:tcBorders>
            <w:vAlign w:val="center"/>
          </w:tcPr>
          <w:p w14:paraId="245CA083" w14:textId="77777777" w:rsidR="00F62378" w:rsidRDefault="00B00F9D">
            <w:pPr>
              <w:ind w:firstLine="0"/>
              <w:jc w:val="center"/>
              <w:rPr>
                <w:rFonts w:ascii="Times New Roman" w:hAnsi="Times New Roman" w:cs="Times New Roman"/>
                <w:color w:val="000000"/>
                <w:sz w:val="24"/>
                <w:lang w:val="uk-UA"/>
              </w:rPr>
            </w:pPr>
            <w:r w:rsidRPr="00F62378">
              <w:rPr>
                <w:rFonts w:ascii="Times New Roman" w:hAnsi="Times New Roman" w:cs="Times New Roman"/>
                <w:color w:val="000000"/>
                <w:sz w:val="24"/>
              </w:rPr>
              <w:t>Значу</w:t>
            </w:r>
          </w:p>
          <w:p w14:paraId="1086821B" w14:textId="77777777" w:rsidR="00C96A00" w:rsidRPr="00F62378" w:rsidRDefault="00B00F9D">
            <w:pP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щість</w:t>
            </w:r>
          </w:p>
        </w:tc>
        <w:tc>
          <w:tcPr>
            <w:tcW w:w="900" w:type="dxa"/>
            <w:tcBorders>
              <w:top w:val="single" w:sz="4" w:space="0" w:color="000000"/>
              <w:left w:val="single" w:sz="4" w:space="0" w:color="000000"/>
              <w:bottom w:val="single" w:sz="4" w:space="0" w:color="000000"/>
              <w:right w:val="single" w:sz="4" w:space="0" w:color="000000"/>
            </w:tcBorders>
            <w:vAlign w:val="center"/>
          </w:tcPr>
          <w:p w14:paraId="133A0859" w14:textId="77777777" w:rsidR="00C96A00" w:rsidRPr="00F62378" w:rsidRDefault="00B00F9D">
            <w:pP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Коеф. корел.</w:t>
            </w:r>
          </w:p>
        </w:tc>
        <w:tc>
          <w:tcPr>
            <w:tcW w:w="1298" w:type="dxa"/>
            <w:tcBorders>
              <w:top w:val="single" w:sz="4" w:space="0" w:color="000000"/>
              <w:left w:val="single" w:sz="4" w:space="0" w:color="000000"/>
              <w:bottom w:val="single" w:sz="4" w:space="0" w:color="000000"/>
              <w:right w:val="single" w:sz="4" w:space="0" w:color="000000"/>
            </w:tcBorders>
            <w:vAlign w:val="center"/>
          </w:tcPr>
          <w:p w14:paraId="345EFD33" w14:textId="77777777" w:rsidR="00F62378" w:rsidRDefault="00B00F9D">
            <w:pPr>
              <w:ind w:firstLine="0"/>
              <w:jc w:val="center"/>
              <w:rPr>
                <w:rFonts w:ascii="Times New Roman" w:hAnsi="Times New Roman" w:cs="Times New Roman"/>
                <w:color w:val="000000"/>
                <w:sz w:val="24"/>
                <w:lang w:val="uk-UA"/>
              </w:rPr>
            </w:pPr>
            <w:r w:rsidRPr="00F62378">
              <w:rPr>
                <w:rFonts w:ascii="Times New Roman" w:hAnsi="Times New Roman" w:cs="Times New Roman"/>
                <w:color w:val="000000"/>
                <w:sz w:val="24"/>
              </w:rPr>
              <w:t>Значу</w:t>
            </w:r>
          </w:p>
          <w:p w14:paraId="3B245037" w14:textId="77777777" w:rsidR="00C96A00" w:rsidRPr="00F62378" w:rsidRDefault="00B00F9D">
            <w:pP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щість</w:t>
            </w:r>
          </w:p>
        </w:tc>
        <w:tc>
          <w:tcPr>
            <w:tcW w:w="900" w:type="dxa"/>
            <w:tcBorders>
              <w:top w:val="single" w:sz="4" w:space="0" w:color="000000"/>
              <w:left w:val="single" w:sz="4" w:space="0" w:color="000000"/>
              <w:bottom w:val="single" w:sz="4" w:space="0" w:color="000000"/>
              <w:right w:val="single" w:sz="4" w:space="0" w:color="000000"/>
            </w:tcBorders>
            <w:vAlign w:val="center"/>
          </w:tcPr>
          <w:p w14:paraId="7B261AC7" w14:textId="77777777" w:rsidR="00C96A00" w:rsidRPr="00F62378" w:rsidRDefault="00B00F9D">
            <w:pP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Коеф. корел.</w:t>
            </w:r>
          </w:p>
        </w:tc>
        <w:tc>
          <w:tcPr>
            <w:tcW w:w="1298" w:type="dxa"/>
            <w:tcBorders>
              <w:top w:val="single" w:sz="4" w:space="0" w:color="000000"/>
              <w:left w:val="single" w:sz="4" w:space="0" w:color="000000"/>
              <w:bottom w:val="single" w:sz="4" w:space="0" w:color="000000"/>
              <w:right w:val="single" w:sz="4" w:space="0" w:color="000000"/>
            </w:tcBorders>
            <w:vAlign w:val="center"/>
          </w:tcPr>
          <w:p w14:paraId="7FDE4B76" w14:textId="77777777" w:rsidR="00F62378" w:rsidRDefault="00B00F9D">
            <w:pPr>
              <w:ind w:firstLine="0"/>
              <w:jc w:val="center"/>
              <w:rPr>
                <w:rFonts w:ascii="Times New Roman" w:hAnsi="Times New Roman" w:cs="Times New Roman"/>
                <w:color w:val="000000"/>
                <w:sz w:val="24"/>
                <w:lang w:val="uk-UA"/>
              </w:rPr>
            </w:pPr>
            <w:r w:rsidRPr="00F62378">
              <w:rPr>
                <w:rFonts w:ascii="Times New Roman" w:hAnsi="Times New Roman" w:cs="Times New Roman"/>
                <w:color w:val="000000"/>
                <w:sz w:val="24"/>
              </w:rPr>
              <w:t>Значу</w:t>
            </w:r>
          </w:p>
          <w:p w14:paraId="0E01E1C9" w14:textId="77777777" w:rsidR="00C96A00" w:rsidRPr="00F62378" w:rsidRDefault="00B00F9D">
            <w:pP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щість</w:t>
            </w:r>
          </w:p>
        </w:tc>
      </w:tr>
      <w:tr w:rsidR="00C96A00" w14:paraId="44A9C2C4" w14:textId="77777777" w:rsidTr="00B02845">
        <w:trPr>
          <w:cantSplit/>
          <w:trHeight w:val="239"/>
          <w:tblHeader/>
        </w:trPr>
        <w:tc>
          <w:tcPr>
            <w:tcW w:w="3154" w:type="dxa"/>
            <w:tcBorders>
              <w:top w:val="single" w:sz="4" w:space="0" w:color="000000"/>
              <w:left w:val="single" w:sz="4" w:space="0" w:color="000000"/>
              <w:bottom w:val="single" w:sz="4" w:space="0" w:color="000000"/>
              <w:right w:val="single" w:sz="4" w:space="0" w:color="000000"/>
            </w:tcBorders>
          </w:tcPr>
          <w:p w14:paraId="1670CCD0" w14:textId="77777777" w:rsidR="00C96A00" w:rsidRPr="00F62378" w:rsidRDefault="00B00F9D" w:rsidP="00B02845">
            <w:pPr>
              <w:ind w:firstLine="0"/>
              <w:rPr>
                <w:rFonts w:ascii="Times New Roman" w:hAnsi="Times New Roman" w:cs="Times New Roman"/>
                <w:color w:val="000000"/>
                <w:sz w:val="24"/>
              </w:rPr>
            </w:pPr>
            <w:r w:rsidRPr="00F62378">
              <w:rPr>
                <w:rFonts w:ascii="Times New Roman" w:hAnsi="Times New Roman" w:cs="Times New Roman"/>
                <w:color w:val="000000"/>
                <w:sz w:val="24"/>
              </w:rPr>
              <w:t xml:space="preserve">Високий </w:t>
            </w:r>
          </w:p>
        </w:tc>
        <w:tc>
          <w:tcPr>
            <w:tcW w:w="900" w:type="dxa"/>
            <w:tcBorders>
              <w:top w:val="single" w:sz="4" w:space="0" w:color="000000"/>
              <w:left w:val="single" w:sz="4" w:space="0" w:color="000000"/>
              <w:bottom w:val="single" w:sz="4" w:space="0" w:color="000000"/>
              <w:right w:val="single" w:sz="4" w:space="0" w:color="000000"/>
            </w:tcBorders>
            <w:vAlign w:val="center"/>
          </w:tcPr>
          <w:p w14:paraId="006DFABE" w14:textId="77777777" w:rsidR="00C96A00" w:rsidRPr="00F62378" w:rsidRDefault="00B00F9D"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0,128</w:t>
            </w:r>
          </w:p>
        </w:tc>
        <w:tc>
          <w:tcPr>
            <w:tcW w:w="1298" w:type="dxa"/>
            <w:tcBorders>
              <w:top w:val="single" w:sz="4" w:space="0" w:color="000000"/>
              <w:left w:val="single" w:sz="4" w:space="0" w:color="000000"/>
              <w:bottom w:val="single" w:sz="4" w:space="0" w:color="000000"/>
              <w:right w:val="single" w:sz="4" w:space="0" w:color="000000"/>
            </w:tcBorders>
            <w:vAlign w:val="center"/>
          </w:tcPr>
          <w:p w14:paraId="163900D3" w14:textId="77777777" w:rsidR="00C96A00" w:rsidRPr="00F62378" w:rsidRDefault="00B00F9D"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0,004</w:t>
            </w:r>
          </w:p>
        </w:tc>
        <w:tc>
          <w:tcPr>
            <w:tcW w:w="900" w:type="dxa"/>
            <w:tcBorders>
              <w:top w:val="single" w:sz="4" w:space="0" w:color="000000"/>
              <w:left w:val="single" w:sz="4" w:space="0" w:color="000000"/>
              <w:bottom w:val="single" w:sz="4" w:space="0" w:color="000000"/>
              <w:right w:val="single" w:sz="4" w:space="0" w:color="000000"/>
            </w:tcBorders>
            <w:vAlign w:val="center"/>
          </w:tcPr>
          <w:p w14:paraId="23E1622A" w14:textId="77777777" w:rsidR="00C96A00" w:rsidRPr="004F2FE5" w:rsidRDefault="00B00F9D" w:rsidP="00B02845">
            <w:pPr>
              <w:pBdr>
                <w:top w:val="nil"/>
                <w:left w:val="nil"/>
                <w:bottom w:val="nil"/>
                <w:right w:val="nil"/>
                <w:between w:val="nil"/>
              </w:pBdr>
              <w:ind w:firstLine="0"/>
              <w:jc w:val="center"/>
              <w:rPr>
                <w:rFonts w:ascii="Times New Roman" w:hAnsi="Times New Roman" w:cs="Times New Roman"/>
                <w:b/>
                <w:color w:val="000000"/>
                <w:sz w:val="24"/>
              </w:rPr>
            </w:pPr>
            <w:r w:rsidRPr="004F2FE5">
              <w:rPr>
                <w:rFonts w:ascii="Times New Roman" w:hAnsi="Times New Roman" w:cs="Times New Roman"/>
                <w:b/>
                <w:color w:val="000000"/>
                <w:sz w:val="24"/>
              </w:rPr>
              <w:t>0,601</w:t>
            </w:r>
          </w:p>
        </w:tc>
        <w:tc>
          <w:tcPr>
            <w:tcW w:w="1298" w:type="dxa"/>
            <w:tcBorders>
              <w:top w:val="single" w:sz="4" w:space="0" w:color="000000"/>
              <w:left w:val="single" w:sz="4" w:space="0" w:color="000000"/>
              <w:bottom w:val="single" w:sz="4" w:space="0" w:color="000000"/>
              <w:right w:val="single" w:sz="4" w:space="0" w:color="000000"/>
            </w:tcBorders>
            <w:vAlign w:val="center"/>
          </w:tcPr>
          <w:p w14:paraId="187FBD7D" w14:textId="77777777" w:rsidR="00C96A00" w:rsidRPr="00F62378" w:rsidRDefault="00B00F9D"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0,009</w:t>
            </w:r>
          </w:p>
        </w:tc>
        <w:tc>
          <w:tcPr>
            <w:tcW w:w="900" w:type="dxa"/>
            <w:tcBorders>
              <w:top w:val="single" w:sz="4" w:space="0" w:color="000000"/>
              <w:left w:val="single" w:sz="4" w:space="0" w:color="000000"/>
              <w:bottom w:val="single" w:sz="4" w:space="0" w:color="000000"/>
              <w:right w:val="single" w:sz="4" w:space="0" w:color="000000"/>
            </w:tcBorders>
            <w:vAlign w:val="center"/>
          </w:tcPr>
          <w:p w14:paraId="77952688" w14:textId="77777777" w:rsidR="00C96A00" w:rsidRPr="00F62378" w:rsidRDefault="00B00F9D" w:rsidP="00B02845">
            <w:pPr>
              <w:pBdr>
                <w:top w:val="nil"/>
                <w:left w:val="nil"/>
                <w:bottom w:val="nil"/>
                <w:right w:val="nil"/>
                <w:between w:val="nil"/>
              </w:pBdr>
              <w:ind w:firstLine="0"/>
              <w:jc w:val="center"/>
              <w:rPr>
                <w:rFonts w:ascii="Times New Roman" w:hAnsi="Times New Roman" w:cs="Times New Roman"/>
                <w:b/>
                <w:color w:val="000000"/>
                <w:sz w:val="24"/>
              </w:rPr>
            </w:pPr>
            <w:r w:rsidRPr="00F62378">
              <w:rPr>
                <w:rFonts w:ascii="Times New Roman" w:hAnsi="Times New Roman" w:cs="Times New Roman"/>
                <w:b/>
                <w:color w:val="000000"/>
                <w:sz w:val="24"/>
              </w:rPr>
              <w:t>0,764</w:t>
            </w:r>
          </w:p>
        </w:tc>
        <w:tc>
          <w:tcPr>
            <w:tcW w:w="1298" w:type="dxa"/>
            <w:tcBorders>
              <w:top w:val="single" w:sz="4" w:space="0" w:color="000000"/>
              <w:left w:val="single" w:sz="4" w:space="0" w:color="000000"/>
              <w:bottom w:val="single" w:sz="4" w:space="0" w:color="000000"/>
              <w:right w:val="single" w:sz="4" w:space="0" w:color="000000"/>
            </w:tcBorders>
            <w:vAlign w:val="center"/>
          </w:tcPr>
          <w:p w14:paraId="2FF427DB" w14:textId="77777777" w:rsidR="00C96A00" w:rsidRPr="00F62378" w:rsidRDefault="00B00F9D"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0,002</w:t>
            </w:r>
          </w:p>
        </w:tc>
      </w:tr>
      <w:tr w:rsidR="00B02845" w14:paraId="616FCBBE" w14:textId="77777777" w:rsidTr="00B02845">
        <w:trPr>
          <w:cantSplit/>
          <w:trHeight w:val="283"/>
          <w:tblHeader/>
        </w:trPr>
        <w:tc>
          <w:tcPr>
            <w:tcW w:w="3154" w:type="dxa"/>
            <w:tcBorders>
              <w:top w:val="single" w:sz="4" w:space="0" w:color="000000"/>
              <w:left w:val="single" w:sz="4" w:space="0" w:color="000000"/>
              <w:bottom w:val="single" w:sz="4" w:space="0" w:color="000000"/>
              <w:right w:val="single" w:sz="4" w:space="0" w:color="000000"/>
            </w:tcBorders>
          </w:tcPr>
          <w:p w14:paraId="3FA1BA9C" w14:textId="77777777" w:rsidR="00B02845" w:rsidRPr="00F62378" w:rsidRDefault="00B02845" w:rsidP="00B02845">
            <w:pPr>
              <w:ind w:firstLine="0"/>
              <w:rPr>
                <w:rFonts w:ascii="Times New Roman" w:hAnsi="Times New Roman" w:cs="Times New Roman"/>
                <w:color w:val="000000"/>
                <w:sz w:val="24"/>
              </w:rPr>
            </w:pPr>
            <w:r w:rsidRPr="00F62378">
              <w:rPr>
                <w:rFonts w:ascii="Times New Roman" w:hAnsi="Times New Roman" w:cs="Times New Roman"/>
                <w:color w:val="000000"/>
                <w:sz w:val="24"/>
              </w:rPr>
              <w:t xml:space="preserve">Середній </w:t>
            </w:r>
          </w:p>
        </w:tc>
        <w:tc>
          <w:tcPr>
            <w:tcW w:w="900" w:type="dxa"/>
            <w:tcBorders>
              <w:top w:val="single" w:sz="4" w:space="0" w:color="000000"/>
              <w:left w:val="single" w:sz="4" w:space="0" w:color="000000"/>
              <w:bottom w:val="single" w:sz="4" w:space="0" w:color="000000"/>
              <w:right w:val="single" w:sz="4" w:space="0" w:color="000000"/>
            </w:tcBorders>
          </w:tcPr>
          <w:p w14:paraId="3A80D19B" w14:textId="77777777" w:rsidR="00B02845" w:rsidRPr="004F2FE5" w:rsidRDefault="00B02845" w:rsidP="00B02845">
            <w:pPr>
              <w:pBdr>
                <w:top w:val="nil"/>
                <w:left w:val="nil"/>
                <w:bottom w:val="nil"/>
                <w:right w:val="nil"/>
                <w:between w:val="nil"/>
              </w:pBdr>
              <w:ind w:firstLine="0"/>
              <w:jc w:val="center"/>
              <w:rPr>
                <w:rFonts w:ascii="Times New Roman" w:hAnsi="Times New Roman" w:cs="Times New Roman"/>
                <w:b/>
                <w:color w:val="000000"/>
                <w:sz w:val="24"/>
              </w:rPr>
            </w:pPr>
            <w:r w:rsidRPr="004F2FE5">
              <w:rPr>
                <w:rFonts w:ascii="Times New Roman" w:hAnsi="Times New Roman" w:cs="Times New Roman"/>
                <w:b/>
                <w:color w:val="000000"/>
                <w:sz w:val="24"/>
              </w:rPr>
              <w:t>0,588</w:t>
            </w:r>
          </w:p>
        </w:tc>
        <w:tc>
          <w:tcPr>
            <w:tcW w:w="1298" w:type="dxa"/>
            <w:tcBorders>
              <w:top w:val="single" w:sz="4" w:space="0" w:color="000000"/>
              <w:left w:val="single" w:sz="4" w:space="0" w:color="000000"/>
              <w:bottom w:val="single" w:sz="4" w:space="0" w:color="000000"/>
              <w:right w:val="single" w:sz="4" w:space="0" w:color="000000"/>
            </w:tcBorders>
          </w:tcPr>
          <w:p w14:paraId="7AF60677" w14:textId="77777777" w:rsidR="00B02845" w:rsidRPr="00F62378" w:rsidRDefault="00B02845"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0,028</w:t>
            </w:r>
          </w:p>
        </w:tc>
        <w:tc>
          <w:tcPr>
            <w:tcW w:w="900" w:type="dxa"/>
            <w:tcBorders>
              <w:top w:val="single" w:sz="4" w:space="0" w:color="000000"/>
              <w:left w:val="single" w:sz="4" w:space="0" w:color="000000"/>
              <w:bottom w:val="single" w:sz="4" w:space="0" w:color="000000"/>
              <w:right w:val="single" w:sz="4" w:space="0" w:color="000000"/>
            </w:tcBorders>
            <w:vAlign w:val="center"/>
          </w:tcPr>
          <w:p w14:paraId="4B62F74B" w14:textId="77777777" w:rsidR="00B02845" w:rsidRPr="004F2FE5" w:rsidRDefault="00B02845" w:rsidP="00B02845">
            <w:pPr>
              <w:pBdr>
                <w:top w:val="nil"/>
                <w:left w:val="nil"/>
                <w:bottom w:val="nil"/>
                <w:right w:val="nil"/>
                <w:between w:val="nil"/>
              </w:pBdr>
              <w:ind w:firstLine="0"/>
              <w:jc w:val="center"/>
              <w:rPr>
                <w:rFonts w:ascii="Times New Roman" w:hAnsi="Times New Roman" w:cs="Times New Roman"/>
                <w:b/>
                <w:color w:val="000000"/>
                <w:sz w:val="24"/>
              </w:rPr>
            </w:pPr>
            <w:r w:rsidRPr="004F2FE5">
              <w:rPr>
                <w:rFonts w:ascii="Times New Roman" w:hAnsi="Times New Roman" w:cs="Times New Roman"/>
                <w:b/>
                <w:color w:val="000000"/>
                <w:sz w:val="24"/>
              </w:rPr>
              <w:t>0,638</w:t>
            </w:r>
          </w:p>
        </w:tc>
        <w:tc>
          <w:tcPr>
            <w:tcW w:w="1298" w:type="dxa"/>
            <w:tcBorders>
              <w:top w:val="single" w:sz="4" w:space="0" w:color="000000"/>
              <w:left w:val="single" w:sz="4" w:space="0" w:color="000000"/>
              <w:bottom w:val="single" w:sz="4" w:space="0" w:color="000000"/>
              <w:right w:val="single" w:sz="4" w:space="0" w:color="000000"/>
            </w:tcBorders>
            <w:vAlign w:val="center"/>
          </w:tcPr>
          <w:p w14:paraId="2EB5E006" w14:textId="77777777" w:rsidR="00B02845" w:rsidRPr="00F62378" w:rsidRDefault="00B02845"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0,008</w:t>
            </w:r>
          </w:p>
        </w:tc>
        <w:tc>
          <w:tcPr>
            <w:tcW w:w="900" w:type="dxa"/>
            <w:tcBorders>
              <w:top w:val="single" w:sz="4" w:space="0" w:color="000000"/>
              <w:left w:val="single" w:sz="4" w:space="0" w:color="000000"/>
              <w:bottom w:val="single" w:sz="4" w:space="0" w:color="000000"/>
              <w:right w:val="single" w:sz="4" w:space="0" w:color="000000"/>
            </w:tcBorders>
          </w:tcPr>
          <w:p w14:paraId="12600F9D" w14:textId="77777777" w:rsidR="00B02845" w:rsidRPr="00F62378" w:rsidRDefault="00B02845"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w:t>
            </w:r>
            <w:r w:rsidRPr="004F2FE5">
              <w:rPr>
                <w:rFonts w:ascii="Times New Roman" w:hAnsi="Times New Roman" w:cs="Times New Roman"/>
                <w:b/>
                <w:color w:val="000000"/>
                <w:sz w:val="24"/>
              </w:rPr>
              <w:t>0,681</w:t>
            </w:r>
          </w:p>
        </w:tc>
        <w:tc>
          <w:tcPr>
            <w:tcW w:w="1298" w:type="dxa"/>
            <w:tcBorders>
              <w:top w:val="single" w:sz="4" w:space="0" w:color="000000"/>
              <w:left w:val="single" w:sz="4" w:space="0" w:color="000000"/>
              <w:bottom w:val="single" w:sz="4" w:space="0" w:color="000000"/>
              <w:right w:val="single" w:sz="4" w:space="0" w:color="000000"/>
            </w:tcBorders>
          </w:tcPr>
          <w:p w14:paraId="0A43ADD0" w14:textId="77777777" w:rsidR="00B02845" w:rsidRPr="00F62378" w:rsidRDefault="00B02845"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0,006</w:t>
            </w:r>
          </w:p>
        </w:tc>
      </w:tr>
      <w:tr w:rsidR="00B02845" w14:paraId="3180079E" w14:textId="77777777" w:rsidTr="00B02845">
        <w:trPr>
          <w:cantSplit/>
          <w:trHeight w:val="394"/>
          <w:tblHeader/>
        </w:trPr>
        <w:tc>
          <w:tcPr>
            <w:tcW w:w="3154" w:type="dxa"/>
            <w:tcBorders>
              <w:top w:val="single" w:sz="4" w:space="0" w:color="000000"/>
              <w:left w:val="single" w:sz="4" w:space="0" w:color="000000"/>
              <w:bottom w:val="single" w:sz="4" w:space="0" w:color="000000"/>
              <w:right w:val="single" w:sz="4" w:space="0" w:color="000000"/>
            </w:tcBorders>
          </w:tcPr>
          <w:p w14:paraId="18E8274B" w14:textId="77777777" w:rsidR="00B02845" w:rsidRPr="00F62378" w:rsidRDefault="00B02845" w:rsidP="00B02845">
            <w:pPr>
              <w:ind w:firstLine="0"/>
              <w:rPr>
                <w:rFonts w:ascii="Times New Roman" w:hAnsi="Times New Roman" w:cs="Times New Roman"/>
                <w:color w:val="000000"/>
                <w:sz w:val="24"/>
              </w:rPr>
            </w:pPr>
            <w:r w:rsidRPr="00F62378">
              <w:rPr>
                <w:rFonts w:ascii="Times New Roman" w:hAnsi="Times New Roman" w:cs="Times New Roman"/>
                <w:color w:val="000000"/>
                <w:sz w:val="24"/>
              </w:rPr>
              <w:t>Низький</w:t>
            </w:r>
          </w:p>
        </w:tc>
        <w:tc>
          <w:tcPr>
            <w:tcW w:w="900" w:type="dxa"/>
            <w:tcBorders>
              <w:top w:val="single" w:sz="4" w:space="0" w:color="000000"/>
              <w:left w:val="single" w:sz="4" w:space="0" w:color="000000"/>
              <w:bottom w:val="single" w:sz="4" w:space="0" w:color="000000"/>
              <w:right w:val="single" w:sz="4" w:space="0" w:color="000000"/>
            </w:tcBorders>
            <w:vAlign w:val="center"/>
          </w:tcPr>
          <w:p w14:paraId="1D3837F9" w14:textId="77777777" w:rsidR="00B02845" w:rsidRPr="00F62378" w:rsidRDefault="00B02845" w:rsidP="00B02845">
            <w:pPr>
              <w:pBdr>
                <w:top w:val="nil"/>
                <w:left w:val="nil"/>
                <w:bottom w:val="nil"/>
                <w:right w:val="nil"/>
                <w:between w:val="nil"/>
              </w:pBdr>
              <w:ind w:firstLine="0"/>
              <w:jc w:val="center"/>
              <w:rPr>
                <w:rFonts w:ascii="Times New Roman" w:hAnsi="Times New Roman" w:cs="Times New Roman"/>
                <w:b/>
                <w:color w:val="000000"/>
                <w:sz w:val="24"/>
              </w:rPr>
            </w:pPr>
            <w:r w:rsidRPr="00F62378">
              <w:rPr>
                <w:rFonts w:ascii="Times New Roman" w:hAnsi="Times New Roman" w:cs="Times New Roman"/>
                <w:b/>
                <w:color w:val="000000"/>
                <w:sz w:val="24"/>
              </w:rPr>
              <w:t>0,871</w:t>
            </w:r>
          </w:p>
        </w:tc>
        <w:tc>
          <w:tcPr>
            <w:tcW w:w="1298" w:type="dxa"/>
            <w:tcBorders>
              <w:top w:val="single" w:sz="4" w:space="0" w:color="000000"/>
              <w:left w:val="single" w:sz="4" w:space="0" w:color="000000"/>
              <w:bottom w:val="single" w:sz="4" w:space="0" w:color="000000"/>
              <w:right w:val="single" w:sz="4" w:space="0" w:color="000000"/>
            </w:tcBorders>
            <w:vAlign w:val="center"/>
          </w:tcPr>
          <w:p w14:paraId="10C80920" w14:textId="77777777" w:rsidR="00B02845" w:rsidRPr="00F62378" w:rsidRDefault="00B02845"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0,024</w:t>
            </w:r>
          </w:p>
        </w:tc>
        <w:tc>
          <w:tcPr>
            <w:tcW w:w="900" w:type="dxa"/>
            <w:tcBorders>
              <w:top w:val="single" w:sz="4" w:space="0" w:color="000000"/>
              <w:left w:val="single" w:sz="4" w:space="0" w:color="000000"/>
              <w:bottom w:val="single" w:sz="4" w:space="0" w:color="000000"/>
              <w:right w:val="single" w:sz="4" w:space="0" w:color="000000"/>
            </w:tcBorders>
            <w:vAlign w:val="center"/>
          </w:tcPr>
          <w:p w14:paraId="6512D6E8" w14:textId="77777777" w:rsidR="00B02845" w:rsidRPr="004F2FE5" w:rsidRDefault="00B02845" w:rsidP="00B02845">
            <w:pPr>
              <w:pBdr>
                <w:top w:val="nil"/>
                <w:left w:val="nil"/>
                <w:bottom w:val="nil"/>
                <w:right w:val="nil"/>
                <w:between w:val="nil"/>
              </w:pBdr>
              <w:ind w:firstLine="0"/>
              <w:jc w:val="center"/>
              <w:rPr>
                <w:rFonts w:ascii="Times New Roman" w:hAnsi="Times New Roman" w:cs="Times New Roman"/>
                <w:b/>
                <w:color w:val="000000"/>
                <w:sz w:val="24"/>
              </w:rPr>
            </w:pPr>
            <w:r w:rsidRPr="004F2FE5">
              <w:rPr>
                <w:rFonts w:ascii="Times New Roman" w:hAnsi="Times New Roman" w:cs="Times New Roman"/>
                <w:b/>
                <w:color w:val="000000"/>
                <w:sz w:val="24"/>
              </w:rPr>
              <w:t>0,622</w:t>
            </w:r>
          </w:p>
        </w:tc>
        <w:tc>
          <w:tcPr>
            <w:tcW w:w="1298" w:type="dxa"/>
            <w:tcBorders>
              <w:top w:val="single" w:sz="4" w:space="0" w:color="000000"/>
              <w:left w:val="single" w:sz="4" w:space="0" w:color="000000"/>
              <w:bottom w:val="single" w:sz="4" w:space="0" w:color="000000"/>
              <w:right w:val="single" w:sz="4" w:space="0" w:color="000000"/>
            </w:tcBorders>
            <w:vAlign w:val="center"/>
          </w:tcPr>
          <w:p w14:paraId="1ECB6AA9" w14:textId="77777777" w:rsidR="00B02845" w:rsidRPr="00F62378" w:rsidRDefault="00B02845"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0,007</w:t>
            </w:r>
          </w:p>
        </w:tc>
        <w:tc>
          <w:tcPr>
            <w:tcW w:w="900" w:type="dxa"/>
            <w:tcBorders>
              <w:top w:val="single" w:sz="4" w:space="0" w:color="000000"/>
              <w:left w:val="single" w:sz="4" w:space="0" w:color="000000"/>
              <w:bottom w:val="single" w:sz="4" w:space="0" w:color="000000"/>
              <w:right w:val="single" w:sz="4" w:space="0" w:color="000000"/>
            </w:tcBorders>
          </w:tcPr>
          <w:p w14:paraId="7CC789D7" w14:textId="77777777" w:rsidR="00B02845" w:rsidRPr="00F62378" w:rsidRDefault="00B02845"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0,178</w:t>
            </w:r>
          </w:p>
        </w:tc>
        <w:tc>
          <w:tcPr>
            <w:tcW w:w="1298" w:type="dxa"/>
            <w:tcBorders>
              <w:top w:val="single" w:sz="4" w:space="0" w:color="000000"/>
              <w:left w:val="single" w:sz="4" w:space="0" w:color="000000"/>
              <w:bottom w:val="single" w:sz="4" w:space="0" w:color="000000"/>
              <w:right w:val="single" w:sz="4" w:space="0" w:color="000000"/>
            </w:tcBorders>
          </w:tcPr>
          <w:p w14:paraId="0E000301" w14:textId="77777777" w:rsidR="00B02845" w:rsidRPr="00F62378" w:rsidRDefault="00B02845" w:rsidP="00B02845">
            <w:pPr>
              <w:pBdr>
                <w:top w:val="nil"/>
                <w:left w:val="nil"/>
                <w:bottom w:val="nil"/>
                <w:right w:val="nil"/>
                <w:between w:val="nil"/>
              </w:pBdr>
              <w:ind w:firstLine="0"/>
              <w:jc w:val="center"/>
              <w:rPr>
                <w:rFonts w:ascii="Times New Roman" w:hAnsi="Times New Roman" w:cs="Times New Roman"/>
                <w:color w:val="000000"/>
                <w:sz w:val="24"/>
              </w:rPr>
            </w:pPr>
            <w:r w:rsidRPr="00F62378">
              <w:rPr>
                <w:rFonts w:ascii="Times New Roman" w:hAnsi="Times New Roman" w:cs="Times New Roman"/>
                <w:color w:val="000000"/>
                <w:sz w:val="24"/>
              </w:rPr>
              <w:t>0,283</w:t>
            </w:r>
          </w:p>
        </w:tc>
      </w:tr>
    </w:tbl>
    <w:p w14:paraId="17B11277" w14:textId="77777777" w:rsidR="00B02845" w:rsidRPr="00B02845" w:rsidRDefault="00B02845" w:rsidP="00B02845">
      <w:pPr>
        <w:jc w:val="right"/>
        <w:rPr>
          <w:i/>
          <w:color w:val="000000"/>
        </w:rPr>
      </w:pPr>
    </w:p>
    <w:p w14:paraId="7F1E1F71" w14:textId="77777777" w:rsidR="004F2FE5" w:rsidRPr="004F2FE5" w:rsidRDefault="004F2FE5" w:rsidP="004F2FE5">
      <w:pPr>
        <w:pBdr>
          <w:top w:val="nil"/>
          <w:left w:val="nil"/>
          <w:bottom w:val="nil"/>
          <w:right w:val="nil"/>
          <w:between w:val="nil"/>
        </w:pBdr>
        <w:ind w:firstLine="0"/>
        <w:rPr>
          <w:rFonts w:cs="Times New Roman"/>
          <w:b/>
          <w:color w:val="000000"/>
          <w:szCs w:val="28"/>
          <w:lang w:val="uk-UA"/>
        </w:rPr>
      </w:pPr>
      <w:r>
        <w:rPr>
          <w:color w:val="000000"/>
          <w:lang w:val="uk-UA"/>
        </w:rPr>
        <w:t xml:space="preserve">         </w:t>
      </w:r>
      <w:r w:rsidRPr="004F2FE5">
        <w:rPr>
          <w:color w:val="000000"/>
          <w:szCs w:val="28"/>
          <w:lang w:val="uk-UA"/>
        </w:rPr>
        <w:t>Дані таблиці 2.5 показують, що існує пряма кореляція між середнім рівнем організаційного стресу та високим рівнем інтегрального показника напруженості (</w:t>
      </w:r>
      <w:r w:rsidRPr="004F2FE5">
        <w:rPr>
          <w:color w:val="000000"/>
          <w:szCs w:val="28"/>
          <w:lang w:val="en-US"/>
        </w:rPr>
        <w:t>r</w:t>
      </w:r>
      <w:r w:rsidRPr="004F2FE5">
        <w:rPr>
          <w:color w:val="000000"/>
          <w:szCs w:val="28"/>
          <w:lang w:val="uk-UA"/>
        </w:rPr>
        <w:t>=</w:t>
      </w:r>
      <w:r w:rsidRPr="004F2FE5">
        <w:rPr>
          <w:rFonts w:cs="Times New Roman"/>
          <w:color w:val="000000"/>
          <w:szCs w:val="28"/>
          <w:lang w:val="uk-UA"/>
        </w:rPr>
        <w:t>0,601, р&lt;0,009), тобто</w:t>
      </w:r>
      <w:r>
        <w:rPr>
          <w:rFonts w:cs="Times New Roman"/>
          <w:color w:val="000000"/>
          <w:szCs w:val="28"/>
          <w:lang w:val="uk-UA"/>
        </w:rPr>
        <w:t xml:space="preserve"> </w:t>
      </w:r>
      <w:r>
        <w:rPr>
          <w:lang w:val="uk-UA"/>
        </w:rPr>
        <w:t xml:space="preserve">в деяких </w:t>
      </w:r>
      <w:r w:rsidR="003279E8">
        <w:rPr>
          <w:lang w:val="uk-UA"/>
        </w:rPr>
        <w:t xml:space="preserve">стресових </w:t>
      </w:r>
      <w:r>
        <w:rPr>
          <w:lang w:val="uk-UA"/>
        </w:rPr>
        <w:t xml:space="preserve">ситуаціях </w:t>
      </w:r>
      <w:r w:rsidRPr="004F2FE5">
        <w:rPr>
          <w:lang w:val="uk-UA"/>
        </w:rPr>
        <w:t xml:space="preserve">здатність адаптуватися та змінювати свою стратегію </w:t>
      </w:r>
      <w:r w:rsidR="003279E8">
        <w:rPr>
          <w:lang w:val="uk-UA"/>
        </w:rPr>
        <w:t>призведе до того, що</w:t>
      </w:r>
      <w:r w:rsidRPr="004F2FE5">
        <w:rPr>
          <w:lang w:val="uk-UA"/>
        </w:rPr>
        <w:t xml:space="preserve"> респонденти </w:t>
      </w:r>
      <w:r w:rsidR="003279E8">
        <w:rPr>
          <w:lang w:val="uk-UA"/>
        </w:rPr>
        <w:t xml:space="preserve">не зможуть загалом </w:t>
      </w:r>
      <w:r w:rsidRPr="004F2FE5">
        <w:rPr>
          <w:lang w:val="uk-UA"/>
        </w:rPr>
        <w:t>психологічно адапт</w:t>
      </w:r>
      <w:r w:rsidR="003279E8">
        <w:rPr>
          <w:lang w:val="uk-UA"/>
        </w:rPr>
        <w:t xml:space="preserve">уватися </w:t>
      </w:r>
      <w:r w:rsidRPr="004F2FE5">
        <w:rPr>
          <w:lang w:val="uk-UA"/>
        </w:rPr>
        <w:t>до робочих навантажень.</w:t>
      </w:r>
    </w:p>
    <w:p w14:paraId="41A92571" w14:textId="77777777" w:rsidR="00C96A00" w:rsidRPr="003279E8" w:rsidRDefault="003279E8">
      <w:pPr>
        <w:rPr>
          <w:color w:val="000000"/>
          <w:szCs w:val="28"/>
          <w:lang w:val="uk-UA"/>
        </w:rPr>
      </w:pPr>
      <w:r>
        <w:rPr>
          <w:color w:val="000000"/>
          <w:lang w:val="uk-UA"/>
        </w:rPr>
        <w:t xml:space="preserve">Отриманні дані в таблиці 2.5 показують, що </w:t>
      </w:r>
      <w:r w:rsidRPr="004F2FE5">
        <w:rPr>
          <w:color w:val="000000"/>
          <w:szCs w:val="28"/>
          <w:lang w:val="uk-UA"/>
        </w:rPr>
        <w:t>існує пряма кореляція між</w:t>
      </w:r>
      <w:r w:rsidRPr="004F2FE5">
        <w:rPr>
          <w:color w:val="000000"/>
          <w:lang w:val="uk-UA"/>
        </w:rPr>
        <w:t xml:space="preserve"> </w:t>
      </w:r>
      <w:r w:rsidR="00B00F9D" w:rsidRPr="004F2FE5">
        <w:rPr>
          <w:color w:val="000000"/>
          <w:lang w:val="uk-UA"/>
        </w:rPr>
        <w:t>низьким рівнем організаційного стресу і низьким рівнем інтегрального показника напруженості</w:t>
      </w:r>
      <w:r>
        <w:rPr>
          <w:color w:val="000000"/>
          <w:lang w:val="uk-UA"/>
        </w:rPr>
        <w:t xml:space="preserve"> </w:t>
      </w:r>
      <w:r w:rsidRPr="003279E8">
        <w:rPr>
          <w:color w:val="000000"/>
          <w:szCs w:val="28"/>
          <w:lang w:val="uk-UA"/>
        </w:rPr>
        <w:t>(</w:t>
      </w:r>
      <w:r w:rsidRPr="003279E8">
        <w:rPr>
          <w:color w:val="000000"/>
          <w:szCs w:val="28"/>
          <w:lang w:val="en-US"/>
        </w:rPr>
        <w:t>r</w:t>
      </w:r>
      <w:r w:rsidRPr="003279E8">
        <w:rPr>
          <w:color w:val="000000"/>
          <w:szCs w:val="28"/>
          <w:lang w:val="uk-UA"/>
        </w:rPr>
        <w:t>=</w:t>
      </w:r>
      <w:r w:rsidRPr="003279E8">
        <w:rPr>
          <w:rFonts w:cs="Times New Roman"/>
          <w:color w:val="000000"/>
          <w:szCs w:val="28"/>
          <w:lang w:val="uk-UA"/>
        </w:rPr>
        <w:t>0,871, р&lt;0,024), тобто</w:t>
      </w:r>
      <w:r>
        <w:rPr>
          <w:color w:val="000000"/>
          <w:szCs w:val="28"/>
          <w:lang w:val="uk-UA"/>
        </w:rPr>
        <w:t xml:space="preserve"> </w:t>
      </w:r>
      <w:r w:rsidR="00FB4ABB">
        <w:rPr>
          <w:color w:val="000000"/>
          <w:szCs w:val="28"/>
          <w:lang w:val="uk-UA"/>
        </w:rPr>
        <w:t>б</w:t>
      </w:r>
      <w:r w:rsidRPr="003279E8">
        <w:rPr>
          <w:lang w:val="uk-UA"/>
        </w:rPr>
        <w:t>ільш</w:t>
      </w:r>
      <w:r w:rsidR="00FB4ABB">
        <w:rPr>
          <w:lang w:val="uk-UA"/>
        </w:rPr>
        <w:t>а</w:t>
      </w:r>
      <w:r w:rsidRPr="003279E8">
        <w:rPr>
          <w:lang w:val="uk-UA"/>
        </w:rPr>
        <w:t xml:space="preserve"> розслаблені</w:t>
      </w:r>
      <w:r w:rsidR="00FB4ABB">
        <w:rPr>
          <w:lang w:val="uk-UA"/>
        </w:rPr>
        <w:t>сть</w:t>
      </w:r>
      <w:r w:rsidRPr="003279E8">
        <w:rPr>
          <w:lang w:val="uk-UA"/>
        </w:rPr>
        <w:t>, схильні</w:t>
      </w:r>
      <w:r w:rsidR="00FB4ABB">
        <w:rPr>
          <w:lang w:val="uk-UA"/>
        </w:rPr>
        <w:t>сть</w:t>
      </w:r>
      <w:r w:rsidRPr="003279E8">
        <w:rPr>
          <w:lang w:val="uk-UA"/>
        </w:rPr>
        <w:t xml:space="preserve"> до співпраці, </w:t>
      </w:r>
      <w:r w:rsidR="00FB4ABB">
        <w:rPr>
          <w:lang w:val="uk-UA"/>
        </w:rPr>
        <w:t>відсутність</w:t>
      </w:r>
      <w:r w:rsidRPr="003279E8">
        <w:rPr>
          <w:lang w:val="uk-UA"/>
        </w:rPr>
        <w:t xml:space="preserve"> спонтанн</w:t>
      </w:r>
      <w:r w:rsidR="00FB4ABB">
        <w:rPr>
          <w:lang w:val="uk-UA"/>
        </w:rPr>
        <w:t>ості в роботі і певна</w:t>
      </w:r>
      <w:r w:rsidRPr="003279E8">
        <w:rPr>
          <w:lang w:val="uk-UA"/>
        </w:rPr>
        <w:t xml:space="preserve"> задоволен</w:t>
      </w:r>
      <w:r w:rsidR="00FB4ABB">
        <w:rPr>
          <w:lang w:val="uk-UA"/>
        </w:rPr>
        <w:t>ість</w:t>
      </w:r>
      <w:r w:rsidRPr="003279E8">
        <w:rPr>
          <w:lang w:val="uk-UA"/>
        </w:rPr>
        <w:t xml:space="preserve"> повсякденним життям і оточенням</w:t>
      </w:r>
      <w:r w:rsidR="00FB4ABB">
        <w:rPr>
          <w:lang w:val="uk-UA"/>
        </w:rPr>
        <w:t xml:space="preserve"> формує у респондентів адаптаційний потанціал до різноманітних навантажеь на роботі. </w:t>
      </w:r>
    </w:p>
    <w:p w14:paraId="110E2F67" w14:textId="77777777" w:rsidR="00FB4ABB" w:rsidRPr="00FB4ABB" w:rsidRDefault="00FB4ABB" w:rsidP="00FB4ABB">
      <w:pPr>
        <w:rPr>
          <w:color w:val="000000"/>
          <w:lang w:val="uk-UA"/>
        </w:rPr>
      </w:pPr>
      <w:r>
        <w:rPr>
          <w:color w:val="000000"/>
          <w:lang w:val="uk-UA"/>
        </w:rPr>
        <w:t xml:space="preserve">В талиці 2.5 можна побачити, що </w:t>
      </w:r>
      <w:r w:rsidRPr="004F2FE5">
        <w:rPr>
          <w:color w:val="000000"/>
          <w:szCs w:val="28"/>
          <w:lang w:val="uk-UA"/>
        </w:rPr>
        <w:t>існує пряма кореляція між</w:t>
      </w:r>
      <w:r w:rsidRPr="004F2FE5">
        <w:rPr>
          <w:color w:val="000000"/>
          <w:lang w:val="uk-UA"/>
        </w:rPr>
        <w:t xml:space="preserve"> низьким рівнем організаційного стресу і</w:t>
      </w:r>
      <w:r>
        <w:rPr>
          <w:color w:val="000000"/>
          <w:lang w:val="uk-UA"/>
        </w:rPr>
        <w:t xml:space="preserve"> середнім рі</w:t>
      </w:r>
      <w:r w:rsidRPr="004F2FE5">
        <w:rPr>
          <w:color w:val="000000"/>
          <w:lang w:val="uk-UA"/>
        </w:rPr>
        <w:t>внем інтегрального показника напруженості</w:t>
      </w:r>
      <w:r>
        <w:rPr>
          <w:color w:val="000000"/>
          <w:lang w:val="uk-UA"/>
        </w:rPr>
        <w:t xml:space="preserve"> </w:t>
      </w:r>
      <w:r w:rsidRPr="003279E8">
        <w:rPr>
          <w:color w:val="000000"/>
          <w:szCs w:val="28"/>
          <w:lang w:val="uk-UA"/>
        </w:rPr>
        <w:t>(</w:t>
      </w:r>
      <w:r w:rsidRPr="003279E8">
        <w:rPr>
          <w:color w:val="000000"/>
          <w:szCs w:val="28"/>
          <w:lang w:val="en-US"/>
        </w:rPr>
        <w:t>r</w:t>
      </w:r>
      <w:r w:rsidRPr="003279E8">
        <w:rPr>
          <w:color w:val="000000"/>
          <w:szCs w:val="28"/>
          <w:lang w:val="uk-UA"/>
        </w:rPr>
        <w:t>=</w:t>
      </w:r>
      <w:r w:rsidRPr="003279E8">
        <w:rPr>
          <w:rFonts w:cs="Times New Roman"/>
          <w:color w:val="000000"/>
          <w:szCs w:val="28"/>
          <w:lang w:val="uk-UA"/>
        </w:rPr>
        <w:t>0,</w:t>
      </w:r>
      <w:r>
        <w:rPr>
          <w:rFonts w:cs="Times New Roman"/>
          <w:color w:val="000000"/>
          <w:szCs w:val="28"/>
          <w:lang w:val="uk-UA"/>
        </w:rPr>
        <w:t>588</w:t>
      </w:r>
      <w:r w:rsidRPr="003279E8">
        <w:rPr>
          <w:rFonts w:cs="Times New Roman"/>
          <w:color w:val="000000"/>
          <w:szCs w:val="28"/>
          <w:lang w:val="uk-UA"/>
        </w:rPr>
        <w:t>, р&lt;0,02</w:t>
      </w:r>
      <w:r>
        <w:rPr>
          <w:rFonts w:cs="Times New Roman"/>
          <w:color w:val="000000"/>
          <w:szCs w:val="28"/>
          <w:lang w:val="uk-UA"/>
        </w:rPr>
        <w:t>8</w:t>
      </w:r>
      <w:r w:rsidRPr="003279E8">
        <w:rPr>
          <w:rFonts w:cs="Times New Roman"/>
          <w:color w:val="000000"/>
          <w:szCs w:val="28"/>
          <w:lang w:val="uk-UA"/>
        </w:rPr>
        <w:t>), тобто</w:t>
      </w:r>
      <w:r>
        <w:rPr>
          <w:rFonts w:cs="Times New Roman"/>
          <w:color w:val="000000"/>
          <w:szCs w:val="28"/>
          <w:lang w:val="uk-UA"/>
        </w:rPr>
        <w:t xml:space="preserve"> </w:t>
      </w:r>
      <w:r>
        <w:rPr>
          <w:color w:val="000000"/>
          <w:szCs w:val="28"/>
          <w:lang w:val="uk-UA"/>
        </w:rPr>
        <w:t>б</w:t>
      </w:r>
      <w:r w:rsidRPr="003279E8">
        <w:rPr>
          <w:lang w:val="uk-UA"/>
        </w:rPr>
        <w:t>ільш</w:t>
      </w:r>
      <w:r>
        <w:rPr>
          <w:lang w:val="uk-UA"/>
        </w:rPr>
        <w:t>а</w:t>
      </w:r>
      <w:r w:rsidRPr="003279E8">
        <w:rPr>
          <w:lang w:val="uk-UA"/>
        </w:rPr>
        <w:t xml:space="preserve"> розслаблені</w:t>
      </w:r>
      <w:r>
        <w:rPr>
          <w:lang w:val="uk-UA"/>
        </w:rPr>
        <w:t>сть</w:t>
      </w:r>
      <w:r w:rsidRPr="003279E8">
        <w:rPr>
          <w:lang w:val="uk-UA"/>
        </w:rPr>
        <w:t xml:space="preserve">, </w:t>
      </w:r>
      <w:r>
        <w:rPr>
          <w:lang w:val="uk-UA"/>
        </w:rPr>
        <w:t>відсутність</w:t>
      </w:r>
      <w:r w:rsidRPr="003279E8">
        <w:rPr>
          <w:lang w:val="uk-UA"/>
        </w:rPr>
        <w:t xml:space="preserve"> спонтанн</w:t>
      </w:r>
      <w:r>
        <w:rPr>
          <w:lang w:val="uk-UA"/>
        </w:rPr>
        <w:t>ості в роботі і чаткова</w:t>
      </w:r>
      <w:r w:rsidRPr="003279E8">
        <w:rPr>
          <w:lang w:val="uk-UA"/>
        </w:rPr>
        <w:t xml:space="preserve"> задоволен</w:t>
      </w:r>
      <w:r>
        <w:rPr>
          <w:lang w:val="uk-UA"/>
        </w:rPr>
        <w:t>ість</w:t>
      </w:r>
      <w:r w:rsidRPr="003279E8">
        <w:rPr>
          <w:lang w:val="uk-UA"/>
        </w:rPr>
        <w:t xml:space="preserve"> повсякденним життям і оточенням</w:t>
      </w:r>
      <w:r>
        <w:rPr>
          <w:lang w:val="uk-UA"/>
        </w:rPr>
        <w:t xml:space="preserve"> призводить до того, що респонденти можуть</w:t>
      </w:r>
      <w:r w:rsidRPr="00FB4ABB">
        <w:rPr>
          <w:lang w:val="uk-UA"/>
        </w:rPr>
        <w:t xml:space="preserve"> відчувати певний </w:t>
      </w:r>
      <w:r w:rsidRPr="00FB4ABB">
        <w:rPr>
          <w:lang w:val="uk-UA"/>
        </w:rPr>
        <w:lastRenderedPageBreak/>
        <w:t xml:space="preserve">рівень напруги або стресу, але зазвичай вони ефективно </w:t>
      </w:r>
      <w:r>
        <w:rPr>
          <w:lang w:val="uk-UA"/>
        </w:rPr>
        <w:t xml:space="preserve">можуть </w:t>
      </w:r>
      <w:r w:rsidRPr="00FB4ABB">
        <w:rPr>
          <w:lang w:val="uk-UA"/>
        </w:rPr>
        <w:t>впоратися зі стресовими ситуаціями.</w:t>
      </w:r>
      <w:r w:rsidRPr="00FB4ABB">
        <w:rPr>
          <w:color w:val="000000"/>
          <w:lang w:val="uk-UA"/>
        </w:rPr>
        <w:t xml:space="preserve"> </w:t>
      </w:r>
    </w:p>
    <w:p w14:paraId="683D439A" w14:textId="77777777" w:rsidR="00E23829" w:rsidRPr="00E23829" w:rsidRDefault="00E23829" w:rsidP="00E23829">
      <w:pPr>
        <w:rPr>
          <w:color w:val="000000"/>
          <w:lang w:val="uk-UA"/>
        </w:rPr>
      </w:pPr>
      <w:r>
        <w:rPr>
          <w:color w:val="000000"/>
          <w:lang w:val="uk-UA"/>
        </w:rPr>
        <w:t xml:space="preserve">Дані таблиці 2.5 показують, що існує </w:t>
      </w:r>
      <w:r w:rsidRPr="004F2FE5">
        <w:rPr>
          <w:color w:val="000000"/>
          <w:szCs w:val="28"/>
          <w:lang w:val="uk-UA"/>
        </w:rPr>
        <w:t>пряма кореляція між</w:t>
      </w:r>
      <w:r w:rsidRPr="00E23829">
        <w:rPr>
          <w:color w:val="000000"/>
          <w:lang w:val="uk-UA"/>
        </w:rPr>
        <w:t xml:space="preserve"> </w:t>
      </w:r>
      <w:r>
        <w:rPr>
          <w:color w:val="000000"/>
          <w:lang w:val="uk-UA"/>
        </w:rPr>
        <w:t>с</w:t>
      </w:r>
      <w:r w:rsidRPr="00E23829">
        <w:rPr>
          <w:color w:val="000000"/>
          <w:lang w:val="uk-UA"/>
        </w:rPr>
        <w:t>ередн</w:t>
      </w:r>
      <w:r>
        <w:rPr>
          <w:color w:val="000000"/>
          <w:lang w:val="uk-UA"/>
        </w:rPr>
        <w:t xml:space="preserve">ім </w:t>
      </w:r>
      <w:r w:rsidRPr="00E23829">
        <w:rPr>
          <w:color w:val="000000"/>
          <w:lang w:val="uk-UA"/>
        </w:rPr>
        <w:t>рівн</w:t>
      </w:r>
      <w:r>
        <w:rPr>
          <w:color w:val="000000"/>
          <w:lang w:val="uk-UA"/>
        </w:rPr>
        <w:t xml:space="preserve">ем </w:t>
      </w:r>
      <w:r w:rsidRPr="00E23829">
        <w:rPr>
          <w:color w:val="000000"/>
          <w:lang w:val="uk-UA"/>
        </w:rPr>
        <w:t xml:space="preserve">організаційного стресу і середнім рівнем інтегрального показника напруженості </w:t>
      </w:r>
      <w:r>
        <w:rPr>
          <w:color w:val="000000"/>
          <w:lang w:val="uk-UA"/>
        </w:rPr>
        <w:t>(</w:t>
      </w:r>
      <w:r w:rsidRPr="003279E8">
        <w:rPr>
          <w:color w:val="000000"/>
          <w:szCs w:val="28"/>
          <w:lang w:val="en-US"/>
        </w:rPr>
        <w:t>r</w:t>
      </w:r>
      <w:r w:rsidRPr="003279E8">
        <w:rPr>
          <w:color w:val="000000"/>
          <w:szCs w:val="28"/>
          <w:lang w:val="uk-UA"/>
        </w:rPr>
        <w:t>=</w:t>
      </w:r>
      <w:r w:rsidRPr="003279E8">
        <w:rPr>
          <w:rFonts w:cs="Times New Roman"/>
          <w:color w:val="000000"/>
          <w:szCs w:val="28"/>
          <w:lang w:val="uk-UA"/>
        </w:rPr>
        <w:t>0,</w:t>
      </w:r>
      <w:r>
        <w:rPr>
          <w:rFonts w:cs="Times New Roman"/>
          <w:color w:val="000000"/>
          <w:szCs w:val="28"/>
          <w:lang w:val="uk-UA"/>
        </w:rPr>
        <w:t>638</w:t>
      </w:r>
      <w:r w:rsidRPr="003279E8">
        <w:rPr>
          <w:rFonts w:cs="Times New Roman"/>
          <w:color w:val="000000"/>
          <w:szCs w:val="28"/>
          <w:lang w:val="uk-UA"/>
        </w:rPr>
        <w:t>, р&lt;0,0</w:t>
      </w:r>
      <w:r>
        <w:rPr>
          <w:rFonts w:cs="Times New Roman"/>
          <w:color w:val="000000"/>
          <w:szCs w:val="28"/>
          <w:lang w:val="uk-UA"/>
        </w:rPr>
        <w:t>08</w:t>
      </w:r>
      <w:r w:rsidRPr="003279E8">
        <w:rPr>
          <w:rFonts w:cs="Times New Roman"/>
          <w:color w:val="000000"/>
          <w:szCs w:val="28"/>
          <w:lang w:val="uk-UA"/>
        </w:rPr>
        <w:t>), тобто</w:t>
      </w:r>
      <w:r>
        <w:rPr>
          <w:rFonts w:cs="Times New Roman"/>
          <w:color w:val="000000"/>
          <w:szCs w:val="28"/>
          <w:lang w:val="uk-UA"/>
        </w:rPr>
        <w:t xml:space="preserve"> середня стрестолерантність до організаційного стреса призводить до </w:t>
      </w:r>
      <w:r>
        <w:rPr>
          <w:lang w:val="uk-UA"/>
        </w:rPr>
        <w:t xml:space="preserve">прояву </w:t>
      </w:r>
      <w:r w:rsidRPr="00E23829">
        <w:rPr>
          <w:lang w:val="uk-UA"/>
        </w:rPr>
        <w:t>відчу</w:t>
      </w:r>
      <w:r>
        <w:rPr>
          <w:lang w:val="uk-UA"/>
        </w:rPr>
        <w:t xml:space="preserve">ття </w:t>
      </w:r>
      <w:r w:rsidRPr="00E23829">
        <w:rPr>
          <w:lang w:val="uk-UA"/>
        </w:rPr>
        <w:t xml:space="preserve"> певн</w:t>
      </w:r>
      <w:r>
        <w:rPr>
          <w:lang w:val="uk-UA"/>
        </w:rPr>
        <w:t>ого</w:t>
      </w:r>
      <w:r w:rsidRPr="00E23829">
        <w:rPr>
          <w:lang w:val="uk-UA"/>
        </w:rPr>
        <w:t xml:space="preserve"> рів</w:t>
      </w:r>
      <w:r>
        <w:rPr>
          <w:lang w:val="uk-UA"/>
        </w:rPr>
        <w:t xml:space="preserve">ня </w:t>
      </w:r>
      <w:r w:rsidRPr="00E23829">
        <w:rPr>
          <w:lang w:val="uk-UA"/>
        </w:rPr>
        <w:t xml:space="preserve"> напруги, але </w:t>
      </w:r>
      <w:r>
        <w:rPr>
          <w:lang w:val="uk-UA"/>
        </w:rPr>
        <w:t xml:space="preserve">це не заважає вирішувати питання пов'язані з дією стресових факторів за рахунок доброї </w:t>
      </w:r>
      <w:r w:rsidRPr="00E23829">
        <w:rPr>
          <w:lang w:val="uk-UA"/>
        </w:rPr>
        <w:t>стресостійк</w:t>
      </w:r>
      <w:r>
        <w:rPr>
          <w:lang w:val="uk-UA"/>
        </w:rPr>
        <w:t xml:space="preserve">ості. </w:t>
      </w:r>
    </w:p>
    <w:p w14:paraId="11576C33" w14:textId="77777777" w:rsidR="00E23829" w:rsidRDefault="00E23829" w:rsidP="00E23829">
      <w:pPr>
        <w:rPr>
          <w:lang w:val="uk-UA"/>
        </w:rPr>
      </w:pPr>
      <w:r>
        <w:rPr>
          <w:color w:val="000000"/>
          <w:lang w:val="uk-UA"/>
        </w:rPr>
        <w:t xml:space="preserve">Отриманні дані в таблиці 2.5 показують, що </w:t>
      </w:r>
      <w:r w:rsidRPr="004F2FE5">
        <w:rPr>
          <w:color w:val="000000"/>
          <w:szCs w:val="28"/>
          <w:lang w:val="uk-UA"/>
        </w:rPr>
        <w:t>існує пряма кореляція між</w:t>
      </w:r>
      <w:r w:rsidRPr="00E23829">
        <w:rPr>
          <w:color w:val="000000"/>
          <w:lang w:val="uk-UA"/>
        </w:rPr>
        <w:t xml:space="preserve"> </w:t>
      </w:r>
      <w:r>
        <w:rPr>
          <w:color w:val="000000"/>
          <w:lang w:val="uk-UA"/>
        </w:rPr>
        <w:t>с</w:t>
      </w:r>
      <w:r w:rsidRPr="00E23829">
        <w:rPr>
          <w:color w:val="000000"/>
          <w:lang w:val="uk-UA"/>
        </w:rPr>
        <w:t>ередн</w:t>
      </w:r>
      <w:r>
        <w:rPr>
          <w:color w:val="000000"/>
          <w:lang w:val="uk-UA"/>
        </w:rPr>
        <w:t xml:space="preserve">ім </w:t>
      </w:r>
      <w:r w:rsidRPr="00E23829">
        <w:rPr>
          <w:color w:val="000000"/>
          <w:lang w:val="uk-UA"/>
        </w:rPr>
        <w:t>рівн</w:t>
      </w:r>
      <w:r>
        <w:rPr>
          <w:color w:val="000000"/>
          <w:lang w:val="uk-UA"/>
        </w:rPr>
        <w:t xml:space="preserve">ем </w:t>
      </w:r>
      <w:r w:rsidRPr="00E23829">
        <w:rPr>
          <w:color w:val="000000"/>
          <w:lang w:val="uk-UA"/>
        </w:rPr>
        <w:t xml:space="preserve">організаційного стресу і </w:t>
      </w:r>
      <w:r w:rsidRPr="004F2FE5">
        <w:rPr>
          <w:color w:val="000000"/>
          <w:lang w:val="uk-UA"/>
        </w:rPr>
        <w:t>низьким рівнем інтегрального показника напруженості</w:t>
      </w:r>
      <w:r>
        <w:rPr>
          <w:color w:val="000000"/>
          <w:lang w:val="uk-UA"/>
        </w:rPr>
        <w:t xml:space="preserve"> </w:t>
      </w:r>
      <w:r w:rsidRPr="003279E8">
        <w:rPr>
          <w:color w:val="000000"/>
          <w:szCs w:val="28"/>
          <w:lang w:val="uk-UA"/>
        </w:rPr>
        <w:t>(</w:t>
      </w:r>
      <w:r w:rsidRPr="003279E8">
        <w:rPr>
          <w:color w:val="000000"/>
          <w:szCs w:val="28"/>
          <w:lang w:val="en-US"/>
        </w:rPr>
        <w:t>r</w:t>
      </w:r>
      <w:r w:rsidRPr="003279E8">
        <w:rPr>
          <w:color w:val="000000"/>
          <w:szCs w:val="28"/>
          <w:lang w:val="uk-UA"/>
        </w:rPr>
        <w:t>=</w:t>
      </w:r>
      <w:r w:rsidRPr="003279E8">
        <w:rPr>
          <w:rFonts w:cs="Times New Roman"/>
          <w:color w:val="000000"/>
          <w:szCs w:val="28"/>
          <w:lang w:val="uk-UA"/>
        </w:rPr>
        <w:t>0,</w:t>
      </w:r>
      <w:r>
        <w:rPr>
          <w:rFonts w:cs="Times New Roman"/>
          <w:color w:val="000000"/>
          <w:szCs w:val="28"/>
          <w:lang w:val="uk-UA"/>
        </w:rPr>
        <w:t>622</w:t>
      </w:r>
      <w:r w:rsidRPr="003279E8">
        <w:rPr>
          <w:rFonts w:cs="Times New Roman"/>
          <w:color w:val="000000"/>
          <w:szCs w:val="28"/>
          <w:lang w:val="uk-UA"/>
        </w:rPr>
        <w:t>, р&lt;0,0</w:t>
      </w:r>
      <w:r>
        <w:rPr>
          <w:rFonts w:cs="Times New Roman"/>
          <w:color w:val="000000"/>
          <w:szCs w:val="28"/>
          <w:lang w:val="uk-UA"/>
        </w:rPr>
        <w:t>07</w:t>
      </w:r>
      <w:r w:rsidRPr="003279E8">
        <w:rPr>
          <w:rFonts w:cs="Times New Roman"/>
          <w:color w:val="000000"/>
          <w:szCs w:val="28"/>
          <w:lang w:val="uk-UA"/>
        </w:rPr>
        <w:t>), тобто</w:t>
      </w:r>
      <w:r>
        <w:rPr>
          <w:rFonts w:cs="Times New Roman"/>
          <w:color w:val="000000"/>
          <w:szCs w:val="28"/>
          <w:lang w:val="uk-UA"/>
        </w:rPr>
        <w:t xml:space="preserve"> </w:t>
      </w:r>
      <w:r>
        <w:rPr>
          <w:color w:val="000000"/>
          <w:lang w:val="uk-UA"/>
        </w:rPr>
        <w:t xml:space="preserve">коли </w:t>
      </w:r>
      <w:r>
        <w:rPr>
          <w:lang w:val="uk-UA"/>
        </w:rPr>
        <w:t>респонденти</w:t>
      </w:r>
      <w:r w:rsidRPr="00E23829">
        <w:rPr>
          <w:lang w:val="uk-UA"/>
        </w:rPr>
        <w:t xml:space="preserve"> демонстру</w:t>
      </w:r>
      <w:r>
        <w:rPr>
          <w:lang w:val="uk-UA"/>
        </w:rPr>
        <w:t>ють</w:t>
      </w:r>
      <w:r w:rsidRPr="00E23829">
        <w:rPr>
          <w:lang w:val="uk-UA"/>
        </w:rPr>
        <w:t xml:space="preserve"> </w:t>
      </w:r>
      <w:r>
        <w:rPr>
          <w:lang w:val="uk-UA"/>
        </w:rPr>
        <w:t xml:space="preserve">лише </w:t>
      </w:r>
      <w:r w:rsidRPr="00E23829">
        <w:rPr>
          <w:lang w:val="uk-UA"/>
        </w:rPr>
        <w:t>деякі ознаки стресу та впливу зовнішніх факторів на поведінку</w:t>
      </w:r>
      <w:r>
        <w:rPr>
          <w:lang w:val="uk-UA"/>
        </w:rPr>
        <w:t xml:space="preserve"> з якими вони можуть впоратись це сприяє формуванню </w:t>
      </w:r>
      <w:r w:rsidRPr="00E23829">
        <w:rPr>
          <w:lang w:val="uk-UA"/>
        </w:rPr>
        <w:t>психологічн</w:t>
      </w:r>
      <w:r>
        <w:rPr>
          <w:lang w:val="uk-UA"/>
        </w:rPr>
        <w:t>ій</w:t>
      </w:r>
      <w:r w:rsidRPr="00E23829">
        <w:rPr>
          <w:lang w:val="uk-UA"/>
        </w:rPr>
        <w:t xml:space="preserve"> адапт</w:t>
      </w:r>
      <w:r>
        <w:rPr>
          <w:lang w:val="uk-UA"/>
        </w:rPr>
        <w:t xml:space="preserve">ації </w:t>
      </w:r>
      <w:r w:rsidRPr="00E23829">
        <w:rPr>
          <w:lang w:val="uk-UA"/>
        </w:rPr>
        <w:t>до робочих навантажень.</w:t>
      </w:r>
    </w:p>
    <w:p w14:paraId="61DEA0AA" w14:textId="77777777" w:rsidR="003063FF" w:rsidRDefault="003063FF">
      <w:pPr>
        <w:rPr>
          <w:lang w:val="uk-UA"/>
        </w:rPr>
      </w:pPr>
      <w:r>
        <w:rPr>
          <w:color w:val="000000"/>
          <w:lang w:val="uk-UA"/>
        </w:rPr>
        <w:t xml:space="preserve">В талиці 2.5 можна побачити, що існує </w:t>
      </w:r>
      <w:r>
        <w:rPr>
          <w:color w:val="000000"/>
          <w:szCs w:val="28"/>
          <w:lang w:val="uk-UA"/>
        </w:rPr>
        <w:t>зворотня</w:t>
      </w:r>
      <w:r w:rsidRPr="004F2FE5">
        <w:rPr>
          <w:color w:val="000000"/>
          <w:szCs w:val="28"/>
          <w:lang w:val="uk-UA"/>
        </w:rPr>
        <w:t xml:space="preserve"> кореляція між</w:t>
      </w:r>
      <w:r>
        <w:rPr>
          <w:color w:val="000000"/>
          <w:szCs w:val="28"/>
          <w:lang w:val="uk-UA"/>
        </w:rPr>
        <w:t xml:space="preserve"> середнім </w:t>
      </w:r>
      <w:r w:rsidRPr="00FB4ABB">
        <w:rPr>
          <w:color w:val="000000"/>
          <w:lang w:val="uk-UA"/>
        </w:rPr>
        <w:t>рів</w:t>
      </w:r>
      <w:r>
        <w:rPr>
          <w:color w:val="000000"/>
          <w:lang w:val="uk-UA"/>
        </w:rPr>
        <w:t>нем</w:t>
      </w:r>
      <w:r w:rsidRPr="00FB4ABB">
        <w:rPr>
          <w:color w:val="000000"/>
          <w:lang w:val="uk-UA"/>
        </w:rPr>
        <w:t xml:space="preserve"> організаційного стресу і високи</w:t>
      </w:r>
      <w:r>
        <w:rPr>
          <w:color w:val="000000"/>
          <w:lang w:val="uk-UA"/>
        </w:rPr>
        <w:t>м</w:t>
      </w:r>
      <w:r w:rsidRPr="00FB4ABB">
        <w:rPr>
          <w:color w:val="000000"/>
          <w:lang w:val="uk-UA"/>
        </w:rPr>
        <w:t xml:space="preserve"> рів</w:t>
      </w:r>
      <w:r>
        <w:rPr>
          <w:color w:val="000000"/>
          <w:lang w:val="uk-UA"/>
        </w:rPr>
        <w:t>нем</w:t>
      </w:r>
      <w:r w:rsidRPr="00FB4ABB">
        <w:rPr>
          <w:color w:val="000000"/>
          <w:lang w:val="uk-UA"/>
        </w:rPr>
        <w:t xml:space="preserve"> інтегрального показника напруженості</w:t>
      </w:r>
      <w:r>
        <w:rPr>
          <w:color w:val="000000"/>
          <w:lang w:val="uk-UA"/>
        </w:rPr>
        <w:t xml:space="preserve"> </w:t>
      </w:r>
      <w:r w:rsidRPr="00B02845">
        <w:rPr>
          <w:color w:val="000000"/>
          <w:szCs w:val="28"/>
          <w:lang w:val="uk-UA"/>
        </w:rPr>
        <w:t>(</w:t>
      </w:r>
      <w:r w:rsidRPr="00B02845">
        <w:rPr>
          <w:color w:val="000000"/>
          <w:szCs w:val="28"/>
          <w:lang w:val="en-US"/>
        </w:rPr>
        <w:t>r</w:t>
      </w:r>
      <w:r w:rsidRPr="003063FF">
        <w:rPr>
          <w:color w:val="000000"/>
          <w:szCs w:val="28"/>
          <w:lang w:val="uk-UA"/>
        </w:rPr>
        <w:t>=</w:t>
      </w:r>
      <w:r>
        <w:rPr>
          <w:color w:val="000000"/>
          <w:szCs w:val="28"/>
          <w:lang w:val="uk-UA"/>
        </w:rPr>
        <w:t>-</w:t>
      </w:r>
      <w:r w:rsidRPr="003063FF">
        <w:rPr>
          <w:rFonts w:cs="Times New Roman"/>
          <w:color w:val="000000"/>
          <w:szCs w:val="28"/>
          <w:lang w:val="uk-UA"/>
        </w:rPr>
        <w:t>0,</w:t>
      </w:r>
      <w:r>
        <w:rPr>
          <w:rFonts w:cs="Times New Roman"/>
          <w:color w:val="000000"/>
          <w:szCs w:val="28"/>
          <w:lang w:val="uk-UA"/>
        </w:rPr>
        <w:t>681</w:t>
      </w:r>
      <w:r w:rsidRPr="00B02845">
        <w:rPr>
          <w:rFonts w:cs="Times New Roman"/>
          <w:color w:val="000000"/>
          <w:szCs w:val="28"/>
          <w:lang w:val="uk-UA"/>
        </w:rPr>
        <w:t>, р</w:t>
      </w:r>
      <w:r w:rsidRPr="003063FF">
        <w:rPr>
          <w:rFonts w:cs="Times New Roman"/>
          <w:color w:val="000000"/>
          <w:szCs w:val="28"/>
          <w:lang w:val="uk-UA"/>
        </w:rPr>
        <w:t>&lt;0,00</w:t>
      </w:r>
      <w:r>
        <w:rPr>
          <w:rFonts w:cs="Times New Roman"/>
          <w:color w:val="000000"/>
          <w:szCs w:val="28"/>
          <w:lang w:val="uk-UA"/>
        </w:rPr>
        <w:t>6</w:t>
      </w:r>
      <w:r w:rsidRPr="00B02845">
        <w:rPr>
          <w:rFonts w:cs="Times New Roman"/>
          <w:color w:val="000000"/>
          <w:szCs w:val="28"/>
          <w:lang w:val="uk-UA"/>
        </w:rPr>
        <w:t>), тобто</w:t>
      </w:r>
      <w:r w:rsidRPr="003063FF">
        <w:rPr>
          <w:lang w:val="uk-UA"/>
        </w:rPr>
        <w:t xml:space="preserve"> психічне напруження, яке пов'язане з подоланням недоліків умов праці, з великими навантаженнями в період виконання службових обов'язків на робочому місці </w:t>
      </w:r>
      <w:r>
        <w:rPr>
          <w:lang w:val="uk-UA"/>
        </w:rPr>
        <w:t xml:space="preserve">призведе до змін </w:t>
      </w:r>
      <w:r w:rsidRPr="003063FF">
        <w:rPr>
          <w:lang w:val="uk-UA"/>
        </w:rPr>
        <w:t>стилю життя та мислення,</w:t>
      </w:r>
      <w:r>
        <w:rPr>
          <w:lang w:val="uk-UA"/>
        </w:rPr>
        <w:t xml:space="preserve"> а як наслідок появі деякої </w:t>
      </w:r>
      <w:r w:rsidRPr="003063FF">
        <w:rPr>
          <w:lang w:val="uk-UA"/>
        </w:rPr>
        <w:t>дезадаптації і дискомфорт</w:t>
      </w:r>
      <w:r>
        <w:rPr>
          <w:lang w:val="uk-UA"/>
        </w:rPr>
        <w:t xml:space="preserve">а. </w:t>
      </w:r>
    </w:p>
    <w:p w14:paraId="34C6862E" w14:textId="77777777" w:rsidR="00C96A00" w:rsidRPr="003063FF" w:rsidRDefault="003063FF">
      <w:pPr>
        <w:rPr>
          <w:lang w:val="uk-UA"/>
        </w:rPr>
      </w:pPr>
      <w:r>
        <w:rPr>
          <w:lang w:val="uk-UA"/>
        </w:rPr>
        <w:t xml:space="preserve">Таким чином, </w:t>
      </w:r>
      <w:r w:rsidR="00A06C0D">
        <w:rPr>
          <w:lang w:val="uk-UA"/>
        </w:rPr>
        <w:t xml:space="preserve">кореляційний аналіз дозволив встановити особливості взаємозв'язку рівнів організаційного стресу та рівнів </w:t>
      </w:r>
      <w:r w:rsidR="00A06C0D" w:rsidRPr="00FB4ABB">
        <w:rPr>
          <w:color w:val="000000"/>
          <w:lang w:val="uk-UA"/>
        </w:rPr>
        <w:t>інтегрального показника напруженості</w:t>
      </w:r>
      <w:r w:rsidR="00A06C0D">
        <w:rPr>
          <w:color w:val="000000"/>
          <w:lang w:val="uk-UA"/>
        </w:rPr>
        <w:t xml:space="preserve"> у вчителів та військовослужбовців</w:t>
      </w:r>
    </w:p>
    <w:p w14:paraId="3F16662E" w14:textId="77777777" w:rsidR="00C96A00" w:rsidRDefault="00C96A00"/>
    <w:p w14:paraId="595AD9E3" w14:textId="77777777" w:rsidR="00C96A00" w:rsidRPr="006C3D65" w:rsidRDefault="006C3D65">
      <w:pPr>
        <w:ind w:firstLine="0"/>
        <w:jc w:val="center"/>
        <w:rPr>
          <w:b/>
          <w:color w:val="FF0000"/>
          <w:lang w:val="uk-UA"/>
        </w:rPr>
      </w:pPr>
      <w:r>
        <w:rPr>
          <w:b/>
          <w:lang w:val="uk-UA"/>
        </w:rPr>
        <w:t>Висвновки до другого розділу</w:t>
      </w:r>
    </w:p>
    <w:p w14:paraId="0D65B7E1" w14:textId="77777777" w:rsidR="003063FF" w:rsidRDefault="003063FF">
      <w:pPr>
        <w:jc w:val="center"/>
        <w:rPr>
          <w:b/>
          <w:lang w:val="uk-UA"/>
        </w:rPr>
      </w:pPr>
    </w:p>
    <w:p w14:paraId="124BE11F" w14:textId="77777777" w:rsidR="00A06C0D" w:rsidRDefault="00A06C0D" w:rsidP="00A06C0D">
      <w:pPr>
        <w:rPr>
          <w:color w:val="000000"/>
        </w:rPr>
      </w:pPr>
      <w:r>
        <w:rPr>
          <w:lang w:val="uk-UA"/>
        </w:rPr>
        <w:t>Д</w:t>
      </w:r>
      <w:r>
        <w:t>ослідження</w:t>
      </w:r>
      <w:r>
        <w:rPr>
          <w:lang w:val="uk-UA"/>
        </w:rPr>
        <w:t xml:space="preserve"> особливостей стресостійкості у різного типу професій</w:t>
      </w:r>
      <w:r>
        <w:t xml:space="preserve"> проводилось в три етапи. На першому етапі проводився аналіз та пошук </w:t>
      </w:r>
      <w:r>
        <w:lastRenderedPageBreak/>
        <w:t xml:space="preserve">наукової літератури, що дозволило поглибити знання щодо мети, предмета </w:t>
      </w:r>
      <w:proofErr w:type="gramStart"/>
      <w:r>
        <w:t>досл</w:t>
      </w:r>
      <w:proofErr w:type="gramEnd"/>
      <w:r>
        <w:t xml:space="preserve">ідження, оформлення завдань дослідження. Даний етап включав вивчення науково-методичної літератури і використовувався з метою отримання вихідних даних для </w:t>
      </w:r>
      <w:proofErr w:type="gramStart"/>
      <w:r>
        <w:t>р</w:t>
      </w:r>
      <w:proofErr w:type="gramEnd"/>
      <w:r>
        <w:t xml:space="preserve">ізнобічного дослідження особливостей стресостійкості та особливостей таких типів професій, як вчитель та військовослужбовець. На другому також було проведено діагностику особливостей стресостійкості у різного типу професій: вчителів і </w:t>
      </w:r>
      <w:proofErr w:type="gramStart"/>
      <w:r>
        <w:t>в</w:t>
      </w:r>
      <w:proofErr w:type="gramEnd"/>
      <w:r>
        <w:t xml:space="preserve">ійськовослужбовців віком від 30 до 44 років (15 педагогів, де із них  7 чоловіків і 8 жінок, та 15 військовослужбовців, з яких 10 чоловіків і 5 жінок), тобто загальна кількість учасників емпіричного </w:t>
      </w:r>
      <w:proofErr w:type="gramStart"/>
      <w:r>
        <w:t>досл</w:t>
      </w:r>
      <w:proofErr w:type="gramEnd"/>
      <w:r>
        <w:t xml:space="preserve">ідження становить 30 осіб. З метою вирішення поставлених завдань на другому етапі використано ряд методів:  тест самооцінки стресостійкості С. Коухена і Г. Вілліансона; методика «Шкала психологічного стресу PSM-25»; методика «Шкала організаційного стресу» Макліна адаптована Н. Є. Водоп’яновою;  методика «Людина </w:t>
      </w:r>
      <w:proofErr w:type="gramStart"/>
      <w:r>
        <w:t>п</w:t>
      </w:r>
      <w:proofErr w:type="gramEnd"/>
      <w:r>
        <w:t xml:space="preserve">ід дощем». На третьому було здійснено структурування отриманих результатів, що дозволило встановити особливості стресостійкості у </w:t>
      </w:r>
      <w:proofErr w:type="gramStart"/>
      <w:r>
        <w:t>р</w:t>
      </w:r>
      <w:proofErr w:type="gramEnd"/>
      <w:r>
        <w:t>ізного типу професій.</w:t>
      </w:r>
    </w:p>
    <w:p w14:paraId="04082673" w14:textId="77777777" w:rsidR="00EE2E59" w:rsidRPr="00A35E63" w:rsidRDefault="00A06C0D" w:rsidP="00EE2E59">
      <w:pPr>
        <w:rPr>
          <w:color w:val="000000"/>
          <w:lang w:val="uk-UA"/>
        </w:rPr>
      </w:pPr>
      <w:proofErr w:type="gramStart"/>
      <w:r w:rsidRPr="00A06C0D">
        <w:rPr>
          <w:color w:val="000000"/>
        </w:rPr>
        <w:t>Досл</w:t>
      </w:r>
      <w:proofErr w:type="gramEnd"/>
      <w:r w:rsidRPr="00A06C0D">
        <w:rPr>
          <w:color w:val="000000"/>
        </w:rPr>
        <w:t>ідження компонентів стресостійкості у різного типу професій</w:t>
      </w:r>
      <w:r>
        <w:rPr>
          <w:color w:val="000000"/>
          <w:lang w:val="uk-UA"/>
        </w:rPr>
        <w:t xml:space="preserve"> показало</w:t>
      </w:r>
      <w:r w:rsidR="00EE2E59">
        <w:rPr>
          <w:color w:val="000000"/>
          <w:lang w:val="uk-UA"/>
        </w:rPr>
        <w:t xml:space="preserve"> ві</w:t>
      </w:r>
      <w:r w:rsidR="00EE2E59">
        <w:t>дсутність суттєвих відмінностей в рівнях інтегрального показника напруженості опитаних</w:t>
      </w:r>
      <w:r w:rsidR="00EE2E59">
        <w:rPr>
          <w:color w:val="000000"/>
          <w:lang w:val="uk-UA"/>
        </w:rPr>
        <w:t xml:space="preserve">, тобто більшість респондентів мають </w:t>
      </w:r>
      <w:r w:rsidR="00EE2E59">
        <w:t xml:space="preserve">середній рівень стресу </w:t>
      </w:r>
      <w:r w:rsidR="00EE2E59">
        <w:rPr>
          <w:lang w:val="uk-UA"/>
        </w:rPr>
        <w:t>(</w:t>
      </w:r>
      <w:r w:rsidR="00EE2E59">
        <w:t>56% педагогів і 48% військовослужбовців</w:t>
      </w:r>
      <w:r w:rsidR="00EE2E59">
        <w:rPr>
          <w:lang w:val="uk-UA"/>
        </w:rPr>
        <w:t>)</w:t>
      </w:r>
      <w:r w:rsidR="00EE2E59">
        <w:t xml:space="preserve">, що свідчить про можливість відчувати певний рівень напруги або стресу, але зазвичай </w:t>
      </w:r>
      <w:proofErr w:type="gramStart"/>
      <w:r w:rsidR="00EE2E59">
        <w:t>вони</w:t>
      </w:r>
      <w:proofErr w:type="gramEnd"/>
      <w:r w:rsidR="00EE2E59">
        <w:t xml:space="preserve"> можуть ефективно впоратися зі стресовими ситуаціями і мають добру стресостійкість.</w:t>
      </w:r>
      <w:r w:rsidR="00EE2E59">
        <w:rPr>
          <w:color w:val="000000"/>
        </w:rPr>
        <w:t xml:space="preserve"> </w:t>
      </w:r>
      <w:r w:rsidR="00EE2E59">
        <w:rPr>
          <w:lang w:val="uk-UA"/>
        </w:rPr>
        <w:t xml:space="preserve">Водночас для </w:t>
      </w:r>
      <w:r w:rsidR="00EE2E59" w:rsidRPr="00A35E63">
        <w:rPr>
          <w:lang w:val="uk-UA"/>
        </w:rPr>
        <w:t>респондентів характерний середній рівень організаційної стресостійкості з тенденцією до поведінки перехідного типу «АБ»</w:t>
      </w:r>
      <w:r w:rsidR="00EE2E59">
        <w:rPr>
          <w:lang w:val="uk-UA"/>
        </w:rPr>
        <w:t xml:space="preserve">, тобто вони </w:t>
      </w:r>
      <w:r w:rsidR="00EE2E59" w:rsidRPr="00A35E63">
        <w:rPr>
          <w:color w:val="FF0000"/>
          <w:lang w:val="uk-UA"/>
        </w:rPr>
        <w:t xml:space="preserve"> </w:t>
      </w:r>
      <w:r w:rsidR="00EE2E59" w:rsidRPr="00A35E63">
        <w:rPr>
          <w:lang w:val="uk-UA"/>
        </w:rPr>
        <w:t>демонстру</w:t>
      </w:r>
      <w:r w:rsidR="00EE2E59">
        <w:rPr>
          <w:lang w:val="uk-UA"/>
        </w:rPr>
        <w:t>ють</w:t>
      </w:r>
      <w:r w:rsidR="00EE2E59" w:rsidRPr="00A35E63">
        <w:rPr>
          <w:lang w:val="uk-UA"/>
        </w:rPr>
        <w:t xml:space="preserve"> деякі ознаки стресу та впливу зовнішніх факторів на поведінку</w:t>
      </w:r>
      <w:r w:rsidR="00EE2E59">
        <w:rPr>
          <w:lang w:val="uk-UA"/>
        </w:rPr>
        <w:t>, але</w:t>
      </w:r>
      <w:r w:rsidR="00EE2E59" w:rsidRPr="00A35E63">
        <w:rPr>
          <w:lang w:val="uk-UA"/>
        </w:rPr>
        <w:t xml:space="preserve"> цей тип поведінки є перехідним, що може вказувати на здатність адаптуватися та змінювати свою стратегію в умовах стресу.</w:t>
      </w:r>
      <w:r w:rsidR="00EE2E59">
        <w:rPr>
          <w:color w:val="000000"/>
          <w:lang w:val="uk-UA"/>
        </w:rPr>
        <w:t xml:space="preserve"> Також ми </w:t>
      </w:r>
      <w:r w:rsidR="00EE2E59" w:rsidRPr="00EE2E59">
        <w:rPr>
          <w:color w:val="000000"/>
          <w:lang w:val="uk-UA"/>
        </w:rPr>
        <w:t xml:space="preserve">можемо підсумувати, що в малюнках військовослужбовців </w:t>
      </w:r>
      <w:r w:rsidR="00EE2E59" w:rsidRPr="00EE2E59">
        <w:rPr>
          <w:color w:val="000000"/>
          <w:lang w:val="uk-UA"/>
        </w:rPr>
        <w:lastRenderedPageBreak/>
        <w:t>і вчите</w:t>
      </w:r>
      <w:r w:rsidR="00EE2E59">
        <w:rPr>
          <w:color w:val="000000"/>
          <w:lang w:val="uk-UA"/>
        </w:rPr>
        <w:t>лів виявлене відмінне та подібне:</w:t>
      </w:r>
      <w:r w:rsidR="00EE2E59" w:rsidRPr="00EE2E59">
        <w:rPr>
          <w:color w:val="000000"/>
          <w:lang w:val="uk-UA"/>
        </w:rPr>
        <w:t xml:space="preserve"> </w:t>
      </w:r>
      <w:r w:rsidR="00EE2E59">
        <w:rPr>
          <w:color w:val="000000"/>
          <w:lang w:val="uk-UA"/>
        </w:rPr>
        <w:t>п</w:t>
      </w:r>
      <w:r w:rsidR="00EE2E59" w:rsidRPr="00A35E63">
        <w:rPr>
          <w:color w:val="000000"/>
          <w:lang w:val="uk-UA"/>
        </w:rPr>
        <w:t>едагоги є більш відкритими до спілкування, вони схильні до оптимізму, здебільшого мають спокійний і врівноважений характер, проте менше впевнені у майбутньому</w:t>
      </w:r>
      <w:r w:rsidR="00EE2E59">
        <w:rPr>
          <w:color w:val="000000"/>
          <w:lang w:val="uk-UA"/>
        </w:rPr>
        <w:t>;</w:t>
      </w:r>
      <w:r w:rsidR="00EE2E59" w:rsidRPr="00A35E63">
        <w:rPr>
          <w:color w:val="000000"/>
          <w:lang w:val="uk-UA"/>
        </w:rPr>
        <w:t xml:space="preserve"> </w:t>
      </w:r>
      <w:r w:rsidR="00EE2E59">
        <w:rPr>
          <w:color w:val="000000"/>
          <w:lang w:val="uk-UA"/>
        </w:rPr>
        <w:t>в</w:t>
      </w:r>
      <w:r w:rsidR="00EE2E59" w:rsidRPr="00A35E63">
        <w:rPr>
          <w:color w:val="000000"/>
          <w:lang w:val="uk-UA"/>
        </w:rPr>
        <w:t>ійськовослужбовці більш закриті, однак прагнуть контролювати ситуацію, енергійні, мужні, водночас частина із них має слабкий внутрішній контроль, високу тривожність й експансивність.</w:t>
      </w:r>
    </w:p>
    <w:p w14:paraId="47B7C87E" w14:textId="77777777" w:rsidR="008A3859" w:rsidRPr="00A35E63" w:rsidRDefault="00EE2E59" w:rsidP="008A3859">
      <w:pPr>
        <w:rPr>
          <w:lang w:val="uk-UA"/>
        </w:rPr>
      </w:pPr>
      <w:r w:rsidRPr="00EE2E59">
        <w:rPr>
          <w:lang w:val="uk-UA"/>
        </w:rPr>
        <w:t>Кореляційний аналіз особливостей стресостійкості у різного типу професій</w:t>
      </w:r>
      <w:r>
        <w:rPr>
          <w:lang w:val="uk-UA"/>
        </w:rPr>
        <w:t xml:space="preserve"> показав, що </w:t>
      </w:r>
      <w:r w:rsidRPr="004F2FE5">
        <w:rPr>
          <w:color w:val="000000"/>
          <w:szCs w:val="28"/>
          <w:lang w:val="uk-UA"/>
        </w:rPr>
        <w:t>що існує пряма кореляція між середнім рівнем організаційного стресу та високим рівнем інтегрального показника напруженості (</w:t>
      </w:r>
      <w:r w:rsidRPr="004F2FE5">
        <w:rPr>
          <w:color w:val="000000"/>
          <w:szCs w:val="28"/>
          <w:lang w:val="en-US"/>
        </w:rPr>
        <w:t>r</w:t>
      </w:r>
      <w:r w:rsidRPr="004F2FE5">
        <w:rPr>
          <w:color w:val="000000"/>
          <w:szCs w:val="28"/>
          <w:lang w:val="uk-UA"/>
        </w:rPr>
        <w:t>=</w:t>
      </w:r>
      <w:r w:rsidRPr="004F2FE5">
        <w:rPr>
          <w:rFonts w:cs="Times New Roman"/>
          <w:color w:val="000000"/>
          <w:szCs w:val="28"/>
          <w:lang w:val="uk-UA"/>
        </w:rPr>
        <w:t>0,601, р&lt;0,009),</w:t>
      </w:r>
      <w:r>
        <w:rPr>
          <w:rFonts w:cs="Times New Roman"/>
          <w:color w:val="000000"/>
          <w:szCs w:val="28"/>
          <w:lang w:val="uk-UA"/>
        </w:rPr>
        <w:t xml:space="preserve"> </w:t>
      </w:r>
      <w:r w:rsidR="008A3859" w:rsidRPr="004F2FE5">
        <w:rPr>
          <w:color w:val="000000"/>
          <w:szCs w:val="28"/>
          <w:lang w:val="uk-UA"/>
        </w:rPr>
        <w:t>між</w:t>
      </w:r>
      <w:r w:rsidR="008A3859" w:rsidRPr="004F2FE5">
        <w:rPr>
          <w:color w:val="000000"/>
          <w:lang w:val="uk-UA"/>
        </w:rPr>
        <w:t xml:space="preserve"> низьким рівнем організаційного стресу і низьким рівнем інтегрального показника напруженості</w:t>
      </w:r>
      <w:r w:rsidR="008A3859">
        <w:rPr>
          <w:color w:val="000000"/>
          <w:lang w:val="uk-UA"/>
        </w:rPr>
        <w:t xml:space="preserve"> </w:t>
      </w:r>
      <w:r w:rsidR="008A3859" w:rsidRPr="003279E8">
        <w:rPr>
          <w:color w:val="000000"/>
          <w:szCs w:val="28"/>
          <w:lang w:val="uk-UA"/>
        </w:rPr>
        <w:t>(</w:t>
      </w:r>
      <w:r w:rsidR="008A3859" w:rsidRPr="003279E8">
        <w:rPr>
          <w:color w:val="000000"/>
          <w:szCs w:val="28"/>
          <w:lang w:val="en-US"/>
        </w:rPr>
        <w:t>r</w:t>
      </w:r>
      <w:r w:rsidR="008A3859" w:rsidRPr="003279E8">
        <w:rPr>
          <w:color w:val="000000"/>
          <w:szCs w:val="28"/>
          <w:lang w:val="uk-UA"/>
        </w:rPr>
        <w:t>=</w:t>
      </w:r>
      <w:r w:rsidR="008A3859" w:rsidRPr="003279E8">
        <w:rPr>
          <w:rFonts w:cs="Times New Roman"/>
          <w:color w:val="000000"/>
          <w:szCs w:val="28"/>
          <w:lang w:val="uk-UA"/>
        </w:rPr>
        <w:t>0,871, р&lt;0,024),</w:t>
      </w:r>
      <w:r w:rsidR="008A3859" w:rsidRPr="008A3859">
        <w:rPr>
          <w:color w:val="000000"/>
          <w:szCs w:val="28"/>
          <w:lang w:val="uk-UA"/>
        </w:rPr>
        <w:t xml:space="preserve"> </w:t>
      </w:r>
      <w:r w:rsidR="008A3859" w:rsidRPr="004F2FE5">
        <w:rPr>
          <w:color w:val="000000"/>
          <w:szCs w:val="28"/>
          <w:lang w:val="uk-UA"/>
        </w:rPr>
        <w:t>між</w:t>
      </w:r>
      <w:r w:rsidR="008A3859" w:rsidRPr="004F2FE5">
        <w:rPr>
          <w:color w:val="000000"/>
          <w:lang w:val="uk-UA"/>
        </w:rPr>
        <w:t xml:space="preserve"> низьким рівнем організаційного стресу і</w:t>
      </w:r>
      <w:r w:rsidR="008A3859">
        <w:rPr>
          <w:color w:val="000000"/>
          <w:lang w:val="uk-UA"/>
        </w:rPr>
        <w:t xml:space="preserve"> середнім рі</w:t>
      </w:r>
      <w:r w:rsidR="008A3859" w:rsidRPr="004F2FE5">
        <w:rPr>
          <w:color w:val="000000"/>
          <w:lang w:val="uk-UA"/>
        </w:rPr>
        <w:t>внем інтегрального показника напруженості</w:t>
      </w:r>
      <w:r w:rsidR="008A3859">
        <w:rPr>
          <w:color w:val="000000"/>
          <w:lang w:val="uk-UA"/>
        </w:rPr>
        <w:t xml:space="preserve"> </w:t>
      </w:r>
      <w:r w:rsidR="008A3859" w:rsidRPr="003279E8">
        <w:rPr>
          <w:color w:val="000000"/>
          <w:szCs w:val="28"/>
          <w:lang w:val="uk-UA"/>
        </w:rPr>
        <w:t>(</w:t>
      </w:r>
      <w:r w:rsidR="008A3859" w:rsidRPr="003279E8">
        <w:rPr>
          <w:color w:val="000000"/>
          <w:szCs w:val="28"/>
          <w:lang w:val="en-US"/>
        </w:rPr>
        <w:t>r</w:t>
      </w:r>
      <w:r w:rsidR="008A3859" w:rsidRPr="003279E8">
        <w:rPr>
          <w:color w:val="000000"/>
          <w:szCs w:val="28"/>
          <w:lang w:val="uk-UA"/>
        </w:rPr>
        <w:t>=</w:t>
      </w:r>
      <w:r w:rsidR="008A3859" w:rsidRPr="003279E8">
        <w:rPr>
          <w:rFonts w:cs="Times New Roman"/>
          <w:color w:val="000000"/>
          <w:szCs w:val="28"/>
          <w:lang w:val="uk-UA"/>
        </w:rPr>
        <w:t>0,</w:t>
      </w:r>
      <w:r w:rsidR="008A3859">
        <w:rPr>
          <w:rFonts w:cs="Times New Roman"/>
          <w:color w:val="000000"/>
          <w:szCs w:val="28"/>
          <w:lang w:val="uk-UA"/>
        </w:rPr>
        <w:t>588</w:t>
      </w:r>
      <w:r w:rsidR="008A3859" w:rsidRPr="003279E8">
        <w:rPr>
          <w:rFonts w:cs="Times New Roman"/>
          <w:color w:val="000000"/>
          <w:szCs w:val="28"/>
          <w:lang w:val="uk-UA"/>
        </w:rPr>
        <w:t>, р&lt;0,02</w:t>
      </w:r>
      <w:r w:rsidR="008A3859">
        <w:rPr>
          <w:rFonts w:cs="Times New Roman"/>
          <w:color w:val="000000"/>
          <w:szCs w:val="28"/>
          <w:lang w:val="uk-UA"/>
        </w:rPr>
        <w:t>8</w:t>
      </w:r>
      <w:r w:rsidR="008A3859" w:rsidRPr="003279E8">
        <w:rPr>
          <w:rFonts w:cs="Times New Roman"/>
          <w:color w:val="000000"/>
          <w:szCs w:val="28"/>
          <w:lang w:val="uk-UA"/>
        </w:rPr>
        <w:t>),</w:t>
      </w:r>
      <w:r w:rsidR="008A3859" w:rsidRPr="008A3859">
        <w:rPr>
          <w:color w:val="000000"/>
          <w:szCs w:val="28"/>
          <w:lang w:val="uk-UA"/>
        </w:rPr>
        <w:t xml:space="preserve"> </w:t>
      </w:r>
      <w:r w:rsidR="008A3859" w:rsidRPr="004F2FE5">
        <w:rPr>
          <w:color w:val="000000"/>
          <w:szCs w:val="28"/>
          <w:lang w:val="uk-UA"/>
        </w:rPr>
        <w:t>між</w:t>
      </w:r>
      <w:r w:rsidR="008A3859" w:rsidRPr="00E23829">
        <w:rPr>
          <w:color w:val="000000"/>
          <w:lang w:val="uk-UA"/>
        </w:rPr>
        <w:t xml:space="preserve"> </w:t>
      </w:r>
      <w:r w:rsidR="008A3859">
        <w:rPr>
          <w:color w:val="000000"/>
          <w:lang w:val="uk-UA"/>
        </w:rPr>
        <w:t>с</w:t>
      </w:r>
      <w:r w:rsidR="008A3859" w:rsidRPr="00E23829">
        <w:rPr>
          <w:color w:val="000000"/>
          <w:lang w:val="uk-UA"/>
        </w:rPr>
        <w:t>ередн</w:t>
      </w:r>
      <w:r w:rsidR="008A3859">
        <w:rPr>
          <w:color w:val="000000"/>
          <w:lang w:val="uk-UA"/>
        </w:rPr>
        <w:t xml:space="preserve">ім </w:t>
      </w:r>
      <w:r w:rsidR="008A3859" w:rsidRPr="00E23829">
        <w:rPr>
          <w:color w:val="000000"/>
          <w:lang w:val="uk-UA"/>
        </w:rPr>
        <w:t>рівн</w:t>
      </w:r>
      <w:r w:rsidR="008A3859">
        <w:rPr>
          <w:color w:val="000000"/>
          <w:lang w:val="uk-UA"/>
        </w:rPr>
        <w:t xml:space="preserve">ем </w:t>
      </w:r>
      <w:r w:rsidR="008A3859" w:rsidRPr="00E23829">
        <w:rPr>
          <w:color w:val="000000"/>
          <w:lang w:val="uk-UA"/>
        </w:rPr>
        <w:t xml:space="preserve">організаційного стресу і середнім рівнем інтегрального показника напруженості </w:t>
      </w:r>
      <w:r w:rsidR="008A3859">
        <w:rPr>
          <w:color w:val="000000"/>
          <w:lang w:val="uk-UA"/>
        </w:rPr>
        <w:t>(</w:t>
      </w:r>
      <w:r w:rsidR="008A3859" w:rsidRPr="003279E8">
        <w:rPr>
          <w:color w:val="000000"/>
          <w:szCs w:val="28"/>
          <w:lang w:val="en-US"/>
        </w:rPr>
        <w:t>r</w:t>
      </w:r>
      <w:r w:rsidR="008A3859" w:rsidRPr="003279E8">
        <w:rPr>
          <w:color w:val="000000"/>
          <w:szCs w:val="28"/>
          <w:lang w:val="uk-UA"/>
        </w:rPr>
        <w:t>=</w:t>
      </w:r>
      <w:r w:rsidR="008A3859" w:rsidRPr="003279E8">
        <w:rPr>
          <w:rFonts w:cs="Times New Roman"/>
          <w:color w:val="000000"/>
          <w:szCs w:val="28"/>
          <w:lang w:val="uk-UA"/>
        </w:rPr>
        <w:t>0,</w:t>
      </w:r>
      <w:r w:rsidR="008A3859">
        <w:rPr>
          <w:rFonts w:cs="Times New Roman"/>
          <w:color w:val="000000"/>
          <w:szCs w:val="28"/>
          <w:lang w:val="uk-UA"/>
        </w:rPr>
        <w:t>638</w:t>
      </w:r>
      <w:r w:rsidR="008A3859" w:rsidRPr="003279E8">
        <w:rPr>
          <w:rFonts w:cs="Times New Roman"/>
          <w:color w:val="000000"/>
          <w:szCs w:val="28"/>
          <w:lang w:val="uk-UA"/>
        </w:rPr>
        <w:t>, р&lt;0,0</w:t>
      </w:r>
      <w:r w:rsidR="008A3859">
        <w:rPr>
          <w:rFonts w:cs="Times New Roman"/>
          <w:color w:val="000000"/>
          <w:szCs w:val="28"/>
          <w:lang w:val="uk-UA"/>
        </w:rPr>
        <w:t>08</w:t>
      </w:r>
      <w:r w:rsidR="008A3859" w:rsidRPr="003279E8">
        <w:rPr>
          <w:rFonts w:cs="Times New Roman"/>
          <w:color w:val="000000"/>
          <w:szCs w:val="28"/>
          <w:lang w:val="uk-UA"/>
        </w:rPr>
        <w:t>),</w:t>
      </w:r>
      <w:r w:rsidR="008A3859" w:rsidRPr="008A3859">
        <w:rPr>
          <w:color w:val="000000"/>
          <w:szCs w:val="28"/>
          <w:lang w:val="uk-UA"/>
        </w:rPr>
        <w:t xml:space="preserve"> </w:t>
      </w:r>
      <w:r w:rsidR="008A3859" w:rsidRPr="004F2FE5">
        <w:rPr>
          <w:color w:val="000000"/>
          <w:szCs w:val="28"/>
          <w:lang w:val="uk-UA"/>
        </w:rPr>
        <w:t>між</w:t>
      </w:r>
      <w:r w:rsidR="008A3859" w:rsidRPr="00E23829">
        <w:rPr>
          <w:color w:val="000000"/>
          <w:lang w:val="uk-UA"/>
        </w:rPr>
        <w:t xml:space="preserve"> </w:t>
      </w:r>
      <w:r w:rsidR="008A3859">
        <w:rPr>
          <w:color w:val="000000"/>
          <w:lang w:val="uk-UA"/>
        </w:rPr>
        <w:t>с</w:t>
      </w:r>
      <w:r w:rsidR="008A3859" w:rsidRPr="00E23829">
        <w:rPr>
          <w:color w:val="000000"/>
          <w:lang w:val="uk-UA"/>
        </w:rPr>
        <w:t>ередн</w:t>
      </w:r>
      <w:r w:rsidR="008A3859">
        <w:rPr>
          <w:color w:val="000000"/>
          <w:lang w:val="uk-UA"/>
        </w:rPr>
        <w:t xml:space="preserve">ім </w:t>
      </w:r>
      <w:r w:rsidR="008A3859" w:rsidRPr="00E23829">
        <w:rPr>
          <w:color w:val="000000"/>
          <w:lang w:val="uk-UA"/>
        </w:rPr>
        <w:t>рівн</w:t>
      </w:r>
      <w:r w:rsidR="008A3859">
        <w:rPr>
          <w:color w:val="000000"/>
          <w:lang w:val="uk-UA"/>
        </w:rPr>
        <w:t xml:space="preserve">ем </w:t>
      </w:r>
      <w:r w:rsidR="008A3859" w:rsidRPr="00E23829">
        <w:rPr>
          <w:color w:val="000000"/>
          <w:lang w:val="uk-UA"/>
        </w:rPr>
        <w:t xml:space="preserve">організаційного стресу і </w:t>
      </w:r>
      <w:r w:rsidR="008A3859" w:rsidRPr="004F2FE5">
        <w:rPr>
          <w:color w:val="000000"/>
          <w:lang w:val="uk-UA"/>
        </w:rPr>
        <w:t>низьким рівнем інтегрального показника напруженості</w:t>
      </w:r>
      <w:r w:rsidR="008A3859">
        <w:rPr>
          <w:color w:val="000000"/>
          <w:lang w:val="uk-UA"/>
        </w:rPr>
        <w:t xml:space="preserve"> </w:t>
      </w:r>
      <w:r w:rsidR="008A3859" w:rsidRPr="003279E8">
        <w:rPr>
          <w:color w:val="000000"/>
          <w:szCs w:val="28"/>
          <w:lang w:val="uk-UA"/>
        </w:rPr>
        <w:t>(</w:t>
      </w:r>
      <w:r w:rsidR="008A3859" w:rsidRPr="003279E8">
        <w:rPr>
          <w:color w:val="000000"/>
          <w:szCs w:val="28"/>
          <w:lang w:val="en-US"/>
        </w:rPr>
        <w:t>r</w:t>
      </w:r>
      <w:r w:rsidR="008A3859" w:rsidRPr="003279E8">
        <w:rPr>
          <w:color w:val="000000"/>
          <w:szCs w:val="28"/>
          <w:lang w:val="uk-UA"/>
        </w:rPr>
        <w:t>=</w:t>
      </w:r>
      <w:r w:rsidR="008A3859" w:rsidRPr="003279E8">
        <w:rPr>
          <w:rFonts w:cs="Times New Roman"/>
          <w:color w:val="000000"/>
          <w:szCs w:val="28"/>
          <w:lang w:val="uk-UA"/>
        </w:rPr>
        <w:t>0,</w:t>
      </w:r>
      <w:r w:rsidR="008A3859">
        <w:rPr>
          <w:rFonts w:cs="Times New Roman"/>
          <w:color w:val="000000"/>
          <w:szCs w:val="28"/>
          <w:lang w:val="uk-UA"/>
        </w:rPr>
        <w:t>622</w:t>
      </w:r>
      <w:r w:rsidR="008A3859" w:rsidRPr="003279E8">
        <w:rPr>
          <w:rFonts w:cs="Times New Roman"/>
          <w:color w:val="000000"/>
          <w:szCs w:val="28"/>
          <w:lang w:val="uk-UA"/>
        </w:rPr>
        <w:t>, р&lt;0,0</w:t>
      </w:r>
      <w:r w:rsidR="008A3859">
        <w:rPr>
          <w:rFonts w:cs="Times New Roman"/>
          <w:color w:val="000000"/>
          <w:szCs w:val="28"/>
          <w:lang w:val="uk-UA"/>
        </w:rPr>
        <w:t>07</w:t>
      </w:r>
      <w:r w:rsidR="008A3859" w:rsidRPr="003279E8">
        <w:rPr>
          <w:rFonts w:cs="Times New Roman"/>
          <w:color w:val="000000"/>
          <w:szCs w:val="28"/>
          <w:lang w:val="uk-UA"/>
        </w:rPr>
        <w:t>),</w:t>
      </w:r>
      <w:r w:rsidR="008A3859">
        <w:rPr>
          <w:rFonts w:cs="Times New Roman"/>
          <w:color w:val="000000"/>
          <w:szCs w:val="28"/>
          <w:lang w:val="uk-UA"/>
        </w:rPr>
        <w:t xml:space="preserve"> але </w:t>
      </w:r>
      <w:r w:rsidR="008A3859" w:rsidRPr="004F2FE5">
        <w:rPr>
          <w:color w:val="000000"/>
          <w:szCs w:val="28"/>
          <w:lang w:val="uk-UA"/>
        </w:rPr>
        <w:t>між</w:t>
      </w:r>
      <w:r w:rsidR="008A3859">
        <w:rPr>
          <w:color w:val="000000"/>
          <w:szCs w:val="28"/>
          <w:lang w:val="uk-UA"/>
        </w:rPr>
        <w:t xml:space="preserve"> середнім </w:t>
      </w:r>
      <w:r w:rsidR="008A3859" w:rsidRPr="00FB4ABB">
        <w:rPr>
          <w:color w:val="000000"/>
          <w:lang w:val="uk-UA"/>
        </w:rPr>
        <w:t>рів</w:t>
      </w:r>
      <w:r w:rsidR="008A3859">
        <w:rPr>
          <w:color w:val="000000"/>
          <w:lang w:val="uk-UA"/>
        </w:rPr>
        <w:t>нем</w:t>
      </w:r>
      <w:r w:rsidR="008A3859" w:rsidRPr="00FB4ABB">
        <w:rPr>
          <w:color w:val="000000"/>
          <w:lang w:val="uk-UA"/>
        </w:rPr>
        <w:t xml:space="preserve"> організаційного стресу і високи</w:t>
      </w:r>
      <w:r w:rsidR="008A3859">
        <w:rPr>
          <w:color w:val="000000"/>
          <w:lang w:val="uk-UA"/>
        </w:rPr>
        <w:t>м</w:t>
      </w:r>
      <w:r w:rsidR="008A3859" w:rsidRPr="00FB4ABB">
        <w:rPr>
          <w:color w:val="000000"/>
          <w:lang w:val="uk-UA"/>
        </w:rPr>
        <w:t xml:space="preserve"> рів</w:t>
      </w:r>
      <w:r w:rsidR="008A3859">
        <w:rPr>
          <w:color w:val="000000"/>
          <w:lang w:val="uk-UA"/>
        </w:rPr>
        <w:t>нем</w:t>
      </w:r>
      <w:r w:rsidR="008A3859" w:rsidRPr="00FB4ABB">
        <w:rPr>
          <w:color w:val="000000"/>
          <w:lang w:val="uk-UA"/>
        </w:rPr>
        <w:t xml:space="preserve"> інтегрального показника напруженості</w:t>
      </w:r>
      <w:r w:rsidR="008A3859">
        <w:rPr>
          <w:color w:val="000000"/>
          <w:lang w:val="uk-UA"/>
        </w:rPr>
        <w:t xml:space="preserve"> існує </w:t>
      </w:r>
      <w:r w:rsidR="008A3859">
        <w:rPr>
          <w:color w:val="000000"/>
          <w:szCs w:val="28"/>
          <w:lang w:val="uk-UA"/>
        </w:rPr>
        <w:t>зворотня</w:t>
      </w:r>
      <w:r w:rsidR="008A3859" w:rsidRPr="004F2FE5">
        <w:rPr>
          <w:color w:val="000000"/>
          <w:szCs w:val="28"/>
          <w:lang w:val="uk-UA"/>
        </w:rPr>
        <w:t xml:space="preserve"> кореляція </w:t>
      </w:r>
      <w:r w:rsidR="008A3859" w:rsidRPr="00B02845">
        <w:rPr>
          <w:color w:val="000000"/>
          <w:szCs w:val="28"/>
          <w:lang w:val="uk-UA"/>
        </w:rPr>
        <w:t>(</w:t>
      </w:r>
      <w:r w:rsidR="008A3859" w:rsidRPr="00B02845">
        <w:rPr>
          <w:color w:val="000000"/>
          <w:szCs w:val="28"/>
          <w:lang w:val="en-US"/>
        </w:rPr>
        <w:t>r</w:t>
      </w:r>
      <w:r w:rsidR="008A3859" w:rsidRPr="003063FF">
        <w:rPr>
          <w:color w:val="000000"/>
          <w:szCs w:val="28"/>
          <w:lang w:val="uk-UA"/>
        </w:rPr>
        <w:t>=</w:t>
      </w:r>
      <w:r w:rsidR="008A3859">
        <w:rPr>
          <w:color w:val="000000"/>
          <w:szCs w:val="28"/>
          <w:lang w:val="uk-UA"/>
        </w:rPr>
        <w:t>-</w:t>
      </w:r>
      <w:r w:rsidR="008A3859" w:rsidRPr="003063FF">
        <w:rPr>
          <w:rFonts w:cs="Times New Roman"/>
          <w:color w:val="000000"/>
          <w:szCs w:val="28"/>
          <w:lang w:val="uk-UA"/>
        </w:rPr>
        <w:t>0,</w:t>
      </w:r>
      <w:r w:rsidR="008A3859">
        <w:rPr>
          <w:rFonts w:cs="Times New Roman"/>
          <w:color w:val="000000"/>
          <w:szCs w:val="28"/>
          <w:lang w:val="uk-UA"/>
        </w:rPr>
        <w:t>681</w:t>
      </w:r>
      <w:r w:rsidR="008A3859" w:rsidRPr="00B02845">
        <w:rPr>
          <w:rFonts w:cs="Times New Roman"/>
          <w:color w:val="000000"/>
          <w:szCs w:val="28"/>
          <w:lang w:val="uk-UA"/>
        </w:rPr>
        <w:t>, р</w:t>
      </w:r>
      <w:r w:rsidR="008A3859" w:rsidRPr="003063FF">
        <w:rPr>
          <w:rFonts w:cs="Times New Roman"/>
          <w:color w:val="000000"/>
          <w:szCs w:val="28"/>
          <w:lang w:val="uk-UA"/>
        </w:rPr>
        <w:t>&lt;0,00</w:t>
      </w:r>
      <w:r w:rsidR="008A3859">
        <w:rPr>
          <w:rFonts w:cs="Times New Roman"/>
          <w:color w:val="000000"/>
          <w:szCs w:val="28"/>
          <w:lang w:val="uk-UA"/>
        </w:rPr>
        <w:t>6</w:t>
      </w:r>
      <w:r w:rsidR="008A3859" w:rsidRPr="00B02845">
        <w:rPr>
          <w:rFonts w:cs="Times New Roman"/>
          <w:color w:val="000000"/>
          <w:szCs w:val="28"/>
          <w:lang w:val="uk-UA"/>
        </w:rPr>
        <w:t>)</w:t>
      </w:r>
      <w:r w:rsidR="008A3859">
        <w:rPr>
          <w:rFonts w:cs="Times New Roman"/>
          <w:color w:val="000000"/>
          <w:szCs w:val="28"/>
          <w:lang w:val="uk-UA"/>
        </w:rPr>
        <w:t>.</w:t>
      </w:r>
    </w:p>
    <w:p w14:paraId="709364E2" w14:textId="77777777" w:rsidR="008A3859" w:rsidRDefault="008A3859" w:rsidP="008A3859">
      <w:pPr>
        <w:rPr>
          <w:rFonts w:cs="Times New Roman"/>
          <w:color w:val="000000"/>
          <w:szCs w:val="28"/>
          <w:lang w:val="uk-UA"/>
        </w:rPr>
      </w:pPr>
    </w:p>
    <w:p w14:paraId="61922D82" w14:textId="77777777" w:rsidR="008A3859" w:rsidRDefault="008A3859" w:rsidP="008A3859">
      <w:pPr>
        <w:rPr>
          <w:rFonts w:cs="Times New Roman"/>
          <w:color w:val="000000"/>
          <w:szCs w:val="28"/>
          <w:lang w:val="uk-UA"/>
        </w:rPr>
      </w:pPr>
    </w:p>
    <w:p w14:paraId="3FE8B45C" w14:textId="77777777" w:rsidR="008A3859" w:rsidRDefault="008A3859" w:rsidP="008A3859">
      <w:pPr>
        <w:rPr>
          <w:rFonts w:cs="Times New Roman"/>
          <w:color w:val="000000"/>
          <w:szCs w:val="28"/>
          <w:lang w:val="uk-UA"/>
        </w:rPr>
      </w:pPr>
    </w:p>
    <w:p w14:paraId="5D5C08FC" w14:textId="77777777" w:rsidR="008A3859" w:rsidRDefault="008A3859" w:rsidP="008A3859">
      <w:pPr>
        <w:rPr>
          <w:rFonts w:cs="Times New Roman"/>
          <w:color w:val="000000"/>
          <w:szCs w:val="28"/>
          <w:lang w:val="uk-UA"/>
        </w:rPr>
      </w:pPr>
    </w:p>
    <w:p w14:paraId="2ED1840A" w14:textId="77777777" w:rsidR="00EE2E59" w:rsidRDefault="00EE2E59" w:rsidP="00EE2E59">
      <w:pPr>
        <w:rPr>
          <w:rFonts w:cs="Times New Roman"/>
          <w:color w:val="000000"/>
          <w:szCs w:val="28"/>
          <w:lang w:val="uk-UA"/>
        </w:rPr>
      </w:pPr>
    </w:p>
    <w:p w14:paraId="36C33AF7" w14:textId="77777777" w:rsidR="00EE2E59" w:rsidRPr="00EE2E59" w:rsidRDefault="00EE2E59" w:rsidP="00EE2E59">
      <w:pPr>
        <w:rPr>
          <w:color w:val="000000"/>
          <w:lang w:val="uk-UA"/>
        </w:rPr>
      </w:pPr>
    </w:p>
    <w:p w14:paraId="7AB9EC92" w14:textId="77777777" w:rsidR="00A06C0D" w:rsidRPr="00EE2E59" w:rsidRDefault="00A06C0D" w:rsidP="00A06C0D">
      <w:pPr>
        <w:rPr>
          <w:lang w:val="uk-UA"/>
        </w:rPr>
      </w:pPr>
    </w:p>
    <w:p w14:paraId="49B58AE2" w14:textId="77777777" w:rsidR="003063FF" w:rsidRPr="00EE2E59" w:rsidRDefault="003063FF">
      <w:pPr>
        <w:jc w:val="center"/>
        <w:rPr>
          <w:b/>
          <w:lang w:val="uk-UA"/>
        </w:rPr>
      </w:pPr>
    </w:p>
    <w:p w14:paraId="549DE507" w14:textId="77777777" w:rsidR="003063FF" w:rsidRDefault="003063FF">
      <w:pPr>
        <w:jc w:val="center"/>
        <w:rPr>
          <w:b/>
          <w:lang w:val="uk-UA"/>
        </w:rPr>
      </w:pPr>
    </w:p>
    <w:p w14:paraId="48683115" w14:textId="77777777" w:rsidR="00B55C67" w:rsidRDefault="00B55C67">
      <w:pPr>
        <w:jc w:val="center"/>
        <w:rPr>
          <w:b/>
          <w:lang w:val="uk-UA"/>
        </w:rPr>
      </w:pPr>
    </w:p>
    <w:p w14:paraId="602FCFEA" w14:textId="77777777" w:rsidR="00C96A00" w:rsidRPr="0080490C" w:rsidRDefault="00B00F9D">
      <w:pPr>
        <w:jc w:val="center"/>
        <w:rPr>
          <w:lang w:val="uk-UA"/>
        </w:rPr>
      </w:pPr>
      <w:r w:rsidRPr="0080490C">
        <w:rPr>
          <w:b/>
          <w:lang w:val="uk-UA"/>
        </w:rPr>
        <w:lastRenderedPageBreak/>
        <w:t>ВИСНОВКИ</w:t>
      </w:r>
    </w:p>
    <w:p w14:paraId="25482352" w14:textId="77777777" w:rsidR="0080490C" w:rsidRDefault="00B00F9D" w:rsidP="0080490C">
      <w:pPr>
        <w:rPr>
          <w:lang w:val="uk-UA"/>
        </w:rPr>
      </w:pPr>
      <w:r w:rsidRPr="0080490C">
        <w:rPr>
          <w:lang w:val="uk-UA"/>
        </w:rPr>
        <w:t xml:space="preserve">1. Розкривши сутність поняття стресостійкість в психологічній науці, дійдено висновку, що  </w:t>
      </w:r>
      <w:r w:rsidR="0080490C">
        <w:rPr>
          <w:lang w:val="uk-UA"/>
        </w:rPr>
        <w:t>стресостійкість це</w:t>
      </w:r>
      <w:r w:rsidR="0080490C" w:rsidRPr="0080490C">
        <w:rPr>
          <w:lang w:val="uk-UA"/>
        </w:rPr>
        <w:t xml:space="preserve"> системно-інтегративн</w:t>
      </w:r>
      <w:r w:rsidR="0080490C">
        <w:rPr>
          <w:lang w:val="uk-UA"/>
        </w:rPr>
        <w:t xml:space="preserve">а </w:t>
      </w:r>
      <w:r w:rsidR="0080490C" w:rsidRPr="0080490C">
        <w:rPr>
          <w:lang w:val="uk-UA"/>
        </w:rPr>
        <w:t xml:space="preserve"> властив</w:t>
      </w:r>
      <w:r w:rsidR="0080490C">
        <w:rPr>
          <w:lang w:val="uk-UA"/>
        </w:rPr>
        <w:t xml:space="preserve">ість </w:t>
      </w:r>
      <w:r w:rsidR="0080490C" w:rsidRPr="0080490C">
        <w:rPr>
          <w:lang w:val="uk-UA"/>
        </w:rPr>
        <w:t>особистості, яка характеризує індивіда уході напруженої діяльності, окремі емоційні механізми котро</w:t>
      </w:r>
      <w:r w:rsidR="0080490C">
        <w:rPr>
          <w:lang w:val="uk-UA"/>
        </w:rPr>
        <w:t>ї</w:t>
      </w:r>
      <w:r w:rsidR="0080490C" w:rsidRPr="0080490C">
        <w:rPr>
          <w:lang w:val="uk-UA"/>
        </w:rPr>
        <w:t>, гармонійно взаємодіючи між собою, сприяють успішному досягненню поставленої мети</w:t>
      </w:r>
      <w:r w:rsidR="0080490C">
        <w:rPr>
          <w:lang w:val="uk-UA"/>
        </w:rPr>
        <w:t xml:space="preserve">, а також </w:t>
      </w:r>
      <w:r w:rsidR="0080490C" w:rsidRPr="0080490C">
        <w:rPr>
          <w:lang w:val="uk-UA"/>
        </w:rPr>
        <w:t>забезпечу</w:t>
      </w:r>
      <w:r w:rsidR="0080490C">
        <w:rPr>
          <w:lang w:val="uk-UA"/>
        </w:rPr>
        <w:t>ють</w:t>
      </w:r>
      <w:r w:rsidR="0080490C" w:rsidRPr="0080490C">
        <w:rPr>
          <w:lang w:val="uk-UA"/>
        </w:rPr>
        <w:t xml:space="preserve"> прогнозованість біопсихологічних реакцій на стрес; оптимізацію соціокультурних та організаційно-поведінкових стратегій подолання надскладних і надзвичайних ситуацій; визначення ціннісно-смислових трансформацій постстресових наслідків</w:t>
      </w:r>
      <w:r w:rsidR="0080490C">
        <w:rPr>
          <w:lang w:val="uk-UA"/>
        </w:rPr>
        <w:t xml:space="preserve">; </w:t>
      </w:r>
      <w:r w:rsidR="0080490C" w:rsidRPr="007E3562">
        <w:rPr>
          <w:lang w:val="uk-UA"/>
        </w:rPr>
        <w:t>вирізняється потрібним ступенем адаптації до дій в екстремальних ситуаціях, сприяє перенесенню вольових, інтелектуальних та емоційних навантажень, обумовлених особливостями професійної діяльності, без відчуття несприятливих наслідків для роботи, власного здоров’я та здоров’я оточення</w:t>
      </w:r>
      <w:r w:rsidR="0080490C">
        <w:rPr>
          <w:lang w:val="uk-UA"/>
        </w:rPr>
        <w:t>.</w:t>
      </w:r>
    </w:p>
    <w:p w14:paraId="5B7FB610" w14:textId="77777777" w:rsidR="0080490C" w:rsidRPr="007247CB" w:rsidRDefault="0080490C" w:rsidP="0080490C">
      <w:pPr>
        <w:rPr>
          <w:lang w:val="uk-UA"/>
        </w:rPr>
      </w:pPr>
      <w:r>
        <w:rPr>
          <w:lang w:val="uk-UA"/>
        </w:rPr>
        <w:t>Можливо</w:t>
      </w:r>
      <w:r w:rsidRPr="007247CB">
        <w:rPr>
          <w:lang w:val="uk-UA"/>
        </w:rPr>
        <w:t xml:space="preserve"> виділ</w:t>
      </w:r>
      <w:r>
        <w:rPr>
          <w:lang w:val="uk-UA"/>
        </w:rPr>
        <w:t>ити</w:t>
      </w:r>
      <w:r w:rsidRPr="007247CB">
        <w:rPr>
          <w:lang w:val="uk-UA"/>
        </w:rPr>
        <w:t xml:space="preserve"> три ключові психологічні компоненти стресостійкості: </w:t>
      </w:r>
      <w:r>
        <w:rPr>
          <w:lang w:val="uk-UA"/>
        </w:rPr>
        <w:t>с</w:t>
      </w:r>
      <w:r w:rsidRPr="007247CB">
        <w:rPr>
          <w:lang w:val="uk-UA"/>
        </w:rPr>
        <w:t>оціальн</w:t>
      </w:r>
      <w:r>
        <w:rPr>
          <w:lang w:val="uk-UA"/>
        </w:rPr>
        <w:t xml:space="preserve">ий - </w:t>
      </w:r>
      <w:r w:rsidRPr="007247CB">
        <w:rPr>
          <w:lang w:val="uk-UA"/>
        </w:rPr>
        <w:t>підсилення або послаблення інтенсивності психологічного стресу</w:t>
      </w:r>
      <w:r>
        <w:rPr>
          <w:lang w:val="uk-UA"/>
        </w:rPr>
        <w:t xml:space="preserve"> за рахунок впливу</w:t>
      </w:r>
      <w:r w:rsidRPr="007247CB">
        <w:rPr>
          <w:lang w:val="uk-UA"/>
        </w:rPr>
        <w:t xml:space="preserve"> соціально-політичн</w:t>
      </w:r>
      <w:r>
        <w:rPr>
          <w:lang w:val="uk-UA"/>
        </w:rPr>
        <w:t>их</w:t>
      </w:r>
      <w:r w:rsidRPr="007247CB">
        <w:rPr>
          <w:lang w:val="uk-UA"/>
        </w:rPr>
        <w:t xml:space="preserve"> умов суспільства</w:t>
      </w:r>
      <w:r>
        <w:rPr>
          <w:lang w:val="uk-UA"/>
        </w:rPr>
        <w:t>;  п</w:t>
      </w:r>
      <w:r w:rsidRPr="007247CB">
        <w:rPr>
          <w:lang w:val="uk-UA"/>
        </w:rPr>
        <w:t>оведінков</w:t>
      </w:r>
      <w:r>
        <w:rPr>
          <w:lang w:val="uk-UA"/>
        </w:rPr>
        <w:t>ий</w:t>
      </w:r>
      <w:r w:rsidRPr="007247CB">
        <w:rPr>
          <w:lang w:val="uk-UA"/>
        </w:rPr>
        <w:t xml:space="preserve"> являє собою сукупність набутих у ході виховання форм поведінки, направлених на мобілізацію захи</w:t>
      </w:r>
      <w:r>
        <w:rPr>
          <w:lang w:val="uk-UA"/>
        </w:rPr>
        <w:t>сних сил задля подолання стресу; о</w:t>
      </w:r>
      <w:r w:rsidRPr="007247CB">
        <w:rPr>
          <w:lang w:val="uk-UA"/>
        </w:rPr>
        <w:t>собистісн</w:t>
      </w:r>
      <w:r>
        <w:rPr>
          <w:lang w:val="uk-UA"/>
        </w:rPr>
        <w:t>ий</w:t>
      </w:r>
      <w:r w:rsidRPr="007247CB">
        <w:rPr>
          <w:lang w:val="uk-UA"/>
        </w:rPr>
        <w:t xml:space="preserve"> – інтегративна та узагальнююча характеристика особливості людської психіки, найбільш значуща у визначенні міри стійкості індивіда до стресу.</w:t>
      </w:r>
    </w:p>
    <w:p w14:paraId="4D786345" w14:textId="77777777" w:rsidR="00C96A00" w:rsidRDefault="00B00F9D" w:rsidP="0080490C">
      <w:pPr>
        <w:ind w:firstLine="720"/>
      </w:pPr>
      <w:r>
        <w:t xml:space="preserve">2. Розглянуто психологічні особливості вчителів та військово службовців.  Де професія вчителя – особлива за </w:t>
      </w:r>
      <w:proofErr w:type="gramStart"/>
      <w:r>
        <w:t>своєю</w:t>
      </w:r>
      <w:proofErr w:type="gramEnd"/>
      <w:r>
        <w:t xml:space="preserve"> сутністю, значущістю і суперечливістю. У сучасних умовах не можна </w:t>
      </w:r>
      <w:proofErr w:type="gramStart"/>
      <w:r>
        <w:t>правильно й</w:t>
      </w:r>
      <w:proofErr w:type="gramEnd"/>
      <w:r>
        <w:t xml:space="preserve"> ефективно розв'язувати питання навчання та виховання, не опанувавши педагогічної майстерності, широких знань із психології та педагогіки, не навчившись критично й творчо застосовувати їх у роботі з дітьми. Від особистих характерологічних особливостей учителя багато в чому залежать і процес, і </w:t>
      </w:r>
      <w:r>
        <w:lastRenderedPageBreak/>
        <w:t xml:space="preserve">успіх виховання. Отже, особистість вчителя </w:t>
      </w:r>
      <w:proofErr w:type="gramStart"/>
      <w:r>
        <w:t>повинна</w:t>
      </w:r>
      <w:proofErr w:type="gramEnd"/>
      <w:r>
        <w:t xml:space="preserve"> поєднувати в собі наступні якості: авторитет, вимогливість, врівноваженість, оптимізм, цілеспрямованість, прагнення до саморозвитку.</w:t>
      </w:r>
    </w:p>
    <w:p w14:paraId="1E8537A5" w14:textId="77777777" w:rsidR="00C96A00" w:rsidRDefault="00B00F9D">
      <w:pPr>
        <w:rPr>
          <w:b/>
        </w:rPr>
      </w:pPr>
      <w:r>
        <w:t xml:space="preserve">Військовослужбовець об'єктивно є схильним бути активним у взаємодії із навколишнім середовищем та реалізовувати себе у специфічній діяльності, представленій військовою службою. Будь-яка спроба обмежити активність останнього у військовій діяльності, здійснення пошуку новизни взаємодії із навколишнім </w:t>
      </w:r>
      <w:proofErr w:type="gramStart"/>
      <w:r>
        <w:t>св</w:t>
      </w:r>
      <w:proofErr w:type="gramEnd"/>
      <w:r>
        <w:t>ітом на певному етапі призводить до психологічного дискомфорту, підвищення рівня особистісної напруженості, здійснює негативний вплив на цілісне функціонування ключових компонентів психологічної структури особистості.</w:t>
      </w:r>
      <w:r>
        <w:rPr>
          <w:b/>
        </w:rPr>
        <w:t xml:space="preserve"> </w:t>
      </w:r>
    </w:p>
    <w:p w14:paraId="77B465CB" w14:textId="77777777" w:rsidR="00C96A00" w:rsidRDefault="00B00F9D">
      <w:r>
        <w:t xml:space="preserve">Особистість педагога має у собі поєднувати такі якості: прагнення до саморозвитку, авторитет, цілеспрямованість, вимогливість, оптимізм, врівноваженість. Тоді як основні особливості війсковослужбовця це: самоствердження; </w:t>
      </w:r>
      <w:proofErr w:type="gramStart"/>
      <w:r>
        <w:t>св</w:t>
      </w:r>
      <w:proofErr w:type="gramEnd"/>
      <w:r>
        <w:t>ідомість; самовираження; самосвідомість; самовизначення; саморегулювання; ранг; активність; соціальна роль; соціальний статус; індивідуальність</w:t>
      </w:r>
      <w:r>
        <w:rPr>
          <w:color w:val="FF0000"/>
        </w:rPr>
        <w:t xml:space="preserve">. </w:t>
      </w:r>
    </w:p>
    <w:p w14:paraId="5EB20711" w14:textId="77777777" w:rsidR="008F7B5A" w:rsidRPr="007247CB" w:rsidRDefault="00B00F9D" w:rsidP="008F7B5A">
      <w:r>
        <w:t>3. Встановлено особливості стресостійкості у вчителів та військово службовців</w:t>
      </w:r>
      <w:r w:rsidR="00C47F8A">
        <w:rPr>
          <w:lang w:val="uk-UA"/>
        </w:rPr>
        <w:t xml:space="preserve">: </w:t>
      </w:r>
      <w:r w:rsidR="008F7B5A">
        <w:t>показник</w:t>
      </w:r>
      <w:r w:rsidR="008F7B5A">
        <w:rPr>
          <w:lang w:val="uk-UA"/>
        </w:rPr>
        <w:t>и</w:t>
      </w:r>
      <w:r w:rsidR="008F7B5A">
        <w:t xml:space="preserve"> самооцінки рівня стресостійкості  у вчителів і </w:t>
      </w:r>
      <w:proofErr w:type="gramStart"/>
      <w:r w:rsidR="008F7B5A">
        <w:t>в</w:t>
      </w:r>
      <w:proofErr w:type="gramEnd"/>
      <w:r w:rsidR="008F7B5A">
        <w:t>ійськовослужбовці дуже схож</w:t>
      </w:r>
      <w:r w:rsidR="008F7B5A">
        <w:rPr>
          <w:lang w:val="uk-UA"/>
        </w:rPr>
        <w:t>і</w:t>
      </w:r>
      <w:r w:rsidR="008F7B5A">
        <w:t>, але є відмінності: на рівні «дуже погано» перебуває 6,67% респондентів в обох підгрупах, але  на рівні «добре і «задовільно» можна побачити різницю в розподілі показників на 6,67% (у вчителів на 6,67% більше отримали оцінку «добре», у військовослужбовці</w:t>
      </w:r>
      <w:proofErr w:type="gramStart"/>
      <w:r w:rsidR="008F7B5A">
        <w:t>в</w:t>
      </w:r>
      <w:proofErr w:type="gramEnd"/>
      <w:r w:rsidR="008F7B5A">
        <w:t xml:space="preserve"> на 6,67% більше мають оцінку «задовільно»). На </w:t>
      </w:r>
      <w:proofErr w:type="gramStart"/>
      <w:r w:rsidR="008F7B5A">
        <w:t>р</w:t>
      </w:r>
      <w:proofErr w:type="gramEnd"/>
      <w:r w:rsidR="008F7B5A">
        <w:t xml:space="preserve">івні відімінно вчителів у 2 рази більше (6,67% військовослужбовців і 13,33% вчителів). </w:t>
      </w:r>
      <w:r w:rsidR="008F7B5A">
        <w:rPr>
          <w:lang w:val="uk-UA"/>
        </w:rPr>
        <w:t xml:space="preserve"> Водночас за низьким рівнем </w:t>
      </w:r>
      <w:r w:rsidR="008F7B5A" w:rsidRPr="007247CB">
        <w:rPr>
          <w:color w:val="000000"/>
          <w:lang w:val="uk-UA"/>
        </w:rPr>
        <w:t>інтегрального показника напруженості</w:t>
      </w:r>
      <w:r w:rsidR="008F7B5A">
        <w:rPr>
          <w:lang w:val="uk-UA"/>
        </w:rPr>
        <w:t xml:space="preserve"> між групами</w:t>
      </w:r>
      <w:r w:rsidR="008F7B5A" w:rsidRPr="007247CB">
        <w:rPr>
          <w:lang w:val="uk-UA"/>
        </w:rPr>
        <w:t xml:space="preserve"> педагогів і військовослужбовців визначені відмінності є статистично значущими</w:t>
      </w:r>
      <w:r w:rsidR="008F7B5A">
        <w:rPr>
          <w:lang w:val="uk-UA"/>
        </w:rPr>
        <w:t xml:space="preserve">: </w:t>
      </w:r>
      <w:r w:rsidR="008F7B5A" w:rsidRPr="007247CB">
        <w:rPr>
          <w:lang w:val="uk-UA"/>
        </w:rPr>
        <w:t xml:space="preserve"> </w:t>
      </w:r>
      <w:r w:rsidR="008F7B5A">
        <w:rPr>
          <w:lang w:val="uk-UA"/>
        </w:rPr>
        <w:t xml:space="preserve">так </w:t>
      </w:r>
      <w:r w:rsidR="008F7B5A" w:rsidRPr="007247CB">
        <w:rPr>
          <w:color w:val="000000"/>
          <w:lang w:val="uk-UA"/>
        </w:rPr>
        <w:t xml:space="preserve">у </w:t>
      </w:r>
      <w:r w:rsidR="008F7B5A" w:rsidRPr="007247CB">
        <w:rPr>
          <w:lang w:val="uk-UA"/>
        </w:rPr>
        <w:t xml:space="preserve"> 16% педагогів і 12% військовослужбовців низький рівень стресу, інакше кажучи дані респонденти психологічно адаптовані до робочих </w:t>
      </w:r>
      <w:r w:rsidR="008F7B5A" w:rsidRPr="007247CB">
        <w:rPr>
          <w:lang w:val="uk-UA"/>
        </w:rPr>
        <w:lastRenderedPageBreak/>
        <w:t>навантажень</w:t>
      </w:r>
      <w:r w:rsidR="008F7B5A">
        <w:rPr>
          <w:lang w:val="uk-UA"/>
        </w:rPr>
        <w:t>,</w:t>
      </w:r>
      <w:r w:rsidR="008F7B5A" w:rsidRPr="007247CB">
        <w:rPr>
          <w:lang w:val="uk-UA"/>
        </w:rPr>
        <w:t xml:space="preserve"> тобто чисельність вчителів з таким рівнем більша за військовослужбовців.</w:t>
      </w:r>
      <w:r w:rsidR="008F7B5A">
        <w:rPr>
          <w:lang w:val="uk-UA"/>
        </w:rPr>
        <w:t xml:space="preserve"> Також </w:t>
      </w:r>
      <w:r w:rsidR="008F7B5A" w:rsidRPr="007247CB">
        <w:rPr>
          <w:lang w:val="uk-UA"/>
        </w:rPr>
        <w:t>визначені відмінності є статистично значущими</w:t>
      </w:r>
      <w:r w:rsidR="008F7B5A">
        <w:rPr>
          <w:lang w:val="uk-UA"/>
        </w:rPr>
        <w:t xml:space="preserve"> за високим </w:t>
      </w:r>
      <w:r w:rsidR="008F7B5A" w:rsidRPr="007247CB">
        <w:rPr>
          <w:lang w:val="uk-UA"/>
        </w:rPr>
        <w:t xml:space="preserve">рівням </w:t>
      </w:r>
      <w:r w:rsidR="008F7B5A" w:rsidRPr="007247CB">
        <w:rPr>
          <w:color w:val="000000"/>
          <w:lang w:val="uk-UA"/>
        </w:rPr>
        <w:t>інтегрального показника напруженості</w:t>
      </w:r>
      <w:r w:rsidR="008F7B5A">
        <w:rPr>
          <w:lang w:val="uk-UA"/>
        </w:rPr>
        <w:t xml:space="preserve">: </w:t>
      </w:r>
      <w:r w:rsidR="008F7B5A" w:rsidRPr="007247CB">
        <w:rPr>
          <w:lang w:val="uk-UA"/>
        </w:rPr>
        <w:t>у 28% педагогів і 40% військовослужбовців</w:t>
      </w:r>
      <w:r w:rsidR="008F7B5A">
        <w:rPr>
          <w:color w:val="000000"/>
          <w:lang w:val="uk-UA"/>
        </w:rPr>
        <w:t xml:space="preserve"> встановлено </w:t>
      </w:r>
      <w:r w:rsidR="008F7B5A" w:rsidRPr="007247CB">
        <w:rPr>
          <w:lang w:val="uk-UA"/>
        </w:rPr>
        <w:t>дезадаптаці</w:t>
      </w:r>
      <w:r w:rsidR="008F7B5A">
        <w:rPr>
          <w:lang w:val="uk-UA"/>
        </w:rPr>
        <w:t>йний стан</w:t>
      </w:r>
      <w:r w:rsidR="008F7B5A" w:rsidRPr="007247CB">
        <w:rPr>
          <w:lang w:val="uk-UA"/>
        </w:rPr>
        <w:t xml:space="preserve"> і психічн</w:t>
      </w:r>
      <w:r w:rsidR="008F7B5A">
        <w:rPr>
          <w:lang w:val="uk-UA"/>
        </w:rPr>
        <w:t>ий дискомфорт</w:t>
      </w:r>
      <w:r w:rsidR="008F7B5A" w:rsidRPr="007247CB">
        <w:rPr>
          <w:lang w:val="uk-UA"/>
        </w:rPr>
        <w:t xml:space="preserve">, </w:t>
      </w:r>
      <w:r w:rsidR="008F7B5A">
        <w:rPr>
          <w:lang w:val="uk-UA"/>
        </w:rPr>
        <w:t xml:space="preserve">велику </w:t>
      </w:r>
      <w:r w:rsidR="008F7B5A" w:rsidRPr="007247CB">
        <w:rPr>
          <w:lang w:val="uk-UA"/>
        </w:rPr>
        <w:t>нервово-психічн</w:t>
      </w:r>
      <w:r w:rsidR="008F7B5A">
        <w:rPr>
          <w:lang w:val="uk-UA"/>
        </w:rPr>
        <w:t>у</w:t>
      </w:r>
      <w:r w:rsidR="008F7B5A" w:rsidRPr="007247CB">
        <w:rPr>
          <w:lang w:val="uk-UA"/>
        </w:rPr>
        <w:t xml:space="preserve"> напру</w:t>
      </w:r>
      <w:r w:rsidR="008F7B5A">
        <w:rPr>
          <w:lang w:val="uk-UA"/>
        </w:rPr>
        <w:t xml:space="preserve">гу та необхідність </w:t>
      </w:r>
      <w:r w:rsidR="008F7B5A" w:rsidRPr="007247CB">
        <w:rPr>
          <w:lang w:val="uk-UA"/>
        </w:rPr>
        <w:t>психологічного розвантаження</w:t>
      </w:r>
      <w:r w:rsidR="008F7B5A">
        <w:rPr>
          <w:lang w:val="uk-UA"/>
        </w:rPr>
        <w:t xml:space="preserve">, </w:t>
      </w:r>
      <w:r w:rsidR="008F7B5A" w:rsidRPr="007247CB">
        <w:rPr>
          <w:lang w:val="uk-UA"/>
        </w:rPr>
        <w:t>тобто військово службовців цього рівня напруженості більше ніж вчителів.</w:t>
      </w:r>
      <w:r w:rsidR="008F7B5A">
        <w:rPr>
          <w:lang w:val="uk-UA"/>
        </w:rPr>
        <w:t xml:space="preserve"> Проте більшості респондентів притаманний середній рівень </w:t>
      </w:r>
      <w:r w:rsidR="008F7B5A">
        <w:rPr>
          <w:color w:val="000000"/>
        </w:rPr>
        <w:t>інтегрального показника напруженості</w:t>
      </w:r>
      <w:r w:rsidR="008F7B5A">
        <w:rPr>
          <w:color w:val="000000"/>
          <w:lang w:val="uk-UA"/>
        </w:rPr>
        <w:t xml:space="preserve"> в обох групах, за яким не виявлено </w:t>
      </w:r>
      <w:r w:rsidR="008F7B5A" w:rsidRPr="007247CB">
        <w:rPr>
          <w:lang w:val="uk-UA"/>
        </w:rPr>
        <w:t>статистично значущи</w:t>
      </w:r>
      <w:r w:rsidR="008F7B5A">
        <w:rPr>
          <w:lang w:val="uk-UA"/>
        </w:rPr>
        <w:t xml:space="preserve">х відмінностей, тобто </w:t>
      </w:r>
      <w:r w:rsidR="008F7B5A" w:rsidRPr="007247CB">
        <w:rPr>
          <w:lang w:val="uk-UA"/>
        </w:rPr>
        <w:t>56% педагогів і 48% військовослужбовців</w:t>
      </w:r>
      <w:r w:rsidR="008F7B5A">
        <w:rPr>
          <w:lang w:val="uk-UA"/>
        </w:rPr>
        <w:t xml:space="preserve"> можуть</w:t>
      </w:r>
      <w:r w:rsidR="008F7B5A" w:rsidRPr="007247CB">
        <w:rPr>
          <w:lang w:val="uk-UA"/>
        </w:rPr>
        <w:t xml:space="preserve"> відчувати певний рівень напруги або стресу, але зазвичай вони можуть ефективно впоратися зі стресовими ситуаціями і мають добру стресостійкість.</w:t>
      </w:r>
      <w:r w:rsidR="008F7B5A" w:rsidRPr="007247CB">
        <w:rPr>
          <w:color w:val="000000"/>
          <w:lang w:val="uk-UA"/>
        </w:rPr>
        <w:t xml:space="preserve"> </w:t>
      </w:r>
    </w:p>
    <w:p w14:paraId="6EC60DC9" w14:textId="77777777" w:rsidR="008F7B5A" w:rsidRPr="006C3D65" w:rsidRDefault="008F7B5A" w:rsidP="008F7B5A">
      <w:pPr>
        <w:rPr>
          <w:color w:val="000000"/>
          <w:lang w:val="uk-UA"/>
        </w:rPr>
      </w:pPr>
      <w:r w:rsidRPr="007247CB">
        <w:rPr>
          <w:lang w:val="uk-UA"/>
        </w:rPr>
        <w:t xml:space="preserve">Зокрема, </w:t>
      </w:r>
      <w:r>
        <w:rPr>
          <w:lang w:val="uk-UA"/>
        </w:rPr>
        <w:t xml:space="preserve">виявлені також статистично значущі </w:t>
      </w:r>
      <w:r w:rsidRPr="007247CB">
        <w:rPr>
          <w:lang w:val="uk-UA"/>
        </w:rPr>
        <w:t xml:space="preserve">відмінності </w:t>
      </w:r>
      <w:r>
        <w:rPr>
          <w:lang w:val="uk-UA"/>
        </w:rPr>
        <w:t xml:space="preserve">за показником </w:t>
      </w:r>
      <w:r w:rsidRPr="007247CB">
        <w:rPr>
          <w:lang w:val="uk-UA"/>
        </w:rPr>
        <w:t>здатн</w:t>
      </w:r>
      <w:r>
        <w:rPr>
          <w:lang w:val="uk-UA"/>
        </w:rPr>
        <w:t>ості</w:t>
      </w:r>
      <w:r w:rsidRPr="007247CB">
        <w:rPr>
          <w:lang w:val="uk-UA"/>
        </w:rPr>
        <w:t xml:space="preserve"> до самопізнання</w:t>
      </w:r>
      <w:r>
        <w:rPr>
          <w:lang w:val="uk-UA"/>
        </w:rPr>
        <w:t>, п</w:t>
      </w:r>
      <w:r>
        <w:t>рийняття</w:t>
      </w:r>
      <w:r>
        <w:rPr>
          <w:lang w:val="uk-UA"/>
        </w:rPr>
        <w:t>м</w:t>
      </w:r>
      <w:r>
        <w:t xml:space="preserve"> цінностей інших</w:t>
      </w:r>
      <w:r>
        <w:rPr>
          <w:lang w:val="uk-UA"/>
        </w:rPr>
        <w:t xml:space="preserve"> та а</w:t>
      </w:r>
      <w:r>
        <w:t>ктивніст</w:t>
      </w:r>
      <w:r>
        <w:rPr>
          <w:lang w:val="uk-UA"/>
        </w:rPr>
        <w:t>ю</w:t>
      </w:r>
      <w:r>
        <w:t xml:space="preserve"> і продуктивніст</w:t>
      </w:r>
      <w:r>
        <w:rPr>
          <w:lang w:val="uk-UA"/>
        </w:rPr>
        <w:t xml:space="preserve">ю. Так, </w:t>
      </w:r>
      <w:r>
        <w:rPr>
          <w:color w:val="000000"/>
          <w:lang w:val="uk-UA"/>
        </w:rPr>
        <w:t xml:space="preserve"> 45% у </w:t>
      </w:r>
      <w:r w:rsidRPr="004543B5">
        <w:rPr>
          <w:color w:val="000000"/>
          <w:lang w:val="uk-UA"/>
        </w:rPr>
        <w:t>груп</w:t>
      </w:r>
      <w:r>
        <w:rPr>
          <w:color w:val="000000"/>
          <w:lang w:val="uk-UA"/>
        </w:rPr>
        <w:t>і</w:t>
      </w:r>
      <w:r w:rsidRPr="004543B5">
        <w:rPr>
          <w:color w:val="000000"/>
          <w:lang w:val="uk-UA"/>
        </w:rPr>
        <w:t xml:space="preserve"> військовослужбовців </w:t>
      </w:r>
      <w:r>
        <w:rPr>
          <w:color w:val="000000"/>
          <w:lang w:val="uk-UA"/>
        </w:rPr>
        <w:t xml:space="preserve">демонструють високий </w:t>
      </w:r>
      <w:r w:rsidRPr="004543B5">
        <w:rPr>
          <w:color w:val="000000"/>
          <w:lang w:val="uk-UA"/>
        </w:rPr>
        <w:t>рівень самопізнання та когнітивних здібностей, які впливають на сприйняття та управління стресом в організаційному середовищі</w:t>
      </w:r>
      <w:r w:rsidRPr="004543B5">
        <w:rPr>
          <w:lang w:val="uk-UA"/>
        </w:rPr>
        <w:t>,</w:t>
      </w:r>
      <w:r w:rsidRPr="004543B5">
        <w:rPr>
          <w:color w:val="000000"/>
          <w:lang w:val="uk-UA"/>
        </w:rPr>
        <w:t xml:space="preserve"> </w:t>
      </w:r>
      <w:r>
        <w:rPr>
          <w:color w:val="000000"/>
          <w:lang w:val="uk-UA"/>
        </w:rPr>
        <w:t xml:space="preserve">тоді як </w:t>
      </w:r>
      <w:r w:rsidRPr="004543B5">
        <w:rPr>
          <w:color w:val="000000"/>
          <w:lang w:val="uk-UA"/>
        </w:rPr>
        <w:t>в групі вчителів превалює середній рівень (56%)</w:t>
      </w:r>
      <w:r>
        <w:rPr>
          <w:color w:val="000000"/>
          <w:lang w:val="uk-UA"/>
        </w:rPr>
        <w:t xml:space="preserve">: </w:t>
      </w:r>
      <w:r w:rsidRPr="006C3D65">
        <w:rPr>
          <w:color w:val="000000"/>
          <w:lang w:val="uk-UA"/>
        </w:rPr>
        <w:t xml:space="preserve">54% педагогів мають середній рівень </w:t>
      </w:r>
      <w:r>
        <w:rPr>
          <w:color w:val="000000"/>
          <w:lang w:val="uk-UA"/>
        </w:rPr>
        <w:t>здатності</w:t>
      </w:r>
      <w:r w:rsidRPr="006C3D65">
        <w:rPr>
          <w:color w:val="000000"/>
          <w:lang w:val="uk-UA"/>
        </w:rPr>
        <w:t xml:space="preserve"> приймати цінності та погляди інших людей</w:t>
      </w:r>
      <w:r>
        <w:rPr>
          <w:color w:val="000000"/>
          <w:lang w:val="uk-UA"/>
        </w:rPr>
        <w:t xml:space="preserve">, тоді як </w:t>
      </w:r>
      <w:r w:rsidRPr="006C3D65">
        <w:rPr>
          <w:color w:val="000000"/>
          <w:lang w:val="uk-UA"/>
        </w:rPr>
        <w:t xml:space="preserve"> 45% військовослужбовців </w:t>
      </w:r>
      <w:r>
        <w:rPr>
          <w:color w:val="000000"/>
          <w:lang w:val="uk-UA"/>
        </w:rPr>
        <w:t>мають</w:t>
      </w:r>
      <w:r w:rsidRPr="006C3D65">
        <w:rPr>
          <w:color w:val="000000"/>
          <w:lang w:val="uk-UA"/>
        </w:rPr>
        <w:t xml:space="preserve"> високий</w:t>
      </w:r>
      <w:r>
        <w:rPr>
          <w:color w:val="000000"/>
          <w:lang w:val="uk-UA"/>
        </w:rPr>
        <w:t xml:space="preserve"> рівень;</w:t>
      </w:r>
      <w:r w:rsidRPr="006C3D65">
        <w:rPr>
          <w:color w:val="000000"/>
          <w:lang w:val="uk-UA"/>
        </w:rPr>
        <w:t xml:space="preserve"> </w:t>
      </w:r>
      <w:r>
        <w:rPr>
          <w:color w:val="000000"/>
          <w:lang w:val="uk-UA"/>
        </w:rPr>
        <w:t>у</w:t>
      </w:r>
      <w:r w:rsidRPr="006C3D65">
        <w:rPr>
          <w:color w:val="000000"/>
          <w:lang w:val="uk-UA"/>
        </w:rPr>
        <w:t xml:space="preserve"> 57%</w:t>
      </w:r>
      <w:r>
        <w:rPr>
          <w:color w:val="000000"/>
          <w:lang w:val="uk-UA"/>
        </w:rPr>
        <w:t xml:space="preserve"> </w:t>
      </w:r>
      <w:r w:rsidRPr="006C3D65">
        <w:rPr>
          <w:color w:val="000000"/>
          <w:lang w:val="uk-UA"/>
        </w:rPr>
        <w:t xml:space="preserve">педагогів </w:t>
      </w:r>
      <w:r>
        <w:rPr>
          <w:color w:val="000000"/>
          <w:lang w:val="uk-UA"/>
        </w:rPr>
        <w:t xml:space="preserve">високий </w:t>
      </w:r>
      <w:r w:rsidRPr="006C3D65">
        <w:rPr>
          <w:color w:val="000000"/>
          <w:lang w:val="uk-UA"/>
        </w:rPr>
        <w:t>рівень відкрит</w:t>
      </w:r>
      <w:r>
        <w:rPr>
          <w:color w:val="000000"/>
          <w:lang w:val="uk-UA"/>
        </w:rPr>
        <w:t xml:space="preserve">ості </w:t>
      </w:r>
      <w:r w:rsidRPr="006C3D65">
        <w:rPr>
          <w:color w:val="000000"/>
          <w:lang w:val="uk-UA"/>
        </w:rPr>
        <w:t>до нових іде</w:t>
      </w:r>
      <w:r>
        <w:rPr>
          <w:color w:val="000000"/>
          <w:lang w:val="uk-UA"/>
        </w:rPr>
        <w:t>й, досліджень</w:t>
      </w:r>
      <w:r w:rsidRPr="006C3D65">
        <w:rPr>
          <w:color w:val="000000"/>
          <w:lang w:val="uk-UA"/>
        </w:rPr>
        <w:t>, а також швидк</w:t>
      </w:r>
      <w:r>
        <w:rPr>
          <w:color w:val="000000"/>
          <w:lang w:val="uk-UA"/>
        </w:rPr>
        <w:t>а</w:t>
      </w:r>
      <w:r w:rsidRPr="006C3D65">
        <w:rPr>
          <w:color w:val="000000"/>
          <w:lang w:val="uk-UA"/>
        </w:rPr>
        <w:t xml:space="preserve"> та ефективн</w:t>
      </w:r>
      <w:r>
        <w:rPr>
          <w:color w:val="000000"/>
          <w:lang w:val="uk-UA"/>
        </w:rPr>
        <w:t>а</w:t>
      </w:r>
      <w:r w:rsidRPr="006C3D65">
        <w:rPr>
          <w:color w:val="000000"/>
          <w:lang w:val="uk-UA"/>
        </w:rPr>
        <w:t xml:space="preserve"> адапт</w:t>
      </w:r>
      <w:r>
        <w:rPr>
          <w:color w:val="000000"/>
          <w:lang w:val="uk-UA"/>
        </w:rPr>
        <w:t>ація</w:t>
      </w:r>
      <w:r w:rsidRPr="006C3D65">
        <w:rPr>
          <w:color w:val="000000"/>
          <w:lang w:val="uk-UA"/>
        </w:rPr>
        <w:t xml:space="preserve"> до змін, водночас у</w:t>
      </w:r>
      <w:r>
        <w:rPr>
          <w:color w:val="000000"/>
          <w:lang w:val="uk-UA"/>
        </w:rPr>
        <w:t xml:space="preserve"> </w:t>
      </w:r>
      <w:r w:rsidRPr="006C3D65">
        <w:rPr>
          <w:color w:val="000000"/>
          <w:lang w:val="uk-UA"/>
        </w:rPr>
        <w:t>48% військовослужб</w:t>
      </w:r>
      <w:r>
        <w:rPr>
          <w:color w:val="000000"/>
          <w:lang w:val="uk-UA"/>
        </w:rPr>
        <w:t xml:space="preserve">овців превалює середній рівень; </w:t>
      </w:r>
      <w:r w:rsidRPr="006C3D65">
        <w:rPr>
          <w:color w:val="000000"/>
          <w:lang w:val="uk-UA"/>
        </w:rPr>
        <w:t>56%</w:t>
      </w:r>
      <w:r>
        <w:rPr>
          <w:color w:val="000000"/>
          <w:lang w:val="uk-UA"/>
        </w:rPr>
        <w:t xml:space="preserve"> педагогів високий рівень </w:t>
      </w:r>
      <w:r w:rsidRPr="006C3D65">
        <w:rPr>
          <w:color w:val="000000"/>
          <w:lang w:val="uk-UA"/>
        </w:rPr>
        <w:t>енергійн</w:t>
      </w:r>
      <w:r>
        <w:rPr>
          <w:color w:val="000000"/>
          <w:lang w:val="uk-UA"/>
        </w:rPr>
        <w:t>ості</w:t>
      </w:r>
      <w:r w:rsidRPr="006C3D65">
        <w:rPr>
          <w:color w:val="000000"/>
          <w:lang w:val="uk-UA"/>
        </w:rPr>
        <w:t xml:space="preserve"> та вмотивова</w:t>
      </w:r>
      <w:r>
        <w:rPr>
          <w:color w:val="000000"/>
          <w:lang w:val="uk-UA"/>
        </w:rPr>
        <w:t>ності</w:t>
      </w:r>
      <w:r w:rsidRPr="006C3D65">
        <w:rPr>
          <w:color w:val="000000"/>
          <w:lang w:val="uk-UA"/>
        </w:rPr>
        <w:t>, вон</w:t>
      </w:r>
      <w:r>
        <w:rPr>
          <w:color w:val="000000"/>
          <w:lang w:val="uk-UA"/>
        </w:rPr>
        <w:t>и</w:t>
      </w:r>
      <w:r w:rsidRPr="006C3D65">
        <w:rPr>
          <w:color w:val="000000"/>
          <w:lang w:val="uk-UA"/>
        </w:rPr>
        <w:t xml:space="preserve"> </w:t>
      </w:r>
      <w:r>
        <w:rPr>
          <w:color w:val="000000"/>
          <w:lang w:val="uk-UA"/>
        </w:rPr>
        <w:t xml:space="preserve">здатні </w:t>
      </w:r>
      <w:r w:rsidRPr="006C3D65">
        <w:rPr>
          <w:color w:val="000000"/>
          <w:lang w:val="uk-UA"/>
        </w:rPr>
        <w:t>досяга</w:t>
      </w:r>
      <w:r>
        <w:rPr>
          <w:color w:val="000000"/>
          <w:lang w:val="uk-UA"/>
        </w:rPr>
        <w:t>ти</w:t>
      </w:r>
      <w:r w:rsidRPr="006C3D65">
        <w:rPr>
          <w:color w:val="000000"/>
          <w:lang w:val="uk-UA"/>
        </w:rPr>
        <w:t xml:space="preserve"> своїх цілей та завдань</w:t>
      </w:r>
      <w:r>
        <w:rPr>
          <w:color w:val="000000"/>
          <w:lang w:val="uk-UA"/>
        </w:rPr>
        <w:t xml:space="preserve"> та </w:t>
      </w:r>
      <w:r w:rsidRPr="006C3D65">
        <w:rPr>
          <w:color w:val="000000"/>
          <w:lang w:val="uk-UA"/>
        </w:rPr>
        <w:t>58%</w:t>
      </w:r>
      <w:r>
        <w:rPr>
          <w:color w:val="000000"/>
          <w:lang w:val="uk-UA"/>
        </w:rPr>
        <w:t xml:space="preserve"> </w:t>
      </w:r>
      <w:r w:rsidRPr="006C3D65">
        <w:rPr>
          <w:color w:val="000000"/>
          <w:lang w:val="uk-UA"/>
        </w:rPr>
        <w:t>військовослужбовці</w:t>
      </w:r>
      <w:r>
        <w:rPr>
          <w:color w:val="000000"/>
          <w:lang w:val="uk-UA"/>
        </w:rPr>
        <w:t xml:space="preserve">в мають </w:t>
      </w:r>
      <w:r w:rsidRPr="006C3D65">
        <w:rPr>
          <w:color w:val="000000"/>
          <w:lang w:val="uk-UA"/>
        </w:rPr>
        <w:t>середній</w:t>
      </w:r>
      <w:r>
        <w:rPr>
          <w:color w:val="000000"/>
          <w:lang w:val="uk-UA"/>
        </w:rPr>
        <w:t xml:space="preserve"> рівень розвиненості даної особливості. Однак </w:t>
      </w:r>
      <w:r w:rsidRPr="004543B5">
        <w:rPr>
          <w:lang w:val="uk-UA"/>
        </w:rPr>
        <w:t xml:space="preserve">гнучкість і адаптивність поведінки не мають статистично значущих відмінностей між </w:t>
      </w:r>
      <w:r>
        <w:rPr>
          <w:lang w:val="uk-UA"/>
        </w:rPr>
        <w:t>групами</w:t>
      </w:r>
      <w:r w:rsidRPr="004543B5">
        <w:rPr>
          <w:lang w:val="uk-UA"/>
        </w:rPr>
        <w:t xml:space="preserve">, </w:t>
      </w:r>
      <w:r>
        <w:rPr>
          <w:lang w:val="uk-UA"/>
        </w:rPr>
        <w:t xml:space="preserve">тобто </w:t>
      </w:r>
      <w:r w:rsidRPr="006C3D65">
        <w:rPr>
          <w:color w:val="000000"/>
          <w:lang w:val="uk-UA"/>
        </w:rPr>
        <w:t>57%</w:t>
      </w:r>
      <w:r>
        <w:rPr>
          <w:color w:val="000000"/>
          <w:lang w:val="uk-UA"/>
        </w:rPr>
        <w:t xml:space="preserve"> педагогів та </w:t>
      </w:r>
      <w:r w:rsidRPr="006C3D65">
        <w:rPr>
          <w:color w:val="000000"/>
          <w:lang w:val="uk-UA"/>
        </w:rPr>
        <w:t>62%</w:t>
      </w:r>
      <w:r>
        <w:rPr>
          <w:color w:val="000000"/>
          <w:lang w:val="uk-UA"/>
        </w:rPr>
        <w:t xml:space="preserve"> військовослужбовців </w:t>
      </w:r>
      <w:r w:rsidRPr="006C3D65">
        <w:rPr>
          <w:color w:val="000000"/>
          <w:lang w:val="uk-UA"/>
        </w:rPr>
        <w:t>вмі</w:t>
      </w:r>
      <w:r>
        <w:rPr>
          <w:color w:val="000000"/>
          <w:lang w:val="uk-UA"/>
        </w:rPr>
        <w:t>ють</w:t>
      </w:r>
      <w:r w:rsidRPr="006C3D65">
        <w:rPr>
          <w:color w:val="000000"/>
          <w:lang w:val="uk-UA"/>
        </w:rPr>
        <w:t xml:space="preserve"> адаптуватися до нових обставин, змінювати свої підходи та стратегії відповіді на стресові ситуації. </w:t>
      </w:r>
      <w:r>
        <w:rPr>
          <w:lang w:val="uk-UA"/>
        </w:rPr>
        <w:t xml:space="preserve">Водночас для </w:t>
      </w:r>
      <w:r w:rsidRPr="00A35E63">
        <w:rPr>
          <w:lang w:val="uk-UA"/>
        </w:rPr>
        <w:t xml:space="preserve">респондентів характерний </w:t>
      </w:r>
      <w:r w:rsidRPr="00A35E63">
        <w:rPr>
          <w:lang w:val="uk-UA"/>
        </w:rPr>
        <w:lastRenderedPageBreak/>
        <w:t>середній рівень організаційної стресостійкості з тенденцією до поведінки перехідного типу «АБ»</w:t>
      </w:r>
      <w:r>
        <w:rPr>
          <w:lang w:val="uk-UA"/>
        </w:rPr>
        <w:t xml:space="preserve">, тобто вони </w:t>
      </w:r>
      <w:r w:rsidRPr="00A35E63">
        <w:rPr>
          <w:color w:val="FF0000"/>
          <w:lang w:val="uk-UA"/>
        </w:rPr>
        <w:t xml:space="preserve"> </w:t>
      </w:r>
      <w:r w:rsidRPr="00A35E63">
        <w:rPr>
          <w:lang w:val="uk-UA"/>
        </w:rPr>
        <w:t>демонстру</w:t>
      </w:r>
      <w:r>
        <w:rPr>
          <w:lang w:val="uk-UA"/>
        </w:rPr>
        <w:t>ють</w:t>
      </w:r>
      <w:r w:rsidRPr="00A35E63">
        <w:rPr>
          <w:lang w:val="uk-UA"/>
        </w:rPr>
        <w:t xml:space="preserve"> деякі ознаки стресу та впливу зовнішніх факторів на поведінку</w:t>
      </w:r>
      <w:r>
        <w:rPr>
          <w:lang w:val="uk-UA"/>
        </w:rPr>
        <w:t>, але</w:t>
      </w:r>
      <w:r w:rsidRPr="00A35E63">
        <w:rPr>
          <w:lang w:val="uk-UA"/>
        </w:rPr>
        <w:t xml:space="preserve"> цей тип поведінки є перехідним, що може вказувати на здатність адаптуватися та змінювати свою стратегію в умовах стресу.</w:t>
      </w:r>
    </w:p>
    <w:p w14:paraId="3F0BC677" w14:textId="77777777" w:rsidR="008F7B5A" w:rsidRPr="007247CB" w:rsidRDefault="008F7B5A" w:rsidP="008F7B5A">
      <w:pPr>
        <w:rPr>
          <w:lang w:val="uk-UA"/>
        </w:rPr>
      </w:pPr>
      <w:r>
        <w:rPr>
          <w:color w:val="000000"/>
          <w:lang w:val="uk-UA"/>
        </w:rPr>
        <w:t>В</w:t>
      </w:r>
      <w:r w:rsidRPr="00EE2E59">
        <w:rPr>
          <w:color w:val="000000"/>
          <w:lang w:val="uk-UA"/>
        </w:rPr>
        <w:t xml:space="preserve"> малюнках військовослужбовців і вчителів </w:t>
      </w:r>
      <w:r>
        <w:rPr>
          <w:color w:val="000000"/>
          <w:lang w:val="uk-UA"/>
        </w:rPr>
        <w:t>також виявлені відмінності:</w:t>
      </w:r>
      <w:r w:rsidRPr="00EE2E59">
        <w:rPr>
          <w:color w:val="000000"/>
          <w:lang w:val="uk-UA"/>
        </w:rPr>
        <w:t xml:space="preserve"> </w:t>
      </w:r>
      <w:r>
        <w:rPr>
          <w:color w:val="000000"/>
          <w:lang w:val="uk-UA"/>
        </w:rPr>
        <w:t>п</w:t>
      </w:r>
      <w:r w:rsidRPr="007247CB">
        <w:rPr>
          <w:color w:val="000000"/>
          <w:lang w:val="uk-UA"/>
        </w:rPr>
        <w:t>едагоги є більш відкритими до спілкування, вони схильні до оптимізму, здебільшого мають спокійний і врівноважений характер, проте менше впевнені у майбутньому</w:t>
      </w:r>
      <w:r>
        <w:rPr>
          <w:color w:val="000000"/>
          <w:lang w:val="uk-UA"/>
        </w:rPr>
        <w:t>;</w:t>
      </w:r>
      <w:r w:rsidRPr="007247CB">
        <w:rPr>
          <w:color w:val="000000"/>
          <w:lang w:val="uk-UA"/>
        </w:rPr>
        <w:t xml:space="preserve"> </w:t>
      </w:r>
      <w:r>
        <w:rPr>
          <w:color w:val="000000"/>
          <w:lang w:val="uk-UA"/>
        </w:rPr>
        <w:t>в</w:t>
      </w:r>
      <w:r w:rsidRPr="007247CB">
        <w:rPr>
          <w:color w:val="000000"/>
          <w:lang w:val="uk-UA"/>
        </w:rPr>
        <w:t>ійськовослужбовці більш закриті, однак прагнуть контролювати ситуацію, енергійні, мужні, водночас частина із них має слабкий внутрішній контроль, високу тривожність й експансивність.</w:t>
      </w:r>
    </w:p>
    <w:p w14:paraId="41C9932E" w14:textId="77777777" w:rsidR="004725D4" w:rsidRPr="005C206B" w:rsidRDefault="004725D4" w:rsidP="004725D4">
      <w:pPr>
        <w:pBdr>
          <w:top w:val="nil"/>
          <w:left w:val="nil"/>
          <w:bottom w:val="nil"/>
          <w:right w:val="nil"/>
          <w:between w:val="nil"/>
        </w:pBdr>
        <w:ind w:firstLine="0"/>
        <w:rPr>
          <w:lang w:val="uk-UA"/>
        </w:rPr>
      </w:pPr>
      <w:r w:rsidRPr="005C206B">
        <w:rPr>
          <w:lang w:val="uk-UA"/>
        </w:rPr>
        <w:t xml:space="preserve">         При цьому в обох групах в деяких стресових ситуаціях здатність адаптуватися та змінювати свою стратегію призведе до того, що респонденти не зможуть загалом психологічно адаптуватися до робочих навантажень.</w:t>
      </w:r>
      <w:r w:rsidRPr="005C206B">
        <w:rPr>
          <w:rFonts w:cs="Times New Roman"/>
          <w:color w:val="000000"/>
          <w:szCs w:val="28"/>
          <w:lang w:val="uk-UA"/>
        </w:rPr>
        <w:t xml:space="preserve"> Також </w:t>
      </w:r>
      <w:r w:rsidRPr="005C206B">
        <w:rPr>
          <w:color w:val="000000"/>
          <w:szCs w:val="28"/>
          <w:lang w:val="uk-UA"/>
        </w:rPr>
        <w:t>б</w:t>
      </w:r>
      <w:r w:rsidRPr="005C206B">
        <w:rPr>
          <w:lang w:val="uk-UA"/>
        </w:rPr>
        <w:t xml:space="preserve">ільша розслабленість, схильність до співпраці, відсутність спонтанності в роботі і певна задоволеність повсякденним життям і оточенням формує у респондентів адаптаційний потенціал до різноманітних навантажень на роботі,  але іноді можуть відчувати певний рівень напруги. Водночас психічне напруження, яке пов'язане з подоланням недоліків умов праці, з великими навантаженнями в період виконання службових обов'язків на робочому місці призведе до змін стилю життя та мислення, а як наслідок появі деякої дезадаптації і дискомфорта. </w:t>
      </w:r>
    </w:p>
    <w:p w14:paraId="6D201E48" w14:textId="77777777" w:rsidR="00C96A00" w:rsidRPr="00C47F8A" w:rsidRDefault="00C96A00" w:rsidP="00C47F8A">
      <w:pPr>
        <w:rPr>
          <w:lang w:val="uk-UA"/>
        </w:rPr>
      </w:pPr>
    </w:p>
    <w:p w14:paraId="04369071" w14:textId="77777777" w:rsidR="00C47F8A" w:rsidRDefault="00C47F8A">
      <w:pPr>
        <w:ind w:firstLine="0"/>
        <w:jc w:val="center"/>
        <w:rPr>
          <w:b/>
          <w:lang w:val="uk-UA"/>
        </w:rPr>
      </w:pPr>
    </w:p>
    <w:p w14:paraId="3C500243" w14:textId="77777777" w:rsidR="00077E3D" w:rsidRDefault="00077E3D">
      <w:pPr>
        <w:ind w:firstLine="0"/>
        <w:jc w:val="center"/>
        <w:rPr>
          <w:b/>
          <w:lang w:val="uk-UA"/>
        </w:rPr>
      </w:pPr>
    </w:p>
    <w:p w14:paraId="64739B8E" w14:textId="77777777" w:rsidR="00077E3D" w:rsidRDefault="00077E3D">
      <w:pPr>
        <w:ind w:firstLine="0"/>
        <w:jc w:val="center"/>
        <w:rPr>
          <w:b/>
          <w:lang w:val="uk-UA"/>
        </w:rPr>
      </w:pPr>
    </w:p>
    <w:p w14:paraId="422380E9" w14:textId="77777777" w:rsidR="00077E3D" w:rsidRDefault="00077E3D">
      <w:pPr>
        <w:ind w:firstLine="0"/>
        <w:jc w:val="center"/>
        <w:rPr>
          <w:b/>
          <w:lang w:val="uk-UA"/>
        </w:rPr>
      </w:pPr>
    </w:p>
    <w:p w14:paraId="67153AD1" w14:textId="77777777" w:rsidR="00077E3D" w:rsidRDefault="00077E3D">
      <w:pPr>
        <w:ind w:firstLine="0"/>
        <w:jc w:val="center"/>
        <w:rPr>
          <w:b/>
          <w:lang w:val="uk-UA"/>
        </w:rPr>
      </w:pPr>
    </w:p>
    <w:p w14:paraId="347E4B67" w14:textId="77777777" w:rsidR="00077E3D" w:rsidRDefault="00077E3D">
      <w:pPr>
        <w:ind w:firstLine="0"/>
        <w:jc w:val="center"/>
        <w:rPr>
          <w:b/>
          <w:lang w:val="uk-UA"/>
        </w:rPr>
      </w:pPr>
    </w:p>
    <w:p w14:paraId="6C1F8256" w14:textId="77777777" w:rsidR="00C96A00" w:rsidRDefault="00B00F9D">
      <w:pPr>
        <w:ind w:firstLine="0"/>
        <w:jc w:val="center"/>
        <w:rPr>
          <w:b/>
        </w:rPr>
      </w:pPr>
      <w:r>
        <w:rPr>
          <w:b/>
        </w:rPr>
        <w:lastRenderedPageBreak/>
        <w:t>СПИСОК ВИКОРИСТАНОЇ ЛІТЕРАТУРИ</w:t>
      </w:r>
    </w:p>
    <w:p w14:paraId="0FD807DE" w14:textId="77777777" w:rsidR="00C96A00" w:rsidRDefault="00C96A00">
      <w:pPr>
        <w:ind w:firstLine="0"/>
        <w:jc w:val="center"/>
        <w:rPr>
          <w:b/>
        </w:rPr>
      </w:pPr>
    </w:p>
    <w:p w14:paraId="6DB29567"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Андрущенко В., Табачек І. Формування особистості вчителя в сучасних умовах. </w:t>
      </w:r>
      <w:r>
        <w:rPr>
          <w:i/>
          <w:color w:val="000000"/>
        </w:rPr>
        <w:t>Політичний менеджмент</w:t>
      </w:r>
      <w:r>
        <w:rPr>
          <w:color w:val="000000"/>
        </w:rPr>
        <w:t xml:space="preserve">. 2005. № 1 (10). C. 58-69. </w:t>
      </w:r>
    </w:p>
    <w:p w14:paraId="771A94BD"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Афонiн Є. А. Становлення ЗС України: </w:t>
      </w:r>
      <w:proofErr w:type="gramStart"/>
      <w:r>
        <w:rPr>
          <w:color w:val="000000"/>
        </w:rPr>
        <w:t>соц</w:t>
      </w:r>
      <w:proofErr w:type="gramEnd"/>
      <w:r>
        <w:rPr>
          <w:color w:val="000000"/>
        </w:rPr>
        <w:t xml:space="preserve">іальні та соціально психологічні проблеми. НАН України. Інститут </w:t>
      </w:r>
      <w:proofErr w:type="gramStart"/>
      <w:r>
        <w:rPr>
          <w:color w:val="000000"/>
        </w:rPr>
        <w:t>соц</w:t>
      </w:r>
      <w:proofErr w:type="gramEnd"/>
      <w:r>
        <w:rPr>
          <w:color w:val="000000"/>
        </w:rPr>
        <w:t>іології. Київ: Інтерграфік. 2014. 304 с.</w:t>
      </w:r>
    </w:p>
    <w:p w14:paraId="51C90E78"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Білова М.Е. Психологічні особливості осіб з </w:t>
      </w:r>
      <w:proofErr w:type="gramStart"/>
      <w:r>
        <w:rPr>
          <w:color w:val="000000"/>
        </w:rPr>
        <w:t>р</w:t>
      </w:r>
      <w:proofErr w:type="gramEnd"/>
      <w:r>
        <w:rPr>
          <w:color w:val="000000"/>
        </w:rPr>
        <w:t>ізним рівнем стресостійкості (на прикладі працівників стресогенних професій): автореф. дис. … на здобуття наук. ступеня: спец. 19.00.01 «Загальна психологія, історія психології»; Південноукр. держ. пед. ун-т ім. К.Д. Ушинського. О., 2007. 20 с.</w:t>
      </w:r>
    </w:p>
    <w:p w14:paraId="293CFC85" w14:textId="77777777" w:rsidR="00C67F8C" w:rsidRPr="00C67F8C" w:rsidRDefault="00C67F8C" w:rsidP="00C67F8C">
      <w:pPr>
        <w:numPr>
          <w:ilvl w:val="0"/>
          <w:numId w:val="3"/>
        </w:numPr>
        <w:pBdr>
          <w:top w:val="nil"/>
          <w:left w:val="nil"/>
          <w:bottom w:val="nil"/>
          <w:right w:val="nil"/>
          <w:between w:val="nil"/>
        </w:pBdr>
        <w:ind w:left="0" w:firstLine="709"/>
      </w:pPr>
      <w:r>
        <w:t xml:space="preserve">Блінов О.А. </w:t>
      </w:r>
      <w:r w:rsidRPr="00C67F8C">
        <w:rPr>
          <w:lang w:val="uk-UA"/>
        </w:rPr>
        <w:t>Модель бойового стресу військовослужбовці</w:t>
      </w:r>
      <w:proofErr w:type="gramStart"/>
      <w:r w:rsidRPr="00C67F8C">
        <w:rPr>
          <w:lang w:val="uk-UA"/>
        </w:rPr>
        <w:t>в</w:t>
      </w:r>
      <w:proofErr w:type="gramEnd"/>
      <w:r w:rsidRPr="00C67F8C">
        <w:rPr>
          <w:lang w:val="uk-UA"/>
        </w:rPr>
        <w:t xml:space="preserve"> </w:t>
      </w:r>
      <w:proofErr w:type="gramStart"/>
      <w:r w:rsidRPr="00C67F8C">
        <w:rPr>
          <w:lang w:val="uk-UA"/>
        </w:rPr>
        <w:t>та</w:t>
      </w:r>
      <w:proofErr w:type="gramEnd"/>
      <w:r w:rsidRPr="00C67F8C">
        <w:rPr>
          <w:lang w:val="uk-UA"/>
        </w:rPr>
        <w:t xml:space="preserve"> шляхи його корекції. </w:t>
      </w:r>
      <w:r w:rsidRPr="00C67F8C">
        <w:rPr>
          <w:i/>
          <w:lang w:val="uk-UA"/>
        </w:rPr>
        <w:t>М</w:t>
      </w:r>
      <w:r w:rsidRPr="00C67F8C">
        <w:rPr>
          <w:i/>
        </w:rPr>
        <w:t>атеріали III Міжнародної науково-практичної конференції «Військова психологія у вимірах війни і миру: проблеми, досвід, перспективи»</w:t>
      </w:r>
      <w:r w:rsidRPr="00C67F8C">
        <w:rPr>
          <w:i/>
          <w:lang w:val="uk-UA"/>
        </w:rPr>
        <w:t>.</w:t>
      </w:r>
      <w:r>
        <w:t xml:space="preserve"> К</w:t>
      </w:r>
      <w:r>
        <w:rPr>
          <w:lang w:val="uk-UA"/>
        </w:rPr>
        <w:t>иїв</w:t>
      </w:r>
      <w:r>
        <w:t xml:space="preserve">: КНУ імені Тараса Шевченка 2018. </w:t>
      </w:r>
      <w:r>
        <w:rPr>
          <w:lang w:val="uk-UA"/>
        </w:rPr>
        <w:t>С. 24-26.</w:t>
      </w:r>
    </w:p>
    <w:p w14:paraId="23B03583" w14:textId="77777777" w:rsidR="00C96A00" w:rsidRDefault="00B00F9D" w:rsidP="00C67F8C">
      <w:pPr>
        <w:numPr>
          <w:ilvl w:val="0"/>
          <w:numId w:val="3"/>
        </w:numPr>
        <w:pBdr>
          <w:top w:val="nil"/>
          <w:left w:val="nil"/>
          <w:bottom w:val="nil"/>
          <w:right w:val="nil"/>
          <w:between w:val="nil"/>
        </w:pBdr>
        <w:ind w:left="0" w:firstLine="709"/>
      </w:pPr>
      <w:r w:rsidRPr="00C67F8C">
        <w:rPr>
          <w:color w:val="000000"/>
        </w:rPr>
        <w:t xml:space="preserve">Варій М.Й. Військова психологія і педагогіка: / За заг. ред. М.Й. Варія. Львів, </w:t>
      </w:r>
      <w:proofErr w:type="gramStart"/>
      <w:r w:rsidRPr="00C67F8C">
        <w:rPr>
          <w:color w:val="000000"/>
        </w:rPr>
        <w:t>Вид-во</w:t>
      </w:r>
      <w:proofErr w:type="gramEnd"/>
      <w:r w:rsidRPr="00C67F8C">
        <w:rPr>
          <w:color w:val="000000"/>
        </w:rPr>
        <w:t xml:space="preserve"> «Сполом», 2003. С. 13-23.</w:t>
      </w:r>
    </w:p>
    <w:p w14:paraId="6CC0FAFF"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Гапоченко А.А. Особистість вчителя в сучасних умовах. URL: </w:t>
      </w:r>
      <w:hyperlink r:id="rId11">
        <w:r>
          <w:rPr>
            <w:color w:val="000000"/>
          </w:rPr>
          <w:t>https://core.ac.uk/download/pdf/14058041.pdf</w:t>
        </w:r>
      </w:hyperlink>
      <w:r>
        <w:rPr>
          <w:color w:val="000000"/>
        </w:rPr>
        <w:t xml:space="preserve"> (дата звернення: 26.03.2023)</w:t>
      </w:r>
    </w:p>
    <w:p w14:paraId="4269FD73"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Гачак-Величко Л. А. Військовослужбовці як об’єкт </w:t>
      </w:r>
      <w:proofErr w:type="gramStart"/>
      <w:r>
        <w:rPr>
          <w:color w:val="000000"/>
        </w:rPr>
        <w:t>соц</w:t>
      </w:r>
      <w:proofErr w:type="gramEnd"/>
      <w:r>
        <w:rPr>
          <w:color w:val="000000"/>
        </w:rPr>
        <w:t xml:space="preserve">іально-психологічного дослідження. </w:t>
      </w:r>
      <w:r>
        <w:rPr>
          <w:i/>
          <w:color w:val="000000"/>
        </w:rPr>
        <w:t xml:space="preserve">Європейський вибір України, розвиток науки та національна безпека в реаліях масштабної військової агресії та глобальних викликів ХХІ століття» </w:t>
      </w:r>
      <w:r>
        <w:rPr>
          <w:color w:val="000000"/>
        </w:rPr>
        <w:t>(до 25-річчя Національного університету «Одеська юридична академія» та 175-річчя Одеської школи права): у 2 т.: матеріали Міжнар</w:t>
      </w:r>
      <w:proofErr w:type="gramStart"/>
      <w:r>
        <w:rPr>
          <w:color w:val="000000"/>
        </w:rPr>
        <w:t>.н</w:t>
      </w:r>
      <w:proofErr w:type="gramEnd"/>
      <w:r>
        <w:rPr>
          <w:color w:val="000000"/>
        </w:rPr>
        <w:t>аук.-практ. конф. (м. Одеса, 17 червня 2022 р.) / за загальною редакцією С. В. Ківалова. Одеса: Видавничий ді</w:t>
      </w:r>
      <w:proofErr w:type="gramStart"/>
      <w:r>
        <w:rPr>
          <w:color w:val="000000"/>
        </w:rPr>
        <w:t>м</w:t>
      </w:r>
      <w:proofErr w:type="gramEnd"/>
      <w:r>
        <w:rPr>
          <w:color w:val="000000"/>
        </w:rPr>
        <w:t xml:space="preserve"> «Гельветика», 2022. Т. 1. С. 314-317. </w:t>
      </w:r>
    </w:p>
    <w:p w14:paraId="772D0582" w14:textId="77777777" w:rsidR="00C96A00" w:rsidRDefault="00B00F9D">
      <w:pPr>
        <w:numPr>
          <w:ilvl w:val="0"/>
          <w:numId w:val="3"/>
        </w:numPr>
        <w:pBdr>
          <w:top w:val="nil"/>
          <w:left w:val="nil"/>
          <w:bottom w:val="nil"/>
          <w:right w:val="nil"/>
          <w:between w:val="nil"/>
        </w:pBdr>
        <w:ind w:left="0" w:firstLine="709"/>
        <w:rPr>
          <w:color w:val="000000"/>
        </w:rPr>
      </w:pPr>
      <w:r>
        <w:rPr>
          <w:color w:val="000000"/>
        </w:rPr>
        <w:lastRenderedPageBreak/>
        <w:t xml:space="preserve">Гупало С., Кулик Ю., </w:t>
      </w:r>
      <w:proofErr w:type="gramStart"/>
      <w:r>
        <w:rPr>
          <w:color w:val="000000"/>
        </w:rPr>
        <w:t>Св</w:t>
      </w:r>
      <w:proofErr w:type="gramEnd"/>
      <w:r>
        <w:rPr>
          <w:color w:val="000000"/>
        </w:rPr>
        <w:t xml:space="preserve">ідерська О. Теоретичний аналіз поняття стресостійкості як особистісного чинника професійної діяльності майбутніх психологів. </w:t>
      </w:r>
      <w:r>
        <w:rPr>
          <w:i/>
          <w:color w:val="000000"/>
        </w:rPr>
        <w:t>Збірник наукових праць ΛΌГOΣ</w:t>
      </w:r>
      <w:r>
        <w:rPr>
          <w:color w:val="000000"/>
        </w:rPr>
        <w:t xml:space="preserve">. 2020. С. 51-54. </w:t>
      </w:r>
    </w:p>
    <w:p w14:paraId="1539392D" w14:textId="77777777" w:rsidR="00C96A00" w:rsidRDefault="00B00F9D">
      <w:pPr>
        <w:numPr>
          <w:ilvl w:val="0"/>
          <w:numId w:val="3"/>
        </w:numPr>
        <w:pBdr>
          <w:top w:val="nil"/>
          <w:left w:val="nil"/>
          <w:bottom w:val="nil"/>
          <w:right w:val="nil"/>
          <w:between w:val="nil"/>
        </w:pBdr>
        <w:ind w:left="0" w:firstLine="709"/>
      </w:pPr>
      <w:r>
        <w:rPr>
          <w:color w:val="000000"/>
        </w:rPr>
        <w:t>Дорошенко М. М. Індивідуально-психологічні особливості військовослужбовців з граничними нервово-психічними розладами</w:t>
      </w:r>
      <w:proofErr w:type="gramStart"/>
      <w:r>
        <w:rPr>
          <w:color w:val="000000"/>
        </w:rPr>
        <w:t xml:space="preserve"> :</w:t>
      </w:r>
      <w:proofErr w:type="gramEnd"/>
      <w:r>
        <w:rPr>
          <w:color w:val="000000"/>
        </w:rPr>
        <w:t xml:space="preserve"> автореф. дис. … канд. психол. н.: 20.02.02. Військовий гуманітарний ін-т Національної академії оборони України. К.: Товариство «Знання» України, 2016. 19 с.</w:t>
      </w:r>
    </w:p>
    <w:p w14:paraId="4F532B05" w14:textId="77777777" w:rsidR="00C96A00" w:rsidRDefault="00B00F9D">
      <w:pPr>
        <w:numPr>
          <w:ilvl w:val="0"/>
          <w:numId w:val="3"/>
        </w:numPr>
        <w:pBdr>
          <w:top w:val="nil"/>
          <w:left w:val="nil"/>
          <w:bottom w:val="nil"/>
          <w:right w:val="nil"/>
          <w:between w:val="nil"/>
        </w:pBdr>
        <w:ind w:left="0" w:firstLine="709"/>
      </w:pPr>
      <w:r>
        <w:rPr>
          <w:color w:val="000000"/>
        </w:rPr>
        <w:t xml:space="preserve">Дубяга А. А. Готовність до ризику у професійній діяльності в уявленнях військовослужбовців Національної гвардії України. </w:t>
      </w:r>
      <w:proofErr w:type="gramStart"/>
      <w:r>
        <w:rPr>
          <w:i/>
          <w:color w:val="000000"/>
        </w:rPr>
        <w:t>Вісник</w:t>
      </w:r>
      <w:proofErr w:type="gramEnd"/>
      <w:r>
        <w:rPr>
          <w:i/>
          <w:color w:val="000000"/>
        </w:rPr>
        <w:t xml:space="preserve"> Національного університету оборони України.</w:t>
      </w:r>
      <w:r>
        <w:rPr>
          <w:color w:val="000000"/>
        </w:rPr>
        <w:t xml:space="preserve"> Зб-к наук</w:t>
      </w:r>
      <w:proofErr w:type="gramStart"/>
      <w:r>
        <w:rPr>
          <w:color w:val="000000"/>
        </w:rPr>
        <w:t>.</w:t>
      </w:r>
      <w:proofErr w:type="gramEnd"/>
      <w:r>
        <w:rPr>
          <w:color w:val="000000"/>
        </w:rPr>
        <w:t xml:space="preserve"> </w:t>
      </w:r>
      <w:proofErr w:type="gramStart"/>
      <w:r>
        <w:rPr>
          <w:color w:val="000000"/>
        </w:rPr>
        <w:t>п</w:t>
      </w:r>
      <w:proofErr w:type="gramEnd"/>
      <w:r>
        <w:rPr>
          <w:color w:val="000000"/>
        </w:rPr>
        <w:t>раць. Кихв</w:t>
      </w:r>
      <w:proofErr w:type="gramStart"/>
      <w:r>
        <w:rPr>
          <w:color w:val="000000"/>
        </w:rPr>
        <w:t xml:space="preserve"> :</w:t>
      </w:r>
      <w:proofErr w:type="gramEnd"/>
      <w:r>
        <w:rPr>
          <w:color w:val="000000"/>
        </w:rPr>
        <w:t xml:space="preserve"> НУОУ, 2014. Вип. 4 (41). С. 205–210.</w:t>
      </w:r>
    </w:p>
    <w:p w14:paraId="44A63715"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Дудка Т.М. Психологічні особливості стресостійкості особистості. </w:t>
      </w:r>
      <w:r w:rsidR="0080490C">
        <w:rPr>
          <w:color w:val="000000"/>
          <w:lang w:val="uk-UA"/>
        </w:rPr>
        <w:t>М</w:t>
      </w:r>
      <w:r w:rsidR="0080490C">
        <w:rPr>
          <w:color w:val="000000"/>
        </w:rPr>
        <w:t xml:space="preserve">атеріали ІV Міжнародної науково-практичної інтернет-конференції </w:t>
      </w:r>
      <w:r w:rsidR="0080490C">
        <w:rPr>
          <w:color w:val="000000"/>
          <w:lang w:val="uk-UA"/>
        </w:rPr>
        <w:t>"</w:t>
      </w:r>
      <w:proofErr w:type="gramStart"/>
      <w:r>
        <w:rPr>
          <w:color w:val="000000"/>
        </w:rPr>
        <w:t>П</w:t>
      </w:r>
      <w:proofErr w:type="gramEnd"/>
      <w:r>
        <w:rPr>
          <w:color w:val="000000"/>
        </w:rPr>
        <w:t>ізнавальний та перетворювальний потенціал історичної психології як науки</w:t>
      </w:r>
      <w:r w:rsidR="0080490C">
        <w:rPr>
          <w:color w:val="000000"/>
          <w:lang w:val="uk-UA"/>
        </w:rPr>
        <w:t>"</w:t>
      </w:r>
      <w:r>
        <w:rPr>
          <w:color w:val="000000"/>
        </w:rPr>
        <w:t>/ за заг. редакцією Родіни Н.В., Альошина О.М., Кононенко О.І. О.: Видав-во ОНУ імені І.І. Мечникова. 2017. URL: https://www.academia.edu/33301329/IVISCPSY2017 _fin_pdf (дата звернення: 29.03.2023)</w:t>
      </w:r>
    </w:p>
    <w:p w14:paraId="379BF96B"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Дяченко Л.В. Психологічні особливості особистості вчителя в початкових класах. </w:t>
      </w:r>
      <w:r>
        <w:rPr>
          <w:i/>
          <w:color w:val="000000"/>
          <w:highlight w:val="white"/>
        </w:rPr>
        <w:t xml:space="preserve">Психологія й </w:t>
      </w:r>
      <w:proofErr w:type="gramStart"/>
      <w:r>
        <w:rPr>
          <w:i/>
          <w:color w:val="000000"/>
          <w:highlight w:val="white"/>
        </w:rPr>
        <w:t>соц</w:t>
      </w:r>
      <w:proofErr w:type="gramEnd"/>
      <w:r>
        <w:rPr>
          <w:i/>
          <w:color w:val="000000"/>
          <w:highlight w:val="white"/>
        </w:rPr>
        <w:t>іологія. Педагогічна психологія</w:t>
      </w:r>
      <w:r>
        <w:rPr>
          <w:color w:val="000000"/>
          <w:highlight w:val="white"/>
        </w:rPr>
        <w:t xml:space="preserve">. 2008. </w:t>
      </w:r>
      <w:r>
        <w:rPr>
          <w:color w:val="000000"/>
        </w:rPr>
        <w:t xml:space="preserve">URL: </w:t>
      </w:r>
      <w:hyperlink r:id="rId12">
        <w:r>
          <w:rPr>
            <w:color w:val="000000"/>
          </w:rPr>
          <w:t>http://www.rusnauka.com/27_NII_2008/Psihologia/35040.doc.htm</w:t>
        </w:r>
      </w:hyperlink>
      <w:r>
        <w:rPr>
          <w:color w:val="000000"/>
        </w:rPr>
        <w:t xml:space="preserve"> (дата звернення: 30.03.2023)</w:t>
      </w:r>
    </w:p>
    <w:p w14:paraId="75BC6113" w14:textId="77777777" w:rsidR="00C96A00" w:rsidRDefault="00B00F9D">
      <w:pPr>
        <w:numPr>
          <w:ilvl w:val="0"/>
          <w:numId w:val="3"/>
        </w:numPr>
        <w:pBdr>
          <w:top w:val="nil"/>
          <w:left w:val="nil"/>
          <w:bottom w:val="nil"/>
          <w:right w:val="nil"/>
          <w:between w:val="nil"/>
        </w:pBdr>
        <w:ind w:left="0" w:firstLine="709"/>
        <w:rPr>
          <w:color w:val="000000"/>
        </w:rPr>
      </w:pPr>
      <w:r>
        <w:rPr>
          <w:color w:val="000000"/>
        </w:rPr>
        <w:t>Зливков В. Л., Лукомська С. О., Федан О. В. Психодіагностика особистості у кризових життєвих ситуаціях. Киї</w:t>
      </w:r>
      <w:proofErr w:type="gramStart"/>
      <w:r>
        <w:rPr>
          <w:color w:val="000000"/>
        </w:rPr>
        <w:t>в</w:t>
      </w:r>
      <w:proofErr w:type="gramEnd"/>
      <w:r>
        <w:rPr>
          <w:color w:val="000000"/>
        </w:rPr>
        <w:t xml:space="preserve">: </w:t>
      </w:r>
      <w:proofErr w:type="gramStart"/>
      <w:r>
        <w:rPr>
          <w:color w:val="000000"/>
        </w:rPr>
        <w:t>Педагог</w:t>
      </w:r>
      <w:proofErr w:type="gramEnd"/>
      <w:r>
        <w:rPr>
          <w:color w:val="000000"/>
        </w:rPr>
        <w:t>ічна думка, 2016. 219 с.</w:t>
      </w:r>
    </w:p>
    <w:p w14:paraId="56E5029F" w14:textId="77777777" w:rsidR="00F10755" w:rsidRDefault="00F10755" w:rsidP="00F10755">
      <w:pPr>
        <w:numPr>
          <w:ilvl w:val="0"/>
          <w:numId w:val="3"/>
        </w:numPr>
        <w:pBdr>
          <w:top w:val="nil"/>
          <w:left w:val="nil"/>
          <w:bottom w:val="nil"/>
          <w:right w:val="nil"/>
          <w:between w:val="nil"/>
        </w:pBdr>
        <w:ind w:left="0" w:firstLine="709"/>
      </w:pPr>
      <w:r>
        <w:rPr>
          <w:color w:val="000000"/>
        </w:rPr>
        <w:t>Кляпець</w:t>
      </w:r>
      <w:r w:rsidRPr="0080490C">
        <w:rPr>
          <w:color w:val="000000"/>
        </w:rPr>
        <w:t xml:space="preserve"> </w:t>
      </w:r>
      <w:r>
        <w:rPr>
          <w:color w:val="000000"/>
        </w:rPr>
        <w:t>О. Я., Лазоренко</w:t>
      </w:r>
      <w:r w:rsidRPr="0080490C">
        <w:rPr>
          <w:color w:val="000000"/>
        </w:rPr>
        <w:t xml:space="preserve"> </w:t>
      </w:r>
      <w:r>
        <w:rPr>
          <w:color w:val="000000"/>
        </w:rPr>
        <w:t>Б. П., Лє</w:t>
      </w:r>
      <w:proofErr w:type="gramStart"/>
      <w:r>
        <w:rPr>
          <w:color w:val="000000"/>
        </w:rPr>
        <w:t>п</w:t>
      </w:r>
      <w:proofErr w:type="gramEnd"/>
      <w:r>
        <w:rPr>
          <w:color w:val="000000"/>
        </w:rPr>
        <w:t>іхова</w:t>
      </w:r>
      <w:r w:rsidRPr="0080490C">
        <w:rPr>
          <w:color w:val="000000"/>
        </w:rPr>
        <w:t xml:space="preserve"> </w:t>
      </w:r>
      <w:r>
        <w:rPr>
          <w:color w:val="000000"/>
        </w:rPr>
        <w:t>Л. А., Савінов В. В.</w:t>
      </w:r>
      <w:r>
        <w:rPr>
          <w:color w:val="000000"/>
          <w:lang w:val="uk-UA"/>
        </w:rPr>
        <w:t xml:space="preserve"> </w:t>
      </w:r>
      <w:r>
        <w:rPr>
          <w:color w:val="000000"/>
        </w:rPr>
        <w:t>Методики вивчення повсякденного стресу і способів розв’язання кризових життєвих ситуацій /  За ред. Т. М. Титаренко. Київ: Міленіум, 2009. 120 c.</w:t>
      </w:r>
    </w:p>
    <w:p w14:paraId="2AA27D2F" w14:textId="77777777" w:rsidR="00C96A00" w:rsidRDefault="00B00F9D">
      <w:pPr>
        <w:numPr>
          <w:ilvl w:val="0"/>
          <w:numId w:val="3"/>
        </w:numPr>
        <w:pBdr>
          <w:top w:val="nil"/>
          <w:left w:val="nil"/>
          <w:bottom w:val="nil"/>
          <w:right w:val="nil"/>
          <w:between w:val="nil"/>
        </w:pBdr>
        <w:ind w:left="0" w:firstLine="709"/>
      </w:pPr>
      <w:r>
        <w:rPr>
          <w:color w:val="000000"/>
        </w:rPr>
        <w:lastRenderedPageBreak/>
        <w:t xml:space="preserve">Когут О.О. Психологія стресостійкості особистості: монографія. Кривий </w:t>
      </w:r>
      <w:proofErr w:type="gramStart"/>
      <w:r>
        <w:rPr>
          <w:color w:val="000000"/>
        </w:rPr>
        <w:t>Р</w:t>
      </w:r>
      <w:proofErr w:type="gramEnd"/>
      <w:r>
        <w:rPr>
          <w:color w:val="000000"/>
        </w:rPr>
        <w:t>іг: ДЮІ МВС України, 2021. 435 с.</w:t>
      </w:r>
    </w:p>
    <w:p w14:paraId="36A92B5F" w14:textId="77777777" w:rsidR="00C96A00" w:rsidRDefault="00B00F9D">
      <w:pPr>
        <w:numPr>
          <w:ilvl w:val="0"/>
          <w:numId w:val="3"/>
        </w:numPr>
        <w:pBdr>
          <w:top w:val="nil"/>
          <w:left w:val="nil"/>
          <w:bottom w:val="nil"/>
          <w:right w:val="nil"/>
          <w:between w:val="nil"/>
        </w:pBdr>
        <w:ind w:left="0" w:firstLine="709"/>
        <w:rPr>
          <w:color w:val="000000"/>
        </w:rPr>
      </w:pPr>
      <w:r>
        <w:rPr>
          <w:color w:val="000000"/>
        </w:rPr>
        <w:t>Когут О. О. Стресостійкість особистості в сучасному вимі</w:t>
      </w:r>
      <w:proofErr w:type="gramStart"/>
      <w:r>
        <w:rPr>
          <w:color w:val="000000"/>
        </w:rPr>
        <w:t>р</w:t>
      </w:r>
      <w:proofErr w:type="gramEnd"/>
      <w:r>
        <w:rPr>
          <w:color w:val="000000"/>
        </w:rPr>
        <w:t xml:space="preserve">і соціокультурного простора. </w:t>
      </w:r>
      <w:proofErr w:type="gramStart"/>
      <w:r>
        <w:rPr>
          <w:i/>
          <w:color w:val="000000"/>
        </w:rPr>
        <w:t>Р</w:t>
      </w:r>
      <w:proofErr w:type="gramEnd"/>
      <w:r>
        <w:rPr>
          <w:i/>
          <w:color w:val="000000"/>
        </w:rPr>
        <w:t>sychological Journal</w:t>
      </w:r>
      <w:r>
        <w:rPr>
          <w:color w:val="000000"/>
        </w:rPr>
        <w:t>. 2021. vol. 7. issue 7 (51.). С. 87-96.</w:t>
      </w:r>
    </w:p>
    <w:p w14:paraId="12F1B74D"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Кокун О.М., Агаєв Н.А., </w:t>
      </w:r>
      <w:proofErr w:type="gramStart"/>
      <w:r>
        <w:rPr>
          <w:color w:val="000000"/>
        </w:rPr>
        <w:t>П</w:t>
      </w:r>
      <w:proofErr w:type="gramEnd"/>
      <w:r>
        <w:rPr>
          <w:color w:val="000000"/>
        </w:rPr>
        <w:t xml:space="preserve">ішко І.О., Лозінська Н.С., Остапчук В.В. Психологічна робота з військовослужбовцями – учасниками АТО на етапі відновлення: Методичний </w:t>
      </w:r>
      <w:proofErr w:type="gramStart"/>
      <w:r>
        <w:rPr>
          <w:color w:val="000000"/>
        </w:rPr>
        <w:t>пос</w:t>
      </w:r>
      <w:proofErr w:type="gramEnd"/>
      <w:r>
        <w:rPr>
          <w:color w:val="000000"/>
        </w:rPr>
        <w:t>ібник. Київ: НДЦ ГП ЗСУ, 2017. 282 с.</w:t>
      </w:r>
    </w:p>
    <w:p w14:paraId="5E11CC01" w14:textId="77777777" w:rsidR="00C96A00" w:rsidRDefault="00B00F9D">
      <w:pPr>
        <w:numPr>
          <w:ilvl w:val="0"/>
          <w:numId w:val="3"/>
        </w:numPr>
        <w:pBdr>
          <w:top w:val="nil"/>
          <w:left w:val="nil"/>
          <w:bottom w:val="nil"/>
          <w:right w:val="nil"/>
          <w:between w:val="nil"/>
        </w:pBdr>
        <w:ind w:left="0" w:firstLine="709"/>
      </w:pPr>
      <w:r>
        <w:rPr>
          <w:color w:val="000000"/>
        </w:rPr>
        <w:t>Корольчук В. М. Психологія стресостійкості особистості: автореф. дис. … на здобуття наук</w:t>
      </w:r>
      <w:proofErr w:type="gramStart"/>
      <w:r>
        <w:rPr>
          <w:color w:val="000000"/>
        </w:rPr>
        <w:t>.</w:t>
      </w:r>
      <w:proofErr w:type="gramEnd"/>
      <w:r>
        <w:rPr>
          <w:color w:val="000000"/>
        </w:rPr>
        <w:t xml:space="preserve"> </w:t>
      </w:r>
      <w:proofErr w:type="gramStart"/>
      <w:r>
        <w:rPr>
          <w:color w:val="000000"/>
        </w:rPr>
        <w:t>с</w:t>
      </w:r>
      <w:proofErr w:type="gramEnd"/>
      <w:r>
        <w:rPr>
          <w:color w:val="000000"/>
        </w:rPr>
        <w:t>тупеня: спец. 19.00.01 «Загальна психологія, історія психології»; Ін-т психології ім. Г.С. Костюка АПН України. Київ, 2009. 40 с.</w:t>
      </w:r>
    </w:p>
    <w:p w14:paraId="6BCC23B1" w14:textId="77777777" w:rsidR="00F10755" w:rsidRDefault="00F10755" w:rsidP="00F10755">
      <w:pPr>
        <w:numPr>
          <w:ilvl w:val="0"/>
          <w:numId w:val="3"/>
        </w:numPr>
        <w:pBdr>
          <w:top w:val="nil"/>
          <w:left w:val="nil"/>
          <w:bottom w:val="nil"/>
          <w:right w:val="nil"/>
          <w:between w:val="nil"/>
        </w:pBdr>
        <w:ind w:left="0" w:firstLine="709"/>
        <w:rPr>
          <w:color w:val="000000"/>
        </w:rPr>
      </w:pPr>
      <w:r>
        <w:rPr>
          <w:color w:val="000000"/>
        </w:rPr>
        <w:t>Корольчук</w:t>
      </w:r>
      <w:r w:rsidRPr="00F10755">
        <w:rPr>
          <w:color w:val="000000"/>
        </w:rPr>
        <w:t xml:space="preserve"> </w:t>
      </w:r>
      <w:r>
        <w:rPr>
          <w:color w:val="000000"/>
        </w:rPr>
        <w:t>М. С., Крайнюк</w:t>
      </w:r>
      <w:r w:rsidRPr="00F10755">
        <w:rPr>
          <w:color w:val="000000"/>
        </w:rPr>
        <w:t xml:space="preserve"> </w:t>
      </w:r>
      <w:r>
        <w:rPr>
          <w:color w:val="000000"/>
        </w:rPr>
        <w:t>В. М., Косенко</w:t>
      </w:r>
      <w:r w:rsidRPr="00F10755">
        <w:rPr>
          <w:color w:val="000000"/>
        </w:rPr>
        <w:t xml:space="preserve"> </w:t>
      </w:r>
      <w:r>
        <w:rPr>
          <w:color w:val="000000"/>
        </w:rPr>
        <w:t>А. Ф., Кочергіна</w:t>
      </w:r>
      <w:r w:rsidRPr="00F10755">
        <w:rPr>
          <w:color w:val="000000"/>
        </w:rPr>
        <w:t xml:space="preserve"> </w:t>
      </w:r>
      <w:r>
        <w:rPr>
          <w:color w:val="000000"/>
        </w:rPr>
        <w:t xml:space="preserve">Т. І. Психологічне забезпечення </w:t>
      </w:r>
      <w:proofErr w:type="gramStart"/>
      <w:r>
        <w:rPr>
          <w:color w:val="000000"/>
        </w:rPr>
        <w:t>псих</w:t>
      </w:r>
      <w:proofErr w:type="gramEnd"/>
      <w:r>
        <w:rPr>
          <w:color w:val="000000"/>
        </w:rPr>
        <w:t>ічного і фізичного здоров’я /заг. ред. М. С. Корольчука. Київ: Фірма «Інкос», 2002. 272 с.</w:t>
      </w:r>
    </w:p>
    <w:p w14:paraId="11823BA2" w14:textId="77777777" w:rsidR="00C96A00" w:rsidRDefault="00B00F9D">
      <w:pPr>
        <w:numPr>
          <w:ilvl w:val="0"/>
          <w:numId w:val="3"/>
        </w:numPr>
        <w:pBdr>
          <w:top w:val="nil"/>
          <w:left w:val="nil"/>
          <w:bottom w:val="nil"/>
          <w:right w:val="nil"/>
          <w:between w:val="nil"/>
        </w:pBdr>
        <w:ind w:left="0" w:firstLine="709"/>
        <w:rPr>
          <w:color w:val="000000"/>
        </w:rPr>
      </w:pPr>
      <w:r>
        <w:rPr>
          <w:color w:val="000000"/>
        </w:rPr>
        <w:t>Крайнюк В. М. Психологія стресостійкості особистості: монографія. Київ: Ніка-Центр, 2007. 432 с.</w:t>
      </w:r>
    </w:p>
    <w:p w14:paraId="4C3672EB"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Кравцова О. К. Стресостійкість особистості як психологічний феномен: основні теоретичні </w:t>
      </w:r>
      <w:proofErr w:type="gramStart"/>
      <w:r>
        <w:rPr>
          <w:color w:val="000000"/>
        </w:rPr>
        <w:t>п</w:t>
      </w:r>
      <w:proofErr w:type="gramEnd"/>
      <w:r>
        <w:rPr>
          <w:color w:val="000000"/>
        </w:rPr>
        <w:t xml:space="preserve">ідходи. Вісник </w:t>
      </w:r>
      <w:proofErr w:type="gramStart"/>
      <w:r>
        <w:rPr>
          <w:color w:val="000000"/>
        </w:rPr>
        <w:t>п</w:t>
      </w:r>
      <w:proofErr w:type="gramEnd"/>
      <w:r>
        <w:rPr>
          <w:color w:val="000000"/>
        </w:rPr>
        <w:t xml:space="preserve">іслядипломної освіти. Серія: </w:t>
      </w:r>
      <w:proofErr w:type="gramStart"/>
      <w:r>
        <w:rPr>
          <w:i/>
          <w:color w:val="000000"/>
        </w:rPr>
        <w:t>Соц</w:t>
      </w:r>
      <w:proofErr w:type="gramEnd"/>
      <w:r>
        <w:rPr>
          <w:i/>
          <w:color w:val="000000"/>
        </w:rPr>
        <w:t>іальні та поведінкові науки</w:t>
      </w:r>
      <w:r>
        <w:rPr>
          <w:color w:val="000000"/>
        </w:rPr>
        <w:t>. 2019. Вип. 7. С. 98-117.</w:t>
      </w:r>
    </w:p>
    <w:p w14:paraId="5FE37CA2" w14:textId="77777777" w:rsidR="00C96A00" w:rsidRPr="00C67F8C" w:rsidRDefault="00C67F8C">
      <w:pPr>
        <w:numPr>
          <w:ilvl w:val="0"/>
          <w:numId w:val="3"/>
        </w:numPr>
        <w:pBdr>
          <w:top w:val="nil"/>
          <w:left w:val="nil"/>
          <w:bottom w:val="nil"/>
          <w:right w:val="nil"/>
          <w:between w:val="nil"/>
        </w:pBdr>
        <w:ind w:left="0" w:firstLine="709"/>
        <w:rPr>
          <w:color w:val="FF0000"/>
          <w:szCs w:val="28"/>
        </w:rPr>
      </w:pPr>
      <w:r w:rsidRPr="00C67F8C">
        <w:rPr>
          <w:bCs/>
          <w:color w:val="000000"/>
          <w:szCs w:val="28"/>
          <w:shd w:val="clear" w:color="auto" w:fill="FFFFFF"/>
          <w:lang w:val="uk-UA"/>
        </w:rPr>
        <w:t xml:space="preserve">Мартинюк Ю.О. Толмачевська В.О. Особливості спрямованості емоційної реакції на екстремальні обставини життя. </w:t>
      </w:r>
      <w:r w:rsidRPr="00C67F8C">
        <w:rPr>
          <w:rFonts w:cs="Times New Roman"/>
          <w:bCs/>
          <w:i/>
          <w:color w:val="000000"/>
          <w:szCs w:val="28"/>
          <w:shd w:val="clear" w:color="auto" w:fill="FFFFFF"/>
        </w:rPr>
        <w:t xml:space="preserve">Проблеми сучасної психології» (3) № 26. </w:t>
      </w:r>
      <w:r w:rsidRPr="00C67F8C">
        <w:rPr>
          <w:rFonts w:cs="Times New Roman"/>
          <w:bCs/>
          <w:color w:val="000000"/>
          <w:szCs w:val="28"/>
          <w:shd w:val="clear" w:color="auto" w:fill="FFFFFF"/>
        </w:rPr>
        <w:t>2022.</w:t>
      </w:r>
      <w:r w:rsidRPr="00C67F8C">
        <w:rPr>
          <w:rFonts w:cs="Times New Roman"/>
          <w:bCs/>
          <w:color w:val="000000"/>
          <w:szCs w:val="28"/>
          <w:shd w:val="clear" w:color="auto" w:fill="FFFFFF"/>
          <w:lang w:val="uk-UA"/>
        </w:rPr>
        <w:t xml:space="preserve"> С.86-91</w:t>
      </w:r>
      <w:r w:rsidR="00B00F9D" w:rsidRPr="00C67F8C">
        <w:rPr>
          <w:color w:val="FF0000"/>
          <w:szCs w:val="28"/>
        </w:rPr>
        <w:t>.</w:t>
      </w:r>
    </w:p>
    <w:p w14:paraId="353135D5" w14:textId="77777777" w:rsidR="00C96A00" w:rsidRPr="00225A20" w:rsidRDefault="00B00F9D">
      <w:pPr>
        <w:numPr>
          <w:ilvl w:val="0"/>
          <w:numId w:val="3"/>
        </w:numPr>
        <w:pBdr>
          <w:top w:val="nil"/>
          <w:left w:val="nil"/>
          <w:bottom w:val="nil"/>
          <w:right w:val="nil"/>
          <w:between w:val="nil"/>
        </w:pBdr>
        <w:ind w:left="0" w:firstLine="709"/>
      </w:pPr>
      <w:r w:rsidRPr="00225A20">
        <w:t xml:space="preserve">Методика «Людина </w:t>
      </w:r>
      <w:proofErr w:type="gramStart"/>
      <w:r w:rsidRPr="00225A20">
        <w:t>п</w:t>
      </w:r>
      <w:proofErr w:type="gramEnd"/>
      <w:r w:rsidRPr="00225A20">
        <w:t xml:space="preserve">ід дощем»: інтерпретація. </w:t>
      </w:r>
      <w:r w:rsidR="0080490C" w:rsidRPr="00225A20">
        <w:t xml:space="preserve">URL: </w:t>
      </w:r>
      <w:r w:rsidR="00225A20" w:rsidRPr="00225A20">
        <w:t>https://ekit.org.ua/3425/методика-людина-під-дощем-інтерпре</w:t>
      </w:r>
      <w:r w:rsidR="00225A20" w:rsidRPr="00225A20">
        <w:rPr>
          <w:lang w:val="uk-UA"/>
        </w:rPr>
        <w:t xml:space="preserve"> </w:t>
      </w:r>
      <w:r w:rsidRPr="00225A20">
        <w:t>(дата звернення: 01.04.2023)</w:t>
      </w:r>
    </w:p>
    <w:p w14:paraId="3BEB0432"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Методика оценки организационного стресса Маклина, адаптированная Н. Е. Водопьяновой. 2021. URL: https://hr-portal.ru/tool/met </w:t>
      </w:r>
      <w:r>
        <w:rPr>
          <w:color w:val="000000"/>
        </w:rPr>
        <w:lastRenderedPageBreak/>
        <w:t>odika-ocenki-organizacionnogo-stressa-maklina-adaptirovannaya-n-e-vodopyanov oy (дата звернення: 02.04.2023)</w:t>
      </w:r>
    </w:p>
    <w:p w14:paraId="420CC782" w14:textId="77777777" w:rsidR="00C96A00" w:rsidRDefault="00B00F9D">
      <w:pPr>
        <w:numPr>
          <w:ilvl w:val="0"/>
          <w:numId w:val="3"/>
        </w:numPr>
        <w:pBdr>
          <w:top w:val="nil"/>
          <w:left w:val="nil"/>
          <w:bottom w:val="nil"/>
          <w:right w:val="nil"/>
          <w:between w:val="nil"/>
        </w:pBdr>
        <w:ind w:left="0" w:firstLine="709"/>
        <w:rPr>
          <w:color w:val="000000"/>
        </w:rPr>
      </w:pPr>
      <w:r>
        <w:rPr>
          <w:color w:val="000000"/>
        </w:rPr>
        <w:t xml:space="preserve">Мигаль Г., Протасенко О. Стресостійкість людини-оператора. Методи </w:t>
      </w:r>
      <w:proofErr w:type="gramStart"/>
      <w:r>
        <w:rPr>
          <w:color w:val="000000"/>
        </w:rPr>
        <w:t>п</w:t>
      </w:r>
      <w:proofErr w:type="gramEnd"/>
      <w:r>
        <w:rPr>
          <w:color w:val="000000"/>
        </w:rPr>
        <w:t xml:space="preserve">ідвищення стресостійкості. </w:t>
      </w:r>
      <w:r>
        <w:rPr>
          <w:i/>
          <w:color w:val="000000"/>
        </w:rPr>
        <w:t>Національний аерокосмічний университет ім. Н. Жуковского.</w:t>
      </w:r>
      <w:r>
        <w:rPr>
          <w:color w:val="000000"/>
        </w:rPr>
        <w:t xml:space="preserve"> URL: Nhai.edu›csp/nauchportal/Arhiv/OIKI T/2008/OIKIT39.12. (дата звернення: 03.04.2023)</w:t>
      </w:r>
    </w:p>
    <w:p w14:paraId="7F4E9BCB" w14:textId="77777777" w:rsidR="00C96A00" w:rsidRDefault="00B00F9D">
      <w:pPr>
        <w:numPr>
          <w:ilvl w:val="0"/>
          <w:numId w:val="3"/>
        </w:numPr>
        <w:pBdr>
          <w:top w:val="nil"/>
          <w:left w:val="nil"/>
          <w:bottom w:val="nil"/>
          <w:right w:val="nil"/>
          <w:between w:val="nil"/>
        </w:pBdr>
        <w:ind w:left="0" w:firstLine="709"/>
        <w:rPr>
          <w:color w:val="000000"/>
        </w:rPr>
      </w:pPr>
      <w:r>
        <w:rPr>
          <w:color w:val="000000"/>
        </w:rPr>
        <w:t>Мірошник З. М. Вивчення особистості вчителя в контексті його рольової</w:t>
      </w:r>
      <w:r w:rsidR="00F10755">
        <w:rPr>
          <w:color w:val="000000"/>
          <w:lang w:val="uk-UA"/>
        </w:rPr>
        <w:t xml:space="preserve"> </w:t>
      </w:r>
      <w:r>
        <w:rPr>
          <w:color w:val="000000"/>
        </w:rPr>
        <w:t xml:space="preserve">позиції. </w:t>
      </w:r>
      <w:r>
        <w:rPr>
          <w:i/>
          <w:color w:val="000000"/>
        </w:rPr>
        <w:t>Наука і освіта</w:t>
      </w:r>
      <w:r>
        <w:rPr>
          <w:color w:val="000000"/>
        </w:rPr>
        <w:t xml:space="preserve">. 2010. №10. С. 349–353. </w:t>
      </w:r>
    </w:p>
    <w:p w14:paraId="05BBA539" w14:textId="77777777" w:rsidR="00225A20" w:rsidRPr="00C67F8C" w:rsidRDefault="00C67F8C" w:rsidP="00225A20">
      <w:pPr>
        <w:numPr>
          <w:ilvl w:val="0"/>
          <w:numId w:val="3"/>
        </w:numPr>
        <w:pBdr>
          <w:top w:val="nil"/>
          <w:left w:val="nil"/>
          <w:bottom w:val="nil"/>
          <w:right w:val="nil"/>
          <w:between w:val="nil"/>
        </w:pBdr>
        <w:ind w:left="0" w:firstLine="709"/>
      </w:pPr>
      <w:r>
        <w:t>ІІайдьонова Л.А</w:t>
      </w:r>
      <w:r w:rsidR="00225A20">
        <w:rPr>
          <w:lang w:val="uk-UA"/>
        </w:rPr>
        <w:t xml:space="preserve">Постравматичні стресові розлади </w:t>
      </w:r>
      <w:proofErr w:type="gramStart"/>
      <w:r w:rsidR="00225A20">
        <w:rPr>
          <w:lang w:val="uk-UA"/>
        </w:rPr>
        <w:t>у</w:t>
      </w:r>
      <w:proofErr w:type="gramEnd"/>
      <w:r w:rsidR="00225A20">
        <w:rPr>
          <w:lang w:val="uk-UA"/>
        </w:rPr>
        <w:t xml:space="preserve"> </w:t>
      </w:r>
      <w:proofErr w:type="gramStart"/>
      <w:r w:rsidR="00225A20">
        <w:rPr>
          <w:lang w:val="uk-UA"/>
        </w:rPr>
        <w:t>другому</w:t>
      </w:r>
      <w:proofErr w:type="gramEnd"/>
      <w:r w:rsidR="00225A20">
        <w:rPr>
          <w:lang w:val="uk-UA"/>
        </w:rPr>
        <w:t xml:space="preserve"> поколінні: як батько воїн може допомогти сину долати ризики вторинної травматизації. </w:t>
      </w:r>
      <w:r>
        <w:t xml:space="preserve"> </w:t>
      </w:r>
      <w:r w:rsidR="00225A20" w:rsidRPr="00C67F8C">
        <w:rPr>
          <w:i/>
          <w:lang w:val="uk-UA"/>
        </w:rPr>
        <w:t>М</w:t>
      </w:r>
      <w:r w:rsidR="00225A20" w:rsidRPr="00C67F8C">
        <w:rPr>
          <w:i/>
        </w:rPr>
        <w:t>атеріали III Міжнародної науково-практичної конференції «Військова психологія у вимірах війни і миру: проблеми, досвід, перспективи»</w:t>
      </w:r>
      <w:r w:rsidR="00225A20" w:rsidRPr="00C67F8C">
        <w:rPr>
          <w:i/>
          <w:lang w:val="uk-UA"/>
        </w:rPr>
        <w:t>.</w:t>
      </w:r>
      <w:r w:rsidR="00225A20">
        <w:t xml:space="preserve"> К</w:t>
      </w:r>
      <w:r w:rsidR="00225A20">
        <w:rPr>
          <w:lang w:val="uk-UA"/>
        </w:rPr>
        <w:t>иїв</w:t>
      </w:r>
      <w:r w:rsidR="00225A20">
        <w:t xml:space="preserve">: КНУ імені Тараса Шевченка 2018. </w:t>
      </w:r>
      <w:r w:rsidR="00225A20">
        <w:rPr>
          <w:lang w:val="uk-UA"/>
        </w:rPr>
        <w:t>С. 109-112.</w:t>
      </w:r>
    </w:p>
    <w:p w14:paraId="0ABE3388" w14:textId="77777777" w:rsidR="00C96A00" w:rsidRDefault="00B00F9D">
      <w:pPr>
        <w:numPr>
          <w:ilvl w:val="0"/>
          <w:numId w:val="3"/>
        </w:numPr>
        <w:pBdr>
          <w:top w:val="nil"/>
          <w:left w:val="nil"/>
          <w:bottom w:val="nil"/>
          <w:right w:val="nil"/>
          <w:between w:val="nil"/>
        </w:pBdr>
        <w:ind w:left="0" w:firstLine="709"/>
        <w:rPr>
          <w:color w:val="000000"/>
        </w:rPr>
      </w:pPr>
      <w:r w:rsidRPr="00225A20">
        <w:rPr>
          <w:color w:val="000000"/>
          <w:lang w:val="uk-UA"/>
        </w:rPr>
        <w:t xml:space="preserve">Овчаренко О. Ю. Психологічні особливості дослідження стресостійкості студентів з інвалідністю. </w:t>
      </w:r>
      <w:r>
        <w:rPr>
          <w:i/>
          <w:color w:val="000000"/>
        </w:rPr>
        <w:t xml:space="preserve">Науковий </w:t>
      </w:r>
      <w:proofErr w:type="gramStart"/>
      <w:r>
        <w:rPr>
          <w:i/>
          <w:color w:val="000000"/>
        </w:rPr>
        <w:t>вісник</w:t>
      </w:r>
      <w:proofErr w:type="gramEnd"/>
      <w:r>
        <w:rPr>
          <w:i/>
          <w:color w:val="000000"/>
        </w:rPr>
        <w:t xml:space="preserve"> Ужгородського національного університету. </w:t>
      </w:r>
      <w:r>
        <w:rPr>
          <w:color w:val="000000"/>
        </w:rPr>
        <w:t xml:space="preserve">Серія: Психологія. 2023. №6. С. 10-17. </w:t>
      </w:r>
    </w:p>
    <w:p w14:paraId="3DCBA83F" w14:textId="77777777" w:rsidR="00C67F8C" w:rsidRPr="00C67F8C" w:rsidRDefault="00B00F9D" w:rsidP="00C67F8C">
      <w:pPr>
        <w:numPr>
          <w:ilvl w:val="0"/>
          <w:numId w:val="3"/>
        </w:numPr>
        <w:pBdr>
          <w:top w:val="nil"/>
          <w:left w:val="nil"/>
          <w:bottom w:val="nil"/>
          <w:right w:val="nil"/>
          <w:between w:val="nil"/>
        </w:pBdr>
        <w:ind w:left="0" w:firstLine="709"/>
        <w:rPr>
          <w:color w:val="000000"/>
        </w:rPr>
      </w:pPr>
      <w:r>
        <w:rPr>
          <w:color w:val="000000"/>
        </w:rPr>
        <w:t xml:space="preserve">Проективна методика «Людина </w:t>
      </w:r>
      <w:proofErr w:type="gramStart"/>
      <w:r>
        <w:rPr>
          <w:color w:val="000000"/>
        </w:rPr>
        <w:t>п</w:t>
      </w:r>
      <w:proofErr w:type="gramEnd"/>
      <w:r>
        <w:rPr>
          <w:color w:val="000000"/>
        </w:rPr>
        <w:t xml:space="preserve">ід дощем». Блог практичного психолога. URL: </w:t>
      </w:r>
      <w:hyperlink r:id="rId13">
        <w:r>
          <w:rPr>
            <w:color w:val="000000"/>
          </w:rPr>
          <w:t>https://svetastepanjuk.blogspot.com/p/blog-page_26.html</w:t>
        </w:r>
      </w:hyperlink>
      <w:r>
        <w:rPr>
          <w:color w:val="000000"/>
        </w:rPr>
        <w:t xml:space="preserve"> (дата звернення: 05.04.2023)</w:t>
      </w:r>
    </w:p>
    <w:p w14:paraId="4902496F" w14:textId="77777777" w:rsidR="00C67F8C" w:rsidRPr="00C67F8C" w:rsidRDefault="00C67F8C" w:rsidP="00C67F8C">
      <w:pPr>
        <w:numPr>
          <w:ilvl w:val="0"/>
          <w:numId w:val="3"/>
        </w:numPr>
        <w:pBdr>
          <w:top w:val="nil"/>
          <w:left w:val="nil"/>
          <w:bottom w:val="nil"/>
          <w:right w:val="nil"/>
          <w:between w:val="nil"/>
        </w:pBdr>
        <w:ind w:left="0" w:firstLine="709"/>
        <w:rPr>
          <w:color w:val="000000"/>
          <w:szCs w:val="28"/>
        </w:rPr>
      </w:pPr>
      <w:r w:rsidRPr="00C67F8C">
        <w:rPr>
          <w:rFonts w:cs="Times New Roman"/>
          <w:szCs w:val="28"/>
        </w:rPr>
        <w:t>Родіна Н. Психологія стре</w:t>
      </w:r>
      <w:r>
        <w:rPr>
          <w:rFonts w:cs="Times New Roman"/>
          <w:szCs w:val="28"/>
        </w:rPr>
        <w:t>су, копінг-поведінки і здоров’я</w:t>
      </w:r>
      <w:r w:rsidRPr="00C67F8C">
        <w:rPr>
          <w:rFonts w:cs="Times New Roman"/>
          <w:szCs w:val="28"/>
        </w:rPr>
        <w:t xml:space="preserve">: навчально-методичний </w:t>
      </w:r>
      <w:proofErr w:type="gramStart"/>
      <w:r w:rsidRPr="00C67F8C">
        <w:rPr>
          <w:rFonts w:cs="Times New Roman"/>
          <w:szCs w:val="28"/>
        </w:rPr>
        <w:t>пос</w:t>
      </w:r>
      <w:proofErr w:type="gramEnd"/>
      <w:r w:rsidRPr="00C67F8C">
        <w:rPr>
          <w:rFonts w:cs="Times New Roman"/>
          <w:szCs w:val="28"/>
        </w:rPr>
        <w:t>ібник для студентів ВНЗ III–IV рівнів акредитації. Одес. нац. у</w:t>
      </w:r>
      <w:r>
        <w:rPr>
          <w:rFonts w:cs="Times New Roman"/>
          <w:szCs w:val="28"/>
        </w:rPr>
        <w:t>н-т ім. І.І. Мечникова. Донецьк</w:t>
      </w:r>
      <w:r w:rsidRPr="00C67F8C">
        <w:rPr>
          <w:rFonts w:cs="Times New Roman"/>
          <w:szCs w:val="28"/>
        </w:rPr>
        <w:t>: Східний видавничий ді</w:t>
      </w:r>
      <w:proofErr w:type="gramStart"/>
      <w:r w:rsidRPr="00C67F8C">
        <w:rPr>
          <w:rFonts w:cs="Times New Roman"/>
          <w:szCs w:val="28"/>
        </w:rPr>
        <w:t>м</w:t>
      </w:r>
      <w:proofErr w:type="gramEnd"/>
      <w:r w:rsidRPr="00C67F8C">
        <w:rPr>
          <w:rFonts w:cs="Times New Roman"/>
          <w:szCs w:val="28"/>
        </w:rPr>
        <w:t>, 2015. 164 с.</w:t>
      </w:r>
    </w:p>
    <w:p w14:paraId="77C80B47" w14:textId="77777777" w:rsidR="00F10755" w:rsidRPr="00F10755" w:rsidRDefault="00B00F9D" w:rsidP="00F10755">
      <w:pPr>
        <w:numPr>
          <w:ilvl w:val="0"/>
          <w:numId w:val="3"/>
        </w:numPr>
        <w:pBdr>
          <w:top w:val="nil"/>
          <w:left w:val="nil"/>
          <w:bottom w:val="nil"/>
          <w:right w:val="nil"/>
          <w:between w:val="nil"/>
        </w:pBdr>
        <w:ind w:left="0" w:firstLine="709"/>
      </w:pPr>
      <w:r w:rsidRPr="00F10755">
        <w:rPr>
          <w:color w:val="000000"/>
        </w:rPr>
        <w:t xml:space="preserve">Ришко Г. М.. Основні концептуальні теорії та </w:t>
      </w:r>
      <w:proofErr w:type="gramStart"/>
      <w:r w:rsidRPr="00F10755">
        <w:rPr>
          <w:color w:val="000000"/>
        </w:rPr>
        <w:t>п</w:t>
      </w:r>
      <w:proofErr w:type="gramEnd"/>
      <w:r w:rsidRPr="00F10755">
        <w:rPr>
          <w:color w:val="000000"/>
        </w:rPr>
        <w:t xml:space="preserve">ідходи до вивчення феномена стресостійкості особистості. </w:t>
      </w:r>
      <w:r w:rsidRPr="00F10755">
        <w:rPr>
          <w:i/>
          <w:color w:val="000000"/>
        </w:rPr>
        <w:t>Проблеми сучасної психології.</w:t>
      </w:r>
      <w:r w:rsidRPr="00F10755">
        <w:rPr>
          <w:color w:val="000000"/>
        </w:rPr>
        <w:t xml:space="preserve"> 2013. Вип. 22. С. 493-509. </w:t>
      </w:r>
    </w:p>
    <w:p w14:paraId="50658878" w14:textId="77777777" w:rsidR="00C96A00" w:rsidRDefault="00B00F9D" w:rsidP="00F10755">
      <w:pPr>
        <w:numPr>
          <w:ilvl w:val="0"/>
          <w:numId w:val="3"/>
        </w:numPr>
        <w:pBdr>
          <w:top w:val="nil"/>
          <w:left w:val="nil"/>
          <w:bottom w:val="nil"/>
          <w:right w:val="nil"/>
          <w:between w:val="nil"/>
        </w:pBdr>
        <w:ind w:left="0" w:firstLine="709"/>
      </w:pPr>
      <w:r w:rsidRPr="00F10755">
        <w:rPr>
          <w:color w:val="000000"/>
        </w:rPr>
        <w:t xml:space="preserve">Тептюк Ю. О. Психологічні умови розвитку стресостійкості у </w:t>
      </w:r>
      <w:proofErr w:type="gramStart"/>
      <w:r w:rsidRPr="00F10755">
        <w:rPr>
          <w:color w:val="000000"/>
        </w:rPr>
        <w:t>соц</w:t>
      </w:r>
      <w:proofErr w:type="gramEnd"/>
      <w:r w:rsidRPr="00F10755">
        <w:rPr>
          <w:color w:val="000000"/>
        </w:rPr>
        <w:t>іальних працівників різних вікових категорій : автореф. дис. … канд. психол. наук : 19.00.07. Київ, 2021. 23 с.</w:t>
      </w:r>
    </w:p>
    <w:p w14:paraId="6231502A" w14:textId="77777777" w:rsidR="00C96A00" w:rsidRDefault="00B00F9D">
      <w:pPr>
        <w:numPr>
          <w:ilvl w:val="0"/>
          <w:numId w:val="3"/>
        </w:numPr>
        <w:pBdr>
          <w:top w:val="nil"/>
          <w:left w:val="nil"/>
          <w:bottom w:val="nil"/>
          <w:right w:val="nil"/>
          <w:between w:val="nil"/>
        </w:pBdr>
        <w:ind w:left="0" w:firstLine="709"/>
      </w:pPr>
      <w:r>
        <w:rPr>
          <w:color w:val="000000"/>
        </w:rPr>
        <w:lastRenderedPageBreak/>
        <w:t>Шевченко Р. М. Психологічні умови розвитку стресостійкості жінок – державних службовців: автореф. дис. … канд. психол. наук</w:t>
      </w:r>
      <w:proofErr w:type="gramStart"/>
      <w:r>
        <w:rPr>
          <w:color w:val="000000"/>
        </w:rPr>
        <w:t xml:space="preserve"> :</w:t>
      </w:r>
      <w:proofErr w:type="gramEnd"/>
      <w:r>
        <w:rPr>
          <w:color w:val="000000"/>
        </w:rPr>
        <w:t xml:space="preserve"> 19.00.07. Київ, 2020. 22 с.</w:t>
      </w:r>
    </w:p>
    <w:p w14:paraId="18DD3CAB" w14:textId="77777777" w:rsidR="00F10755" w:rsidRPr="00F10755" w:rsidRDefault="00B00F9D" w:rsidP="00F10755">
      <w:pPr>
        <w:numPr>
          <w:ilvl w:val="0"/>
          <w:numId w:val="3"/>
        </w:numPr>
        <w:pBdr>
          <w:top w:val="nil"/>
          <w:left w:val="nil"/>
          <w:bottom w:val="nil"/>
          <w:right w:val="nil"/>
          <w:between w:val="nil"/>
        </w:pBdr>
        <w:ind w:left="0" w:firstLine="709"/>
        <w:rPr>
          <w:color w:val="000000"/>
        </w:rPr>
      </w:pPr>
      <w:r w:rsidRPr="00F10755">
        <w:rPr>
          <w:color w:val="000000"/>
        </w:rPr>
        <w:t xml:space="preserve">Шпак М. М. Стресостійкість особистості в дискурсі сучасних психологічних </w:t>
      </w:r>
      <w:proofErr w:type="gramStart"/>
      <w:r w:rsidRPr="00F10755">
        <w:rPr>
          <w:color w:val="000000"/>
        </w:rPr>
        <w:t>досл</w:t>
      </w:r>
      <w:proofErr w:type="gramEnd"/>
      <w:r w:rsidRPr="00F10755">
        <w:rPr>
          <w:color w:val="000000"/>
        </w:rPr>
        <w:t xml:space="preserve">іджень. </w:t>
      </w:r>
      <w:r w:rsidRPr="00F10755">
        <w:rPr>
          <w:i/>
          <w:color w:val="000000"/>
        </w:rPr>
        <w:t>Габітус</w:t>
      </w:r>
      <w:proofErr w:type="gramStart"/>
      <w:r w:rsidRPr="00F10755">
        <w:rPr>
          <w:color w:val="000000"/>
        </w:rPr>
        <w:t xml:space="preserve"> :</w:t>
      </w:r>
      <w:proofErr w:type="gramEnd"/>
      <w:r w:rsidRPr="00F10755">
        <w:rPr>
          <w:color w:val="000000"/>
        </w:rPr>
        <w:t xml:space="preserve"> науковий журнал. Гельветика, 2022. Вип. 39. С. 199-203. </w:t>
      </w:r>
    </w:p>
    <w:p w14:paraId="7A6D24B0" w14:textId="77777777" w:rsidR="00C96A00" w:rsidRPr="00B00F9D" w:rsidRDefault="00B00F9D">
      <w:pPr>
        <w:numPr>
          <w:ilvl w:val="0"/>
          <w:numId w:val="3"/>
        </w:numPr>
        <w:pBdr>
          <w:top w:val="nil"/>
          <w:left w:val="nil"/>
          <w:bottom w:val="nil"/>
          <w:right w:val="nil"/>
          <w:between w:val="nil"/>
        </w:pBdr>
        <w:ind w:left="0" w:firstLine="709"/>
        <w:rPr>
          <w:color w:val="000000"/>
          <w:lang w:val="en-US"/>
        </w:rPr>
      </w:pPr>
      <w:r w:rsidRPr="00B00F9D">
        <w:rPr>
          <w:color w:val="000000"/>
          <w:lang w:val="en-US"/>
        </w:rPr>
        <w:t xml:space="preserve">Boltivets S., Korolchuk M., Korolchuk V., Myronets S., y Pozdnyshev Y. Comparative characteristics of stress-resistant and non-stress-resistant individual profiles. </w:t>
      </w:r>
      <w:r w:rsidRPr="00B00F9D">
        <w:rPr>
          <w:i/>
          <w:color w:val="000000"/>
          <w:lang w:val="en-US"/>
        </w:rPr>
        <w:t>Propósitos Y Representaciones</w:t>
      </w:r>
      <w:r w:rsidRPr="00B00F9D">
        <w:rPr>
          <w:color w:val="000000"/>
          <w:lang w:val="en-US"/>
        </w:rPr>
        <w:t xml:space="preserve">. 2021. 9(SPE2). e1102. URL: </w:t>
      </w:r>
      <w:hyperlink r:id="rId14">
        <w:r w:rsidRPr="00B00F9D">
          <w:rPr>
            <w:color w:val="000000"/>
            <w:lang w:val="en-US"/>
          </w:rPr>
          <w:t>https://doi.org/10.20511/pyr2021.v9nSPE2.1102</w:t>
        </w:r>
      </w:hyperlink>
      <w:r w:rsidRPr="00B00F9D">
        <w:rPr>
          <w:color w:val="000000"/>
          <w:lang w:val="en-US"/>
        </w:rPr>
        <w:t xml:space="preserve"> (</w:t>
      </w:r>
      <w:r>
        <w:rPr>
          <w:color w:val="000000"/>
        </w:rPr>
        <w:t>дата</w:t>
      </w:r>
      <w:r w:rsidRPr="00B00F9D">
        <w:rPr>
          <w:color w:val="000000"/>
          <w:lang w:val="en-US"/>
        </w:rPr>
        <w:t xml:space="preserve"> </w:t>
      </w:r>
      <w:r>
        <w:rPr>
          <w:color w:val="000000"/>
        </w:rPr>
        <w:t>звернення</w:t>
      </w:r>
      <w:r w:rsidRPr="00B00F9D">
        <w:rPr>
          <w:color w:val="000000"/>
          <w:lang w:val="en-US"/>
        </w:rPr>
        <w:t>: 06.04.2023)</w:t>
      </w:r>
    </w:p>
    <w:p w14:paraId="48257976" w14:textId="77777777" w:rsidR="00C96A00" w:rsidRDefault="00B00F9D">
      <w:pPr>
        <w:numPr>
          <w:ilvl w:val="0"/>
          <w:numId w:val="3"/>
        </w:numPr>
        <w:pBdr>
          <w:top w:val="nil"/>
          <w:left w:val="nil"/>
          <w:bottom w:val="nil"/>
          <w:right w:val="nil"/>
          <w:between w:val="nil"/>
        </w:pBdr>
        <w:ind w:left="0" w:firstLine="709"/>
        <w:rPr>
          <w:color w:val="000000"/>
        </w:rPr>
      </w:pPr>
      <w:r w:rsidRPr="00B00F9D">
        <w:rPr>
          <w:color w:val="000000"/>
          <w:lang w:val="en-US"/>
        </w:rPr>
        <w:t xml:space="preserve">Chen A. Stress Resilience: Molecular and Behavioral Aspects. </w:t>
      </w:r>
      <w:r>
        <w:rPr>
          <w:color w:val="000000"/>
        </w:rPr>
        <w:t>Academic Press, 2019. 390 p.</w:t>
      </w:r>
    </w:p>
    <w:p w14:paraId="60B171B7" w14:textId="77777777" w:rsidR="00C96A00" w:rsidRDefault="00B00F9D">
      <w:pPr>
        <w:numPr>
          <w:ilvl w:val="0"/>
          <w:numId w:val="3"/>
        </w:numPr>
        <w:pBdr>
          <w:top w:val="nil"/>
          <w:left w:val="nil"/>
          <w:bottom w:val="nil"/>
          <w:right w:val="nil"/>
          <w:between w:val="nil"/>
        </w:pBdr>
        <w:ind w:left="0" w:firstLine="709"/>
        <w:rPr>
          <w:color w:val="000000"/>
        </w:rPr>
      </w:pPr>
      <w:r w:rsidRPr="00B00F9D">
        <w:rPr>
          <w:color w:val="000000"/>
          <w:lang w:val="en-US"/>
        </w:rPr>
        <w:t>Cohen S., Kamarck T., Mermelstein, R</w:t>
      </w:r>
      <w:proofErr w:type="gramStart"/>
      <w:r w:rsidRPr="00B00F9D">
        <w:rPr>
          <w:color w:val="000000"/>
          <w:lang w:val="en-US"/>
        </w:rPr>
        <w:t>. .</w:t>
      </w:r>
      <w:proofErr w:type="gramEnd"/>
      <w:r w:rsidRPr="00B00F9D">
        <w:rPr>
          <w:color w:val="000000"/>
          <w:lang w:val="en-US"/>
        </w:rPr>
        <w:t xml:space="preserve"> A global measure of perceived stress. </w:t>
      </w:r>
      <w:r>
        <w:rPr>
          <w:i/>
          <w:color w:val="000000"/>
        </w:rPr>
        <w:t>Journal of Health and Social Behavior</w:t>
      </w:r>
      <w:r>
        <w:rPr>
          <w:color w:val="000000"/>
        </w:rPr>
        <w:t>, 2019. № 24(4). С. 385-396.</w:t>
      </w:r>
    </w:p>
    <w:p w14:paraId="12646F1F" w14:textId="77777777" w:rsidR="00C96A00" w:rsidRDefault="00B00F9D">
      <w:pPr>
        <w:numPr>
          <w:ilvl w:val="0"/>
          <w:numId w:val="3"/>
        </w:numPr>
        <w:pBdr>
          <w:top w:val="nil"/>
          <w:left w:val="nil"/>
          <w:bottom w:val="nil"/>
          <w:right w:val="nil"/>
          <w:between w:val="nil"/>
        </w:pBdr>
        <w:ind w:left="0" w:firstLine="709"/>
        <w:rPr>
          <w:color w:val="000000"/>
        </w:rPr>
      </w:pPr>
      <w:r w:rsidRPr="00B00F9D">
        <w:rPr>
          <w:color w:val="000000"/>
          <w:lang w:val="en-US"/>
        </w:rPr>
        <w:t>Everl</w:t>
      </w:r>
      <w:r>
        <w:rPr>
          <w:color w:val="000000"/>
        </w:rPr>
        <w:t>у</w:t>
      </w:r>
      <w:r w:rsidRPr="00B00F9D">
        <w:rPr>
          <w:color w:val="000000"/>
          <w:lang w:val="en-US"/>
        </w:rPr>
        <w:t xml:space="preserve"> G. S. (Jr.), Rosenfeld R. The nature and treatment of the stress response / with R. J. Allen </w:t>
      </w:r>
      <w:proofErr w:type="gramStart"/>
      <w:r w:rsidRPr="00B00F9D">
        <w:rPr>
          <w:color w:val="000000"/>
          <w:lang w:val="en-US"/>
        </w:rPr>
        <w:t>et</w:t>
      </w:r>
      <w:proofErr w:type="gramEnd"/>
      <w:r w:rsidRPr="00B00F9D">
        <w:rPr>
          <w:color w:val="000000"/>
          <w:lang w:val="en-US"/>
        </w:rPr>
        <w:t xml:space="preserve">. </w:t>
      </w:r>
      <w:proofErr w:type="gramStart"/>
      <w:r w:rsidRPr="00B00F9D">
        <w:rPr>
          <w:color w:val="000000"/>
          <w:lang w:val="en-US"/>
        </w:rPr>
        <w:t>al</w:t>
      </w:r>
      <w:proofErr w:type="gramEnd"/>
      <w:r w:rsidRPr="00B00F9D">
        <w:rPr>
          <w:color w:val="000000"/>
          <w:lang w:val="en-US"/>
        </w:rPr>
        <w:t xml:space="preserve">. </w:t>
      </w:r>
      <w:r>
        <w:rPr>
          <w:color w:val="000000"/>
        </w:rPr>
        <w:t xml:space="preserve">New York: London, 1981. 232 р. </w:t>
      </w:r>
    </w:p>
    <w:p w14:paraId="3207B27B" w14:textId="77777777" w:rsidR="00C96A00" w:rsidRDefault="00B00F9D">
      <w:pPr>
        <w:numPr>
          <w:ilvl w:val="0"/>
          <w:numId w:val="3"/>
        </w:numPr>
        <w:pBdr>
          <w:top w:val="nil"/>
          <w:left w:val="nil"/>
          <w:bottom w:val="nil"/>
          <w:right w:val="nil"/>
          <w:between w:val="nil"/>
        </w:pBdr>
        <w:ind w:left="0" w:firstLine="709"/>
        <w:rPr>
          <w:color w:val="000000"/>
        </w:rPr>
      </w:pPr>
      <w:r w:rsidRPr="00B00F9D">
        <w:rPr>
          <w:color w:val="000000"/>
          <w:lang w:val="en-US"/>
        </w:rPr>
        <w:t xml:space="preserve">John O.P., Srivastava S.  The Big-Five trait taxonomy: History, measurement, and theoretical perspectives. </w:t>
      </w:r>
      <w:r>
        <w:rPr>
          <w:i/>
          <w:color w:val="000000"/>
        </w:rPr>
        <w:t>Handbook of personality</w:t>
      </w:r>
      <w:r>
        <w:rPr>
          <w:color w:val="000000"/>
        </w:rPr>
        <w:t>: Theory and research. 2022. № 2. С. 102-138.</w:t>
      </w:r>
    </w:p>
    <w:p w14:paraId="6C56F7B1" w14:textId="77777777" w:rsidR="00C96A00" w:rsidRDefault="00B00F9D">
      <w:pPr>
        <w:numPr>
          <w:ilvl w:val="0"/>
          <w:numId w:val="3"/>
        </w:numPr>
        <w:pBdr>
          <w:top w:val="nil"/>
          <w:left w:val="nil"/>
          <w:bottom w:val="nil"/>
          <w:right w:val="nil"/>
          <w:between w:val="nil"/>
        </w:pBdr>
        <w:ind w:left="0" w:firstLine="709"/>
        <w:rPr>
          <w:color w:val="000000"/>
        </w:rPr>
      </w:pPr>
      <w:r w:rsidRPr="00B00F9D">
        <w:rPr>
          <w:color w:val="000000"/>
          <w:lang w:val="en-US"/>
        </w:rPr>
        <w:t xml:space="preserve">Katunin A. P. Stress tolerance as a psychological phenomenon. </w:t>
      </w:r>
      <w:r>
        <w:rPr>
          <w:i/>
          <w:color w:val="000000"/>
        </w:rPr>
        <w:t xml:space="preserve">Young scientist. </w:t>
      </w:r>
      <w:r>
        <w:rPr>
          <w:color w:val="000000"/>
        </w:rPr>
        <w:t>2012. Vol. 9. Р. 243-246.</w:t>
      </w:r>
    </w:p>
    <w:p w14:paraId="5F69276D" w14:textId="77777777" w:rsidR="00F10755" w:rsidRPr="00F10755" w:rsidRDefault="00B00F9D" w:rsidP="00F10755">
      <w:pPr>
        <w:numPr>
          <w:ilvl w:val="0"/>
          <w:numId w:val="3"/>
        </w:numPr>
        <w:pBdr>
          <w:top w:val="nil"/>
          <w:left w:val="nil"/>
          <w:bottom w:val="nil"/>
          <w:right w:val="nil"/>
          <w:between w:val="nil"/>
        </w:pBdr>
        <w:ind w:left="0" w:firstLine="709"/>
        <w:rPr>
          <w:color w:val="000000"/>
        </w:rPr>
      </w:pPr>
      <w:r w:rsidRPr="00F10755">
        <w:rPr>
          <w:color w:val="000000"/>
          <w:lang w:val="en-US"/>
        </w:rPr>
        <w:t xml:space="preserve">Khayrutdinov R R., Mukhametzyanova F. G.; Bashkireva T. V., Bashkireva, A. V., Morozov A. V. Stress Resistance of Personality in the Conditions of Development of Professional Activity. </w:t>
      </w:r>
      <w:r w:rsidRPr="00F10755">
        <w:rPr>
          <w:i/>
          <w:color w:val="000000"/>
          <w:lang w:val="en-US"/>
        </w:rPr>
        <w:t>International Journal of Higher Education.</w:t>
      </w:r>
      <w:r w:rsidRPr="00F10755">
        <w:rPr>
          <w:color w:val="000000"/>
          <w:lang w:val="en-US"/>
        </w:rPr>
        <w:t xml:space="preserve"> 2020. Vol. 9. N. 8. P. 100-104. </w:t>
      </w:r>
    </w:p>
    <w:p w14:paraId="601A709D" w14:textId="77777777" w:rsidR="00C96A00" w:rsidRPr="00F10755" w:rsidRDefault="00B00F9D" w:rsidP="00F10755">
      <w:pPr>
        <w:numPr>
          <w:ilvl w:val="0"/>
          <w:numId w:val="3"/>
        </w:numPr>
        <w:pBdr>
          <w:top w:val="nil"/>
          <w:left w:val="nil"/>
          <w:bottom w:val="nil"/>
          <w:right w:val="nil"/>
          <w:between w:val="nil"/>
        </w:pBdr>
        <w:ind w:left="0" w:firstLine="709"/>
        <w:rPr>
          <w:color w:val="000000"/>
          <w:lang w:val="en-US"/>
        </w:rPr>
      </w:pPr>
      <w:r w:rsidRPr="00F10755">
        <w:rPr>
          <w:color w:val="000000"/>
          <w:lang w:val="en-US"/>
        </w:rPr>
        <w:t>Kirsch D. L. Stress in Health and Disease, an Issue of Psychiatric Clinics of North. Elsevier Health Sciences. 2014. 281 p.</w:t>
      </w:r>
    </w:p>
    <w:p w14:paraId="715F2614" w14:textId="77777777" w:rsidR="00F10755" w:rsidRPr="00F10755" w:rsidRDefault="00B00F9D" w:rsidP="00F10755">
      <w:pPr>
        <w:numPr>
          <w:ilvl w:val="0"/>
          <w:numId w:val="3"/>
        </w:numPr>
        <w:pBdr>
          <w:top w:val="nil"/>
          <w:left w:val="nil"/>
          <w:bottom w:val="nil"/>
          <w:right w:val="nil"/>
          <w:between w:val="nil"/>
        </w:pBdr>
        <w:ind w:left="0" w:firstLine="709"/>
        <w:rPr>
          <w:color w:val="000000"/>
        </w:rPr>
      </w:pPr>
      <w:r w:rsidRPr="00F10755">
        <w:rPr>
          <w:color w:val="000000"/>
          <w:lang w:val="en-US"/>
        </w:rPr>
        <w:lastRenderedPageBreak/>
        <w:t xml:space="preserve">Lazarus R.S., Speisman J.C., Mordkoff A.M. The relationship between autonomic indicators of psychological stress: heart rate and skin conductance. Psychosomatic Medicine, 1963. Vol. 25. </w:t>
      </w:r>
      <w:r w:rsidRPr="00F10755">
        <w:rPr>
          <w:color w:val="000000"/>
        </w:rPr>
        <w:t>Р</w:t>
      </w:r>
      <w:r w:rsidRPr="00F10755">
        <w:rPr>
          <w:color w:val="000000"/>
          <w:lang w:val="en-US"/>
        </w:rPr>
        <w:t xml:space="preserve">. 19-30. </w:t>
      </w:r>
    </w:p>
    <w:p w14:paraId="6A44AE72" w14:textId="77777777" w:rsidR="00C96A00" w:rsidRPr="00F10755" w:rsidRDefault="00B00F9D" w:rsidP="00F10755">
      <w:pPr>
        <w:numPr>
          <w:ilvl w:val="0"/>
          <w:numId w:val="3"/>
        </w:numPr>
        <w:pBdr>
          <w:top w:val="nil"/>
          <w:left w:val="nil"/>
          <w:bottom w:val="nil"/>
          <w:right w:val="nil"/>
          <w:between w:val="nil"/>
        </w:pBdr>
        <w:ind w:left="0" w:firstLine="709"/>
        <w:rPr>
          <w:color w:val="000000"/>
          <w:lang w:val="en-US"/>
        </w:rPr>
      </w:pPr>
      <w:r w:rsidRPr="00F10755">
        <w:rPr>
          <w:color w:val="000000"/>
          <w:lang w:val="en-US"/>
        </w:rPr>
        <w:t xml:space="preserve">Liu Y., Wang Z., Lü W. Resilience and affect balance as mediators between trait emotional intelligence and life satisfaction. Personality and Individual Differences. 2020. № 15. </w:t>
      </w:r>
      <w:r w:rsidRPr="00F10755">
        <w:rPr>
          <w:color w:val="000000"/>
        </w:rPr>
        <w:t>Р</w:t>
      </w:r>
      <w:r w:rsidRPr="00F10755">
        <w:rPr>
          <w:color w:val="000000"/>
          <w:lang w:val="en-US"/>
        </w:rPr>
        <w:t>. 109-568.</w:t>
      </w:r>
    </w:p>
    <w:p w14:paraId="67E53BE1" w14:textId="77777777" w:rsidR="00C96A00" w:rsidRDefault="00B00F9D">
      <w:pPr>
        <w:numPr>
          <w:ilvl w:val="0"/>
          <w:numId w:val="3"/>
        </w:numPr>
        <w:pBdr>
          <w:top w:val="nil"/>
          <w:left w:val="nil"/>
          <w:bottom w:val="nil"/>
          <w:right w:val="nil"/>
          <w:between w:val="nil"/>
        </w:pBdr>
        <w:ind w:left="0" w:firstLine="709"/>
        <w:rPr>
          <w:color w:val="000000"/>
        </w:rPr>
      </w:pPr>
      <w:r w:rsidRPr="00B00F9D">
        <w:rPr>
          <w:color w:val="000000"/>
          <w:lang w:val="en-US"/>
        </w:rPr>
        <w:t xml:space="preserve">Melnik Sh. Stress tolerance. How to keep calm and high efficiency in any situations. </w:t>
      </w:r>
      <w:r>
        <w:rPr>
          <w:color w:val="000000"/>
        </w:rPr>
        <w:t xml:space="preserve">AMACOM. 2013. 272 р. </w:t>
      </w:r>
    </w:p>
    <w:p w14:paraId="6037193A" w14:textId="77777777" w:rsidR="00C96A00" w:rsidRDefault="00B00F9D">
      <w:pPr>
        <w:numPr>
          <w:ilvl w:val="0"/>
          <w:numId w:val="3"/>
        </w:numPr>
        <w:pBdr>
          <w:top w:val="nil"/>
          <w:left w:val="nil"/>
          <w:bottom w:val="nil"/>
          <w:right w:val="nil"/>
          <w:between w:val="nil"/>
        </w:pBdr>
        <w:ind w:left="0" w:firstLine="709"/>
        <w:rPr>
          <w:color w:val="000000"/>
        </w:rPr>
      </w:pPr>
      <w:r w:rsidRPr="00B00F9D">
        <w:rPr>
          <w:color w:val="000000"/>
          <w:lang w:val="en-US"/>
        </w:rPr>
        <w:t>Oskis A., Loveday C., Hucklebridge, F., Thorn, L., &amp; Clow, A</w:t>
      </w:r>
      <w:proofErr w:type="gramStart"/>
      <w:r w:rsidRPr="00B00F9D">
        <w:rPr>
          <w:color w:val="000000"/>
          <w:lang w:val="en-US"/>
        </w:rPr>
        <w:t>..</w:t>
      </w:r>
      <w:proofErr w:type="gramEnd"/>
      <w:r w:rsidRPr="00B00F9D">
        <w:rPr>
          <w:color w:val="000000"/>
          <w:lang w:val="en-US"/>
        </w:rPr>
        <w:t xml:space="preserve"> Diurnal patterns of salivary cortisol across the adolescent period in healthy females. </w:t>
      </w:r>
      <w:r>
        <w:rPr>
          <w:i/>
          <w:color w:val="000000"/>
        </w:rPr>
        <w:t>Psychoneuroendocrinology</w:t>
      </w:r>
      <w:r>
        <w:rPr>
          <w:color w:val="000000"/>
        </w:rPr>
        <w:t>. 2021. № 113. Р. 104-484.</w:t>
      </w:r>
    </w:p>
    <w:p w14:paraId="3CCFB4E4" w14:textId="77777777" w:rsidR="00F10755" w:rsidRPr="00F10755" w:rsidRDefault="00B00F9D" w:rsidP="00F10755">
      <w:pPr>
        <w:numPr>
          <w:ilvl w:val="0"/>
          <w:numId w:val="3"/>
        </w:numPr>
        <w:pBdr>
          <w:top w:val="nil"/>
          <w:left w:val="nil"/>
          <w:bottom w:val="nil"/>
          <w:right w:val="nil"/>
          <w:between w:val="nil"/>
        </w:pBdr>
        <w:ind w:left="0" w:firstLine="709"/>
        <w:rPr>
          <w:color w:val="000000"/>
        </w:rPr>
      </w:pPr>
      <w:r w:rsidRPr="00F10755">
        <w:rPr>
          <w:color w:val="000000"/>
          <w:lang w:val="en-US"/>
        </w:rPr>
        <w:t xml:space="preserve">Pappas J. B., Pappas E. C. The Sustainable Personality: Values and Behaviors in Individual Sustainability. International </w:t>
      </w:r>
      <w:r w:rsidRPr="00F10755">
        <w:rPr>
          <w:i/>
          <w:color w:val="000000"/>
          <w:lang w:val="en-US"/>
        </w:rPr>
        <w:t>Journal of Higher Education.</w:t>
      </w:r>
      <w:r w:rsidRPr="00F10755">
        <w:rPr>
          <w:color w:val="000000"/>
          <w:lang w:val="en-US"/>
        </w:rPr>
        <w:t xml:space="preserve"> 2015. Vol. 4, № 1. </w:t>
      </w:r>
      <w:r w:rsidRPr="00F10755">
        <w:rPr>
          <w:color w:val="000000"/>
        </w:rPr>
        <w:t>Р</w:t>
      </w:r>
      <w:r w:rsidRPr="00F10755">
        <w:rPr>
          <w:color w:val="000000"/>
          <w:lang w:val="en-US"/>
        </w:rPr>
        <w:t xml:space="preserve">. 12-21. </w:t>
      </w:r>
    </w:p>
    <w:p w14:paraId="075B5B1C" w14:textId="77777777" w:rsidR="00C96A00" w:rsidRPr="00F10755" w:rsidRDefault="00B00F9D" w:rsidP="00F10755">
      <w:pPr>
        <w:numPr>
          <w:ilvl w:val="0"/>
          <w:numId w:val="3"/>
        </w:numPr>
        <w:pBdr>
          <w:top w:val="nil"/>
          <w:left w:val="nil"/>
          <w:bottom w:val="nil"/>
          <w:right w:val="nil"/>
          <w:between w:val="nil"/>
        </w:pBdr>
        <w:ind w:left="0" w:firstLine="709"/>
        <w:rPr>
          <w:color w:val="000000"/>
          <w:lang w:val="en-US"/>
        </w:rPr>
      </w:pPr>
      <w:r w:rsidRPr="00F10755">
        <w:rPr>
          <w:color w:val="000000"/>
          <w:lang w:val="en-US"/>
        </w:rPr>
        <w:t xml:space="preserve">Pechtel P., Pizzagalli D. Effects of early life stress on cognitive and affective function: an integrated review of human literature. Psychopharmacology, 2017. № 214(1). </w:t>
      </w:r>
      <w:r w:rsidRPr="00F10755">
        <w:rPr>
          <w:color w:val="000000"/>
        </w:rPr>
        <w:t>Р</w:t>
      </w:r>
      <w:r w:rsidRPr="00F10755">
        <w:rPr>
          <w:color w:val="000000"/>
          <w:lang w:val="en-US"/>
        </w:rPr>
        <w:t>. 55-70.</w:t>
      </w:r>
    </w:p>
    <w:p w14:paraId="56C2F133" w14:textId="77777777" w:rsidR="00C96A00" w:rsidRDefault="00B00F9D">
      <w:pPr>
        <w:numPr>
          <w:ilvl w:val="0"/>
          <w:numId w:val="3"/>
        </w:numPr>
        <w:pBdr>
          <w:top w:val="nil"/>
          <w:left w:val="nil"/>
          <w:bottom w:val="nil"/>
          <w:right w:val="nil"/>
          <w:between w:val="nil"/>
        </w:pBdr>
        <w:ind w:left="0" w:firstLine="709"/>
        <w:rPr>
          <w:color w:val="000000"/>
        </w:rPr>
      </w:pPr>
      <w:r w:rsidRPr="00B00F9D">
        <w:rPr>
          <w:color w:val="000000"/>
          <w:lang w:val="en-US"/>
        </w:rPr>
        <w:t xml:space="preserve">Selye H. Stress of My Life: A Scientist's Memoirs. New York: Van Nostrand Reinhold Company, 1979. </w:t>
      </w:r>
      <w:r>
        <w:rPr>
          <w:color w:val="000000"/>
        </w:rPr>
        <w:t xml:space="preserve">267 р. </w:t>
      </w:r>
    </w:p>
    <w:p w14:paraId="0FAC1BEE" w14:textId="77777777" w:rsidR="00C96A00" w:rsidRPr="00FB4ABB" w:rsidRDefault="00B00F9D" w:rsidP="00FB4ABB">
      <w:pPr>
        <w:numPr>
          <w:ilvl w:val="0"/>
          <w:numId w:val="3"/>
        </w:numPr>
        <w:pBdr>
          <w:top w:val="nil"/>
          <w:left w:val="nil"/>
          <w:bottom w:val="nil"/>
          <w:right w:val="nil"/>
          <w:between w:val="nil"/>
        </w:pBdr>
        <w:ind w:left="0" w:firstLine="709"/>
        <w:rPr>
          <w:color w:val="000000"/>
        </w:rPr>
      </w:pPr>
      <w:r w:rsidRPr="00B00F9D">
        <w:rPr>
          <w:color w:val="000000"/>
          <w:lang w:val="en-US"/>
        </w:rPr>
        <w:t xml:space="preserve">Sinha R. Role of addiction and stress neurobiology on food intake and obesity. </w:t>
      </w:r>
      <w:r>
        <w:rPr>
          <w:i/>
          <w:color w:val="000000"/>
        </w:rPr>
        <w:t>Biological Psychology</w:t>
      </w:r>
      <w:r>
        <w:rPr>
          <w:color w:val="000000"/>
        </w:rPr>
        <w:t>. 2019. № 131. Р. 5-13.</w:t>
      </w:r>
    </w:p>
    <w:p w14:paraId="58B82A3D" w14:textId="77777777" w:rsidR="00C96A00" w:rsidRDefault="00C96A00"/>
    <w:sectPr w:rsidR="00C96A00" w:rsidSect="00C96A00">
      <w:headerReference w:type="even" r:id="rId15"/>
      <w:headerReference w:type="default" r:id="rId16"/>
      <w:pgSz w:w="11906" w:h="16838"/>
      <w:pgMar w:top="1134" w:right="851" w:bottom="1418"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5EC51E" w14:textId="77777777" w:rsidR="00BD4318" w:rsidRDefault="00BD4318" w:rsidP="00C96A00">
      <w:pPr>
        <w:spacing w:line="240" w:lineRule="auto"/>
      </w:pPr>
      <w:r>
        <w:separator/>
      </w:r>
    </w:p>
  </w:endnote>
  <w:endnote w:type="continuationSeparator" w:id="0">
    <w:p w14:paraId="14B2FA13" w14:textId="77777777" w:rsidR="00BD4318" w:rsidRDefault="00BD4318" w:rsidP="00C96A0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D2FC08" w14:textId="77777777" w:rsidR="00BD4318" w:rsidRDefault="00BD4318" w:rsidP="00C96A00">
      <w:pPr>
        <w:spacing w:line="240" w:lineRule="auto"/>
      </w:pPr>
      <w:r>
        <w:separator/>
      </w:r>
    </w:p>
  </w:footnote>
  <w:footnote w:type="continuationSeparator" w:id="0">
    <w:p w14:paraId="54A39864" w14:textId="77777777" w:rsidR="00BD4318" w:rsidRDefault="00BD4318" w:rsidP="00C96A0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CCE36" w14:textId="77777777" w:rsidR="00755579" w:rsidRDefault="00755579">
    <w:pPr>
      <w:pBdr>
        <w:top w:val="nil"/>
        <w:left w:val="nil"/>
        <w:bottom w:val="nil"/>
        <w:right w:val="nil"/>
        <w:between w:val="nil"/>
      </w:pBdr>
      <w:tabs>
        <w:tab w:val="center" w:pos="4819"/>
        <w:tab w:val="right" w:pos="9639"/>
      </w:tabs>
      <w:spacing w:line="240" w:lineRule="auto"/>
      <w:jc w:val="right"/>
      <w:rPr>
        <w:color w:val="000000"/>
      </w:rPr>
    </w:pPr>
    <w:r>
      <w:rPr>
        <w:color w:val="000000"/>
      </w:rPr>
      <w:fldChar w:fldCharType="begin"/>
    </w:r>
    <w:r>
      <w:rPr>
        <w:color w:val="000000"/>
      </w:rPr>
      <w:instrText>PAGE</w:instrText>
    </w:r>
    <w:r>
      <w:rPr>
        <w:color w:val="000000"/>
      </w:rPr>
      <w:fldChar w:fldCharType="end"/>
    </w:r>
  </w:p>
  <w:p w14:paraId="796FD863" w14:textId="77777777" w:rsidR="00755579" w:rsidRDefault="00755579">
    <w:pPr>
      <w:pBdr>
        <w:top w:val="nil"/>
        <w:left w:val="nil"/>
        <w:bottom w:val="nil"/>
        <w:right w:val="nil"/>
        <w:between w:val="nil"/>
      </w:pBdr>
      <w:tabs>
        <w:tab w:val="center" w:pos="4819"/>
        <w:tab w:val="right" w:pos="9639"/>
      </w:tabs>
      <w:spacing w:line="240" w:lineRule="auto"/>
      <w:ind w:right="360"/>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4E0407" w14:textId="77777777" w:rsidR="00755579" w:rsidRDefault="00755579">
    <w:pPr>
      <w:pBdr>
        <w:top w:val="nil"/>
        <w:left w:val="nil"/>
        <w:bottom w:val="nil"/>
        <w:right w:val="nil"/>
        <w:between w:val="nil"/>
      </w:pBdr>
      <w:tabs>
        <w:tab w:val="center" w:pos="4819"/>
        <w:tab w:val="right" w:pos="963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DD3FD7">
      <w:rPr>
        <w:noProof/>
        <w:color w:val="000000"/>
      </w:rPr>
      <w:t>2</w:t>
    </w:r>
    <w:r>
      <w:rPr>
        <w:color w:val="000000"/>
      </w:rPr>
      <w:fldChar w:fldCharType="end"/>
    </w:r>
  </w:p>
  <w:p w14:paraId="53FD56B6" w14:textId="77777777" w:rsidR="00755579" w:rsidRDefault="00755579">
    <w:pPr>
      <w:pBdr>
        <w:top w:val="nil"/>
        <w:left w:val="nil"/>
        <w:bottom w:val="nil"/>
        <w:right w:val="nil"/>
        <w:between w:val="nil"/>
      </w:pBdr>
      <w:tabs>
        <w:tab w:val="center" w:pos="4819"/>
        <w:tab w:val="right" w:pos="9639"/>
      </w:tabs>
      <w:spacing w:line="240" w:lineRule="auto"/>
      <w:ind w:right="360"/>
      <w:jc w:val="right"/>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C9470F"/>
    <w:multiLevelType w:val="multilevel"/>
    <w:tmpl w:val="D49E4774"/>
    <w:lvl w:ilvl="0">
      <w:start w:val="1"/>
      <w:numFmt w:val="decimal"/>
      <w:lvlText w:val="%1."/>
      <w:lvlJc w:val="left"/>
      <w:pPr>
        <w:ind w:left="720" w:hanging="360"/>
      </w:pPr>
      <w:rPr>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404136DB"/>
    <w:multiLevelType w:val="multilevel"/>
    <w:tmpl w:val="29F4DB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6B5026DE"/>
    <w:multiLevelType w:val="multilevel"/>
    <w:tmpl w:val="9A4E0A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A00"/>
    <w:rsid w:val="00077E3D"/>
    <w:rsid w:val="001A1EB1"/>
    <w:rsid w:val="001D361C"/>
    <w:rsid w:val="00225A20"/>
    <w:rsid w:val="003063FF"/>
    <w:rsid w:val="003279E8"/>
    <w:rsid w:val="004725D4"/>
    <w:rsid w:val="004F2FE5"/>
    <w:rsid w:val="006C3D65"/>
    <w:rsid w:val="00755579"/>
    <w:rsid w:val="00795C7D"/>
    <w:rsid w:val="0080490C"/>
    <w:rsid w:val="008A3859"/>
    <w:rsid w:val="008F7B5A"/>
    <w:rsid w:val="00910487"/>
    <w:rsid w:val="009A4C5C"/>
    <w:rsid w:val="00A06C0D"/>
    <w:rsid w:val="00A8458A"/>
    <w:rsid w:val="00AB5D1C"/>
    <w:rsid w:val="00B00F9D"/>
    <w:rsid w:val="00B02845"/>
    <w:rsid w:val="00B55C67"/>
    <w:rsid w:val="00B74707"/>
    <w:rsid w:val="00BA4508"/>
    <w:rsid w:val="00BD4318"/>
    <w:rsid w:val="00BF0B45"/>
    <w:rsid w:val="00C15A48"/>
    <w:rsid w:val="00C17C99"/>
    <w:rsid w:val="00C23CDD"/>
    <w:rsid w:val="00C47F8A"/>
    <w:rsid w:val="00C67F8C"/>
    <w:rsid w:val="00C96A00"/>
    <w:rsid w:val="00DD3FD7"/>
    <w:rsid w:val="00E23829"/>
    <w:rsid w:val="00EE2E59"/>
    <w:rsid w:val="00F10755"/>
    <w:rsid w:val="00F62378"/>
    <w:rsid w:val="00F95BBF"/>
    <w:rsid w:val="00FB4A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FF4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szCs w:val="28"/>
        <w:lang w:val="ru-RU" w:eastAsia="ru-RU"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0A13"/>
    <w:rPr>
      <w:rFonts w:cstheme="minorHAnsi"/>
      <w:szCs w:val="24"/>
    </w:rPr>
  </w:style>
  <w:style w:type="paragraph" w:styleId="1">
    <w:name w:val="heading 1"/>
    <w:basedOn w:val="a"/>
    <w:next w:val="a"/>
    <w:link w:val="10"/>
    <w:autoRedefine/>
    <w:uiPriority w:val="9"/>
    <w:qFormat/>
    <w:rsid w:val="00C47D1F"/>
    <w:pPr>
      <w:keepNext/>
      <w:keepLines/>
      <w:ind w:firstLine="0"/>
      <w:jc w:val="center"/>
      <w:outlineLvl w:val="0"/>
    </w:pPr>
    <w:rPr>
      <w:b/>
      <w:szCs w:val="32"/>
    </w:rPr>
  </w:style>
  <w:style w:type="paragraph" w:styleId="2">
    <w:name w:val="heading 2"/>
    <w:basedOn w:val="a"/>
    <w:next w:val="a"/>
    <w:link w:val="20"/>
    <w:uiPriority w:val="9"/>
    <w:semiHidden/>
    <w:unhideWhenUsed/>
    <w:qFormat/>
    <w:rsid w:val="00DD237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21"/>
    <w:next w:val="21"/>
    <w:rsid w:val="008C716B"/>
    <w:pPr>
      <w:keepNext/>
      <w:keepLines/>
      <w:spacing w:before="280" w:after="80"/>
      <w:outlineLvl w:val="2"/>
    </w:pPr>
    <w:rPr>
      <w:b/>
    </w:rPr>
  </w:style>
  <w:style w:type="paragraph" w:styleId="4">
    <w:name w:val="heading 4"/>
    <w:basedOn w:val="21"/>
    <w:next w:val="21"/>
    <w:rsid w:val="008C716B"/>
    <w:pPr>
      <w:keepNext/>
      <w:keepLines/>
      <w:spacing w:before="240" w:after="40"/>
      <w:outlineLvl w:val="3"/>
    </w:pPr>
    <w:rPr>
      <w:b/>
      <w:sz w:val="24"/>
      <w:szCs w:val="24"/>
    </w:rPr>
  </w:style>
  <w:style w:type="paragraph" w:styleId="5">
    <w:name w:val="heading 5"/>
    <w:basedOn w:val="21"/>
    <w:next w:val="21"/>
    <w:rsid w:val="008C716B"/>
    <w:pPr>
      <w:keepNext/>
      <w:keepLines/>
      <w:spacing w:before="220" w:after="40"/>
      <w:outlineLvl w:val="4"/>
    </w:pPr>
    <w:rPr>
      <w:b/>
      <w:sz w:val="22"/>
      <w:szCs w:val="22"/>
    </w:rPr>
  </w:style>
  <w:style w:type="paragraph" w:styleId="6">
    <w:name w:val="heading 6"/>
    <w:basedOn w:val="21"/>
    <w:next w:val="21"/>
    <w:rsid w:val="008C716B"/>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C96A00"/>
  </w:style>
  <w:style w:type="table" w:customStyle="1" w:styleId="TableNormal">
    <w:name w:val="Table Normal"/>
    <w:rsid w:val="00C96A00"/>
    <w:tblPr>
      <w:tblCellMar>
        <w:top w:w="0" w:type="dxa"/>
        <w:left w:w="0" w:type="dxa"/>
        <w:bottom w:w="0" w:type="dxa"/>
        <w:right w:w="0" w:type="dxa"/>
      </w:tblCellMar>
    </w:tblPr>
  </w:style>
  <w:style w:type="paragraph" w:styleId="a3">
    <w:name w:val="Title"/>
    <w:basedOn w:val="21"/>
    <w:next w:val="21"/>
    <w:rsid w:val="008C716B"/>
    <w:pPr>
      <w:keepNext/>
      <w:keepLines/>
      <w:spacing w:before="480" w:after="120"/>
    </w:pPr>
    <w:rPr>
      <w:b/>
      <w:sz w:val="72"/>
      <w:szCs w:val="72"/>
    </w:rPr>
  </w:style>
  <w:style w:type="paragraph" w:customStyle="1" w:styleId="21">
    <w:name w:val="Обычный2"/>
    <w:rsid w:val="008C716B"/>
  </w:style>
  <w:style w:type="table" w:customStyle="1" w:styleId="TableNormal0">
    <w:name w:val="Table Normal"/>
    <w:rsid w:val="008C716B"/>
    <w:tblPr>
      <w:tblCellMar>
        <w:top w:w="0" w:type="dxa"/>
        <w:left w:w="0" w:type="dxa"/>
        <w:bottom w:w="0" w:type="dxa"/>
        <w:right w:w="0" w:type="dxa"/>
      </w:tblCellMar>
    </w:tblPr>
  </w:style>
  <w:style w:type="character" w:customStyle="1" w:styleId="10">
    <w:name w:val="Заголовок 1 Знак"/>
    <w:link w:val="1"/>
    <w:uiPriority w:val="9"/>
    <w:rsid w:val="00C47D1F"/>
    <w:rPr>
      <w:rFonts w:ascii="Times New Roman" w:eastAsia="Times New Roman" w:hAnsi="Times New Roman"/>
      <w:b/>
      <w:sz w:val="28"/>
      <w:szCs w:val="32"/>
    </w:rPr>
  </w:style>
  <w:style w:type="paragraph" w:styleId="a4">
    <w:name w:val="No Spacing"/>
    <w:aliases w:val="Таблиця"/>
    <w:link w:val="a5"/>
    <w:qFormat/>
    <w:rsid w:val="009F1288"/>
    <w:pPr>
      <w:spacing w:line="276" w:lineRule="auto"/>
      <w:jc w:val="center"/>
    </w:pPr>
    <w:rPr>
      <w:sz w:val="24"/>
    </w:rPr>
  </w:style>
  <w:style w:type="character" w:customStyle="1" w:styleId="a5">
    <w:name w:val="Без интервала Знак"/>
    <w:aliases w:val="Таблиця Знак"/>
    <w:link w:val="a4"/>
    <w:locked/>
    <w:rsid w:val="009F1288"/>
    <w:rPr>
      <w:rFonts w:ascii="Times New Roman" w:hAnsi="Times New Roman"/>
      <w:sz w:val="24"/>
    </w:rPr>
  </w:style>
  <w:style w:type="paragraph" w:customStyle="1" w:styleId="a6">
    <w:name w:val="Таблица"/>
    <w:basedOn w:val="a"/>
    <w:next w:val="a"/>
    <w:uiPriority w:val="1"/>
    <w:qFormat/>
    <w:rsid w:val="00CE1A8F"/>
    <w:pPr>
      <w:widowControl w:val="0"/>
      <w:autoSpaceDE w:val="0"/>
      <w:autoSpaceDN w:val="0"/>
      <w:spacing w:line="240" w:lineRule="auto"/>
      <w:ind w:firstLine="0"/>
      <w:jc w:val="center"/>
    </w:pPr>
    <w:rPr>
      <w:rFonts w:cs="Times New Roman"/>
      <w:sz w:val="24"/>
    </w:rPr>
  </w:style>
  <w:style w:type="character" w:styleId="a7">
    <w:name w:val="Hyperlink"/>
    <w:basedOn w:val="a0"/>
    <w:uiPriority w:val="99"/>
    <w:unhideWhenUsed/>
    <w:rsid w:val="00FF276E"/>
    <w:rPr>
      <w:color w:val="0563C1" w:themeColor="hyperlink"/>
      <w:u w:val="single"/>
    </w:rPr>
  </w:style>
  <w:style w:type="paragraph" w:styleId="a8">
    <w:name w:val="header"/>
    <w:basedOn w:val="a"/>
    <w:link w:val="a9"/>
    <w:uiPriority w:val="99"/>
    <w:unhideWhenUsed/>
    <w:rsid w:val="00241E87"/>
    <w:pPr>
      <w:tabs>
        <w:tab w:val="center" w:pos="4819"/>
        <w:tab w:val="right" w:pos="9639"/>
      </w:tabs>
      <w:spacing w:line="240" w:lineRule="auto"/>
    </w:pPr>
  </w:style>
  <w:style w:type="character" w:customStyle="1" w:styleId="a9">
    <w:name w:val="Верхний колонтитул Знак"/>
    <w:basedOn w:val="a0"/>
    <w:link w:val="a8"/>
    <w:uiPriority w:val="99"/>
    <w:rsid w:val="00241E87"/>
    <w:rPr>
      <w:rFonts w:ascii="Times New Roman" w:hAnsi="Times New Roman" w:cstheme="minorHAnsi"/>
      <w:sz w:val="28"/>
      <w:szCs w:val="24"/>
      <w:lang w:val="ru-RU"/>
    </w:rPr>
  </w:style>
  <w:style w:type="paragraph" w:styleId="aa">
    <w:name w:val="footer"/>
    <w:basedOn w:val="a"/>
    <w:link w:val="ab"/>
    <w:uiPriority w:val="99"/>
    <w:unhideWhenUsed/>
    <w:rsid w:val="00241E87"/>
    <w:pPr>
      <w:tabs>
        <w:tab w:val="center" w:pos="4819"/>
        <w:tab w:val="right" w:pos="9639"/>
      </w:tabs>
      <w:spacing w:line="240" w:lineRule="auto"/>
    </w:pPr>
  </w:style>
  <w:style w:type="character" w:customStyle="1" w:styleId="ab">
    <w:name w:val="Нижний колонтитул Знак"/>
    <w:basedOn w:val="a0"/>
    <w:link w:val="aa"/>
    <w:uiPriority w:val="99"/>
    <w:rsid w:val="00241E87"/>
    <w:rPr>
      <w:rFonts w:ascii="Times New Roman" w:hAnsi="Times New Roman" w:cstheme="minorHAnsi"/>
      <w:sz w:val="28"/>
      <w:szCs w:val="24"/>
      <w:lang w:val="ru-RU"/>
    </w:rPr>
  </w:style>
  <w:style w:type="table" w:styleId="ac">
    <w:name w:val="Table Grid"/>
    <w:basedOn w:val="a1"/>
    <w:uiPriority w:val="39"/>
    <w:rsid w:val="00F51C18"/>
    <w:pPr>
      <w:spacing w:line="240" w:lineRule="auto"/>
    </w:pPr>
    <w:rPr>
      <w:rFonts w:ascii="Calibri" w:eastAsia="Calibri" w:hAnsi="Calibr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0">
    <w:name w:val="Сетка таблицы11"/>
    <w:basedOn w:val="a1"/>
    <w:uiPriority w:val="39"/>
    <w:rsid w:val="00F51C18"/>
    <w:pPr>
      <w:spacing w:line="240" w:lineRule="auto"/>
    </w:pPr>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msonormal0">
    <w:name w:val="msonormal"/>
    <w:basedOn w:val="a"/>
    <w:rsid w:val="00B510C3"/>
    <w:pPr>
      <w:spacing w:before="100" w:beforeAutospacing="1" w:after="100" w:afterAutospacing="1" w:line="240" w:lineRule="auto"/>
      <w:ind w:firstLine="0"/>
      <w:jc w:val="left"/>
    </w:pPr>
    <w:rPr>
      <w:rFonts w:cs="Times New Roman"/>
      <w:sz w:val="24"/>
      <w:lang w:val="uk-UA" w:eastAsia="uk-UA"/>
    </w:rPr>
  </w:style>
  <w:style w:type="paragraph" w:customStyle="1" w:styleId="ad">
    <w:name w:val="таблиця"/>
    <w:basedOn w:val="a"/>
    <w:qFormat/>
    <w:rsid w:val="00DF75E9"/>
    <w:pPr>
      <w:spacing w:line="276" w:lineRule="auto"/>
      <w:ind w:firstLine="0"/>
      <w:contextualSpacing/>
      <w:jc w:val="center"/>
    </w:pPr>
    <w:rPr>
      <w:rFonts w:cs="Times New Roman"/>
      <w:sz w:val="24"/>
      <w:szCs w:val="28"/>
      <w:lang w:val="uk-UA" w:eastAsia="uk-UA"/>
    </w:rPr>
  </w:style>
  <w:style w:type="paragraph" w:styleId="ae">
    <w:name w:val="List Paragraph"/>
    <w:basedOn w:val="a"/>
    <w:uiPriority w:val="34"/>
    <w:qFormat/>
    <w:rsid w:val="00AA725D"/>
    <w:pPr>
      <w:ind w:left="720"/>
      <w:contextualSpacing/>
    </w:pPr>
  </w:style>
  <w:style w:type="paragraph" w:styleId="af">
    <w:name w:val="Balloon Text"/>
    <w:basedOn w:val="a"/>
    <w:link w:val="af0"/>
    <w:uiPriority w:val="99"/>
    <w:semiHidden/>
    <w:unhideWhenUsed/>
    <w:rsid w:val="00B71075"/>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B71075"/>
    <w:rPr>
      <w:rFonts w:ascii="Tahoma" w:hAnsi="Tahoma" w:cs="Tahoma"/>
      <w:sz w:val="16"/>
      <w:szCs w:val="16"/>
      <w:lang w:val="ru-RU"/>
    </w:rPr>
  </w:style>
  <w:style w:type="character" w:customStyle="1" w:styleId="20">
    <w:name w:val="Заголовок 2 Знак"/>
    <w:basedOn w:val="a0"/>
    <w:link w:val="2"/>
    <w:uiPriority w:val="9"/>
    <w:semiHidden/>
    <w:rsid w:val="00DD2373"/>
    <w:rPr>
      <w:rFonts w:asciiTheme="majorHAnsi" w:eastAsiaTheme="majorEastAsia" w:hAnsiTheme="majorHAnsi" w:cstheme="majorBidi"/>
      <w:color w:val="2E74B5" w:themeColor="accent1" w:themeShade="BF"/>
      <w:sz w:val="26"/>
      <w:szCs w:val="26"/>
      <w:lang w:val="ru-RU"/>
    </w:rPr>
  </w:style>
  <w:style w:type="paragraph" w:styleId="HTML">
    <w:name w:val="HTML Preformatted"/>
    <w:basedOn w:val="a"/>
    <w:link w:val="HTML0"/>
    <w:uiPriority w:val="99"/>
    <w:unhideWhenUsed/>
    <w:rsid w:val="00675D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rPr>
  </w:style>
  <w:style w:type="character" w:customStyle="1" w:styleId="HTML0">
    <w:name w:val="Стандартный HTML Знак"/>
    <w:basedOn w:val="a0"/>
    <w:link w:val="HTML"/>
    <w:uiPriority w:val="99"/>
    <w:rsid w:val="00675D81"/>
    <w:rPr>
      <w:rFonts w:ascii="Courier New" w:eastAsia="Times New Roman" w:hAnsi="Courier New" w:cs="Courier New"/>
      <w:sz w:val="20"/>
      <w:szCs w:val="20"/>
      <w:lang w:eastAsia="ru-RU"/>
    </w:rPr>
  </w:style>
  <w:style w:type="character" w:customStyle="1" w:styleId="y2iqfc">
    <w:name w:val="y2iqfc"/>
    <w:basedOn w:val="a0"/>
    <w:rsid w:val="00675D81"/>
  </w:style>
  <w:style w:type="character" w:customStyle="1" w:styleId="12">
    <w:name w:val="Неразрешенное упоминание1"/>
    <w:basedOn w:val="a0"/>
    <w:uiPriority w:val="99"/>
    <w:semiHidden/>
    <w:unhideWhenUsed/>
    <w:rsid w:val="00F341BD"/>
    <w:rPr>
      <w:color w:val="605E5C"/>
      <w:shd w:val="clear" w:color="auto" w:fill="E1DFDD"/>
    </w:rPr>
  </w:style>
  <w:style w:type="character" w:styleId="af1">
    <w:name w:val="page number"/>
    <w:basedOn w:val="a0"/>
    <w:uiPriority w:val="99"/>
    <w:semiHidden/>
    <w:unhideWhenUsed/>
    <w:rsid w:val="000271D2"/>
  </w:style>
  <w:style w:type="paragraph" w:styleId="af2">
    <w:name w:val="Subtitle"/>
    <w:basedOn w:val="11"/>
    <w:next w:val="11"/>
    <w:rsid w:val="00C96A00"/>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3">
    <w:basedOn w:val="TableNormal0"/>
    <w:rsid w:val="008C716B"/>
    <w:tblPr>
      <w:tblStyleRowBandSize w:val="1"/>
      <w:tblStyleColBandSize w:val="1"/>
      <w:tblCellMar>
        <w:left w:w="115" w:type="dxa"/>
        <w:right w:w="115" w:type="dxa"/>
      </w:tblCellMar>
    </w:tblPr>
  </w:style>
  <w:style w:type="table" w:customStyle="1" w:styleId="af4">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5">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6">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7">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8">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9">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a">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b">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c">
    <w:basedOn w:val="TableNormal0"/>
    <w:rsid w:val="008C716B"/>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d">
    <w:basedOn w:val="TableNormal0"/>
    <w:rsid w:val="008C716B"/>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e">
    <w:basedOn w:val="TableNormal0"/>
    <w:rsid w:val="008C716B"/>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
    <w:basedOn w:val="TableNormal0"/>
    <w:rsid w:val="008C716B"/>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0">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1">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2">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3">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4">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5">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6">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7">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8">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9">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szCs w:val="28"/>
        <w:lang w:val="ru-RU" w:eastAsia="ru-RU"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0A13"/>
    <w:rPr>
      <w:rFonts w:cstheme="minorHAnsi"/>
      <w:szCs w:val="24"/>
    </w:rPr>
  </w:style>
  <w:style w:type="paragraph" w:styleId="1">
    <w:name w:val="heading 1"/>
    <w:basedOn w:val="a"/>
    <w:next w:val="a"/>
    <w:link w:val="10"/>
    <w:autoRedefine/>
    <w:uiPriority w:val="9"/>
    <w:qFormat/>
    <w:rsid w:val="00C47D1F"/>
    <w:pPr>
      <w:keepNext/>
      <w:keepLines/>
      <w:ind w:firstLine="0"/>
      <w:jc w:val="center"/>
      <w:outlineLvl w:val="0"/>
    </w:pPr>
    <w:rPr>
      <w:b/>
      <w:szCs w:val="32"/>
    </w:rPr>
  </w:style>
  <w:style w:type="paragraph" w:styleId="2">
    <w:name w:val="heading 2"/>
    <w:basedOn w:val="a"/>
    <w:next w:val="a"/>
    <w:link w:val="20"/>
    <w:uiPriority w:val="9"/>
    <w:semiHidden/>
    <w:unhideWhenUsed/>
    <w:qFormat/>
    <w:rsid w:val="00DD237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21"/>
    <w:next w:val="21"/>
    <w:rsid w:val="008C716B"/>
    <w:pPr>
      <w:keepNext/>
      <w:keepLines/>
      <w:spacing w:before="280" w:after="80"/>
      <w:outlineLvl w:val="2"/>
    </w:pPr>
    <w:rPr>
      <w:b/>
    </w:rPr>
  </w:style>
  <w:style w:type="paragraph" w:styleId="4">
    <w:name w:val="heading 4"/>
    <w:basedOn w:val="21"/>
    <w:next w:val="21"/>
    <w:rsid w:val="008C716B"/>
    <w:pPr>
      <w:keepNext/>
      <w:keepLines/>
      <w:spacing w:before="240" w:after="40"/>
      <w:outlineLvl w:val="3"/>
    </w:pPr>
    <w:rPr>
      <w:b/>
      <w:sz w:val="24"/>
      <w:szCs w:val="24"/>
    </w:rPr>
  </w:style>
  <w:style w:type="paragraph" w:styleId="5">
    <w:name w:val="heading 5"/>
    <w:basedOn w:val="21"/>
    <w:next w:val="21"/>
    <w:rsid w:val="008C716B"/>
    <w:pPr>
      <w:keepNext/>
      <w:keepLines/>
      <w:spacing w:before="220" w:after="40"/>
      <w:outlineLvl w:val="4"/>
    </w:pPr>
    <w:rPr>
      <w:b/>
      <w:sz w:val="22"/>
      <w:szCs w:val="22"/>
    </w:rPr>
  </w:style>
  <w:style w:type="paragraph" w:styleId="6">
    <w:name w:val="heading 6"/>
    <w:basedOn w:val="21"/>
    <w:next w:val="21"/>
    <w:rsid w:val="008C716B"/>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C96A00"/>
  </w:style>
  <w:style w:type="table" w:customStyle="1" w:styleId="TableNormal">
    <w:name w:val="Table Normal"/>
    <w:rsid w:val="00C96A00"/>
    <w:tblPr>
      <w:tblCellMar>
        <w:top w:w="0" w:type="dxa"/>
        <w:left w:w="0" w:type="dxa"/>
        <w:bottom w:w="0" w:type="dxa"/>
        <w:right w:w="0" w:type="dxa"/>
      </w:tblCellMar>
    </w:tblPr>
  </w:style>
  <w:style w:type="paragraph" w:styleId="a3">
    <w:name w:val="Title"/>
    <w:basedOn w:val="21"/>
    <w:next w:val="21"/>
    <w:rsid w:val="008C716B"/>
    <w:pPr>
      <w:keepNext/>
      <w:keepLines/>
      <w:spacing w:before="480" w:after="120"/>
    </w:pPr>
    <w:rPr>
      <w:b/>
      <w:sz w:val="72"/>
      <w:szCs w:val="72"/>
    </w:rPr>
  </w:style>
  <w:style w:type="paragraph" w:customStyle="1" w:styleId="21">
    <w:name w:val="Обычный2"/>
    <w:rsid w:val="008C716B"/>
  </w:style>
  <w:style w:type="table" w:customStyle="1" w:styleId="TableNormal0">
    <w:name w:val="Table Normal"/>
    <w:rsid w:val="008C716B"/>
    <w:tblPr>
      <w:tblCellMar>
        <w:top w:w="0" w:type="dxa"/>
        <w:left w:w="0" w:type="dxa"/>
        <w:bottom w:w="0" w:type="dxa"/>
        <w:right w:w="0" w:type="dxa"/>
      </w:tblCellMar>
    </w:tblPr>
  </w:style>
  <w:style w:type="character" w:customStyle="1" w:styleId="10">
    <w:name w:val="Заголовок 1 Знак"/>
    <w:link w:val="1"/>
    <w:uiPriority w:val="9"/>
    <w:rsid w:val="00C47D1F"/>
    <w:rPr>
      <w:rFonts w:ascii="Times New Roman" w:eastAsia="Times New Roman" w:hAnsi="Times New Roman"/>
      <w:b/>
      <w:sz w:val="28"/>
      <w:szCs w:val="32"/>
    </w:rPr>
  </w:style>
  <w:style w:type="paragraph" w:styleId="a4">
    <w:name w:val="No Spacing"/>
    <w:aliases w:val="Таблиця"/>
    <w:link w:val="a5"/>
    <w:qFormat/>
    <w:rsid w:val="009F1288"/>
    <w:pPr>
      <w:spacing w:line="276" w:lineRule="auto"/>
      <w:jc w:val="center"/>
    </w:pPr>
    <w:rPr>
      <w:sz w:val="24"/>
    </w:rPr>
  </w:style>
  <w:style w:type="character" w:customStyle="1" w:styleId="a5">
    <w:name w:val="Без интервала Знак"/>
    <w:aliases w:val="Таблиця Знак"/>
    <w:link w:val="a4"/>
    <w:locked/>
    <w:rsid w:val="009F1288"/>
    <w:rPr>
      <w:rFonts w:ascii="Times New Roman" w:hAnsi="Times New Roman"/>
      <w:sz w:val="24"/>
    </w:rPr>
  </w:style>
  <w:style w:type="paragraph" w:customStyle="1" w:styleId="a6">
    <w:name w:val="Таблица"/>
    <w:basedOn w:val="a"/>
    <w:next w:val="a"/>
    <w:uiPriority w:val="1"/>
    <w:qFormat/>
    <w:rsid w:val="00CE1A8F"/>
    <w:pPr>
      <w:widowControl w:val="0"/>
      <w:autoSpaceDE w:val="0"/>
      <w:autoSpaceDN w:val="0"/>
      <w:spacing w:line="240" w:lineRule="auto"/>
      <w:ind w:firstLine="0"/>
      <w:jc w:val="center"/>
    </w:pPr>
    <w:rPr>
      <w:rFonts w:cs="Times New Roman"/>
      <w:sz w:val="24"/>
    </w:rPr>
  </w:style>
  <w:style w:type="character" w:styleId="a7">
    <w:name w:val="Hyperlink"/>
    <w:basedOn w:val="a0"/>
    <w:uiPriority w:val="99"/>
    <w:unhideWhenUsed/>
    <w:rsid w:val="00FF276E"/>
    <w:rPr>
      <w:color w:val="0563C1" w:themeColor="hyperlink"/>
      <w:u w:val="single"/>
    </w:rPr>
  </w:style>
  <w:style w:type="paragraph" w:styleId="a8">
    <w:name w:val="header"/>
    <w:basedOn w:val="a"/>
    <w:link w:val="a9"/>
    <w:uiPriority w:val="99"/>
    <w:unhideWhenUsed/>
    <w:rsid w:val="00241E87"/>
    <w:pPr>
      <w:tabs>
        <w:tab w:val="center" w:pos="4819"/>
        <w:tab w:val="right" w:pos="9639"/>
      </w:tabs>
      <w:spacing w:line="240" w:lineRule="auto"/>
    </w:pPr>
  </w:style>
  <w:style w:type="character" w:customStyle="1" w:styleId="a9">
    <w:name w:val="Верхний колонтитул Знак"/>
    <w:basedOn w:val="a0"/>
    <w:link w:val="a8"/>
    <w:uiPriority w:val="99"/>
    <w:rsid w:val="00241E87"/>
    <w:rPr>
      <w:rFonts w:ascii="Times New Roman" w:hAnsi="Times New Roman" w:cstheme="minorHAnsi"/>
      <w:sz w:val="28"/>
      <w:szCs w:val="24"/>
      <w:lang w:val="ru-RU"/>
    </w:rPr>
  </w:style>
  <w:style w:type="paragraph" w:styleId="aa">
    <w:name w:val="footer"/>
    <w:basedOn w:val="a"/>
    <w:link w:val="ab"/>
    <w:uiPriority w:val="99"/>
    <w:unhideWhenUsed/>
    <w:rsid w:val="00241E87"/>
    <w:pPr>
      <w:tabs>
        <w:tab w:val="center" w:pos="4819"/>
        <w:tab w:val="right" w:pos="9639"/>
      </w:tabs>
      <w:spacing w:line="240" w:lineRule="auto"/>
    </w:pPr>
  </w:style>
  <w:style w:type="character" w:customStyle="1" w:styleId="ab">
    <w:name w:val="Нижний колонтитул Знак"/>
    <w:basedOn w:val="a0"/>
    <w:link w:val="aa"/>
    <w:uiPriority w:val="99"/>
    <w:rsid w:val="00241E87"/>
    <w:rPr>
      <w:rFonts w:ascii="Times New Roman" w:hAnsi="Times New Roman" w:cstheme="minorHAnsi"/>
      <w:sz w:val="28"/>
      <w:szCs w:val="24"/>
      <w:lang w:val="ru-RU"/>
    </w:rPr>
  </w:style>
  <w:style w:type="table" w:styleId="ac">
    <w:name w:val="Table Grid"/>
    <w:basedOn w:val="a1"/>
    <w:uiPriority w:val="39"/>
    <w:rsid w:val="00F51C18"/>
    <w:pPr>
      <w:spacing w:line="240" w:lineRule="auto"/>
    </w:pPr>
    <w:rPr>
      <w:rFonts w:ascii="Calibri" w:eastAsia="Calibri" w:hAnsi="Calibr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0">
    <w:name w:val="Сетка таблицы11"/>
    <w:basedOn w:val="a1"/>
    <w:uiPriority w:val="39"/>
    <w:rsid w:val="00F51C18"/>
    <w:pPr>
      <w:spacing w:line="240" w:lineRule="auto"/>
    </w:pPr>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msonormal0">
    <w:name w:val="msonormal"/>
    <w:basedOn w:val="a"/>
    <w:rsid w:val="00B510C3"/>
    <w:pPr>
      <w:spacing w:before="100" w:beforeAutospacing="1" w:after="100" w:afterAutospacing="1" w:line="240" w:lineRule="auto"/>
      <w:ind w:firstLine="0"/>
      <w:jc w:val="left"/>
    </w:pPr>
    <w:rPr>
      <w:rFonts w:cs="Times New Roman"/>
      <w:sz w:val="24"/>
      <w:lang w:val="uk-UA" w:eastAsia="uk-UA"/>
    </w:rPr>
  </w:style>
  <w:style w:type="paragraph" w:customStyle="1" w:styleId="ad">
    <w:name w:val="таблиця"/>
    <w:basedOn w:val="a"/>
    <w:qFormat/>
    <w:rsid w:val="00DF75E9"/>
    <w:pPr>
      <w:spacing w:line="276" w:lineRule="auto"/>
      <w:ind w:firstLine="0"/>
      <w:contextualSpacing/>
      <w:jc w:val="center"/>
    </w:pPr>
    <w:rPr>
      <w:rFonts w:cs="Times New Roman"/>
      <w:sz w:val="24"/>
      <w:szCs w:val="28"/>
      <w:lang w:val="uk-UA" w:eastAsia="uk-UA"/>
    </w:rPr>
  </w:style>
  <w:style w:type="paragraph" w:styleId="ae">
    <w:name w:val="List Paragraph"/>
    <w:basedOn w:val="a"/>
    <w:uiPriority w:val="34"/>
    <w:qFormat/>
    <w:rsid w:val="00AA725D"/>
    <w:pPr>
      <w:ind w:left="720"/>
      <w:contextualSpacing/>
    </w:pPr>
  </w:style>
  <w:style w:type="paragraph" w:styleId="af">
    <w:name w:val="Balloon Text"/>
    <w:basedOn w:val="a"/>
    <w:link w:val="af0"/>
    <w:uiPriority w:val="99"/>
    <w:semiHidden/>
    <w:unhideWhenUsed/>
    <w:rsid w:val="00B71075"/>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B71075"/>
    <w:rPr>
      <w:rFonts w:ascii="Tahoma" w:hAnsi="Tahoma" w:cs="Tahoma"/>
      <w:sz w:val="16"/>
      <w:szCs w:val="16"/>
      <w:lang w:val="ru-RU"/>
    </w:rPr>
  </w:style>
  <w:style w:type="character" w:customStyle="1" w:styleId="20">
    <w:name w:val="Заголовок 2 Знак"/>
    <w:basedOn w:val="a0"/>
    <w:link w:val="2"/>
    <w:uiPriority w:val="9"/>
    <w:semiHidden/>
    <w:rsid w:val="00DD2373"/>
    <w:rPr>
      <w:rFonts w:asciiTheme="majorHAnsi" w:eastAsiaTheme="majorEastAsia" w:hAnsiTheme="majorHAnsi" w:cstheme="majorBidi"/>
      <w:color w:val="2E74B5" w:themeColor="accent1" w:themeShade="BF"/>
      <w:sz w:val="26"/>
      <w:szCs w:val="26"/>
      <w:lang w:val="ru-RU"/>
    </w:rPr>
  </w:style>
  <w:style w:type="paragraph" w:styleId="HTML">
    <w:name w:val="HTML Preformatted"/>
    <w:basedOn w:val="a"/>
    <w:link w:val="HTML0"/>
    <w:uiPriority w:val="99"/>
    <w:unhideWhenUsed/>
    <w:rsid w:val="00675D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rPr>
  </w:style>
  <w:style w:type="character" w:customStyle="1" w:styleId="HTML0">
    <w:name w:val="Стандартный HTML Знак"/>
    <w:basedOn w:val="a0"/>
    <w:link w:val="HTML"/>
    <w:uiPriority w:val="99"/>
    <w:rsid w:val="00675D81"/>
    <w:rPr>
      <w:rFonts w:ascii="Courier New" w:eastAsia="Times New Roman" w:hAnsi="Courier New" w:cs="Courier New"/>
      <w:sz w:val="20"/>
      <w:szCs w:val="20"/>
      <w:lang w:eastAsia="ru-RU"/>
    </w:rPr>
  </w:style>
  <w:style w:type="character" w:customStyle="1" w:styleId="y2iqfc">
    <w:name w:val="y2iqfc"/>
    <w:basedOn w:val="a0"/>
    <w:rsid w:val="00675D81"/>
  </w:style>
  <w:style w:type="character" w:customStyle="1" w:styleId="12">
    <w:name w:val="Неразрешенное упоминание1"/>
    <w:basedOn w:val="a0"/>
    <w:uiPriority w:val="99"/>
    <w:semiHidden/>
    <w:unhideWhenUsed/>
    <w:rsid w:val="00F341BD"/>
    <w:rPr>
      <w:color w:val="605E5C"/>
      <w:shd w:val="clear" w:color="auto" w:fill="E1DFDD"/>
    </w:rPr>
  </w:style>
  <w:style w:type="character" w:styleId="af1">
    <w:name w:val="page number"/>
    <w:basedOn w:val="a0"/>
    <w:uiPriority w:val="99"/>
    <w:semiHidden/>
    <w:unhideWhenUsed/>
    <w:rsid w:val="000271D2"/>
  </w:style>
  <w:style w:type="paragraph" w:styleId="af2">
    <w:name w:val="Subtitle"/>
    <w:basedOn w:val="11"/>
    <w:next w:val="11"/>
    <w:rsid w:val="00C96A00"/>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3">
    <w:basedOn w:val="TableNormal0"/>
    <w:rsid w:val="008C716B"/>
    <w:tblPr>
      <w:tblStyleRowBandSize w:val="1"/>
      <w:tblStyleColBandSize w:val="1"/>
      <w:tblCellMar>
        <w:left w:w="115" w:type="dxa"/>
        <w:right w:w="115" w:type="dxa"/>
      </w:tblCellMar>
    </w:tblPr>
  </w:style>
  <w:style w:type="table" w:customStyle="1" w:styleId="af4">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5">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6">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7">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8">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9">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a">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b">
    <w:basedOn w:val="TableNormal0"/>
    <w:rsid w:val="008C716B"/>
    <w:pPr>
      <w:spacing w:line="240" w:lineRule="auto"/>
    </w:pPr>
    <w:rPr>
      <w:rFonts w:ascii="Calibri" w:eastAsia="Calibri" w:hAnsi="Calibri" w:cs="Calibri"/>
    </w:rPr>
    <w:tblPr>
      <w:tblStyleRowBandSize w:val="1"/>
      <w:tblStyleColBandSize w:val="1"/>
      <w:tblCellMar>
        <w:left w:w="28" w:type="dxa"/>
        <w:right w:w="28" w:type="dxa"/>
      </w:tblCellMar>
    </w:tblPr>
  </w:style>
  <w:style w:type="table" w:customStyle="1" w:styleId="afc">
    <w:basedOn w:val="TableNormal0"/>
    <w:rsid w:val="008C716B"/>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d">
    <w:basedOn w:val="TableNormal0"/>
    <w:rsid w:val="008C716B"/>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e">
    <w:basedOn w:val="TableNormal0"/>
    <w:rsid w:val="008C716B"/>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
    <w:basedOn w:val="TableNormal0"/>
    <w:rsid w:val="008C716B"/>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0">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1">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2">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3">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4">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5">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6">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7">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8">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ff9">
    <w:basedOn w:val="TableNormal0"/>
    <w:rsid w:val="00C96A00"/>
    <w:pPr>
      <w:spacing w:line="240" w:lineRule="auto"/>
    </w:pPr>
    <w:rPr>
      <w:rFonts w:ascii="Calibri" w:eastAsia="Calibri" w:hAnsi="Calibri" w:cs="Calibri"/>
    </w:r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9807199">
      <w:bodyDiv w:val="1"/>
      <w:marLeft w:val="0"/>
      <w:marRight w:val="0"/>
      <w:marTop w:val="0"/>
      <w:marBottom w:val="0"/>
      <w:divBdr>
        <w:top w:val="none" w:sz="0" w:space="0" w:color="auto"/>
        <w:left w:val="none" w:sz="0" w:space="0" w:color="auto"/>
        <w:bottom w:val="none" w:sz="0" w:space="0" w:color="auto"/>
        <w:right w:val="none" w:sz="0" w:space="0" w:color="auto"/>
      </w:divBdr>
      <w:divsChild>
        <w:div w:id="1024524566">
          <w:marLeft w:val="0"/>
          <w:marRight w:val="0"/>
          <w:marTop w:val="0"/>
          <w:marBottom w:val="0"/>
          <w:divBdr>
            <w:top w:val="none" w:sz="0" w:space="0" w:color="auto"/>
            <w:left w:val="none" w:sz="0" w:space="0" w:color="auto"/>
            <w:bottom w:val="none" w:sz="0" w:space="0" w:color="auto"/>
            <w:right w:val="none" w:sz="0" w:space="0" w:color="auto"/>
          </w:divBdr>
        </w:div>
        <w:div w:id="742993953">
          <w:marLeft w:val="0"/>
          <w:marRight w:val="0"/>
          <w:marTop w:val="0"/>
          <w:marBottom w:val="0"/>
          <w:divBdr>
            <w:top w:val="none" w:sz="0" w:space="0" w:color="auto"/>
            <w:left w:val="none" w:sz="0" w:space="0" w:color="auto"/>
            <w:bottom w:val="none" w:sz="0" w:space="0" w:color="auto"/>
            <w:right w:val="none" w:sz="0" w:space="0" w:color="auto"/>
          </w:divBdr>
        </w:div>
        <w:div w:id="1802768030">
          <w:marLeft w:val="0"/>
          <w:marRight w:val="0"/>
          <w:marTop w:val="0"/>
          <w:marBottom w:val="0"/>
          <w:divBdr>
            <w:top w:val="none" w:sz="0" w:space="0" w:color="auto"/>
            <w:left w:val="none" w:sz="0" w:space="0" w:color="auto"/>
            <w:bottom w:val="none" w:sz="0" w:space="0" w:color="auto"/>
            <w:right w:val="none" w:sz="0" w:space="0" w:color="auto"/>
          </w:divBdr>
        </w:div>
        <w:div w:id="1640916948">
          <w:marLeft w:val="0"/>
          <w:marRight w:val="0"/>
          <w:marTop w:val="0"/>
          <w:marBottom w:val="0"/>
          <w:divBdr>
            <w:top w:val="none" w:sz="0" w:space="0" w:color="auto"/>
            <w:left w:val="none" w:sz="0" w:space="0" w:color="auto"/>
            <w:bottom w:val="none" w:sz="0" w:space="0" w:color="auto"/>
            <w:right w:val="none" w:sz="0" w:space="0" w:color="auto"/>
          </w:divBdr>
        </w:div>
        <w:div w:id="176194411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vetastepanjuk.blogspot.com/p/blog-page_26.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rusnauka.com/27_NII_2008/Psihologia/35040.doc.ht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core.ac.uk/download/pdf/14058041.pdf"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doi.org/10.20511/pyr2021.v9nSPE2.1102"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8;&#1072;&#1085;&#1103;\2023%20&#1050;&#1042;&#1030;&#1058;&#1045;&#1053;&#1068;\&#1030;.&#1055;.&#1050;&#1091;&#1088;&#1089;.&#1088;.&#1054;&#1089;&#1086;&#1073;&#1083;&#1080;&#1074;&#1086;&#1089;&#1090;&#1110;%20&#1089;&#1090;&#1088;&#1077;&#1089;&#1086;&#1089;&#1090;&#1110;&#1081;&#1082;&#1086;&#1089;&#1090;&#1110;%20&#1091;%20&#1088;&#1110;&#1079;&#1085;&#1086;&#1075;&#1086;%20&#1090;&#1080;&#1087;&#1091;%20&#1087;&#1088;&#1086;&#1092;&#1077;&#1089;&#1110;&#1081;\&#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8;&#1072;&#1085;&#1103;\2023%20&#1050;&#1042;&#1030;&#1058;&#1045;&#1053;&#1068;\&#1030;.&#1055;.&#1050;&#1091;&#1088;&#1089;.&#1088;.&#1054;&#1089;&#1086;&#1073;&#1083;&#1080;&#1074;&#1086;&#1089;&#1090;&#1110;%20&#1089;&#1090;&#1088;&#1077;&#1089;&#1086;&#1089;&#1090;&#1110;&#1081;&#1082;&#1086;&#1089;&#1090;&#1110;%20&#1091;%20&#1088;&#1110;&#1079;&#1085;&#1086;&#1075;&#1086;%20&#1090;&#1080;&#1087;&#1091;%20&#1087;&#1088;&#1086;&#1092;&#1077;&#1089;&#1110;&#1081;\&#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Лист4!$F$20</c:f>
              <c:strCache>
                <c:ptCount val="1"/>
                <c:pt idx="0">
                  <c:v>Вчителі</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Лист4!$E$21:$E$25</c:f>
              <c:strCache>
                <c:ptCount val="5"/>
                <c:pt idx="0">
                  <c:v>відмінно</c:v>
                </c:pt>
                <c:pt idx="1">
                  <c:v>добре</c:v>
                </c:pt>
                <c:pt idx="2">
                  <c:v>задовільно</c:v>
                </c:pt>
                <c:pt idx="3">
                  <c:v>погано</c:v>
                </c:pt>
                <c:pt idx="4">
                  <c:v>дуже погано</c:v>
                </c:pt>
              </c:strCache>
            </c:strRef>
          </c:cat>
          <c:val>
            <c:numRef>
              <c:f>Лист4!$F$21:$F$25</c:f>
              <c:numCache>
                <c:formatCode>0.00%</c:formatCode>
                <c:ptCount val="5"/>
                <c:pt idx="0">
                  <c:v>0.13333333333333341</c:v>
                </c:pt>
                <c:pt idx="1">
                  <c:v>0.26666666666666722</c:v>
                </c:pt>
                <c:pt idx="2">
                  <c:v>0.4</c:v>
                </c:pt>
                <c:pt idx="3">
                  <c:v>0.13333333333333341</c:v>
                </c:pt>
                <c:pt idx="4">
                  <c:v>6.6666666666666693E-2</c:v>
                </c:pt>
              </c:numCache>
            </c:numRef>
          </c:val>
          <c:extLst xmlns:c16r2="http://schemas.microsoft.com/office/drawing/2015/06/chart">
            <c:ext xmlns:c16="http://schemas.microsoft.com/office/drawing/2014/chart" uri="{C3380CC4-5D6E-409C-BE32-E72D297353CC}">
              <c16:uniqueId val="{00000000-6A79-5E4B-8B05-0097396038C0}"/>
            </c:ext>
          </c:extLst>
        </c:ser>
        <c:ser>
          <c:idx val="1"/>
          <c:order val="1"/>
          <c:tx>
            <c:strRef>
              <c:f>Лист4!$G$20</c:f>
              <c:strCache>
                <c:ptCount val="1"/>
                <c:pt idx="0">
                  <c:v>Військовослужбовці</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Лист4!$E$21:$E$25</c:f>
              <c:strCache>
                <c:ptCount val="5"/>
                <c:pt idx="0">
                  <c:v>відмінно</c:v>
                </c:pt>
                <c:pt idx="1">
                  <c:v>добре</c:v>
                </c:pt>
                <c:pt idx="2">
                  <c:v>задовільно</c:v>
                </c:pt>
                <c:pt idx="3">
                  <c:v>погано</c:v>
                </c:pt>
                <c:pt idx="4">
                  <c:v>дуже погано</c:v>
                </c:pt>
              </c:strCache>
            </c:strRef>
          </c:cat>
          <c:val>
            <c:numRef>
              <c:f>Лист4!$G$21:$G$25</c:f>
              <c:numCache>
                <c:formatCode>0.00%</c:formatCode>
                <c:ptCount val="5"/>
                <c:pt idx="0">
                  <c:v>6.6666666666666693E-2</c:v>
                </c:pt>
                <c:pt idx="1">
                  <c:v>0.2</c:v>
                </c:pt>
                <c:pt idx="2">
                  <c:v>0.46666666666666734</c:v>
                </c:pt>
                <c:pt idx="3">
                  <c:v>0.2</c:v>
                </c:pt>
                <c:pt idx="4">
                  <c:v>6.6666666666666693E-2</c:v>
                </c:pt>
              </c:numCache>
            </c:numRef>
          </c:val>
          <c:extLst xmlns:c16r2="http://schemas.microsoft.com/office/drawing/2015/06/chart">
            <c:ext xmlns:c16="http://schemas.microsoft.com/office/drawing/2014/chart" uri="{C3380CC4-5D6E-409C-BE32-E72D297353CC}">
              <c16:uniqueId val="{00000001-6A79-5E4B-8B05-0097396038C0}"/>
            </c:ext>
          </c:extLst>
        </c:ser>
        <c:dLbls>
          <c:showLegendKey val="0"/>
          <c:showVal val="0"/>
          <c:showCatName val="0"/>
          <c:showSerName val="0"/>
          <c:showPercent val="0"/>
          <c:showBubbleSize val="0"/>
        </c:dLbls>
        <c:gapWidth val="219"/>
        <c:overlap val="-27"/>
        <c:axId val="84722432"/>
        <c:axId val="84723968"/>
      </c:barChart>
      <c:catAx>
        <c:axId val="84722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4723968"/>
        <c:crosses val="autoZero"/>
        <c:auto val="1"/>
        <c:lblAlgn val="ctr"/>
        <c:lblOffset val="100"/>
        <c:noMultiLvlLbl val="0"/>
      </c:catAx>
      <c:valAx>
        <c:axId val="847239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4722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Лист3!$B$17</c:f>
              <c:strCache>
                <c:ptCount val="1"/>
                <c:pt idx="0">
                  <c:v>Вчителі,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Лист3!$A$18:$A$20</c:f>
              <c:strCache>
                <c:ptCount val="3"/>
                <c:pt idx="0">
                  <c:v>Низький</c:v>
                </c:pt>
                <c:pt idx="1">
                  <c:v>Середній</c:v>
                </c:pt>
                <c:pt idx="2">
                  <c:v>Високий</c:v>
                </c:pt>
              </c:strCache>
            </c:strRef>
          </c:cat>
          <c:val>
            <c:numRef>
              <c:f>Лист3!$B$18:$B$20</c:f>
              <c:numCache>
                <c:formatCode>0.00%</c:formatCode>
                <c:ptCount val="3"/>
                <c:pt idx="0">
                  <c:v>0.16</c:v>
                </c:pt>
                <c:pt idx="1">
                  <c:v>0.56000000000000005</c:v>
                </c:pt>
                <c:pt idx="2">
                  <c:v>0.28000000000000008</c:v>
                </c:pt>
              </c:numCache>
            </c:numRef>
          </c:val>
          <c:extLst xmlns:c16r2="http://schemas.microsoft.com/office/drawing/2015/06/chart">
            <c:ext xmlns:c16="http://schemas.microsoft.com/office/drawing/2014/chart" uri="{C3380CC4-5D6E-409C-BE32-E72D297353CC}">
              <c16:uniqueId val="{00000000-2A6D-46E8-AE9A-483480EB3A9D}"/>
            </c:ext>
          </c:extLst>
        </c:ser>
        <c:ser>
          <c:idx val="1"/>
          <c:order val="1"/>
          <c:tx>
            <c:strRef>
              <c:f>Лист3!$C$17</c:f>
              <c:strCache>
                <c:ptCount val="1"/>
                <c:pt idx="0">
                  <c:v>Військовослужбовці,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Лист3!$A$18:$A$20</c:f>
              <c:strCache>
                <c:ptCount val="3"/>
                <c:pt idx="0">
                  <c:v>Низький</c:v>
                </c:pt>
                <c:pt idx="1">
                  <c:v>Середній</c:v>
                </c:pt>
                <c:pt idx="2">
                  <c:v>Високий</c:v>
                </c:pt>
              </c:strCache>
            </c:strRef>
          </c:cat>
          <c:val>
            <c:numRef>
              <c:f>Лист3!$C$18:$C$20</c:f>
              <c:numCache>
                <c:formatCode>0.00%</c:formatCode>
                <c:ptCount val="3"/>
                <c:pt idx="0">
                  <c:v>0.12000000000000002</c:v>
                </c:pt>
                <c:pt idx="1">
                  <c:v>0.48000000000000032</c:v>
                </c:pt>
                <c:pt idx="2">
                  <c:v>0.4</c:v>
                </c:pt>
              </c:numCache>
            </c:numRef>
          </c:val>
          <c:extLst xmlns:c16r2="http://schemas.microsoft.com/office/drawing/2015/06/chart">
            <c:ext xmlns:c16="http://schemas.microsoft.com/office/drawing/2014/chart" uri="{C3380CC4-5D6E-409C-BE32-E72D297353CC}">
              <c16:uniqueId val="{00000001-2A6D-46E8-AE9A-483480EB3A9D}"/>
            </c:ext>
          </c:extLst>
        </c:ser>
        <c:dLbls>
          <c:showLegendKey val="0"/>
          <c:showVal val="0"/>
          <c:showCatName val="0"/>
          <c:showSerName val="0"/>
          <c:showPercent val="0"/>
          <c:showBubbleSize val="0"/>
        </c:dLbls>
        <c:gapWidth val="219"/>
        <c:overlap val="-27"/>
        <c:axId val="94135040"/>
        <c:axId val="94136576"/>
      </c:barChart>
      <c:catAx>
        <c:axId val="94135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94136576"/>
        <c:crosses val="autoZero"/>
        <c:auto val="1"/>
        <c:lblAlgn val="ctr"/>
        <c:lblOffset val="100"/>
        <c:noMultiLvlLbl val="0"/>
      </c:catAx>
      <c:valAx>
        <c:axId val="941365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94135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T+ATLcsANTV8IZWVfTiTahvigFQ==">CgMxLjAyCGguZ2pkZ3hzMg5oLms1YzRjamhkdDZ3bjIOaC5ueHFzOGFkMHZnMmgyCWguMzBqMHpsbDgAciExU2kybUNVWUdsRnlkUGRMb2RheUc5UkZoNkRPdUs1MXc=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14383</Words>
  <Characters>81988</Characters>
  <Application>Microsoft Office Word</Application>
  <DocSecurity>0</DocSecurity>
  <Lines>683</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96179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libonu</cp:lastModifiedBy>
  <cp:revision>2</cp:revision>
  <dcterms:created xsi:type="dcterms:W3CDTF">2023-09-26T09:53:00Z</dcterms:created>
  <dcterms:modified xsi:type="dcterms:W3CDTF">2023-09-26T09:53:00Z</dcterms:modified>
</cp:coreProperties>
</file>