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46FCD" w:rsidRDefault="00646FCD" w:rsidP="00646FCD">
      <w:pPr>
        <w:pStyle w:val="a3"/>
        <w:widowControl w:val="0"/>
      </w:pPr>
      <w:bookmarkStart w:id="0" w:name="_heading=h.gjdgxs" w:colFirst="0" w:colLast="0"/>
      <w:bookmarkEnd w:id="0"/>
      <w:r>
        <w:t>ОДЕСЬКИЙ НАЦІОНАЛЬНИЙ УНІВЕРСИТЕТ імені І. І. МЕЧНИКОВА</w:t>
      </w:r>
    </w:p>
    <w:p w:rsidR="00646FCD" w:rsidRDefault="00646FCD" w:rsidP="00646FCD">
      <w:pPr>
        <w:widowControl w:val="0"/>
        <w:spacing w:line="240" w:lineRule="auto"/>
        <w:ind w:left="360" w:right="12" w:firstLine="0"/>
        <w:jc w:val="center"/>
      </w:pPr>
      <w:r>
        <w:t>Біологічний факультет</w:t>
      </w:r>
    </w:p>
    <w:p w:rsidR="00646FCD" w:rsidRDefault="00646FCD" w:rsidP="00646FCD">
      <w:pPr>
        <w:spacing w:line="240" w:lineRule="auto"/>
        <w:ind w:left="360" w:right="12" w:firstLine="0"/>
        <w:jc w:val="center"/>
      </w:pPr>
      <w:r>
        <w:t>Кафедра мікробіології, вірусології та біотехнології</w:t>
      </w:r>
    </w:p>
    <w:p w:rsidR="00646FCD" w:rsidRDefault="00646FCD" w:rsidP="00646FCD">
      <w:pPr>
        <w:widowControl w:val="0"/>
        <w:spacing w:line="240" w:lineRule="auto"/>
        <w:ind w:left="360" w:right="12" w:firstLine="0"/>
        <w:jc w:val="center"/>
        <w:rPr>
          <w:b/>
        </w:rPr>
      </w:pPr>
    </w:p>
    <w:p w:rsidR="00646FCD" w:rsidRDefault="00646FCD" w:rsidP="00646FCD">
      <w:pPr>
        <w:widowControl w:val="0"/>
        <w:spacing w:line="240" w:lineRule="auto"/>
        <w:ind w:left="360" w:right="12" w:firstLine="0"/>
        <w:jc w:val="center"/>
        <w:rPr>
          <w:b/>
        </w:rPr>
      </w:pPr>
      <w:r>
        <w:rPr>
          <w:b/>
        </w:rPr>
        <w:t>Кваліфікаційна робота</w:t>
      </w:r>
    </w:p>
    <w:p w:rsidR="00646FCD" w:rsidRDefault="00646FCD" w:rsidP="00646FCD">
      <w:pPr>
        <w:widowControl w:val="0"/>
        <w:spacing w:line="240" w:lineRule="auto"/>
        <w:ind w:left="360" w:right="12" w:firstLine="0"/>
        <w:jc w:val="center"/>
      </w:pPr>
      <w:r>
        <w:t xml:space="preserve">на здобуття ступеня вищої освіти </w:t>
      </w:r>
      <w:r>
        <w:rPr>
          <w:b/>
        </w:rPr>
        <w:t>«</w:t>
      </w:r>
      <w:r>
        <w:t>магістр</w:t>
      </w:r>
      <w:r>
        <w:rPr>
          <w:b/>
        </w:rPr>
        <w:t>»</w:t>
      </w:r>
    </w:p>
    <w:p w:rsidR="00646FCD" w:rsidRDefault="00646FCD" w:rsidP="00646FCD">
      <w:pPr>
        <w:widowControl w:val="0"/>
        <w:spacing w:line="240" w:lineRule="auto"/>
        <w:ind w:left="360" w:right="12" w:firstLine="0"/>
        <w:jc w:val="center"/>
        <w:rPr>
          <w:b/>
        </w:rPr>
      </w:pPr>
    </w:p>
    <w:p w:rsidR="00646FCD" w:rsidRDefault="00646FCD" w:rsidP="00646FCD">
      <w:pPr>
        <w:widowControl w:val="0"/>
        <w:spacing w:line="240" w:lineRule="auto"/>
        <w:ind w:left="360" w:right="12" w:firstLine="0"/>
        <w:jc w:val="center"/>
        <w:rPr>
          <w:b/>
        </w:rPr>
      </w:pPr>
    </w:p>
    <w:p w:rsidR="00646FCD" w:rsidRDefault="00646FCD" w:rsidP="00646FCD">
      <w:pPr>
        <w:pBdr>
          <w:bottom w:val="single" w:sz="6" w:space="1" w:color="000000"/>
        </w:pBdr>
        <w:spacing w:after="200" w:line="276" w:lineRule="auto"/>
        <w:ind w:left="360" w:right="12" w:firstLine="0"/>
        <w:jc w:val="center"/>
        <w:rPr>
          <w:b/>
        </w:rPr>
      </w:pPr>
      <w:r>
        <w:t>на тему:</w:t>
      </w:r>
      <w:r>
        <w:rPr>
          <w:b/>
        </w:rPr>
        <w:t xml:space="preserve"> «Порівняльний аналіз геному глибоководного </w:t>
      </w:r>
      <w:r>
        <w:rPr>
          <w:b/>
          <w:i/>
        </w:rPr>
        <w:t>Bacillus pumilus</w:t>
      </w:r>
      <w:r>
        <w:rPr>
          <w:b/>
        </w:rPr>
        <w:t xml:space="preserve"> ONU 554 з іншими представниками роду </w:t>
      </w:r>
      <w:r>
        <w:rPr>
          <w:b/>
          <w:i/>
        </w:rPr>
        <w:t>Bacillus</w:t>
      </w:r>
      <w:r>
        <w:rPr>
          <w:b/>
        </w:rPr>
        <w:t xml:space="preserve"> на підставі пангеномного аналізу»</w:t>
      </w:r>
    </w:p>
    <w:p w:rsidR="00646FCD" w:rsidRDefault="00646FCD" w:rsidP="00646FCD">
      <w:pPr>
        <w:spacing w:line="276" w:lineRule="auto"/>
        <w:ind w:right="12"/>
        <w:jc w:val="center"/>
        <w:rPr>
          <w:i/>
        </w:rPr>
      </w:pPr>
      <w:r>
        <w:rPr>
          <w:i/>
        </w:rPr>
        <w:t>Comparative analysis of the genome of deep– sea Bacillus pumilus ONU 554 with other representatives of the genus Bacillus based on pangenomic analysis</w:t>
      </w:r>
    </w:p>
    <w:p w:rsidR="00646FCD" w:rsidRDefault="00646FCD" w:rsidP="00646FCD">
      <w:pPr>
        <w:spacing w:line="276" w:lineRule="auto"/>
        <w:ind w:right="12"/>
        <w:jc w:val="center"/>
        <w:rPr>
          <w:i/>
        </w:rPr>
      </w:pPr>
    </w:p>
    <w:p w:rsidR="00646FCD" w:rsidRDefault="00646FCD" w:rsidP="00646FCD">
      <w:pPr>
        <w:widowControl w:val="0"/>
        <w:spacing w:line="240" w:lineRule="auto"/>
        <w:ind w:left="4678" w:right="12" w:firstLine="0"/>
      </w:pPr>
      <w:r>
        <w:rPr>
          <w:b/>
        </w:rPr>
        <w:t>Виконала:</w:t>
      </w:r>
      <w:r>
        <w:t xml:space="preserve"> здобувачка денної форми навчання </w:t>
      </w:r>
    </w:p>
    <w:p w:rsidR="00646FCD" w:rsidRDefault="00646FCD" w:rsidP="00646FCD">
      <w:pPr>
        <w:widowControl w:val="0"/>
        <w:spacing w:line="240" w:lineRule="auto"/>
        <w:ind w:left="4678" w:right="12" w:firstLine="0"/>
      </w:pPr>
      <w:r>
        <w:t>Освітня програма Біотехнології та біоінженерія</w:t>
      </w:r>
    </w:p>
    <w:p w:rsidR="00646FCD" w:rsidRDefault="00646FCD" w:rsidP="00646FCD">
      <w:pPr>
        <w:spacing w:line="240" w:lineRule="auto"/>
        <w:ind w:left="4678" w:right="12" w:firstLine="0"/>
      </w:pPr>
      <w:r>
        <w:t xml:space="preserve">Кішинська Марія Олександрівна </w:t>
      </w:r>
    </w:p>
    <w:p w:rsidR="00646FCD" w:rsidRDefault="00646FCD" w:rsidP="00646FCD">
      <w:pPr>
        <w:widowControl w:val="0"/>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spacing w:line="276" w:lineRule="auto"/>
        <w:ind w:left="360" w:right="12" w:firstLine="0"/>
        <w:jc w:val="right"/>
      </w:pPr>
      <w:r>
        <w:t xml:space="preserve">                                                                                                     </w:t>
      </w:r>
    </w:p>
    <w:p w:rsidR="00646FCD" w:rsidRDefault="00646FCD" w:rsidP="00646FCD">
      <w:pPr>
        <w:spacing w:line="276" w:lineRule="auto"/>
        <w:ind w:left="4116" w:right="12" w:firstLine="561"/>
        <w:rPr>
          <w:b/>
        </w:rPr>
      </w:pPr>
      <w:r>
        <w:rPr>
          <w:b/>
        </w:rPr>
        <w:t xml:space="preserve">Науковий керівник: </w:t>
      </w:r>
    </w:p>
    <w:p w:rsidR="00646FCD" w:rsidRDefault="00646FCD" w:rsidP="00646FCD">
      <w:pPr>
        <w:spacing w:line="276" w:lineRule="auto"/>
        <w:ind w:left="4678" w:right="12" w:firstLine="0"/>
      </w:pPr>
      <w:r>
        <w:t>кандидат біологічних наук, доцент</w:t>
      </w:r>
    </w:p>
    <w:p w:rsidR="00646FCD" w:rsidRDefault="00646FCD" w:rsidP="00646FCD">
      <w:pPr>
        <w:spacing w:line="276" w:lineRule="auto"/>
        <w:ind w:left="4678" w:right="12" w:firstLine="0"/>
      </w:pPr>
      <w:r>
        <w:t>Васильєва Наталія Юріївна</w:t>
      </w:r>
    </w:p>
    <w:p w:rsidR="00646FCD" w:rsidRDefault="00646FCD" w:rsidP="00646FCD">
      <w:pPr>
        <w:spacing w:line="276" w:lineRule="auto"/>
        <w:ind w:left="4678" w:right="12" w:firstLine="0"/>
      </w:pPr>
    </w:p>
    <w:p w:rsidR="00646FCD" w:rsidRDefault="00646FCD" w:rsidP="00646FCD">
      <w:pPr>
        <w:spacing w:line="276" w:lineRule="auto"/>
        <w:ind w:left="4678" w:right="12" w:firstLine="0"/>
      </w:pPr>
      <w:r>
        <w:rPr>
          <w:b/>
        </w:rPr>
        <w:t>Рецензент</w:t>
      </w:r>
      <w:r>
        <w:t>:</w:t>
      </w:r>
    </w:p>
    <w:p w:rsidR="00646FCD" w:rsidRDefault="00646FCD" w:rsidP="00646FCD">
      <w:pPr>
        <w:spacing w:line="276" w:lineRule="auto"/>
        <w:ind w:left="4678" w:right="12" w:firstLine="0"/>
      </w:pPr>
      <w:r>
        <w:t>кандидат біологічних наук, доцент</w:t>
      </w:r>
    </w:p>
    <w:p w:rsidR="00646FCD" w:rsidRDefault="00646FCD" w:rsidP="00646FCD">
      <w:pPr>
        <w:spacing w:line="276" w:lineRule="auto"/>
        <w:ind w:left="4678" w:right="12" w:firstLine="0"/>
      </w:pPr>
      <w:r>
        <w:t>Алєксєєва Тетяна Григорівна</w:t>
      </w:r>
    </w:p>
    <w:p w:rsidR="00646FCD" w:rsidRDefault="00646FCD" w:rsidP="00646FCD">
      <w:pPr>
        <w:spacing w:line="276" w:lineRule="auto"/>
        <w:ind w:left="4678" w:right="12" w:firstLine="0"/>
      </w:pPr>
    </w:p>
    <w:p w:rsidR="00646FCD" w:rsidRDefault="00646FCD" w:rsidP="00646FCD">
      <w:pPr>
        <w:tabs>
          <w:tab w:val="left" w:pos="5400"/>
        </w:tabs>
        <w:spacing w:line="276" w:lineRule="auto"/>
        <w:ind w:left="360" w:right="12" w:firstLine="0"/>
      </w:pPr>
    </w:p>
    <w:p w:rsidR="00646FCD" w:rsidRDefault="00646FCD" w:rsidP="00646FCD">
      <w:pPr>
        <w:tabs>
          <w:tab w:val="left" w:pos="4395"/>
        </w:tabs>
        <w:spacing w:line="276" w:lineRule="auto"/>
        <w:ind w:left="360" w:right="12" w:firstLine="0"/>
      </w:pPr>
      <w:r>
        <w:t>Рекомендовано до захисту:</w:t>
      </w:r>
      <w:r>
        <w:tab/>
        <w:t>Захищено на засіданні ЕК № _____</w:t>
      </w:r>
    </w:p>
    <w:p w:rsidR="00646FCD" w:rsidRDefault="00646FCD" w:rsidP="00646FCD">
      <w:pPr>
        <w:tabs>
          <w:tab w:val="left" w:pos="4395"/>
        </w:tabs>
        <w:spacing w:line="276" w:lineRule="auto"/>
        <w:ind w:left="360" w:right="12" w:firstLine="0"/>
      </w:pPr>
      <w:r>
        <w:t>Протокол засідання кафедри</w:t>
      </w:r>
      <w:r>
        <w:tab/>
        <w:t>протокол №__від ____.____.20___ р.</w:t>
      </w:r>
    </w:p>
    <w:p w:rsidR="00646FCD" w:rsidRDefault="00646FCD" w:rsidP="00646FCD">
      <w:pPr>
        <w:tabs>
          <w:tab w:val="left" w:pos="4395"/>
        </w:tabs>
        <w:spacing w:line="276" w:lineRule="auto"/>
        <w:ind w:left="360" w:right="12" w:firstLine="0"/>
      </w:pPr>
      <w:r>
        <w:t>__________________________</w:t>
      </w:r>
    </w:p>
    <w:p w:rsidR="00646FCD" w:rsidRDefault="00646FCD" w:rsidP="00646FCD">
      <w:pPr>
        <w:tabs>
          <w:tab w:val="left" w:pos="4395"/>
        </w:tabs>
        <w:spacing w:line="276" w:lineRule="auto"/>
        <w:ind w:left="360" w:right="12" w:firstLine="0"/>
      </w:pPr>
      <w:r>
        <w:t>No ___ від ____.____. 20___ р.</w:t>
      </w:r>
    </w:p>
    <w:p w:rsidR="00646FCD" w:rsidRDefault="00646FCD" w:rsidP="00646FCD">
      <w:pPr>
        <w:tabs>
          <w:tab w:val="left" w:pos="4395"/>
        </w:tabs>
        <w:spacing w:line="276" w:lineRule="auto"/>
        <w:ind w:left="360" w:right="12" w:firstLine="0"/>
      </w:pPr>
      <w:r>
        <w:tab/>
        <w:t>Оцінка _____/ ________/__________</w:t>
      </w:r>
    </w:p>
    <w:p w:rsidR="00646FCD" w:rsidRDefault="00646FCD" w:rsidP="00646FCD">
      <w:pPr>
        <w:spacing w:line="276" w:lineRule="auto"/>
        <w:ind w:left="360" w:right="12" w:firstLine="0"/>
      </w:pPr>
      <w:r>
        <w:rPr>
          <w:vertAlign w:val="superscript"/>
        </w:rPr>
        <w:t xml:space="preserve">                                                                                                           (за національною шкалою, шкалою ЕСТS,бали)</w:t>
      </w:r>
    </w:p>
    <w:p w:rsidR="00646FCD" w:rsidRDefault="00646FCD" w:rsidP="00646FCD">
      <w:pPr>
        <w:tabs>
          <w:tab w:val="left" w:pos="4395"/>
        </w:tabs>
        <w:spacing w:line="276" w:lineRule="auto"/>
        <w:ind w:left="360" w:right="12" w:firstLine="0"/>
      </w:pPr>
      <w:r>
        <w:t xml:space="preserve">Завідувач кафедри </w:t>
      </w:r>
      <w:r>
        <w:tab/>
        <w:t xml:space="preserve">Голова ЕК </w:t>
      </w:r>
    </w:p>
    <w:p w:rsidR="00646FCD" w:rsidRDefault="00646FCD" w:rsidP="00646FCD">
      <w:pPr>
        <w:tabs>
          <w:tab w:val="left" w:pos="4395"/>
        </w:tabs>
        <w:spacing w:line="276" w:lineRule="auto"/>
        <w:ind w:left="360" w:right="12" w:firstLine="0"/>
      </w:pPr>
      <w:r>
        <w:t xml:space="preserve">_______        </w:t>
      </w:r>
      <w:r>
        <w:rPr>
          <w:u w:val="single"/>
        </w:rPr>
        <w:t>Філіпова Т.О.</w:t>
      </w:r>
      <w:r>
        <w:tab/>
        <w:t xml:space="preserve">_______                              </w:t>
      </w:r>
    </w:p>
    <w:p w:rsidR="00646FCD" w:rsidRDefault="00646FCD" w:rsidP="00646FCD">
      <w:pPr>
        <w:spacing w:line="276" w:lineRule="auto"/>
        <w:ind w:left="360" w:right="12" w:firstLine="0"/>
        <w:rPr>
          <w:vertAlign w:val="superscript"/>
        </w:rPr>
      </w:pPr>
      <w:r>
        <w:rPr>
          <w:vertAlign w:val="superscript"/>
        </w:rPr>
        <w:t>(підпис)                    (прізвище та ініціали)</w:t>
      </w:r>
      <w:r>
        <w:rPr>
          <w:vertAlign w:val="superscript"/>
        </w:rPr>
        <w:tab/>
        <w:t xml:space="preserve">          (підпис)                                                    (прізвище та ініціали)</w:t>
      </w:r>
    </w:p>
    <w:p w:rsidR="00646FCD" w:rsidRDefault="00646FCD" w:rsidP="00646FCD">
      <w:pPr>
        <w:spacing w:line="276" w:lineRule="auto"/>
        <w:ind w:right="12" w:firstLine="0"/>
        <w:rPr>
          <w:vertAlign w:val="superscript"/>
        </w:rPr>
      </w:pPr>
    </w:p>
    <w:p w:rsidR="00646FCD" w:rsidRDefault="00646FCD" w:rsidP="00646FCD">
      <w:pPr>
        <w:ind w:left="360" w:right="12" w:firstLine="0"/>
        <w:jc w:val="center"/>
        <w:rPr>
          <w:b/>
        </w:rPr>
      </w:pPr>
      <w:r>
        <w:rPr>
          <w:b/>
        </w:rPr>
        <w:t>Одеса</w:t>
      </w:r>
      <w:r>
        <w:t xml:space="preserve"> – 2024</w:t>
      </w:r>
    </w:p>
    <w:p w:rsidR="00646FCD" w:rsidRDefault="00646FCD" w:rsidP="00646FCD">
      <w:pPr>
        <w:ind w:right="12" w:firstLine="0"/>
        <w:jc w:val="center"/>
        <w:rPr>
          <w:b/>
        </w:rPr>
      </w:pPr>
      <w:r>
        <w:rPr>
          <w:b/>
        </w:rPr>
        <w:lastRenderedPageBreak/>
        <w:t>АНОТАЦІЯ</w:t>
      </w:r>
    </w:p>
    <w:p w:rsidR="00646FCD" w:rsidRDefault="00646FCD" w:rsidP="00646FCD">
      <w:pPr>
        <w:spacing w:line="240" w:lineRule="auto"/>
        <w:ind w:right="12"/>
      </w:pPr>
      <w:r>
        <w:t xml:space="preserve">У дипломній роботі був проведений порівняльний аналіз геному глибоководного мікроорганізму </w:t>
      </w:r>
      <w:r>
        <w:rPr>
          <w:i/>
        </w:rPr>
        <w:t>Bacillus pumilus</w:t>
      </w:r>
      <w:r>
        <w:t xml:space="preserve"> ONU 554 з іншими представниками цього роду на підставі пангеномного аналізу. В ході дослідження було проведено анотування геному мікроорганізму, що було обрано для аналізу, а також визначена його пластичність. Крім того, однією з основних задач було ідентифікувати біосинтетичні кластери генів, які наявні у геномі </w:t>
      </w:r>
      <w:r>
        <w:rPr>
          <w:i/>
        </w:rPr>
        <w:t>Bacillus pumilus</w:t>
      </w:r>
      <w:r>
        <w:t xml:space="preserve"> ONU 554 за допомогою біоінформатичного аналізу, а також з’ясувати їхню роль у геномі досліджуваного мікроорганізму та роль їхніх продуктів–  вторинних метаболітів у можливості застосування в галузі “блакитної біотехнології”. А також, було проведено пангеномний аналіз </w:t>
      </w:r>
      <w:r>
        <w:rPr>
          <w:i/>
        </w:rPr>
        <w:t>B. pumilus</w:t>
      </w:r>
      <w:r>
        <w:t xml:space="preserve"> ONU 554 з іншими представниками групи </w:t>
      </w:r>
      <w:r>
        <w:rPr>
          <w:i/>
        </w:rPr>
        <w:t>Bacillus pumilus</w:t>
      </w:r>
      <w:r>
        <w:t xml:space="preserve"> та знайдені особливі видоспецифічні гени, що є необхідними для процесу адаптації до несприятливих умов існування, за рахунок яких досліджувана група мікроорганізмів стає перспективною для подальшого вивчення. </w:t>
      </w:r>
    </w:p>
    <w:p w:rsidR="00646FCD" w:rsidRDefault="00646FCD" w:rsidP="00646FCD">
      <w:pPr>
        <w:spacing w:line="240" w:lineRule="auto"/>
        <w:ind w:right="12"/>
      </w:pPr>
      <w:r>
        <w:t>Дипломну роботу викладено на 84 сторінках, вона містить 13 таблиць та 29 рисунків. Наведено посилання на 90 джерел літератури (4 кирилицею та 86 латиницею).</w:t>
      </w:r>
    </w:p>
    <w:p w:rsidR="00646FCD" w:rsidRDefault="00646FCD" w:rsidP="00646FCD">
      <w:pPr>
        <w:spacing w:line="240" w:lineRule="auto"/>
        <w:ind w:right="12"/>
      </w:pPr>
      <w:r>
        <w:rPr>
          <w:b/>
        </w:rPr>
        <w:t xml:space="preserve">Ключові слова: </w:t>
      </w:r>
      <w:r>
        <w:rPr>
          <w:i/>
        </w:rPr>
        <w:t>Bacillus pumilus</w:t>
      </w:r>
      <w:r>
        <w:t xml:space="preserve"> ONU 554, група </w:t>
      </w:r>
      <w:r>
        <w:rPr>
          <w:i/>
        </w:rPr>
        <w:t xml:space="preserve">Bacillus pumilus, </w:t>
      </w:r>
      <w:r>
        <w:t xml:space="preserve">пангеномний аналіз, анотація геному, біосинтетичні кластери генів, глибоководні мікроорганізми </w:t>
      </w:r>
    </w:p>
    <w:p w:rsidR="00646FCD" w:rsidRDefault="00646FCD" w:rsidP="00646FCD">
      <w:pPr>
        <w:spacing w:line="240" w:lineRule="auto"/>
        <w:ind w:right="12"/>
      </w:pPr>
    </w:p>
    <w:p w:rsidR="00646FCD" w:rsidRDefault="00646FCD" w:rsidP="00646FCD">
      <w:pPr>
        <w:spacing w:line="240" w:lineRule="auto"/>
        <w:ind w:right="12"/>
      </w:pPr>
      <w:r>
        <w:t xml:space="preserve">In the thesis, a comparative analysis of the genome of the deep– sea microorganism </w:t>
      </w:r>
      <w:r>
        <w:rPr>
          <w:i/>
        </w:rPr>
        <w:t>Bacillus pumilus</w:t>
      </w:r>
      <w:r>
        <w:t xml:space="preserve"> ONU 554 with other representatives of this genus was carried out on the basis of pangenomic analysis. During the study, the genome of the microorganism selected for analysis was annotated, and its plasticity was also determined. In addition, one of the main tasks was to identify biosynthetic gene clusters that are present in the genome of </w:t>
      </w:r>
      <w:r>
        <w:rPr>
          <w:i/>
        </w:rPr>
        <w:t>Bacillus pumilus</w:t>
      </w:r>
      <w:r>
        <w:t xml:space="preserve"> ONU 554 using bioinformatics analysis, as well as to find out their role in the genome of the microorganism under study and the role of their secondary metabolite products in the possibility of application in the industry of the “blue biotechnology". Also, a pangenomic analysis of </w:t>
      </w:r>
      <w:r>
        <w:rPr>
          <w:i/>
        </w:rPr>
        <w:t>B. pumilus</w:t>
      </w:r>
      <w:r>
        <w:t xml:space="preserve"> ONU 554 with other representatives of the </w:t>
      </w:r>
      <w:r>
        <w:rPr>
          <w:i/>
        </w:rPr>
        <w:t>Bacillus pumilus</w:t>
      </w:r>
      <w:r>
        <w:t xml:space="preserve"> group was carried out and special species– specific genes were found, which are necessary for the process of adaptation to adverse living conditions, due to which the studied group of microorganisms becomes promising for further study.</w:t>
      </w:r>
    </w:p>
    <w:p w:rsidR="00646FCD" w:rsidRDefault="00646FCD" w:rsidP="00646FCD">
      <w:pPr>
        <w:spacing w:line="240" w:lineRule="auto"/>
        <w:ind w:right="12"/>
      </w:pPr>
      <w:r>
        <w:t>Diploma thesis is expounded on 84 pages, it contains 13 tables and 29 figures. It provides links to 90 references (4 cyrillic and 27 latinic).</w:t>
      </w:r>
    </w:p>
    <w:p w:rsidR="00646FCD" w:rsidRDefault="00646FCD" w:rsidP="00646FCD">
      <w:pPr>
        <w:spacing w:line="240" w:lineRule="auto"/>
        <w:ind w:right="12"/>
      </w:pPr>
      <w:r>
        <w:rPr>
          <w:b/>
        </w:rPr>
        <w:t>Key words:</w:t>
      </w:r>
      <w:r>
        <w:t xml:space="preserve"> </w:t>
      </w:r>
      <w:r>
        <w:rPr>
          <w:i/>
        </w:rPr>
        <w:t>Bacillus pumilus</w:t>
      </w:r>
      <w:r>
        <w:t xml:space="preserve"> ONU 554, </w:t>
      </w:r>
      <w:r>
        <w:rPr>
          <w:i/>
        </w:rPr>
        <w:t>Bacillus pumilus</w:t>
      </w:r>
      <w:r>
        <w:t xml:space="preserve"> group, pangenomic analysis, genome annotation, biosynthetic gene clusters, deep– sea microorganisms</w:t>
      </w:r>
    </w:p>
    <w:p w:rsidR="00646FCD" w:rsidRDefault="00646FCD" w:rsidP="00646FCD">
      <w:pPr>
        <w:ind w:right="12"/>
        <w:sectPr w:rsidR="00646FCD">
          <w:headerReference w:type="default" r:id="rId5"/>
          <w:headerReference w:type="first" r:id="rId6"/>
          <w:footerReference w:type="first" r:id="rId7"/>
          <w:pgSz w:w="11909" w:h="16834"/>
          <w:pgMar w:top="1133" w:right="566" w:bottom="1133" w:left="1700" w:header="720" w:footer="720" w:gutter="0"/>
          <w:pgNumType w:start="1"/>
          <w:cols w:space="720"/>
          <w:titlePg/>
        </w:sectPr>
      </w:pPr>
    </w:p>
    <w:p w:rsidR="00646FCD" w:rsidRDefault="00646FCD" w:rsidP="00646FCD">
      <w:pPr>
        <w:ind w:right="12" w:firstLine="0"/>
        <w:jc w:val="center"/>
        <w:rPr>
          <w:b/>
        </w:rPr>
      </w:pPr>
      <w:r>
        <w:rPr>
          <w:b/>
        </w:rPr>
        <w:lastRenderedPageBreak/>
        <w:t>ЗМІСТ</w:t>
      </w:r>
    </w:p>
    <w:p w:rsidR="00646FCD" w:rsidRDefault="00646FCD" w:rsidP="00646FCD">
      <w:pPr>
        <w:ind w:right="12" w:firstLine="0"/>
        <w:jc w:val="left"/>
        <w:rPr>
          <w:b/>
        </w:rPr>
      </w:pPr>
    </w:p>
    <w:sdt>
      <w:sdtPr>
        <w:id w:val="1001476192"/>
        <w:docPartObj>
          <w:docPartGallery w:val="Table of Contents"/>
          <w:docPartUnique/>
        </w:docPartObj>
      </w:sdtPr>
      <w:sdtContent>
        <w:p w:rsidR="00646FCD" w:rsidRDefault="00646FCD" w:rsidP="00646FCD">
          <w:pPr>
            <w:widowControl w:val="0"/>
            <w:tabs>
              <w:tab w:val="right" w:pos="9637"/>
            </w:tabs>
            <w:spacing w:before="60" w:line="240" w:lineRule="auto"/>
            <w:ind w:right="0" w:firstLine="0"/>
            <w:jc w:val="left"/>
            <w:rPr>
              <w:color w:val="000000"/>
            </w:rPr>
          </w:pPr>
          <w:r>
            <w:fldChar w:fldCharType="begin"/>
          </w:r>
          <w:r>
            <w:instrText xml:space="preserve"> TOC \h \u \z \t "Heading 1,1,Heading 2,2,Heading 3,3,Heading 4,4,Heading 5,5,Heading 6,6,"</w:instrText>
          </w:r>
          <w:r>
            <w:fldChar w:fldCharType="separate"/>
          </w:r>
          <w:hyperlink w:anchor="_heading=h.30j0zll">
            <w:r>
              <w:rPr>
                <w:color w:val="000000"/>
              </w:rPr>
              <w:t>ВСТУП</w:t>
            </w:r>
            <w:r>
              <w:rPr>
                <w:color w:val="000000"/>
              </w:rPr>
              <w:tab/>
            </w:r>
          </w:hyperlink>
          <w:r>
            <w:fldChar w:fldCharType="begin"/>
          </w:r>
          <w:r>
            <w:instrText xml:space="preserve"> PAGEREF _heading=h.30j0zll \h </w:instrText>
          </w:r>
          <w:r>
            <w:fldChar w:fldCharType="separate"/>
          </w:r>
          <w:r>
            <w:t>4</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1fob9te">
            <w:r>
              <w:rPr>
                <w:color w:val="000000"/>
              </w:rPr>
              <w:t>1. ОГЛЯД ЛІТЕРАТУРИ</w:t>
            </w:r>
            <w:r>
              <w:rPr>
                <w:color w:val="000000"/>
              </w:rPr>
              <w:tab/>
            </w:r>
          </w:hyperlink>
          <w:r>
            <w:fldChar w:fldCharType="begin"/>
          </w:r>
          <w:r>
            <w:instrText xml:space="preserve"> PAGEREF _heading=h.1fob9te \h </w:instrText>
          </w:r>
          <w:r>
            <w:fldChar w:fldCharType="separate"/>
          </w:r>
          <w:r>
            <w:t>7</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znysh7">
            <w:r>
              <w:rPr>
                <w:color w:val="000000"/>
              </w:rPr>
              <w:t xml:space="preserve">1.1.  Характеристика представників роду </w:t>
            </w:r>
          </w:hyperlink>
          <w:hyperlink w:anchor="_heading=h.3znysh7">
            <w:r>
              <w:rPr>
                <w:i/>
                <w:color w:val="000000"/>
              </w:rPr>
              <w:t>Bacillus</w:t>
            </w:r>
          </w:hyperlink>
          <w:hyperlink w:anchor="_heading=h.3znysh7">
            <w:r>
              <w:rPr>
                <w:color w:val="000000"/>
              </w:rPr>
              <w:tab/>
            </w:r>
          </w:hyperlink>
          <w:r>
            <w:fldChar w:fldCharType="begin"/>
          </w:r>
          <w:r>
            <w:instrText xml:space="preserve"> PAGEREF _heading=h.3znysh7 \h </w:instrText>
          </w:r>
          <w:r>
            <w:fldChar w:fldCharType="separate"/>
          </w:r>
          <w:r>
            <w:t>7</w:t>
          </w:r>
          <w:r>
            <w:fldChar w:fldCharType="end"/>
          </w:r>
        </w:p>
        <w:p w:rsidR="00646FCD" w:rsidRDefault="00646FCD" w:rsidP="00646FCD">
          <w:pPr>
            <w:widowControl w:val="0"/>
            <w:tabs>
              <w:tab w:val="right" w:pos="9637"/>
            </w:tabs>
            <w:spacing w:before="60" w:line="240" w:lineRule="auto"/>
            <w:ind w:left="720" w:right="0"/>
            <w:jc w:val="left"/>
            <w:rPr>
              <w:color w:val="000000"/>
            </w:rPr>
          </w:pPr>
          <w:hyperlink w:anchor="_heading=h.2et92p0">
            <w:r>
              <w:rPr>
                <w:color w:val="000000"/>
              </w:rPr>
              <w:t xml:space="preserve">1.1.1. Характеристика </w:t>
            </w:r>
          </w:hyperlink>
          <w:hyperlink w:anchor="_heading=h.2et92p0">
            <w:r>
              <w:rPr>
                <w:i/>
                <w:color w:val="000000"/>
              </w:rPr>
              <w:t>Bacillus pumilus</w:t>
            </w:r>
          </w:hyperlink>
          <w:hyperlink w:anchor="_heading=h.2et92p0">
            <w:r>
              <w:rPr>
                <w:color w:val="000000"/>
              </w:rPr>
              <w:tab/>
            </w:r>
          </w:hyperlink>
          <w:r>
            <w:fldChar w:fldCharType="begin"/>
          </w:r>
          <w:r>
            <w:instrText xml:space="preserve"> PAGEREF _heading=h.2et92p0 \h </w:instrText>
          </w:r>
          <w:r>
            <w:fldChar w:fldCharType="separate"/>
          </w:r>
          <w:r>
            <w:t>8</w:t>
          </w:r>
          <w:r>
            <w:fldChar w:fldCharType="end"/>
          </w:r>
        </w:p>
        <w:p w:rsidR="00646FCD" w:rsidRDefault="00646FCD" w:rsidP="00646FCD">
          <w:pPr>
            <w:widowControl w:val="0"/>
            <w:tabs>
              <w:tab w:val="right" w:pos="9637"/>
            </w:tabs>
            <w:spacing w:before="60" w:line="240" w:lineRule="auto"/>
            <w:ind w:left="720" w:right="0"/>
            <w:jc w:val="left"/>
            <w:rPr>
              <w:color w:val="000000"/>
            </w:rPr>
          </w:pPr>
          <w:hyperlink w:anchor="_heading=h.tyjcwt">
            <w:r>
              <w:rPr>
                <w:color w:val="000000"/>
              </w:rPr>
              <w:t xml:space="preserve">1.1.2. Особливості морських </w:t>
            </w:r>
          </w:hyperlink>
          <w:hyperlink w:anchor="_heading=h.tyjcwt">
            <w:r>
              <w:rPr>
                <w:i/>
                <w:color w:val="000000"/>
              </w:rPr>
              <w:t>Bacillus pumilus</w:t>
            </w:r>
          </w:hyperlink>
          <w:hyperlink w:anchor="_heading=h.tyjcwt">
            <w:r>
              <w:rPr>
                <w:color w:val="000000"/>
              </w:rPr>
              <w:tab/>
            </w:r>
          </w:hyperlink>
          <w:r>
            <w:fldChar w:fldCharType="begin"/>
          </w:r>
          <w:r>
            <w:instrText xml:space="preserve"> PAGEREF _heading=h.tyjcwt \h </w:instrText>
          </w:r>
          <w:r>
            <w:fldChar w:fldCharType="separate"/>
          </w:r>
          <w:r>
            <w:t>9</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dy6vkm">
            <w:r>
              <w:rPr>
                <w:color w:val="000000"/>
              </w:rPr>
              <w:t xml:space="preserve">1.2. Генетичні особливості представників роду </w:t>
            </w:r>
          </w:hyperlink>
          <w:hyperlink w:anchor="_heading=h.3dy6vkm">
            <w:r>
              <w:rPr>
                <w:i/>
                <w:color w:val="000000"/>
              </w:rPr>
              <w:t>Bacillus</w:t>
            </w:r>
          </w:hyperlink>
          <w:hyperlink w:anchor="_heading=h.3dy6vkm">
            <w:r>
              <w:rPr>
                <w:color w:val="000000"/>
              </w:rPr>
              <w:tab/>
            </w:r>
          </w:hyperlink>
          <w:r>
            <w:fldChar w:fldCharType="begin"/>
          </w:r>
          <w:r>
            <w:instrText xml:space="preserve"> PAGEREF _heading=h.3dy6vkm \h </w:instrText>
          </w:r>
          <w:r>
            <w:fldChar w:fldCharType="separate"/>
          </w:r>
          <w:r>
            <w:t>11</w:t>
          </w:r>
          <w:r>
            <w:fldChar w:fldCharType="end"/>
          </w:r>
        </w:p>
        <w:p w:rsidR="00646FCD" w:rsidRDefault="00646FCD" w:rsidP="00646FCD">
          <w:pPr>
            <w:widowControl w:val="0"/>
            <w:tabs>
              <w:tab w:val="right" w:pos="9637"/>
            </w:tabs>
            <w:spacing w:before="60" w:line="240" w:lineRule="auto"/>
            <w:ind w:left="720" w:right="0"/>
            <w:jc w:val="left"/>
            <w:rPr>
              <w:color w:val="000000"/>
            </w:rPr>
          </w:pPr>
          <w:hyperlink w:anchor="_heading=h.1t3h5sf">
            <w:r>
              <w:rPr>
                <w:color w:val="000000"/>
              </w:rPr>
              <w:t xml:space="preserve">1.2.1. Філогенетичне положення </w:t>
            </w:r>
          </w:hyperlink>
          <w:hyperlink w:anchor="_heading=h.1t3h5sf">
            <w:r>
              <w:rPr>
                <w:i/>
                <w:color w:val="000000"/>
              </w:rPr>
              <w:t>Bacillus pumilus</w:t>
            </w:r>
          </w:hyperlink>
          <w:hyperlink w:anchor="_heading=h.1t3h5sf">
            <w:r>
              <w:rPr>
                <w:color w:val="000000"/>
              </w:rPr>
              <w:tab/>
            </w:r>
          </w:hyperlink>
          <w:r>
            <w:fldChar w:fldCharType="begin"/>
          </w:r>
          <w:r>
            <w:instrText xml:space="preserve"> PAGEREF _heading=h.1t3h5sf \h </w:instrText>
          </w:r>
          <w:r>
            <w:fldChar w:fldCharType="separate"/>
          </w:r>
          <w:r>
            <w:t>12</w:t>
          </w:r>
          <w:r>
            <w:fldChar w:fldCharType="end"/>
          </w:r>
        </w:p>
        <w:p w:rsidR="00646FCD" w:rsidRDefault="00646FCD" w:rsidP="00646FCD">
          <w:pPr>
            <w:widowControl w:val="0"/>
            <w:tabs>
              <w:tab w:val="right" w:pos="9637"/>
            </w:tabs>
            <w:spacing w:before="60" w:line="240" w:lineRule="auto"/>
            <w:ind w:left="720" w:right="0"/>
            <w:jc w:val="left"/>
            <w:rPr>
              <w:color w:val="000000"/>
            </w:rPr>
          </w:pPr>
          <w:hyperlink w:anchor="_heading=h.2s8eyo1">
            <w:r>
              <w:rPr>
                <w:color w:val="000000"/>
              </w:rPr>
              <w:t xml:space="preserve">1.2.2. Пангеномний аналіз </w:t>
            </w:r>
          </w:hyperlink>
          <w:hyperlink w:anchor="_heading=h.2s8eyo1">
            <w:r>
              <w:rPr>
                <w:i/>
                <w:color w:val="000000"/>
              </w:rPr>
              <w:t>Bacillus pumilus</w:t>
            </w:r>
          </w:hyperlink>
          <w:hyperlink w:anchor="_heading=h.2s8eyo1">
            <w:r>
              <w:rPr>
                <w:color w:val="000000"/>
              </w:rPr>
              <w:tab/>
            </w:r>
          </w:hyperlink>
          <w:r>
            <w:fldChar w:fldCharType="begin"/>
          </w:r>
          <w:r>
            <w:instrText xml:space="preserve"> PAGEREF _heading=h.2s8eyo1 \h </w:instrText>
          </w:r>
          <w:r>
            <w:fldChar w:fldCharType="separate"/>
          </w:r>
          <w:r>
            <w:t>16</w:t>
          </w:r>
          <w:r>
            <w:fldChar w:fldCharType="end"/>
          </w:r>
        </w:p>
        <w:p w:rsidR="00646FCD" w:rsidRDefault="00646FCD" w:rsidP="00646FCD">
          <w:pPr>
            <w:widowControl w:val="0"/>
            <w:tabs>
              <w:tab w:val="right" w:pos="9637"/>
            </w:tabs>
            <w:spacing w:before="60" w:line="240" w:lineRule="auto"/>
            <w:ind w:left="720" w:right="0"/>
            <w:jc w:val="left"/>
            <w:rPr>
              <w:color w:val="000000"/>
            </w:rPr>
          </w:pPr>
          <w:hyperlink w:anchor="_heading=h.17dp8vu">
            <w:r>
              <w:rPr>
                <w:color w:val="000000"/>
              </w:rPr>
              <w:t xml:space="preserve">1.2.3. Біосинтетичні кластери генів та вторинні метаболіти </w:t>
            </w:r>
          </w:hyperlink>
          <w:hyperlink w:anchor="_heading=h.17dp8vu">
            <w:r>
              <w:rPr>
                <w:i/>
                <w:color w:val="000000"/>
              </w:rPr>
              <w:t>Bacillus pumilus</w:t>
            </w:r>
          </w:hyperlink>
          <w:hyperlink w:anchor="_heading=h.17dp8vu">
            <w:r>
              <w:rPr>
                <w:color w:val="000000"/>
              </w:rPr>
              <w:tab/>
            </w:r>
          </w:hyperlink>
          <w:r>
            <w:fldChar w:fldCharType="begin"/>
          </w:r>
          <w:r>
            <w:instrText xml:space="preserve"> PAGEREF _heading=h.17dp8vu \h </w:instrText>
          </w:r>
          <w:r>
            <w:fldChar w:fldCharType="separate"/>
          </w:r>
          <w:r>
            <w:t>18</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rdcrjn">
            <w:r>
              <w:rPr>
                <w:color w:val="000000"/>
              </w:rPr>
              <w:t xml:space="preserve">1.3. Перспективність </w:t>
            </w:r>
          </w:hyperlink>
          <w:hyperlink w:anchor="_heading=h.3rdcrjn">
            <w:r>
              <w:rPr>
                <w:i/>
                <w:color w:val="000000"/>
              </w:rPr>
              <w:t>Bacillus pumilus</w:t>
            </w:r>
          </w:hyperlink>
          <w:hyperlink w:anchor="_heading=h.3rdcrjn">
            <w:r>
              <w:rPr>
                <w:color w:val="000000"/>
              </w:rPr>
              <w:t xml:space="preserve"> для подальших досліджень</w:t>
            </w:r>
            <w:r>
              <w:rPr>
                <w:color w:val="000000"/>
              </w:rPr>
              <w:tab/>
            </w:r>
          </w:hyperlink>
          <w:r>
            <w:fldChar w:fldCharType="begin"/>
          </w:r>
          <w:r>
            <w:instrText xml:space="preserve"> PAGEREF _heading=h.3rdcrjn \h </w:instrText>
          </w:r>
          <w:r>
            <w:fldChar w:fldCharType="separate"/>
          </w:r>
          <w:r>
            <w:t>21</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26in1rg">
            <w:r>
              <w:rPr>
                <w:color w:val="000000"/>
              </w:rPr>
              <w:t>2. МАТЕРІАЛИ ТА МЕТОДИ</w:t>
            </w:r>
            <w:r>
              <w:rPr>
                <w:color w:val="000000"/>
              </w:rPr>
              <w:tab/>
            </w:r>
          </w:hyperlink>
          <w:r>
            <w:fldChar w:fldCharType="begin"/>
          </w:r>
          <w:r>
            <w:instrText xml:space="preserve"> PAGEREF _heading=h.26in1rg \h </w:instrText>
          </w:r>
          <w:r>
            <w:fldChar w:fldCharType="separate"/>
          </w:r>
          <w:r>
            <w:t>23</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lnxbz9">
            <w:r>
              <w:rPr>
                <w:color w:val="000000"/>
              </w:rPr>
              <w:t>2.1. Анотація геному</w:t>
            </w:r>
            <w:r>
              <w:rPr>
                <w:color w:val="000000"/>
              </w:rPr>
              <w:tab/>
            </w:r>
          </w:hyperlink>
          <w:r>
            <w:fldChar w:fldCharType="begin"/>
          </w:r>
          <w:r>
            <w:instrText xml:space="preserve"> PAGEREF _heading=h.lnxbz9 \h </w:instrText>
          </w:r>
          <w:r>
            <w:fldChar w:fldCharType="separate"/>
          </w:r>
          <w:r>
            <w:t>23</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5nkun2">
            <w:r>
              <w:rPr>
                <w:color w:val="000000"/>
              </w:rPr>
              <w:t>2.2. Виявлення плазмід, інсерційних елементів та CRISPR</w:t>
            </w:r>
          </w:hyperlink>
          <w:hyperlink w:anchor="_heading=h.35nkun2">
            <w:r>
              <w:t xml:space="preserve">– </w:t>
            </w:r>
          </w:hyperlink>
          <w:hyperlink w:anchor="_heading=h.35nkun2">
            <w:r>
              <w:rPr>
                <w:color w:val="000000"/>
              </w:rPr>
              <w:t>Cas</w:t>
            </w:r>
            <w:r>
              <w:rPr>
                <w:color w:val="000000"/>
              </w:rPr>
              <w:tab/>
            </w:r>
          </w:hyperlink>
          <w:r>
            <w:fldChar w:fldCharType="begin"/>
          </w:r>
          <w:r>
            <w:instrText xml:space="preserve"> PAGEREF _heading=h.35nkun2 \h </w:instrText>
          </w:r>
          <w:r>
            <w:fldChar w:fldCharType="separate"/>
          </w:r>
          <w:r>
            <w:t>24</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44sinio">
            <w:r>
              <w:rPr>
                <w:color w:val="000000"/>
              </w:rPr>
              <w:t>2.3. Філогенетичний аналіз</w:t>
            </w:r>
            <w:r>
              <w:rPr>
                <w:color w:val="000000"/>
              </w:rPr>
              <w:tab/>
            </w:r>
          </w:hyperlink>
          <w:r>
            <w:fldChar w:fldCharType="begin"/>
          </w:r>
          <w:r>
            <w:instrText xml:space="preserve"> PAGEREF _heading=h.44sinio \h </w:instrText>
          </w:r>
          <w:r>
            <w:fldChar w:fldCharType="separate"/>
          </w:r>
          <w:r>
            <w:t>24</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2jxsxqh">
            <w:r>
              <w:rPr>
                <w:color w:val="000000"/>
              </w:rPr>
              <w:t xml:space="preserve">2.4. Пошук генів антибіотикорезистентності в геномі </w:t>
            </w:r>
          </w:hyperlink>
          <w:hyperlink w:anchor="_heading=h.2jxsxqh">
            <w:r>
              <w:rPr>
                <w:i/>
                <w:color w:val="000000"/>
              </w:rPr>
              <w:t>Bacillus pumilus</w:t>
            </w:r>
          </w:hyperlink>
          <w:hyperlink w:anchor="_heading=h.2jxsxqh">
            <w:r>
              <w:rPr>
                <w:color w:val="000000"/>
              </w:rPr>
              <w:t xml:space="preserve"> ONU 554</w:t>
            </w:r>
            <w:r>
              <w:rPr>
                <w:color w:val="000000"/>
              </w:rPr>
              <w:tab/>
            </w:r>
          </w:hyperlink>
          <w:r>
            <w:fldChar w:fldCharType="begin"/>
          </w:r>
          <w:r>
            <w:instrText xml:space="preserve"> PAGEREF _heading=h.2jxsxqh \h </w:instrText>
          </w:r>
          <w:r>
            <w:fldChar w:fldCharType="separate"/>
          </w:r>
          <w:r>
            <w:t>25</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z337ya">
            <w:r>
              <w:rPr>
                <w:color w:val="000000"/>
              </w:rPr>
              <w:t xml:space="preserve">2.5. Пошук кластерів генів, що відповідають за біосинтез вторинних метаболітів та бактеріоцинів в геномі </w:t>
            </w:r>
          </w:hyperlink>
          <w:hyperlink w:anchor="_heading=h.z337ya">
            <w:r>
              <w:rPr>
                <w:i/>
                <w:color w:val="000000"/>
              </w:rPr>
              <w:t>Bacillus pumilus</w:t>
            </w:r>
          </w:hyperlink>
          <w:hyperlink w:anchor="_heading=h.z337ya">
            <w:r>
              <w:rPr>
                <w:color w:val="000000"/>
              </w:rPr>
              <w:t xml:space="preserve"> ONU 554</w:t>
            </w:r>
            <w:r>
              <w:rPr>
                <w:color w:val="000000"/>
              </w:rPr>
              <w:tab/>
            </w:r>
          </w:hyperlink>
          <w:r>
            <w:fldChar w:fldCharType="begin"/>
          </w:r>
          <w:r>
            <w:instrText xml:space="preserve"> PAGEREF _heading=h.z337ya \h </w:instrText>
          </w:r>
          <w:r>
            <w:fldChar w:fldCharType="separate"/>
          </w:r>
          <w:r>
            <w:t>25</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j2qqm3">
            <w:r>
              <w:rPr>
                <w:color w:val="000000"/>
              </w:rPr>
              <w:t>2.6. Пангеномний аналіз</w:t>
            </w:r>
            <w:r>
              <w:rPr>
                <w:color w:val="000000"/>
              </w:rPr>
              <w:tab/>
            </w:r>
          </w:hyperlink>
          <w:r>
            <w:fldChar w:fldCharType="begin"/>
          </w:r>
          <w:r>
            <w:instrText xml:space="preserve"> PAGEREF _heading=h.3j2qqm3 \h </w:instrText>
          </w:r>
          <w:r>
            <w:fldChar w:fldCharType="separate"/>
          </w:r>
          <w:r>
            <w:t>28</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1y810tw">
            <w:r>
              <w:rPr>
                <w:color w:val="000000"/>
              </w:rPr>
              <w:t>3. РЕЗУЛЬТАТИ ДОСЛІДЖЕНЬ ТА ЇХ ОБГОВОРЕННЯ</w:t>
            </w:r>
            <w:r>
              <w:rPr>
                <w:color w:val="000000"/>
              </w:rPr>
              <w:tab/>
            </w:r>
          </w:hyperlink>
          <w:r>
            <w:fldChar w:fldCharType="begin"/>
          </w:r>
          <w:r>
            <w:instrText xml:space="preserve"> PAGEREF _heading=h.1y810tw \h </w:instrText>
          </w:r>
          <w:r>
            <w:fldChar w:fldCharType="separate"/>
          </w:r>
          <w:r>
            <w:t>30</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4i7ojhp">
            <w:r>
              <w:rPr>
                <w:color w:val="000000"/>
              </w:rPr>
              <w:t xml:space="preserve">3.1. Анотація геному </w:t>
            </w:r>
          </w:hyperlink>
          <w:hyperlink w:anchor="_heading=h.4i7ojhp">
            <w:r>
              <w:rPr>
                <w:i/>
                <w:color w:val="000000"/>
              </w:rPr>
              <w:t>Bacillus pumilus</w:t>
            </w:r>
          </w:hyperlink>
          <w:hyperlink w:anchor="_heading=h.4i7ojhp">
            <w:r>
              <w:rPr>
                <w:color w:val="000000"/>
              </w:rPr>
              <w:t xml:space="preserve"> ONU 554</w:t>
            </w:r>
            <w:r>
              <w:rPr>
                <w:color w:val="000000"/>
              </w:rPr>
              <w:tab/>
            </w:r>
          </w:hyperlink>
          <w:r>
            <w:fldChar w:fldCharType="begin"/>
          </w:r>
          <w:r>
            <w:instrText xml:space="preserve"> PAGEREF _heading=h.4i7ojhp \h </w:instrText>
          </w:r>
          <w:r>
            <w:fldChar w:fldCharType="separate"/>
          </w:r>
          <w:r>
            <w:t>30</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3whwml4">
            <w:r>
              <w:rPr>
                <w:color w:val="000000"/>
              </w:rPr>
              <w:t>3.2. Виявлення IS</w:t>
            </w:r>
          </w:hyperlink>
          <w:hyperlink w:anchor="_heading=h.3whwml4">
            <w:r>
              <w:t xml:space="preserve">– </w:t>
            </w:r>
          </w:hyperlink>
          <w:hyperlink w:anchor="_heading=h.3whwml4">
            <w:r>
              <w:rPr>
                <w:color w:val="000000"/>
              </w:rPr>
              <w:t>елементів, плазмід та CRISPR</w:t>
            </w:r>
          </w:hyperlink>
          <w:hyperlink w:anchor="_heading=h.3whwml4">
            <w:r>
              <w:t xml:space="preserve">– </w:t>
            </w:r>
          </w:hyperlink>
          <w:hyperlink w:anchor="_heading=h.3whwml4">
            <w:r>
              <w:rPr>
                <w:color w:val="000000"/>
              </w:rPr>
              <w:t>Cas</w:t>
            </w:r>
            <w:r>
              <w:rPr>
                <w:color w:val="000000"/>
              </w:rPr>
              <w:tab/>
            </w:r>
          </w:hyperlink>
          <w:r>
            <w:fldChar w:fldCharType="begin"/>
          </w:r>
          <w:r>
            <w:instrText xml:space="preserve"> PAGEREF _heading=h.3whwml4 \h </w:instrText>
          </w:r>
          <w:r>
            <w:fldChar w:fldCharType="separate"/>
          </w:r>
          <w:r>
            <w:t>33</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qsh70q">
            <w:r>
              <w:rPr>
                <w:color w:val="000000"/>
              </w:rPr>
              <w:t xml:space="preserve">3.3. Філогенетичний аналіз </w:t>
            </w:r>
          </w:hyperlink>
          <w:hyperlink w:anchor="_heading=h.qsh70q">
            <w:r>
              <w:rPr>
                <w:i/>
                <w:color w:val="000000"/>
              </w:rPr>
              <w:t>Bacillus pumilus</w:t>
            </w:r>
          </w:hyperlink>
          <w:hyperlink w:anchor="_heading=h.qsh70q">
            <w:r>
              <w:rPr>
                <w:color w:val="000000"/>
              </w:rPr>
              <w:t xml:space="preserve"> ONU 554</w:t>
            </w:r>
            <w:r>
              <w:rPr>
                <w:color w:val="000000"/>
              </w:rPr>
              <w:tab/>
            </w:r>
          </w:hyperlink>
          <w:r>
            <w:fldChar w:fldCharType="begin"/>
          </w:r>
          <w:r>
            <w:instrText xml:space="preserve"> PAGEREF _heading=h.qsh70q \h </w:instrText>
          </w:r>
          <w:r>
            <w:fldChar w:fldCharType="separate"/>
          </w:r>
          <w:r>
            <w:t>36</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1pxezwc">
            <w:r>
              <w:rPr>
                <w:color w:val="000000"/>
              </w:rPr>
              <w:t>3.4. Пошук RiPP та бактеріоцинів</w:t>
            </w:r>
            <w:r>
              <w:rPr>
                <w:color w:val="000000"/>
              </w:rPr>
              <w:tab/>
            </w:r>
          </w:hyperlink>
          <w:r>
            <w:fldChar w:fldCharType="begin"/>
          </w:r>
          <w:r>
            <w:instrText xml:space="preserve"> PAGEREF _heading=h.1pxezwc \h </w:instrText>
          </w:r>
          <w:r>
            <w:fldChar w:fldCharType="separate"/>
          </w:r>
          <w:r>
            <w:t>46</w:t>
          </w:r>
          <w:r>
            <w:fldChar w:fldCharType="end"/>
          </w:r>
        </w:p>
        <w:p w:rsidR="00646FCD" w:rsidRDefault="00646FCD" w:rsidP="00646FCD">
          <w:pPr>
            <w:widowControl w:val="0"/>
            <w:tabs>
              <w:tab w:val="right" w:pos="9637"/>
            </w:tabs>
            <w:spacing w:before="60" w:line="240" w:lineRule="auto"/>
            <w:ind w:left="360" w:right="0" w:firstLine="0"/>
            <w:jc w:val="left"/>
            <w:rPr>
              <w:color w:val="000000"/>
            </w:rPr>
          </w:pPr>
          <w:hyperlink w:anchor="_heading=h.49x2ik5">
            <w:r>
              <w:rPr>
                <w:color w:val="000000"/>
              </w:rPr>
              <w:t>3.5. Пангеномний аналіз</w:t>
            </w:r>
            <w:r>
              <w:rPr>
                <w:color w:val="000000"/>
              </w:rPr>
              <w:tab/>
            </w:r>
          </w:hyperlink>
          <w:r>
            <w:fldChar w:fldCharType="begin"/>
          </w:r>
          <w:r>
            <w:instrText xml:space="preserve"> PAGEREF _heading=h.49x2ik5 \h </w:instrText>
          </w:r>
          <w:r>
            <w:fldChar w:fldCharType="separate"/>
          </w:r>
          <w:r>
            <w:t>51</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2p2csry">
            <w:r>
              <w:rPr>
                <w:color w:val="000000"/>
              </w:rPr>
              <w:t>УЗАГАЛЬНЕННЯ</w:t>
            </w:r>
            <w:r>
              <w:rPr>
                <w:color w:val="000000"/>
              </w:rPr>
              <w:tab/>
            </w:r>
          </w:hyperlink>
          <w:r>
            <w:fldChar w:fldCharType="begin"/>
          </w:r>
          <w:r>
            <w:instrText xml:space="preserve"> PAGEREF _heading=h.2p2csry \h </w:instrText>
          </w:r>
          <w:r>
            <w:fldChar w:fldCharType="separate"/>
          </w:r>
          <w:r>
            <w:t>68</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147n2zr">
            <w:r>
              <w:rPr>
                <w:color w:val="000000"/>
              </w:rPr>
              <w:t>ВИСНОВКИ</w:t>
            </w:r>
            <w:r>
              <w:rPr>
                <w:color w:val="000000"/>
              </w:rPr>
              <w:tab/>
            </w:r>
          </w:hyperlink>
          <w:r>
            <w:fldChar w:fldCharType="begin"/>
          </w:r>
          <w:r>
            <w:instrText xml:space="preserve"> PAGEREF _heading=h.147n2zr \h </w:instrText>
          </w:r>
          <w:r>
            <w:fldChar w:fldCharType="separate"/>
          </w:r>
          <w:r>
            <w:t>71</w:t>
          </w:r>
          <w:r>
            <w:fldChar w:fldCharType="end"/>
          </w:r>
        </w:p>
        <w:p w:rsidR="00646FCD" w:rsidRDefault="00646FCD" w:rsidP="00646FCD">
          <w:pPr>
            <w:widowControl w:val="0"/>
            <w:tabs>
              <w:tab w:val="right" w:pos="9637"/>
            </w:tabs>
            <w:spacing w:before="60" w:line="240" w:lineRule="auto"/>
            <w:ind w:right="0" w:firstLine="0"/>
            <w:jc w:val="left"/>
            <w:rPr>
              <w:color w:val="000000"/>
            </w:rPr>
          </w:pPr>
          <w:hyperlink w:anchor="_heading=h.3o7alnk">
            <w:r>
              <w:rPr>
                <w:color w:val="000000"/>
              </w:rPr>
              <w:t>СПИСОК ЛІТЕРАТУРИ</w:t>
            </w:r>
            <w:r>
              <w:rPr>
                <w:color w:val="000000"/>
              </w:rPr>
              <w:tab/>
            </w:r>
          </w:hyperlink>
          <w:r>
            <w:fldChar w:fldCharType="begin"/>
          </w:r>
          <w:r>
            <w:instrText xml:space="preserve"> PAGEREF _heading=h.3o7alnk \h </w:instrText>
          </w:r>
          <w:r>
            <w:fldChar w:fldCharType="separate"/>
          </w:r>
          <w:r>
            <w:t>73</w:t>
          </w:r>
          <w:r>
            <w:fldChar w:fldCharType="end"/>
          </w:r>
          <w:r>
            <w:fldChar w:fldCharType="end"/>
          </w:r>
        </w:p>
      </w:sdtContent>
    </w:sdt>
    <w:p w:rsidR="00646FCD" w:rsidRDefault="00646FCD" w:rsidP="00646FCD">
      <w:pPr>
        <w:ind w:right="12" w:firstLine="0"/>
        <w:jc w:val="left"/>
        <w:rPr>
          <w:b/>
        </w:rPr>
        <w:sectPr w:rsidR="00646FCD">
          <w:pgSz w:w="11909" w:h="16834"/>
          <w:pgMar w:top="1133" w:right="566" w:bottom="1133" w:left="1700" w:header="720" w:footer="720" w:gutter="0"/>
          <w:cols w:space="720"/>
          <w:titlePg/>
        </w:sectPr>
      </w:pPr>
    </w:p>
    <w:p w:rsidR="00646FCD" w:rsidRDefault="00646FCD" w:rsidP="00646FCD">
      <w:pPr>
        <w:pStyle w:val="1"/>
        <w:ind w:right="12"/>
      </w:pPr>
      <w:bookmarkStart w:id="1" w:name="_heading=h.30j0zll" w:colFirst="0" w:colLast="0"/>
      <w:bookmarkEnd w:id="1"/>
      <w:r>
        <w:lastRenderedPageBreak/>
        <w:t xml:space="preserve">ВСТУП </w:t>
      </w:r>
    </w:p>
    <w:p w:rsidR="00646FCD" w:rsidRDefault="00646FCD" w:rsidP="00646FCD">
      <w:pPr>
        <w:ind w:right="12"/>
      </w:pPr>
      <w:r>
        <w:t xml:space="preserve">Темою дослідження, що стало основою для написання кваліфікаційної роботи магістра є “Порівняльний аналіз геному глибоководного </w:t>
      </w:r>
      <w:r>
        <w:rPr>
          <w:i/>
        </w:rPr>
        <w:t>Bacillus pumilus</w:t>
      </w:r>
      <w:r>
        <w:t xml:space="preserve"> ONU 554 з іншими представниками роду </w:t>
      </w:r>
      <w:r>
        <w:rPr>
          <w:i/>
        </w:rPr>
        <w:t>Bacillus</w:t>
      </w:r>
      <w:r>
        <w:t xml:space="preserve"> на підставі пангеномного аналізу”. Для подальшого вивчення був обраний саме мікроорганізм </w:t>
      </w:r>
      <w:r>
        <w:rPr>
          <w:i/>
        </w:rPr>
        <w:t>Bacillus pumilus</w:t>
      </w:r>
      <w:r>
        <w:t xml:space="preserve"> ONU 554, адже він, завдяки своєму походженню, має цікаві та навіть унікальні властивості, що можуть бути застосовані у подальших наукових розробках, зокрема у галузі морської біотехнології та винаходження ліків “отриманих з морського середовища” [Xiao et. al., 2022]. </w:t>
      </w:r>
    </w:p>
    <w:p w:rsidR="00646FCD" w:rsidRDefault="00646FCD" w:rsidP="00646FCD">
      <w:pPr>
        <w:ind w:right="12" w:firstLine="566"/>
        <w:rPr>
          <w:color w:val="1B1B1B"/>
          <w:highlight w:val="white"/>
        </w:rPr>
      </w:pPr>
      <w:r>
        <w:rPr>
          <w:color w:val="1B1B1B"/>
          <w:highlight w:val="white"/>
        </w:rPr>
        <w:t>У 1942 році Ернст Майр запропонував концепцію виду, яка широко використовується для еукаріотів: «Види — це групи схрещуваних природних популяцій, які репродуктивно ізольовані від інших таких груп». Мікробний світ, який в основному складається з мікроорганізмів, які розмножуються безстатевим шляхом, є, таким чином, одним із великих вузьких місць концепції виду, запропонованої Майром, бо бактерії здатні обмінюватися генетичним матеріалом через HGT [Costa et. al., 2020].</w:t>
      </w:r>
    </w:p>
    <w:p w:rsidR="00646FCD" w:rsidRDefault="00646FCD" w:rsidP="00646FCD">
      <w:pPr>
        <w:ind w:right="12" w:firstLine="566"/>
        <w:rPr>
          <w:color w:val="1B1B1B"/>
          <w:highlight w:val="white"/>
        </w:rPr>
      </w:pPr>
      <w:r>
        <w:rPr>
          <w:color w:val="1B1B1B"/>
          <w:highlight w:val="white"/>
        </w:rPr>
        <w:t xml:space="preserve">Однак ця концепція виду не підходить для мікроорганізмів. Насьогодня вважається, що бактерії з &gt;70% гібридизації ДНК– ДНК і &gt;97% ідентичності послідовності 16S рРНК класифікуються як вид [Stackebrandt et. al., 2005]. Одна з найновіших концепцій видів бактерій була запропонована Бобаєм і Охманом  і полягає в тому, що бактеріальні штами класифікувалися в тому самому виді, якщо вони демонструють внутрішньогрупову швидкість потоку генів, вищу за швидкість між цією групою та будь– якими іншими штамами. HGT є основним механізмом, відповідальним за поширення цих генів у популяції бактерій. HGT також дозволяє обмінюватися генетичним матеріалом між таксономічно відмінними популяціями бактерій, але в меншому масштабі [Bobay and Ochman, 2017]. </w:t>
      </w:r>
    </w:p>
    <w:p w:rsidR="00646FCD" w:rsidRDefault="00646FCD" w:rsidP="00646FCD">
      <w:pPr>
        <w:ind w:right="12" w:firstLine="566"/>
        <w:rPr>
          <w:color w:val="1B1B1B"/>
          <w:highlight w:val="white"/>
        </w:rPr>
      </w:pPr>
      <w:r>
        <w:rPr>
          <w:color w:val="1B1B1B"/>
          <w:highlight w:val="white"/>
        </w:rPr>
        <w:t xml:space="preserve">Потім  Гельфанд  з колегами запропонували новий метод визначення видів бактерій за допомогою пангеномних даних [Moldovan and Gelfand, 2018]. </w:t>
      </w:r>
    </w:p>
    <w:p w:rsidR="00646FCD" w:rsidRDefault="00646FCD" w:rsidP="00646FCD">
      <w:pPr>
        <w:ind w:right="12"/>
      </w:pPr>
      <w:r>
        <w:lastRenderedPageBreak/>
        <w:t xml:space="preserve">Пангеномний аналіз є досить сучасним та інформативним методом біонформатичних досліджень. Взагалі, пангеном являє собою об’єднання всіх геномів мікроорганізмів, що відносяться до певної клади, він описує об’єднання генів або відкритих рамок зчитування, які є спільними для геномів, що досліджуються [Vernikos et. al., 2015]. Пангеномний аналіз дає більш обширну та детальну інформацію щодо певних властивостей групи мікроорганізмів, а також великою його перевагою є те, що можливо досліджувати мікроорганізми у порівнянні між собою, і завдяки цьому аналіз стає повним та цілісним [Anani et. al., 2020]. Таким чином, на основі отриманих знань щодо геному одного досліджуваного мікроорганізму, можливо зробити припущення щодо властивостей інших мікроорганізмів, генетично споріднених до нього, а це вже, в свою чергу, відкриває ширшу перспективу для подальших досліджень у цій галузі [Tettelin et. al., 2008; Doyer and Stoye, 2019]. </w:t>
      </w:r>
    </w:p>
    <w:p w:rsidR="00646FCD" w:rsidRDefault="00646FCD" w:rsidP="00646FCD">
      <w:pPr>
        <w:ind w:right="12"/>
      </w:pPr>
      <w:r>
        <w:t xml:space="preserve">Пангеномний аналіз шукає гомологічні гени в наборі аналізованих геномів [Altenhoff et. al., 2012]. Слід поділяли поняття гнучка частина пангенома і геномна пластичність. </w:t>
      </w:r>
    </w:p>
    <w:p w:rsidR="00646FCD" w:rsidRDefault="00646FCD" w:rsidP="00646FCD">
      <w:pPr>
        <w:ind w:right="12"/>
      </w:pPr>
      <w:r>
        <w:t xml:space="preserve">Гнучка частина пангенома, тобто допоміжні та штам– специфічні гени, є основним генетичним компонентом, що відповідальний за адаптацію бактеріальної популяції до різних екологічних стресів. У цьому контексті важливо розрізняти терміни “геномна пластичність” і “додатковий геном”. Геномна пластичність зазвичай використовується для опису мобільних генетичних елементів (MGE) і гіперваріабельних ділянок, що перетворюють геном на динамічну молекулу. Таким чином, це концепція, яка використовується для обговорення генетичної мінливості одного або кількох геномів без обов’язкового використання пангеномного підходу. Додатковий геном — це набір генів, які після пангеномного аналізу присутні в 2 або більше геномах, але не у всіх із досліджуваних. Таким чином, він містить варіабельну частину пангенома. У деяких випадках MGE та гіперваріабельні ділянки складають більшу частину додаткового геному [Coats et. al., 2020]. </w:t>
      </w:r>
    </w:p>
    <w:p w:rsidR="00646FCD" w:rsidRDefault="00646FCD" w:rsidP="00646FCD">
      <w:pPr>
        <w:ind w:right="12"/>
      </w:pPr>
    </w:p>
    <w:p w:rsidR="00646FCD" w:rsidRDefault="00646FCD" w:rsidP="00646FCD">
      <w:pPr>
        <w:ind w:right="12"/>
      </w:pPr>
      <w:r>
        <w:lastRenderedPageBreak/>
        <w:t xml:space="preserve">Метою кваліфікаційної роботи було здійснити порівняльний аналіз геному глибоководного </w:t>
      </w:r>
      <w:r>
        <w:rPr>
          <w:i/>
        </w:rPr>
        <w:t>Bacillus pumilus</w:t>
      </w:r>
      <w:r>
        <w:t xml:space="preserve"> ONU 554, активного проти більшості умовно– патогенних мікроорганізмів, з іншими представниками роду </w:t>
      </w:r>
      <w:r>
        <w:rPr>
          <w:i/>
        </w:rPr>
        <w:t>Bacillus</w:t>
      </w:r>
      <w:r>
        <w:t xml:space="preserve"> на підставі пангеномного аналізу, виявити біотехнологічний потенціал досліджуваного мікроорганізму та з’ясувати перспективність його використання для подальшого застосування у розробці лікарських засобів морського походження [Iваниця та ін, 2020; Shtenikov et. al., 2018].</w:t>
      </w:r>
    </w:p>
    <w:p w:rsidR="00646FCD" w:rsidRDefault="00646FCD" w:rsidP="00646FCD">
      <w:pPr>
        <w:ind w:right="12"/>
      </w:pPr>
      <w:r>
        <w:t>Для досягнення вказаної мети: виконати наступні завдання:</w:t>
      </w:r>
    </w:p>
    <w:p w:rsidR="00646FCD" w:rsidRDefault="00646FCD" w:rsidP="00646FCD">
      <w:pPr>
        <w:numPr>
          <w:ilvl w:val="0"/>
          <w:numId w:val="1"/>
        </w:numPr>
        <w:ind w:left="566" w:right="12"/>
      </w:pPr>
      <w:r>
        <w:t xml:space="preserve">провести анотування геному </w:t>
      </w:r>
      <w:r>
        <w:rPr>
          <w:rFonts w:ascii="Cambria" w:eastAsia="Cambria" w:hAnsi="Cambria" w:cs="Cambria"/>
          <w:color w:val="1B1B1B"/>
          <w:highlight w:val="white"/>
        </w:rPr>
        <w:t xml:space="preserve">штаму </w:t>
      </w:r>
      <w:r>
        <w:rPr>
          <w:i/>
        </w:rPr>
        <w:t>Bacillus pumilus</w:t>
      </w:r>
      <w:r>
        <w:t xml:space="preserve"> ONU 554 та визначити його пластичність;</w:t>
      </w:r>
    </w:p>
    <w:p w:rsidR="00646FCD" w:rsidRDefault="00646FCD" w:rsidP="00646FCD">
      <w:pPr>
        <w:numPr>
          <w:ilvl w:val="0"/>
          <w:numId w:val="1"/>
        </w:numPr>
        <w:ind w:left="566" w:right="12"/>
      </w:pPr>
      <w:r>
        <w:t xml:space="preserve">ідентифікувати кластери біосинтетичних генів в геномі </w:t>
      </w:r>
      <w:r>
        <w:rPr>
          <w:rFonts w:ascii="Cambria" w:eastAsia="Cambria" w:hAnsi="Cambria" w:cs="Cambria"/>
          <w:color w:val="1B1B1B"/>
          <w:highlight w:val="white"/>
        </w:rPr>
        <w:t xml:space="preserve">штаму </w:t>
      </w:r>
      <w:r>
        <w:rPr>
          <w:i/>
        </w:rPr>
        <w:t>Bacillus pumilus</w:t>
      </w:r>
      <w:r>
        <w:t xml:space="preserve"> ONU 554  методами  in silico;</w:t>
      </w:r>
    </w:p>
    <w:p w:rsidR="00646FCD" w:rsidRDefault="00646FCD" w:rsidP="00646FCD">
      <w:pPr>
        <w:numPr>
          <w:ilvl w:val="0"/>
          <w:numId w:val="1"/>
        </w:numPr>
        <w:ind w:left="566" w:right="12"/>
      </w:pPr>
      <w:r>
        <w:t xml:space="preserve">провести пангеномний аналіз з іншими представниками групи </w:t>
      </w:r>
      <w:r>
        <w:rPr>
          <w:i/>
        </w:rPr>
        <w:t>Bacillus pumilus</w:t>
      </w:r>
      <w:r>
        <w:t xml:space="preserve"> </w:t>
      </w:r>
    </w:p>
    <w:p w:rsidR="00646FCD" w:rsidRDefault="00646FCD" w:rsidP="00646FCD">
      <w:pPr>
        <w:ind w:right="12"/>
        <w:rPr>
          <w:color w:val="1B1B1B"/>
          <w:highlight w:val="white"/>
        </w:rPr>
      </w:pPr>
      <w:r>
        <w:rPr>
          <w:color w:val="1B1B1B"/>
          <w:highlight w:val="white"/>
        </w:rPr>
        <w:t xml:space="preserve">Об'єктом дослідження є штам </w:t>
      </w:r>
      <w:r>
        <w:rPr>
          <w:i/>
        </w:rPr>
        <w:t>Bacillus pumilus</w:t>
      </w:r>
      <w:r>
        <w:t xml:space="preserve"> ONU 554.</w:t>
      </w:r>
    </w:p>
    <w:p w:rsidR="00646FCD" w:rsidRDefault="00646FCD" w:rsidP="00646FCD">
      <w:pPr>
        <w:ind w:right="12"/>
        <w:rPr>
          <w:color w:val="1B1B1B"/>
          <w:highlight w:val="white"/>
        </w:rPr>
      </w:pPr>
      <w:r>
        <w:rPr>
          <w:color w:val="1B1B1B"/>
          <w:highlight w:val="white"/>
        </w:rPr>
        <w:t xml:space="preserve">Предмет дослідження є регіони мобільних генетичних елементів (MGE) ,  кластери генів вторинних метаболітів та пангеном  штаму  </w:t>
      </w:r>
      <w:r>
        <w:rPr>
          <w:i/>
        </w:rPr>
        <w:t>Bacillus pumilus</w:t>
      </w:r>
      <w:r>
        <w:t xml:space="preserve"> ONU 554.</w:t>
      </w:r>
    </w:p>
    <w:p w:rsidR="00646FCD" w:rsidRDefault="00646FCD" w:rsidP="00646FCD">
      <w:pPr>
        <w:ind w:right="12"/>
        <w:sectPr w:rsidR="00646FCD">
          <w:pgSz w:w="11909" w:h="16834"/>
          <w:pgMar w:top="1133" w:right="566" w:bottom="1133" w:left="1700" w:header="720" w:footer="720" w:gutter="0"/>
          <w:cols w:space="720"/>
        </w:sectPr>
      </w:pPr>
    </w:p>
    <w:p w:rsidR="007A07A3" w:rsidRDefault="007A07A3" w:rsidP="007A07A3">
      <w:pPr>
        <w:pStyle w:val="1"/>
        <w:ind w:right="-460"/>
      </w:pPr>
      <w:r>
        <w:lastRenderedPageBreak/>
        <w:t>ВИСНОВКИ</w:t>
      </w:r>
    </w:p>
    <w:p w:rsidR="007A07A3" w:rsidRDefault="007A07A3" w:rsidP="007A07A3">
      <w:pPr>
        <w:numPr>
          <w:ilvl w:val="0"/>
          <w:numId w:val="2"/>
        </w:numPr>
        <w:ind w:right="-460"/>
      </w:pPr>
      <w:r>
        <w:rPr>
          <w:i/>
        </w:rPr>
        <w:t xml:space="preserve">Bacillus pumilus </w:t>
      </w:r>
      <w:r>
        <w:t xml:space="preserve">strain ONU 554 відноситься до групи </w:t>
      </w:r>
      <w:r>
        <w:rPr>
          <w:i/>
        </w:rPr>
        <w:t xml:space="preserve">B. pumilus </w:t>
      </w:r>
      <w:r>
        <w:t xml:space="preserve">на підставі показників ДНК– ДНК гібридизації та розрахунку середньої нуклеотидної ідентичності. </w:t>
      </w:r>
    </w:p>
    <w:p w:rsidR="007A07A3" w:rsidRDefault="007A07A3" w:rsidP="007A07A3">
      <w:pPr>
        <w:numPr>
          <w:ilvl w:val="0"/>
          <w:numId w:val="2"/>
        </w:numPr>
        <w:ind w:right="-460"/>
        <w:rPr>
          <w:color w:val="FF0000"/>
        </w:rPr>
      </w:pPr>
      <w:r>
        <w:t xml:space="preserve">У геномі </w:t>
      </w:r>
      <w:r>
        <w:rPr>
          <w:i/>
        </w:rPr>
        <w:t xml:space="preserve">Bacillus pumilus </w:t>
      </w:r>
      <w:r>
        <w:t xml:space="preserve">ONU 554 було виявлено одну послідовність </w:t>
      </w:r>
      <w:r>
        <w:rPr>
          <w:highlight w:val="white"/>
        </w:rPr>
        <w:t xml:space="preserve">CRISPR–Cas, що локалізується від 1149014 до 1149147 п.н. з двумя  спейсерними регіонами, знайдено 16 геномних острівців і одну плазміду. </w:t>
      </w:r>
    </w:p>
    <w:p w:rsidR="007A07A3" w:rsidRDefault="007A07A3" w:rsidP="007A07A3">
      <w:pPr>
        <w:numPr>
          <w:ilvl w:val="0"/>
          <w:numId w:val="2"/>
        </w:numPr>
        <w:ind w:right="-460"/>
        <w:rPr>
          <w:color w:val="FF0000"/>
        </w:rPr>
      </w:pPr>
      <w:r>
        <w:rPr>
          <w:highlight w:val="white"/>
        </w:rPr>
        <w:t xml:space="preserve">В геномі </w:t>
      </w:r>
      <w:r>
        <w:rPr>
          <w:i/>
        </w:rPr>
        <w:t>Bacillus pumilus</w:t>
      </w:r>
      <w:r>
        <w:t xml:space="preserve"> ONU 554 було знайдено 15 регіонів, які кодують біосинтетичні кластери генів вторинних метаболітів. Переважна більшість із них відносяться до нерибосомних пептидсинтетаз або до комбінованих нерибосомних пептидсинтетаз/полікетидсинтетаз 1 типу. Серед їхніх продуктів ідентифіковано бацилізин, бацилібактин, субтилін, фенгіцин, ліхенізин та цвіттерміцин А. Також, 3 регіони відповідають за синтез бактеріоцинів: Pumilarin, UviB та Closticin_574. </w:t>
      </w:r>
    </w:p>
    <w:p w:rsidR="007A07A3" w:rsidRDefault="007A07A3" w:rsidP="007A07A3">
      <w:pPr>
        <w:numPr>
          <w:ilvl w:val="0"/>
          <w:numId w:val="2"/>
        </w:numPr>
        <w:ind w:right="-460"/>
        <w:rPr>
          <w:color w:val="FF0000"/>
        </w:rPr>
      </w:pPr>
      <w:r>
        <w:t xml:space="preserve">За результатами пангеномного аналізу відібраних штамів показано, що  53.9 %,генів є коровими. На </w:t>
      </w:r>
      <w:r>
        <w:rPr>
          <w:color w:val="151515"/>
        </w:rPr>
        <w:t>штам–специфічні</w:t>
      </w:r>
      <w:r>
        <w:t xml:space="preserve"> гени приходиться 28,2% . Геном штаму  </w:t>
      </w:r>
      <w:r>
        <w:rPr>
          <w:i/>
        </w:rPr>
        <w:t xml:space="preserve">Bacillus pumilus </w:t>
      </w:r>
      <w:r>
        <w:t xml:space="preserve">ONU 554 є відкритим і споріднені штами мають спільне ядро та не еволюціонують незалежно. </w:t>
      </w:r>
    </w:p>
    <w:p w:rsidR="007A07A3" w:rsidRDefault="007A07A3" w:rsidP="007A07A3">
      <w:pPr>
        <w:numPr>
          <w:ilvl w:val="0"/>
          <w:numId w:val="2"/>
        </w:numPr>
        <w:ind w:right="-460"/>
      </w:pPr>
      <w:r>
        <w:t xml:space="preserve">При проведенні пангеномного аналізу було знайдено 48 унікальних генів, які притаманні тільки штаму </w:t>
      </w:r>
      <w:r>
        <w:rPr>
          <w:i/>
        </w:rPr>
        <w:t xml:space="preserve">Bacillus pumilus </w:t>
      </w:r>
      <w:r>
        <w:t xml:space="preserve">ONU 554. Найбільш ймовірно, що вони відповідають за адаптацію мікроорганізма до середовища існування. </w:t>
      </w:r>
    </w:p>
    <w:p w:rsidR="007A07A3" w:rsidRDefault="007A07A3" w:rsidP="007A07A3">
      <w:pPr>
        <w:ind w:left="720" w:right="-460"/>
        <w:sectPr w:rsidR="007A07A3">
          <w:pgSz w:w="11909" w:h="16834"/>
          <w:pgMar w:top="1440" w:right="1440" w:bottom="1440" w:left="1440" w:header="720" w:footer="720" w:gutter="0"/>
          <w:cols w:space="720"/>
        </w:sectPr>
      </w:pPr>
    </w:p>
    <w:p w:rsidR="007A07A3" w:rsidRDefault="007A07A3" w:rsidP="007A07A3">
      <w:pPr>
        <w:pStyle w:val="1"/>
        <w:ind w:right="12" w:firstLine="0"/>
      </w:pPr>
      <w:bookmarkStart w:id="2" w:name="_heading=h.3o7alnk" w:colFirst="0" w:colLast="0"/>
      <w:bookmarkEnd w:id="2"/>
      <w:r>
        <w:lastRenderedPageBreak/>
        <w:t>СПИСОК ЛІТЕРАТУРИ</w:t>
      </w:r>
    </w:p>
    <w:p w:rsidR="007A07A3" w:rsidRDefault="007A07A3" w:rsidP="007A07A3">
      <w:pPr>
        <w:numPr>
          <w:ilvl w:val="0"/>
          <w:numId w:val="3"/>
        </w:numPr>
        <w:ind w:left="0" w:firstLine="0"/>
      </w:pPr>
      <w:r>
        <w:t xml:space="preserve">Іваниця В. О., Штеніков М. Д., Остапчук А. М., Васильєва Н. Ю., Калиновський Й. Сіквенс геному </w:t>
      </w:r>
      <w:r>
        <w:rPr>
          <w:i/>
        </w:rPr>
        <w:t>Bacillus pumilus ONU 554</w:t>
      </w:r>
      <w:r>
        <w:t xml:space="preserve">, ізольованого з глибоководних донних відкладень Чорного моря. </w:t>
      </w:r>
      <w:r>
        <w:rPr>
          <w:i/>
        </w:rPr>
        <w:t>Мікробіологія і біотехнологія</w:t>
      </w:r>
      <w:r>
        <w:t>. 2020. № 3. С. 46– 57. DOI: 10.18524/2307– 4663.2020.3(50).219362.</w:t>
      </w:r>
    </w:p>
    <w:p w:rsidR="007A07A3" w:rsidRDefault="007A07A3" w:rsidP="007A07A3">
      <w:pPr>
        <w:numPr>
          <w:ilvl w:val="0"/>
          <w:numId w:val="3"/>
        </w:numPr>
        <w:ind w:left="0" w:firstLine="0"/>
      </w:pPr>
      <w:r>
        <w:t xml:space="preserve">Васильєва, Н. Ю., Крилова, К. Д., Кристофферсен, Й. Б., Дубровіна, О. А., Іваниця, В. О. Мікробна різноманітність прибережних вод Одеської затоки Чорного моря. </w:t>
      </w:r>
      <w:r>
        <w:rPr>
          <w:i/>
        </w:rPr>
        <w:t>Мікробіологія і біотехнологія</w:t>
      </w:r>
      <w:r>
        <w:t xml:space="preserve">. 2018. № 4. С. 63– 75. DOI: 63– 75.10.18524/2307– 4663.2018.4(44).149575. </w:t>
      </w:r>
    </w:p>
    <w:p w:rsidR="007A07A3" w:rsidRDefault="007A07A3" w:rsidP="007A07A3">
      <w:pPr>
        <w:numPr>
          <w:ilvl w:val="0"/>
          <w:numId w:val="3"/>
        </w:numPr>
        <w:ind w:left="0" w:firstLine="0"/>
      </w:pPr>
      <w:r>
        <w:t xml:space="preserve">Штеніков М. Д., Іваниця В. О. Бактеріоцини факультативно– анаеробних спороутворювальних бактерій. </w:t>
      </w:r>
      <w:r>
        <w:rPr>
          <w:i/>
        </w:rPr>
        <w:t>Мікробіологія і біотехнологія</w:t>
      </w:r>
      <w:r>
        <w:t>. 2017. № 2. С. 6– 32. DOI: 10.18524/978– 617– 689– 454– 4.4</w:t>
      </w:r>
    </w:p>
    <w:p w:rsidR="007A07A3" w:rsidRDefault="007A07A3" w:rsidP="007A07A3">
      <w:pPr>
        <w:numPr>
          <w:ilvl w:val="0"/>
          <w:numId w:val="3"/>
        </w:numPr>
        <w:ind w:left="0" w:firstLine="0"/>
      </w:pPr>
      <w:r>
        <w:t xml:space="preserve">Штеніков М. Д., Остапчук А. М., Іваниця В. О. Склад жирних кислот, амінокислот та моносахаридів бактерій роду </w:t>
      </w:r>
      <w:r>
        <w:rPr>
          <w:i/>
        </w:rPr>
        <w:t>Bacillus</w:t>
      </w:r>
      <w:r>
        <w:t xml:space="preserve"> виділених з донних відкладень Чорного моря. Мікробіологія і біотехнологія. 2020. № 1. С. 29– 31. DOI: 10.18524/2307– 4663.2020.1(48).199203.</w:t>
      </w:r>
    </w:p>
    <w:p w:rsidR="007A07A3" w:rsidRDefault="007A07A3" w:rsidP="007A07A3">
      <w:pPr>
        <w:numPr>
          <w:ilvl w:val="0"/>
          <w:numId w:val="3"/>
        </w:numPr>
        <w:ind w:left="0" w:firstLine="0"/>
      </w:pPr>
      <w:r>
        <w:t xml:space="preserve">Alcock B., Huynh W., Chalil R., Smith K.W., Raphenya A.R., Wlodarski M.A., Edalatmand A., Petkau A., Syed S.A., Tsang K.K., Baker S.J.C., Dave M., McCarthy M.C., Mukiri K.M., Nasir J.A., Golbon B., Imtiaz H., Jiang X., Kaur K., Kwong M., Liang Z.C., Niu K.C., Shan P., Yang J.Y.J., Gray K.L., Hoad G.R., Jia B., Bhando T., Carfrae L.A., Farha M.A., French S., Gordzevich R., Rachwalski K., Tu M.M., Bordeleau E., Dooley D., Griffiths E., Zubyk H.L., Brown E.D., Maguire F., Beiko R.G., Hsiao W.W.L., Brinkman F., Domselaar G.V., McArthur A.G. CARD 2023: expanded curation, support for machine learning, and resistome prediction at the Comprehensive Antibiotic Resistance Database. </w:t>
      </w:r>
      <w:r>
        <w:rPr>
          <w:i/>
        </w:rPr>
        <w:t>Nucleic Acids Research.</w:t>
      </w:r>
      <w:r>
        <w:t xml:space="preserve"> 2023. V. 51. I. D1. P. D690–D699. DOI: 10.1093/nar/gkac920.</w:t>
      </w:r>
    </w:p>
    <w:p w:rsidR="007A07A3" w:rsidRDefault="007A07A3" w:rsidP="007A07A3">
      <w:pPr>
        <w:numPr>
          <w:ilvl w:val="0"/>
          <w:numId w:val="3"/>
        </w:numPr>
        <w:ind w:left="0" w:firstLine="0"/>
      </w:pPr>
      <w:r>
        <w:t xml:space="preserve">Altenhoff AM, Studer RA, Robinson– Rechavi M, Dessimoz C. Resolving the ortholog conjecture: orthologs tend to be weakly, but significantly, more similar in </w:t>
      </w:r>
      <w:r>
        <w:lastRenderedPageBreak/>
        <w:t xml:space="preserve">function than paralogs. </w:t>
      </w:r>
      <w:r>
        <w:rPr>
          <w:i/>
        </w:rPr>
        <w:t>PLoS Comput Biol</w:t>
      </w:r>
      <w:r>
        <w:t xml:space="preserve">. 2012. V, 8. A. e1002514. DOI: 10.1371/journal.pcbi.1002514. </w:t>
      </w:r>
    </w:p>
    <w:p w:rsidR="007A07A3" w:rsidRDefault="007A07A3" w:rsidP="007A07A3">
      <w:pPr>
        <w:numPr>
          <w:ilvl w:val="0"/>
          <w:numId w:val="3"/>
        </w:numPr>
        <w:ind w:left="0" w:firstLine="0"/>
      </w:pPr>
      <w:r>
        <w:t xml:space="preserve">Anani H., Zgheib R., Hasni I., Raoult D., Fournier P. Interest of bacterial pangenome analyses in clinical microbiology. </w:t>
      </w:r>
      <w:r>
        <w:rPr>
          <w:i/>
        </w:rPr>
        <w:t>Microbial Pathogenesis</w:t>
      </w:r>
      <w:r>
        <w:t>. 2020. V. 149. A. 104275. DOI: 10.1016/j.micpath.2020.104275.</w:t>
      </w:r>
    </w:p>
    <w:p w:rsidR="007A07A3" w:rsidRDefault="007A07A3" w:rsidP="007A07A3">
      <w:pPr>
        <w:numPr>
          <w:ilvl w:val="0"/>
          <w:numId w:val="3"/>
        </w:numPr>
        <w:ind w:left="0" w:firstLine="0"/>
      </w:pPr>
      <w:r>
        <w:t xml:space="preserve">Andreu V., Roel– Touris J., Dodd D., Fischbach M.A., Medema M.H. The gutSMASH web server: automated identification of primary metabolic gene clusters from the gut microbiota. </w:t>
      </w:r>
      <w:r>
        <w:rPr>
          <w:i/>
        </w:rPr>
        <w:t>Nucleic Acids  Res</w:t>
      </w:r>
      <w:r>
        <w:t>. 2021. V. 49(W1). P. W263– W270. DOI: 10.1093/nar/gkab353.</w:t>
      </w:r>
    </w:p>
    <w:p w:rsidR="007A07A3" w:rsidRDefault="007A07A3" w:rsidP="007A07A3">
      <w:pPr>
        <w:numPr>
          <w:ilvl w:val="0"/>
          <w:numId w:val="3"/>
        </w:numPr>
        <w:ind w:left="0" w:firstLine="0"/>
      </w:pPr>
      <w:r>
        <w:t xml:space="preserve">Arnison PG, Bibb MJ, Bierbaum G, Bowers AA, Bugni TS, et al. Ribosomally synthesized and post– translationally modified peptide natural products: overview and recommendations for a universal nomenclature. </w:t>
      </w:r>
      <w:r>
        <w:rPr>
          <w:i/>
        </w:rPr>
        <w:t>Nat Prod Rep</w:t>
      </w:r>
      <w:r>
        <w:t>. 2013. V. 30. P. 108–160. DOI: 10.1039/C2NP20085F.</w:t>
      </w:r>
    </w:p>
    <w:p w:rsidR="007A07A3" w:rsidRDefault="007A07A3" w:rsidP="007A07A3">
      <w:pPr>
        <w:numPr>
          <w:ilvl w:val="0"/>
          <w:numId w:val="3"/>
        </w:numPr>
        <w:ind w:left="0" w:firstLine="0"/>
      </w:pPr>
      <w:r>
        <w:t xml:space="preserve">Audrey B., Cellier N., White F., Jacques P.– É., Burrus V. A systematic approach to classify and characterize genomic islands driven by conjugative mobility using protein signatures. </w:t>
      </w:r>
      <w:r>
        <w:rPr>
          <w:i/>
        </w:rPr>
        <w:t>Nucleic Acids Research</w:t>
      </w:r>
      <w:r>
        <w:t>. 2020. V. 51(16). P. 8402– 8412. doi:10.1093/nar/gkad644</w:t>
      </w:r>
    </w:p>
    <w:p w:rsidR="007A07A3" w:rsidRDefault="007A07A3" w:rsidP="007A07A3">
      <w:pPr>
        <w:numPr>
          <w:ilvl w:val="0"/>
          <w:numId w:val="3"/>
        </w:numPr>
        <w:ind w:left="0" w:firstLine="0"/>
      </w:pPr>
      <w:r>
        <w:t xml:space="preserve">Bach E, Rangel CP, Ribeiro IDA, Passaglia LMP. Pangenome analyses of </w:t>
      </w:r>
      <w:r>
        <w:rPr>
          <w:i/>
        </w:rPr>
        <w:t>Bacillus pumilus, Bacillus safensis</w:t>
      </w:r>
      <w:r>
        <w:t xml:space="preserve">, and </w:t>
      </w:r>
      <w:r>
        <w:rPr>
          <w:i/>
        </w:rPr>
        <w:t>Priestia megaterium</w:t>
      </w:r>
      <w:r>
        <w:t xml:space="preserve"> exploring the plant– associated features of bacilli strains isolated from canola. </w:t>
      </w:r>
      <w:r>
        <w:rPr>
          <w:i/>
        </w:rPr>
        <w:t>Mol Genet Genomics</w:t>
      </w:r>
      <w:r>
        <w:t xml:space="preserve">. 2022. V. 297(4). P. 1063– 1079. DOI: 10.1007/s00438– 022– 01907– 0. </w:t>
      </w:r>
    </w:p>
    <w:p w:rsidR="007A07A3" w:rsidRDefault="007A07A3" w:rsidP="007A07A3">
      <w:pPr>
        <w:numPr>
          <w:ilvl w:val="0"/>
          <w:numId w:val="3"/>
        </w:numPr>
        <w:ind w:left="0" w:firstLine="0"/>
      </w:pPr>
      <w:r>
        <w:t>Baharum S.N., Beng E.K., Mokhtar M.A.A. Marine Microorganisms: Potential Application and Challenges.</w:t>
      </w:r>
      <w:r>
        <w:rPr>
          <w:i/>
        </w:rPr>
        <w:t xml:space="preserve"> Journal of Biological Sciences.</w:t>
      </w:r>
      <w:r>
        <w:t xml:space="preserve"> 2010. V. 10. P. 555– 564. DOI: 10.3923/jbs.2010.555.564.</w:t>
      </w:r>
    </w:p>
    <w:p w:rsidR="007A07A3" w:rsidRDefault="007A07A3" w:rsidP="007A07A3">
      <w:pPr>
        <w:numPr>
          <w:ilvl w:val="0"/>
          <w:numId w:val="3"/>
        </w:numPr>
        <w:ind w:left="0" w:firstLine="0"/>
      </w:pPr>
      <w:r>
        <w:t xml:space="preserve">Baral B., Akhgari A., Metsä– Ketelä M. Activation of microbial secondary metabolic pathways: Avenues and challenges. </w:t>
      </w:r>
      <w:r>
        <w:rPr>
          <w:i/>
        </w:rPr>
        <w:t>Synth Syst Biotechnol</w:t>
      </w:r>
      <w:r>
        <w:t>. 2018. V. 3(3), P. 163– 178. DOI: 10.1016/j.synbio.2018.09.001</w:t>
      </w:r>
    </w:p>
    <w:p w:rsidR="007A07A3" w:rsidRDefault="007A07A3" w:rsidP="007A07A3">
      <w:pPr>
        <w:numPr>
          <w:ilvl w:val="0"/>
          <w:numId w:val="3"/>
        </w:numPr>
        <w:ind w:left="0" w:firstLine="0"/>
      </w:pPr>
      <w:r>
        <w:t xml:space="preserve">Bjorland J, Steinum T, Sunde M, Waage S, Heir E. Novel plasmid– borne gene qacJ mediates resistance to quaternary ammonium compounds in equine </w:t>
      </w:r>
      <w:r>
        <w:rPr>
          <w:i/>
        </w:rPr>
        <w:t>Staphylococcus aureus, Staphylococcus simulans</w:t>
      </w:r>
      <w:r>
        <w:t xml:space="preserve">, and </w:t>
      </w:r>
      <w:r>
        <w:rPr>
          <w:i/>
        </w:rPr>
        <w:t>Staphylococcus intermedius.</w:t>
      </w:r>
      <w:r>
        <w:t xml:space="preserve"> </w:t>
      </w:r>
      <w:r>
        <w:rPr>
          <w:i/>
        </w:rPr>
        <w:lastRenderedPageBreak/>
        <w:t>Antimicrob Agents Chemother</w:t>
      </w:r>
      <w:r>
        <w:t xml:space="preserve">. 2003. V. 47(10). P. 3046– 52. DOI: 10.1128/AAC.47.10.3046– 3052.2003. </w:t>
      </w:r>
    </w:p>
    <w:p w:rsidR="007A07A3" w:rsidRDefault="007A07A3" w:rsidP="007A07A3">
      <w:pPr>
        <w:numPr>
          <w:ilvl w:val="0"/>
          <w:numId w:val="3"/>
        </w:numPr>
        <w:ind w:left="0" w:firstLine="0"/>
      </w:pPr>
      <w:r>
        <w:t xml:space="preserve">Blin K., Medema M.H., Kottmann R., Lee S.Y., Weber T. The antiSMASH database, a comprehensive database of microbial secondary metabolite biosynthetic gene clusters. </w:t>
      </w:r>
      <w:r>
        <w:rPr>
          <w:i/>
        </w:rPr>
        <w:t>Nucleic Acids Research</w:t>
      </w:r>
      <w:r>
        <w:t>. 2017. V. 45. I. D1. P. D555– D559. DOI: 10.1093/nar/gkw960.</w:t>
      </w:r>
    </w:p>
    <w:p w:rsidR="007A07A3" w:rsidRDefault="007A07A3" w:rsidP="007A07A3">
      <w:pPr>
        <w:numPr>
          <w:ilvl w:val="0"/>
          <w:numId w:val="3"/>
        </w:numPr>
        <w:ind w:left="0" w:firstLine="0"/>
      </w:pPr>
      <w:r>
        <w:t xml:space="preserve">Blin K., Shaw S., Medema M.H., Weber T. The antiSMASH database version 4: additional genomes and BGCs, new sequence– based searches and more. </w:t>
      </w:r>
      <w:r>
        <w:rPr>
          <w:i/>
        </w:rPr>
        <w:t>Nucleic Acid Research</w:t>
      </w:r>
      <w:r>
        <w:t>. 2024. V. 52(D1). P. D586– D589. DOI: 10.1093/nar/gkad984.</w:t>
      </w:r>
    </w:p>
    <w:p w:rsidR="007A07A3" w:rsidRDefault="007A07A3" w:rsidP="007A07A3">
      <w:pPr>
        <w:numPr>
          <w:ilvl w:val="0"/>
          <w:numId w:val="3"/>
        </w:numPr>
        <w:ind w:left="0" w:firstLine="0"/>
      </w:pPr>
      <w:r>
        <w:t xml:space="preserve">Bobay L– M, Ochman H. Biological species are universal across life’s domains. </w:t>
      </w:r>
      <w:r>
        <w:rPr>
          <w:i/>
        </w:rPr>
        <w:t>Genome Biol Evol</w:t>
      </w:r>
      <w:r>
        <w:t>. 2017. V. 9. P. 491– 501. DOI: 10.1093/gbe/evx026.</w:t>
      </w:r>
    </w:p>
    <w:p w:rsidR="007A07A3" w:rsidRDefault="007A07A3" w:rsidP="007A07A3">
      <w:pPr>
        <w:numPr>
          <w:ilvl w:val="0"/>
          <w:numId w:val="3"/>
        </w:numPr>
        <w:ind w:left="0" w:firstLine="0"/>
      </w:pPr>
      <w:r>
        <w:t xml:space="preserve">Borrero J., Kelly E., O’Connor P.M., Kelleher P., Scully C., Cotter P.D., Mahony J., Sinderen D. Plantaricyclin A, a novel circular bacteriocin produced by </w:t>
      </w:r>
      <w:r>
        <w:rPr>
          <w:i/>
        </w:rPr>
        <w:t xml:space="preserve">Lactobacillus plantarum </w:t>
      </w:r>
      <w:r>
        <w:t xml:space="preserve">NI326: Purification, characterization, and heterologous production. </w:t>
      </w:r>
      <w:r>
        <w:rPr>
          <w:i/>
        </w:rPr>
        <w:t>Appl. Environ Microbiol</w:t>
      </w:r>
      <w:r>
        <w:t>. 2017. V. 84. A. e01801–e01817. DOI: 10.1128/AEM.01801– 17.</w:t>
      </w:r>
    </w:p>
    <w:p w:rsidR="007A07A3" w:rsidRDefault="007A07A3" w:rsidP="007A07A3">
      <w:pPr>
        <w:numPr>
          <w:ilvl w:val="0"/>
          <w:numId w:val="3"/>
        </w:numPr>
        <w:ind w:left="0" w:firstLine="0"/>
      </w:pPr>
      <w:r>
        <w:t xml:space="preserve">Boyd DA, Du T, Hizon R, Kaplen B, Murphy T, Tyler S, Brown S, Jamieson F, Weiss K, Mulvey MR. VanG– type vancomycin– resistant </w:t>
      </w:r>
      <w:r>
        <w:rPr>
          <w:i/>
        </w:rPr>
        <w:t>Enterococcus faecalis</w:t>
      </w:r>
      <w:r>
        <w:t xml:space="preserve"> strains isolated in Canada. </w:t>
      </w:r>
      <w:r>
        <w:rPr>
          <w:i/>
        </w:rPr>
        <w:t>Antimicrob Agents Chemother.</w:t>
      </w:r>
      <w:r>
        <w:t xml:space="preserve"> 2006. V. 50(6). P. 2217– 2221. DOI: 10.1128/AAC.01541– 05.</w:t>
      </w:r>
    </w:p>
    <w:p w:rsidR="007A07A3" w:rsidRDefault="007A07A3" w:rsidP="007A07A3">
      <w:pPr>
        <w:numPr>
          <w:ilvl w:val="0"/>
          <w:numId w:val="3"/>
        </w:numPr>
        <w:ind w:left="0" w:firstLine="0"/>
      </w:pPr>
      <w:r>
        <w:t xml:space="preserve">Cabello– Yeves P., Callieri C., Picazo A., Mehrshad M., Haro– Moreno J. M., Roda– Garcia J. J., Dzhembekova N., Slabakova V., Slabakova N., Moncheva S., Rodriguez– Valera F. The microbiome of the Black Sea water column analyzed by shotgun and genome centric metagenomics. </w:t>
      </w:r>
      <w:r>
        <w:rPr>
          <w:i/>
        </w:rPr>
        <w:t>Environmental 1  Microbiome</w:t>
      </w:r>
      <w:r>
        <w:t>.  2021. V. 16.  A. 5. DOI: 10.1186/s40793– 021– 00374– 1.</w:t>
      </w:r>
    </w:p>
    <w:p w:rsidR="007A07A3" w:rsidRDefault="007A07A3" w:rsidP="007A07A3">
      <w:pPr>
        <w:numPr>
          <w:ilvl w:val="0"/>
          <w:numId w:val="3"/>
        </w:numPr>
        <w:ind w:left="0" w:firstLine="0"/>
      </w:pPr>
      <w:r>
        <w:t xml:space="preserve">Carattoli A., Zankari E., Garcia– Fernandez A., Voldby Larsen M., Lund O., Villa L., Aarestrup F., Hasman H. In silico detection and typing of plasmids using PlasmidFinder and plasmid multilocus sequence typing. </w:t>
      </w:r>
      <w:r>
        <w:rPr>
          <w:i/>
        </w:rPr>
        <w:t>Antimicrob. Agents Chemother</w:t>
      </w:r>
      <w:r>
        <w:t>. 2014. V. 58. P. 3895–3903. DOI: 10.1128/AAC.02412– 13.</w:t>
      </w:r>
    </w:p>
    <w:p w:rsidR="007A07A3" w:rsidRDefault="007A07A3" w:rsidP="007A07A3">
      <w:pPr>
        <w:numPr>
          <w:ilvl w:val="0"/>
          <w:numId w:val="3"/>
        </w:numPr>
        <w:ind w:left="0" w:firstLine="0"/>
      </w:pPr>
      <w:r>
        <w:lastRenderedPageBreak/>
        <w:t xml:space="preserve">Chaudhari NM, Gupta VK, Dutta C. BPGA–  an ultra– fast pan– genome analysis pipeline. </w:t>
      </w:r>
      <w:r>
        <w:rPr>
          <w:i/>
        </w:rPr>
        <w:t>Sci Rep</w:t>
      </w:r>
      <w:r>
        <w:t xml:space="preserve">. 2016. V. 6. A. 24373. DOI: 10.1038/srep24373. </w:t>
      </w:r>
    </w:p>
    <w:p w:rsidR="007A07A3" w:rsidRDefault="007A07A3" w:rsidP="007A07A3">
      <w:pPr>
        <w:numPr>
          <w:ilvl w:val="0"/>
          <w:numId w:val="3"/>
        </w:numPr>
        <w:ind w:left="0" w:firstLine="0"/>
      </w:pPr>
      <w:r>
        <w:t>Cochrane SA, Vederas JC. Lipopeptides from</w:t>
      </w:r>
      <w:r>
        <w:rPr>
          <w:i/>
        </w:rPr>
        <w:t xml:space="preserve"> Bacillus</w:t>
      </w:r>
      <w:r>
        <w:t xml:space="preserve"> and </w:t>
      </w:r>
      <w:r>
        <w:rPr>
          <w:i/>
        </w:rPr>
        <w:t xml:space="preserve">Paenibacillus </w:t>
      </w:r>
      <w:r>
        <w:t xml:space="preserve">spp.: a gold mine of antibiotic candidates. </w:t>
      </w:r>
      <w:r>
        <w:rPr>
          <w:i/>
        </w:rPr>
        <w:t xml:space="preserve">Med Res Rev. </w:t>
      </w:r>
      <w:r>
        <w:t>2016. V. 36. P. 4–31. DOI: 10.1002/med.21321.</w:t>
      </w:r>
    </w:p>
    <w:p w:rsidR="007A07A3" w:rsidRDefault="007A07A3" w:rsidP="007A07A3">
      <w:pPr>
        <w:numPr>
          <w:ilvl w:val="0"/>
          <w:numId w:val="3"/>
        </w:numPr>
        <w:ind w:left="0" w:firstLine="0"/>
      </w:pPr>
      <w:r>
        <w:t xml:space="preserve">Cosentino S, Voldby Larsen M, Møller Aarestrup F, Lund O. PathogenFinder– – distinguishing friend from foe using bacterial whole genome sequence data. </w:t>
      </w:r>
      <w:r>
        <w:rPr>
          <w:i/>
        </w:rPr>
        <w:t>PLoS One</w:t>
      </w:r>
      <w:r>
        <w:t xml:space="preserve">. 2013. V. 8(10. A. e77302. doi: 10.1371/journal.pone.0077302. </w:t>
      </w:r>
    </w:p>
    <w:p w:rsidR="007A07A3" w:rsidRDefault="007A07A3" w:rsidP="007A07A3">
      <w:pPr>
        <w:numPr>
          <w:ilvl w:val="0"/>
          <w:numId w:val="3"/>
        </w:numPr>
        <w:ind w:left="0" w:firstLine="0"/>
      </w:pPr>
      <w:r>
        <w:t xml:space="preserve">Costa SS, Guimarães LC, Silva A, Soares SC, Baraúna RA. First Steps in the Analysis of Prokaryotic Pan– Genomes. </w:t>
      </w:r>
      <w:r>
        <w:rPr>
          <w:i/>
        </w:rPr>
        <w:t>Bioinform Biol Insights</w:t>
      </w:r>
      <w:r>
        <w:t xml:space="preserve">. 2020. V. 14. A. 1177932220938064. DOI: 10.1177/1177932220938064. </w:t>
      </w:r>
    </w:p>
    <w:p w:rsidR="007A07A3" w:rsidRDefault="007A07A3" w:rsidP="007A07A3">
      <w:pPr>
        <w:numPr>
          <w:ilvl w:val="0"/>
          <w:numId w:val="3"/>
        </w:numPr>
        <w:ind w:left="0" w:firstLine="0"/>
      </w:pPr>
      <w:r>
        <w:t xml:space="preserve">Cotter P.D., Ross R.P., Hill C. Bacteriocins—A viable alternative to antibiotics?. </w:t>
      </w:r>
      <w:r>
        <w:rPr>
          <w:i/>
        </w:rPr>
        <w:t>Nat. Rev. Microbiol</w:t>
      </w:r>
      <w:r>
        <w:t>. 2013. V. 11. P. 95–105. DOI: 10.1038/nrmicro2937</w:t>
      </w:r>
    </w:p>
    <w:p w:rsidR="007A07A3" w:rsidRDefault="007A07A3" w:rsidP="007A07A3">
      <w:pPr>
        <w:numPr>
          <w:ilvl w:val="0"/>
          <w:numId w:val="3"/>
        </w:numPr>
        <w:ind w:left="0" w:firstLine="0"/>
      </w:pPr>
      <w:r>
        <w:t xml:space="preserve">Davis J., Wattam AR., Aziz RK., Brettin T., Butler R., Butler RM., Chlenski P., Conrad N., Dickerman A., Dietrich EM., Gabbard JL., Gerdes S., Guard A., Kenyon RW., Machi D., Mao C., Murphy– Olson D., Nguyen M., Nordberg EK., Olsen GJ., Olson RD., Overbeek JC., Overbeek R., Parrello B., Pusch GD., Shukla M., Thomas C., VanOeffelen M., Vonstein V., Warren AS., Xia F., Xie D., Yoo H., Stevens R. The PATRIC Bioinformatics Resource Center: expanding data and analysis capabilities. </w:t>
      </w:r>
      <w:r>
        <w:rPr>
          <w:i/>
        </w:rPr>
        <w:t>Nucleic Acids Res</w:t>
      </w:r>
      <w:r>
        <w:t>. 2020. V. 48. P. 606– 612. DOI: 10.1093/nar/gkz943.</w:t>
      </w:r>
    </w:p>
    <w:p w:rsidR="007A07A3" w:rsidRDefault="007A07A3" w:rsidP="007A07A3">
      <w:pPr>
        <w:numPr>
          <w:ilvl w:val="0"/>
          <w:numId w:val="3"/>
        </w:numPr>
        <w:ind w:left="0" w:firstLine="0"/>
      </w:pPr>
      <w:r>
        <w:t xml:space="preserve">Dobrzyński J., Jakubowska Z., Kulkova I., Kowalczyk P., Kramkowski K. Biocontrol of fungal phytopathogens by </w:t>
      </w:r>
      <w:r>
        <w:rPr>
          <w:i/>
        </w:rPr>
        <w:t>Bacillus pumilus</w:t>
      </w:r>
      <w:r>
        <w:t xml:space="preserve">. </w:t>
      </w:r>
      <w:r>
        <w:rPr>
          <w:i/>
        </w:rPr>
        <w:t>Front. Microbiol</w:t>
      </w:r>
      <w:r>
        <w:t xml:space="preserve">.  2023.  V. 14.  A. 1194606. DOI: 10.3389/fmicb.2023.1194606. </w:t>
      </w:r>
    </w:p>
    <w:p w:rsidR="007A07A3" w:rsidRDefault="007A07A3" w:rsidP="007A07A3">
      <w:pPr>
        <w:numPr>
          <w:ilvl w:val="0"/>
          <w:numId w:val="3"/>
        </w:numPr>
        <w:ind w:left="0" w:firstLine="0"/>
      </w:pPr>
      <w:r>
        <w:t xml:space="preserve">Fu L, Niu B, Zhu Z, Wu S, Li W. CD– HIT: accelerated for clustering the next– generation sequencing data. </w:t>
      </w:r>
      <w:r>
        <w:rPr>
          <w:i/>
        </w:rPr>
        <w:t>Bioinformatics</w:t>
      </w:r>
      <w:r>
        <w:t xml:space="preserve">. 2012. V. 28(23). P. 3150– 2. DOI: 10.1093/bioinformatics/bts565. </w:t>
      </w:r>
    </w:p>
    <w:p w:rsidR="007A07A3" w:rsidRDefault="007A07A3" w:rsidP="007A07A3">
      <w:pPr>
        <w:numPr>
          <w:ilvl w:val="0"/>
          <w:numId w:val="3"/>
        </w:numPr>
        <w:ind w:left="0" w:firstLine="0"/>
      </w:pPr>
      <w:r>
        <w:lastRenderedPageBreak/>
        <w:t xml:space="preserve">Fu X., Gong L., Liu Y., Lai Q., Li G., Shao Z. Bacillus pumilus Group Comparative Genomics: Toward Pangenome Features, Diversity, and Marine Environmental Adaptation. </w:t>
      </w:r>
      <w:r>
        <w:rPr>
          <w:i/>
        </w:rPr>
        <w:t>Front Microbiol</w:t>
      </w:r>
      <w:r>
        <w:t>. 2021. V. 12. A. 571212. doi: 10.3389/fmicb.2021.571212.</w:t>
      </w:r>
    </w:p>
    <w:p w:rsidR="007A07A3" w:rsidRDefault="007A07A3" w:rsidP="007A07A3">
      <w:pPr>
        <w:numPr>
          <w:ilvl w:val="0"/>
          <w:numId w:val="3"/>
        </w:numPr>
        <w:ind w:left="0" w:firstLine="0"/>
      </w:pPr>
      <w:r>
        <w:t xml:space="preserve">Grant J.R., Enns E., Marinier E., Mandal A., Herman E.K., Chen C., Graham M., Van Domselaar G., Stothard P. Proksee: in– depth characterization and visualization of bacterial genomes. </w:t>
      </w:r>
      <w:r>
        <w:rPr>
          <w:i/>
        </w:rPr>
        <w:t>Nucleic Acids Research</w:t>
      </w:r>
      <w:r>
        <w:t>. 2023. V. 51(W1). P.  W484 — W492. DOI:10.1093/nar/gkad326.</w:t>
      </w:r>
    </w:p>
    <w:p w:rsidR="007A07A3" w:rsidRDefault="007A07A3" w:rsidP="007A07A3">
      <w:pPr>
        <w:numPr>
          <w:ilvl w:val="0"/>
          <w:numId w:val="3"/>
        </w:numPr>
        <w:ind w:left="0" w:firstLine="0"/>
      </w:pPr>
      <w:r>
        <w:t xml:space="preserve">Gupta, A., and Sharma, V. K. Using the taxon– specific genes for the taxonomic classification of bacterial genomes. </w:t>
      </w:r>
      <w:r>
        <w:rPr>
          <w:i/>
        </w:rPr>
        <w:t xml:space="preserve">BMC Genomics. </w:t>
      </w:r>
      <w:r>
        <w:t xml:space="preserve">2015. V.16. A. 396. DOI: 10.1186/s12864– 015– 1542– 0. </w:t>
      </w:r>
    </w:p>
    <w:p w:rsidR="007A07A3" w:rsidRDefault="007A07A3" w:rsidP="007A07A3">
      <w:pPr>
        <w:numPr>
          <w:ilvl w:val="0"/>
          <w:numId w:val="3"/>
        </w:numPr>
        <w:ind w:left="0" w:firstLine="0"/>
      </w:pPr>
      <w:r>
        <w:t xml:space="preserve">Hadfield J, Croucher NJ, Goater RJ, Abudahab K, Aanensen DM, Harris SR. Phandango: an interactive viewer for bacterial population genomics. </w:t>
      </w:r>
      <w:r>
        <w:rPr>
          <w:i/>
        </w:rPr>
        <w:t>Bioinformatics</w:t>
      </w:r>
      <w:r>
        <w:t xml:space="preserve">. 2018. V. 34(2)P. 292– 293. DOI: 10.1093/bioinformatics/btx610. </w:t>
      </w:r>
    </w:p>
    <w:p w:rsidR="007A07A3" w:rsidRDefault="007A07A3" w:rsidP="007A07A3">
      <w:pPr>
        <w:numPr>
          <w:ilvl w:val="0"/>
          <w:numId w:val="3"/>
        </w:numPr>
        <w:ind w:left="0" w:firstLine="0"/>
      </w:pPr>
      <w:r>
        <w:t xml:space="preserve">Harir, M., Bendif, H., Belahcene, M., Fortas, Z., Pogni, R. </w:t>
      </w:r>
      <w:r>
        <w:rPr>
          <w:i/>
        </w:rPr>
        <w:t>Streptomyces</w:t>
      </w:r>
      <w:r>
        <w:t xml:space="preserve"> Secondary Metabolites. </w:t>
      </w:r>
      <w:r>
        <w:rPr>
          <w:i/>
        </w:rPr>
        <w:t>Basic Biology and Applications of Actinobacteria</w:t>
      </w:r>
      <w:r>
        <w:t>. 2018. C. 6. P. 99– 122. DOI: 10.5772/intechopen.79890.</w:t>
      </w:r>
    </w:p>
    <w:p w:rsidR="007A07A3" w:rsidRDefault="007A07A3" w:rsidP="007A07A3">
      <w:pPr>
        <w:numPr>
          <w:ilvl w:val="0"/>
          <w:numId w:val="3"/>
        </w:numPr>
        <w:ind w:left="0" w:firstLine="0"/>
      </w:pPr>
      <w:r>
        <w:t xml:space="preserve">Harwood CR, Williams DM, Lovett PS. Nucleotide sequence of a </w:t>
      </w:r>
      <w:r>
        <w:rPr>
          <w:i/>
        </w:rPr>
        <w:t xml:space="preserve">Bacillus pumilus </w:t>
      </w:r>
      <w:r>
        <w:t xml:space="preserve">gene specifying chloramphenicol acetyltransferase. </w:t>
      </w:r>
      <w:r>
        <w:rPr>
          <w:i/>
        </w:rPr>
        <w:t>Gene</w:t>
      </w:r>
      <w:r>
        <w:t>. 1983. . V. 24(2– 3). P. 163– 9. DOI: 10.1016/0378– 1119(83)90076– 8.</w:t>
      </w:r>
    </w:p>
    <w:p w:rsidR="007A07A3" w:rsidRDefault="007A07A3" w:rsidP="007A07A3">
      <w:pPr>
        <w:numPr>
          <w:ilvl w:val="0"/>
          <w:numId w:val="3"/>
        </w:numPr>
        <w:ind w:left="0" w:firstLine="0"/>
      </w:pPr>
      <w:r>
        <w:t xml:space="preserve">Heir E, Sundheim G, Holck AL. The qacG gene on plasmid pST94 confers resistance to quaternary ammonium compounds in staphylococci isolated from the food industry. </w:t>
      </w:r>
      <w:r>
        <w:rPr>
          <w:i/>
        </w:rPr>
        <w:t>J Appl Microbiol</w:t>
      </w:r>
      <w:r>
        <w:t>. 1999. V. 86(3). P. 378– 88. DOI: 10.1046/j.1365– 2672.1999.00672.x.</w:t>
      </w:r>
    </w:p>
    <w:p w:rsidR="007A07A3" w:rsidRDefault="007A07A3" w:rsidP="007A07A3">
      <w:pPr>
        <w:numPr>
          <w:ilvl w:val="0"/>
          <w:numId w:val="3"/>
        </w:numPr>
        <w:ind w:left="0" w:firstLine="0"/>
      </w:pPr>
      <w:r>
        <w:t xml:space="preserve">Hong SW, Kim JH, Cha HA, Chung KS, Bae HJ, Park WS, Ham JS, Park BY, Oh MH. Identification and Characterization of a Bacteriocin from the Newly Isolated </w:t>
      </w:r>
      <w:r>
        <w:rPr>
          <w:i/>
        </w:rPr>
        <w:t xml:space="preserve">Bacillus subtilis </w:t>
      </w:r>
      <w:r>
        <w:t xml:space="preserve">HD15 with Inhibitory Effects against Bacillus cereus. </w:t>
      </w:r>
      <w:r>
        <w:rPr>
          <w:i/>
        </w:rPr>
        <w:t>J Microbiol Biotechnol</w:t>
      </w:r>
      <w:r>
        <w:t>. 2022. V. 32(11). P. 1462– 1470. DOI: 10.4014/jmb.2208.08006.</w:t>
      </w:r>
    </w:p>
    <w:p w:rsidR="007A07A3" w:rsidRDefault="007A07A3" w:rsidP="007A07A3">
      <w:pPr>
        <w:numPr>
          <w:ilvl w:val="0"/>
          <w:numId w:val="3"/>
        </w:numPr>
        <w:ind w:left="0" w:firstLine="0"/>
      </w:pPr>
      <w:r>
        <w:lastRenderedPageBreak/>
        <w:t xml:space="preserve">Jain C, Rodriguez– R LM, Phillippy AM, Konstantinidis KT, Aluru S. High– throughput ANI Analysis of 90K Prokaryotic Genomes Reveals Clear Species Boundaries. </w:t>
      </w:r>
      <w:r>
        <w:rPr>
          <w:i/>
        </w:rPr>
        <w:t xml:space="preserve">Nature Communications. </w:t>
      </w:r>
      <w:r>
        <w:t>2017.</w:t>
      </w:r>
      <w:r>
        <w:rPr>
          <w:i/>
        </w:rPr>
        <w:t xml:space="preserve"> </w:t>
      </w:r>
      <w:r>
        <w:t xml:space="preserve">V. 9(1). A. 225342. DOI: 10.1038/s41467– 018– 07641– 9. </w:t>
      </w:r>
    </w:p>
    <w:p w:rsidR="007A07A3" w:rsidRDefault="007A07A3" w:rsidP="007A07A3">
      <w:pPr>
        <w:numPr>
          <w:ilvl w:val="0"/>
          <w:numId w:val="3"/>
        </w:numPr>
        <w:ind w:left="0" w:firstLine="0"/>
      </w:pPr>
      <w:r>
        <w:t xml:space="preserve">Jia B., Raphenya A.R., Alcock B., Waglechner N. CARD 2017: expansion and model– centric curation of the comprehensive antibiotic resistance database. </w:t>
      </w:r>
      <w:r>
        <w:rPr>
          <w:i/>
        </w:rPr>
        <w:t>Nucleic Acids Research</w:t>
      </w:r>
      <w:r>
        <w:t xml:space="preserve">. 2017. V. 45. P. D566–D573. DOI: 10.1093/nar/gkw1004. </w:t>
      </w:r>
    </w:p>
    <w:p w:rsidR="007A07A3" w:rsidRDefault="007A07A3" w:rsidP="007A07A3">
      <w:pPr>
        <w:numPr>
          <w:ilvl w:val="0"/>
          <w:numId w:val="3"/>
        </w:numPr>
        <w:ind w:left="0" w:firstLine="0"/>
      </w:pPr>
      <w:r>
        <w:t xml:space="preserve">Joint I., Mühling M., Querellou J. Culturing marine bacteria – an essential prerequisite for biodiscovery. </w:t>
      </w:r>
      <w:r>
        <w:rPr>
          <w:i/>
        </w:rPr>
        <w:t>Microb Biotechnol</w:t>
      </w:r>
      <w:r>
        <w:t xml:space="preserve">. 2010. V. 3(5). P. 564– 575. DOI: 10.1111/j.1751– 7915.2010.00188.x. </w:t>
      </w:r>
    </w:p>
    <w:p w:rsidR="007A07A3" w:rsidRDefault="007A07A3" w:rsidP="007A07A3">
      <w:pPr>
        <w:numPr>
          <w:ilvl w:val="0"/>
          <w:numId w:val="3"/>
        </w:numPr>
        <w:ind w:left="0" w:firstLine="0"/>
      </w:pPr>
      <w:r>
        <w:t xml:space="preserve">Jordan IK, Makarova KS, Spouge JL, Wolf YI, Koonin EV. Lineage– specific gene expansions in bacterial and archaeal genomes. </w:t>
      </w:r>
      <w:r>
        <w:rPr>
          <w:i/>
        </w:rPr>
        <w:t>Genome Res</w:t>
      </w:r>
      <w:r>
        <w:t>. 2001. V.11(4). P. 555– 565. DOI: 10.1101/gr.gr– 1660r.</w:t>
      </w:r>
    </w:p>
    <w:p w:rsidR="007A07A3" w:rsidRDefault="007A07A3" w:rsidP="007A07A3">
      <w:pPr>
        <w:numPr>
          <w:ilvl w:val="0"/>
          <w:numId w:val="3"/>
        </w:numPr>
        <w:ind w:left="0" w:firstLine="0"/>
      </w:pPr>
      <w:r>
        <w:t xml:space="preserve">Kemperman R, Kuipers A, Karsens H, Nauta A, Kuipers O, Kok J. Identification and characterization of two novel clostridial bacteriocins, circularin A and closticin 574. </w:t>
      </w:r>
      <w:r>
        <w:rPr>
          <w:i/>
        </w:rPr>
        <w:t>Appl Environ Microbiol</w:t>
      </w:r>
      <w:r>
        <w:t>. 2003. V. 69(3). P. 1589– 1597. DOI: 10.1128/AEM.69.3.1589– 1597.2003.</w:t>
      </w:r>
    </w:p>
    <w:p w:rsidR="007A07A3" w:rsidRDefault="007A07A3" w:rsidP="007A07A3">
      <w:pPr>
        <w:numPr>
          <w:ilvl w:val="0"/>
          <w:numId w:val="3"/>
        </w:numPr>
        <w:ind w:left="0" w:firstLine="0"/>
      </w:pPr>
      <w:r>
        <w:t xml:space="preserve">Khabthani S, Hamel M, Baron SA, Diene SM, Rolain JM, Merhej V. fosM, a New Family of Fosfomycin Resistance Genes Identified in Bacterial Species Isolated from Human Microbiota. </w:t>
      </w:r>
      <w:r>
        <w:rPr>
          <w:i/>
        </w:rPr>
        <w:t>Antimicrob Agents Chemother</w:t>
      </w:r>
      <w:r>
        <w:t>. 2021. V. 65(2). A. e01712– 20. DOI: 10.1128/AAC.01712– 20.</w:t>
      </w:r>
    </w:p>
    <w:p w:rsidR="007A07A3" w:rsidRDefault="007A07A3" w:rsidP="007A07A3">
      <w:pPr>
        <w:numPr>
          <w:ilvl w:val="0"/>
          <w:numId w:val="3"/>
        </w:numPr>
        <w:ind w:left="0" w:firstLine="0"/>
      </w:pPr>
      <w:r>
        <w:t xml:space="preserve">Khater S., Anand S., Mohanty D. In silico methods for linking genes and secondary metabolites: The way forward. </w:t>
      </w:r>
      <w:r>
        <w:rPr>
          <w:i/>
        </w:rPr>
        <w:t>Synthetic and Systems Biotechnology</w:t>
      </w:r>
      <w:r>
        <w:t>. 2016. V. 1. P. 80– 88. DOI: 10.1016/j.synbio.2016.03.001.</w:t>
      </w:r>
    </w:p>
    <w:p w:rsidR="007A07A3" w:rsidRDefault="007A07A3" w:rsidP="007A07A3">
      <w:pPr>
        <w:numPr>
          <w:ilvl w:val="0"/>
          <w:numId w:val="3"/>
        </w:numPr>
        <w:ind w:left="0" w:firstLine="0"/>
      </w:pPr>
      <w:r>
        <w:t xml:space="preserve">Kim, Y., Koh, I., Young Lim, M. et al. Pan– genome analysis of </w:t>
      </w:r>
      <w:r>
        <w:rPr>
          <w:i/>
        </w:rPr>
        <w:t xml:space="preserve">Bacillus </w:t>
      </w:r>
      <w:r>
        <w:t xml:space="preserve">for microbiome profiling. </w:t>
      </w:r>
      <w:r>
        <w:rPr>
          <w:i/>
        </w:rPr>
        <w:t xml:space="preserve">Sci Rep. </w:t>
      </w:r>
      <w:r>
        <w:t xml:space="preserve">2017. V. 7. A. 10984. DOI: 10.1038/s41598– 017– 11385– 9. </w:t>
      </w:r>
    </w:p>
    <w:p w:rsidR="007A07A3" w:rsidRDefault="007A07A3" w:rsidP="007A07A3">
      <w:pPr>
        <w:numPr>
          <w:ilvl w:val="0"/>
          <w:numId w:val="3"/>
        </w:numPr>
        <w:ind w:left="0" w:firstLine="0"/>
      </w:pPr>
      <w:r>
        <w:t xml:space="preserve">Lapierre P, Gogarten JP. Estimating the size of the bacterial pan– genome. </w:t>
      </w:r>
      <w:r>
        <w:rPr>
          <w:i/>
        </w:rPr>
        <w:t>Trends Genet</w:t>
      </w:r>
      <w:r>
        <w:t>. 2009. V. 25(3). P, 107– 110. DOI: 10.1016/j.tig.2008.12.004.</w:t>
      </w:r>
    </w:p>
    <w:p w:rsidR="007A07A3" w:rsidRDefault="007A07A3" w:rsidP="007A07A3">
      <w:pPr>
        <w:numPr>
          <w:ilvl w:val="0"/>
          <w:numId w:val="3"/>
        </w:numPr>
        <w:ind w:left="0" w:firstLine="0"/>
      </w:pPr>
      <w:r>
        <w:lastRenderedPageBreak/>
        <w:t xml:space="preserve">Lee I., Kim Y., Park S., Chun J. OrthoANI: An improved algorithm and software for calculating average nucleotide identity. </w:t>
      </w:r>
      <w:r>
        <w:rPr>
          <w:i/>
        </w:rPr>
        <w:t>Microbiology Society</w:t>
      </w:r>
      <w:r>
        <w:t>. 2016. V. 66. P. 760– 770. DOI: 10.1099/ijsem.0.000760.</w:t>
      </w:r>
    </w:p>
    <w:p w:rsidR="007A07A3" w:rsidRDefault="007A07A3" w:rsidP="007A07A3">
      <w:pPr>
        <w:numPr>
          <w:ilvl w:val="0"/>
          <w:numId w:val="3"/>
        </w:numPr>
        <w:ind w:left="0" w:firstLine="0"/>
      </w:pPr>
      <w:r>
        <w:t xml:space="preserve">Li A., Wang M., Zhang Y., Lin Z., Xu M., Wang L., Fakhar– e– Alam Kulyar M., Li J. Complete genome analysis of </w:t>
      </w:r>
      <w:r>
        <w:rPr>
          <w:i/>
        </w:rPr>
        <w:t>Bacillus subtilis</w:t>
      </w:r>
      <w:r>
        <w:t xml:space="preserve"> derived from yaks and its probiotic characteristics. </w:t>
      </w:r>
      <w:r>
        <w:rPr>
          <w:i/>
        </w:rPr>
        <w:t>Front. Vet. Sci</w:t>
      </w:r>
      <w:r>
        <w:t>. 2023. V. 9. A. 14. DOI: 10.3389/fvets.2022.1099150.</w:t>
      </w:r>
    </w:p>
    <w:p w:rsidR="007A07A3" w:rsidRDefault="007A07A3" w:rsidP="007A07A3">
      <w:pPr>
        <w:numPr>
          <w:ilvl w:val="0"/>
          <w:numId w:val="3"/>
        </w:numPr>
        <w:ind w:left="0" w:firstLine="0"/>
      </w:pPr>
      <w:r>
        <w:t xml:space="preserve">Liu, Y., Lai, Q., Du, J., and Shao, Z. </w:t>
      </w:r>
      <w:r>
        <w:rPr>
          <w:i/>
        </w:rPr>
        <w:t xml:space="preserve">Bacillus zhangzhouensis </w:t>
      </w:r>
      <w:r>
        <w:t xml:space="preserve">sp. nov. and </w:t>
      </w:r>
      <w:r>
        <w:rPr>
          <w:i/>
        </w:rPr>
        <w:t>Bacillus australimaris</w:t>
      </w:r>
      <w:r>
        <w:t xml:space="preserve"> sp. nov. </w:t>
      </w:r>
      <w:r>
        <w:rPr>
          <w:i/>
        </w:rPr>
        <w:t>Int. J. Syst. Evol. Microbiol</w:t>
      </w:r>
      <w:r>
        <w:t>. 2016. V. 66. P. 1193–1199. DOI: 10.1099/ijsem.0.000856.</w:t>
      </w:r>
    </w:p>
    <w:p w:rsidR="007A07A3" w:rsidRDefault="007A07A3" w:rsidP="007A07A3">
      <w:pPr>
        <w:numPr>
          <w:ilvl w:val="0"/>
          <w:numId w:val="3"/>
        </w:numPr>
        <w:ind w:left="0" w:firstLine="0"/>
      </w:pPr>
      <w:r>
        <w:t xml:space="preserve">Liu, Y., Lai, Q., Du, J., and Shao, Z. Genetic diversity and population structure of the </w:t>
      </w:r>
      <w:r>
        <w:rPr>
          <w:i/>
        </w:rPr>
        <w:t>Bacillus cereus</w:t>
      </w:r>
      <w:r>
        <w:t xml:space="preserve"> group bacteria from diverse marine environments. </w:t>
      </w:r>
      <w:r>
        <w:rPr>
          <w:i/>
        </w:rPr>
        <w:t>Sci. Rep</w:t>
      </w:r>
      <w:r>
        <w:t>. 2017. V. 7. A. 689. DOI: 10.1038/s41598– 017– 00817– 1</w:t>
      </w:r>
    </w:p>
    <w:p w:rsidR="007A07A3" w:rsidRDefault="007A07A3" w:rsidP="007A07A3">
      <w:pPr>
        <w:numPr>
          <w:ilvl w:val="0"/>
          <w:numId w:val="3"/>
        </w:numPr>
        <w:ind w:left="0" w:firstLine="0"/>
      </w:pPr>
      <w:r>
        <w:t xml:space="preserve">McArthur A.G., Waglechner N., Nizam F., Yan A., Azad M., Baylay A., Bhullar K., Canova M., Pascale G., Ejim L. The comprehensive antibiotic resistance database. </w:t>
      </w:r>
      <w:r>
        <w:rPr>
          <w:i/>
        </w:rPr>
        <w:t>Antimicrob. Agents Chemother</w:t>
      </w:r>
      <w:r>
        <w:t xml:space="preserve">. 2013. V. 57. P. 3348–3357. DOI: 10.1128/AAC.00419– 13. </w:t>
      </w:r>
    </w:p>
    <w:p w:rsidR="007A07A3" w:rsidRDefault="007A07A3" w:rsidP="007A07A3">
      <w:pPr>
        <w:numPr>
          <w:ilvl w:val="0"/>
          <w:numId w:val="3"/>
        </w:numPr>
        <w:ind w:left="0" w:firstLine="0"/>
      </w:pPr>
      <w:r>
        <w:t xml:space="preserve">McKenney P. T., Driks A., Eichenberger P. The </w:t>
      </w:r>
      <w:r>
        <w:rPr>
          <w:i/>
        </w:rPr>
        <w:t>Bacillus subtilis</w:t>
      </w:r>
      <w:r>
        <w:t xml:space="preserve"> endospore: assembly and functions of the multilayered coat.  </w:t>
      </w:r>
      <w:r>
        <w:rPr>
          <w:i/>
        </w:rPr>
        <w:t>Nat Rev Microbiol</w:t>
      </w:r>
      <w:r>
        <w:t>. 2013. V. 11. N. 1. P. 33– 44. DOI: 10.1038/nrmicro2921.</w:t>
      </w:r>
    </w:p>
    <w:p w:rsidR="007A07A3" w:rsidRDefault="007A07A3" w:rsidP="007A07A3">
      <w:pPr>
        <w:numPr>
          <w:ilvl w:val="0"/>
          <w:numId w:val="3"/>
        </w:numPr>
        <w:ind w:left="0" w:firstLine="0"/>
      </w:pPr>
      <w:r>
        <w:t xml:space="preserve">Medema M.H., Blin. K., Cimermanic P., de Jager V., Zakrzewski P., Fischbach M.A., Webber T., Takano E., Breitling R. antiSMASH: rapid identification, annotation and analysis of secondary metabolite biosynthesis gene clusters in bacterial and fungal genome sequences. </w:t>
      </w:r>
      <w:r>
        <w:rPr>
          <w:i/>
        </w:rPr>
        <w:t>Nucleic Acids Res</w:t>
      </w:r>
      <w:r>
        <w:t>. 2011. V. 39. P. W339–W346. DOI: 10.1093/nar/gkr466.</w:t>
      </w:r>
    </w:p>
    <w:p w:rsidR="007A07A3" w:rsidRDefault="007A07A3" w:rsidP="007A07A3">
      <w:pPr>
        <w:numPr>
          <w:ilvl w:val="0"/>
          <w:numId w:val="3"/>
        </w:numPr>
        <w:ind w:left="0" w:firstLine="0"/>
      </w:pPr>
      <w:r>
        <w:t xml:space="preserve">Medema M.H., Kottmann R., Yilmaz P., Cummings M., Biggins J.B., Blin K., de Bruijn I., Chooi Y.H., Claesen J., Coates R.C., Cruz– Morales P., Duddela S., Düsterhus S., Edwards D.J., Fewer D.P., Garg N., Geiger C., Gomez– Escribano J.P., Greule A., Hadjithomas M., Haines A.S., Helfrich E.J.N., Hillwig M.L., Ishida </w:t>
      </w:r>
      <w:r>
        <w:lastRenderedPageBreak/>
        <w:t xml:space="preserve">K., Glöckner F.O. Minimum Information about a Biosynthetic Gene cluster. </w:t>
      </w:r>
      <w:r>
        <w:rPr>
          <w:i/>
        </w:rPr>
        <w:t>Nature Chemical Biology</w:t>
      </w:r>
      <w:r>
        <w:t xml:space="preserve">. 2015. V. 11. P. 625– 631. DOI: 10.1038/nchembio.1890. </w:t>
      </w:r>
    </w:p>
    <w:p w:rsidR="007A07A3" w:rsidRDefault="007A07A3" w:rsidP="007A07A3">
      <w:pPr>
        <w:numPr>
          <w:ilvl w:val="0"/>
          <w:numId w:val="3"/>
        </w:numPr>
        <w:ind w:left="0" w:firstLine="0"/>
      </w:pPr>
      <w:r>
        <w:t xml:space="preserve">Meier– Kolthoff JP, Auch AF, Klenk H– P, Göker M. Genome sequence– based species delimitation with confidence intervals and improved distance functions. </w:t>
      </w:r>
      <w:r>
        <w:rPr>
          <w:i/>
        </w:rPr>
        <w:t>BMC Bioinformatics</w:t>
      </w:r>
      <w:r>
        <w:t xml:space="preserve">. 2013. V. 14. A. 60. DOI: 10.1186/1471– 2105– 14– 60. </w:t>
      </w:r>
    </w:p>
    <w:p w:rsidR="007A07A3" w:rsidRDefault="007A07A3" w:rsidP="007A07A3">
      <w:pPr>
        <w:numPr>
          <w:ilvl w:val="0"/>
          <w:numId w:val="3"/>
        </w:numPr>
        <w:ind w:left="0" w:firstLine="0"/>
      </w:pPr>
      <w:r>
        <w:t xml:space="preserve">Meier– Kolthoff JP, Sardà Carbasse J, Peinado– Olarte RL, Göker M. TYGS and LPSN: a database tandem for fast and reliable genome– based classification and nomenclature of prokaryotes. </w:t>
      </w:r>
      <w:r>
        <w:rPr>
          <w:i/>
        </w:rPr>
        <w:t>Nucleic Acid Res</w:t>
      </w:r>
      <w:r>
        <w:t xml:space="preserve">. 2022. V. 50. P. D801–D807. DOI: 10.1093/nar/gkab902. </w:t>
      </w:r>
    </w:p>
    <w:p w:rsidR="007A07A3" w:rsidRDefault="007A07A3" w:rsidP="007A07A3">
      <w:pPr>
        <w:numPr>
          <w:ilvl w:val="0"/>
          <w:numId w:val="3"/>
        </w:numPr>
        <w:ind w:left="0" w:firstLine="0"/>
      </w:pPr>
      <w:r>
        <w:t>Meyer F., Paarmann D., D'Souza M., Olson R., Glass EM., Kubal M., Paczian T., Rodriguez A., Stevens R., Wilke A., Wilkening J., Edwards RA. The metagenomics RAST server – a public resource for the automatic phylogenetic and functional analysis of metagenomes.</w:t>
      </w:r>
      <w:r>
        <w:rPr>
          <w:i/>
        </w:rPr>
        <w:t xml:space="preserve">  BMC Bioinformatics</w:t>
      </w:r>
      <w:r>
        <w:t>. 2008. V. 9. A. 386. DOI: 10.1186/1471– 2105– 9– 386.</w:t>
      </w:r>
    </w:p>
    <w:p w:rsidR="007A07A3" w:rsidRDefault="007A07A3" w:rsidP="007A07A3">
      <w:pPr>
        <w:numPr>
          <w:ilvl w:val="0"/>
          <w:numId w:val="3"/>
        </w:numPr>
        <w:ind w:left="0" w:firstLine="0"/>
      </w:pPr>
      <w:r>
        <w:t xml:space="preserve">Moldovan MA, Gelfand MS. Pangenomic definition of prokaryotic species and the phylogenetic structure of </w:t>
      </w:r>
      <w:r>
        <w:rPr>
          <w:i/>
        </w:rPr>
        <w:t>Prochlorococcus</w:t>
      </w:r>
      <w:r>
        <w:t xml:space="preserve"> spp. </w:t>
      </w:r>
      <w:r>
        <w:rPr>
          <w:i/>
        </w:rPr>
        <w:t>Front Microbiol</w:t>
      </w:r>
      <w:r>
        <w:t>. 2018. V. 9. A. 428. DOI: 10.3389/fmicb.2018.00428.</w:t>
      </w:r>
    </w:p>
    <w:p w:rsidR="007A07A3" w:rsidRDefault="007A07A3" w:rsidP="007A07A3">
      <w:pPr>
        <w:numPr>
          <w:ilvl w:val="0"/>
          <w:numId w:val="3"/>
        </w:numPr>
        <w:ind w:left="0" w:firstLine="0"/>
      </w:pPr>
      <w:r>
        <w:t xml:space="preserve">Mosquera– Rendón J, Rada– Bravo AM, Cárdenas– Brito S, Corredor M, Restrepo– Pineda E, Benítez– Páez A. Pangenome– wide and molecular evolution analyses of the </w:t>
      </w:r>
      <w:r>
        <w:rPr>
          <w:i/>
        </w:rPr>
        <w:t>Pseudomonas aeruginosa</w:t>
      </w:r>
      <w:r>
        <w:t xml:space="preserve"> species. </w:t>
      </w:r>
      <w:r>
        <w:rPr>
          <w:i/>
        </w:rPr>
        <w:t>BMC Genomics</w:t>
      </w:r>
      <w:r>
        <w:t>. 2016. V. 12. P. 17– 45. DOI: 10.1186/s12864– 016– 2364– 4.</w:t>
      </w:r>
    </w:p>
    <w:p w:rsidR="007A07A3" w:rsidRDefault="007A07A3" w:rsidP="007A07A3">
      <w:pPr>
        <w:numPr>
          <w:ilvl w:val="0"/>
          <w:numId w:val="3"/>
        </w:numPr>
        <w:ind w:left="0" w:firstLine="0"/>
      </w:pPr>
      <w:r>
        <w:t xml:space="preserve">Ochi K. Insights into microbial cryptic gene activation and strain improvement: principle, application and technical aspects. </w:t>
      </w:r>
      <w:r>
        <w:rPr>
          <w:i/>
        </w:rPr>
        <w:t>The Journal of Antibiotics</w:t>
      </w:r>
      <w:r>
        <w:t>. 2017. V. 70. P. 25– 40. DOI: 10.1038/ja.2016.82.</w:t>
      </w:r>
    </w:p>
    <w:p w:rsidR="007A07A3" w:rsidRDefault="007A07A3" w:rsidP="007A07A3">
      <w:pPr>
        <w:numPr>
          <w:ilvl w:val="0"/>
          <w:numId w:val="3"/>
        </w:numPr>
        <w:ind w:left="0" w:firstLine="0"/>
      </w:pPr>
      <w:r>
        <w:t xml:space="preserve">Ongena M, Jacques P. </w:t>
      </w:r>
      <w:r>
        <w:rPr>
          <w:i/>
        </w:rPr>
        <w:t>Bacillus</w:t>
      </w:r>
      <w:r>
        <w:t xml:space="preserve"> lipopeptides: versatile weapons for plant disease biocontrol. </w:t>
      </w:r>
      <w:r>
        <w:rPr>
          <w:i/>
        </w:rPr>
        <w:t>Trends Microbiol</w:t>
      </w:r>
      <w:r>
        <w:t>. 2008. V. 16. P. 115–125. DOI: 10.1016/j.tim.2007.12.009.</w:t>
      </w:r>
    </w:p>
    <w:p w:rsidR="007A07A3" w:rsidRDefault="007A07A3" w:rsidP="007A07A3">
      <w:pPr>
        <w:numPr>
          <w:ilvl w:val="0"/>
          <w:numId w:val="3"/>
        </w:numPr>
        <w:ind w:left="0" w:firstLine="0"/>
      </w:pPr>
      <w:r>
        <w:t xml:space="preserve">Othoum G., Prigent S., Derouiche A., et al. Comparative genomics study reveals Red Sea </w:t>
      </w:r>
      <w:r>
        <w:rPr>
          <w:i/>
        </w:rPr>
        <w:t>Bacillus</w:t>
      </w:r>
      <w:r>
        <w:t xml:space="preserve"> with characteristics associated with potential microbial cell </w:t>
      </w:r>
      <w:r>
        <w:lastRenderedPageBreak/>
        <w:t xml:space="preserve">factories (MCFs). </w:t>
      </w:r>
      <w:r>
        <w:rPr>
          <w:i/>
        </w:rPr>
        <w:t>Sci Rep</w:t>
      </w:r>
      <w:r>
        <w:t>. 2019. V. 9(1). A. 19254. DOI: 10.1038/s41598– 019– 55726– 2.</w:t>
      </w:r>
    </w:p>
    <w:p w:rsidR="007A07A3" w:rsidRDefault="007A07A3" w:rsidP="007A07A3">
      <w:pPr>
        <w:numPr>
          <w:ilvl w:val="0"/>
          <w:numId w:val="3"/>
        </w:numPr>
        <w:ind w:left="0" w:firstLine="0"/>
      </w:pPr>
      <w:r>
        <w:t xml:space="preserve">Page AJ, Cummins CA, Hunt M, Wong VK, Reuter S, Holden MT, Fookes M, Falush D, Keane JA, Parkhill J. Roary: rapid large– scale prokaryote pan genome analysis. </w:t>
      </w:r>
      <w:r>
        <w:rPr>
          <w:i/>
        </w:rPr>
        <w:t>Bioinformatics</w:t>
      </w:r>
      <w:r>
        <w:t>. 2015. V. 31(22). P. 3691– 3. DOI: 10.1093/bioinformatics/btv421.</w:t>
      </w:r>
    </w:p>
    <w:p w:rsidR="007A07A3" w:rsidRDefault="007A07A3" w:rsidP="007A07A3">
      <w:pPr>
        <w:numPr>
          <w:ilvl w:val="0"/>
          <w:numId w:val="3"/>
        </w:numPr>
        <w:ind w:left="0" w:firstLine="0"/>
      </w:pPr>
      <w:r>
        <w:t xml:space="preserve">Parvathi A., Krishna K., Jose J., Joseph N., Nair S. Biochemical and molecular characterization of </w:t>
      </w:r>
      <w:r>
        <w:rPr>
          <w:i/>
        </w:rPr>
        <w:t>Bacillus pumilus</w:t>
      </w:r>
      <w:r>
        <w:t xml:space="preserve"> isolated from coastal environment in Cochin, India. </w:t>
      </w:r>
      <w:r>
        <w:rPr>
          <w:i/>
        </w:rPr>
        <w:t>Braz J Microbiol</w:t>
      </w:r>
      <w:r>
        <w:t>. 2009. V. 40(2)P. 269– 275. DOI: 10.1590/S1517– 838220090002000012.</w:t>
      </w:r>
    </w:p>
    <w:p w:rsidR="007A07A3" w:rsidRDefault="007A07A3" w:rsidP="007A07A3">
      <w:pPr>
        <w:numPr>
          <w:ilvl w:val="0"/>
          <w:numId w:val="3"/>
        </w:numPr>
        <w:ind w:left="0" w:firstLine="0"/>
      </w:pPr>
      <w:r>
        <w:t xml:space="preserve">Patel, S., and Gupta, R. S. A phylogenomic and comparative genomic framework for resolving the polyphyly of the genus </w:t>
      </w:r>
      <w:r>
        <w:rPr>
          <w:i/>
        </w:rPr>
        <w:t>Bacillus</w:t>
      </w:r>
      <w:r>
        <w:t xml:space="preserve">: proposal for six new genera of </w:t>
      </w:r>
      <w:r>
        <w:rPr>
          <w:i/>
        </w:rPr>
        <w:t>Bacillus</w:t>
      </w:r>
      <w:r>
        <w:t xml:space="preserve"> species, </w:t>
      </w:r>
      <w:r>
        <w:rPr>
          <w:i/>
        </w:rPr>
        <w:t>Peribacillus</w:t>
      </w:r>
      <w:r>
        <w:t xml:space="preserve"> gen. nov., </w:t>
      </w:r>
      <w:r>
        <w:rPr>
          <w:i/>
        </w:rPr>
        <w:t>Cytobacillus</w:t>
      </w:r>
      <w:r>
        <w:t xml:space="preserve"> gen. nov., </w:t>
      </w:r>
      <w:r>
        <w:rPr>
          <w:i/>
        </w:rPr>
        <w:t>Mesobacillus</w:t>
      </w:r>
      <w:r>
        <w:t xml:space="preserve"> gen. nov., Neobacillus gen. nov., </w:t>
      </w:r>
      <w:r>
        <w:rPr>
          <w:i/>
        </w:rPr>
        <w:t>Metabacillus</w:t>
      </w:r>
      <w:r>
        <w:t xml:space="preserve"> gen. nov. and Alkalihalobacillus gen. nov. </w:t>
      </w:r>
      <w:r>
        <w:rPr>
          <w:i/>
        </w:rPr>
        <w:t>Int. J. Syst. Evol. Microbiol</w:t>
      </w:r>
      <w:r>
        <w:t xml:space="preserve">. 2019. 70. P, 406–438. DOI: 10.1099/ijsem.0.003775. </w:t>
      </w:r>
    </w:p>
    <w:p w:rsidR="007A07A3" w:rsidRDefault="007A07A3" w:rsidP="007A07A3">
      <w:pPr>
        <w:numPr>
          <w:ilvl w:val="0"/>
          <w:numId w:val="3"/>
        </w:numPr>
        <w:ind w:left="0" w:firstLine="0"/>
      </w:pPr>
      <w:r>
        <w:t xml:space="preserve">Pérez– García A, Romero D, De Vicente A. Plant protection and growth stimulation by microorganisms: biotechnological applications of Bacilli in agriculture. </w:t>
      </w:r>
      <w:r>
        <w:rPr>
          <w:i/>
        </w:rPr>
        <w:t xml:space="preserve">Curr Opin Biotechnol. </w:t>
      </w:r>
      <w:r>
        <w:t>2011. A. 22. P. 187–193. DOI: 10.1016/j.copbio.2010.12.003.</w:t>
      </w:r>
    </w:p>
    <w:p w:rsidR="007A07A3" w:rsidRDefault="007A07A3" w:rsidP="007A07A3">
      <w:pPr>
        <w:numPr>
          <w:ilvl w:val="0"/>
          <w:numId w:val="3"/>
        </w:numPr>
        <w:ind w:left="0" w:firstLine="0"/>
      </w:pPr>
      <w:r>
        <w:t xml:space="preserve">Qureshi, K.A., Seroor, M., AI– Masabi, A., Saykhan, M.A., Mutairi, Y.A.,  Elhassan, Gamal, Khan, Riaz. Bio– characterizations of some marine bacterial strains isolated from mangrove sediment samples of four major cities of Saudi Arabia. </w:t>
      </w:r>
      <w:r>
        <w:rPr>
          <w:i/>
        </w:rPr>
        <w:t>Journal of Environmental</w:t>
      </w:r>
      <w:r>
        <w:t xml:space="preserve">. 2020. V. 41(5). P. 1003– 1012. DOI: 10.22438/jeb/41/5/MRN– 1317. </w:t>
      </w:r>
    </w:p>
    <w:p w:rsidR="007A07A3" w:rsidRDefault="007A07A3" w:rsidP="007A07A3">
      <w:pPr>
        <w:numPr>
          <w:ilvl w:val="0"/>
          <w:numId w:val="3"/>
        </w:numPr>
        <w:ind w:left="0" w:firstLine="0"/>
      </w:pPr>
      <w:r>
        <w:t xml:space="preserve">Rodrigues C., de Carvalho C..R. Cultivating marine bacteria under laboratory conditions: Overcoming the “unculturable” dogma. </w:t>
      </w:r>
      <w:r>
        <w:rPr>
          <w:i/>
        </w:rPr>
        <w:t>Front. Bioeng. Biotechnol</w:t>
      </w:r>
      <w:r>
        <w:t>. 2022. V. 10. A. 964589. DOI: 10.3389/fbioe.2022.964589.</w:t>
      </w:r>
    </w:p>
    <w:p w:rsidR="007A07A3" w:rsidRDefault="007A07A3" w:rsidP="007A07A3">
      <w:pPr>
        <w:numPr>
          <w:ilvl w:val="0"/>
          <w:numId w:val="3"/>
        </w:numPr>
        <w:ind w:left="0" w:firstLine="0"/>
      </w:pPr>
      <w:r>
        <w:lastRenderedPageBreak/>
        <w:t xml:space="preserve">Rood JI, Cole ST. Molecular genetics and pathogenesis of </w:t>
      </w:r>
      <w:r>
        <w:rPr>
          <w:i/>
        </w:rPr>
        <w:t>Clostridium perfringens.</w:t>
      </w:r>
      <w:r>
        <w:t xml:space="preserve"> </w:t>
      </w:r>
      <w:r>
        <w:rPr>
          <w:i/>
        </w:rPr>
        <w:t>Microbiol. Rev</w:t>
      </w:r>
      <w:r>
        <w:t>. 1991. V. 55. P. 621–648. DOI: 10.1128/mr.55.4.621– 648.1991.</w:t>
      </w:r>
    </w:p>
    <w:p w:rsidR="007A07A3" w:rsidRDefault="007A07A3" w:rsidP="007A07A3">
      <w:pPr>
        <w:numPr>
          <w:ilvl w:val="0"/>
          <w:numId w:val="3"/>
        </w:numPr>
        <w:ind w:left="0" w:firstLine="0"/>
      </w:pPr>
      <w:r>
        <w:t xml:space="preserve">Sánchez– Hidalgo M, Montalbán– López M, Cebrián R, Valdivia E, Martínez– Bueno M, et al. AS– 48 bacteriocin: close to perfection. </w:t>
      </w:r>
      <w:r>
        <w:rPr>
          <w:i/>
        </w:rPr>
        <w:t>Cell Mol Life Sci</w:t>
      </w:r>
      <w:r>
        <w:t>. 2011. V. 68. P. 2845–2857. DOI: 10.1007/s00018– 011– 0724– 4.</w:t>
      </w:r>
    </w:p>
    <w:p w:rsidR="007A07A3" w:rsidRDefault="007A07A3" w:rsidP="007A07A3">
      <w:pPr>
        <w:numPr>
          <w:ilvl w:val="0"/>
          <w:numId w:val="3"/>
        </w:numPr>
        <w:ind w:left="0" w:firstLine="0"/>
      </w:pPr>
      <w:r>
        <w:t xml:space="preserve">Santhaseelan H., Dinakaran V. T., Dahms H. U., Ahamed J. M., Murugaiah S. G., Krishnan M., Hwang J. S., Rathinam A. J. Recent Antimicrobial Responses of Halophilic Microbes in Clinical Pathogens. </w:t>
      </w:r>
      <w:r>
        <w:rPr>
          <w:i/>
        </w:rPr>
        <w:t>Microorganisms</w:t>
      </w:r>
      <w:r>
        <w:t>. 2022.  V. 10. N. 2. A. 417. DOI: 10.3390/microorganisms10020417.</w:t>
      </w:r>
    </w:p>
    <w:p w:rsidR="007A07A3" w:rsidRDefault="007A07A3" w:rsidP="007A07A3">
      <w:pPr>
        <w:numPr>
          <w:ilvl w:val="0"/>
          <w:numId w:val="3"/>
        </w:numPr>
        <w:ind w:left="0" w:firstLine="0"/>
      </w:pPr>
      <w:r>
        <w:t>Seemann T. Prokka: rapid prokaryotic genome annotation.</w:t>
      </w:r>
      <w:r>
        <w:rPr>
          <w:i/>
        </w:rPr>
        <w:t xml:space="preserve"> Bioinformatics</w:t>
      </w:r>
      <w:r>
        <w:t>. 2014. V. 30(14). P. 2068– 9. DOI: 10.1093/bioinformatics/btu153.</w:t>
      </w:r>
    </w:p>
    <w:p w:rsidR="007A07A3" w:rsidRDefault="007A07A3" w:rsidP="007A07A3">
      <w:pPr>
        <w:numPr>
          <w:ilvl w:val="0"/>
          <w:numId w:val="3"/>
        </w:numPr>
        <w:ind w:left="0" w:firstLine="0"/>
      </w:pPr>
      <w:r>
        <w:t xml:space="preserve">Shtenikov, M. D., Ostapchuk, A. M., &amp; Ivanytsia, V. O. Antagonistic activity of endospore forming bacteria of deep water the Black Sea sediments. </w:t>
      </w:r>
      <w:r>
        <w:rPr>
          <w:i/>
        </w:rPr>
        <w:t>Microbiology &amp; Biotechnology</w:t>
      </w:r>
      <w:r>
        <w:t>. 2018. № 3. P. 82– 89. DOI: 10.18524/2307– 4663.2018.3(43).142582.</w:t>
      </w:r>
    </w:p>
    <w:p w:rsidR="007A07A3" w:rsidRDefault="007A07A3" w:rsidP="007A07A3">
      <w:pPr>
        <w:numPr>
          <w:ilvl w:val="0"/>
          <w:numId w:val="3"/>
        </w:numPr>
        <w:ind w:left="0" w:firstLine="0"/>
      </w:pPr>
      <w:r>
        <w:t>Skinnider, M.A., Dejong, C.A., Rees, P.N., Johnston, C.W., Li, H., Webster, A.L.H., Wyatt, M.A., Magarvey, N.A. Genomes to natural products: PRediction Informatics</w:t>
      </w:r>
      <w:r>
        <w:rPr>
          <w:vertAlign w:val="superscript"/>
        </w:rPr>
        <w:t xml:space="preserve"> </w:t>
      </w:r>
      <w:r>
        <w:t xml:space="preserve">for Secondary Metabolomes (PRISM). </w:t>
      </w:r>
      <w:r>
        <w:rPr>
          <w:i/>
        </w:rPr>
        <w:t>Nucleic Acids Research</w:t>
      </w:r>
      <w:r>
        <w:t>. 2015. V. 43(20). P. 9645– 9662. DOI: 10.1093/nar/gkv1012.</w:t>
      </w:r>
    </w:p>
    <w:p w:rsidR="007A07A3" w:rsidRDefault="007A07A3" w:rsidP="007A07A3">
      <w:pPr>
        <w:numPr>
          <w:ilvl w:val="0"/>
          <w:numId w:val="3"/>
        </w:numPr>
        <w:ind w:left="0" w:firstLine="0"/>
      </w:pPr>
      <w:r>
        <w:t xml:space="preserve">Skinnider M.A., Johnston C.W., Gunabalasingam M., Merwin N.J., Kieliszek A.M., MacLellan R.J., Li H., Ranieri M.R.M., Webster A.L.H., Cao M.P.T., Pfeifle A., Spencer N., To Q.H., Wallace D.P., Dejong C.A., Magarvey N.A. Comprehensive prediction of secondary metabolite structure and biological activity from microbial genome sequences. </w:t>
      </w:r>
      <w:r>
        <w:rPr>
          <w:i/>
        </w:rPr>
        <w:t>Nature Communications</w:t>
      </w:r>
      <w:r>
        <w:t>. 2020. V. 11. A. 6058. DOI: 10.1038/s41467– 020– 19986– 1.</w:t>
      </w:r>
    </w:p>
    <w:p w:rsidR="007A07A3" w:rsidRDefault="007A07A3" w:rsidP="007A07A3">
      <w:pPr>
        <w:numPr>
          <w:ilvl w:val="0"/>
          <w:numId w:val="3"/>
        </w:numPr>
        <w:ind w:left="0" w:firstLine="0"/>
      </w:pPr>
      <w:r>
        <w:t xml:space="preserve">Soltani, S., Hammami, R., Cotter, P.D., Rebuffat, S.. Said, L.B.. Gaudreau, H., Bédard, F., Biron, E., Drider, D., Fliss, I. Bacteriocins as a new generation of antimicrobials: Toxicity aspects and regulations. </w:t>
      </w:r>
      <w:r>
        <w:rPr>
          <w:i/>
        </w:rPr>
        <w:t>FEMS Microbiol. Rev</w:t>
      </w:r>
      <w:r>
        <w:t>. 2021. V. 45(1). A. fuaa039. DOI: 10.1093/femsre/fuaa039.</w:t>
      </w:r>
    </w:p>
    <w:p w:rsidR="007A07A3" w:rsidRDefault="007A07A3" w:rsidP="007A07A3">
      <w:pPr>
        <w:numPr>
          <w:ilvl w:val="0"/>
          <w:numId w:val="3"/>
        </w:numPr>
        <w:ind w:left="0" w:firstLine="0"/>
      </w:pPr>
      <w:r>
        <w:lastRenderedPageBreak/>
        <w:t>Stackebrandt E, Frederiksen W, Garrity GM, et al. Report of the ad hoc committee for the re– evaluation of the species definition in bacteriology.</w:t>
      </w:r>
      <w:r>
        <w:rPr>
          <w:i/>
        </w:rPr>
        <w:t xml:space="preserve"> Int J Syst Evol Microbiol</w:t>
      </w:r>
      <w:r>
        <w:t>. 2002. V. 52. P. 1043– 1047. DOI: 10.1099/00207713– 52– 3– 1043.</w:t>
      </w:r>
    </w:p>
    <w:p w:rsidR="007A07A3" w:rsidRDefault="007A07A3" w:rsidP="007A07A3">
      <w:pPr>
        <w:numPr>
          <w:ilvl w:val="0"/>
          <w:numId w:val="3"/>
        </w:numPr>
        <w:ind w:left="0" w:firstLine="0"/>
      </w:pPr>
      <w:r>
        <w:t xml:space="preserve">Tanizawa Y., Fujisawa T., Nakamura Y. DFAST: a flexible prokaryotic genome annotation pipeline for faster genome publication. </w:t>
      </w:r>
      <w:r>
        <w:rPr>
          <w:i/>
        </w:rPr>
        <w:t>Bioinformatics</w:t>
      </w:r>
      <w:r>
        <w:t>. 2018. V. 34(6). P. 1037– 1039. DOI: 10.1093/bioinformatics/btx713.</w:t>
      </w:r>
    </w:p>
    <w:p w:rsidR="007A07A3" w:rsidRDefault="007A07A3" w:rsidP="007A07A3">
      <w:pPr>
        <w:numPr>
          <w:ilvl w:val="0"/>
          <w:numId w:val="3"/>
        </w:numPr>
        <w:ind w:left="0" w:firstLine="0"/>
      </w:pPr>
      <w:r>
        <w:t xml:space="preserve">Terahara N., Namba K., Minamino T. Dynamic exchange of two types of stator units in </w:t>
      </w:r>
      <w:r>
        <w:rPr>
          <w:i/>
        </w:rPr>
        <w:t>Bacillus subtilis</w:t>
      </w:r>
      <w:r>
        <w:t xml:space="preserve"> flagellar motor in response to environmental changes. </w:t>
      </w:r>
      <w:r>
        <w:rPr>
          <w:i/>
        </w:rPr>
        <w:t>Computational and Structural Biotechnology Journal</w:t>
      </w:r>
      <w:r>
        <w:t>. 2020. V. 18. P. 2897– 2907. DOI: 10.1016/j.csbj.2020.10.009.</w:t>
      </w:r>
    </w:p>
    <w:p w:rsidR="007A07A3" w:rsidRDefault="007A07A3" w:rsidP="007A07A3">
      <w:pPr>
        <w:numPr>
          <w:ilvl w:val="0"/>
          <w:numId w:val="3"/>
        </w:numPr>
        <w:ind w:left="0" w:firstLine="0"/>
      </w:pPr>
      <w:r>
        <w:t xml:space="preserve">Tettelin H., Riley D., Cattuto C., Medini D. Comparative genomics: the bacterial pan– genome. </w:t>
      </w:r>
      <w:r>
        <w:rPr>
          <w:i/>
        </w:rPr>
        <w:t>Curr Opin Microbiol</w:t>
      </w:r>
      <w:r>
        <w:t>. 2008. V. 11. N. 5. P. 472– 477. DOI: 10.1016/j.mib.2008.09.006.</w:t>
      </w:r>
    </w:p>
    <w:p w:rsidR="007A07A3" w:rsidRDefault="007A07A3" w:rsidP="007A07A3">
      <w:pPr>
        <w:numPr>
          <w:ilvl w:val="0"/>
          <w:numId w:val="3"/>
        </w:numPr>
        <w:ind w:left="0" w:firstLine="0"/>
      </w:pPr>
      <w:r>
        <w:t xml:space="preserve">Tirumalai, M. R., Stepanov, V. G., Wünsche, A., Montazari, S., Gonzalez, R. O., Venkateswaran, K. </w:t>
      </w:r>
      <w:r>
        <w:rPr>
          <w:i/>
        </w:rPr>
        <w:t xml:space="preserve">Bacillus safensis </w:t>
      </w:r>
      <w:r>
        <w:t xml:space="preserve">FO– 36b and </w:t>
      </w:r>
      <w:r>
        <w:rPr>
          <w:i/>
        </w:rPr>
        <w:t>Bacillus pumilus</w:t>
      </w:r>
      <w:r>
        <w:t xml:space="preserve"> SAFR– 032: a whole genome comparison of two spacecraft assembly facility isolates. </w:t>
      </w:r>
      <w:r>
        <w:rPr>
          <w:i/>
        </w:rPr>
        <w:t>BMC Microbiol</w:t>
      </w:r>
      <w:r>
        <w:t xml:space="preserve">. 2018. V. 18. A. 57. DOI: 10.1186/s12866– 018– 1191– y. </w:t>
      </w:r>
    </w:p>
    <w:p w:rsidR="007A07A3" w:rsidRDefault="007A07A3" w:rsidP="007A07A3">
      <w:pPr>
        <w:numPr>
          <w:ilvl w:val="0"/>
          <w:numId w:val="3"/>
        </w:numPr>
        <w:ind w:left="0" w:firstLine="0"/>
      </w:pPr>
      <w:r>
        <w:t xml:space="preserve">Van Heel A., de Jong A., Song C., Viel J., Kok J., Kuipers O.P. BAGEL4: a user– friendly web server to thoroughly mine RiPPs and bacteriocins. </w:t>
      </w:r>
      <w:r>
        <w:rPr>
          <w:i/>
        </w:rPr>
        <w:t>Nucleic Acid</w:t>
      </w:r>
      <w:r>
        <w:rPr>
          <w:i/>
          <w:vertAlign w:val="superscript"/>
        </w:rPr>
        <w:t xml:space="preserve"> </w:t>
      </w:r>
      <w:r>
        <w:rPr>
          <w:i/>
        </w:rPr>
        <w:t>Research.</w:t>
      </w:r>
      <w:r>
        <w:t xml:space="preserve"> 2018. V. 46. I. W1. P. W278– 281. DOI: 10.1093/nar/gky383.</w:t>
      </w:r>
    </w:p>
    <w:p w:rsidR="007A07A3" w:rsidRDefault="007A07A3" w:rsidP="007A07A3">
      <w:pPr>
        <w:numPr>
          <w:ilvl w:val="0"/>
          <w:numId w:val="3"/>
        </w:numPr>
        <w:ind w:left="0" w:firstLine="0"/>
      </w:pPr>
      <w:r>
        <w:t xml:space="preserve">Van Heel AJ, Montalban– Lopez M, Oliveau Q, Kuipers OP. Genome– guided identification of novel head– to– tail cyclized antimicrobial peptides, exemplified by the discovery of pumilarin. </w:t>
      </w:r>
      <w:r>
        <w:rPr>
          <w:i/>
        </w:rPr>
        <w:t>Microb Genom</w:t>
      </w:r>
      <w:r>
        <w:t>. 2017. V. 10. A. e000134. DOI: 10.1099/mgen.0.000134.</w:t>
      </w:r>
    </w:p>
    <w:p w:rsidR="007A07A3" w:rsidRDefault="007A07A3" w:rsidP="007A07A3">
      <w:pPr>
        <w:numPr>
          <w:ilvl w:val="0"/>
          <w:numId w:val="3"/>
        </w:numPr>
        <w:ind w:left="0" w:firstLine="0"/>
      </w:pPr>
      <w:r>
        <w:t xml:space="preserve">Vernikos, G., Medini, D., Riley, D.R., Tettelin, H. Ten years of pan– genome analyses. </w:t>
      </w:r>
      <w:r>
        <w:rPr>
          <w:i/>
        </w:rPr>
        <w:t>Current Opinion in Microbiology</w:t>
      </w:r>
      <w:r>
        <w:t>. 2015. V. 23. P. 148– 154. DOI: 10.1016/j.mib.2014.11.016.</w:t>
      </w:r>
    </w:p>
    <w:p w:rsidR="007A07A3" w:rsidRDefault="007A07A3" w:rsidP="007A07A3">
      <w:pPr>
        <w:numPr>
          <w:ilvl w:val="0"/>
          <w:numId w:val="3"/>
        </w:numPr>
        <w:ind w:left="0" w:firstLine="0"/>
      </w:pPr>
      <w:r>
        <w:t xml:space="preserve">Wang Q., Zhang L., Zhang Y., Chen H., Song J., Lyu M., Chen R., Zhang L. Comparative genomic analyses reveal genetic characteristics and pathogenic factors </w:t>
      </w:r>
      <w:r>
        <w:lastRenderedPageBreak/>
        <w:t xml:space="preserve">of </w:t>
      </w:r>
      <w:r>
        <w:rPr>
          <w:i/>
        </w:rPr>
        <w:t xml:space="preserve">Bacillus pumilus </w:t>
      </w:r>
      <w:r>
        <w:t xml:space="preserve">HM– 7. </w:t>
      </w:r>
      <w:r>
        <w:rPr>
          <w:i/>
        </w:rPr>
        <w:t>Front. Microbiol</w:t>
      </w:r>
      <w:r>
        <w:t>. 2022. V. 13. A. 1. DOI: 10.3389/fmicb.2022.1008648.</w:t>
      </w:r>
    </w:p>
    <w:p w:rsidR="007A07A3" w:rsidRDefault="007A07A3" w:rsidP="007A07A3">
      <w:pPr>
        <w:numPr>
          <w:ilvl w:val="0"/>
          <w:numId w:val="3"/>
        </w:numPr>
        <w:ind w:left="0" w:firstLine="0"/>
      </w:pPr>
      <w:r>
        <w:t xml:space="preserve">Wayne LG. International Committee on Systematic Bacteriology: announcement of the report of the ad hoc Committee on Reconciliation of Approaches to Bacterial Systematics. </w:t>
      </w:r>
      <w:r>
        <w:rPr>
          <w:i/>
        </w:rPr>
        <w:t>Zentralbl Bakteriol Mikrobiol Hyg A</w:t>
      </w:r>
      <w:r>
        <w:t>. 1988. 268(4). P. 433– 434. DOI: 10.1016/s0176– 6724(88)80120– 2.</w:t>
      </w:r>
    </w:p>
    <w:p w:rsidR="007A07A3" w:rsidRDefault="007A07A3" w:rsidP="007A07A3">
      <w:pPr>
        <w:numPr>
          <w:ilvl w:val="0"/>
          <w:numId w:val="3"/>
        </w:numPr>
        <w:ind w:left="0" w:firstLine="0"/>
      </w:pPr>
      <w:r>
        <w:t xml:space="preserve">Welch RA, Burland V, Plunkett G 3rd, Redford P, Roesch P, Rasko D, Buckles EL, Liou SR, Boutin A, Hackett J, Stroud D, Mayhew GF, Rose DJ, Zhou S, Schwartz DC, Perna NT, Mobley HL, Donnenberg MS, Blattner FR. Extensive mosaic structure revealed by the complete genome sequence of uropathogenic </w:t>
      </w:r>
      <w:r>
        <w:rPr>
          <w:i/>
        </w:rPr>
        <w:t>Escherichia coli</w:t>
      </w:r>
      <w:r>
        <w:t xml:space="preserve">. </w:t>
      </w:r>
      <w:r>
        <w:rPr>
          <w:i/>
        </w:rPr>
        <w:t>Proc Natl Acad Sci USA</w:t>
      </w:r>
      <w:r>
        <w:t xml:space="preserve">. 2002. V. 99(26). P. 17020– 4. DOI: 10.1073/pnas.252529799. </w:t>
      </w:r>
    </w:p>
    <w:p w:rsidR="007A07A3" w:rsidRDefault="007A07A3" w:rsidP="007A07A3">
      <w:pPr>
        <w:numPr>
          <w:ilvl w:val="0"/>
          <w:numId w:val="3"/>
        </w:numPr>
        <w:ind w:left="0" w:firstLine="0"/>
      </w:pPr>
      <w:r>
        <w:t xml:space="preserve">Xia L., Miao Y., Cao A., Liu Y., Liu Z., Sun X., Xue Y., Xu Z., Xun W., Shen Q., Zhang N., Zhang R. Biosynthetic gene cluster profiling predicts the positive association between antagonism and phylogeny in </w:t>
      </w:r>
      <w:r>
        <w:rPr>
          <w:i/>
        </w:rPr>
        <w:t>Bacillus</w:t>
      </w:r>
      <w:r>
        <w:t xml:space="preserve">. </w:t>
      </w:r>
      <w:r>
        <w:rPr>
          <w:i/>
        </w:rPr>
        <w:t>Nature Communications</w:t>
      </w:r>
      <w:r>
        <w:t>. 2022. V. 13. A. 1023. DOI:10.1038/s41467– 022– 28471– 9.</w:t>
      </w:r>
    </w:p>
    <w:p w:rsidR="007A07A3" w:rsidRDefault="007A07A3" w:rsidP="007A07A3">
      <w:pPr>
        <w:numPr>
          <w:ilvl w:val="0"/>
          <w:numId w:val="3"/>
        </w:numPr>
        <w:ind w:left="0" w:firstLine="0"/>
      </w:pPr>
      <w:r>
        <w:t xml:space="preserve">Xiao S., Chen N., Chai Z., Zhou M., Xiao C., Zhao S., Yang X. Secondary Metabolites from Marine– Derived </w:t>
      </w:r>
      <w:r>
        <w:rPr>
          <w:i/>
        </w:rPr>
        <w:t>Bacillus</w:t>
      </w:r>
      <w:r>
        <w:t xml:space="preserve">: A Comprehensive Review of Origins, Structures, and Bioactivities. </w:t>
      </w:r>
      <w:r>
        <w:rPr>
          <w:i/>
        </w:rPr>
        <w:t>Mar. Drugs</w:t>
      </w:r>
      <w:r>
        <w:t>. 2022. V. 20(9). A. 567.</w:t>
      </w:r>
      <w:r>
        <w:rPr>
          <w:vertAlign w:val="superscript"/>
        </w:rPr>
        <w:t xml:space="preserve"> </w:t>
      </w:r>
      <w:r>
        <w:t>DOI: 10.3390/md20090567.</w:t>
      </w:r>
    </w:p>
    <w:p w:rsidR="007A07A3" w:rsidRDefault="007A07A3" w:rsidP="007A07A3">
      <w:pPr>
        <w:numPr>
          <w:ilvl w:val="0"/>
          <w:numId w:val="3"/>
        </w:numPr>
        <w:ind w:left="0" w:firstLine="0"/>
      </w:pPr>
      <w:r>
        <w:t xml:space="preserve">Xie Z., Tang H. ISEScan: automated identification of insertion sequence elements in prokaryotic genomes. </w:t>
      </w:r>
      <w:r>
        <w:rPr>
          <w:i/>
        </w:rPr>
        <w:t>Bioinformatics</w:t>
      </w:r>
      <w:r>
        <w:t>. 2017. V. 33(21). P. 3340– 3347. DOI: 10.1093/bioinformatics/btx392.</w:t>
      </w:r>
    </w:p>
    <w:p w:rsidR="00C35746" w:rsidRDefault="00C35746">
      <w:bookmarkStart w:id="3" w:name="_GoBack"/>
      <w:bookmarkEnd w:id="3"/>
    </w:p>
    <w:sectPr w:rsidR="00C3574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376" w:rsidRDefault="007A07A3"/>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376" w:rsidRDefault="007A07A3">
    <w:pPr>
      <w:jc w:val="right"/>
    </w:pPr>
    <w:r>
      <w:fldChar w:fldCharType="begin"/>
    </w:r>
    <w:r>
      <w:instrText>PAGE</w:instrText>
    </w:r>
    <w:r>
      <w:fldChar w:fldCharType="separate"/>
    </w:r>
    <w:r>
      <w:rPr>
        <w:noProof/>
      </w:rPr>
      <w:t>13</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31376" w:rsidRDefault="007A07A3"/>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47605D"/>
    <w:multiLevelType w:val="multilevel"/>
    <w:tmpl w:val="22F45B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nsid w:val="798E0263"/>
    <w:multiLevelType w:val="multilevel"/>
    <w:tmpl w:val="9420295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
    <w:nsid w:val="7FCD2C19"/>
    <w:multiLevelType w:val="multilevel"/>
    <w:tmpl w:val="0D7A562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46FCD"/>
    <w:rsid w:val="00646FCD"/>
    <w:rsid w:val="007A07A3"/>
    <w:rsid w:val="00C357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0818565-EA76-4C8D-9EF1-4964BAB5B9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46FCD"/>
    <w:pPr>
      <w:spacing w:after="0" w:line="360" w:lineRule="auto"/>
      <w:ind w:right="-6" w:firstLine="720"/>
      <w:jc w:val="both"/>
    </w:pPr>
    <w:rPr>
      <w:rFonts w:ascii="Times New Roman" w:eastAsia="Times New Roman" w:hAnsi="Times New Roman" w:cs="Times New Roman"/>
      <w:sz w:val="28"/>
      <w:szCs w:val="28"/>
      <w:lang w:val="uk" w:eastAsia="ru-RU"/>
    </w:rPr>
  </w:style>
  <w:style w:type="paragraph" w:styleId="1">
    <w:name w:val="heading 1"/>
    <w:basedOn w:val="a"/>
    <w:next w:val="a"/>
    <w:link w:val="10"/>
    <w:rsid w:val="00646FCD"/>
    <w:pPr>
      <w:keepNext/>
      <w:keepLines/>
      <w:jc w:val="center"/>
      <w:outlineLvl w:val="0"/>
    </w:pPr>
    <w:rPr>
      <w:b/>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46FCD"/>
    <w:rPr>
      <w:rFonts w:ascii="Times New Roman" w:eastAsia="Times New Roman" w:hAnsi="Times New Roman" w:cs="Times New Roman"/>
      <w:b/>
      <w:sz w:val="28"/>
      <w:szCs w:val="28"/>
      <w:lang w:val="uk" w:eastAsia="ru-RU"/>
    </w:rPr>
  </w:style>
  <w:style w:type="paragraph" w:styleId="a3">
    <w:name w:val="Title"/>
    <w:basedOn w:val="a"/>
    <w:next w:val="a"/>
    <w:link w:val="a4"/>
    <w:rsid w:val="00646FCD"/>
    <w:pPr>
      <w:keepNext/>
      <w:keepLines/>
      <w:spacing w:line="240" w:lineRule="auto"/>
      <w:ind w:left="360" w:right="12" w:firstLine="0"/>
      <w:jc w:val="center"/>
    </w:pPr>
  </w:style>
  <w:style w:type="character" w:customStyle="1" w:styleId="a4">
    <w:name w:val="Название Знак"/>
    <w:basedOn w:val="a0"/>
    <w:link w:val="a3"/>
    <w:rsid w:val="00646FCD"/>
    <w:rPr>
      <w:rFonts w:ascii="Times New Roman" w:eastAsia="Times New Roman" w:hAnsi="Times New Roman" w:cs="Times New Roman"/>
      <w:sz w:val="28"/>
      <w:szCs w:val="28"/>
      <w:lang w:val="uk"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19</Pages>
  <Words>5621</Words>
  <Characters>32044</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4</cp:revision>
  <dcterms:created xsi:type="dcterms:W3CDTF">2025-03-04T09:53:00Z</dcterms:created>
  <dcterms:modified xsi:type="dcterms:W3CDTF">2025-03-04T09:54:00Z</dcterms:modified>
</cp:coreProperties>
</file>