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B0312B8" w14:textId="77777777" w:rsidR="00A16F77" w:rsidRPr="007B0EA5" w:rsidRDefault="00E533A4" w:rsidP="00A16F77">
      <w:pPr>
        <w:spacing w:line="360" w:lineRule="auto"/>
        <w:jc w:val="center"/>
        <w:rPr>
          <w:caps/>
          <w:sz w:val="28"/>
          <w:szCs w:val="28"/>
        </w:rPr>
      </w:pPr>
      <w:r w:rsidRPr="007B0EA5">
        <w:rPr>
          <w:caps/>
          <w:sz w:val="28"/>
          <w:szCs w:val="28"/>
        </w:rPr>
        <w:t>Одеський</w:t>
      </w:r>
      <w:r w:rsidR="007B0EA5">
        <w:rPr>
          <w:caps/>
          <w:sz w:val="28"/>
          <w:szCs w:val="28"/>
          <w:lang w:val="ru-RU"/>
        </w:rPr>
        <w:t xml:space="preserve"> </w:t>
      </w:r>
      <w:r w:rsidRPr="007B0EA5">
        <w:rPr>
          <w:caps/>
          <w:sz w:val="28"/>
          <w:szCs w:val="28"/>
        </w:rPr>
        <w:t>національний</w:t>
      </w:r>
      <w:r w:rsidR="007B0EA5">
        <w:rPr>
          <w:caps/>
          <w:sz w:val="28"/>
          <w:szCs w:val="28"/>
          <w:lang w:val="ru-RU"/>
        </w:rPr>
        <w:t xml:space="preserve"> </w:t>
      </w:r>
      <w:r w:rsidRPr="007B0EA5">
        <w:rPr>
          <w:caps/>
          <w:sz w:val="28"/>
          <w:szCs w:val="28"/>
        </w:rPr>
        <w:t>університет</w:t>
      </w:r>
      <w:r w:rsidR="00A16F77" w:rsidRPr="007B0EA5">
        <w:rPr>
          <w:caps/>
          <w:sz w:val="28"/>
          <w:szCs w:val="28"/>
        </w:rPr>
        <w:t xml:space="preserve"> iменi I.I. </w:t>
      </w:r>
      <w:r w:rsidRPr="007B0EA5">
        <w:rPr>
          <w:caps/>
          <w:sz w:val="28"/>
          <w:szCs w:val="28"/>
        </w:rPr>
        <w:t>Мечникова</w:t>
      </w:r>
    </w:p>
    <w:p w14:paraId="0FF1C0D0" w14:textId="77777777" w:rsidR="00A16F77" w:rsidRPr="007B0EA5" w:rsidRDefault="00A16F77" w:rsidP="00A16F77">
      <w:pPr>
        <w:spacing w:line="360" w:lineRule="auto"/>
        <w:jc w:val="center"/>
        <w:rPr>
          <w:sz w:val="28"/>
          <w:szCs w:val="28"/>
        </w:rPr>
      </w:pPr>
      <w:r w:rsidRPr="007B0EA5">
        <w:rPr>
          <w:sz w:val="28"/>
          <w:szCs w:val="28"/>
        </w:rPr>
        <w:t>Екoнoмiкo-правoвий факультет</w:t>
      </w:r>
    </w:p>
    <w:p w14:paraId="487EA63B" w14:textId="77777777" w:rsidR="00A16F77" w:rsidRPr="007B0EA5" w:rsidRDefault="00A16F77" w:rsidP="00A16F77">
      <w:pPr>
        <w:spacing w:line="360" w:lineRule="auto"/>
        <w:jc w:val="center"/>
        <w:rPr>
          <w:sz w:val="28"/>
          <w:szCs w:val="28"/>
        </w:rPr>
      </w:pPr>
      <w:r w:rsidRPr="007B0EA5">
        <w:rPr>
          <w:sz w:val="28"/>
          <w:szCs w:val="28"/>
        </w:rPr>
        <w:t xml:space="preserve">Кафедра менеджменту та </w:t>
      </w:r>
      <w:r w:rsidR="00E533A4" w:rsidRPr="007B0EA5">
        <w:rPr>
          <w:sz w:val="28"/>
          <w:szCs w:val="28"/>
        </w:rPr>
        <w:t>інновацій</w:t>
      </w:r>
    </w:p>
    <w:p w14:paraId="3DBC07E4" w14:textId="77777777" w:rsidR="00A16F77" w:rsidRPr="007B0EA5" w:rsidRDefault="00A16F77" w:rsidP="00A16F77">
      <w:pPr>
        <w:spacing w:line="360" w:lineRule="auto"/>
        <w:jc w:val="center"/>
        <w:rPr>
          <w:sz w:val="28"/>
          <w:szCs w:val="28"/>
        </w:rPr>
      </w:pPr>
    </w:p>
    <w:p w14:paraId="7187833A" w14:textId="77777777" w:rsidR="00A16F77" w:rsidRPr="007B0EA5" w:rsidRDefault="00A16F77" w:rsidP="00A16F77">
      <w:pPr>
        <w:spacing w:line="360" w:lineRule="auto"/>
        <w:jc w:val="center"/>
        <w:rPr>
          <w:sz w:val="28"/>
          <w:szCs w:val="28"/>
        </w:rPr>
      </w:pPr>
    </w:p>
    <w:p w14:paraId="76C23A42" w14:textId="77777777" w:rsidR="00A16F77" w:rsidRPr="007B0EA5" w:rsidRDefault="00A16F77" w:rsidP="00A16F77">
      <w:pPr>
        <w:spacing w:line="360" w:lineRule="auto"/>
        <w:rPr>
          <w:b/>
          <w:sz w:val="28"/>
          <w:szCs w:val="28"/>
        </w:rPr>
      </w:pPr>
    </w:p>
    <w:p w14:paraId="1441EF4A" w14:textId="77777777" w:rsidR="00A16F77" w:rsidRPr="007B0EA5" w:rsidRDefault="00DB1433" w:rsidP="00A16F77">
      <w:pPr>
        <w:spacing w:line="360" w:lineRule="auto"/>
        <w:jc w:val="center"/>
        <w:rPr>
          <w:b/>
          <w:sz w:val="32"/>
          <w:szCs w:val="32"/>
        </w:rPr>
      </w:pPr>
      <w:r w:rsidRPr="007B0EA5">
        <w:rPr>
          <w:b/>
          <w:sz w:val="32"/>
          <w:szCs w:val="32"/>
        </w:rPr>
        <w:t>Кваліфікаційна</w:t>
      </w:r>
      <w:r w:rsidR="007B0EA5">
        <w:rPr>
          <w:b/>
          <w:sz w:val="32"/>
          <w:szCs w:val="32"/>
          <w:lang w:val="ru-RU"/>
        </w:rPr>
        <w:t xml:space="preserve"> </w:t>
      </w:r>
      <w:r w:rsidR="00211F07" w:rsidRPr="007B0EA5">
        <w:rPr>
          <w:b/>
          <w:sz w:val="32"/>
          <w:szCs w:val="32"/>
        </w:rPr>
        <w:t>робота</w:t>
      </w:r>
    </w:p>
    <w:p w14:paraId="4085A05B" w14:textId="77777777" w:rsidR="00DB1433" w:rsidRPr="007B0EA5" w:rsidRDefault="00DB1433" w:rsidP="00A16F77">
      <w:pPr>
        <w:spacing w:line="360" w:lineRule="auto"/>
        <w:jc w:val="center"/>
        <w:rPr>
          <w:sz w:val="28"/>
          <w:szCs w:val="28"/>
        </w:rPr>
      </w:pPr>
      <w:r w:rsidRPr="007B0EA5">
        <w:rPr>
          <w:sz w:val="28"/>
          <w:szCs w:val="28"/>
        </w:rPr>
        <w:t>на здобуття ступеня вищої освіти «</w:t>
      </w:r>
      <w:r w:rsidR="0091500A" w:rsidRPr="007B0EA5">
        <w:rPr>
          <w:sz w:val="28"/>
          <w:szCs w:val="28"/>
        </w:rPr>
        <w:t>бакалавр</w:t>
      </w:r>
      <w:r w:rsidRPr="007B0EA5">
        <w:rPr>
          <w:sz w:val="28"/>
          <w:szCs w:val="28"/>
        </w:rPr>
        <w:t>»</w:t>
      </w:r>
    </w:p>
    <w:p w14:paraId="61659EEB" w14:textId="77777777" w:rsidR="00A16F77" w:rsidRPr="007B0EA5" w:rsidRDefault="00A16F77" w:rsidP="00DB1433">
      <w:pPr>
        <w:jc w:val="center"/>
        <w:rPr>
          <w:b/>
          <w:sz w:val="28"/>
          <w:szCs w:val="28"/>
        </w:rPr>
      </w:pPr>
      <w:r w:rsidRPr="007B0EA5">
        <w:rPr>
          <w:b/>
          <w:sz w:val="28"/>
          <w:szCs w:val="28"/>
        </w:rPr>
        <w:t>«</w:t>
      </w:r>
      <w:r w:rsidR="00FB7931" w:rsidRPr="00FB7931">
        <w:rPr>
          <w:b/>
          <w:bCs/>
          <w:sz w:val="28"/>
          <w:szCs w:val="28"/>
        </w:rPr>
        <w:t>Коучинг як інструмент розвитку топ-менеджменту</w:t>
      </w:r>
      <w:r w:rsidRPr="007B0EA5">
        <w:rPr>
          <w:b/>
          <w:sz w:val="28"/>
          <w:szCs w:val="28"/>
        </w:rPr>
        <w:t>»</w:t>
      </w:r>
    </w:p>
    <w:p w14:paraId="128E91BD" w14:textId="77777777" w:rsidR="00A16F77" w:rsidRDefault="00FB7931" w:rsidP="00FB7931">
      <w:pPr>
        <w:jc w:val="center"/>
        <w:rPr>
          <w:sz w:val="28"/>
          <w:szCs w:val="28"/>
        </w:rPr>
      </w:pPr>
      <w:r w:rsidRPr="00FB7931">
        <w:rPr>
          <w:sz w:val="28"/>
          <w:szCs w:val="28"/>
        </w:rPr>
        <w:t>"Coaching as a Tool for Top Management Development"</w:t>
      </w:r>
    </w:p>
    <w:p w14:paraId="0279B683" w14:textId="77777777" w:rsidR="00FB7931" w:rsidRPr="007B0EA5" w:rsidRDefault="00FB7931" w:rsidP="00FB7931">
      <w:pPr>
        <w:jc w:val="center"/>
        <w:rPr>
          <w:b/>
          <w:sz w:val="28"/>
          <w:szCs w:val="28"/>
        </w:rPr>
      </w:pPr>
    </w:p>
    <w:p w14:paraId="125B7192" w14:textId="77777777" w:rsidR="00A16F77" w:rsidRPr="007B0EA5" w:rsidRDefault="00E533A4" w:rsidP="00A16F77">
      <w:pPr>
        <w:ind w:firstLine="3544"/>
        <w:rPr>
          <w:sz w:val="28"/>
          <w:szCs w:val="28"/>
        </w:rPr>
      </w:pPr>
      <w:r w:rsidRPr="007B0EA5">
        <w:rPr>
          <w:sz w:val="28"/>
          <w:szCs w:val="28"/>
        </w:rPr>
        <w:t>Викона</w:t>
      </w:r>
      <w:r w:rsidR="00FB7931">
        <w:rPr>
          <w:sz w:val="28"/>
          <w:szCs w:val="28"/>
        </w:rPr>
        <w:t>в</w:t>
      </w:r>
      <w:r w:rsidR="00A16F77" w:rsidRPr="007B0EA5">
        <w:rPr>
          <w:sz w:val="28"/>
          <w:szCs w:val="28"/>
        </w:rPr>
        <w:t xml:space="preserve">:  </w:t>
      </w:r>
      <w:r w:rsidR="00DB1433" w:rsidRPr="007B0EA5">
        <w:rPr>
          <w:sz w:val="28"/>
          <w:szCs w:val="28"/>
        </w:rPr>
        <w:t>здобувач</w:t>
      </w:r>
      <w:r w:rsidR="00CF0E64" w:rsidRPr="007B0EA5">
        <w:rPr>
          <w:sz w:val="28"/>
          <w:szCs w:val="28"/>
        </w:rPr>
        <w:t xml:space="preserve"> </w:t>
      </w:r>
      <w:r w:rsidR="007B4D88">
        <w:rPr>
          <w:sz w:val="28"/>
          <w:szCs w:val="28"/>
        </w:rPr>
        <w:t>очної</w:t>
      </w:r>
      <w:r w:rsidR="007B0EA5">
        <w:rPr>
          <w:sz w:val="28"/>
          <w:szCs w:val="28"/>
          <w:lang w:val="ru-RU"/>
        </w:rPr>
        <w:t xml:space="preserve"> </w:t>
      </w:r>
      <w:r w:rsidRPr="007B0EA5">
        <w:rPr>
          <w:sz w:val="28"/>
          <w:szCs w:val="28"/>
        </w:rPr>
        <w:t>форми</w:t>
      </w:r>
      <w:r w:rsidR="00A16F77" w:rsidRPr="007B0EA5">
        <w:rPr>
          <w:sz w:val="28"/>
          <w:szCs w:val="28"/>
        </w:rPr>
        <w:t xml:space="preserve"> навчання</w:t>
      </w:r>
    </w:p>
    <w:p w14:paraId="5920A76F" w14:textId="77777777" w:rsidR="00A16F77" w:rsidRPr="007B0EA5" w:rsidRDefault="00E533A4" w:rsidP="00A16F77">
      <w:pPr>
        <w:ind w:firstLine="3544"/>
        <w:rPr>
          <w:sz w:val="28"/>
          <w:szCs w:val="28"/>
        </w:rPr>
      </w:pPr>
      <w:r w:rsidRPr="007B0EA5">
        <w:rPr>
          <w:sz w:val="28"/>
          <w:szCs w:val="28"/>
        </w:rPr>
        <w:t>спеціальності</w:t>
      </w:r>
      <w:r w:rsidR="00A16F77" w:rsidRPr="007B0EA5">
        <w:rPr>
          <w:sz w:val="28"/>
          <w:szCs w:val="28"/>
        </w:rPr>
        <w:t xml:space="preserve"> 073 Менеджмент</w:t>
      </w:r>
    </w:p>
    <w:p w14:paraId="54C44369" w14:textId="77777777" w:rsidR="00211F07" w:rsidRPr="007B0EA5" w:rsidRDefault="00211F07" w:rsidP="00A16F77">
      <w:pPr>
        <w:ind w:firstLine="3544"/>
        <w:rPr>
          <w:sz w:val="28"/>
          <w:szCs w:val="28"/>
        </w:rPr>
      </w:pPr>
      <w:r w:rsidRPr="007B0EA5">
        <w:rPr>
          <w:sz w:val="28"/>
          <w:szCs w:val="28"/>
        </w:rPr>
        <w:t>Освітня програма «Менеджмент»</w:t>
      </w:r>
    </w:p>
    <w:p w14:paraId="085AF72D" w14:textId="77777777" w:rsidR="00A16F77" w:rsidRPr="007B0EA5" w:rsidRDefault="00FB7931" w:rsidP="00A16F77">
      <w:pPr>
        <w:ind w:firstLine="3544"/>
        <w:rPr>
          <w:b/>
          <w:sz w:val="28"/>
          <w:szCs w:val="28"/>
        </w:rPr>
      </w:pPr>
      <w:r>
        <w:rPr>
          <w:b/>
          <w:sz w:val="28"/>
          <w:szCs w:val="28"/>
        </w:rPr>
        <w:t>Карелов Михайло Сергійович</w:t>
      </w:r>
    </w:p>
    <w:p w14:paraId="24C93FA2" w14:textId="77777777" w:rsidR="00A16F77" w:rsidRPr="007B0EA5" w:rsidRDefault="00A16F77" w:rsidP="00A16F77">
      <w:pPr>
        <w:ind w:firstLine="3544"/>
        <w:rPr>
          <w:sz w:val="28"/>
          <w:szCs w:val="28"/>
        </w:rPr>
      </w:pPr>
    </w:p>
    <w:p w14:paraId="579AEBDD" w14:textId="77777777" w:rsidR="00A16F77" w:rsidRPr="007B0EA5" w:rsidRDefault="00E533A4" w:rsidP="00A16F77">
      <w:pPr>
        <w:ind w:firstLine="3544"/>
        <w:rPr>
          <w:sz w:val="28"/>
          <w:szCs w:val="28"/>
        </w:rPr>
      </w:pPr>
      <w:r w:rsidRPr="007B0EA5">
        <w:rPr>
          <w:sz w:val="28"/>
          <w:szCs w:val="28"/>
        </w:rPr>
        <w:t>Керівник</w:t>
      </w:r>
      <w:r w:rsidR="00A16F77" w:rsidRPr="007B0EA5">
        <w:rPr>
          <w:sz w:val="28"/>
          <w:szCs w:val="28"/>
        </w:rPr>
        <w:t xml:space="preserve">: </w:t>
      </w:r>
      <w:r w:rsidR="00FB7931">
        <w:rPr>
          <w:sz w:val="28"/>
          <w:szCs w:val="28"/>
        </w:rPr>
        <w:t>викл</w:t>
      </w:r>
      <w:r w:rsidR="00DB1433" w:rsidRPr="007B0EA5">
        <w:rPr>
          <w:sz w:val="28"/>
          <w:szCs w:val="28"/>
        </w:rPr>
        <w:t xml:space="preserve">. </w:t>
      </w:r>
      <w:r w:rsidR="00FB7931">
        <w:rPr>
          <w:sz w:val="28"/>
          <w:szCs w:val="28"/>
        </w:rPr>
        <w:t>Рябоконь</w:t>
      </w:r>
      <w:r w:rsidR="00DB1433" w:rsidRPr="007B0EA5">
        <w:rPr>
          <w:sz w:val="28"/>
          <w:szCs w:val="28"/>
        </w:rPr>
        <w:t xml:space="preserve"> </w:t>
      </w:r>
      <w:r w:rsidR="00FB7931">
        <w:rPr>
          <w:sz w:val="28"/>
          <w:szCs w:val="28"/>
        </w:rPr>
        <w:t>А</w:t>
      </w:r>
      <w:r w:rsidR="00DB1433" w:rsidRPr="007B0EA5">
        <w:rPr>
          <w:sz w:val="28"/>
          <w:szCs w:val="28"/>
        </w:rPr>
        <w:t xml:space="preserve">. </w:t>
      </w:r>
      <w:r w:rsidR="00FB7931">
        <w:rPr>
          <w:sz w:val="28"/>
          <w:szCs w:val="28"/>
        </w:rPr>
        <w:t>Є</w:t>
      </w:r>
      <w:r w:rsidR="00DB1433" w:rsidRPr="007B0EA5">
        <w:rPr>
          <w:sz w:val="28"/>
          <w:szCs w:val="28"/>
        </w:rPr>
        <w:t>.</w:t>
      </w:r>
      <w:r w:rsidR="00A16F77" w:rsidRPr="007B0EA5">
        <w:rPr>
          <w:sz w:val="28"/>
          <w:szCs w:val="28"/>
        </w:rPr>
        <w:t xml:space="preserve">________                                                              </w:t>
      </w:r>
    </w:p>
    <w:p w14:paraId="6D575819" w14:textId="77777777" w:rsidR="00A16F77" w:rsidRPr="007B0EA5" w:rsidRDefault="00A16F77" w:rsidP="00DB1433">
      <w:pPr>
        <w:ind w:firstLine="3544"/>
        <w:rPr>
          <w:b/>
          <w:sz w:val="28"/>
          <w:szCs w:val="28"/>
        </w:rPr>
      </w:pPr>
      <w:r w:rsidRPr="007B0EA5">
        <w:rPr>
          <w:sz w:val="28"/>
          <w:szCs w:val="28"/>
        </w:rPr>
        <w:t xml:space="preserve">Рецензент: </w:t>
      </w:r>
      <w:r w:rsidR="00DB1433" w:rsidRPr="007B0EA5">
        <w:rPr>
          <w:sz w:val="28"/>
          <w:szCs w:val="28"/>
        </w:rPr>
        <w:t>д</w:t>
      </w:r>
      <w:r w:rsidRPr="007B0EA5">
        <w:rPr>
          <w:sz w:val="28"/>
          <w:szCs w:val="28"/>
        </w:rPr>
        <w:t xml:space="preserve">.е.н., </w:t>
      </w:r>
      <w:r w:rsidR="007B4D88">
        <w:rPr>
          <w:sz w:val="28"/>
          <w:szCs w:val="28"/>
        </w:rPr>
        <w:t>проф</w:t>
      </w:r>
      <w:r w:rsidRPr="007B0EA5">
        <w:rPr>
          <w:sz w:val="28"/>
          <w:szCs w:val="28"/>
        </w:rPr>
        <w:t xml:space="preserve">. </w:t>
      </w:r>
      <w:r w:rsidR="00FB7931">
        <w:rPr>
          <w:sz w:val="28"/>
          <w:szCs w:val="28"/>
        </w:rPr>
        <w:t>Сахацкий</w:t>
      </w:r>
      <w:r w:rsidR="0091500A" w:rsidRPr="007B0EA5">
        <w:rPr>
          <w:sz w:val="28"/>
          <w:szCs w:val="28"/>
        </w:rPr>
        <w:t xml:space="preserve"> </w:t>
      </w:r>
      <w:r w:rsidR="00FB7931">
        <w:rPr>
          <w:sz w:val="28"/>
          <w:szCs w:val="28"/>
        </w:rPr>
        <w:t>М. П</w:t>
      </w:r>
      <w:r w:rsidR="0091500A" w:rsidRPr="007B0EA5">
        <w:rPr>
          <w:sz w:val="28"/>
          <w:szCs w:val="28"/>
        </w:rPr>
        <w:t>.</w:t>
      </w:r>
    </w:p>
    <w:p w14:paraId="4ADB969E" w14:textId="77777777" w:rsidR="00A16F77" w:rsidRPr="007B0EA5" w:rsidRDefault="00A16F77" w:rsidP="00A16F77">
      <w:pPr>
        <w:spacing w:line="360" w:lineRule="auto"/>
        <w:jc w:val="both"/>
        <w:rPr>
          <w:b/>
          <w:sz w:val="28"/>
          <w:szCs w:val="28"/>
        </w:rPr>
      </w:pPr>
    </w:p>
    <w:p w14:paraId="652DF5A7" w14:textId="77777777" w:rsidR="00DB1433" w:rsidRPr="007B0EA5" w:rsidRDefault="00DB1433" w:rsidP="00A16F77">
      <w:pPr>
        <w:spacing w:line="360" w:lineRule="auto"/>
        <w:jc w:val="both"/>
        <w:rPr>
          <w:b/>
          <w:sz w:val="28"/>
          <w:szCs w:val="28"/>
        </w:rPr>
      </w:pPr>
    </w:p>
    <w:tbl>
      <w:tblPr>
        <w:tblW w:w="5155" w:type="pct"/>
        <w:jc w:val="center"/>
        <w:tblLook w:val="00A0" w:firstRow="1" w:lastRow="0" w:firstColumn="1" w:lastColumn="0" w:noHBand="0" w:noVBand="0"/>
      </w:tblPr>
      <w:tblGrid>
        <w:gridCol w:w="5117"/>
        <w:gridCol w:w="4819"/>
      </w:tblGrid>
      <w:tr w:rsidR="00A16F77" w:rsidRPr="007B0EA5" w14:paraId="1376A114" w14:textId="77777777" w:rsidTr="002F3D95">
        <w:trPr>
          <w:jc w:val="center"/>
        </w:trPr>
        <w:tc>
          <w:tcPr>
            <w:tcW w:w="4967" w:type="dxa"/>
          </w:tcPr>
          <w:p w14:paraId="2F35E1BC" w14:textId="77777777" w:rsidR="00A16F77" w:rsidRPr="007B0EA5" w:rsidRDefault="00A16F77" w:rsidP="002F3D95">
            <w:pPr>
              <w:spacing w:line="360" w:lineRule="auto"/>
              <w:rPr>
                <w:sz w:val="28"/>
                <w:szCs w:val="28"/>
              </w:rPr>
            </w:pPr>
            <w:r w:rsidRPr="007B0EA5">
              <w:rPr>
                <w:sz w:val="28"/>
                <w:szCs w:val="28"/>
              </w:rPr>
              <w:t>Рекoмендoванo дo захисту:</w:t>
            </w:r>
          </w:p>
          <w:p w14:paraId="4121A983" w14:textId="77777777" w:rsidR="00A16F77" w:rsidRPr="007B0EA5" w:rsidRDefault="002C62FC" w:rsidP="002F3D95">
            <w:pPr>
              <w:spacing w:line="360" w:lineRule="auto"/>
              <w:rPr>
                <w:sz w:val="28"/>
                <w:szCs w:val="28"/>
              </w:rPr>
            </w:pPr>
            <w:r>
              <w:rPr>
                <w:sz w:val="28"/>
                <w:szCs w:val="28"/>
              </w:rPr>
              <w:t>п</w:t>
            </w:r>
            <w:r w:rsidR="00E533A4" w:rsidRPr="007B0EA5">
              <w:rPr>
                <w:sz w:val="28"/>
                <w:szCs w:val="28"/>
              </w:rPr>
              <w:t>ротокол</w:t>
            </w:r>
            <w:r>
              <w:rPr>
                <w:sz w:val="28"/>
                <w:szCs w:val="28"/>
              </w:rPr>
              <w:t xml:space="preserve"> </w:t>
            </w:r>
            <w:r w:rsidR="00E533A4" w:rsidRPr="007B0EA5">
              <w:rPr>
                <w:sz w:val="28"/>
                <w:szCs w:val="28"/>
              </w:rPr>
              <w:t>засідання</w:t>
            </w:r>
            <w:r w:rsidR="00A16F77" w:rsidRPr="007B0EA5">
              <w:rPr>
                <w:sz w:val="28"/>
                <w:szCs w:val="28"/>
              </w:rPr>
              <w:t xml:space="preserve"> кафедри</w:t>
            </w:r>
          </w:p>
          <w:p w14:paraId="4370D39E" w14:textId="77777777" w:rsidR="00A16F77" w:rsidRPr="007B0EA5" w:rsidRDefault="00E533A4" w:rsidP="002F3D95">
            <w:pPr>
              <w:spacing w:line="360" w:lineRule="auto"/>
              <w:rPr>
                <w:sz w:val="28"/>
                <w:szCs w:val="28"/>
              </w:rPr>
            </w:pPr>
            <w:r w:rsidRPr="007B0EA5">
              <w:rPr>
                <w:sz w:val="28"/>
                <w:szCs w:val="28"/>
              </w:rPr>
              <w:t>№ ___   від ____.____. 202</w:t>
            </w:r>
            <w:r w:rsidR="00FB7931">
              <w:rPr>
                <w:sz w:val="28"/>
                <w:szCs w:val="28"/>
              </w:rPr>
              <w:t>5</w:t>
            </w:r>
            <w:r w:rsidRPr="007B0EA5">
              <w:rPr>
                <w:sz w:val="28"/>
                <w:szCs w:val="28"/>
              </w:rPr>
              <w:t xml:space="preserve">  р.</w:t>
            </w:r>
          </w:p>
          <w:p w14:paraId="5A7323BF" w14:textId="77777777" w:rsidR="00E533A4" w:rsidRPr="007B0EA5" w:rsidRDefault="00E533A4" w:rsidP="002F3D95">
            <w:pPr>
              <w:spacing w:line="360" w:lineRule="auto"/>
              <w:rPr>
                <w:sz w:val="28"/>
                <w:szCs w:val="28"/>
              </w:rPr>
            </w:pPr>
          </w:p>
          <w:p w14:paraId="0E2F3DF1" w14:textId="77777777" w:rsidR="00A16F77" w:rsidRPr="007B0EA5" w:rsidRDefault="00E533A4" w:rsidP="002F3D95">
            <w:pPr>
              <w:spacing w:line="360" w:lineRule="auto"/>
              <w:rPr>
                <w:sz w:val="28"/>
                <w:szCs w:val="28"/>
              </w:rPr>
            </w:pPr>
            <w:r w:rsidRPr="007B0EA5">
              <w:rPr>
                <w:sz w:val="28"/>
                <w:szCs w:val="28"/>
              </w:rPr>
              <w:t>Завідувач</w:t>
            </w:r>
            <w:r w:rsidR="00A16F77" w:rsidRPr="007B0EA5">
              <w:rPr>
                <w:sz w:val="28"/>
                <w:szCs w:val="28"/>
              </w:rPr>
              <w:t xml:space="preserve"> кафедри</w:t>
            </w:r>
          </w:p>
          <w:p w14:paraId="4567FB13" w14:textId="77777777" w:rsidR="00A16F77" w:rsidRPr="007B0EA5" w:rsidRDefault="00A16F77" w:rsidP="002F3D95">
            <w:pPr>
              <w:tabs>
                <w:tab w:val="left" w:pos="1168"/>
                <w:tab w:val="left" w:pos="3861"/>
              </w:tabs>
              <w:rPr>
                <w:sz w:val="28"/>
                <w:szCs w:val="28"/>
                <w:u w:val="single"/>
              </w:rPr>
            </w:pPr>
            <w:r w:rsidRPr="007B0EA5">
              <w:rPr>
                <w:sz w:val="28"/>
                <w:szCs w:val="28"/>
                <w:u w:val="single"/>
              </w:rPr>
              <w:tab/>
            </w:r>
            <w:r w:rsidRPr="007B0EA5">
              <w:rPr>
                <w:sz w:val="28"/>
                <w:szCs w:val="28"/>
              </w:rPr>
              <w:t xml:space="preserve"> прoф. </w:t>
            </w:r>
            <w:r w:rsidR="009D6642" w:rsidRPr="007B0EA5">
              <w:rPr>
                <w:sz w:val="28"/>
                <w:szCs w:val="28"/>
              </w:rPr>
              <w:t>Едуард КУЗНЄЦОВ</w:t>
            </w:r>
          </w:p>
          <w:p w14:paraId="4117EE68" w14:textId="77777777" w:rsidR="00A16F77" w:rsidRPr="007B0EA5" w:rsidRDefault="00A16F77" w:rsidP="002F3D95">
            <w:pPr>
              <w:tabs>
                <w:tab w:val="left" w:pos="284"/>
                <w:tab w:val="left" w:pos="1767"/>
              </w:tabs>
              <w:rPr>
                <w:sz w:val="20"/>
                <w:szCs w:val="20"/>
              </w:rPr>
            </w:pPr>
            <w:r w:rsidRPr="007B0EA5">
              <w:rPr>
                <w:sz w:val="20"/>
                <w:szCs w:val="20"/>
              </w:rPr>
              <w:tab/>
              <w:t>(</w:t>
            </w:r>
            <w:r w:rsidR="00E533A4" w:rsidRPr="007B0EA5">
              <w:rPr>
                <w:sz w:val="20"/>
                <w:szCs w:val="20"/>
              </w:rPr>
              <w:t>підпис</w:t>
            </w:r>
            <w:r w:rsidRPr="007B0EA5">
              <w:rPr>
                <w:sz w:val="20"/>
                <w:szCs w:val="20"/>
              </w:rPr>
              <w:t>)</w:t>
            </w:r>
            <w:r w:rsidRPr="007B0EA5">
              <w:rPr>
                <w:sz w:val="20"/>
                <w:szCs w:val="20"/>
              </w:rPr>
              <w:tab/>
            </w:r>
          </w:p>
        </w:tc>
        <w:tc>
          <w:tcPr>
            <w:tcW w:w="4678" w:type="dxa"/>
          </w:tcPr>
          <w:p w14:paraId="4E21D1D7" w14:textId="77777777" w:rsidR="00A16F77" w:rsidRPr="007B0EA5" w:rsidRDefault="00A16F77" w:rsidP="002F3D95">
            <w:pPr>
              <w:tabs>
                <w:tab w:val="right" w:pos="4462"/>
              </w:tabs>
              <w:spacing w:line="360" w:lineRule="auto"/>
              <w:rPr>
                <w:sz w:val="28"/>
                <w:szCs w:val="28"/>
              </w:rPr>
            </w:pPr>
            <w:r w:rsidRPr="007B0EA5">
              <w:rPr>
                <w:sz w:val="28"/>
                <w:szCs w:val="28"/>
              </w:rPr>
              <w:t xml:space="preserve">Захищенo на засiданнi ЕК № </w:t>
            </w:r>
            <w:r w:rsidR="0091500A" w:rsidRPr="007B0EA5">
              <w:rPr>
                <w:sz w:val="28"/>
                <w:szCs w:val="28"/>
              </w:rPr>
              <w:t>__</w:t>
            </w:r>
          </w:p>
          <w:p w14:paraId="027BF894" w14:textId="77777777" w:rsidR="00E533A4" w:rsidRPr="007B0EA5" w:rsidRDefault="00E533A4" w:rsidP="00E533A4">
            <w:pPr>
              <w:spacing w:before="120"/>
              <w:rPr>
                <w:sz w:val="28"/>
                <w:szCs w:val="28"/>
              </w:rPr>
            </w:pPr>
            <w:r w:rsidRPr="007B0EA5">
              <w:rPr>
                <w:sz w:val="28"/>
                <w:szCs w:val="28"/>
              </w:rPr>
              <w:t>протокол № __від ____.</w:t>
            </w:r>
            <w:r w:rsidR="0091500A" w:rsidRPr="007B0EA5">
              <w:rPr>
                <w:sz w:val="28"/>
                <w:szCs w:val="28"/>
              </w:rPr>
              <w:t>06</w:t>
            </w:r>
            <w:r w:rsidRPr="007B0EA5">
              <w:rPr>
                <w:sz w:val="28"/>
                <w:szCs w:val="28"/>
              </w:rPr>
              <w:t>.20</w:t>
            </w:r>
            <w:r w:rsidR="009D6642" w:rsidRPr="007B0EA5">
              <w:rPr>
                <w:sz w:val="28"/>
                <w:szCs w:val="28"/>
              </w:rPr>
              <w:t>2</w:t>
            </w:r>
            <w:r w:rsidR="00FB7931">
              <w:rPr>
                <w:sz w:val="28"/>
                <w:szCs w:val="28"/>
              </w:rPr>
              <w:t>5</w:t>
            </w:r>
            <w:r w:rsidRPr="007B0EA5">
              <w:rPr>
                <w:sz w:val="28"/>
                <w:szCs w:val="28"/>
              </w:rPr>
              <w:t xml:space="preserve"> р. </w:t>
            </w:r>
          </w:p>
          <w:p w14:paraId="68FC0694" w14:textId="77777777" w:rsidR="00E533A4" w:rsidRPr="007B0EA5" w:rsidRDefault="00E533A4" w:rsidP="002F3D95">
            <w:pPr>
              <w:tabs>
                <w:tab w:val="right" w:pos="4462"/>
              </w:tabs>
              <w:rPr>
                <w:sz w:val="28"/>
                <w:szCs w:val="28"/>
              </w:rPr>
            </w:pPr>
          </w:p>
          <w:p w14:paraId="27953A2E" w14:textId="77777777" w:rsidR="00A16F77" w:rsidRPr="007B0EA5" w:rsidRDefault="00A16F77" w:rsidP="002F3D95">
            <w:pPr>
              <w:tabs>
                <w:tab w:val="right" w:pos="4462"/>
              </w:tabs>
              <w:rPr>
                <w:sz w:val="28"/>
                <w:szCs w:val="28"/>
              </w:rPr>
            </w:pPr>
            <w:r w:rsidRPr="007B0EA5">
              <w:rPr>
                <w:sz w:val="28"/>
                <w:szCs w:val="28"/>
              </w:rPr>
              <w:t>Oцiнка______________/___</w:t>
            </w:r>
            <w:r w:rsidRPr="007B0EA5">
              <w:rPr>
                <w:sz w:val="20"/>
                <w:szCs w:val="20"/>
              </w:rPr>
              <w:tab/>
            </w:r>
            <w:r w:rsidRPr="007B0EA5">
              <w:rPr>
                <w:sz w:val="28"/>
                <w:szCs w:val="28"/>
              </w:rPr>
              <w:t>___/_____</w:t>
            </w:r>
          </w:p>
          <w:p w14:paraId="22E5BC19" w14:textId="77777777" w:rsidR="00A16F77" w:rsidRPr="007B0EA5" w:rsidRDefault="00A16F77" w:rsidP="002F3D95">
            <w:pPr>
              <w:jc w:val="center"/>
              <w:rPr>
                <w:sz w:val="20"/>
                <w:szCs w:val="20"/>
              </w:rPr>
            </w:pPr>
            <w:r w:rsidRPr="007B0EA5">
              <w:rPr>
                <w:sz w:val="20"/>
                <w:szCs w:val="20"/>
              </w:rPr>
              <w:t xml:space="preserve">(за нацioнальнoю </w:t>
            </w:r>
            <w:r w:rsidR="00E533A4" w:rsidRPr="007B0EA5">
              <w:rPr>
                <w:sz w:val="20"/>
                <w:szCs w:val="20"/>
              </w:rPr>
              <w:t>шкалою</w:t>
            </w:r>
            <w:r w:rsidRPr="007B0EA5">
              <w:rPr>
                <w:sz w:val="20"/>
                <w:szCs w:val="20"/>
              </w:rPr>
              <w:t>/</w:t>
            </w:r>
            <w:r w:rsidR="00E533A4" w:rsidRPr="007B0EA5">
              <w:rPr>
                <w:sz w:val="20"/>
                <w:szCs w:val="20"/>
              </w:rPr>
              <w:t>шкалою</w:t>
            </w:r>
            <w:r w:rsidRPr="007B0EA5">
              <w:rPr>
                <w:sz w:val="20"/>
                <w:szCs w:val="20"/>
              </w:rPr>
              <w:t xml:space="preserve"> ЕСТS/ бали)</w:t>
            </w:r>
          </w:p>
          <w:p w14:paraId="626DC633" w14:textId="77777777" w:rsidR="00A16F77" w:rsidRPr="007B0EA5" w:rsidRDefault="00A16F77" w:rsidP="002F3D95">
            <w:pPr>
              <w:spacing w:line="360" w:lineRule="auto"/>
              <w:rPr>
                <w:sz w:val="20"/>
                <w:szCs w:val="20"/>
              </w:rPr>
            </w:pPr>
            <w:r w:rsidRPr="007B0EA5">
              <w:rPr>
                <w:sz w:val="28"/>
                <w:szCs w:val="28"/>
              </w:rPr>
              <w:t>Гoлoва ЕК</w:t>
            </w:r>
          </w:p>
          <w:p w14:paraId="2859786E" w14:textId="77777777" w:rsidR="00A16F77" w:rsidRPr="007B0EA5" w:rsidRDefault="00A16F77" w:rsidP="002F3D95">
            <w:pPr>
              <w:rPr>
                <w:sz w:val="20"/>
                <w:szCs w:val="20"/>
              </w:rPr>
            </w:pPr>
            <w:r w:rsidRPr="007B0EA5">
              <w:rPr>
                <w:sz w:val="28"/>
                <w:szCs w:val="28"/>
              </w:rPr>
              <w:t>______ прoф.</w:t>
            </w:r>
            <w:r w:rsidR="007B4D88">
              <w:rPr>
                <w:sz w:val="28"/>
                <w:szCs w:val="28"/>
              </w:rPr>
              <w:t xml:space="preserve"> Ірина НЄННО</w:t>
            </w:r>
          </w:p>
          <w:p w14:paraId="0B6DEF01" w14:textId="77777777" w:rsidR="00A16F77" w:rsidRPr="007B0EA5" w:rsidRDefault="00A16F77" w:rsidP="002F3D95">
            <w:pPr>
              <w:tabs>
                <w:tab w:val="left" w:pos="454"/>
                <w:tab w:val="left" w:pos="2155"/>
              </w:tabs>
              <w:rPr>
                <w:sz w:val="28"/>
                <w:szCs w:val="28"/>
              </w:rPr>
            </w:pPr>
            <w:r w:rsidRPr="007B0EA5">
              <w:rPr>
                <w:sz w:val="20"/>
                <w:szCs w:val="20"/>
              </w:rPr>
              <w:tab/>
              <w:t>(</w:t>
            </w:r>
            <w:r w:rsidR="00E533A4" w:rsidRPr="007B0EA5">
              <w:rPr>
                <w:sz w:val="20"/>
                <w:szCs w:val="20"/>
              </w:rPr>
              <w:t>підпис</w:t>
            </w:r>
            <w:r w:rsidRPr="007B0EA5">
              <w:rPr>
                <w:sz w:val="20"/>
                <w:szCs w:val="20"/>
              </w:rPr>
              <w:t>)</w:t>
            </w:r>
            <w:r w:rsidRPr="007B0EA5">
              <w:rPr>
                <w:sz w:val="20"/>
                <w:szCs w:val="20"/>
              </w:rPr>
              <w:tab/>
            </w:r>
          </w:p>
        </w:tc>
      </w:tr>
      <w:tr w:rsidR="00A16F77" w:rsidRPr="007B0EA5" w14:paraId="71EE63F6" w14:textId="77777777" w:rsidTr="002F3D95">
        <w:trPr>
          <w:jc w:val="center"/>
        </w:trPr>
        <w:tc>
          <w:tcPr>
            <w:tcW w:w="4967" w:type="dxa"/>
          </w:tcPr>
          <w:p w14:paraId="490E3A15" w14:textId="77777777" w:rsidR="00A16F77" w:rsidRPr="007B0EA5" w:rsidRDefault="00A16F77" w:rsidP="002F3D95">
            <w:pPr>
              <w:rPr>
                <w:sz w:val="28"/>
                <w:szCs w:val="28"/>
              </w:rPr>
            </w:pPr>
          </w:p>
        </w:tc>
        <w:tc>
          <w:tcPr>
            <w:tcW w:w="4678" w:type="dxa"/>
          </w:tcPr>
          <w:p w14:paraId="41D70BD9" w14:textId="77777777" w:rsidR="00A16F77" w:rsidRPr="007B0EA5" w:rsidRDefault="00A16F77" w:rsidP="002F3D95">
            <w:pPr>
              <w:rPr>
                <w:sz w:val="28"/>
                <w:szCs w:val="28"/>
              </w:rPr>
            </w:pPr>
          </w:p>
        </w:tc>
      </w:tr>
    </w:tbl>
    <w:p w14:paraId="617DD64B" w14:textId="77777777" w:rsidR="009D6642" w:rsidRPr="007B0EA5" w:rsidRDefault="009D6642" w:rsidP="00A16F77">
      <w:pPr>
        <w:spacing w:line="360" w:lineRule="auto"/>
        <w:jc w:val="center"/>
        <w:rPr>
          <w:b/>
          <w:sz w:val="28"/>
          <w:szCs w:val="28"/>
        </w:rPr>
      </w:pPr>
    </w:p>
    <w:p w14:paraId="3392D3E3" w14:textId="77777777" w:rsidR="00F27F8C" w:rsidRPr="007B0EA5" w:rsidRDefault="00F27F8C" w:rsidP="00A16F77">
      <w:pPr>
        <w:spacing w:line="360" w:lineRule="auto"/>
        <w:jc w:val="center"/>
        <w:rPr>
          <w:b/>
          <w:sz w:val="28"/>
          <w:szCs w:val="28"/>
        </w:rPr>
      </w:pPr>
    </w:p>
    <w:p w14:paraId="2A685EA1" w14:textId="77777777" w:rsidR="008F6270" w:rsidRDefault="008F6270" w:rsidP="00A16F77">
      <w:pPr>
        <w:spacing w:line="360" w:lineRule="auto"/>
        <w:jc w:val="center"/>
        <w:rPr>
          <w:b/>
          <w:sz w:val="28"/>
          <w:szCs w:val="28"/>
        </w:rPr>
      </w:pPr>
    </w:p>
    <w:p w14:paraId="66815F61" w14:textId="0C34FAFC" w:rsidR="00F02137" w:rsidRDefault="00F02137" w:rsidP="00A16F77">
      <w:pPr>
        <w:spacing w:line="360" w:lineRule="auto"/>
        <w:jc w:val="center"/>
        <w:rPr>
          <w:b/>
          <w:sz w:val="28"/>
          <w:szCs w:val="28"/>
        </w:rPr>
      </w:pPr>
    </w:p>
    <w:p w14:paraId="119CC291" w14:textId="77777777" w:rsidR="00F02137" w:rsidRPr="007B0EA5" w:rsidRDefault="00F02137" w:rsidP="00A16F77">
      <w:pPr>
        <w:spacing w:line="360" w:lineRule="auto"/>
        <w:jc w:val="center"/>
        <w:rPr>
          <w:b/>
          <w:sz w:val="28"/>
          <w:szCs w:val="28"/>
        </w:rPr>
      </w:pPr>
    </w:p>
    <w:p w14:paraId="40470C8E" w14:textId="45E0E8FA" w:rsidR="0005120B" w:rsidRDefault="00E533A4" w:rsidP="00F02137">
      <w:pPr>
        <w:spacing w:line="360" w:lineRule="auto"/>
        <w:jc w:val="center"/>
        <w:rPr>
          <w:b/>
          <w:sz w:val="28"/>
          <w:szCs w:val="28"/>
        </w:rPr>
      </w:pPr>
      <w:r w:rsidRPr="007B0EA5">
        <w:rPr>
          <w:b/>
          <w:sz w:val="28"/>
          <w:szCs w:val="28"/>
        </w:rPr>
        <w:t>Одеса</w:t>
      </w:r>
      <w:r w:rsidR="00A16F77" w:rsidRPr="007B0EA5">
        <w:rPr>
          <w:b/>
          <w:sz w:val="28"/>
          <w:szCs w:val="28"/>
        </w:rPr>
        <w:t xml:space="preserve"> 20</w:t>
      </w:r>
      <w:r w:rsidR="00DB1433" w:rsidRPr="007B0EA5">
        <w:rPr>
          <w:b/>
          <w:sz w:val="28"/>
          <w:szCs w:val="28"/>
        </w:rPr>
        <w:t>2</w:t>
      </w:r>
      <w:r w:rsidR="00FB7931">
        <w:rPr>
          <w:b/>
          <w:sz w:val="28"/>
          <w:szCs w:val="28"/>
        </w:rPr>
        <w:t>5</w:t>
      </w:r>
    </w:p>
    <w:tbl>
      <w:tblPr>
        <w:tblW w:w="10028" w:type="dxa"/>
        <w:jc w:val="center"/>
        <w:tblLayout w:type="fixed"/>
        <w:tblLook w:val="0000" w:firstRow="0" w:lastRow="0" w:firstColumn="0" w:lastColumn="0" w:noHBand="0" w:noVBand="0"/>
      </w:tblPr>
      <w:tblGrid>
        <w:gridCol w:w="9336"/>
        <w:gridCol w:w="692"/>
      </w:tblGrid>
      <w:tr w:rsidR="005F4AD7" w:rsidRPr="007B0EA5" w14:paraId="3B8FD14B" w14:textId="77777777" w:rsidTr="00ED3BFA">
        <w:trPr>
          <w:jc w:val="center"/>
        </w:trPr>
        <w:tc>
          <w:tcPr>
            <w:tcW w:w="9336" w:type="dxa"/>
          </w:tcPr>
          <w:p w14:paraId="7D9FAC87" w14:textId="77777777" w:rsidR="005F4AD7" w:rsidRPr="007B0EA5" w:rsidRDefault="005F4AD7" w:rsidP="00C34915">
            <w:pPr>
              <w:pStyle w:val="a7"/>
              <w:spacing w:line="360" w:lineRule="auto"/>
              <w:rPr>
                <w:b/>
                <w:caps/>
                <w:szCs w:val="28"/>
              </w:rPr>
            </w:pPr>
            <w:r w:rsidRPr="007B0EA5">
              <w:rPr>
                <w:b/>
                <w:caps/>
                <w:szCs w:val="28"/>
              </w:rPr>
              <w:lastRenderedPageBreak/>
              <w:t>Зміст</w:t>
            </w:r>
          </w:p>
        </w:tc>
        <w:tc>
          <w:tcPr>
            <w:tcW w:w="692" w:type="dxa"/>
          </w:tcPr>
          <w:p w14:paraId="71AAABDA" w14:textId="77777777" w:rsidR="005F4AD7" w:rsidRPr="007B0EA5" w:rsidRDefault="005F4AD7" w:rsidP="00C34915">
            <w:pPr>
              <w:spacing w:line="360" w:lineRule="auto"/>
              <w:ind w:right="-199"/>
              <w:rPr>
                <w:sz w:val="28"/>
              </w:rPr>
            </w:pPr>
          </w:p>
        </w:tc>
      </w:tr>
      <w:tr w:rsidR="005F4AD7" w:rsidRPr="007B0EA5" w14:paraId="0DE11C24" w14:textId="77777777" w:rsidTr="00ED3BFA">
        <w:trPr>
          <w:jc w:val="center"/>
        </w:trPr>
        <w:tc>
          <w:tcPr>
            <w:tcW w:w="9336" w:type="dxa"/>
          </w:tcPr>
          <w:p w14:paraId="175CF0E8" w14:textId="5D080B4A" w:rsidR="005F4AD7" w:rsidRPr="003750B6" w:rsidRDefault="005F4AD7" w:rsidP="005F4AD7">
            <w:pPr>
              <w:pStyle w:val="affc"/>
              <w:spacing w:line="360" w:lineRule="auto"/>
              <w:jc w:val="both"/>
              <w:rPr>
                <w:rFonts w:ascii="Times New Roman" w:hAnsi="Times New Roman"/>
                <w:sz w:val="28"/>
                <w:szCs w:val="28"/>
                <w:lang w:val="uk-UA"/>
              </w:rPr>
            </w:pPr>
            <w:r w:rsidRPr="005F4AD7">
              <w:rPr>
                <w:rFonts w:ascii="Times New Roman" w:hAnsi="Times New Roman"/>
                <w:sz w:val="28"/>
                <w:szCs w:val="28"/>
              </w:rPr>
              <w:t>ВСТУП ………………………………………………………</w:t>
            </w:r>
            <w:r>
              <w:rPr>
                <w:rFonts w:ascii="Times New Roman" w:hAnsi="Times New Roman"/>
                <w:sz w:val="28"/>
                <w:szCs w:val="28"/>
                <w:lang w:val="uk-UA"/>
              </w:rPr>
              <w:t>………...</w:t>
            </w:r>
            <w:r w:rsidRPr="005F4AD7">
              <w:rPr>
                <w:rFonts w:ascii="Times New Roman" w:hAnsi="Times New Roman"/>
                <w:sz w:val="28"/>
                <w:szCs w:val="28"/>
              </w:rPr>
              <w:t>…………</w:t>
            </w:r>
          </w:p>
        </w:tc>
        <w:tc>
          <w:tcPr>
            <w:tcW w:w="692" w:type="dxa"/>
          </w:tcPr>
          <w:p w14:paraId="6392B2C5" w14:textId="77777777" w:rsidR="005F4AD7" w:rsidRPr="005F4AD7" w:rsidRDefault="005F4AD7" w:rsidP="005F4AD7">
            <w:pPr>
              <w:pStyle w:val="affc"/>
              <w:spacing w:line="360" w:lineRule="auto"/>
              <w:jc w:val="both"/>
              <w:rPr>
                <w:rFonts w:ascii="Times New Roman" w:hAnsi="Times New Roman"/>
                <w:sz w:val="28"/>
                <w:szCs w:val="28"/>
              </w:rPr>
            </w:pPr>
            <w:r w:rsidRPr="005F4AD7">
              <w:rPr>
                <w:rFonts w:ascii="Times New Roman" w:hAnsi="Times New Roman"/>
                <w:sz w:val="28"/>
                <w:szCs w:val="28"/>
              </w:rPr>
              <w:t>3</w:t>
            </w:r>
          </w:p>
        </w:tc>
      </w:tr>
      <w:tr w:rsidR="005F4AD7" w:rsidRPr="007B0EA5" w14:paraId="19E826DB" w14:textId="77777777" w:rsidTr="00ED3BFA">
        <w:trPr>
          <w:jc w:val="center"/>
        </w:trPr>
        <w:tc>
          <w:tcPr>
            <w:tcW w:w="9336" w:type="dxa"/>
          </w:tcPr>
          <w:p w14:paraId="10014C20" w14:textId="0814D0B9" w:rsidR="005F4AD7" w:rsidRPr="003750B6" w:rsidRDefault="005F4AD7" w:rsidP="005F4AD7">
            <w:pPr>
              <w:pStyle w:val="affc"/>
              <w:spacing w:line="360" w:lineRule="auto"/>
              <w:jc w:val="both"/>
              <w:rPr>
                <w:rFonts w:ascii="Times New Roman" w:hAnsi="Times New Roman"/>
                <w:sz w:val="28"/>
                <w:szCs w:val="28"/>
                <w:lang w:val="uk-UA"/>
              </w:rPr>
            </w:pPr>
            <w:r w:rsidRPr="005F4AD7">
              <w:rPr>
                <w:rFonts w:ascii="Times New Roman" w:hAnsi="Times New Roman"/>
                <w:sz w:val="28"/>
                <w:szCs w:val="28"/>
              </w:rPr>
              <w:t>РОЗДІЛ 1. ТЕОРЕТИЧНА ОСНОВА КОУЧИНГУ ЯК ІНСТРУМЕНТУ РОЗВИТКУ ТОП-МЕНЕДЖМЕНТУ ………………………………………</w:t>
            </w:r>
            <w:r w:rsidR="003750B6">
              <w:rPr>
                <w:rFonts w:ascii="Times New Roman" w:hAnsi="Times New Roman"/>
                <w:sz w:val="28"/>
                <w:szCs w:val="28"/>
                <w:lang w:val="uk-UA"/>
              </w:rPr>
              <w:t>…..</w:t>
            </w:r>
          </w:p>
        </w:tc>
        <w:tc>
          <w:tcPr>
            <w:tcW w:w="692" w:type="dxa"/>
          </w:tcPr>
          <w:p w14:paraId="1CD22033" w14:textId="77777777" w:rsidR="005F4AD7" w:rsidRPr="005F4AD7" w:rsidRDefault="005F4AD7" w:rsidP="005F4AD7">
            <w:pPr>
              <w:pStyle w:val="affc"/>
              <w:spacing w:line="360" w:lineRule="auto"/>
              <w:jc w:val="both"/>
              <w:rPr>
                <w:rFonts w:ascii="Times New Roman" w:hAnsi="Times New Roman"/>
                <w:sz w:val="28"/>
                <w:szCs w:val="28"/>
              </w:rPr>
            </w:pPr>
          </w:p>
          <w:p w14:paraId="4429FD53" w14:textId="77777777" w:rsidR="005F4AD7" w:rsidRPr="005F4AD7" w:rsidRDefault="005F4AD7" w:rsidP="005F4AD7">
            <w:pPr>
              <w:pStyle w:val="affc"/>
              <w:spacing w:line="360" w:lineRule="auto"/>
              <w:jc w:val="both"/>
              <w:rPr>
                <w:rFonts w:ascii="Times New Roman" w:hAnsi="Times New Roman"/>
                <w:sz w:val="28"/>
                <w:szCs w:val="28"/>
              </w:rPr>
            </w:pPr>
            <w:r w:rsidRPr="005F4AD7">
              <w:rPr>
                <w:rFonts w:ascii="Times New Roman" w:hAnsi="Times New Roman"/>
                <w:sz w:val="28"/>
                <w:szCs w:val="28"/>
              </w:rPr>
              <w:t>6</w:t>
            </w:r>
          </w:p>
        </w:tc>
      </w:tr>
      <w:tr w:rsidR="005F4AD7" w:rsidRPr="007B0EA5" w14:paraId="189BE9CA" w14:textId="77777777" w:rsidTr="00ED3BFA">
        <w:trPr>
          <w:jc w:val="center"/>
        </w:trPr>
        <w:tc>
          <w:tcPr>
            <w:tcW w:w="9336" w:type="dxa"/>
          </w:tcPr>
          <w:p w14:paraId="7A2760E5" w14:textId="3CE40CB8" w:rsidR="005F4AD7" w:rsidRPr="005F4AD7" w:rsidRDefault="0005120B" w:rsidP="005F4AD7">
            <w:pPr>
              <w:pStyle w:val="affc"/>
              <w:spacing w:line="360" w:lineRule="auto"/>
              <w:jc w:val="both"/>
              <w:rPr>
                <w:rFonts w:ascii="Times New Roman" w:hAnsi="Times New Roman"/>
                <w:sz w:val="28"/>
                <w:szCs w:val="28"/>
                <w:lang w:val="uk-UA"/>
              </w:rPr>
            </w:pPr>
            <w:r w:rsidRPr="0005120B">
              <w:rPr>
                <w:rFonts w:ascii="Times New Roman" w:hAnsi="Times New Roman"/>
                <w:sz w:val="28"/>
                <w:szCs w:val="28"/>
                <w:lang w:val="uk-UA"/>
              </w:rPr>
              <w:t>1.1. Сутність, поняття, принципи та функції коучингу ……………………</w:t>
            </w:r>
            <w:r w:rsidR="003750B6">
              <w:rPr>
                <w:rFonts w:ascii="Times New Roman" w:hAnsi="Times New Roman"/>
                <w:sz w:val="28"/>
                <w:szCs w:val="28"/>
                <w:lang w:val="uk-UA"/>
              </w:rPr>
              <w:t>….</w:t>
            </w:r>
          </w:p>
        </w:tc>
        <w:tc>
          <w:tcPr>
            <w:tcW w:w="692" w:type="dxa"/>
          </w:tcPr>
          <w:p w14:paraId="53BD1A04" w14:textId="77777777" w:rsidR="005F4AD7" w:rsidRPr="005F4AD7" w:rsidRDefault="005F4AD7" w:rsidP="005F4AD7">
            <w:pPr>
              <w:pStyle w:val="affc"/>
              <w:spacing w:line="360" w:lineRule="auto"/>
              <w:jc w:val="both"/>
              <w:rPr>
                <w:rFonts w:ascii="Times New Roman" w:hAnsi="Times New Roman"/>
                <w:sz w:val="28"/>
                <w:szCs w:val="28"/>
              </w:rPr>
            </w:pPr>
            <w:r w:rsidRPr="005F4AD7">
              <w:rPr>
                <w:rFonts w:ascii="Times New Roman" w:hAnsi="Times New Roman"/>
                <w:sz w:val="28"/>
                <w:szCs w:val="28"/>
              </w:rPr>
              <w:t>6</w:t>
            </w:r>
          </w:p>
        </w:tc>
      </w:tr>
      <w:tr w:rsidR="005F4AD7" w:rsidRPr="007B0EA5" w14:paraId="630F1A3B" w14:textId="77777777" w:rsidTr="00ED3BFA">
        <w:trPr>
          <w:jc w:val="center"/>
        </w:trPr>
        <w:tc>
          <w:tcPr>
            <w:tcW w:w="9336" w:type="dxa"/>
          </w:tcPr>
          <w:p w14:paraId="3064B829" w14:textId="51CBA583" w:rsidR="005F4AD7" w:rsidRPr="005F4AD7" w:rsidRDefault="0005120B" w:rsidP="005F4AD7">
            <w:pPr>
              <w:pStyle w:val="affc"/>
              <w:spacing w:line="360" w:lineRule="auto"/>
              <w:jc w:val="both"/>
              <w:rPr>
                <w:rFonts w:ascii="Times New Roman" w:hAnsi="Times New Roman"/>
                <w:sz w:val="28"/>
                <w:szCs w:val="28"/>
                <w:lang w:val="uk-UA"/>
              </w:rPr>
            </w:pPr>
            <w:r w:rsidRPr="0005120B">
              <w:rPr>
                <w:rFonts w:ascii="Times New Roman" w:hAnsi="Times New Roman"/>
                <w:sz w:val="28"/>
                <w:szCs w:val="28"/>
                <w:lang w:val="uk-UA"/>
              </w:rPr>
              <w:t>1.2. Підходи та методи коучингу у розвитку управлінського персоналу…</w:t>
            </w:r>
            <w:r w:rsidR="003750B6">
              <w:rPr>
                <w:rFonts w:ascii="Times New Roman" w:hAnsi="Times New Roman"/>
                <w:sz w:val="28"/>
                <w:szCs w:val="28"/>
                <w:lang w:val="uk-UA"/>
              </w:rPr>
              <w:t>….</w:t>
            </w:r>
          </w:p>
        </w:tc>
        <w:tc>
          <w:tcPr>
            <w:tcW w:w="692" w:type="dxa"/>
          </w:tcPr>
          <w:p w14:paraId="22F9C534" w14:textId="37855710" w:rsidR="005F4AD7" w:rsidRPr="003750B6" w:rsidRDefault="003750B6" w:rsidP="005F4AD7">
            <w:pPr>
              <w:pStyle w:val="affc"/>
              <w:spacing w:line="360" w:lineRule="auto"/>
              <w:jc w:val="both"/>
              <w:rPr>
                <w:rFonts w:ascii="Times New Roman" w:hAnsi="Times New Roman"/>
                <w:sz w:val="28"/>
                <w:szCs w:val="28"/>
                <w:lang w:val="uk-UA"/>
              </w:rPr>
            </w:pPr>
            <w:r>
              <w:rPr>
                <w:rFonts w:ascii="Times New Roman" w:hAnsi="Times New Roman"/>
                <w:sz w:val="28"/>
                <w:szCs w:val="28"/>
                <w:lang w:val="uk-UA"/>
              </w:rPr>
              <w:t>24</w:t>
            </w:r>
          </w:p>
        </w:tc>
      </w:tr>
      <w:tr w:rsidR="005F4AD7" w:rsidRPr="007B0EA5" w14:paraId="3AA8A905" w14:textId="77777777" w:rsidTr="00ED3BFA">
        <w:trPr>
          <w:trHeight w:val="527"/>
          <w:jc w:val="center"/>
        </w:trPr>
        <w:tc>
          <w:tcPr>
            <w:tcW w:w="9336" w:type="dxa"/>
          </w:tcPr>
          <w:p w14:paraId="556E2811" w14:textId="36DAD9E5" w:rsidR="005F4AD7" w:rsidRPr="003750B6" w:rsidRDefault="0005120B" w:rsidP="0005120B">
            <w:pPr>
              <w:pStyle w:val="affc"/>
              <w:spacing w:line="360" w:lineRule="auto"/>
              <w:jc w:val="both"/>
              <w:rPr>
                <w:rFonts w:ascii="Times New Roman" w:hAnsi="Times New Roman"/>
                <w:sz w:val="28"/>
                <w:szCs w:val="28"/>
                <w:lang w:val="uk-UA"/>
              </w:rPr>
            </w:pPr>
            <w:r w:rsidRPr="0005120B">
              <w:rPr>
                <w:rFonts w:ascii="Times New Roman" w:hAnsi="Times New Roman"/>
                <w:sz w:val="28"/>
                <w:szCs w:val="28"/>
              </w:rPr>
              <w:t>1.3. Коучинг у контексті професіоналізації управлінської діяльності …</w:t>
            </w:r>
            <w:r w:rsidR="003750B6">
              <w:rPr>
                <w:rFonts w:ascii="Times New Roman" w:hAnsi="Times New Roman"/>
                <w:sz w:val="28"/>
                <w:szCs w:val="28"/>
                <w:lang w:val="uk-UA"/>
              </w:rPr>
              <w:t>…….</w:t>
            </w:r>
          </w:p>
        </w:tc>
        <w:tc>
          <w:tcPr>
            <w:tcW w:w="692" w:type="dxa"/>
          </w:tcPr>
          <w:p w14:paraId="7A2D65D6" w14:textId="2163F378" w:rsidR="005F4AD7" w:rsidRPr="003750B6" w:rsidRDefault="003750B6" w:rsidP="005F4AD7">
            <w:pPr>
              <w:pStyle w:val="affc"/>
              <w:spacing w:line="360" w:lineRule="auto"/>
              <w:jc w:val="both"/>
              <w:rPr>
                <w:rFonts w:ascii="Times New Roman" w:hAnsi="Times New Roman"/>
                <w:sz w:val="28"/>
                <w:szCs w:val="28"/>
                <w:lang w:val="uk-UA"/>
              </w:rPr>
            </w:pPr>
            <w:r>
              <w:rPr>
                <w:rFonts w:ascii="Times New Roman" w:hAnsi="Times New Roman"/>
                <w:sz w:val="28"/>
                <w:szCs w:val="28"/>
                <w:lang w:val="uk-UA"/>
              </w:rPr>
              <w:t>38</w:t>
            </w:r>
          </w:p>
        </w:tc>
      </w:tr>
      <w:tr w:rsidR="00ED3BFA" w:rsidRPr="007B0EA5" w14:paraId="39A890C9" w14:textId="77777777" w:rsidTr="00ED3BFA">
        <w:trPr>
          <w:jc w:val="center"/>
        </w:trPr>
        <w:tc>
          <w:tcPr>
            <w:tcW w:w="9336" w:type="dxa"/>
          </w:tcPr>
          <w:p w14:paraId="7368FC68" w14:textId="09917CD9" w:rsidR="00ED3BFA" w:rsidRPr="0005120B" w:rsidRDefault="00ED3BFA" w:rsidP="0005120B">
            <w:pPr>
              <w:pStyle w:val="affc"/>
              <w:spacing w:line="360" w:lineRule="auto"/>
              <w:jc w:val="both"/>
              <w:rPr>
                <w:rFonts w:ascii="Times New Roman" w:hAnsi="Times New Roman"/>
                <w:sz w:val="28"/>
                <w:szCs w:val="28"/>
              </w:rPr>
            </w:pPr>
            <w:r w:rsidRPr="0005120B">
              <w:rPr>
                <w:rFonts w:ascii="Times New Roman" w:hAnsi="Times New Roman"/>
                <w:sz w:val="28"/>
                <w:szCs w:val="28"/>
              </w:rPr>
              <w:t xml:space="preserve">РОЗДІЛ 2. АНАЛІТИЧНЕ ДОСЛІДЖЕННЯ ЗАСТОСУВАННЯ КОУЧИНГУ ДЛЯ РОЗВИТКУ ТОП-МЕНЕДЖМЕНТУ ТОВ «АКСИМЕД» </w:t>
            </w:r>
          </w:p>
        </w:tc>
        <w:tc>
          <w:tcPr>
            <w:tcW w:w="692" w:type="dxa"/>
          </w:tcPr>
          <w:p w14:paraId="42B409E9" w14:textId="77777777" w:rsidR="00ED3BFA" w:rsidRPr="0005120B" w:rsidRDefault="00ED3BFA" w:rsidP="005F4AD7">
            <w:pPr>
              <w:pStyle w:val="affc"/>
              <w:spacing w:line="360" w:lineRule="auto"/>
              <w:jc w:val="both"/>
              <w:rPr>
                <w:rFonts w:ascii="Times New Roman" w:hAnsi="Times New Roman"/>
                <w:sz w:val="28"/>
                <w:szCs w:val="28"/>
                <w:lang w:val="uk-UA"/>
              </w:rPr>
            </w:pPr>
          </w:p>
          <w:p w14:paraId="7FB40ECB" w14:textId="52EA5862" w:rsidR="00ED3BFA" w:rsidRPr="003750B6" w:rsidRDefault="003750B6" w:rsidP="005F4AD7">
            <w:pPr>
              <w:pStyle w:val="affc"/>
              <w:spacing w:line="360" w:lineRule="auto"/>
              <w:jc w:val="both"/>
              <w:rPr>
                <w:rFonts w:ascii="Times New Roman" w:hAnsi="Times New Roman"/>
                <w:sz w:val="28"/>
                <w:szCs w:val="28"/>
                <w:lang w:val="uk-UA"/>
              </w:rPr>
            </w:pPr>
            <w:r>
              <w:rPr>
                <w:rFonts w:ascii="Times New Roman" w:hAnsi="Times New Roman"/>
                <w:sz w:val="28"/>
                <w:szCs w:val="28"/>
                <w:lang w:val="uk-UA"/>
              </w:rPr>
              <w:t>45</w:t>
            </w:r>
          </w:p>
        </w:tc>
      </w:tr>
      <w:tr w:rsidR="00ED3BFA" w:rsidRPr="0040140A" w14:paraId="16930F63" w14:textId="77777777" w:rsidTr="00ED3BFA">
        <w:trPr>
          <w:jc w:val="center"/>
        </w:trPr>
        <w:tc>
          <w:tcPr>
            <w:tcW w:w="9336" w:type="dxa"/>
          </w:tcPr>
          <w:p w14:paraId="12C73F6C" w14:textId="3A130FF1" w:rsidR="00ED3BFA" w:rsidRPr="003750B6" w:rsidRDefault="00ED3BFA" w:rsidP="005F4AD7">
            <w:pPr>
              <w:pStyle w:val="affc"/>
              <w:spacing w:line="360" w:lineRule="auto"/>
              <w:jc w:val="both"/>
              <w:rPr>
                <w:rFonts w:ascii="Times New Roman" w:hAnsi="Times New Roman"/>
                <w:sz w:val="28"/>
                <w:szCs w:val="28"/>
                <w:lang w:val="uk-UA"/>
              </w:rPr>
            </w:pPr>
            <w:r w:rsidRPr="0005120B">
              <w:rPr>
                <w:rFonts w:ascii="Times New Roman" w:hAnsi="Times New Roman"/>
                <w:sz w:val="28"/>
                <w:szCs w:val="28"/>
              </w:rPr>
              <w:t>2.1.</w:t>
            </w:r>
            <w:r>
              <w:rPr>
                <w:rFonts w:ascii="Times New Roman" w:hAnsi="Times New Roman"/>
                <w:sz w:val="28"/>
                <w:szCs w:val="28"/>
                <w:lang w:val="uk-UA"/>
              </w:rPr>
              <w:t xml:space="preserve"> </w:t>
            </w:r>
            <w:r w:rsidRPr="0005120B">
              <w:rPr>
                <w:rFonts w:ascii="Times New Roman" w:hAnsi="Times New Roman"/>
                <w:sz w:val="28"/>
                <w:szCs w:val="28"/>
              </w:rPr>
              <w:t>Характеристика підприємства ТОВ «Аксимед» …………………....</w:t>
            </w:r>
            <w:r w:rsidR="003750B6">
              <w:rPr>
                <w:rFonts w:ascii="Times New Roman" w:hAnsi="Times New Roman"/>
                <w:sz w:val="28"/>
                <w:szCs w:val="28"/>
                <w:lang w:val="uk-UA"/>
              </w:rPr>
              <w:t>.........</w:t>
            </w:r>
          </w:p>
        </w:tc>
        <w:tc>
          <w:tcPr>
            <w:tcW w:w="692" w:type="dxa"/>
          </w:tcPr>
          <w:p w14:paraId="00D8C1E5" w14:textId="4E68E95D" w:rsidR="00ED3BFA" w:rsidRPr="003750B6" w:rsidRDefault="003750B6" w:rsidP="005F4AD7">
            <w:pPr>
              <w:pStyle w:val="affc"/>
              <w:spacing w:line="360" w:lineRule="auto"/>
              <w:jc w:val="both"/>
              <w:rPr>
                <w:rFonts w:ascii="Times New Roman" w:hAnsi="Times New Roman"/>
                <w:sz w:val="28"/>
                <w:szCs w:val="28"/>
                <w:lang w:val="uk-UA"/>
              </w:rPr>
            </w:pPr>
            <w:r>
              <w:rPr>
                <w:rFonts w:ascii="Times New Roman" w:hAnsi="Times New Roman"/>
                <w:sz w:val="28"/>
                <w:szCs w:val="28"/>
                <w:lang w:val="uk-UA"/>
              </w:rPr>
              <w:t>45</w:t>
            </w:r>
          </w:p>
        </w:tc>
      </w:tr>
      <w:tr w:rsidR="00ED3BFA" w:rsidRPr="007B0EA5" w14:paraId="21C9D07D" w14:textId="77777777" w:rsidTr="00ED3BFA">
        <w:trPr>
          <w:jc w:val="center"/>
        </w:trPr>
        <w:tc>
          <w:tcPr>
            <w:tcW w:w="9336" w:type="dxa"/>
          </w:tcPr>
          <w:p w14:paraId="22C20E5A" w14:textId="3DA7DE4B" w:rsidR="00ED3BFA" w:rsidRPr="0005120B" w:rsidRDefault="00ED3BFA" w:rsidP="005F4AD7">
            <w:pPr>
              <w:pStyle w:val="affc"/>
              <w:spacing w:line="360" w:lineRule="auto"/>
              <w:jc w:val="both"/>
              <w:rPr>
                <w:rFonts w:ascii="Times New Roman" w:hAnsi="Times New Roman"/>
                <w:sz w:val="28"/>
                <w:szCs w:val="28"/>
                <w:lang w:val="uk-UA"/>
              </w:rPr>
            </w:pPr>
            <w:r w:rsidRPr="0005120B">
              <w:rPr>
                <w:rFonts w:ascii="Times New Roman" w:hAnsi="Times New Roman"/>
                <w:sz w:val="28"/>
                <w:szCs w:val="28"/>
                <w:lang w:val="uk-UA"/>
              </w:rPr>
              <w:t>2.2.</w:t>
            </w:r>
            <w:r>
              <w:rPr>
                <w:lang w:val="uk-UA"/>
              </w:rPr>
              <w:t xml:space="preserve"> </w:t>
            </w:r>
            <w:r w:rsidRPr="0005120B">
              <w:rPr>
                <w:rFonts w:ascii="Times New Roman" w:hAnsi="Times New Roman"/>
                <w:sz w:val="28"/>
                <w:szCs w:val="28"/>
                <w:lang w:val="uk-UA"/>
              </w:rPr>
              <w:t>Аналіз ефективності управлінської діяльності та оцінка впливу коучингових підходів на розвиток підприємства ……………</w:t>
            </w:r>
            <w:r w:rsidR="003750B6">
              <w:rPr>
                <w:rFonts w:ascii="Times New Roman" w:hAnsi="Times New Roman"/>
                <w:sz w:val="28"/>
                <w:szCs w:val="28"/>
                <w:lang w:val="uk-UA"/>
              </w:rPr>
              <w:t>………………..</w:t>
            </w:r>
            <w:r w:rsidRPr="0005120B">
              <w:rPr>
                <w:rFonts w:ascii="Times New Roman" w:hAnsi="Times New Roman"/>
                <w:sz w:val="28"/>
                <w:szCs w:val="28"/>
                <w:lang w:val="uk-UA"/>
              </w:rPr>
              <w:t xml:space="preserve">  </w:t>
            </w:r>
          </w:p>
        </w:tc>
        <w:tc>
          <w:tcPr>
            <w:tcW w:w="692" w:type="dxa"/>
          </w:tcPr>
          <w:p w14:paraId="2D4DB2D3" w14:textId="77777777" w:rsidR="00ED3BFA" w:rsidRPr="006D736B" w:rsidRDefault="00ED3BFA" w:rsidP="005F4AD7">
            <w:pPr>
              <w:pStyle w:val="affc"/>
              <w:spacing w:line="360" w:lineRule="auto"/>
              <w:jc w:val="both"/>
              <w:rPr>
                <w:rFonts w:ascii="Times New Roman" w:hAnsi="Times New Roman"/>
                <w:sz w:val="28"/>
                <w:szCs w:val="28"/>
                <w:lang w:val="uk-UA"/>
              </w:rPr>
            </w:pPr>
          </w:p>
          <w:p w14:paraId="5A48469D" w14:textId="471FEF90" w:rsidR="00ED3BFA" w:rsidRPr="0005120B" w:rsidRDefault="003750B6" w:rsidP="005F4AD7">
            <w:pPr>
              <w:pStyle w:val="affc"/>
              <w:spacing w:line="360" w:lineRule="auto"/>
              <w:jc w:val="both"/>
              <w:rPr>
                <w:rFonts w:ascii="Times New Roman" w:hAnsi="Times New Roman"/>
                <w:sz w:val="28"/>
                <w:szCs w:val="28"/>
                <w:lang w:val="uk-UA"/>
              </w:rPr>
            </w:pPr>
            <w:r>
              <w:rPr>
                <w:rFonts w:ascii="Times New Roman" w:hAnsi="Times New Roman"/>
                <w:sz w:val="28"/>
                <w:szCs w:val="28"/>
                <w:lang w:val="uk-UA"/>
              </w:rPr>
              <w:t>52</w:t>
            </w:r>
          </w:p>
        </w:tc>
      </w:tr>
      <w:tr w:rsidR="00ED3BFA" w:rsidRPr="007B0EA5" w14:paraId="6D44048D" w14:textId="77777777" w:rsidTr="00ED3BFA">
        <w:trPr>
          <w:jc w:val="center"/>
        </w:trPr>
        <w:tc>
          <w:tcPr>
            <w:tcW w:w="9336" w:type="dxa"/>
          </w:tcPr>
          <w:p w14:paraId="5650064E" w14:textId="60F1CCE4" w:rsidR="00ED3BFA" w:rsidRPr="003750B6" w:rsidRDefault="00ED3BFA" w:rsidP="005F4AD7">
            <w:pPr>
              <w:pStyle w:val="affc"/>
              <w:spacing w:line="360" w:lineRule="auto"/>
              <w:jc w:val="both"/>
              <w:rPr>
                <w:rFonts w:ascii="Times New Roman" w:hAnsi="Times New Roman"/>
                <w:sz w:val="28"/>
                <w:szCs w:val="28"/>
                <w:lang w:val="uk-UA"/>
              </w:rPr>
            </w:pPr>
            <w:r w:rsidRPr="0005120B">
              <w:rPr>
                <w:rFonts w:ascii="Times New Roman" w:hAnsi="Times New Roman"/>
                <w:sz w:val="28"/>
                <w:szCs w:val="28"/>
              </w:rPr>
              <w:t>РОЗДІЛ 3. РОЗРОБКА СТРАТЕГІЇ ТА ІНТЕГРАЦІЯ КОУЧИНГУ В РОЗВИТОК ТОП-МЕНЕДЖМЕНТУ ТОВ «АКСИМЕД»…………………</w:t>
            </w:r>
            <w:r w:rsidR="003750B6">
              <w:rPr>
                <w:rFonts w:ascii="Times New Roman" w:hAnsi="Times New Roman"/>
                <w:sz w:val="28"/>
                <w:szCs w:val="28"/>
                <w:lang w:val="uk-UA"/>
              </w:rPr>
              <w:t>…</w:t>
            </w:r>
          </w:p>
        </w:tc>
        <w:tc>
          <w:tcPr>
            <w:tcW w:w="692" w:type="dxa"/>
          </w:tcPr>
          <w:p w14:paraId="18D21588" w14:textId="77777777" w:rsidR="00ED3BFA" w:rsidRPr="005F4AD7" w:rsidRDefault="00ED3BFA" w:rsidP="005F4AD7">
            <w:pPr>
              <w:pStyle w:val="affc"/>
              <w:spacing w:line="360" w:lineRule="auto"/>
              <w:jc w:val="both"/>
              <w:rPr>
                <w:rFonts w:ascii="Times New Roman" w:hAnsi="Times New Roman"/>
                <w:sz w:val="28"/>
                <w:szCs w:val="28"/>
              </w:rPr>
            </w:pPr>
          </w:p>
          <w:p w14:paraId="047A921D" w14:textId="4D773D79" w:rsidR="00ED3BFA" w:rsidRPr="003750B6" w:rsidRDefault="003750B6" w:rsidP="005F4AD7">
            <w:pPr>
              <w:pStyle w:val="affc"/>
              <w:spacing w:line="360" w:lineRule="auto"/>
              <w:jc w:val="both"/>
              <w:rPr>
                <w:rFonts w:ascii="Times New Roman" w:hAnsi="Times New Roman"/>
                <w:sz w:val="28"/>
                <w:szCs w:val="28"/>
                <w:lang w:val="uk-UA"/>
              </w:rPr>
            </w:pPr>
            <w:r>
              <w:rPr>
                <w:rFonts w:ascii="Times New Roman" w:hAnsi="Times New Roman"/>
                <w:sz w:val="28"/>
                <w:szCs w:val="28"/>
                <w:lang w:val="uk-UA"/>
              </w:rPr>
              <w:t>66</w:t>
            </w:r>
          </w:p>
        </w:tc>
      </w:tr>
      <w:tr w:rsidR="00ED3BFA" w:rsidRPr="007B0EA5" w14:paraId="2987E111" w14:textId="77777777" w:rsidTr="00ED3BFA">
        <w:trPr>
          <w:jc w:val="center"/>
        </w:trPr>
        <w:tc>
          <w:tcPr>
            <w:tcW w:w="9336" w:type="dxa"/>
          </w:tcPr>
          <w:p w14:paraId="656F80E5" w14:textId="214518C9" w:rsidR="00ED3BFA" w:rsidRPr="003750B6" w:rsidRDefault="00ED3BFA" w:rsidP="005F4AD7">
            <w:pPr>
              <w:pStyle w:val="affc"/>
              <w:spacing w:line="360" w:lineRule="auto"/>
              <w:jc w:val="both"/>
              <w:rPr>
                <w:rFonts w:ascii="Times New Roman" w:hAnsi="Times New Roman"/>
                <w:sz w:val="28"/>
                <w:szCs w:val="28"/>
                <w:lang w:val="uk-UA"/>
              </w:rPr>
            </w:pPr>
            <w:r w:rsidRPr="0005120B">
              <w:rPr>
                <w:rFonts w:ascii="Times New Roman" w:hAnsi="Times New Roman"/>
                <w:sz w:val="28"/>
                <w:szCs w:val="28"/>
              </w:rPr>
              <w:t>3.1. Бізнес-план стратегічного розвитку ТОВ «Аксимед» в умовах сучасних викликів</w:t>
            </w:r>
            <w:r w:rsidR="00B06B61">
              <w:rPr>
                <w:rFonts w:ascii="Times New Roman" w:hAnsi="Times New Roman"/>
                <w:sz w:val="28"/>
                <w:szCs w:val="28"/>
              </w:rPr>
              <w:t xml:space="preserve"> </w:t>
            </w:r>
            <w:r w:rsidRPr="0005120B">
              <w:rPr>
                <w:rFonts w:ascii="Times New Roman" w:hAnsi="Times New Roman"/>
                <w:sz w:val="28"/>
                <w:szCs w:val="28"/>
              </w:rPr>
              <w:t>………………………………………………………………………</w:t>
            </w:r>
            <w:r w:rsidR="003750B6">
              <w:rPr>
                <w:rFonts w:ascii="Times New Roman" w:hAnsi="Times New Roman"/>
                <w:sz w:val="28"/>
                <w:szCs w:val="28"/>
              </w:rPr>
              <w:t>…</w:t>
            </w:r>
            <w:r w:rsidR="003750B6">
              <w:rPr>
                <w:rFonts w:ascii="Times New Roman" w:hAnsi="Times New Roman"/>
                <w:sz w:val="28"/>
                <w:szCs w:val="28"/>
                <w:lang w:val="uk-UA"/>
              </w:rPr>
              <w:t>..</w:t>
            </w:r>
          </w:p>
        </w:tc>
        <w:tc>
          <w:tcPr>
            <w:tcW w:w="692" w:type="dxa"/>
          </w:tcPr>
          <w:p w14:paraId="71BAE248" w14:textId="6B1D25E0" w:rsidR="00ED3BFA" w:rsidRPr="003750B6" w:rsidRDefault="003750B6" w:rsidP="005F4AD7">
            <w:pPr>
              <w:pStyle w:val="affc"/>
              <w:spacing w:line="360" w:lineRule="auto"/>
              <w:jc w:val="both"/>
              <w:rPr>
                <w:rFonts w:ascii="Times New Roman" w:hAnsi="Times New Roman"/>
                <w:sz w:val="28"/>
                <w:szCs w:val="28"/>
                <w:lang w:val="uk-UA"/>
              </w:rPr>
            </w:pPr>
            <w:r>
              <w:rPr>
                <w:rFonts w:ascii="Times New Roman" w:hAnsi="Times New Roman"/>
                <w:sz w:val="28"/>
                <w:szCs w:val="28"/>
                <w:lang w:val="uk-UA"/>
              </w:rPr>
              <w:t>66</w:t>
            </w:r>
          </w:p>
        </w:tc>
      </w:tr>
      <w:tr w:rsidR="00ED3BFA" w:rsidRPr="007B0EA5" w14:paraId="5F85EBD2" w14:textId="77777777" w:rsidTr="00ED3BFA">
        <w:trPr>
          <w:jc w:val="center"/>
        </w:trPr>
        <w:tc>
          <w:tcPr>
            <w:tcW w:w="9336" w:type="dxa"/>
          </w:tcPr>
          <w:p w14:paraId="5CD20BC9" w14:textId="0AE04099" w:rsidR="00ED3BFA" w:rsidRPr="005F4AD7" w:rsidRDefault="00ED3BFA" w:rsidP="005F4AD7">
            <w:pPr>
              <w:pStyle w:val="affc"/>
              <w:spacing w:line="360" w:lineRule="auto"/>
              <w:jc w:val="both"/>
              <w:rPr>
                <w:rFonts w:ascii="Times New Roman" w:hAnsi="Times New Roman"/>
                <w:sz w:val="28"/>
                <w:szCs w:val="28"/>
                <w:lang w:val="uk-UA"/>
              </w:rPr>
            </w:pPr>
            <w:r w:rsidRPr="0005120B">
              <w:rPr>
                <w:rFonts w:ascii="Times New Roman" w:hAnsi="Times New Roman"/>
                <w:sz w:val="28"/>
                <w:szCs w:val="28"/>
                <w:lang w:val="uk-UA"/>
              </w:rPr>
              <w:t xml:space="preserve">3.2. Механізм реалізації стратегії розвитку підприємства через коучинг   </w:t>
            </w:r>
          </w:p>
        </w:tc>
        <w:tc>
          <w:tcPr>
            <w:tcW w:w="692" w:type="dxa"/>
          </w:tcPr>
          <w:p w14:paraId="0563C4EA" w14:textId="1C0C0D6E" w:rsidR="00ED3BFA" w:rsidRPr="003750B6" w:rsidRDefault="003750B6" w:rsidP="005F4AD7">
            <w:pPr>
              <w:pStyle w:val="affc"/>
              <w:spacing w:line="360" w:lineRule="auto"/>
              <w:jc w:val="both"/>
              <w:rPr>
                <w:rFonts w:ascii="Times New Roman" w:hAnsi="Times New Roman"/>
                <w:sz w:val="28"/>
                <w:szCs w:val="28"/>
                <w:lang w:val="uk-UA"/>
              </w:rPr>
            </w:pPr>
            <w:r>
              <w:rPr>
                <w:rFonts w:ascii="Times New Roman" w:hAnsi="Times New Roman"/>
                <w:sz w:val="28"/>
                <w:szCs w:val="28"/>
                <w:lang w:val="uk-UA"/>
              </w:rPr>
              <w:t>74</w:t>
            </w:r>
          </w:p>
        </w:tc>
      </w:tr>
      <w:tr w:rsidR="00ED3BFA" w:rsidRPr="007B0EA5" w14:paraId="67140150" w14:textId="77777777" w:rsidTr="00ED3BFA">
        <w:trPr>
          <w:jc w:val="center"/>
        </w:trPr>
        <w:tc>
          <w:tcPr>
            <w:tcW w:w="9336" w:type="dxa"/>
          </w:tcPr>
          <w:p w14:paraId="2FB4C013" w14:textId="72D4A564" w:rsidR="00ED3BFA" w:rsidRPr="003750B6" w:rsidRDefault="00ED3BFA" w:rsidP="005F4AD7">
            <w:pPr>
              <w:pStyle w:val="affc"/>
              <w:spacing w:line="360" w:lineRule="auto"/>
              <w:jc w:val="both"/>
              <w:rPr>
                <w:rFonts w:ascii="Times New Roman" w:hAnsi="Times New Roman"/>
                <w:sz w:val="28"/>
                <w:szCs w:val="28"/>
                <w:lang w:val="uk-UA"/>
              </w:rPr>
            </w:pPr>
            <w:r w:rsidRPr="005F4AD7">
              <w:rPr>
                <w:rFonts w:ascii="Times New Roman" w:hAnsi="Times New Roman"/>
                <w:sz w:val="28"/>
                <w:szCs w:val="28"/>
              </w:rPr>
              <w:t>ВИСНОВКИ……………….……..……………………………………..……..…</w:t>
            </w:r>
            <w:r w:rsidR="003750B6">
              <w:rPr>
                <w:rFonts w:ascii="Times New Roman" w:hAnsi="Times New Roman"/>
                <w:sz w:val="28"/>
                <w:szCs w:val="28"/>
                <w:lang w:val="uk-UA"/>
              </w:rPr>
              <w:t>.</w:t>
            </w:r>
          </w:p>
        </w:tc>
        <w:tc>
          <w:tcPr>
            <w:tcW w:w="692" w:type="dxa"/>
          </w:tcPr>
          <w:p w14:paraId="443958E4" w14:textId="6BDA1327" w:rsidR="00ED3BFA" w:rsidRPr="003750B6" w:rsidRDefault="003750B6" w:rsidP="005F4AD7">
            <w:pPr>
              <w:pStyle w:val="affc"/>
              <w:spacing w:line="360" w:lineRule="auto"/>
              <w:jc w:val="both"/>
              <w:rPr>
                <w:rFonts w:ascii="Times New Roman" w:hAnsi="Times New Roman"/>
                <w:sz w:val="28"/>
                <w:szCs w:val="28"/>
                <w:lang w:val="uk-UA"/>
              </w:rPr>
            </w:pPr>
            <w:r>
              <w:rPr>
                <w:rFonts w:ascii="Times New Roman" w:hAnsi="Times New Roman"/>
                <w:sz w:val="28"/>
                <w:szCs w:val="28"/>
                <w:lang w:val="uk-UA"/>
              </w:rPr>
              <w:t>81</w:t>
            </w:r>
          </w:p>
        </w:tc>
      </w:tr>
      <w:tr w:rsidR="00ED3BFA" w:rsidRPr="007B0EA5" w14:paraId="08632F84" w14:textId="77777777" w:rsidTr="00ED3BFA">
        <w:trPr>
          <w:jc w:val="center"/>
        </w:trPr>
        <w:tc>
          <w:tcPr>
            <w:tcW w:w="9336" w:type="dxa"/>
          </w:tcPr>
          <w:p w14:paraId="058335C7" w14:textId="5BD10D77" w:rsidR="00ED3BFA" w:rsidRPr="005F4AD7" w:rsidRDefault="00ED3BFA" w:rsidP="005F4AD7">
            <w:pPr>
              <w:pStyle w:val="affc"/>
              <w:spacing w:line="360" w:lineRule="auto"/>
              <w:jc w:val="both"/>
              <w:rPr>
                <w:rFonts w:ascii="Times New Roman" w:hAnsi="Times New Roman"/>
                <w:sz w:val="28"/>
                <w:szCs w:val="28"/>
                <w:lang w:val="uk-UA"/>
              </w:rPr>
            </w:pPr>
            <w:r w:rsidRPr="005F4AD7">
              <w:rPr>
                <w:rFonts w:ascii="Times New Roman" w:hAnsi="Times New Roman"/>
                <w:sz w:val="28"/>
                <w:szCs w:val="28"/>
                <w:lang w:val="uk-UA"/>
              </w:rPr>
              <w:t>СПИСОК ВИКОРИСТАНИХ ДЖЕРЕЛ……….……………..………………</w:t>
            </w:r>
          </w:p>
        </w:tc>
        <w:tc>
          <w:tcPr>
            <w:tcW w:w="692" w:type="dxa"/>
          </w:tcPr>
          <w:p w14:paraId="15B2D35C" w14:textId="16FE9FF3" w:rsidR="00ED3BFA" w:rsidRPr="003750B6" w:rsidRDefault="003750B6" w:rsidP="005F4AD7">
            <w:pPr>
              <w:pStyle w:val="affc"/>
              <w:spacing w:line="360" w:lineRule="auto"/>
              <w:jc w:val="both"/>
              <w:rPr>
                <w:rFonts w:ascii="Times New Roman" w:hAnsi="Times New Roman"/>
                <w:sz w:val="28"/>
                <w:szCs w:val="28"/>
                <w:lang w:val="uk-UA"/>
              </w:rPr>
            </w:pPr>
            <w:r>
              <w:rPr>
                <w:rFonts w:ascii="Times New Roman" w:hAnsi="Times New Roman"/>
                <w:sz w:val="28"/>
                <w:szCs w:val="28"/>
                <w:lang w:val="uk-UA"/>
              </w:rPr>
              <w:t>84</w:t>
            </w:r>
          </w:p>
        </w:tc>
      </w:tr>
      <w:tr w:rsidR="00ED3BFA" w:rsidRPr="007B0EA5" w14:paraId="51EF2E85" w14:textId="77777777" w:rsidTr="00ED3BFA">
        <w:trPr>
          <w:jc w:val="center"/>
        </w:trPr>
        <w:tc>
          <w:tcPr>
            <w:tcW w:w="9336" w:type="dxa"/>
          </w:tcPr>
          <w:p w14:paraId="60228C2E" w14:textId="77777777" w:rsidR="00ED3BFA" w:rsidRPr="005F4AD7" w:rsidRDefault="00ED3BFA" w:rsidP="005F4AD7">
            <w:pPr>
              <w:pStyle w:val="a7"/>
              <w:jc w:val="both"/>
              <w:rPr>
                <w:bCs/>
                <w:caps/>
                <w:szCs w:val="28"/>
              </w:rPr>
            </w:pPr>
          </w:p>
        </w:tc>
        <w:tc>
          <w:tcPr>
            <w:tcW w:w="692" w:type="dxa"/>
          </w:tcPr>
          <w:p w14:paraId="2868A784" w14:textId="77777777" w:rsidR="00ED3BFA" w:rsidRPr="005F4AD7" w:rsidRDefault="00ED3BFA" w:rsidP="005F4AD7">
            <w:pPr>
              <w:spacing w:line="360" w:lineRule="auto"/>
              <w:ind w:right="-199"/>
              <w:rPr>
                <w:sz w:val="28"/>
              </w:rPr>
            </w:pPr>
          </w:p>
        </w:tc>
      </w:tr>
      <w:tr w:rsidR="00ED3BFA" w:rsidRPr="007B0EA5" w14:paraId="0D6DCBEE" w14:textId="77777777" w:rsidTr="00ED3BFA">
        <w:trPr>
          <w:jc w:val="center"/>
        </w:trPr>
        <w:tc>
          <w:tcPr>
            <w:tcW w:w="9336" w:type="dxa"/>
          </w:tcPr>
          <w:p w14:paraId="55027BFA" w14:textId="77777777" w:rsidR="00ED3BFA" w:rsidRDefault="00ED3BFA" w:rsidP="007123BC">
            <w:pPr>
              <w:pStyle w:val="a7"/>
              <w:spacing w:line="360" w:lineRule="auto"/>
              <w:rPr>
                <w:b/>
                <w:caps/>
                <w:szCs w:val="28"/>
              </w:rPr>
            </w:pPr>
          </w:p>
          <w:p w14:paraId="4C2E9227" w14:textId="1BF76A92" w:rsidR="00ED3BFA" w:rsidRDefault="00ED3BFA" w:rsidP="007123BC">
            <w:pPr>
              <w:pStyle w:val="a7"/>
              <w:spacing w:line="360" w:lineRule="auto"/>
              <w:rPr>
                <w:b/>
                <w:caps/>
                <w:szCs w:val="28"/>
              </w:rPr>
            </w:pPr>
          </w:p>
          <w:p w14:paraId="7DC02A84" w14:textId="502C1518" w:rsidR="00ED3BFA" w:rsidRDefault="00ED3BFA" w:rsidP="007123BC">
            <w:pPr>
              <w:pStyle w:val="a7"/>
              <w:spacing w:line="360" w:lineRule="auto"/>
              <w:rPr>
                <w:b/>
                <w:caps/>
                <w:szCs w:val="28"/>
              </w:rPr>
            </w:pPr>
          </w:p>
          <w:p w14:paraId="46321F65" w14:textId="0983F909" w:rsidR="00ED3BFA" w:rsidRDefault="00ED3BFA" w:rsidP="007123BC">
            <w:pPr>
              <w:pStyle w:val="a7"/>
              <w:spacing w:line="360" w:lineRule="auto"/>
              <w:rPr>
                <w:b/>
                <w:caps/>
                <w:szCs w:val="28"/>
              </w:rPr>
            </w:pPr>
          </w:p>
          <w:p w14:paraId="26F584F8" w14:textId="33FAE880" w:rsidR="00670146" w:rsidRDefault="00670146" w:rsidP="007123BC">
            <w:pPr>
              <w:pStyle w:val="a7"/>
              <w:spacing w:line="360" w:lineRule="auto"/>
              <w:rPr>
                <w:b/>
                <w:caps/>
                <w:szCs w:val="28"/>
              </w:rPr>
            </w:pPr>
          </w:p>
          <w:p w14:paraId="3BB63823" w14:textId="5894750C" w:rsidR="00670146" w:rsidRDefault="00670146" w:rsidP="007123BC">
            <w:pPr>
              <w:pStyle w:val="a7"/>
              <w:spacing w:line="360" w:lineRule="auto"/>
              <w:rPr>
                <w:b/>
                <w:caps/>
                <w:szCs w:val="28"/>
              </w:rPr>
            </w:pPr>
          </w:p>
          <w:p w14:paraId="525B417F" w14:textId="11EC93CF" w:rsidR="00670146" w:rsidRDefault="00670146" w:rsidP="007123BC">
            <w:pPr>
              <w:pStyle w:val="a7"/>
              <w:spacing w:line="360" w:lineRule="auto"/>
              <w:rPr>
                <w:b/>
                <w:caps/>
                <w:szCs w:val="28"/>
              </w:rPr>
            </w:pPr>
          </w:p>
          <w:p w14:paraId="3BEF2A8A" w14:textId="6056906A" w:rsidR="00670146" w:rsidRDefault="00670146" w:rsidP="007123BC">
            <w:pPr>
              <w:pStyle w:val="a7"/>
              <w:spacing w:line="360" w:lineRule="auto"/>
              <w:rPr>
                <w:b/>
                <w:caps/>
                <w:szCs w:val="28"/>
              </w:rPr>
            </w:pPr>
          </w:p>
          <w:p w14:paraId="450E871F" w14:textId="77777777" w:rsidR="00ED3BFA" w:rsidRDefault="00ED3BFA" w:rsidP="005E096C">
            <w:pPr>
              <w:pStyle w:val="a7"/>
              <w:spacing w:line="360" w:lineRule="auto"/>
              <w:jc w:val="left"/>
              <w:rPr>
                <w:b/>
                <w:caps/>
                <w:szCs w:val="28"/>
              </w:rPr>
            </w:pPr>
          </w:p>
          <w:p w14:paraId="22A2A9C2" w14:textId="6DBB49E3" w:rsidR="005E096C" w:rsidRPr="00D6545E" w:rsidRDefault="005E096C" w:rsidP="005E096C">
            <w:pPr>
              <w:pStyle w:val="a7"/>
              <w:spacing w:line="360" w:lineRule="auto"/>
              <w:jc w:val="left"/>
              <w:rPr>
                <w:b/>
                <w:caps/>
                <w:szCs w:val="28"/>
              </w:rPr>
            </w:pPr>
          </w:p>
        </w:tc>
        <w:tc>
          <w:tcPr>
            <w:tcW w:w="692" w:type="dxa"/>
          </w:tcPr>
          <w:p w14:paraId="555733DF" w14:textId="77777777" w:rsidR="00ED3BFA" w:rsidRPr="007B0EA5" w:rsidRDefault="00ED3BFA" w:rsidP="007123BC">
            <w:pPr>
              <w:spacing w:line="360" w:lineRule="auto"/>
              <w:ind w:right="-199"/>
              <w:rPr>
                <w:sz w:val="28"/>
              </w:rPr>
            </w:pPr>
          </w:p>
        </w:tc>
      </w:tr>
    </w:tbl>
    <w:p w14:paraId="6095FE9B" w14:textId="77777777" w:rsidR="00480412" w:rsidRPr="009546FD" w:rsidRDefault="00480412" w:rsidP="0005120B">
      <w:pPr>
        <w:shd w:val="clear" w:color="auto" w:fill="FFFFFF"/>
        <w:tabs>
          <w:tab w:val="left" w:pos="1176"/>
        </w:tabs>
        <w:spacing w:line="360" w:lineRule="auto"/>
        <w:jc w:val="center"/>
        <w:rPr>
          <w:b/>
        </w:rPr>
      </w:pPr>
      <w:r w:rsidRPr="009546FD">
        <w:rPr>
          <w:b/>
        </w:rPr>
        <w:t>ВСТУП</w:t>
      </w:r>
    </w:p>
    <w:p w14:paraId="75556648" w14:textId="77777777" w:rsidR="007B0EA5" w:rsidRPr="007B0EA5" w:rsidRDefault="007B0EA5" w:rsidP="003D5CA9">
      <w:pPr>
        <w:spacing w:line="360" w:lineRule="auto"/>
        <w:jc w:val="center"/>
        <w:rPr>
          <w:b/>
          <w:sz w:val="28"/>
          <w:szCs w:val="28"/>
          <w:lang w:val="ru-RU"/>
        </w:rPr>
      </w:pPr>
    </w:p>
    <w:p w14:paraId="6841E086" w14:textId="77777777" w:rsidR="0080063E" w:rsidRPr="0080063E" w:rsidRDefault="0080063E" w:rsidP="0080063E">
      <w:pPr>
        <w:spacing w:line="360" w:lineRule="auto"/>
        <w:ind w:firstLine="709"/>
        <w:jc w:val="both"/>
        <w:rPr>
          <w:rFonts w:eastAsia="TimesNewRoman"/>
          <w:bCs/>
          <w:sz w:val="28"/>
          <w:szCs w:val="28"/>
        </w:rPr>
      </w:pPr>
      <w:r w:rsidRPr="0080063E">
        <w:rPr>
          <w:rFonts w:eastAsia="TimesNewRoman"/>
          <w:b/>
          <w:sz w:val="28"/>
          <w:szCs w:val="28"/>
        </w:rPr>
        <w:t>Актуальність.</w:t>
      </w:r>
      <w:r w:rsidRPr="0080063E">
        <w:rPr>
          <w:rFonts w:eastAsia="TimesNewRoman"/>
          <w:bCs/>
          <w:sz w:val="28"/>
          <w:szCs w:val="28"/>
        </w:rPr>
        <w:t xml:space="preserve"> Сучасне управління вимагає нових підходів до розвитку управлінського персоналу, особливо топ-менеджменту, який формує стратегічний напрямок розвитку організацій. В умовах постійних змін, високої конкуренції та глобальних викликів актуальним стає впровадження коучингу як інструменту розвитку управлінського потенціалу. Коучинг дозволяє топ-менеджерам розвивати лідерські якості, підвищувати ефективність управлінських рішень, покращувати командну взаємодію та </w:t>
      </w:r>
      <w:r w:rsidRPr="009546FD">
        <w:rPr>
          <w:rFonts w:eastAsia="TimesNewRoman"/>
          <w:bCs/>
          <w:sz w:val="28"/>
          <w:szCs w:val="28"/>
        </w:rPr>
        <w:t xml:space="preserve">адаптивність до змін. </w:t>
      </w:r>
      <w:r w:rsidR="009546FD" w:rsidRPr="009546FD">
        <w:rPr>
          <w:rFonts w:eastAsia="TimesNewRoman"/>
          <w:sz w:val="28"/>
          <w:szCs w:val="28"/>
        </w:rPr>
        <w:t>Тому особливої актуальності набуває розроблення дієвих теоретрико-методичних підходів р</w:t>
      </w:r>
      <w:r w:rsidRPr="009546FD">
        <w:rPr>
          <w:rFonts w:eastAsia="TimesNewRoman"/>
          <w:bCs/>
          <w:sz w:val="28"/>
          <w:szCs w:val="28"/>
        </w:rPr>
        <w:t>озширення практики коучингу у сфері менеджменту.</w:t>
      </w:r>
    </w:p>
    <w:p w14:paraId="424F64FF" w14:textId="40578DFD" w:rsidR="0080063E" w:rsidRPr="0080063E" w:rsidRDefault="0080063E" w:rsidP="0080063E">
      <w:pPr>
        <w:spacing w:line="360" w:lineRule="auto"/>
        <w:ind w:firstLine="709"/>
        <w:jc w:val="both"/>
        <w:rPr>
          <w:rFonts w:eastAsia="TimesNewRoman"/>
          <w:bCs/>
          <w:sz w:val="28"/>
          <w:szCs w:val="28"/>
        </w:rPr>
      </w:pPr>
      <w:r w:rsidRPr="0080063E">
        <w:rPr>
          <w:rFonts w:eastAsia="TimesNewRoman"/>
          <w:b/>
          <w:sz w:val="28"/>
          <w:szCs w:val="28"/>
        </w:rPr>
        <w:t>Аналіз останніх досліджень і публікацій</w:t>
      </w:r>
      <w:r w:rsidRPr="0080063E">
        <w:rPr>
          <w:rFonts w:eastAsia="TimesNewRoman"/>
          <w:bCs/>
          <w:sz w:val="28"/>
          <w:szCs w:val="28"/>
        </w:rPr>
        <w:t xml:space="preserve">. Теоретичні засади коучингу та його роль у розвитку управлінських компетенцій розглядалися у працях таких науковців і практиків, як </w:t>
      </w:r>
      <w:r w:rsidR="00433B18" w:rsidRPr="00433B18">
        <w:rPr>
          <w:rFonts w:eastAsia="TimesNewRoman"/>
          <w:bCs/>
          <w:sz w:val="28"/>
          <w:szCs w:val="28"/>
        </w:rPr>
        <w:t>Т. Голві, М. Голдсміт, Дж. Уітмор, Т. Дж. Леонард, М. Дауні, Дж. Смарт</w:t>
      </w:r>
      <w:r w:rsidR="00536DA2">
        <w:rPr>
          <w:rFonts w:eastAsia="TimesNewRoman"/>
          <w:bCs/>
          <w:sz w:val="28"/>
          <w:szCs w:val="28"/>
        </w:rPr>
        <w:t xml:space="preserve">, </w:t>
      </w:r>
      <w:r w:rsidR="00536DA2" w:rsidRPr="00536DA2">
        <w:rPr>
          <w:rFonts w:eastAsia="TimesNewRoman"/>
          <w:bCs/>
          <w:sz w:val="28"/>
          <w:szCs w:val="28"/>
        </w:rPr>
        <w:t>О. О. Нежинська, В. М. Тименко</w:t>
      </w:r>
      <w:r w:rsidR="00536DA2" w:rsidRPr="00433B18">
        <w:rPr>
          <w:rFonts w:eastAsia="TimesNewRoman"/>
          <w:bCs/>
          <w:sz w:val="28"/>
          <w:szCs w:val="28"/>
        </w:rPr>
        <w:t xml:space="preserve"> </w:t>
      </w:r>
      <w:r w:rsidR="00433B18" w:rsidRPr="00433B18">
        <w:rPr>
          <w:rFonts w:eastAsia="TimesNewRoman"/>
          <w:bCs/>
          <w:sz w:val="28"/>
          <w:szCs w:val="28"/>
        </w:rPr>
        <w:t>та ін</w:t>
      </w:r>
      <w:r w:rsidR="00600F94">
        <w:rPr>
          <w:rFonts w:eastAsia="TimesNewRoman"/>
          <w:bCs/>
          <w:sz w:val="28"/>
          <w:szCs w:val="28"/>
        </w:rPr>
        <w:t xml:space="preserve">. </w:t>
      </w:r>
      <w:r w:rsidRPr="0080063E">
        <w:rPr>
          <w:rFonts w:eastAsia="TimesNewRoman"/>
          <w:bCs/>
          <w:sz w:val="28"/>
          <w:szCs w:val="28"/>
        </w:rPr>
        <w:t>У науковій літературі висвітлюється вплив коучингу на ефективність лідерства, розвиток стратегічного мислення та командної взаємодії. Водночас, в українських реаліях дослідження коучингу як інструменту розвитку саме топ-менеджменту є ще недостатньо систематизованими, що обґрунтовує необхідність поглиблення цієї тематики.</w:t>
      </w:r>
    </w:p>
    <w:p w14:paraId="7AE26F30" w14:textId="77777777" w:rsidR="0080063E" w:rsidRPr="0080063E" w:rsidRDefault="0080063E" w:rsidP="0080063E">
      <w:pPr>
        <w:spacing w:line="360" w:lineRule="auto"/>
        <w:ind w:firstLine="709"/>
        <w:jc w:val="both"/>
        <w:rPr>
          <w:rFonts w:eastAsia="TimesNewRoman"/>
          <w:bCs/>
          <w:sz w:val="28"/>
          <w:szCs w:val="28"/>
        </w:rPr>
      </w:pPr>
      <w:r w:rsidRPr="009546FD">
        <w:rPr>
          <w:rFonts w:eastAsia="TimesNewRoman"/>
          <w:b/>
          <w:bCs/>
          <w:sz w:val="28"/>
          <w:szCs w:val="28"/>
        </w:rPr>
        <w:t xml:space="preserve">Зв’язок кваліфікаційної роботи з науковими програмами, планами, темами. </w:t>
      </w:r>
      <w:bookmarkStart w:id="0" w:name="_Hlk199414570"/>
      <w:r w:rsidRPr="0080063E">
        <w:rPr>
          <w:rFonts w:eastAsia="TimesNewRoman"/>
          <w:bCs/>
          <w:sz w:val="28"/>
          <w:szCs w:val="28"/>
        </w:rPr>
        <w:t xml:space="preserve">Кваліфікаційна робота бакалавра виконана на кафедрі менеджменту та інновацій Одеського національного університету імені І. І. Мечникова відповідно до плану наукових досліджень кафедри у процесі виконання держбюджетної теми: </w:t>
      </w:r>
      <w:r w:rsidRPr="00600F94">
        <w:rPr>
          <w:rFonts w:eastAsia="TimesNewRoman"/>
          <w:bCs/>
          <w:sz w:val="28"/>
          <w:szCs w:val="28"/>
        </w:rPr>
        <w:t>«Інноваційно-інвестиційні орієнтири модернізації національної економіки в умовах глобалізації» (номер державної реєстрації 0121U109469, 2021</w:t>
      </w:r>
      <w:r w:rsidR="009546FD" w:rsidRPr="00600F94">
        <w:rPr>
          <w:rFonts w:eastAsia="TimesNewRoman"/>
          <w:bCs/>
          <w:sz w:val="28"/>
          <w:szCs w:val="28"/>
        </w:rPr>
        <w:t>-</w:t>
      </w:r>
      <w:r w:rsidRPr="00600F94">
        <w:rPr>
          <w:rFonts w:eastAsia="TimesNewRoman"/>
          <w:bCs/>
          <w:sz w:val="28"/>
          <w:szCs w:val="28"/>
        </w:rPr>
        <w:t>2025 рр.)</w:t>
      </w:r>
      <w:r w:rsidRPr="0080063E">
        <w:rPr>
          <w:rFonts w:eastAsia="TimesNewRoman"/>
          <w:bCs/>
          <w:sz w:val="28"/>
          <w:szCs w:val="28"/>
        </w:rPr>
        <w:t xml:space="preserve"> </w:t>
      </w:r>
      <w:r w:rsidR="009546FD" w:rsidRPr="007B0EA5">
        <w:rPr>
          <w:szCs w:val="28"/>
          <w:lang w:eastAsia="uk-UA"/>
        </w:rPr>
        <w:t>–</w:t>
      </w:r>
      <w:r w:rsidRPr="0080063E">
        <w:rPr>
          <w:rFonts w:eastAsia="TimesNewRoman"/>
          <w:bCs/>
          <w:sz w:val="28"/>
          <w:szCs w:val="28"/>
        </w:rPr>
        <w:t xml:space="preserve"> розглянуто теоретико-практичні основи коучингу як чинника підвищення ефективності управлінських рішень та розвитку управлінського персоналу.</w:t>
      </w:r>
    </w:p>
    <w:bookmarkEnd w:id="0"/>
    <w:p w14:paraId="5BD07B7F" w14:textId="77777777" w:rsidR="0080063E" w:rsidRPr="0080063E" w:rsidRDefault="0080063E" w:rsidP="009546FD">
      <w:pPr>
        <w:spacing w:line="360" w:lineRule="auto"/>
        <w:ind w:firstLine="709"/>
        <w:jc w:val="both"/>
        <w:rPr>
          <w:rFonts w:eastAsia="TimesNewRoman"/>
          <w:bCs/>
          <w:sz w:val="28"/>
          <w:szCs w:val="28"/>
        </w:rPr>
      </w:pPr>
      <w:r w:rsidRPr="0073679D">
        <w:rPr>
          <w:rFonts w:eastAsia="TimesNewRoman"/>
          <w:b/>
          <w:sz w:val="28"/>
          <w:szCs w:val="28"/>
        </w:rPr>
        <w:t>Мета</w:t>
      </w:r>
      <w:r w:rsidR="0073679D" w:rsidRPr="0073679D">
        <w:rPr>
          <w:rFonts w:eastAsia="TimesNewRoman"/>
          <w:b/>
          <w:sz w:val="28"/>
          <w:szCs w:val="28"/>
        </w:rPr>
        <w:t xml:space="preserve"> </w:t>
      </w:r>
      <w:r w:rsidRPr="0073679D">
        <w:rPr>
          <w:rFonts w:eastAsia="TimesNewRoman"/>
          <w:b/>
          <w:sz w:val="28"/>
          <w:szCs w:val="28"/>
        </w:rPr>
        <w:t>і завдання</w:t>
      </w:r>
      <w:r w:rsidRPr="0080063E">
        <w:rPr>
          <w:rFonts w:eastAsia="TimesNewRoman"/>
          <w:bCs/>
          <w:sz w:val="28"/>
          <w:szCs w:val="28"/>
        </w:rPr>
        <w:t>.</w:t>
      </w:r>
      <w:r w:rsidR="0073679D">
        <w:rPr>
          <w:rFonts w:eastAsia="TimesNewRoman"/>
          <w:bCs/>
          <w:sz w:val="28"/>
          <w:szCs w:val="28"/>
        </w:rPr>
        <w:t xml:space="preserve"> </w:t>
      </w:r>
      <w:r w:rsidRPr="0080063E">
        <w:rPr>
          <w:rFonts w:eastAsia="TimesNewRoman"/>
          <w:bCs/>
          <w:sz w:val="28"/>
          <w:szCs w:val="28"/>
        </w:rPr>
        <w:t>Метою дослідження є теоретичне обґрунтування та розробка практичних рекомендацій щодо використання коучингу як інструменту розвитку топ-менеджменту в умовах глобальних викликів.</w:t>
      </w:r>
    </w:p>
    <w:p w14:paraId="681EA91A" w14:textId="18E24395" w:rsidR="009546FD" w:rsidRDefault="0080063E" w:rsidP="009546FD">
      <w:pPr>
        <w:spacing w:line="360" w:lineRule="auto"/>
        <w:ind w:firstLine="709"/>
        <w:jc w:val="both"/>
        <w:rPr>
          <w:rFonts w:eastAsia="TimesNewRoman"/>
          <w:bCs/>
          <w:sz w:val="28"/>
          <w:szCs w:val="28"/>
        </w:rPr>
      </w:pPr>
      <w:r w:rsidRPr="0080063E">
        <w:rPr>
          <w:rFonts w:eastAsia="TimesNewRoman"/>
          <w:bCs/>
          <w:sz w:val="28"/>
          <w:szCs w:val="28"/>
        </w:rPr>
        <w:t>Досягнення мети бакалаврської кваліфікаційної роботи обумовило необхідність постановки та вирішення таких завдань:</w:t>
      </w:r>
    </w:p>
    <w:p w14:paraId="7B4A2ED9" w14:textId="3835986B" w:rsidR="009546FD" w:rsidRPr="00B06B61" w:rsidRDefault="0080063E" w:rsidP="00B06B61">
      <w:pPr>
        <w:pStyle w:val="af4"/>
        <w:numPr>
          <w:ilvl w:val="0"/>
          <w:numId w:val="15"/>
        </w:numPr>
        <w:spacing w:line="360" w:lineRule="auto"/>
        <w:jc w:val="both"/>
        <w:rPr>
          <w:rFonts w:ascii="Times New Roman" w:eastAsia="TimesNewRoman" w:hAnsi="Times New Roman"/>
          <w:bCs/>
          <w:sz w:val="28"/>
          <w:szCs w:val="28"/>
        </w:rPr>
      </w:pPr>
      <w:r w:rsidRPr="00B06B61">
        <w:rPr>
          <w:rFonts w:ascii="Times New Roman" w:eastAsia="TimesNewRoman" w:hAnsi="Times New Roman"/>
          <w:bCs/>
          <w:sz w:val="28"/>
          <w:szCs w:val="28"/>
        </w:rPr>
        <w:t>дослідити сутність, функції та принципи коучингу у сфері менеджменту;</w:t>
      </w:r>
    </w:p>
    <w:p w14:paraId="67F423F4" w14:textId="14D4D968" w:rsidR="009546FD" w:rsidRPr="00B06B61" w:rsidRDefault="0080063E" w:rsidP="00B06B61">
      <w:pPr>
        <w:pStyle w:val="af4"/>
        <w:numPr>
          <w:ilvl w:val="0"/>
          <w:numId w:val="15"/>
        </w:numPr>
        <w:spacing w:line="360" w:lineRule="auto"/>
        <w:jc w:val="both"/>
        <w:rPr>
          <w:rFonts w:ascii="Times New Roman" w:eastAsia="TimesNewRoman" w:hAnsi="Times New Roman"/>
          <w:bCs/>
          <w:sz w:val="28"/>
          <w:szCs w:val="28"/>
        </w:rPr>
      </w:pPr>
      <w:r w:rsidRPr="00B06B61">
        <w:rPr>
          <w:rFonts w:ascii="Times New Roman" w:eastAsia="TimesNewRoman" w:hAnsi="Times New Roman"/>
          <w:bCs/>
          <w:sz w:val="28"/>
          <w:szCs w:val="28"/>
        </w:rPr>
        <w:t>виявити особливості коучингового підходу до розвитку топ-менеджерів;</w:t>
      </w:r>
    </w:p>
    <w:p w14:paraId="1C1441DA" w14:textId="62507A63" w:rsidR="009546FD" w:rsidRPr="00B06B61" w:rsidRDefault="0080063E" w:rsidP="00B06B61">
      <w:pPr>
        <w:pStyle w:val="af4"/>
        <w:numPr>
          <w:ilvl w:val="0"/>
          <w:numId w:val="15"/>
        </w:numPr>
        <w:spacing w:line="360" w:lineRule="auto"/>
        <w:jc w:val="both"/>
        <w:rPr>
          <w:rFonts w:ascii="Times New Roman" w:eastAsia="TimesNewRoman" w:hAnsi="Times New Roman"/>
          <w:bCs/>
          <w:sz w:val="28"/>
          <w:szCs w:val="28"/>
        </w:rPr>
      </w:pPr>
      <w:r w:rsidRPr="00B06B61">
        <w:rPr>
          <w:rFonts w:ascii="Times New Roman" w:eastAsia="TimesNewRoman" w:hAnsi="Times New Roman"/>
          <w:bCs/>
          <w:sz w:val="28"/>
          <w:szCs w:val="28"/>
        </w:rPr>
        <w:t>проаналізувати сучасні коучингові практики, що застосовуються в українських та міжнародних компаніях;</w:t>
      </w:r>
    </w:p>
    <w:p w14:paraId="502F057C" w14:textId="6DC115A6" w:rsidR="009546FD" w:rsidRPr="00B06B61" w:rsidRDefault="0080063E" w:rsidP="00B06B61">
      <w:pPr>
        <w:pStyle w:val="af4"/>
        <w:numPr>
          <w:ilvl w:val="0"/>
          <w:numId w:val="15"/>
        </w:numPr>
        <w:spacing w:line="360" w:lineRule="auto"/>
        <w:jc w:val="both"/>
        <w:rPr>
          <w:rFonts w:ascii="Times New Roman" w:eastAsia="TimesNewRoman" w:hAnsi="Times New Roman"/>
          <w:bCs/>
          <w:sz w:val="28"/>
          <w:szCs w:val="28"/>
        </w:rPr>
      </w:pPr>
      <w:r w:rsidRPr="00B06B61">
        <w:rPr>
          <w:rFonts w:ascii="Times New Roman" w:eastAsia="TimesNewRoman" w:hAnsi="Times New Roman"/>
          <w:bCs/>
          <w:sz w:val="28"/>
          <w:szCs w:val="28"/>
        </w:rPr>
        <w:t>здійснити аналітичне дослідження впливу коучингу на ефективність управління в обраному підприємстві;</w:t>
      </w:r>
    </w:p>
    <w:p w14:paraId="36F25637" w14:textId="4DC1C7A9" w:rsidR="0080063E" w:rsidRPr="00B06B61" w:rsidRDefault="0024404A" w:rsidP="00B06B61">
      <w:pPr>
        <w:pStyle w:val="af4"/>
        <w:numPr>
          <w:ilvl w:val="0"/>
          <w:numId w:val="15"/>
        </w:numPr>
        <w:spacing w:line="360" w:lineRule="auto"/>
        <w:jc w:val="both"/>
        <w:rPr>
          <w:rFonts w:ascii="Times New Roman" w:eastAsia="TimesNewRoman" w:hAnsi="Times New Roman"/>
          <w:bCs/>
          <w:sz w:val="28"/>
          <w:szCs w:val="28"/>
        </w:rPr>
      </w:pPr>
      <w:r w:rsidRPr="00B06B61">
        <w:rPr>
          <w:rFonts w:ascii="Times New Roman" w:hAnsi="Times New Roman"/>
          <w:sz w:val="28"/>
          <w:szCs w:val="28"/>
          <w:lang w:eastAsia="uk-UA"/>
        </w:rPr>
        <w:t>розробити м</w:t>
      </w:r>
      <w:r w:rsidRPr="00B06B61">
        <w:rPr>
          <w:rFonts w:ascii="Times New Roman" w:hAnsi="Times New Roman"/>
          <w:sz w:val="28"/>
          <w:szCs w:val="28"/>
        </w:rPr>
        <w:t>еханізм реалізації стратегії розвитку підприємства через коучинг</w:t>
      </w:r>
      <w:r w:rsidR="0080063E" w:rsidRPr="00B06B61">
        <w:rPr>
          <w:rFonts w:ascii="Times New Roman" w:eastAsia="TimesNewRoman" w:hAnsi="Times New Roman"/>
          <w:bCs/>
          <w:sz w:val="28"/>
          <w:szCs w:val="28"/>
        </w:rPr>
        <w:t>.</w:t>
      </w:r>
    </w:p>
    <w:p w14:paraId="09E2529A" w14:textId="77777777" w:rsidR="0080063E" w:rsidRPr="00884450" w:rsidRDefault="0080063E" w:rsidP="0080063E">
      <w:pPr>
        <w:spacing w:line="360" w:lineRule="auto"/>
        <w:ind w:firstLine="709"/>
        <w:jc w:val="both"/>
        <w:rPr>
          <w:rFonts w:eastAsia="TimesNewRoman"/>
          <w:bCs/>
          <w:sz w:val="28"/>
          <w:szCs w:val="28"/>
        </w:rPr>
      </w:pPr>
      <w:r w:rsidRPr="00201EA4">
        <w:rPr>
          <w:rFonts w:eastAsia="TimesNewRoman"/>
          <w:b/>
          <w:sz w:val="28"/>
          <w:szCs w:val="28"/>
        </w:rPr>
        <w:t>Об’єктом дослідження</w:t>
      </w:r>
      <w:r w:rsidRPr="0080063E">
        <w:rPr>
          <w:rFonts w:eastAsia="TimesNewRoman"/>
          <w:bCs/>
          <w:sz w:val="28"/>
          <w:szCs w:val="28"/>
        </w:rPr>
        <w:t xml:space="preserve"> є </w:t>
      </w:r>
      <w:r w:rsidR="00884450">
        <w:rPr>
          <w:rFonts w:eastAsia="TimesNewRoman"/>
          <w:bCs/>
          <w:sz w:val="28"/>
          <w:szCs w:val="28"/>
        </w:rPr>
        <w:t xml:space="preserve">процес </w:t>
      </w:r>
      <w:r w:rsidR="00884450" w:rsidRPr="00884450">
        <w:rPr>
          <w:rFonts w:eastAsia="TimesNewRoman"/>
          <w:bCs/>
          <w:sz w:val="28"/>
          <w:szCs w:val="28"/>
        </w:rPr>
        <w:t>ко</w:t>
      </w:r>
      <w:r w:rsidR="00884450" w:rsidRPr="00884450">
        <w:rPr>
          <w:bCs/>
          <w:sz w:val="28"/>
          <w:szCs w:val="28"/>
        </w:rPr>
        <w:t>учингу</w:t>
      </w:r>
      <w:r w:rsidRPr="00884450">
        <w:rPr>
          <w:rFonts w:eastAsia="TimesNewRoman"/>
          <w:bCs/>
          <w:sz w:val="28"/>
          <w:szCs w:val="28"/>
        </w:rPr>
        <w:t xml:space="preserve"> </w:t>
      </w:r>
      <w:r w:rsidR="00884450" w:rsidRPr="00884450">
        <w:rPr>
          <w:rFonts w:eastAsia="TimesNewRoman"/>
          <w:bCs/>
          <w:sz w:val="28"/>
          <w:szCs w:val="28"/>
        </w:rPr>
        <w:t xml:space="preserve">в системі </w:t>
      </w:r>
      <w:r w:rsidR="00884450" w:rsidRPr="00884450">
        <w:rPr>
          <w:bCs/>
          <w:sz w:val="28"/>
          <w:szCs w:val="28"/>
        </w:rPr>
        <w:t>розвитку топ-менеджменту</w:t>
      </w:r>
      <w:r w:rsidR="00884450" w:rsidRPr="00884450">
        <w:rPr>
          <w:rFonts w:eastAsia="TimesNewRoman"/>
          <w:bCs/>
          <w:sz w:val="28"/>
          <w:szCs w:val="28"/>
        </w:rPr>
        <w:t xml:space="preserve"> підприємства</w:t>
      </w:r>
      <w:r w:rsidRPr="00884450">
        <w:rPr>
          <w:rFonts w:eastAsia="TimesNewRoman"/>
          <w:bCs/>
          <w:sz w:val="28"/>
          <w:szCs w:val="28"/>
        </w:rPr>
        <w:t>.</w:t>
      </w:r>
    </w:p>
    <w:p w14:paraId="4A879086" w14:textId="77777777" w:rsidR="0080063E" w:rsidRPr="0080063E" w:rsidRDefault="0080063E" w:rsidP="0080063E">
      <w:pPr>
        <w:spacing w:line="360" w:lineRule="auto"/>
        <w:ind w:firstLine="709"/>
        <w:jc w:val="both"/>
        <w:rPr>
          <w:rFonts w:eastAsia="TimesNewRoman"/>
          <w:bCs/>
          <w:sz w:val="28"/>
          <w:szCs w:val="28"/>
        </w:rPr>
      </w:pPr>
      <w:r w:rsidRPr="00201EA4">
        <w:rPr>
          <w:rFonts w:eastAsia="TimesNewRoman"/>
          <w:b/>
          <w:sz w:val="28"/>
          <w:szCs w:val="28"/>
        </w:rPr>
        <w:t>Предметом дослідження</w:t>
      </w:r>
      <w:r w:rsidRPr="0080063E">
        <w:rPr>
          <w:rFonts w:eastAsia="TimesNewRoman"/>
          <w:bCs/>
          <w:sz w:val="28"/>
          <w:szCs w:val="28"/>
        </w:rPr>
        <w:t xml:space="preserve"> є теоретичні та практичні аспекти застосування коучингу як інструменту розвитку топ-менеджменту в умовах сучасного менеджменту.</w:t>
      </w:r>
    </w:p>
    <w:p w14:paraId="4DC02F75" w14:textId="77777777" w:rsidR="0080063E" w:rsidRPr="0080063E" w:rsidRDefault="0080063E" w:rsidP="0080063E">
      <w:pPr>
        <w:spacing w:line="360" w:lineRule="auto"/>
        <w:ind w:firstLine="709"/>
        <w:jc w:val="both"/>
        <w:rPr>
          <w:rFonts w:eastAsia="TimesNewRoman"/>
          <w:bCs/>
          <w:sz w:val="28"/>
          <w:szCs w:val="28"/>
        </w:rPr>
      </w:pPr>
      <w:r w:rsidRPr="0073679D">
        <w:rPr>
          <w:rFonts w:eastAsia="TimesNewRoman"/>
          <w:b/>
          <w:sz w:val="28"/>
          <w:szCs w:val="28"/>
        </w:rPr>
        <w:t>Методи</w:t>
      </w:r>
      <w:r w:rsidRPr="0080063E">
        <w:rPr>
          <w:rFonts w:eastAsia="TimesNewRoman"/>
          <w:bCs/>
          <w:sz w:val="28"/>
          <w:szCs w:val="28"/>
        </w:rPr>
        <w:t xml:space="preserve"> </w:t>
      </w:r>
      <w:r w:rsidRPr="00201EA4">
        <w:rPr>
          <w:rFonts w:eastAsia="TimesNewRoman"/>
          <w:b/>
          <w:sz w:val="28"/>
          <w:szCs w:val="28"/>
        </w:rPr>
        <w:t>дослідження</w:t>
      </w:r>
      <w:r w:rsidRPr="0080063E">
        <w:rPr>
          <w:rFonts w:eastAsia="TimesNewRoman"/>
          <w:bCs/>
          <w:sz w:val="28"/>
          <w:szCs w:val="28"/>
        </w:rPr>
        <w:t>. У процесі дослідження використано загальнонаукові методи: діалектичний підхід, аналіз та синтез, порівняльний аналіз, класифікація та систематизація, узагальнення, графічний метод. Спеціальні методи: анкетування, аналіз статистичних і фінансових показників підприємств, експертне оцінювання, контент-аналіз публікацій та кейсів, економіко-математичне моделювання в оцінці ефективності коучингових програм.</w:t>
      </w:r>
    </w:p>
    <w:p w14:paraId="60E97FFB" w14:textId="77777777" w:rsidR="0080063E" w:rsidRPr="0080063E" w:rsidRDefault="0080063E" w:rsidP="0080063E">
      <w:pPr>
        <w:spacing w:line="360" w:lineRule="auto"/>
        <w:ind w:firstLine="709"/>
        <w:jc w:val="both"/>
        <w:rPr>
          <w:rFonts w:eastAsia="TimesNewRoman"/>
          <w:bCs/>
          <w:sz w:val="28"/>
          <w:szCs w:val="28"/>
        </w:rPr>
      </w:pPr>
      <w:r w:rsidRPr="00884450">
        <w:rPr>
          <w:rFonts w:eastAsia="TimesNewRoman"/>
          <w:b/>
          <w:bCs/>
          <w:sz w:val="28"/>
          <w:szCs w:val="28"/>
        </w:rPr>
        <w:t>Інформаційна база кваліфікаційної роботи</w:t>
      </w:r>
      <w:r w:rsidRPr="0080063E">
        <w:rPr>
          <w:rFonts w:eastAsia="TimesNewRoman"/>
          <w:bCs/>
          <w:sz w:val="28"/>
          <w:szCs w:val="28"/>
        </w:rPr>
        <w:t xml:space="preserve"> склали чинні нормативно-правові документи, офіційна статистична інформація Державної служби статистики України, Міністерства економіки України, дані підприємств, що впроваджують коучинг, публікації провідних українських і зарубіжних учених, аналітичні матеріали міжнародних консалтингових агентств, результати власного емпіричного дослідження та онлайн-ресурси.</w:t>
      </w:r>
    </w:p>
    <w:p w14:paraId="78DFB046" w14:textId="77777777" w:rsidR="0080063E" w:rsidRPr="0080063E" w:rsidRDefault="0080063E" w:rsidP="0080063E">
      <w:pPr>
        <w:spacing w:line="360" w:lineRule="auto"/>
        <w:ind w:firstLine="709"/>
        <w:jc w:val="both"/>
        <w:rPr>
          <w:rFonts w:eastAsia="TimesNewRoman"/>
          <w:bCs/>
          <w:sz w:val="28"/>
          <w:szCs w:val="28"/>
        </w:rPr>
      </w:pPr>
      <w:bookmarkStart w:id="1" w:name="_Hlk199414971"/>
      <w:r w:rsidRPr="00884450">
        <w:rPr>
          <w:rFonts w:eastAsia="TimesNewRoman"/>
          <w:b/>
          <w:bCs/>
          <w:sz w:val="28"/>
          <w:szCs w:val="28"/>
        </w:rPr>
        <w:t>Апробація результатів дослідження та публікації.</w:t>
      </w:r>
      <w:r w:rsidRPr="00884450">
        <w:rPr>
          <w:rFonts w:eastAsia="TimesNewRoman"/>
          <w:bCs/>
          <w:sz w:val="28"/>
          <w:szCs w:val="28"/>
        </w:rPr>
        <w:t xml:space="preserve"> </w:t>
      </w:r>
      <w:bookmarkStart w:id="2" w:name="_Hlk199414931"/>
      <w:bookmarkEnd w:id="1"/>
      <w:r w:rsidRPr="00884450">
        <w:rPr>
          <w:rFonts w:eastAsia="TimesNewRoman"/>
          <w:bCs/>
          <w:sz w:val="28"/>
          <w:szCs w:val="28"/>
        </w:rPr>
        <w:t>Матеріали бакалаврської кваліфікаційної роботи апробовані на 8</w:t>
      </w:r>
      <w:r w:rsidR="00217E2B" w:rsidRPr="00884450">
        <w:rPr>
          <w:rFonts w:eastAsia="TimesNewRoman"/>
          <w:bCs/>
          <w:sz w:val="28"/>
          <w:szCs w:val="28"/>
        </w:rPr>
        <w:t>1</w:t>
      </w:r>
      <w:r w:rsidRPr="00884450">
        <w:rPr>
          <w:rFonts w:eastAsia="TimesNewRoman"/>
          <w:bCs/>
          <w:sz w:val="28"/>
          <w:szCs w:val="28"/>
        </w:rPr>
        <w:t>-й звітній конференції студентів, аспірантів та здобувачів Одеського національного університету імені І. І. Мечникова (25</w:t>
      </w:r>
      <w:r w:rsidR="00884450" w:rsidRPr="00884450">
        <w:rPr>
          <w:rFonts w:eastAsia="TimesNewRoman"/>
          <w:bCs/>
          <w:sz w:val="28"/>
          <w:szCs w:val="28"/>
        </w:rPr>
        <w:t>-</w:t>
      </w:r>
      <w:r w:rsidRPr="00884450">
        <w:rPr>
          <w:rFonts w:eastAsia="TimesNewRoman"/>
          <w:bCs/>
          <w:sz w:val="28"/>
          <w:szCs w:val="28"/>
        </w:rPr>
        <w:t>26 квітня 2025 року, м. Одеса). За результатами дослідження підготовлено доповідь: «Коучинг як чинник підвищення ефективності управлінських рішень у сучасному менеджменті».</w:t>
      </w:r>
    </w:p>
    <w:bookmarkEnd w:id="2"/>
    <w:p w14:paraId="387A6371" w14:textId="395CAE98" w:rsidR="00914384" w:rsidRPr="0046414F" w:rsidRDefault="0046414F" w:rsidP="0046414F">
      <w:pPr>
        <w:shd w:val="clear" w:color="auto" w:fill="FFFFFF"/>
        <w:spacing w:line="360" w:lineRule="auto"/>
        <w:ind w:firstLine="709"/>
        <w:jc w:val="both"/>
        <w:rPr>
          <w:bCs/>
          <w:color w:val="200F03"/>
          <w:sz w:val="28"/>
          <w:szCs w:val="28"/>
        </w:rPr>
      </w:pPr>
      <w:r w:rsidRPr="0046414F">
        <w:rPr>
          <w:bCs/>
          <w:color w:val="200F03"/>
          <w:sz w:val="28"/>
          <w:szCs w:val="28"/>
        </w:rPr>
        <w:t>У першому розділі роботи розглянуто теоретичні засади коучингу як інструменту розвитку управлінського персоналу. У другому розділі проведено аналітичне дослідження впливу коучингу на розвиток топ-менеджменту на прикладі підприємства ТОВ «Аксимед». У третьому розділі обґрунтовано практичні рекомендації щодо впровадження коучингу в систему управління підприємством як механізм реалізації стратегії його розвитку.</w:t>
      </w:r>
    </w:p>
    <w:p w14:paraId="4A45C330" w14:textId="77777777" w:rsidR="0026507E" w:rsidRDefault="0026507E" w:rsidP="0080063E">
      <w:pPr>
        <w:spacing w:line="360" w:lineRule="auto"/>
        <w:ind w:firstLine="709"/>
        <w:jc w:val="both"/>
        <w:rPr>
          <w:rFonts w:eastAsia="TimesNewRoman"/>
          <w:bCs/>
          <w:sz w:val="28"/>
          <w:szCs w:val="28"/>
        </w:rPr>
      </w:pPr>
    </w:p>
    <w:p w14:paraId="715DD9CF" w14:textId="77777777" w:rsidR="0026507E" w:rsidRDefault="0026507E" w:rsidP="0080063E">
      <w:pPr>
        <w:spacing w:line="360" w:lineRule="auto"/>
        <w:ind w:firstLine="709"/>
        <w:jc w:val="both"/>
        <w:rPr>
          <w:rFonts w:eastAsia="TimesNewRoman"/>
          <w:bCs/>
          <w:sz w:val="28"/>
          <w:szCs w:val="28"/>
        </w:rPr>
      </w:pPr>
    </w:p>
    <w:p w14:paraId="3879BE14" w14:textId="77777777" w:rsidR="0026507E" w:rsidRDefault="0026507E" w:rsidP="0080063E">
      <w:pPr>
        <w:spacing w:line="360" w:lineRule="auto"/>
        <w:ind w:firstLine="709"/>
        <w:jc w:val="both"/>
        <w:rPr>
          <w:rFonts w:eastAsia="TimesNewRoman"/>
          <w:bCs/>
          <w:sz w:val="28"/>
          <w:szCs w:val="28"/>
        </w:rPr>
      </w:pPr>
    </w:p>
    <w:p w14:paraId="317DE40D" w14:textId="77777777" w:rsidR="0026507E" w:rsidRDefault="0026507E" w:rsidP="0080063E">
      <w:pPr>
        <w:spacing w:line="360" w:lineRule="auto"/>
        <w:ind w:firstLine="709"/>
        <w:jc w:val="both"/>
        <w:rPr>
          <w:rFonts w:eastAsia="TimesNewRoman"/>
          <w:bCs/>
          <w:sz w:val="28"/>
          <w:szCs w:val="28"/>
        </w:rPr>
      </w:pPr>
    </w:p>
    <w:p w14:paraId="45A297F2" w14:textId="77777777" w:rsidR="0026507E" w:rsidRDefault="0026507E" w:rsidP="0080063E">
      <w:pPr>
        <w:spacing w:line="360" w:lineRule="auto"/>
        <w:ind w:firstLine="709"/>
        <w:jc w:val="both"/>
        <w:rPr>
          <w:rFonts w:eastAsia="TimesNewRoman"/>
          <w:bCs/>
          <w:sz w:val="28"/>
          <w:szCs w:val="28"/>
        </w:rPr>
      </w:pPr>
    </w:p>
    <w:p w14:paraId="09ABF4DC" w14:textId="77777777" w:rsidR="0026507E" w:rsidRDefault="0026507E" w:rsidP="0080063E">
      <w:pPr>
        <w:spacing w:line="360" w:lineRule="auto"/>
        <w:ind w:firstLine="709"/>
        <w:jc w:val="both"/>
        <w:rPr>
          <w:rFonts w:eastAsia="TimesNewRoman"/>
          <w:bCs/>
          <w:sz w:val="28"/>
          <w:szCs w:val="28"/>
        </w:rPr>
      </w:pPr>
    </w:p>
    <w:p w14:paraId="24DD5C83" w14:textId="77777777" w:rsidR="0026507E" w:rsidRDefault="0026507E" w:rsidP="0080063E">
      <w:pPr>
        <w:spacing w:line="360" w:lineRule="auto"/>
        <w:ind w:firstLine="709"/>
        <w:jc w:val="both"/>
        <w:rPr>
          <w:rFonts w:eastAsia="TimesNewRoman"/>
          <w:bCs/>
          <w:sz w:val="28"/>
          <w:szCs w:val="28"/>
        </w:rPr>
      </w:pPr>
    </w:p>
    <w:p w14:paraId="5B32D718" w14:textId="77777777" w:rsidR="0026507E" w:rsidRDefault="0026507E" w:rsidP="0080063E">
      <w:pPr>
        <w:spacing w:line="360" w:lineRule="auto"/>
        <w:ind w:firstLine="709"/>
        <w:jc w:val="both"/>
        <w:rPr>
          <w:rFonts w:eastAsia="TimesNewRoman"/>
          <w:bCs/>
          <w:sz w:val="28"/>
          <w:szCs w:val="28"/>
        </w:rPr>
      </w:pPr>
    </w:p>
    <w:p w14:paraId="487294D3" w14:textId="77777777" w:rsidR="0026507E" w:rsidRDefault="0026507E" w:rsidP="0080063E">
      <w:pPr>
        <w:spacing w:line="360" w:lineRule="auto"/>
        <w:ind w:firstLine="709"/>
        <w:jc w:val="both"/>
        <w:rPr>
          <w:rFonts w:eastAsia="TimesNewRoman"/>
          <w:bCs/>
          <w:sz w:val="28"/>
          <w:szCs w:val="28"/>
        </w:rPr>
      </w:pPr>
    </w:p>
    <w:p w14:paraId="6EC44C13" w14:textId="77777777" w:rsidR="0026507E" w:rsidRDefault="0026507E" w:rsidP="0080063E">
      <w:pPr>
        <w:spacing w:line="360" w:lineRule="auto"/>
        <w:ind w:firstLine="709"/>
        <w:jc w:val="both"/>
        <w:rPr>
          <w:rFonts w:eastAsia="TimesNewRoman"/>
          <w:bCs/>
          <w:sz w:val="28"/>
          <w:szCs w:val="28"/>
        </w:rPr>
      </w:pPr>
    </w:p>
    <w:p w14:paraId="7BA7648B" w14:textId="37E3FFD4" w:rsidR="0026507E" w:rsidRDefault="0026507E" w:rsidP="0080063E">
      <w:pPr>
        <w:spacing w:line="360" w:lineRule="auto"/>
        <w:ind w:firstLine="709"/>
        <w:jc w:val="both"/>
        <w:rPr>
          <w:rFonts w:eastAsia="TimesNewRoman"/>
          <w:bCs/>
          <w:sz w:val="28"/>
          <w:szCs w:val="28"/>
        </w:rPr>
      </w:pPr>
    </w:p>
    <w:p w14:paraId="40DA46A6" w14:textId="33A2C8AC" w:rsidR="00600F94" w:rsidRDefault="00600F94" w:rsidP="0080063E">
      <w:pPr>
        <w:spacing w:line="360" w:lineRule="auto"/>
        <w:ind w:firstLine="709"/>
        <w:jc w:val="both"/>
        <w:rPr>
          <w:rFonts w:eastAsia="TimesNewRoman"/>
          <w:bCs/>
          <w:sz w:val="28"/>
          <w:szCs w:val="28"/>
        </w:rPr>
      </w:pPr>
    </w:p>
    <w:p w14:paraId="06F944F5" w14:textId="23D70FA5" w:rsidR="00F02137" w:rsidRDefault="00F02137" w:rsidP="0080063E">
      <w:pPr>
        <w:spacing w:line="360" w:lineRule="auto"/>
        <w:ind w:firstLine="709"/>
        <w:jc w:val="both"/>
        <w:rPr>
          <w:rFonts w:eastAsia="TimesNewRoman"/>
          <w:bCs/>
          <w:sz w:val="28"/>
          <w:szCs w:val="28"/>
        </w:rPr>
      </w:pPr>
    </w:p>
    <w:p w14:paraId="5ED069D3" w14:textId="77777777" w:rsidR="00600F94" w:rsidRDefault="00600F94" w:rsidP="00B06B61">
      <w:pPr>
        <w:spacing w:line="360" w:lineRule="auto"/>
        <w:jc w:val="both"/>
        <w:rPr>
          <w:rFonts w:eastAsia="TimesNewRoman"/>
          <w:bCs/>
          <w:sz w:val="28"/>
          <w:szCs w:val="28"/>
        </w:rPr>
      </w:pPr>
    </w:p>
    <w:p w14:paraId="5FC91B36" w14:textId="77777777" w:rsidR="00914384" w:rsidRPr="00884450" w:rsidRDefault="00914384" w:rsidP="00914384">
      <w:pPr>
        <w:spacing w:line="360" w:lineRule="auto"/>
        <w:jc w:val="center"/>
        <w:rPr>
          <w:b/>
          <w:caps/>
          <w:sz w:val="28"/>
          <w:szCs w:val="28"/>
        </w:rPr>
      </w:pPr>
      <w:r w:rsidRPr="00884450">
        <w:rPr>
          <w:b/>
          <w:caps/>
          <w:sz w:val="28"/>
          <w:szCs w:val="28"/>
        </w:rPr>
        <w:t>розділ 1.</w:t>
      </w:r>
    </w:p>
    <w:p w14:paraId="4125C40E" w14:textId="77777777" w:rsidR="00914384" w:rsidRPr="00884450" w:rsidRDefault="00914384" w:rsidP="00914384">
      <w:pPr>
        <w:spacing w:line="360" w:lineRule="auto"/>
        <w:jc w:val="center"/>
        <w:rPr>
          <w:b/>
          <w:sz w:val="28"/>
          <w:szCs w:val="28"/>
        </w:rPr>
      </w:pPr>
      <w:r w:rsidRPr="00884450">
        <w:rPr>
          <w:b/>
          <w:sz w:val="28"/>
          <w:szCs w:val="28"/>
        </w:rPr>
        <w:t>ТЕОРЕТИЧНА ОСНОВА КОУЧИНГУ ЯК ІНСТРУМЕНТУ РОЗВИТКУ ТОП-МЕНЕДЖМЕНТУ</w:t>
      </w:r>
    </w:p>
    <w:p w14:paraId="60DF13F7" w14:textId="77777777" w:rsidR="00914384" w:rsidRPr="00884450" w:rsidRDefault="00914384" w:rsidP="00914384">
      <w:pPr>
        <w:spacing w:line="360" w:lineRule="auto"/>
        <w:jc w:val="center"/>
        <w:rPr>
          <w:b/>
          <w:sz w:val="28"/>
          <w:szCs w:val="28"/>
        </w:rPr>
      </w:pPr>
    </w:p>
    <w:p w14:paraId="690DE47D" w14:textId="77777777" w:rsidR="00914384" w:rsidRPr="00884450" w:rsidRDefault="00914384" w:rsidP="00914384">
      <w:pPr>
        <w:shd w:val="clear" w:color="auto" w:fill="FFFFFF"/>
        <w:spacing w:line="360" w:lineRule="auto"/>
        <w:ind w:firstLine="709"/>
        <w:jc w:val="both"/>
        <w:rPr>
          <w:b/>
          <w:bCs/>
          <w:color w:val="200F03"/>
          <w:sz w:val="28"/>
          <w:szCs w:val="28"/>
        </w:rPr>
      </w:pPr>
      <w:r w:rsidRPr="00884450">
        <w:rPr>
          <w:rStyle w:val="afa"/>
          <w:bCs w:val="0"/>
          <w:sz w:val="28"/>
          <w:szCs w:val="28"/>
        </w:rPr>
        <w:t>1.1</w:t>
      </w:r>
      <w:r w:rsidRPr="00884450">
        <w:rPr>
          <w:b/>
          <w:bCs/>
          <w:color w:val="200F03"/>
          <w:sz w:val="28"/>
          <w:szCs w:val="28"/>
        </w:rPr>
        <w:t>. Сутність коучингу: поняття, принципи та функції</w:t>
      </w:r>
    </w:p>
    <w:p w14:paraId="055BF87A" w14:textId="77777777" w:rsidR="006D736B" w:rsidRDefault="006D736B" w:rsidP="00513853">
      <w:pPr>
        <w:shd w:val="clear" w:color="auto" w:fill="FFFFFF"/>
        <w:spacing w:line="360" w:lineRule="auto"/>
        <w:ind w:firstLine="709"/>
        <w:jc w:val="both"/>
        <w:rPr>
          <w:bCs/>
          <w:color w:val="200F03"/>
          <w:sz w:val="28"/>
          <w:szCs w:val="28"/>
        </w:rPr>
      </w:pPr>
    </w:p>
    <w:p w14:paraId="55036F9E" w14:textId="319D94A3" w:rsidR="00513853" w:rsidRDefault="00914384" w:rsidP="00513853">
      <w:pPr>
        <w:shd w:val="clear" w:color="auto" w:fill="FFFFFF"/>
        <w:spacing w:line="360" w:lineRule="auto"/>
        <w:ind w:firstLine="709"/>
        <w:jc w:val="both"/>
        <w:rPr>
          <w:bCs/>
          <w:color w:val="200F03"/>
          <w:sz w:val="28"/>
          <w:szCs w:val="28"/>
        </w:rPr>
      </w:pPr>
      <w:r w:rsidRPr="00914384">
        <w:rPr>
          <w:bCs/>
          <w:color w:val="200F03"/>
          <w:sz w:val="28"/>
          <w:szCs w:val="28"/>
        </w:rPr>
        <w:t>Коучинг, як професійна діяльність і підхід до розвитку особистості та управлінських компетенцій, сформувався відносно недавно – у другій половині ХХ століття. Проте його філософське підґрунтя сягає значно глибше – до античних традицій сократ</w:t>
      </w:r>
      <w:r>
        <w:rPr>
          <w:bCs/>
          <w:color w:val="200F03"/>
          <w:sz w:val="28"/>
          <w:szCs w:val="28"/>
        </w:rPr>
        <w:t>івського</w:t>
      </w:r>
      <w:r w:rsidRPr="00914384">
        <w:rPr>
          <w:bCs/>
          <w:color w:val="200F03"/>
          <w:sz w:val="28"/>
          <w:szCs w:val="28"/>
        </w:rPr>
        <w:t xml:space="preserve"> діалогу, в якому замість нав’язування істин використовувалися відкриті запитання, що стимулювали самостійне мислення і внутрішню трансформацію особистості.</w:t>
      </w:r>
      <w:r w:rsidR="00513853">
        <w:rPr>
          <w:bCs/>
          <w:color w:val="200F03"/>
          <w:sz w:val="28"/>
          <w:szCs w:val="28"/>
        </w:rPr>
        <w:t xml:space="preserve"> </w:t>
      </w:r>
    </w:p>
    <w:p w14:paraId="7FDDE2ED" w14:textId="77777777" w:rsidR="00513853" w:rsidRDefault="00513853" w:rsidP="00513853">
      <w:pPr>
        <w:shd w:val="clear" w:color="auto" w:fill="FFFFFF"/>
        <w:spacing w:line="360" w:lineRule="auto"/>
        <w:ind w:firstLine="709"/>
        <w:jc w:val="both"/>
        <w:rPr>
          <w:bCs/>
          <w:color w:val="200F03"/>
          <w:sz w:val="28"/>
          <w:szCs w:val="28"/>
        </w:rPr>
      </w:pPr>
      <w:r w:rsidRPr="00513853">
        <w:rPr>
          <w:bCs/>
          <w:color w:val="200F03"/>
          <w:sz w:val="28"/>
          <w:szCs w:val="28"/>
        </w:rPr>
        <w:t>Коучинг, що виріс із філософських традицій діалогу та самопізнання, у сучасному менеджменті став відповіддю на нові вимоги до лідерства. Протягом тривалого часу управлінські практики залишалися орієнтованими переважно на контроль, стандартизацію та чітку ієрархію. Саме в цьому контексті коучинговий підхід набуває особливого значення як альтернатива системно-орієнтованій моделі керування.</w:t>
      </w:r>
    </w:p>
    <w:p w14:paraId="7E5798D4" w14:textId="451F6CD4" w:rsidR="00513853" w:rsidRPr="00657439" w:rsidRDefault="00513853" w:rsidP="00513853">
      <w:pPr>
        <w:shd w:val="clear" w:color="auto" w:fill="FFFFFF"/>
        <w:spacing w:line="360" w:lineRule="auto"/>
        <w:ind w:firstLine="709"/>
        <w:jc w:val="both"/>
        <w:rPr>
          <w:bCs/>
          <w:color w:val="200F03"/>
          <w:sz w:val="28"/>
          <w:szCs w:val="28"/>
        </w:rPr>
      </w:pPr>
      <w:r w:rsidRPr="00513853">
        <w:rPr>
          <w:bCs/>
          <w:color w:val="200F03"/>
          <w:sz w:val="28"/>
          <w:szCs w:val="28"/>
        </w:rPr>
        <w:t xml:space="preserve">Упродовж більшої частини XX століття корпоративне управління було побудоване на принципах системного мислення та жорсткої ієрархії. Одним з ключових ідеологів цього підходу був Фредерік Вінслоу Тейлор </w:t>
      </w:r>
      <w:r w:rsidR="0018277F">
        <w:rPr>
          <w:bCs/>
          <w:color w:val="200F03"/>
          <w:sz w:val="28"/>
          <w:szCs w:val="28"/>
        </w:rPr>
        <w:t>–</w:t>
      </w:r>
      <w:r w:rsidRPr="00513853">
        <w:rPr>
          <w:bCs/>
          <w:color w:val="200F03"/>
          <w:sz w:val="28"/>
          <w:szCs w:val="28"/>
        </w:rPr>
        <w:t xml:space="preserve"> інженер, який у своїй праці «Принципи наукового менеджменту» (1911) обґрунтував необхідність стандартизації праці та управлінської дисципліни. За Тейлором, ефективність досягається не завдяки індивідуальним якостям керівника, а через впровадження раціональної системи управління. Цей підхід практично усунув </w:t>
      </w:r>
      <w:r w:rsidRPr="00657439">
        <w:rPr>
          <w:bCs/>
          <w:color w:val="200F03"/>
          <w:sz w:val="28"/>
          <w:szCs w:val="28"/>
        </w:rPr>
        <w:t xml:space="preserve">особистість керівника з фокусу уваги </w:t>
      </w:r>
      <w:r w:rsidR="005A778A">
        <w:rPr>
          <w:bCs/>
          <w:color w:val="200F03"/>
          <w:sz w:val="28"/>
          <w:szCs w:val="28"/>
        </w:rPr>
        <w:t>–</w:t>
      </w:r>
      <w:r w:rsidRPr="00657439">
        <w:rPr>
          <w:bCs/>
          <w:color w:val="200F03"/>
          <w:sz w:val="28"/>
          <w:szCs w:val="28"/>
        </w:rPr>
        <w:t xml:space="preserve"> у центрі стояла «система», а не «людина» [</w:t>
      </w:r>
      <w:r w:rsidR="00A74AB2">
        <w:rPr>
          <w:bCs/>
          <w:color w:val="200F03"/>
          <w:sz w:val="28"/>
          <w:szCs w:val="28"/>
        </w:rPr>
        <w:t>5</w:t>
      </w:r>
      <w:r w:rsidRPr="00657439">
        <w:rPr>
          <w:bCs/>
          <w:color w:val="200F03"/>
          <w:sz w:val="28"/>
          <w:szCs w:val="28"/>
        </w:rPr>
        <w:t>1].</w:t>
      </w:r>
    </w:p>
    <w:p w14:paraId="018EEB3D" w14:textId="6AB719E8" w:rsidR="00AE78C9" w:rsidRDefault="00513853" w:rsidP="00AE78C9">
      <w:pPr>
        <w:shd w:val="clear" w:color="auto" w:fill="FFFFFF"/>
        <w:spacing w:line="360" w:lineRule="auto"/>
        <w:ind w:firstLine="709"/>
        <w:jc w:val="both"/>
        <w:rPr>
          <w:bCs/>
          <w:color w:val="200F03"/>
          <w:sz w:val="28"/>
          <w:szCs w:val="28"/>
        </w:rPr>
      </w:pPr>
      <w:r w:rsidRPr="00657439">
        <w:rPr>
          <w:bCs/>
          <w:color w:val="200F03"/>
          <w:sz w:val="28"/>
          <w:szCs w:val="28"/>
        </w:rPr>
        <w:t xml:space="preserve">У середині ХХ століття ця ідея посилилася в теорії «людини організації», яку сформулював соціолог Вільям Вайт. Менеджер перетворювався на функціональний елемент великої корпоративної структури, де індивідуальність пригнічувалась заради стабільності системи. Але з 1970-х років починається перелом. Глобалізація, технологічні зрушення, інтенсифікація конкуренції і децентралізація призвели до того, що «система» більше не могла забезпечити стабільний успіх </w:t>
      </w:r>
      <w:r w:rsidR="005A778A">
        <w:rPr>
          <w:bCs/>
          <w:color w:val="200F03"/>
          <w:sz w:val="28"/>
          <w:szCs w:val="28"/>
        </w:rPr>
        <w:t>–</w:t>
      </w:r>
      <w:r w:rsidRPr="00657439">
        <w:rPr>
          <w:bCs/>
          <w:color w:val="200F03"/>
          <w:sz w:val="28"/>
          <w:szCs w:val="28"/>
        </w:rPr>
        <w:t xml:space="preserve"> потрібні були особистості, здатні діяти адаптивно, стратегічно, натхненно. Так виникає нова управлінська парадигма </w:t>
      </w:r>
      <w:r w:rsidR="002D0A9C">
        <w:rPr>
          <w:bCs/>
          <w:color w:val="200F03"/>
          <w:sz w:val="28"/>
          <w:szCs w:val="28"/>
        </w:rPr>
        <w:t>–</w:t>
      </w:r>
      <w:r w:rsidRPr="00657439">
        <w:rPr>
          <w:bCs/>
          <w:color w:val="200F03"/>
          <w:sz w:val="28"/>
          <w:szCs w:val="28"/>
        </w:rPr>
        <w:t xml:space="preserve"> лідер як носій інтелектуального капіталу [</w:t>
      </w:r>
      <w:r w:rsidR="00A74AB2">
        <w:rPr>
          <w:bCs/>
          <w:color w:val="200F03"/>
          <w:sz w:val="28"/>
          <w:szCs w:val="28"/>
        </w:rPr>
        <w:t>49</w:t>
      </w:r>
      <w:r w:rsidRPr="00657439">
        <w:rPr>
          <w:bCs/>
          <w:color w:val="200F03"/>
          <w:sz w:val="28"/>
          <w:szCs w:val="28"/>
        </w:rPr>
        <w:t>].</w:t>
      </w:r>
      <w:r w:rsidR="00AE78C9">
        <w:rPr>
          <w:bCs/>
          <w:color w:val="200F03"/>
          <w:sz w:val="28"/>
          <w:szCs w:val="28"/>
        </w:rPr>
        <w:t xml:space="preserve"> </w:t>
      </w:r>
    </w:p>
    <w:p w14:paraId="62E33E20" w14:textId="70253C3C" w:rsidR="00657439" w:rsidRPr="00657439" w:rsidRDefault="00AE78C9" w:rsidP="00AE78C9">
      <w:pPr>
        <w:shd w:val="clear" w:color="auto" w:fill="FFFFFF"/>
        <w:spacing w:line="360" w:lineRule="auto"/>
        <w:ind w:firstLine="709"/>
        <w:jc w:val="both"/>
        <w:rPr>
          <w:bCs/>
          <w:color w:val="200F03"/>
          <w:sz w:val="28"/>
          <w:szCs w:val="28"/>
        </w:rPr>
      </w:pPr>
      <w:r w:rsidRPr="00AE78C9">
        <w:rPr>
          <w:bCs/>
          <w:color w:val="200F03"/>
          <w:sz w:val="28"/>
          <w:szCs w:val="28"/>
        </w:rPr>
        <w:t>Еволюція управлінської думки від механістичного погляду на керівництво до гуманістичного підходу відображає зміни у філософії самої організаційної культури.</w:t>
      </w:r>
      <w:r>
        <w:rPr>
          <w:bCs/>
          <w:color w:val="200F03"/>
          <w:sz w:val="28"/>
          <w:szCs w:val="28"/>
        </w:rPr>
        <w:t xml:space="preserve"> </w:t>
      </w:r>
      <w:r w:rsidR="00513853" w:rsidRPr="00657439">
        <w:rPr>
          <w:bCs/>
          <w:color w:val="200F03"/>
          <w:sz w:val="28"/>
          <w:szCs w:val="28"/>
        </w:rPr>
        <w:t xml:space="preserve">У 1990-х роках в управлінському дискурсі з’являється поняття </w:t>
      </w:r>
      <w:r w:rsidR="0062487A">
        <w:rPr>
          <w:bCs/>
          <w:color w:val="200F03"/>
          <w:sz w:val="28"/>
          <w:szCs w:val="28"/>
        </w:rPr>
        <w:t>«</w:t>
      </w:r>
      <w:r w:rsidR="00513853" w:rsidRPr="00657439">
        <w:rPr>
          <w:bCs/>
          <w:color w:val="200F03"/>
          <w:sz w:val="28"/>
          <w:szCs w:val="28"/>
        </w:rPr>
        <w:t>Me, Inc.</w:t>
      </w:r>
      <w:r w:rsidR="0062487A">
        <w:rPr>
          <w:bCs/>
          <w:color w:val="200F03"/>
          <w:sz w:val="28"/>
          <w:szCs w:val="28"/>
        </w:rPr>
        <w:t>»</w:t>
      </w:r>
      <w:r w:rsidR="00513853" w:rsidRPr="00657439">
        <w:rPr>
          <w:bCs/>
          <w:color w:val="200F03"/>
          <w:sz w:val="28"/>
          <w:szCs w:val="28"/>
        </w:rPr>
        <w:t xml:space="preserve"> — ідея, що кожен фахівець, а особливо керівник, є «власним брендом», носієм знань, емоційної компетентності, зв’язків, досвіду.</w:t>
      </w:r>
      <w:r w:rsidR="00657439" w:rsidRPr="00657439">
        <w:rPr>
          <w:bCs/>
          <w:color w:val="200F03"/>
          <w:sz w:val="28"/>
          <w:szCs w:val="28"/>
        </w:rPr>
        <w:t xml:space="preserve"> «Me, Inc.», що дослівно перекладається як «Я — корпорація». Цей термін символізує зрушення в парадигмі професійного розвитку, за якого індивід починає мислити про себе як про самостійну економічну одиницю, що володіє унікальними знаннями, навичками, компетентностями та відповідає за власну кар’єрну траєкторію. Ідею </w:t>
      </w:r>
      <w:r w:rsidR="0062487A">
        <w:rPr>
          <w:bCs/>
          <w:color w:val="200F03"/>
          <w:sz w:val="28"/>
          <w:szCs w:val="28"/>
        </w:rPr>
        <w:t>«</w:t>
      </w:r>
      <w:r w:rsidR="00657439" w:rsidRPr="00657439">
        <w:rPr>
          <w:bCs/>
          <w:color w:val="200F03"/>
          <w:sz w:val="28"/>
          <w:szCs w:val="28"/>
        </w:rPr>
        <w:t>Me, Inc.</w:t>
      </w:r>
      <w:r w:rsidR="0062487A">
        <w:rPr>
          <w:bCs/>
          <w:color w:val="200F03"/>
          <w:sz w:val="28"/>
          <w:szCs w:val="28"/>
        </w:rPr>
        <w:t>»</w:t>
      </w:r>
      <w:r w:rsidR="00657439" w:rsidRPr="00657439">
        <w:rPr>
          <w:bCs/>
          <w:color w:val="200F03"/>
          <w:sz w:val="28"/>
          <w:szCs w:val="28"/>
        </w:rPr>
        <w:t xml:space="preserve"> було концептуалізовано у працях американського консультанта Тома Пітерса, зокрема у статті «The Brand Called You» (1997), де підкреслюється: «Ми є генеральними директорами наших власних компаній </w:t>
      </w:r>
      <w:r w:rsidR="002D0A9C">
        <w:rPr>
          <w:bCs/>
          <w:color w:val="200F03"/>
          <w:sz w:val="28"/>
          <w:szCs w:val="28"/>
        </w:rPr>
        <w:t>–</w:t>
      </w:r>
      <w:r w:rsidR="00657439" w:rsidRPr="00657439">
        <w:rPr>
          <w:bCs/>
          <w:color w:val="200F03"/>
          <w:sz w:val="28"/>
          <w:szCs w:val="28"/>
        </w:rPr>
        <w:t xml:space="preserve"> </w:t>
      </w:r>
      <w:r w:rsidR="00F02137">
        <w:rPr>
          <w:bCs/>
          <w:color w:val="200F03"/>
          <w:sz w:val="28"/>
          <w:szCs w:val="28"/>
        </w:rPr>
        <w:t>«</w:t>
      </w:r>
      <w:r w:rsidR="00657439" w:rsidRPr="00657439">
        <w:rPr>
          <w:bCs/>
          <w:color w:val="200F03"/>
          <w:sz w:val="28"/>
          <w:szCs w:val="28"/>
        </w:rPr>
        <w:t>Me, Inc.</w:t>
      </w:r>
      <w:r w:rsidR="00F02137">
        <w:rPr>
          <w:bCs/>
          <w:color w:val="200F03"/>
          <w:sz w:val="28"/>
          <w:szCs w:val="28"/>
        </w:rPr>
        <w:t>»</w:t>
      </w:r>
      <w:r w:rsidR="00657439" w:rsidRPr="00657439">
        <w:rPr>
          <w:bCs/>
          <w:color w:val="200F03"/>
          <w:sz w:val="28"/>
          <w:szCs w:val="28"/>
        </w:rPr>
        <w:t xml:space="preserve"> Найважливіше завдання </w:t>
      </w:r>
      <w:r w:rsidR="002D0A9C">
        <w:rPr>
          <w:bCs/>
          <w:color w:val="200F03"/>
          <w:sz w:val="28"/>
          <w:szCs w:val="28"/>
        </w:rPr>
        <w:t>–</w:t>
      </w:r>
      <w:r w:rsidR="00657439" w:rsidRPr="00657439">
        <w:rPr>
          <w:bCs/>
          <w:color w:val="200F03"/>
          <w:sz w:val="28"/>
          <w:szCs w:val="28"/>
        </w:rPr>
        <w:t xml:space="preserve"> бути головним маркетологом бренду під назвою Ви» [</w:t>
      </w:r>
      <w:r w:rsidR="00A74AB2">
        <w:rPr>
          <w:bCs/>
          <w:color w:val="200F03"/>
          <w:sz w:val="28"/>
          <w:szCs w:val="28"/>
        </w:rPr>
        <w:t>44</w:t>
      </w:r>
      <w:r w:rsidR="00657439" w:rsidRPr="00657439">
        <w:rPr>
          <w:bCs/>
          <w:color w:val="200F03"/>
          <w:sz w:val="28"/>
          <w:szCs w:val="28"/>
        </w:rPr>
        <w:t>].</w:t>
      </w:r>
    </w:p>
    <w:p w14:paraId="42D34FF5" w14:textId="77777777" w:rsidR="00AE78C9" w:rsidRPr="00AE78C9" w:rsidRDefault="00657439" w:rsidP="00AE78C9">
      <w:pPr>
        <w:shd w:val="clear" w:color="auto" w:fill="FFFFFF"/>
        <w:spacing w:line="360" w:lineRule="auto"/>
        <w:ind w:firstLine="709"/>
        <w:jc w:val="both"/>
        <w:rPr>
          <w:bCs/>
          <w:color w:val="200F03"/>
          <w:sz w:val="28"/>
          <w:szCs w:val="28"/>
        </w:rPr>
      </w:pPr>
      <w:r w:rsidRPr="00657439">
        <w:rPr>
          <w:bCs/>
          <w:color w:val="200F03"/>
          <w:sz w:val="28"/>
          <w:szCs w:val="28"/>
        </w:rPr>
        <w:t>Виникнення цієї концепції стало реакцією на зростаючу нестабільність на ринку праці, зумовлену реструктуризацією підприємств, зменшенням гарантій довготривалої зайнятості, посиленням конкуренції та глобалізацією бізнес-процесів. Працівники, зокрема топ-менеджери, більше не можуть покладатися на організаційну підтримку чи лояльність роботодавця. Натомість вони змушені інвестувати у власну професійну капіталізацію, сприймаючи себе як бренд, що потребує стратегічного розвитку, позиціонування й самоуправління.</w:t>
      </w:r>
      <w:r w:rsidR="00AE78C9">
        <w:rPr>
          <w:bCs/>
          <w:color w:val="200F03"/>
          <w:sz w:val="28"/>
          <w:szCs w:val="28"/>
        </w:rPr>
        <w:t xml:space="preserve"> </w:t>
      </w:r>
      <w:r w:rsidR="00AE78C9" w:rsidRPr="00AE78C9">
        <w:rPr>
          <w:bCs/>
          <w:color w:val="200F03"/>
          <w:sz w:val="28"/>
          <w:szCs w:val="28"/>
        </w:rPr>
        <w:t>У цій новій моделі керівник постає як стратег, що не лише керує, а й формує культуру.</w:t>
      </w:r>
    </w:p>
    <w:p w14:paraId="3FAF3263" w14:textId="218529D3" w:rsidR="00657439" w:rsidRPr="00657439" w:rsidRDefault="00AE78C9" w:rsidP="00AE78C9">
      <w:pPr>
        <w:shd w:val="clear" w:color="auto" w:fill="FFFFFF"/>
        <w:spacing w:line="360" w:lineRule="auto"/>
        <w:ind w:firstLine="709"/>
        <w:jc w:val="both"/>
        <w:rPr>
          <w:bCs/>
          <w:color w:val="200F03"/>
          <w:sz w:val="28"/>
          <w:szCs w:val="28"/>
        </w:rPr>
      </w:pPr>
      <w:r w:rsidRPr="00AE78C9">
        <w:rPr>
          <w:bCs/>
          <w:color w:val="200F03"/>
          <w:sz w:val="28"/>
          <w:szCs w:val="28"/>
        </w:rPr>
        <w:t xml:space="preserve"> Саме тому коучинг, як інструмент особистісної підтримки та лідерської трансформації, набуває особливої актуальності.</w:t>
      </w:r>
      <w:r>
        <w:rPr>
          <w:bCs/>
          <w:color w:val="200F03"/>
          <w:sz w:val="28"/>
          <w:szCs w:val="28"/>
        </w:rPr>
        <w:t xml:space="preserve"> </w:t>
      </w:r>
      <w:r w:rsidR="00657439" w:rsidRPr="00657439">
        <w:rPr>
          <w:bCs/>
          <w:color w:val="200F03"/>
          <w:sz w:val="28"/>
          <w:szCs w:val="28"/>
        </w:rPr>
        <w:t xml:space="preserve">У межах такої логіки коучинг виступає важливим інструментом розвитку управлінця як бренду </w:t>
      </w:r>
      <w:r w:rsidR="005A778A">
        <w:rPr>
          <w:bCs/>
          <w:color w:val="200F03"/>
          <w:sz w:val="28"/>
          <w:szCs w:val="28"/>
        </w:rPr>
        <w:t>–</w:t>
      </w:r>
      <w:r w:rsidR="00657439" w:rsidRPr="00657439">
        <w:rPr>
          <w:bCs/>
          <w:color w:val="200F03"/>
          <w:sz w:val="28"/>
          <w:szCs w:val="28"/>
        </w:rPr>
        <w:t xml:space="preserve"> засобом підвищення його самоусвідомлення, адаптивності, лідерських якостей та ціннісної автентичності. Розвиток </w:t>
      </w:r>
      <w:r w:rsidR="0062487A">
        <w:rPr>
          <w:bCs/>
          <w:color w:val="200F03"/>
          <w:sz w:val="28"/>
          <w:szCs w:val="28"/>
        </w:rPr>
        <w:t>«</w:t>
      </w:r>
      <w:r w:rsidR="00657439" w:rsidRPr="00657439">
        <w:rPr>
          <w:bCs/>
          <w:color w:val="200F03"/>
          <w:sz w:val="28"/>
          <w:szCs w:val="28"/>
        </w:rPr>
        <w:t>Me, Inc.</w:t>
      </w:r>
      <w:r w:rsidR="0062487A">
        <w:rPr>
          <w:bCs/>
          <w:color w:val="200F03"/>
          <w:sz w:val="28"/>
          <w:szCs w:val="28"/>
        </w:rPr>
        <w:t>»</w:t>
      </w:r>
      <w:r w:rsidR="00657439" w:rsidRPr="00657439">
        <w:rPr>
          <w:bCs/>
          <w:color w:val="200F03"/>
          <w:sz w:val="28"/>
          <w:szCs w:val="28"/>
        </w:rPr>
        <w:t xml:space="preserve"> сприяє зростанню інтелектуального капіталу організації, оскільки особисті компетенції керівника стають джерелом стратегічних рішень, трансформаційних змін та організаційної гнучкості [</w:t>
      </w:r>
      <w:r w:rsidR="00626765">
        <w:rPr>
          <w:bCs/>
          <w:color w:val="200F03"/>
          <w:sz w:val="28"/>
          <w:szCs w:val="28"/>
        </w:rPr>
        <w:t>49</w:t>
      </w:r>
      <w:r w:rsidR="00657439" w:rsidRPr="00657439">
        <w:rPr>
          <w:bCs/>
          <w:color w:val="200F03"/>
          <w:sz w:val="28"/>
          <w:szCs w:val="28"/>
        </w:rPr>
        <w:t xml:space="preserve">; </w:t>
      </w:r>
      <w:r w:rsidR="00626765">
        <w:rPr>
          <w:bCs/>
          <w:color w:val="200F03"/>
          <w:sz w:val="28"/>
          <w:szCs w:val="28"/>
        </w:rPr>
        <w:t>27</w:t>
      </w:r>
      <w:r w:rsidR="00657439" w:rsidRPr="00657439">
        <w:rPr>
          <w:bCs/>
          <w:color w:val="200F03"/>
          <w:sz w:val="28"/>
          <w:szCs w:val="28"/>
        </w:rPr>
        <w:t>].</w:t>
      </w:r>
    </w:p>
    <w:p w14:paraId="3F2CC546" w14:textId="225D3C85" w:rsidR="00513853" w:rsidRPr="00513853" w:rsidRDefault="00513853" w:rsidP="00513853">
      <w:pPr>
        <w:shd w:val="clear" w:color="auto" w:fill="FFFFFF"/>
        <w:spacing w:line="360" w:lineRule="auto"/>
        <w:ind w:firstLine="709"/>
        <w:jc w:val="both"/>
        <w:rPr>
          <w:bCs/>
          <w:color w:val="200F03"/>
          <w:sz w:val="28"/>
          <w:szCs w:val="28"/>
        </w:rPr>
      </w:pPr>
      <w:r w:rsidRPr="00513853">
        <w:rPr>
          <w:bCs/>
          <w:color w:val="200F03"/>
          <w:sz w:val="28"/>
          <w:szCs w:val="28"/>
        </w:rPr>
        <w:t xml:space="preserve"> Тейлоризм, що надавав перевагу системі над людиною, поступово поступається підходу, де керівник розглядається як унікальний актив організації, а не просто адміністратор або координатор процесів [</w:t>
      </w:r>
      <w:r w:rsidR="00626765">
        <w:rPr>
          <w:bCs/>
          <w:color w:val="200F03"/>
          <w:sz w:val="28"/>
          <w:szCs w:val="28"/>
        </w:rPr>
        <w:t>47</w:t>
      </w:r>
      <w:r w:rsidRPr="00513853">
        <w:rPr>
          <w:bCs/>
          <w:color w:val="200F03"/>
          <w:sz w:val="28"/>
          <w:szCs w:val="28"/>
        </w:rPr>
        <w:t>].</w:t>
      </w:r>
    </w:p>
    <w:p w14:paraId="3398E8F2" w14:textId="42F807D1" w:rsidR="00513853" w:rsidRPr="00513853" w:rsidRDefault="00B06B61" w:rsidP="00513853">
      <w:pPr>
        <w:shd w:val="clear" w:color="auto" w:fill="FFFFFF"/>
        <w:spacing w:line="360" w:lineRule="auto"/>
        <w:ind w:firstLine="709"/>
        <w:jc w:val="both"/>
        <w:rPr>
          <w:bCs/>
          <w:color w:val="200F03"/>
          <w:sz w:val="28"/>
          <w:szCs w:val="28"/>
        </w:rPr>
      </w:pPr>
      <w:r>
        <w:rPr>
          <w:bCs/>
          <w:color w:val="200F03"/>
          <w:sz w:val="28"/>
          <w:szCs w:val="28"/>
          <w:lang w:val="ru-RU"/>
        </w:rPr>
        <w:t>В этому</w:t>
      </w:r>
      <w:r w:rsidR="00513853" w:rsidRPr="00513853">
        <w:rPr>
          <w:bCs/>
          <w:color w:val="200F03"/>
          <w:sz w:val="28"/>
          <w:szCs w:val="28"/>
        </w:rPr>
        <w:t xml:space="preserve"> контексті виникає інтенсивний інтерес до коучингу. Компанії, що прагнуть бути конкурентоспроможними у світі, де знання швидко знецінюються, почали інвестувати в розвиток лідерського потенціалу керівників. Коучинг топ-менеджменту відповідає на ці виклики, адже працює з особистістю управлінця, його мотивацією, внутрішніми бар’єрами, стратегічним мисленням. Сучасний лідер більше не просто вміло керує процесами </w:t>
      </w:r>
      <w:r w:rsidR="002C7F77">
        <w:rPr>
          <w:bCs/>
          <w:color w:val="200F03"/>
          <w:sz w:val="28"/>
          <w:szCs w:val="28"/>
          <w:lang w:val="ru-RU"/>
        </w:rPr>
        <w:t>–</w:t>
      </w:r>
      <w:r w:rsidR="00513853" w:rsidRPr="00513853">
        <w:rPr>
          <w:bCs/>
          <w:color w:val="200F03"/>
          <w:sz w:val="28"/>
          <w:szCs w:val="28"/>
        </w:rPr>
        <w:t xml:space="preserve"> він вміє вести за собою, об’єднувати команду, адаптуватись до невизначеності та трансформувати організацію через власний приклад.</w:t>
      </w:r>
    </w:p>
    <w:p w14:paraId="0C2D4F94" w14:textId="5D59536F" w:rsidR="00513853" w:rsidRPr="00513853" w:rsidRDefault="00513853" w:rsidP="00513853">
      <w:pPr>
        <w:shd w:val="clear" w:color="auto" w:fill="FFFFFF"/>
        <w:spacing w:line="360" w:lineRule="auto"/>
        <w:ind w:firstLine="709"/>
        <w:jc w:val="both"/>
        <w:rPr>
          <w:bCs/>
          <w:color w:val="200F03"/>
          <w:sz w:val="28"/>
          <w:szCs w:val="28"/>
        </w:rPr>
      </w:pPr>
      <w:r w:rsidRPr="00513853">
        <w:rPr>
          <w:bCs/>
          <w:color w:val="200F03"/>
          <w:sz w:val="28"/>
          <w:szCs w:val="28"/>
        </w:rPr>
        <w:t xml:space="preserve">За дослідженням, опублікованим у Harvard Business Review, провідні корпорації </w:t>
      </w:r>
      <w:r w:rsidR="002D0A9C">
        <w:rPr>
          <w:bCs/>
          <w:color w:val="200F03"/>
          <w:sz w:val="28"/>
          <w:szCs w:val="28"/>
        </w:rPr>
        <w:t>–</w:t>
      </w:r>
      <w:r w:rsidRPr="00513853">
        <w:rPr>
          <w:bCs/>
          <w:color w:val="200F03"/>
          <w:sz w:val="28"/>
          <w:szCs w:val="28"/>
        </w:rPr>
        <w:t xml:space="preserve"> від GE до Goldman Sachs </w:t>
      </w:r>
      <w:r w:rsidR="002D0A9C">
        <w:rPr>
          <w:bCs/>
          <w:color w:val="200F03"/>
          <w:sz w:val="28"/>
          <w:szCs w:val="28"/>
        </w:rPr>
        <w:t>–</w:t>
      </w:r>
      <w:r w:rsidRPr="00513853">
        <w:rPr>
          <w:bCs/>
          <w:color w:val="200F03"/>
          <w:sz w:val="28"/>
          <w:szCs w:val="28"/>
        </w:rPr>
        <w:t xml:space="preserve"> активно впроваджують коучинг як ключовий інструмент розвитку керівників. Попри те, що стандарти сертифікації коучів і дослідження ефективності ще не досягли абсолютної зрілості, сам факт стрімкого зростання ринку executive coaching свідчить про визнання його ролі як каталізатора трансформації управління [</w:t>
      </w:r>
      <w:r w:rsidR="00507167">
        <w:rPr>
          <w:bCs/>
          <w:color w:val="200F03"/>
          <w:sz w:val="28"/>
          <w:szCs w:val="28"/>
        </w:rPr>
        <w:t>47</w:t>
      </w:r>
      <w:r w:rsidRPr="00513853">
        <w:rPr>
          <w:bCs/>
          <w:color w:val="200F03"/>
          <w:sz w:val="28"/>
          <w:szCs w:val="28"/>
        </w:rPr>
        <w:t>].</w:t>
      </w:r>
    </w:p>
    <w:p w14:paraId="41529511" w14:textId="4167615F" w:rsidR="00513853" w:rsidRPr="00513853" w:rsidRDefault="00513853" w:rsidP="00513853">
      <w:pPr>
        <w:shd w:val="clear" w:color="auto" w:fill="FFFFFF"/>
        <w:spacing w:line="360" w:lineRule="auto"/>
        <w:ind w:firstLine="709"/>
        <w:jc w:val="both"/>
        <w:rPr>
          <w:bCs/>
          <w:color w:val="200F03"/>
          <w:sz w:val="28"/>
          <w:szCs w:val="28"/>
        </w:rPr>
      </w:pPr>
      <w:r w:rsidRPr="00513853">
        <w:rPr>
          <w:bCs/>
          <w:color w:val="200F03"/>
          <w:sz w:val="28"/>
          <w:szCs w:val="28"/>
        </w:rPr>
        <w:t xml:space="preserve">Ключовий зсув полягає в тому, що організації більше не шукають «людей системи», а прагнуть лідерів, які вміють поєднувати гнучкість, стратегічність, емоційний інтелект і автентичність. Саме такі управлінці здатні стати джерелом нової доданої вартості, бо їхня здатність до міжособистісної взаємодії, ціннісного лідерства та трансформації є невідтворюваною через автоматизовані процеси чи алгоритми. У цьому сенсі лідер і є втіленням інтелектуального капіталу компанії </w:t>
      </w:r>
      <w:r w:rsidR="002D0A9C">
        <w:rPr>
          <w:bCs/>
          <w:color w:val="200F03"/>
          <w:sz w:val="28"/>
          <w:szCs w:val="28"/>
        </w:rPr>
        <w:t>–</w:t>
      </w:r>
      <w:r w:rsidRPr="00513853">
        <w:rPr>
          <w:bCs/>
          <w:color w:val="200F03"/>
          <w:sz w:val="28"/>
          <w:szCs w:val="28"/>
        </w:rPr>
        <w:t xml:space="preserve"> його носієм, творцем і активатором [2; </w:t>
      </w:r>
      <w:r w:rsidR="00507167">
        <w:rPr>
          <w:bCs/>
          <w:color w:val="200F03"/>
          <w:sz w:val="28"/>
          <w:szCs w:val="28"/>
        </w:rPr>
        <w:t>49</w:t>
      </w:r>
      <w:r w:rsidRPr="00513853">
        <w:rPr>
          <w:bCs/>
          <w:color w:val="200F03"/>
          <w:sz w:val="28"/>
          <w:szCs w:val="28"/>
        </w:rPr>
        <w:t>].</w:t>
      </w:r>
    </w:p>
    <w:p w14:paraId="182D7EC7" w14:textId="0E62C2DB" w:rsidR="00513853" w:rsidRDefault="008E5D76" w:rsidP="00513853">
      <w:pPr>
        <w:shd w:val="clear" w:color="auto" w:fill="FFFFFF"/>
        <w:spacing w:line="360" w:lineRule="auto"/>
        <w:ind w:firstLine="709"/>
        <w:jc w:val="both"/>
        <w:rPr>
          <w:bCs/>
          <w:color w:val="200F03"/>
          <w:sz w:val="28"/>
          <w:szCs w:val="28"/>
        </w:rPr>
      </w:pPr>
      <w:r>
        <w:rPr>
          <w:bCs/>
          <w:noProof/>
          <w:color w:val="200F03"/>
          <w:sz w:val="28"/>
          <w:szCs w:val="28"/>
        </w:rPr>
        <mc:AlternateContent>
          <mc:Choice Requires="wps">
            <w:drawing>
              <wp:anchor distT="0" distB="0" distL="114300" distR="114300" simplePos="0" relativeHeight="251660288" behindDoc="0" locked="0" layoutInCell="1" allowOverlap="1" wp14:anchorId="183641DE" wp14:editId="5F6059D2">
                <wp:simplePos x="0" y="0"/>
                <wp:positionH relativeFrom="column">
                  <wp:posOffset>-107950</wp:posOffset>
                </wp:positionH>
                <wp:positionV relativeFrom="paragraph">
                  <wp:posOffset>3203575</wp:posOffset>
                </wp:positionV>
                <wp:extent cx="6096000" cy="4152900"/>
                <wp:effectExtent l="6350" t="12700" r="12700" b="15875"/>
                <wp:wrapNone/>
                <wp:docPr id="1077394209" name="Rectangle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096000" cy="4152900"/>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1B20949" id="Rectangle 3" o:spid="_x0000_s1026" style="position:absolute;margin-left:-8.5pt;margin-top:252.25pt;width:480pt;height:327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" filled="f" strokeweight="1pt"/>
            </w:pict>
          </mc:Fallback>
        </mc:AlternateContent>
      </w:r>
      <w:r w:rsidR="00D27DCB">
        <w:rPr>
          <w:b/>
          <w:noProof/>
          <w:color w:val="200F03"/>
          <w:sz w:val="28"/>
          <w:szCs w:val="28"/>
          <w:lang w:val="ru-RU"/>
        </w:rPr>
        <w:drawing>
          <wp:anchor distT="0" distB="0" distL="114300" distR="114300" simplePos="0" relativeHeight="251658240" behindDoc="1" locked="0" layoutInCell="1" allowOverlap="1" wp14:anchorId="5151D2B0" wp14:editId="00F2B059">
            <wp:simplePos x="0" y="0"/>
            <wp:positionH relativeFrom="column">
              <wp:posOffset>448310</wp:posOffset>
            </wp:positionH>
            <wp:positionV relativeFrom="paragraph">
              <wp:posOffset>3371215</wp:posOffset>
            </wp:positionV>
            <wp:extent cx="5044440" cy="3860800"/>
            <wp:effectExtent l="0" t="0" r="0" b="0"/>
            <wp:wrapTopAndBottom/>
            <wp:docPr id="32" name="Рисунок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Рисунок 32"/>
                    <pic:cNvPicPr/>
                  </pic:nvPicPr>
                  <pic:blipFill rotWithShape="1">
                    <a:blip r:embed="rId8" cstate="print">
                      <a:extLst>
                        <a:ext uri="{28A0092B-C50C-407E-A947-70E740481C1C}">
                          <a14:useLocalDpi xmlns:a14="http://schemas.microsoft.com/office/drawing/2010/main" val="0"/>
                        </a:ext>
                      </a:extLst>
                    </a:blip>
                    <a:srcRect l="5976" t="7638" r="6984" b="3528"/>
                    <a:stretch/>
                  </pic:blipFill>
                  <pic:spPr bwMode="auto">
                    <a:xfrm>
                      <a:off x="0" y="0"/>
                      <a:ext cx="5044440" cy="386080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62487A">
        <w:rPr>
          <w:bCs/>
          <w:color w:val="200F03"/>
          <w:sz w:val="28"/>
          <w:szCs w:val="28"/>
        </w:rPr>
        <w:t>Такий</w:t>
      </w:r>
      <w:r w:rsidR="00513853" w:rsidRPr="00513853">
        <w:rPr>
          <w:bCs/>
          <w:color w:val="200F03"/>
          <w:sz w:val="28"/>
          <w:szCs w:val="28"/>
        </w:rPr>
        <w:t xml:space="preserve"> зсув від «керування системою» до розвитку особистості лідера як головної сили змін означає не лише зміну управлінської логіки, а й поєднання бізнесу з гуманістичним підходом. Коучинг у цьому контексті виступає не лише як методика підтримки, а як методологія професіоналізації нового типу управлінського мислення [</w:t>
      </w:r>
      <w:r w:rsidR="00507167">
        <w:rPr>
          <w:bCs/>
          <w:color w:val="200F03"/>
          <w:sz w:val="28"/>
          <w:szCs w:val="28"/>
        </w:rPr>
        <w:t>8</w:t>
      </w:r>
      <w:r w:rsidR="00513853" w:rsidRPr="00513853">
        <w:rPr>
          <w:bCs/>
          <w:color w:val="200F03"/>
          <w:sz w:val="28"/>
          <w:szCs w:val="28"/>
        </w:rPr>
        <w:t>].</w:t>
      </w:r>
      <w:r w:rsidR="000E7BA1">
        <w:rPr>
          <w:bCs/>
          <w:color w:val="200F03"/>
          <w:sz w:val="28"/>
          <w:szCs w:val="28"/>
        </w:rPr>
        <w:t xml:space="preserve"> </w:t>
      </w:r>
      <w:r w:rsidR="000E7BA1" w:rsidRPr="000E7BA1">
        <w:rPr>
          <w:bCs/>
          <w:color w:val="200F03"/>
          <w:sz w:val="28"/>
          <w:szCs w:val="28"/>
        </w:rPr>
        <w:t xml:space="preserve">Такий підхід відображає глибшу трансформацію управлінської культури, в якій цінність особистості керівника поступово витісняє домінування безособової системи. Щоб наочно продемонструвати зміну акцентів в управлінській парадигмі </w:t>
      </w:r>
      <w:r w:rsidR="002D0A9C">
        <w:rPr>
          <w:bCs/>
          <w:color w:val="200F03"/>
          <w:sz w:val="28"/>
          <w:szCs w:val="28"/>
        </w:rPr>
        <w:t>–</w:t>
      </w:r>
      <w:r w:rsidR="000E7BA1" w:rsidRPr="000E7BA1">
        <w:rPr>
          <w:bCs/>
          <w:color w:val="200F03"/>
          <w:sz w:val="28"/>
          <w:szCs w:val="28"/>
        </w:rPr>
        <w:t xml:space="preserve"> від адміністративного контролю до розвитку лідерського потенціалу, нижче наведено порівняльну схему</w:t>
      </w:r>
      <w:r w:rsidR="000E7BA1">
        <w:rPr>
          <w:bCs/>
          <w:color w:val="200F03"/>
          <w:sz w:val="28"/>
          <w:szCs w:val="28"/>
        </w:rPr>
        <w:t xml:space="preserve"> на</w:t>
      </w:r>
      <w:r w:rsidR="000E7BA1" w:rsidRPr="000E7BA1">
        <w:rPr>
          <w:bCs/>
          <w:color w:val="200F03"/>
          <w:sz w:val="28"/>
          <w:szCs w:val="28"/>
        </w:rPr>
        <w:t xml:space="preserve"> рис. 1</w:t>
      </w:r>
      <w:r w:rsidR="000E7BA1">
        <w:rPr>
          <w:bCs/>
          <w:color w:val="200F03"/>
          <w:sz w:val="28"/>
          <w:szCs w:val="28"/>
        </w:rPr>
        <w:t>.1</w:t>
      </w:r>
      <w:r w:rsidR="000E7BA1" w:rsidRPr="000E7BA1">
        <w:rPr>
          <w:bCs/>
          <w:color w:val="200F03"/>
          <w:sz w:val="28"/>
          <w:szCs w:val="28"/>
        </w:rPr>
        <w:t>, що ілюструє еволюцію управлінського мислення.</w:t>
      </w:r>
    </w:p>
    <w:p w14:paraId="2465445A" w14:textId="4CD18854" w:rsidR="000E7BA1" w:rsidRPr="00143770" w:rsidRDefault="000E7BA1" w:rsidP="00D27DCB">
      <w:pPr>
        <w:shd w:val="clear" w:color="auto" w:fill="FFFFFF"/>
        <w:spacing w:line="360" w:lineRule="auto"/>
        <w:jc w:val="both"/>
        <w:rPr>
          <w:b/>
          <w:noProof/>
          <w:color w:val="200F03"/>
          <w:sz w:val="28"/>
          <w:szCs w:val="28"/>
        </w:rPr>
      </w:pPr>
    </w:p>
    <w:p w14:paraId="6E0D885F" w14:textId="77777777" w:rsidR="00AE78C9" w:rsidRPr="00B4611F" w:rsidRDefault="000E7BA1" w:rsidP="00D27DCB">
      <w:pPr>
        <w:shd w:val="clear" w:color="auto" w:fill="FFFFFF"/>
        <w:spacing w:line="360" w:lineRule="auto"/>
        <w:ind w:firstLine="708"/>
        <w:jc w:val="both"/>
        <w:rPr>
          <w:sz w:val="28"/>
          <w:szCs w:val="28"/>
        </w:rPr>
      </w:pPr>
      <w:r w:rsidRPr="00B4611F">
        <w:rPr>
          <w:sz w:val="28"/>
          <w:szCs w:val="28"/>
        </w:rPr>
        <w:t>Рис. 1.</w:t>
      </w:r>
      <w:r w:rsidR="0018277F">
        <w:rPr>
          <w:sz w:val="28"/>
          <w:szCs w:val="28"/>
        </w:rPr>
        <w:t>1</w:t>
      </w:r>
      <w:r w:rsidRPr="00B4611F">
        <w:rPr>
          <w:sz w:val="28"/>
          <w:szCs w:val="28"/>
        </w:rPr>
        <w:t xml:space="preserve"> Еволюція управлінської парадигми: від системоцентричного до лідерськоцентричного підходу</w:t>
      </w:r>
    </w:p>
    <w:p w14:paraId="18359A60" w14:textId="77777777" w:rsidR="000E7BA1" w:rsidRPr="00513853" w:rsidRDefault="000E7BA1" w:rsidP="00513853">
      <w:pPr>
        <w:shd w:val="clear" w:color="auto" w:fill="FFFFFF"/>
        <w:spacing w:line="360" w:lineRule="auto"/>
        <w:ind w:firstLine="709"/>
        <w:jc w:val="both"/>
        <w:rPr>
          <w:bCs/>
          <w:color w:val="200F03"/>
          <w:sz w:val="28"/>
          <w:szCs w:val="28"/>
        </w:rPr>
      </w:pPr>
    </w:p>
    <w:p w14:paraId="5B702413" w14:textId="7397064F" w:rsidR="00914384" w:rsidRPr="00914384" w:rsidRDefault="00914384" w:rsidP="00334461">
      <w:pPr>
        <w:spacing w:line="360" w:lineRule="auto"/>
        <w:ind w:firstLine="708"/>
        <w:jc w:val="both"/>
        <w:rPr>
          <w:bCs/>
          <w:color w:val="200F03"/>
          <w:sz w:val="28"/>
          <w:szCs w:val="28"/>
        </w:rPr>
      </w:pPr>
      <w:r w:rsidRPr="00914384">
        <w:rPr>
          <w:bCs/>
          <w:color w:val="200F03"/>
          <w:sz w:val="28"/>
          <w:szCs w:val="28"/>
        </w:rPr>
        <w:t>У сучасному вигляді коучинг почав формуватися у 1970-х роках завдяки працям американського тренера Тімоті Голві, автора книги "The Inner Game of Tennis". Його основна ідея полягала у тому, що внутрішній діалог людини часто є основною перешкодою для її ефективності, і завдання коуча – не нав’язувати інструкції, а створювати умови для внутрішнього розкриття потенціалу. Голві вважав, що коуч – це той, хто вміє вислухати, запитати, і допомогти побачити більше, ніж бачить сам клієнт.</w:t>
      </w:r>
      <w:r w:rsidR="00334461">
        <w:rPr>
          <w:bCs/>
          <w:color w:val="200F03"/>
          <w:sz w:val="28"/>
          <w:szCs w:val="28"/>
        </w:rPr>
        <w:t xml:space="preserve"> </w:t>
      </w:r>
      <w:r w:rsidR="00334461" w:rsidRPr="00334461">
        <w:rPr>
          <w:bCs/>
          <w:color w:val="200F03"/>
          <w:sz w:val="28"/>
          <w:szCs w:val="28"/>
        </w:rPr>
        <w:t>«Немає вчителя величнішого, ніж ваш власний досвід»</w:t>
      </w:r>
      <w:r w:rsidR="00334461">
        <w:rPr>
          <w:bCs/>
          <w:color w:val="200F03"/>
          <w:sz w:val="28"/>
          <w:szCs w:val="28"/>
        </w:rPr>
        <w:t xml:space="preserve"> </w:t>
      </w:r>
      <w:r w:rsidR="00334461" w:rsidRPr="00590F4E">
        <w:rPr>
          <w:bCs/>
          <w:color w:val="200F03"/>
          <w:sz w:val="28"/>
          <w:szCs w:val="28"/>
        </w:rPr>
        <w:t>[</w:t>
      </w:r>
      <w:r w:rsidR="009972D3">
        <w:rPr>
          <w:bCs/>
          <w:color w:val="200F03"/>
          <w:sz w:val="28"/>
          <w:szCs w:val="28"/>
        </w:rPr>
        <w:t>2</w:t>
      </w:r>
      <w:r w:rsidR="00334461" w:rsidRPr="00590F4E">
        <w:rPr>
          <w:bCs/>
          <w:color w:val="200F03"/>
          <w:sz w:val="28"/>
          <w:szCs w:val="28"/>
        </w:rPr>
        <w:t>]</w:t>
      </w:r>
      <w:r w:rsidR="009972D3">
        <w:rPr>
          <w:bCs/>
          <w:color w:val="200F03"/>
          <w:sz w:val="28"/>
          <w:szCs w:val="28"/>
        </w:rPr>
        <w:t>.</w:t>
      </w:r>
    </w:p>
    <w:p w14:paraId="7824C683" w14:textId="77777777" w:rsidR="00914384" w:rsidRDefault="00914384" w:rsidP="00334461">
      <w:pPr>
        <w:spacing w:line="360" w:lineRule="auto"/>
        <w:ind w:firstLine="709"/>
        <w:jc w:val="both"/>
        <w:rPr>
          <w:bCs/>
          <w:color w:val="200F03"/>
          <w:sz w:val="28"/>
          <w:szCs w:val="28"/>
        </w:rPr>
      </w:pPr>
      <w:r w:rsidRPr="00914384">
        <w:rPr>
          <w:bCs/>
          <w:color w:val="200F03"/>
          <w:sz w:val="28"/>
          <w:szCs w:val="28"/>
        </w:rPr>
        <w:t>На базі підходів Голві згодом формувалася GROW-модель, яку розробив Джон Уітмор – один із ключових ідеологів коучингу в менеджменті. Саме Уітмор у книзі "Coaching for Performance" чітко окреслив, що коучинг – це не консультація, не викладання і не контроль, а співпраця заради розкриття внутрішнього потенціалу особистості, зокрема лідера чи менеджера.</w:t>
      </w:r>
    </w:p>
    <w:p w14:paraId="35E09916" w14:textId="095F125C" w:rsidR="00590F4E" w:rsidRPr="00914384" w:rsidRDefault="00545155" w:rsidP="00914384">
      <w:pPr>
        <w:shd w:val="clear" w:color="auto" w:fill="FFFFFF"/>
        <w:spacing w:line="360" w:lineRule="auto"/>
        <w:ind w:firstLine="709"/>
        <w:jc w:val="both"/>
        <w:rPr>
          <w:bCs/>
          <w:color w:val="200F03"/>
          <w:sz w:val="28"/>
          <w:szCs w:val="28"/>
        </w:rPr>
      </w:pPr>
      <w:r>
        <w:rPr>
          <w:bCs/>
          <w:color w:val="200F03"/>
          <w:sz w:val="28"/>
          <w:szCs w:val="28"/>
        </w:rPr>
        <w:t>«</w:t>
      </w:r>
      <w:r w:rsidR="00590F4E" w:rsidRPr="00590F4E">
        <w:rPr>
          <w:bCs/>
          <w:color w:val="200F03"/>
          <w:sz w:val="28"/>
          <w:szCs w:val="28"/>
        </w:rPr>
        <w:t>Коучинг − це своєрідний вид навчання, в якому коуч (з англ. coach – тренер, інструктор) допомагає клієнту досягти поставленої мети</w:t>
      </w:r>
      <w:r>
        <w:rPr>
          <w:bCs/>
          <w:color w:val="200F03"/>
          <w:sz w:val="28"/>
          <w:szCs w:val="28"/>
        </w:rPr>
        <w:t>»</w:t>
      </w:r>
      <w:r w:rsidR="00590F4E" w:rsidRPr="00590F4E">
        <w:rPr>
          <w:bCs/>
          <w:color w:val="200F03"/>
          <w:sz w:val="28"/>
          <w:szCs w:val="28"/>
        </w:rPr>
        <w:t xml:space="preserve"> [</w:t>
      </w:r>
      <w:r w:rsidR="009972D3">
        <w:rPr>
          <w:bCs/>
          <w:color w:val="200F03"/>
          <w:sz w:val="28"/>
          <w:szCs w:val="28"/>
        </w:rPr>
        <w:t>52</w:t>
      </w:r>
      <w:r w:rsidR="00590F4E" w:rsidRPr="00590F4E">
        <w:rPr>
          <w:bCs/>
          <w:color w:val="200F03"/>
          <w:sz w:val="28"/>
          <w:szCs w:val="28"/>
        </w:rPr>
        <w:t>].</w:t>
      </w:r>
    </w:p>
    <w:p w14:paraId="045DA076" w14:textId="77777777" w:rsidR="00914384" w:rsidRPr="00914384" w:rsidRDefault="00914384" w:rsidP="00914384">
      <w:pPr>
        <w:shd w:val="clear" w:color="auto" w:fill="FFFFFF"/>
        <w:spacing w:line="360" w:lineRule="auto"/>
        <w:ind w:firstLine="709"/>
        <w:jc w:val="both"/>
        <w:rPr>
          <w:bCs/>
          <w:color w:val="200F03"/>
          <w:sz w:val="28"/>
          <w:szCs w:val="28"/>
        </w:rPr>
      </w:pPr>
      <w:r w:rsidRPr="00914384">
        <w:rPr>
          <w:bCs/>
          <w:color w:val="200F03"/>
          <w:sz w:val="28"/>
          <w:szCs w:val="28"/>
        </w:rPr>
        <w:t>З 1990-х років коучинг став активно розвиватися у бізнес-середовищі, особливо в США, Великій Британії, Німеччині та скандинавських країнах. У 1995 році була створена Міжнародна федерація коучингу (ICF), яка визначила стандарти професії, етичний кодекс та вимоги до сертифікації коучів.</w:t>
      </w:r>
    </w:p>
    <w:p w14:paraId="16E17C94" w14:textId="77777777" w:rsidR="00914384" w:rsidRPr="00914384" w:rsidRDefault="00914384" w:rsidP="00914384">
      <w:pPr>
        <w:shd w:val="clear" w:color="auto" w:fill="FFFFFF"/>
        <w:spacing w:line="360" w:lineRule="auto"/>
        <w:ind w:firstLine="709"/>
        <w:jc w:val="both"/>
        <w:rPr>
          <w:bCs/>
          <w:color w:val="200F03"/>
          <w:sz w:val="28"/>
          <w:szCs w:val="28"/>
        </w:rPr>
      </w:pPr>
      <w:r w:rsidRPr="00914384">
        <w:rPr>
          <w:bCs/>
          <w:color w:val="200F03"/>
          <w:sz w:val="28"/>
          <w:szCs w:val="28"/>
        </w:rPr>
        <w:t>У XXI столітті коучинг трансформувався у кілька напрямів:</w:t>
      </w:r>
    </w:p>
    <w:p w14:paraId="6374E599" w14:textId="00D40F3A" w:rsidR="00914384" w:rsidRPr="00D27DCB" w:rsidRDefault="00914384" w:rsidP="00D27DCB">
      <w:pPr>
        <w:pStyle w:val="af4"/>
        <w:numPr>
          <w:ilvl w:val="0"/>
          <w:numId w:val="15"/>
        </w:numPr>
        <w:spacing w:line="360" w:lineRule="auto"/>
        <w:jc w:val="both"/>
        <w:rPr>
          <w:rFonts w:ascii="Times New Roman" w:eastAsia="TimesNewRoman" w:hAnsi="Times New Roman"/>
          <w:bCs/>
          <w:sz w:val="28"/>
          <w:szCs w:val="28"/>
          <w:lang w:val="uk-UA"/>
        </w:rPr>
      </w:pPr>
      <w:r w:rsidRPr="00D27DCB">
        <w:rPr>
          <w:rFonts w:ascii="Times New Roman" w:eastAsia="TimesNewRoman" w:hAnsi="Times New Roman"/>
          <w:bCs/>
          <w:sz w:val="28"/>
          <w:szCs w:val="28"/>
        </w:rPr>
        <w:t>executive</w:t>
      </w:r>
      <w:r w:rsidRPr="00D27DCB">
        <w:rPr>
          <w:rFonts w:ascii="Times New Roman" w:eastAsia="TimesNewRoman" w:hAnsi="Times New Roman"/>
          <w:bCs/>
          <w:sz w:val="28"/>
          <w:szCs w:val="28"/>
          <w:lang w:val="uk-UA"/>
        </w:rPr>
        <w:t xml:space="preserve"> </w:t>
      </w:r>
      <w:r w:rsidRPr="00D27DCB">
        <w:rPr>
          <w:rFonts w:ascii="Times New Roman" w:eastAsia="TimesNewRoman" w:hAnsi="Times New Roman"/>
          <w:bCs/>
          <w:sz w:val="28"/>
          <w:szCs w:val="28"/>
        </w:rPr>
        <w:t>coaching</w:t>
      </w:r>
      <w:r w:rsidRPr="00D27DCB">
        <w:rPr>
          <w:rFonts w:ascii="Times New Roman" w:eastAsia="TimesNewRoman" w:hAnsi="Times New Roman"/>
          <w:bCs/>
          <w:sz w:val="28"/>
          <w:szCs w:val="28"/>
          <w:lang w:val="uk-UA"/>
        </w:rPr>
        <w:t xml:space="preserve"> – індивідуальна робота з топ-менеджментом;</w:t>
      </w:r>
    </w:p>
    <w:p w14:paraId="16990264" w14:textId="054F07AA" w:rsidR="00914384" w:rsidRPr="00D27DCB" w:rsidRDefault="00914384" w:rsidP="00D27DCB">
      <w:pPr>
        <w:pStyle w:val="af4"/>
        <w:numPr>
          <w:ilvl w:val="0"/>
          <w:numId w:val="15"/>
        </w:numPr>
        <w:spacing w:line="360" w:lineRule="auto"/>
        <w:jc w:val="both"/>
        <w:rPr>
          <w:rFonts w:ascii="Times New Roman" w:eastAsia="TimesNewRoman" w:hAnsi="Times New Roman"/>
          <w:bCs/>
          <w:sz w:val="28"/>
          <w:szCs w:val="28"/>
          <w:lang w:val="uk-UA"/>
        </w:rPr>
      </w:pPr>
      <w:r w:rsidRPr="00D27DCB">
        <w:rPr>
          <w:rFonts w:ascii="Times New Roman" w:eastAsia="TimesNewRoman" w:hAnsi="Times New Roman"/>
          <w:bCs/>
          <w:sz w:val="28"/>
          <w:szCs w:val="28"/>
        </w:rPr>
        <w:t>team</w:t>
      </w:r>
      <w:r w:rsidRPr="00D27DCB">
        <w:rPr>
          <w:rFonts w:ascii="Times New Roman" w:eastAsia="TimesNewRoman" w:hAnsi="Times New Roman"/>
          <w:bCs/>
          <w:sz w:val="28"/>
          <w:szCs w:val="28"/>
          <w:lang w:val="uk-UA"/>
        </w:rPr>
        <w:t xml:space="preserve"> </w:t>
      </w:r>
      <w:r w:rsidRPr="00D27DCB">
        <w:rPr>
          <w:rFonts w:ascii="Times New Roman" w:eastAsia="TimesNewRoman" w:hAnsi="Times New Roman"/>
          <w:bCs/>
          <w:sz w:val="28"/>
          <w:szCs w:val="28"/>
        </w:rPr>
        <w:t>coaching</w:t>
      </w:r>
      <w:r w:rsidRPr="00D27DCB">
        <w:rPr>
          <w:rFonts w:ascii="Times New Roman" w:eastAsia="TimesNewRoman" w:hAnsi="Times New Roman"/>
          <w:bCs/>
          <w:sz w:val="28"/>
          <w:szCs w:val="28"/>
          <w:lang w:val="uk-UA"/>
        </w:rPr>
        <w:t xml:space="preserve"> – підтримка управлінських команд у досягненні цілей;</w:t>
      </w:r>
    </w:p>
    <w:p w14:paraId="06FD67B6" w14:textId="611E4D58" w:rsidR="00914384" w:rsidRPr="00D27DCB" w:rsidRDefault="00914384" w:rsidP="00D27DCB">
      <w:pPr>
        <w:pStyle w:val="af4"/>
        <w:numPr>
          <w:ilvl w:val="0"/>
          <w:numId w:val="15"/>
        </w:numPr>
        <w:spacing w:line="360" w:lineRule="auto"/>
        <w:jc w:val="both"/>
        <w:rPr>
          <w:rFonts w:ascii="Times New Roman" w:eastAsia="TimesNewRoman" w:hAnsi="Times New Roman"/>
          <w:bCs/>
          <w:sz w:val="28"/>
          <w:szCs w:val="28"/>
          <w:lang w:val="uk-UA"/>
        </w:rPr>
      </w:pPr>
      <w:r w:rsidRPr="00D27DCB">
        <w:rPr>
          <w:rFonts w:ascii="Times New Roman" w:eastAsia="TimesNewRoman" w:hAnsi="Times New Roman"/>
          <w:bCs/>
          <w:sz w:val="28"/>
          <w:szCs w:val="28"/>
        </w:rPr>
        <w:t>organizational</w:t>
      </w:r>
      <w:r w:rsidRPr="00D27DCB">
        <w:rPr>
          <w:rFonts w:ascii="Times New Roman" w:eastAsia="TimesNewRoman" w:hAnsi="Times New Roman"/>
          <w:bCs/>
          <w:sz w:val="28"/>
          <w:szCs w:val="28"/>
          <w:lang w:val="uk-UA"/>
        </w:rPr>
        <w:t xml:space="preserve"> </w:t>
      </w:r>
      <w:r w:rsidRPr="00D27DCB">
        <w:rPr>
          <w:rFonts w:ascii="Times New Roman" w:eastAsia="TimesNewRoman" w:hAnsi="Times New Roman"/>
          <w:bCs/>
          <w:sz w:val="28"/>
          <w:szCs w:val="28"/>
        </w:rPr>
        <w:t>coaching</w:t>
      </w:r>
      <w:r w:rsidRPr="00D27DCB">
        <w:rPr>
          <w:rFonts w:ascii="Times New Roman" w:eastAsia="TimesNewRoman" w:hAnsi="Times New Roman"/>
          <w:bCs/>
          <w:sz w:val="28"/>
          <w:szCs w:val="28"/>
          <w:lang w:val="uk-UA"/>
        </w:rPr>
        <w:t xml:space="preserve"> – інтеграція коучингової культури у структуру підприємства;</w:t>
      </w:r>
    </w:p>
    <w:p w14:paraId="42805921" w14:textId="6543FDBB" w:rsidR="00914384" w:rsidRPr="00D27DCB" w:rsidRDefault="00914384" w:rsidP="00D27DCB">
      <w:pPr>
        <w:pStyle w:val="af4"/>
        <w:numPr>
          <w:ilvl w:val="0"/>
          <w:numId w:val="15"/>
        </w:numPr>
        <w:spacing w:line="360" w:lineRule="auto"/>
        <w:jc w:val="both"/>
        <w:rPr>
          <w:rFonts w:ascii="Times New Roman" w:eastAsia="TimesNewRoman" w:hAnsi="Times New Roman"/>
          <w:bCs/>
          <w:sz w:val="28"/>
          <w:szCs w:val="28"/>
        </w:rPr>
      </w:pPr>
      <w:r w:rsidRPr="00D27DCB">
        <w:rPr>
          <w:rFonts w:ascii="Times New Roman" w:eastAsia="TimesNewRoman" w:hAnsi="Times New Roman"/>
          <w:bCs/>
          <w:sz w:val="28"/>
          <w:szCs w:val="28"/>
        </w:rPr>
        <w:t>life coaching – робота з особистими цілями та балансом життя.</w:t>
      </w:r>
    </w:p>
    <w:p w14:paraId="50E820AD" w14:textId="77777777" w:rsidR="00F958FE" w:rsidRPr="00AB0A21" w:rsidRDefault="00F958FE" w:rsidP="00AB0A21">
      <w:pPr>
        <w:shd w:val="clear" w:color="auto" w:fill="FFFFFF"/>
        <w:spacing w:line="360" w:lineRule="auto"/>
        <w:ind w:firstLine="709"/>
        <w:jc w:val="both"/>
        <w:rPr>
          <w:bCs/>
          <w:color w:val="200F03"/>
          <w:sz w:val="28"/>
          <w:szCs w:val="28"/>
        </w:rPr>
      </w:pPr>
      <w:r w:rsidRPr="00AB0A21">
        <w:rPr>
          <w:bCs/>
          <w:color w:val="200F03"/>
          <w:sz w:val="28"/>
          <w:szCs w:val="28"/>
        </w:rPr>
        <w:t xml:space="preserve">Коучинг топ-менеджменту (executive coaching) </w:t>
      </w:r>
      <w:r w:rsidR="002D0A9C">
        <w:rPr>
          <w:bCs/>
          <w:color w:val="200F03"/>
          <w:sz w:val="28"/>
          <w:szCs w:val="28"/>
        </w:rPr>
        <w:t>–</w:t>
      </w:r>
      <w:r w:rsidRPr="00AB0A21">
        <w:rPr>
          <w:bCs/>
          <w:color w:val="200F03"/>
          <w:sz w:val="28"/>
          <w:szCs w:val="28"/>
        </w:rPr>
        <w:t xml:space="preserve"> це форма індивідуального коучингу, що орієнтована на розвиток стратегічного мислення, лідерських компетенцій та особистої ефективності керівників найвищого рівня. На відміну від загального коучингу, який може застосовуватись у широкому спектрі життєвих і професійних ситуацій, коучинг топ-менеджменту має вузьку спеціалізацію </w:t>
      </w:r>
      <w:r w:rsidR="002D0A9C">
        <w:rPr>
          <w:bCs/>
          <w:color w:val="200F03"/>
          <w:sz w:val="28"/>
          <w:szCs w:val="28"/>
        </w:rPr>
        <w:t>–</w:t>
      </w:r>
      <w:r w:rsidRPr="00AB0A21">
        <w:rPr>
          <w:bCs/>
          <w:color w:val="200F03"/>
          <w:sz w:val="28"/>
          <w:szCs w:val="28"/>
        </w:rPr>
        <w:t xml:space="preserve"> підвищення ефективності управлінців у складних, мінливих, часто турбулентних умовах бізнес-середовища.</w:t>
      </w:r>
    </w:p>
    <w:p w14:paraId="743A76F1" w14:textId="396E52CE" w:rsidR="00F958FE" w:rsidRPr="00AB0A21" w:rsidRDefault="00F958FE" w:rsidP="00AB0A21">
      <w:pPr>
        <w:shd w:val="clear" w:color="auto" w:fill="FFFFFF"/>
        <w:spacing w:line="360" w:lineRule="auto"/>
        <w:ind w:firstLine="709"/>
        <w:jc w:val="both"/>
        <w:rPr>
          <w:bCs/>
          <w:color w:val="200F03"/>
          <w:sz w:val="28"/>
          <w:szCs w:val="28"/>
        </w:rPr>
      </w:pPr>
      <w:r w:rsidRPr="00AB0A21">
        <w:rPr>
          <w:bCs/>
          <w:color w:val="200F03"/>
          <w:sz w:val="28"/>
          <w:szCs w:val="28"/>
        </w:rPr>
        <w:t xml:space="preserve">Згідно з визначенням Міжнародної федерації коучингу (ICF), коучинг топ-менеджменту </w:t>
      </w:r>
      <w:r w:rsidR="002D0A9C">
        <w:rPr>
          <w:bCs/>
          <w:color w:val="200F03"/>
          <w:sz w:val="28"/>
          <w:szCs w:val="28"/>
        </w:rPr>
        <w:t>–</w:t>
      </w:r>
      <w:r w:rsidRPr="00AB0A21">
        <w:rPr>
          <w:bCs/>
          <w:color w:val="200F03"/>
          <w:sz w:val="28"/>
          <w:szCs w:val="28"/>
        </w:rPr>
        <w:t xml:space="preserve"> це партнерство у процесі роздумів і творчості, що надихає керівника на максимальне розкриття його професійного і лідерського потенціалу [</w:t>
      </w:r>
      <w:r w:rsidR="001B7C43">
        <w:rPr>
          <w:bCs/>
          <w:color w:val="200F03"/>
          <w:sz w:val="28"/>
          <w:szCs w:val="28"/>
        </w:rPr>
        <w:t>53</w:t>
      </w:r>
      <w:r w:rsidRPr="00AB0A21">
        <w:rPr>
          <w:bCs/>
          <w:color w:val="200F03"/>
          <w:sz w:val="28"/>
          <w:szCs w:val="28"/>
        </w:rPr>
        <w:t>]. Його ключовими характеристиками є індивідуалізація, конфіденційність, стратегічна орієнтація та підтримка керівника у реалізації складних рішень.</w:t>
      </w:r>
    </w:p>
    <w:p w14:paraId="01F2038D" w14:textId="77777777" w:rsidR="00F958FE" w:rsidRPr="00AB0A21" w:rsidRDefault="00F958FE" w:rsidP="00AB0A21">
      <w:pPr>
        <w:shd w:val="clear" w:color="auto" w:fill="FFFFFF"/>
        <w:spacing w:line="360" w:lineRule="auto"/>
        <w:ind w:firstLine="709"/>
        <w:jc w:val="both"/>
        <w:rPr>
          <w:bCs/>
          <w:color w:val="200F03"/>
          <w:sz w:val="28"/>
          <w:szCs w:val="28"/>
        </w:rPr>
      </w:pPr>
      <w:r w:rsidRPr="00AB0A21">
        <w:rPr>
          <w:bCs/>
          <w:color w:val="200F03"/>
          <w:sz w:val="28"/>
          <w:szCs w:val="28"/>
        </w:rPr>
        <w:t xml:space="preserve">Особливістю коучингу топ-менеджменту є те, що він розглядає керівника не лише як професіонала, а як особистість зі своїми внутрішніми цінностями, переконаннями, стратегіями мислення. Коучинг у цьому випадку є не просто інструментом розвитку, а засобом формування нового типу управлінського лідерства </w:t>
      </w:r>
      <w:r w:rsidR="002D0A9C">
        <w:rPr>
          <w:bCs/>
          <w:color w:val="200F03"/>
          <w:sz w:val="28"/>
          <w:szCs w:val="28"/>
        </w:rPr>
        <w:t>–</w:t>
      </w:r>
      <w:r w:rsidRPr="00AB0A21">
        <w:rPr>
          <w:bCs/>
          <w:color w:val="200F03"/>
          <w:sz w:val="28"/>
          <w:szCs w:val="28"/>
        </w:rPr>
        <w:t xml:space="preserve"> такого, що здатне поєднувати бізнес-цілі з емоційною компетентністю, рефлексією та здатністю до стратегічної саморегуляції.</w:t>
      </w:r>
    </w:p>
    <w:p w14:paraId="3C7EDF69" w14:textId="45F75BF6" w:rsidR="00F958FE" w:rsidRPr="00AB0A21" w:rsidRDefault="00F958FE" w:rsidP="00AB0A21">
      <w:pPr>
        <w:shd w:val="clear" w:color="auto" w:fill="FFFFFF"/>
        <w:spacing w:line="360" w:lineRule="auto"/>
        <w:ind w:firstLine="709"/>
        <w:jc w:val="both"/>
        <w:rPr>
          <w:bCs/>
          <w:color w:val="200F03"/>
          <w:sz w:val="28"/>
          <w:szCs w:val="28"/>
        </w:rPr>
      </w:pPr>
      <w:r w:rsidRPr="00AB0A21">
        <w:rPr>
          <w:bCs/>
          <w:color w:val="200F03"/>
          <w:sz w:val="28"/>
          <w:szCs w:val="28"/>
        </w:rPr>
        <w:t>У низці досліджень було доведено ефективність коучингу топ-менеджменту у сфері розвитку управлінців. Наприклад, за даними дослідження компанії Korn Ferry, понад 90% керівників, які проходили коучинг топ-менеджменту, покращили здатність приймати стратегічні рішення, зміцнили міжособистісні навички та підвищили рівень довіри в командах [</w:t>
      </w:r>
      <w:r w:rsidR="001B7C43">
        <w:rPr>
          <w:bCs/>
          <w:color w:val="200F03"/>
          <w:sz w:val="28"/>
          <w:szCs w:val="28"/>
        </w:rPr>
        <w:t>38</w:t>
      </w:r>
      <w:r w:rsidRPr="00AB0A21">
        <w:rPr>
          <w:bCs/>
          <w:color w:val="200F03"/>
          <w:sz w:val="28"/>
          <w:szCs w:val="28"/>
        </w:rPr>
        <w:t>]. У дослідженні Harvard Business Review зазначено, що основними темами, над якими працюють топ-менеджери з коучем, є лідерство в умовах змін, делегування, стратегічне мислення та особиста ефективність [</w:t>
      </w:r>
      <w:r w:rsidR="001B7C43">
        <w:rPr>
          <w:bCs/>
          <w:color w:val="200F03"/>
          <w:sz w:val="28"/>
          <w:szCs w:val="28"/>
        </w:rPr>
        <w:t>47</w:t>
      </w:r>
      <w:r w:rsidRPr="00AB0A21">
        <w:rPr>
          <w:bCs/>
          <w:color w:val="200F03"/>
          <w:sz w:val="28"/>
          <w:szCs w:val="28"/>
        </w:rPr>
        <w:t>].</w:t>
      </w:r>
    </w:p>
    <w:p w14:paraId="6A4D98E9" w14:textId="77777777" w:rsidR="00F958FE" w:rsidRPr="00AB0A21" w:rsidRDefault="00F958FE" w:rsidP="00AB0A21">
      <w:pPr>
        <w:shd w:val="clear" w:color="auto" w:fill="FFFFFF"/>
        <w:spacing w:line="360" w:lineRule="auto"/>
        <w:ind w:firstLine="709"/>
        <w:jc w:val="both"/>
        <w:rPr>
          <w:bCs/>
          <w:color w:val="200F03"/>
          <w:sz w:val="28"/>
          <w:szCs w:val="28"/>
        </w:rPr>
      </w:pPr>
      <w:r w:rsidRPr="00AB0A21">
        <w:rPr>
          <w:bCs/>
          <w:color w:val="200F03"/>
          <w:sz w:val="28"/>
          <w:szCs w:val="28"/>
        </w:rPr>
        <w:t>Основні інструменти коучингу топ-менеджменту включають:</w:t>
      </w:r>
    </w:p>
    <w:p w14:paraId="3DF0045A" w14:textId="5D293637" w:rsidR="00F958FE" w:rsidRPr="00D27DCB" w:rsidRDefault="00F958FE" w:rsidP="00D27DCB">
      <w:pPr>
        <w:pStyle w:val="af4"/>
        <w:numPr>
          <w:ilvl w:val="0"/>
          <w:numId w:val="15"/>
        </w:numPr>
        <w:spacing w:line="360" w:lineRule="auto"/>
        <w:jc w:val="both"/>
        <w:rPr>
          <w:rFonts w:ascii="Times New Roman" w:eastAsia="TimesNewRoman" w:hAnsi="Times New Roman"/>
          <w:bCs/>
          <w:sz w:val="28"/>
          <w:szCs w:val="28"/>
        </w:rPr>
      </w:pPr>
      <w:r w:rsidRPr="00D27DCB">
        <w:rPr>
          <w:rFonts w:ascii="Times New Roman" w:eastAsia="TimesNewRoman" w:hAnsi="Times New Roman"/>
          <w:bCs/>
          <w:sz w:val="28"/>
          <w:szCs w:val="28"/>
        </w:rPr>
        <w:t>рефлексивне опитування;</w:t>
      </w:r>
    </w:p>
    <w:p w14:paraId="3BE3C524" w14:textId="711CB814" w:rsidR="00F958FE" w:rsidRPr="00D27DCB" w:rsidRDefault="00F958FE" w:rsidP="00D27DCB">
      <w:pPr>
        <w:pStyle w:val="af4"/>
        <w:numPr>
          <w:ilvl w:val="0"/>
          <w:numId w:val="15"/>
        </w:numPr>
        <w:spacing w:line="360" w:lineRule="auto"/>
        <w:jc w:val="both"/>
        <w:rPr>
          <w:rFonts w:ascii="Times New Roman" w:eastAsia="TimesNewRoman" w:hAnsi="Times New Roman"/>
          <w:bCs/>
          <w:sz w:val="28"/>
          <w:szCs w:val="28"/>
        </w:rPr>
      </w:pPr>
      <w:r w:rsidRPr="00D27DCB">
        <w:rPr>
          <w:rFonts w:ascii="Times New Roman" w:eastAsia="TimesNewRoman" w:hAnsi="Times New Roman"/>
          <w:bCs/>
          <w:sz w:val="28"/>
          <w:szCs w:val="28"/>
        </w:rPr>
        <w:t>цільову постановку питань;</w:t>
      </w:r>
    </w:p>
    <w:p w14:paraId="2C0EC4C1" w14:textId="172D9662" w:rsidR="00F958FE" w:rsidRPr="00D27DCB" w:rsidRDefault="00F958FE" w:rsidP="00D27DCB">
      <w:pPr>
        <w:pStyle w:val="af4"/>
        <w:numPr>
          <w:ilvl w:val="0"/>
          <w:numId w:val="15"/>
        </w:numPr>
        <w:spacing w:line="360" w:lineRule="auto"/>
        <w:jc w:val="both"/>
        <w:rPr>
          <w:rFonts w:ascii="Times New Roman" w:eastAsia="TimesNewRoman" w:hAnsi="Times New Roman"/>
          <w:bCs/>
          <w:sz w:val="28"/>
          <w:szCs w:val="28"/>
        </w:rPr>
      </w:pPr>
      <w:r w:rsidRPr="00D27DCB">
        <w:rPr>
          <w:rFonts w:ascii="Times New Roman" w:eastAsia="TimesNewRoman" w:hAnsi="Times New Roman"/>
          <w:bCs/>
          <w:sz w:val="28"/>
          <w:szCs w:val="28"/>
        </w:rPr>
        <w:t>роботу з цінностями та переконаннями;</w:t>
      </w:r>
    </w:p>
    <w:p w14:paraId="4D9EEF50" w14:textId="4B9EF285" w:rsidR="00F958FE" w:rsidRPr="00D27DCB" w:rsidRDefault="00F958FE" w:rsidP="00D27DCB">
      <w:pPr>
        <w:pStyle w:val="af4"/>
        <w:numPr>
          <w:ilvl w:val="0"/>
          <w:numId w:val="15"/>
        </w:numPr>
        <w:spacing w:line="360" w:lineRule="auto"/>
        <w:jc w:val="both"/>
        <w:rPr>
          <w:rFonts w:ascii="Times New Roman" w:eastAsia="TimesNewRoman" w:hAnsi="Times New Roman"/>
          <w:bCs/>
          <w:sz w:val="28"/>
          <w:szCs w:val="28"/>
        </w:rPr>
      </w:pPr>
      <w:r w:rsidRPr="00D27DCB">
        <w:rPr>
          <w:rFonts w:ascii="Times New Roman" w:eastAsia="TimesNewRoman" w:hAnsi="Times New Roman"/>
          <w:bCs/>
          <w:sz w:val="28"/>
          <w:szCs w:val="28"/>
        </w:rPr>
        <w:t>створення планів дій із врахуванням стратегічного контексту компанії;</w:t>
      </w:r>
    </w:p>
    <w:p w14:paraId="654FA9AD" w14:textId="1B5DABFB" w:rsidR="00F958FE" w:rsidRPr="00D27DCB" w:rsidRDefault="00F958FE" w:rsidP="00D27DCB">
      <w:pPr>
        <w:pStyle w:val="af4"/>
        <w:numPr>
          <w:ilvl w:val="0"/>
          <w:numId w:val="15"/>
        </w:numPr>
        <w:spacing w:line="360" w:lineRule="auto"/>
        <w:jc w:val="both"/>
        <w:rPr>
          <w:rFonts w:ascii="Times New Roman" w:eastAsia="TimesNewRoman" w:hAnsi="Times New Roman"/>
          <w:bCs/>
          <w:sz w:val="28"/>
          <w:szCs w:val="28"/>
        </w:rPr>
      </w:pPr>
      <w:r w:rsidRPr="00D27DCB">
        <w:rPr>
          <w:rFonts w:ascii="Times New Roman" w:eastAsia="TimesNewRoman" w:hAnsi="Times New Roman"/>
          <w:bCs/>
          <w:sz w:val="28"/>
          <w:szCs w:val="28"/>
        </w:rPr>
        <w:t>360-градусну оцінку лідерських компетенцій.</w:t>
      </w:r>
    </w:p>
    <w:p w14:paraId="3C2D34FA" w14:textId="3E96EE5D" w:rsidR="00F958FE" w:rsidRPr="00AB0A21" w:rsidRDefault="00F958FE" w:rsidP="00AB0A21">
      <w:pPr>
        <w:shd w:val="clear" w:color="auto" w:fill="FFFFFF"/>
        <w:spacing w:line="360" w:lineRule="auto"/>
        <w:ind w:firstLine="709"/>
        <w:jc w:val="both"/>
        <w:rPr>
          <w:bCs/>
          <w:color w:val="200F03"/>
          <w:sz w:val="28"/>
          <w:szCs w:val="28"/>
        </w:rPr>
      </w:pPr>
      <w:r w:rsidRPr="00AB0A21">
        <w:rPr>
          <w:bCs/>
          <w:color w:val="200F03"/>
          <w:sz w:val="28"/>
          <w:szCs w:val="28"/>
        </w:rPr>
        <w:t>Значущим компонентом коучингу топ-менеджменту є вплив на розвиток інтелектуального капіталу організації, оскільки через розвиток людського капіталу (знань, навичок, поведінкових моделей) відбувається зміцнення структурних і клієнтських зв’язків. Як зазначають Едвінссон і Мелоун, саме управлінці є носіями найвищого рівня прихованого капіталу компанії, який не може бути відтворений через інструкції або технічні системи [</w:t>
      </w:r>
      <w:r w:rsidR="00C36479">
        <w:rPr>
          <w:bCs/>
          <w:color w:val="200F03"/>
          <w:sz w:val="28"/>
          <w:szCs w:val="28"/>
        </w:rPr>
        <w:t>27</w:t>
      </w:r>
      <w:r w:rsidRPr="00AB0A21">
        <w:rPr>
          <w:bCs/>
          <w:color w:val="200F03"/>
          <w:sz w:val="28"/>
          <w:szCs w:val="28"/>
        </w:rPr>
        <w:t>].</w:t>
      </w:r>
    </w:p>
    <w:p w14:paraId="2D564093" w14:textId="45340EFB" w:rsidR="00F958FE" w:rsidRPr="00AB0A21" w:rsidRDefault="00F958FE" w:rsidP="00AB0A21">
      <w:pPr>
        <w:shd w:val="clear" w:color="auto" w:fill="FFFFFF"/>
        <w:spacing w:line="360" w:lineRule="auto"/>
        <w:ind w:firstLine="709"/>
        <w:jc w:val="both"/>
        <w:rPr>
          <w:bCs/>
          <w:color w:val="200F03"/>
          <w:sz w:val="28"/>
          <w:szCs w:val="28"/>
        </w:rPr>
      </w:pPr>
      <w:r w:rsidRPr="00AB0A21">
        <w:rPr>
          <w:bCs/>
          <w:color w:val="200F03"/>
          <w:sz w:val="28"/>
          <w:szCs w:val="28"/>
        </w:rPr>
        <w:t xml:space="preserve">У межах цієї кваліфікаційної роботи саме коучинг топ-менеджменту є основним предметом аналізу, оскільки він забезпечує не лише зростання індивідуальної управлінської ефективності, але й загальний розвиток управлінського потенціалу </w:t>
      </w:r>
      <w:r w:rsidR="0062487A">
        <w:rPr>
          <w:bCs/>
          <w:color w:val="200F03"/>
          <w:sz w:val="28"/>
          <w:szCs w:val="28"/>
        </w:rPr>
        <w:t>підприємства</w:t>
      </w:r>
      <w:r w:rsidRPr="00AB0A21">
        <w:rPr>
          <w:bCs/>
          <w:color w:val="200F03"/>
          <w:sz w:val="28"/>
          <w:szCs w:val="28"/>
        </w:rPr>
        <w:t>. Дослідження буде зосереджене на практичному застосуванні цієї форми коучингу в роботі з управлінцями, оцінці його результативності та потенціалу для вдосконалення системи стратегічного управління підприємством.</w:t>
      </w:r>
    </w:p>
    <w:p w14:paraId="60F81480" w14:textId="2E146CB0" w:rsidR="00F958FE" w:rsidRDefault="00F958FE" w:rsidP="00AB0A21">
      <w:pPr>
        <w:shd w:val="clear" w:color="auto" w:fill="FFFFFF"/>
        <w:spacing w:line="360" w:lineRule="auto"/>
        <w:ind w:firstLine="709"/>
        <w:jc w:val="both"/>
        <w:rPr>
          <w:bCs/>
          <w:color w:val="200F03"/>
          <w:sz w:val="28"/>
          <w:szCs w:val="28"/>
        </w:rPr>
      </w:pPr>
      <w:r w:rsidRPr="00AB0A21">
        <w:rPr>
          <w:bCs/>
          <w:color w:val="200F03"/>
          <w:sz w:val="28"/>
          <w:szCs w:val="28"/>
        </w:rPr>
        <w:t xml:space="preserve">Таким чином, коучинг топ-менеджменту </w:t>
      </w:r>
      <w:r w:rsidR="002D0A9C">
        <w:rPr>
          <w:bCs/>
          <w:color w:val="200F03"/>
          <w:sz w:val="28"/>
          <w:szCs w:val="28"/>
        </w:rPr>
        <w:t>–</w:t>
      </w:r>
      <w:r w:rsidRPr="00AB0A21">
        <w:rPr>
          <w:bCs/>
          <w:color w:val="200F03"/>
          <w:sz w:val="28"/>
          <w:szCs w:val="28"/>
        </w:rPr>
        <w:t xml:space="preserve"> це інструмент особистісного зростання керівника</w:t>
      </w:r>
      <w:r w:rsidR="0062487A">
        <w:rPr>
          <w:bCs/>
          <w:color w:val="200F03"/>
          <w:sz w:val="28"/>
          <w:szCs w:val="28"/>
        </w:rPr>
        <w:t xml:space="preserve"> і</w:t>
      </w:r>
      <w:r w:rsidRPr="00AB0A21">
        <w:rPr>
          <w:bCs/>
          <w:color w:val="200F03"/>
          <w:sz w:val="28"/>
          <w:szCs w:val="28"/>
        </w:rPr>
        <w:t xml:space="preserve"> важливий стратегічний важіль організаційного розвитку. Його впровадження у практику управління створює умови для формування нової управлінської культури </w:t>
      </w:r>
      <w:r w:rsidR="00D27DCB">
        <w:rPr>
          <w:bCs/>
          <w:color w:val="200F03"/>
          <w:sz w:val="28"/>
          <w:szCs w:val="28"/>
          <w:lang w:val="ru-RU"/>
        </w:rPr>
        <w:t>–</w:t>
      </w:r>
      <w:r w:rsidRPr="00AB0A21">
        <w:rPr>
          <w:bCs/>
          <w:color w:val="200F03"/>
          <w:sz w:val="28"/>
          <w:szCs w:val="28"/>
        </w:rPr>
        <w:t xml:space="preserve"> такої, що базується на усвідомленості, відповідальності, партнерстві та безперервному саморозвитку.</w:t>
      </w:r>
    </w:p>
    <w:p w14:paraId="28376F2F" w14:textId="1DFEC37D" w:rsidR="00D53B48" w:rsidRPr="00EE6B3D" w:rsidRDefault="003E04D1" w:rsidP="002A0088">
      <w:pPr>
        <w:shd w:val="clear" w:color="auto" w:fill="FFFFFF"/>
        <w:spacing w:line="360" w:lineRule="auto"/>
        <w:ind w:firstLine="708"/>
        <w:jc w:val="both"/>
        <w:rPr>
          <w:bCs/>
          <w:color w:val="200F03"/>
          <w:sz w:val="28"/>
          <w:szCs w:val="28"/>
        </w:rPr>
      </w:pPr>
      <w:r>
        <w:rPr>
          <w:bCs/>
          <w:color w:val="200F03"/>
          <w:sz w:val="28"/>
          <w:szCs w:val="28"/>
        </w:rPr>
        <w:t>Розглянемо детально такий напрям коучингу, як к</w:t>
      </w:r>
      <w:r w:rsidR="00D53B48" w:rsidRPr="00EE6B3D">
        <w:rPr>
          <w:bCs/>
          <w:color w:val="200F03"/>
          <w:sz w:val="28"/>
          <w:szCs w:val="28"/>
        </w:rPr>
        <w:t xml:space="preserve">оучинг команд (team coaching) </w:t>
      </w:r>
      <w:r w:rsidR="00D27DCB" w:rsidRPr="00D27DCB">
        <w:rPr>
          <w:bCs/>
          <w:color w:val="200F03"/>
          <w:sz w:val="28"/>
          <w:szCs w:val="28"/>
        </w:rPr>
        <w:t>–</w:t>
      </w:r>
      <w:r>
        <w:rPr>
          <w:bCs/>
          <w:color w:val="200F03"/>
          <w:sz w:val="28"/>
          <w:szCs w:val="28"/>
        </w:rPr>
        <w:t xml:space="preserve"> це</w:t>
      </w:r>
      <w:r w:rsidR="00D53B48" w:rsidRPr="00EE6B3D">
        <w:rPr>
          <w:bCs/>
          <w:color w:val="200F03"/>
          <w:sz w:val="28"/>
          <w:szCs w:val="28"/>
        </w:rPr>
        <w:t xml:space="preserve"> інструмент підтримки управлінських команд у досягненні цілей</w:t>
      </w:r>
      <w:r w:rsidR="002A0088" w:rsidRPr="002A0088">
        <w:rPr>
          <w:bCs/>
          <w:color w:val="200F03"/>
          <w:sz w:val="28"/>
          <w:szCs w:val="28"/>
        </w:rPr>
        <w:t>.</w:t>
      </w:r>
      <w:r w:rsidR="002A0088">
        <w:rPr>
          <w:bCs/>
          <w:color w:val="200F03"/>
          <w:sz w:val="28"/>
          <w:szCs w:val="28"/>
        </w:rPr>
        <w:t xml:space="preserve"> </w:t>
      </w:r>
      <w:r w:rsidR="00D53B48" w:rsidRPr="00EE6B3D">
        <w:rPr>
          <w:bCs/>
          <w:color w:val="200F03"/>
          <w:sz w:val="28"/>
          <w:szCs w:val="28"/>
        </w:rPr>
        <w:t>Сучасне управління дедалі частіше спирається на принципи взаємодії, партнерства та колективного мислення, що зумовлює актуальність коучингу команд як інструменту підвищення ефективності управлінської діяльності. На відміну від індивідуального коучингу, який фокусується на особистісному розвитку одного керівника, коучинг команд (team coaching) має на меті підтримку всієї управлінської команди у процесі досягнення спільних стратегічних цілей. Цей підхід орієнтований на створення умов для зростання згуртованості, покращення комунікації та ефективного прийняття рішень у колективі.</w:t>
      </w:r>
    </w:p>
    <w:p w14:paraId="71B11B23" w14:textId="77777777" w:rsidR="00D53B48" w:rsidRPr="00EE6B3D" w:rsidRDefault="00D53B48" w:rsidP="00EE6B3D">
      <w:pPr>
        <w:shd w:val="clear" w:color="auto" w:fill="FFFFFF"/>
        <w:spacing w:line="360" w:lineRule="auto"/>
        <w:ind w:firstLine="708"/>
        <w:jc w:val="both"/>
        <w:rPr>
          <w:bCs/>
          <w:color w:val="200F03"/>
          <w:sz w:val="28"/>
          <w:szCs w:val="28"/>
        </w:rPr>
      </w:pPr>
      <w:r w:rsidRPr="00EE6B3D">
        <w:rPr>
          <w:bCs/>
          <w:color w:val="200F03"/>
          <w:sz w:val="28"/>
          <w:szCs w:val="28"/>
        </w:rPr>
        <w:t>Змістовне визначення коучингу команд полягає у тому, що це процес, під час якого кваліфікований коуч сприяє формуванню високопродуктивної взаємодії в команді, допомагає усунути бар’єри у спілкуванні, формалізувати спільне бачення та ефективно структурувати процеси досягнення мети. За умов сучасних викликів, зокрема гнучкості, цифровізації, змін у форматах роботи (гібридні та дистанційні команди), коучинг команд виявляється одним із найрезультативніших інструментів підтримки управлінських колективів.</w:t>
      </w:r>
    </w:p>
    <w:p w14:paraId="326B0F58" w14:textId="77D58DB7" w:rsidR="00D53B48" w:rsidRPr="00EE6B3D" w:rsidRDefault="00D53B48" w:rsidP="00EE6B3D">
      <w:pPr>
        <w:shd w:val="clear" w:color="auto" w:fill="FFFFFF"/>
        <w:spacing w:line="360" w:lineRule="auto"/>
        <w:ind w:firstLine="708"/>
        <w:jc w:val="both"/>
        <w:rPr>
          <w:bCs/>
          <w:color w:val="200F03"/>
          <w:sz w:val="28"/>
          <w:szCs w:val="28"/>
        </w:rPr>
      </w:pPr>
      <w:r w:rsidRPr="00EE6B3D">
        <w:rPr>
          <w:bCs/>
          <w:color w:val="200F03"/>
          <w:sz w:val="28"/>
          <w:szCs w:val="28"/>
        </w:rPr>
        <w:t>Системний підхід до командного коучингу полягає у розгляді команди як цілісного організму, взаємопов’язаного з іншими елементами організації, що функціонує в умовах постійної зміни зовнішнього середовища. Як зазначає М. Хейген у своїх дослідженнях, ефективна команда є не лише технічно укомплектованою, але й здатною до самоаналізу, усвідомлення ролей та постійного вдосконалення внутрішньої взаємодії [</w:t>
      </w:r>
      <w:r w:rsidR="00E36F78">
        <w:rPr>
          <w:bCs/>
          <w:color w:val="200F03"/>
          <w:sz w:val="28"/>
          <w:szCs w:val="28"/>
        </w:rPr>
        <w:t>46</w:t>
      </w:r>
      <w:r w:rsidRPr="00EE6B3D">
        <w:rPr>
          <w:bCs/>
          <w:color w:val="200F03"/>
          <w:sz w:val="28"/>
          <w:szCs w:val="28"/>
        </w:rPr>
        <w:t>].</w:t>
      </w:r>
    </w:p>
    <w:p w14:paraId="50385FBC" w14:textId="6B63BF2A" w:rsidR="00D53B48" w:rsidRPr="00EE6B3D" w:rsidRDefault="00D53B48" w:rsidP="00EE6B3D">
      <w:pPr>
        <w:shd w:val="clear" w:color="auto" w:fill="FFFFFF"/>
        <w:spacing w:line="360" w:lineRule="auto"/>
        <w:ind w:firstLine="708"/>
        <w:jc w:val="both"/>
        <w:rPr>
          <w:bCs/>
          <w:color w:val="200F03"/>
          <w:sz w:val="28"/>
          <w:szCs w:val="28"/>
        </w:rPr>
      </w:pPr>
      <w:r w:rsidRPr="00EE6B3D">
        <w:rPr>
          <w:bCs/>
          <w:color w:val="200F03"/>
          <w:sz w:val="28"/>
          <w:szCs w:val="28"/>
        </w:rPr>
        <w:t>Особливого значення набуває роль лідера в процесі командного коучингу. Лідер має не лише ініціювати зміни, але й формувати відкритий, прозорий простір для зворотного зв’язку, в якому кожен член команди може усвідомити свою значущість і вклад у загальний результат. Це пов’язано з загальною тенденцією до формування горизонтальних структур у сучасному менеджменті, де автономія окремих членів команди є ключовим ресурсом організації</w:t>
      </w:r>
      <w:r w:rsidR="002A0088">
        <w:rPr>
          <w:bCs/>
          <w:color w:val="200F03"/>
          <w:sz w:val="28"/>
          <w:szCs w:val="28"/>
        </w:rPr>
        <w:t>. «</w:t>
      </w:r>
      <w:r w:rsidR="002A0088" w:rsidRPr="003E04D1">
        <w:rPr>
          <w:bCs/>
          <w:color w:val="200F03"/>
          <w:sz w:val="28"/>
          <w:szCs w:val="28"/>
        </w:rPr>
        <w:t>В управлінській команді всі структурні ланки повинні працювати на загальну мету, поставлену перед командою її лідером. Сам лідер несе персональну відповідальність перед власниками та</w:t>
      </w:r>
      <w:r w:rsidR="003E04D1">
        <w:rPr>
          <w:bCs/>
          <w:color w:val="200F03"/>
          <w:sz w:val="28"/>
          <w:szCs w:val="28"/>
        </w:rPr>
        <w:t xml:space="preserve"> </w:t>
      </w:r>
      <w:r w:rsidR="002A0088" w:rsidRPr="003E04D1">
        <w:rPr>
          <w:bCs/>
          <w:color w:val="200F03"/>
          <w:sz w:val="28"/>
          <w:szCs w:val="28"/>
        </w:rPr>
        <w:t xml:space="preserve">керівниками за досягнення поставлених цілей.» </w:t>
      </w:r>
      <w:r w:rsidRPr="00EE6B3D">
        <w:rPr>
          <w:bCs/>
          <w:color w:val="200F03"/>
          <w:sz w:val="28"/>
          <w:szCs w:val="28"/>
        </w:rPr>
        <w:t xml:space="preserve"> [</w:t>
      </w:r>
      <w:r w:rsidR="00E36F78">
        <w:rPr>
          <w:bCs/>
          <w:color w:val="200F03"/>
          <w:sz w:val="28"/>
          <w:szCs w:val="28"/>
        </w:rPr>
        <w:t>8</w:t>
      </w:r>
      <w:r w:rsidRPr="00EE6B3D">
        <w:rPr>
          <w:bCs/>
          <w:color w:val="200F03"/>
          <w:sz w:val="28"/>
          <w:szCs w:val="28"/>
        </w:rPr>
        <w:t>].</w:t>
      </w:r>
    </w:p>
    <w:p w14:paraId="1DBD950D" w14:textId="73EA8FE2" w:rsidR="00D53B48" w:rsidRPr="00EE6B3D" w:rsidRDefault="00D53B48" w:rsidP="00D43F48">
      <w:pPr>
        <w:shd w:val="clear" w:color="auto" w:fill="FFFFFF"/>
        <w:spacing w:line="360" w:lineRule="auto"/>
        <w:ind w:firstLine="708"/>
        <w:jc w:val="both"/>
        <w:rPr>
          <w:bCs/>
          <w:color w:val="200F03"/>
          <w:sz w:val="28"/>
          <w:szCs w:val="28"/>
        </w:rPr>
      </w:pPr>
      <w:r w:rsidRPr="00D43F48">
        <w:rPr>
          <w:bCs/>
          <w:color w:val="200F03"/>
          <w:sz w:val="28"/>
          <w:szCs w:val="28"/>
        </w:rPr>
        <w:t xml:space="preserve">Результати дослідження </w:t>
      </w:r>
      <w:r w:rsidR="00D43F48" w:rsidRPr="00D43F48">
        <w:rPr>
          <w:bCs/>
          <w:color w:val="200F03"/>
          <w:sz w:val="28"/>
          <w:szCs w:val="28"/>
        </w:rPr>
        <w:t>Зеєманн</w:t>
      </w:r>
      <w:r w:rsidR="00D43F48">
        <w:rPr>
          <w:bCs/>
          <w:color w:val="200F03"/>
          <w:sz w:val="28"/>
          <w:szCs w:val="28"/>
        </w:rPr>
        <w:t xml:space="preserve">, </w:t>
      </w:r>
      <w:r w:rsidR="00D43F48" w:rsidRPr="00D43F48">
        <w:rPr>
          <w:bCs/>
          <w:color w:val="200F03"/>
          <w:sz w:val="28"/>
          <w:szCs w:val="28"/>
        </w:rPr>
        <w:t>Штофкова</w:t>
      </w:r>
      <w:r w:rsidR="00D43F48">
        <w:rPr>
          <w:bCs/>
          <w:color w:val="200F03"/>
          <w:sz w:val="28"/>
          <w:szCs w:val="28"/>
        </w:rPr>
        <w:t xml:space="preserve">, </w:t>
      </w:r>
      <w:r w:rsidR="00D43F48" w:rsidRPr="00D43F48">
        <w:rPr>
          <w:bCs/>
          <w:color w:val="200F03"/>
          <w:sz w:val="28"/>
          <w:szCs w:val="28"/>
        </w:rPr>
        <w:t>Бінасова</w:t>
      </w:r>
      <w:r w:rsidRPr="00EE6B3D">
        <w:rPr>
          <w:bCs/>
          <w:color w:val="200F03"/>
          <w:sz w:val="28"/>
          <w:szCs w:val="28"/>
        </w:rPr>
        <w:t>, проведеного на підприємствах Центральної Європи, підтверджують ефективність впровадження командного коучингу. Згідно з ним, організації, які систематично застосовують коучинг у роботі команд, демонструють зростання показників командної ефективності, покращення клімату довіри та скорочення внутрішньоорганізаційних конфліктів [</w:t>
      </w:r>
      <w:r w:rsidR="00E36F78">
        <w:rPr>
          <w:bCs/>
          <w:color w:val="200F03"/>
          <w:sz w:val="28"/>
          <w:szCs w:val="28"/>
        </w:rPr>
        <w:t>46</w:t>
      </w:r>
      <w:r w:rsidRPr="00EE6B3D">
        <w:rPr>
          <w:bCs/>
          <w:color w:val="200F03"/>
          <w:sz w:val="28"/>
          <w:szCs w:val="28"/>
        </w:rPr>
        <w:t>].</w:t>
      </w:r>
    </w:p>
    <w:p w14:paraId="0D0BE0D4" w14:textId="5C1B3926" w:rsidR="00D53B48" w:rsidRPr="00EE6B3D" w:rsidRDefault="00D53B48" w:rsidP="00EE6B3D">
      <w:pPr>
        <w:shd w:val="clear" w:color="auto" w:fill="FFFFFF"/>
        <w:spacing w:line="360" w:lineRule="auto"/>
        <w:ind w:firstLine="708"/>
        <w:jc w:val="both"/>
        <w:rPr>
          <w:bCs/>
          <w:color w:val="200F03"/>
          <w:sz w:val="28"/>
          <w:szCs w:val="28"/>
        </w:rPr>
      </w:pPr>
      <w:r w:rsidRPr="00EE6B3D">
        <w:rPr>
          <w:bCs/>
          <w:color w:val="200F03"/>
          <w:sz w:val="28"/>
          <w:szCs w:val="28"/>
        </w:rPr>
        <w:t>Коучинг команд також активно впроваджується в міжнародних корпораціях, де міжкультурна різноманітність та складна ієрархічна структура створюють додаткові виклики для лідерства. Зокрема, у компанії Microsoft коучинг команд застосовується на рівні топ-менеджменту, щоб гармонізувати стратегічне бачення різних функціональних підрозділів, забезпечити спільне прийняття рішень та сформувати єдину корпоративну культуру [</w:t>
      </w:r>
      <w:r w:rsidR="004B56F7">
        <w:rPr>
          <w:bCs/>
          <w:color w:val="200F03"/>
          <w:sz w:val="28"/>
          <w:szCs w:val="28"/>
        </w:rPr>
        <w:t>38</w:t>
      </w:r>
      <w:r w:rsidRPr="00EE6B3D">
        <w:rPr>
          <w:bCs/>
          <w:color w:val="200F03"/>
          <w:sz w:val="28"/>
          <w:szCs w:val="28"/>
        </w:rPr>
        <w:t>].</w:t>
      </w:r>
    </w:p>
    <w:p w14:paraId="1BBCD4F9" w14:textId="77777777" w:rsidR="00D53B48" w:rsidRPr="00EE6B3D" w:rsidRDefault="00D53B48" w:rsidP="00EE6B3D">
      <w:pPr>
        <w:shd w:val="clear" w:color="auto" w:fill="FFFFFF"/>
        <w:spacing w:line="360" w:lineRule="auto"/>
        <w:ind w:firstLine="708"/>
        <w:jc w:val="both"/>
        <w:rPr>
          <w:bCs/>
          <w:color w:val="200F03"/>
          <w:sz w:val="28"/>
          <w:szCs w:val="28"/>
        </w:rPr>
      </w:pPr>
      <w:r w:rsidRPr="00EE6B3D">
        <w:rPr>
          <w:bCs/>
          <w:color w:val="200F03"/>
          <w:sz w:val="28"/>
          <w:szCs w:val="28"/>
        </w:rPr>
        <w:t xml:space="preserve">Найбільш поширеними тематиками для коучингу команд в управлінському середовищі є: визначення командної місії, підвищення емоційного інтелекту команди, подолання «сліпих зон» у комунікації, підвищення відповідальності кожного члена команди за колективний результат. У цьому контексті важливу роль відіграє формування «психологічної безпеки» </w:t>
      </w:r>
      <w:r w:rsidR="002D0A9C">
        <w:rPr>
          <w:bCs/>
          <w:color w:val="200F03"/>
          <w:sz w:val="28"/>
          <w:szCs w:val="28"/>
        </w:rPr>
        <w:t>–</w:t>
      </w:r>
      <w:r w:rsidRPr="00EE6B3D">
        <w:rPr>
          <w:bCs/>
          <w:color w:val="200F03"/>
          <w:sz w:val="28"/>
          <w:szCs w:val="28"/>
        </w:rPr>
        <w:t xml:space="preserve"> здатності команди до чесного діалогу, відкритого зворотного зв’язку та спільного рефлексування.</w:t>
      </w:r>
    </w:p>
    <w:p w14:paraId="36431186" w14:textId="77777777" w:rsidR="00D53B48" w:rsidRPr="00EE6B3D" w:rsidRDefault="00D53B48" w:rsidP="00EE6B3D">
      <w:pPr>
        <w:shd w:val="clear" w:color="auto" w:fill="FFFFFF"/>
        <w:spacing w:line="360" w:lineRule="auto"/>
        <w:ind w:firstLine="708"/>
        <w:jc w:val="both"/>
        <w:rPr>
          <w:bCs/>
          <w:color w:val="200F03"/>
          <w:sz w:val="28"/>
          <w:szCs w:val="28"/>
        </w:rPr>
      </w:pPr>
      <w:r w:rsidRPr="00EE6B3D">
        <w:rPr>
          <w:bCs/>
          <w:color w:val="200F03"/>
          <w:sz w:val="28"/>
          <w:szCs w:val="28"/>
        </w:rPr>
        <w:t xml:space="preserve">Проте поряд із численними перевагами коучингу команд існують і певні виклики. Серед них </w:t>
      </w:r>
      <w:r w:rsidR="002D0A9C">
        <w:rPr>
          <w:bCs/>
          <w:color w:val="200F03"/>
          <w:sz w:val="28"/>
          <w:szCs w:val="28"/>
        </w:rPr>
        <w:t>–</w:t>
      </w:r>
      <w:r w:rsidRPr="00EE6B3D">
        <w:rPr>
          <w:bCs/>
          <w:color w:val="200F03"/>
          <w:sz w:val="28"/>
          <w:szCs w:val="28"/>
        </w:rPr>
        <w:t xml:space="preserve"> спротив окремих членів команди до зміни звичних моделей поведінки, конфлікт цінностей, недостатній рівень мотивації до участі в коучингових сесіях. Саме тому успішність командного коучингу значною мірою залежить від компетентності коуча, його здатності працювати з груповою динамікою, а також від готовності самої організації до підтримки змін.</w:t>
      </w:r>
    </w:p>
    <w:p w14:paraId="46041CF1" w14:textId="77777777" w:rsidR="00D53B48" w:rsidRPr="00EE6B3D" w:rsidRDefault="00D53B48" w:rsidP="00EE6B3D">
      <w:pPr>
        <w:shd w:val="clear" w:color="auto" w:fill="FFFFFF"/>
        <w:spacing w:line="360" w:lineRule="auto"/>
        <w:ind w:firstLine="708"/>
        <w:jc w:val="both"/>
        <w:rPr>
          <w:bCs/>
          <w:color w:val="200F03"/>
          <w:sz w:val="28"/>
          <w:szCs w:val="28"/>
        </w:rPr>
      </w:pPr>
      <w:r w:rsidRPr="00EE6B3D">
        <w:rPr>
          <w:bCs/>
          <w:color w:val="200F03"/>
          <w:sz w:val="28"/>
          <w:szCs w:val="28"/>
        </w:rPr>
        <w:t>У контексті теми цієї кваліфікаційної роботи важливо зазначити, що коучинг команд є ефективним саме для управлінських команд вищої ланки, оскільки сприяє формуванню стратегічного мислення не лише у межах окремих посад, а й на рівні колективної відповідальності за розвиток організації. Саме тому коучинг команд є логічним доповненням до індивідуального коучингу топ-менеджменту, дозволяючи формувати інтегровану модель розвитку управлінського персоналу.</w:t>
      </w:r>
    </w:p>
    <w:p w14:paraId="26D72C88" w14:textId="0100D5E2" w:rsidR="00D52C39" w:rsidRPr="00EE6B3D" w:rsidRDefault="003E04D1" w:rsidP="00EE6B3D">
      <w:pPr>
        <w:shd w:val="clear" w:color="auto" w:fill="FFFFFF"/>
        <w:spacing w:line="360" w:lineRule="auto"/>
        <w:ind w:firstLine="708"/>
        <w:jc w:val="both"/>
        <w:rPr>
          <w:bCs/>
          <w:color w:val="200F03"/>
          <w:sz w:val="28"/>
          <w:szCs w:val="28"/>
        </w:rPr>
      </w:pPr>
      <w:r>
        <w:rPr>
          <w:bCs/>
          <w:color w:val="200F03"/>
          <w:sz w:val="28"/>
          <w:szCs w:val="28"/>
        </w:rPr>
        <w:t xml:space="preserve">Наступний напрям коучингу, який ми дослідимо цієї роботі </w:t>
      </w:r>
      <w:r w:rsidR="00D27DCB" w:rsidRPr="00D27DCB">
        <w:rPr>
          <w:bCs/>
          <w:color w:val="200F03"/>
          <w:sz w:val="28"/>
          <w:szCs w:val="28"/>
        </w:rPr>
        <w:t>–</w:t>
      </w:r>
      <w:r>
        <w:rPr>
          <w:bCs/>
          <w:color w:val="200F03"/>
          <w:sz w:val="28"/>
          <w:szCs w:val="28"/>
        </w:rPr>
        <w:t xml:space="preserve"> к</w:t>
      </w:r>
      <w:r w:rsidR="00D52C39" w:rsidRPr="00EE6B3D">
        <w:rPr>
          <w:bCs/>
          <w:color w:val="200F03"/>
          <w:sz w:val="28"/>
          <w:szCs w:val="28"/>
        </w:rPr>
        <w:t>оучинг організаційного розвитку (organizational coaching)</w:t>
      </w:r>
      <w:r>
        <w:rPr>
          <w:bCs/>
          <w:color w:val="200F03"/>
          <w:sz w:val="28"/>
          <w:szCs w:val="28"/>
        </w:rPr>
        <w:t>, він</w:t>
      </w:r>
      <w:r w:rsidR="00D52C39" w:rsidRPr="00EE6B3D">
        <w:rPr>
          <w:bCs/>
          <w:color w:val="200F03"/>
          <w:sz w:val="28"/>
          <w:szCs w:val="28"/>
        </w:rPr>
        <w:t xml:space="preserve"> є відносно новим напрямом, що фокусується не лише на окремому співробітникові чи команді, а на трансформації всієї організації через упровадження коучингових принципів у її культуру, структуру та стратегії управління. У центрі цього підходу </w:t>
      </w:r>
      <w:r w:rsidR="00D27DCB">
        <w:rPr>
          <w:bCs/>
          <w:color w:val="200F03"/>
          <w:sz w:val="28"/>
          <w:szCs w:val="28"/>
          <w:lang w:val="ru-RU"/>
        </w:rPr>
        <w:t>–</w:t>
      </w:r>
      <w:r w:rsidR="00D52C39" w:rsidRPr="00EE6B3D">
        <w:rPr>
          <w:bCs/>
          <w:color w:val="200F03"/>
          <w:sz w:val="28"/>
          <w:szCs w:val="28"/>
        </w:rPr>
        <w:t>створення сталого середовища, в якому розвиток персоналу та взаємодія між рівнями управління базуються на партнерстві, рефлексії та постійному навчанні.</w:t>
      </w:r>
    </w:p>
    <w:p w14:paraId="27D43539" w14:textId="6FC4C90C" w:rsidR="00D52C39" w:rsidRPr="00EE6B3D" w:rsidRDefault="00D52C39" w:rsidP="00EE6B3D">
      <w:pPr>
        <w:shd w:val="clear" w:color="auto" w:fill="FFFFFF"/>
        <w:spacing w:line="360" w:lineRule="auto"/>
        <w:ind w:firstLine="708"/>
        <w:jc w:val="both"/>
        <w:rPr>
          <w:bCs/>
          <w:color w:val="200F03"/>
          <w:sz w:val="28"/>
          <w:szCs w:val="28"/>
        </w:rPr>
      </w:pPr>
      <w:r w:rsidRPr="00EE6B3D">
        <w:rPr>
          <w:bCs/>
          <w:color w:val="200F03"/>
          <w:sz w:val="28"/>
          <w:szCs w:val="28"/>
        </w:rPr>
        <w:t xml:space="preserve">Цей вид коучингу сприяє переходу від традиційного вертикального управління до горизонтальних моделей лідерства, де ключову роль відіграють довіра, діалог і відповідальність. Згідно з дослідженнями International Coaching Federation, у компаніях із розвиненою коучинговою культурою на 39% вищий рівень залученості персоналу та на 46% </w:t>
      </w:r>
      <w:r w:rsidR="00111B15">
        <w:rPr>
          <w:bCs/>
          <w:color w:val="200F03"/>
          <w:sz w:val="28"/>
          <w:szCs w:val="28"/>
        </w:rPr>
        <w:t>–</w:t>
      </w:r>
      <w:r w:rsidRPr="00EE6B3D">
        <w:rPr>
          <w:bCs/>
          <w:color w:val="200F03"/>
          <w:sz w:val="28"/>
          <w:szCs w:val="28"/>
        </w:rPr>
        <w:t xml:space="preserve"> ефективність змін [</w:t>
      </w:r>
      <w:r w:rsidR="00912C38">
        <w:rPr>
          <w:bCs/>
          <w:color w:val="200F03"/>
          <w:sz w:val="28"/>
          <w:szCs w:val="28"/>
        </w:rPr>
        <w:t>53</w:t>
      </w:r>
      <w:r w:rsidRPr="00EE6B3D">
        <w:rPr>
          <w:bCs/>
          <w:color w:val="200F03"/>
          <w:sz w:val="28"/>
          <w:szCs w:val="28"/>
        </w:rPr>
        <w:t>].</w:t>
      </w:r>
    </w:p>
    <w:p w14:paraId="130AA10E" w14:textId="4F0AA210" w:rsidR="00D52C39" w:rsidRPr="00EE6B3D" w:rsidRDefault="00D52C39" w:rsidP="00EE6B3D">
      <w:pPr>
        <w:shd w:val="clear" w:color="auto" w:fill="FFFFFF"/>
        <w:spacing w:line="360" w:lineRule="auto"/>
        <w:ind w:firstLine="708"/>
        <w:jc w:val="both"/>
        <w:rPr>
          <w:bCs/>
          <w:color w:val="200F03"/>
          <w:sz w:val="28"/>
          <w:szCs w:val="28"/>
        </w:rPr>
      </w:pPr>
      <w:r w:rsidRPr="00EE6B3D">
        <w:rPr>
          <w:bCs/>
          <w:color w:val="200F03"/>
          <w:sz w:val="28"/>
          <w:szCs w:val="28"/>
        </w:rPr>
        <w:t>Одним із провідних прикладів впровадження коучингової культури є компанія Adobe. Завдяки переходу від щорічної оцінки персоналу до регулярних коучингових сесій "Check-in", компанія зафіксувала зростання продуктивності та зниження плинності кадрів [</w:t>
      </w:r>
      <w:r w:rsidR="00FF3397">
        <w:rPr>
          <w:bCs/>
          <w:color w:val="200F03"/>
          <w:sz w:val="28"/>
          <w:szCs w:val="28"/>
        </w:rPr>
        <w:t>40</w:t>
      </w:r>
      <w:r w:rsidRPr="00EE6B3D">
        <w:rPr>
          <w:bCs/>
          <w:color w:val="200F03"/>
          <w:sz w:val="28"/>
          <w:szCs w:val="28"/>
        </w:rPr>
        <w:t>].</w:t>
      </w:r>
    </w:p>
    <w:p w14:paraId="19D1454B" w14:textId="77777777" w:rsidR="00D52C39" w:rsidRPr="00EE6B3D" w:rsidRDefault="00D52C39" w:rsidP="00EE6B3D">
      <w:pPr>
        <w:shd w:val="clear" w:color="auto" w:fill="FFFFFF"/>
        <w:spacing w:line="360" w:lineRule="auto"/>
        <w:ind w:firstLine="708"/>
        <w:jc w:val="both"/>
        <w:rPr>
          <w:bCs/>
          <w:color w:val="200F03"/>
          <w:sz w:val="28"/>
          <w:szCs w:val="28"/>
        </w:rPr>
      </w:pPr>
      <w:r w:rsidRPr="00EE6B3D">
        <w:rPr>
          <w:bCs/>
          <w:color w:val="200F03"/>
          <w:sz w:val="28"/>
          <w:szCs w:val="28"/>
        </w:rPr>
        <w:t>Коучинг організаційного рівня часто включає такі інструменти, як коучинг менеджерів середньої ланки, розвиток внутрішніх коучів, інтеграцію коучингових сесій у процес стратегічного планування, а також запровадження програм підтримки змін. Практика доводить, що найбільшої ефективності organizational coaching досягає за умов, коли в компанії існує ціннісна основа, що підтримує розвиток людиноцентричного лідерства.</w:t>
      </w:r>
    </w:p>
    <w:p w14:paraId="0C5C125C" w14:textId="77777777" w:rsidR="00EE6B3D" w:rsidRPr="00EE6B3D" w:rsidRDefault="00EE6B3D" w:rsidP="003A067F">
      <w:pPr>
        <w:shd w:val="clear" w:color="auto" w:fill="FFFFFF"/>
        <w:spacing w:line="360" w:lineRule="auto"/>
        <w:ind w:firstLine="708"/>
        <w:jc w:val="both"/>
        <w:rPr>
          <w:bCs/>
          <w:color w:val="200F03"/>
          <w:sz w:val="28"/>
          <w:szCs w:val="28"/>
        </w:rPr>
      </w:pPr>
      <w:r w:rsidRPr="00EE6B3D">
        <w:rPr>
          <w:bCs/>
          <w:color w:val="200F03"/>
          <w:sz w:val="28"/>
          <w:szCs w:val="28"/>
        </w:rPr>
        <w:t>Коучинг організаційного розвитку – інтеграція коучингової культури у структуру підприємства</w:t>
      </w:r>
      <w:r w:rsidR="003A067F">
        <w:rPr>
          <w:bCs/>
          <w:color w:val="200F03"/>
          <w:sz w:val="28"/>
          <w:szCs w:val="28"/>
        </w:rPr>
        <w:t xml:space="preserve"> і є </w:t>
      </w:r>
      <w:r w:rsidRPr="00EE6B3D">
        <w:rPr>
          <w:bCs/>
          <w:color w:val="200F03"/>
          <w:sz w:val="28"/>
          <w:szCs w:val="28"/>
        </w:rPr>
        <w:t xml:space="preserve"> системним підходом, спрямованим на трансформацію організаційної культури шляхом вбудовування принципів коучингу в управлінські практики, взаємодію між підрозділами та процеси ухвалення рішень. На відміну від індивідуального чи командного коучингу, які фокусуються на розвитку окремих працівників або колективів, коучинг організаційного рівня охоплює всю компанію та її стратегічну парадигму.</w:t>
      </w:r>
    </w:p>
    <w:p w14:paraId="43390B2B" w14:textId="77777777" w:rsidR="00EE6B3D" w:rsidRPr="00EE6B3D" w:rsidRDefault="00EE6B3D" w:rsidP="00EE6B3D">
      <w:pPr>
        <w:shd w:val="clear" w:color="auto" w:fill="FFFFFF"/>
        <w:spacing w:line="360" w:lineRule="auto"/>
        <w:ind w:firstLine="708"/>
        <w:jc w:val="both"/>
        <w:rPr>
          <w:bCs/>
          <w:color w:val="200F03"/>
          <w:sz w:val="28"/>
          <w:szCs w:val="28"/>
        </w:rPr>
      </w:pPr>
      <w:r w:rsidRPr="00EE6B3D">
        <w:rPr>
          <w:bCs/>
          <w:color w:val="200F03"/>
          <w:sz w:val="28"/>
          <w:szCs w:val="28"/>
        </w:rPr>
        <w:t xml:space="preserve">Основна мета цього підходу </w:t>
      </w:r>
      <w:r w:rsidR="00111B15">
        <w:rPr>
          <w:bCs/>
          <w:color w:val="200F03"/>
          <w:sz w:val="28"/>
          <w:szCs w:val="28"/>
        </w:rPr>
        <w:t>–</w:t>
      </w:r>
      <w:r w:rsidRPr="00EE6B3D">
        <w:rPr>
          <w:bCs/>
          <w:color w:val="200F03"/>
          <w:sz w:val="28"/>
          <w:szCs w:val="28"/>
        </w:rPr>
        <w:t xml:space="preserve"> формування середовища, у якому розвиток персоналу, рефлексія, зворотний зв’язок та партнерські відносини є сталими елементами повсякденної практики. У таких організаціях коучингові навички стають невід’ємною частиною управлінської компетентності, а керівники не лише виконують контрольні функції, а й виступають фасилітаторами розвитку, наставниками та мотиваторами.</w:t>
      </w:r>
    </w:p>
    <w:p w14:paraId="7E6E4FDA" w14:textId="041B9932" w:rsidR="00EE6B3D" w:rsidRPr="00EE6B3D" w:rsidRDefault="00EE6B3D" w:rsidP="003A067F">
      <w:pPr>
        <w:shd w:val="clear" w:color="auto" w:fill="FFFFFF"/>
        <w:spacing w:line="360" w:lineRule="auto"/>
        <w:ind w:firstLine="708"/>
        <w:jc w:val="both"/>
        <w:rPr>
          <w:bCs/>
          <w:color w:val="200F03"/>
          <w:sz w:val="28"/>
          <w:szCs w:val="28"/>
        </w:rPr>
      </w:pPr>
      <w:r w:rsidRPr="00EE6B3D">
        <w:rPr>
          <w:bCs/>
          <w:color w:val="200F03"/>
          <w:sz w:val="28"/>
          <w:szCs w:val="28"/>
        </w:rPr>
        <w:t xml:space="preserve">На думку Мері Бет О’Нілл, авторки книги </w:t>
      </w:r>
      <w:r w:rsidR="003A067F">
        <w:rPr>
          <w:bCs/>
          <w:color w:val="200F03"/>
          <w:sz w:val="28"/>
          <w:szCs w:val="28"/>
        </w:rPr>
        <w:t>«</w:t>
      </w:r>
      <w:r w:rsidRPr="00EE6B3D">
        <w:rPr>
          <w:bCs/>
          <w:color w:val="200F03"/>
          <w:sz w:val="28"/>
          <w:szCs w:val="28"/>
        </w:rPr>
        <w:t>Коучинг для лідерів із хребтом і серцем</w:t>
      </w:r>
      <w:r w:rsidR="003A067F">
        <w:rPr>
          <w:bCs/>
          <w:color w:val="200F03"/>
          <w:sz w:val="28"/>
          <w:szCs w:val="28"/>
        </w:rPr>
        <w:t>»</w:t>
      </w:r>
      <w:r w:rsidR="003E04D1">
        <w:rPr>
          <w:bCs/>
          <w:color w:val="200F03"/>
          <w:sz w:val="28"/>
          <w:szCs w:val="28"/>
        </w:rPr>
        <w:t xml:space="preserve">, </w:t>
      </w:r>
      <w:r w:rsidRPr="00EE6B3D">
        <w:rPr>
          <w:bCs/>
          <w:color w:val="200F03"/>
          <w:sz w:val="28"/>
          <w:szCs w:val="28"/>
        </w:rPr>
        <w:t>ефективний коучинг організаційного рівня повинен базуватись на системному розумінні зв’язків між людьми, структурою й результатами. Вона зазначає</w:t>
      </w:r>
      <w:r w:rsidR="003E04D1">
        <w:rPr>
          <w:bCs/>
          <w:color w:val="200F03"/>
          <w:sz w:val="28"/>
          <w:szCs w:val="28"/>
        </w:rPr>
        <w:t>,</w:t>
      </w:r>
      <w:r w:rsidR="003A067F">
        <w:rPr>
          <w:bCs/>
          <w:color w:val="200F03"/>
          <w:sz w:val="28"/>
          <w:szCs w:val="28"/>
        </w:rPr>
        <w:t xml:space="preserve"> </w:t>
      </w:r>
      <w:r w:rsidRPr="00EE6B3D">
        <w:rPr>
          <w:bCs/>
          <w:color w:val="200F03"/>
          <w:sz w:val="28"/>
          <w:szCs w:val="28"/>
        </w:rPr>
        <w:t>«Коли коучинг стає частиною організаційної культури, він перетворюється з транзакційного процесу на трансформаційний чинник, який змінює лідерську поведінку та моделі прийняття рішень» [</w:t>
      </w:r>
      <w:r w:rsidR="00FF3397">
        <w:rPr>
          <w:bCs/>
          <w:color w:val="200F03"/>
          <w:sz w:val="28"/>
          <w:szCs w:val="28"/>
        </w:rPr>
        <w:t>40</w:t>
      </w:r>
      <w:r w:rsidRPr="00EE6B3D">
        <w:rPr>
          <w:bCs/>
          <w:color w:val="200F03"/>
          <w:sz w:val="28"/>
          <w:szCs w:val="28"/>
        </w:rPr>
        <w:t>].</w:t>
      </w:r>
    </w:p>
    <w:p w14:paraId="68FA593A" w14:textId="3DDBC84E" w:rsidR="00EE6B3D" w:rsidRPr="00EE6B3D" w:rsidRDefault="00EE6B3D" w:rsidP="00EE6B3D">
      <w:pPr>
        <w:shd w:val="clear" w:color="auto" w:fill="FFFFFF"/>
        <w:spacing w:line="360" w:lineRule="auto"/>
        <w:ind w:firstLine="708"/>
        <w:jc w:val="both"/>
        <w:rPr>
          <w:bCs/>
          <w:color w:val="200F03"/>
          <w:sz w:val="28"/>
          <w:szCs w:val="28"/>
        </w:rPr>
      </w:pPr>
      <w:r w:rsidRPr="00EE6B3D">
        <w:rPr>
          <w:bCs/>
          <w:color w:val="200F03"/>
          <w:sz w:val="28"/>
          <w:szCs w:val="28"/>
        </w:rPr>
        <w:t>О’Нілл наголошує, що лідери відіграють ключову роль у формуванні культури підтримки та навчання. Саме вони повинні демонструвати приклад гнучкого мислення, відкритості до зворотного зв’язку та готовності до постійного особистісного зростання [</w:t>
      </w:r>
      <w:r w:rsidR="0043789A">
        <w:rPr>
          <w:bCs/>
          <w:color w:val="200F03"/>
          <w:sz w:val="28"/>
          <w:szCs w:val="28"/>
        </w:rPr>
        <w:t>40</w:t>
      </w:r>
      <w:r w:rsidRPr="00EE6B3D">
        <w:rPr>
          <w:bCs/>
          <w:color w:val="200F03"/>
          <w:sz w:val="28"/>
          <w:szCs w:val="28"/>
        </w:rPr>
        <w:t>].</w:t>
      </w:r>
    </w:p>
    <w:p w14:paraId="673DE9CC" w14:textId="0D0E57FE" w:rsidR="00EE6B3D" w:rsidRPr="00EE6B3D" w:rsidRDefault="00EE6B3D" w:rsidP="00EE6B3D">
      <w:pPr>
        <w:shd w:val="clear" w:color="auto" w:fill="FFFFFF"/>
        <w:spacing w:line="360" w:lineRule="auto"/>
        <w:ind w:firstLine="708"/>
        <w:jc w:val="both"/>
        <w:rPr>
          <w:bCs/>
          <w:color w:val="200F03"/>
          <w:sz w:val="28"/>
          <w:szCs w:val="28"/>
        </w:rPr>
      </w:pPr>
      <w:r w:rsidRPr="00EE6B3D">
        <w:rPr>
          <w:bCs/>
          <w:color w:val="200F03"/>
          <w:sz w:val="28"/>
          <w:szCs w:val="28"/>
        </w:rPr>
        <w:t xml:space="preserve">У сучасній науковій літературі одним із найбільш визнаних підходів до впровадження коучингової культури є модель LEAD, розроблена британськими дослідниками Джонатаном Пассмором і Кетрін Кребб у 2023 році. Назва моделі </w:t>
      </w:r>
      <w:r w:rsidR="00111B15">
        <w:rPr>
          <w:bCs/>
          <w:color w:val="200F03"/>
          <w:sz w:val="28"/>
          <w:szCs w:val="28"/>
        </w:rPr>
        <w:t>–</w:t>
      </w:r>
      <w:r w:rsidRPr="00EE6B3D">
        <w:rPr>
          <w:bCs/>
          <w:color w:val="200F03"/>
          <w:sz w:val="28"/>
          <w:szCs w:val="28"/>
        </w:rPr>
        <w:t xml:space="preserve"> абревіатура з чотирьох ключових компонентів: L – Лідерська прихильність (Leadership commitment) </w:t>
      </w:r>
      <w:r w:rsidR="00111B15">
        <w:rPr>
          <w:bCs/>
          <w:color w:val="200F03"/>
          <w:sz w:val="28"/>
          <w:szCs w:val="28"/>
        </w:rPr>
        <w:t>–</w:t>
      </w:r>
      <w:r w:rsidRPr="00EE6B3D">
        <w:rPr>
          <w:bCs/>
          <w:color w:val="200F03"/>
          <w:sz w:val="28"/>
          <w:szCs w:val="28"/>
        </w:rPr>
        <w:t xml:space="preserve"> керівництво демонструє активну підтримку коучингових підходів і служить прикладом; E – Вбудовані практики (Embedded practices) </w:t>
      </w:r>
      <w:r w:rsidR="00111B15">
        <w:rPr>
          <w:bCs/>
          <w:color w:val="200F03"/>
          <w:sz w:val="28"/>
          <w:szCs w:val="28"/>
        </w:rPr>
        <w:t>–</w:t>
      </w:r>
      <w:r w:rsidRPr="00EE6B3D">
        <w:rPr>
          <w:bCs/>
          <w:color w:val="200F03"/>
          <w:sz w:val="28"/>
          <w:szCs w:val="28"/>
        </w:rPr>
        <w:t xml:space="preserve"> коучинг інтегрується в повсякденні HR-процеси, такі як оцінювання результативності, адаптація нових працівників, наставництво; A – Узгодженість (Alignment) </w:t>
      </w:r>
      <w:r w:rsidR="00111B15">
        <w:rPr>
          <w:bCs/>
          <w:color w:val="200F03"/>
          <w:sz w:val="28"/>
          <w:szCs w:val="28"/>
        </w:rPr>
        <w:t>–</w:t>
      </w:r>
      <w:r w:rsidRPr="00EE6B3D">
        <w:rPr>
          <w:bCs/>
          <w:color w:val="200F03"/>
          <w:sz w:val="28"/>
          <w:szCs w:val="28"/>
        </w:rPr>
        <w:t xml:space="preserve"> цілі коучингу відповідають стратегічним цілям підприємства; D – Розвиток (Development) </w:t>
      </w:r>
      <w:r w:rsidR="00111B15">
        <w:rPr>
          <w:bCs/>
          <w:color w:val="200F03"/>
          <w:sz w:val="28"/>
          <w:szCs w:val="28"/>
        </w:rPr>
        <w:t>–</w:t>
      </w:r>
      <w:r w:rsidRPr="00EE6B3D">
        <w:rPr>
          <w:bCs/>
          <w:color w:val="200F03"/>
          <w:sz w:val="28"/>
          <w:szCs w:val="28"/>
        </w:rPr>
        <w:t xml:space="preserve"> організація підтримує навчання коучів і розвиток коучингових навичок серед працівників [</w:t>
      </w:r>
      <w:r w:rsidR="0043789A">
        <w:rPr>
          <w:bCs/>
          <w:color w:val="200F03"/>
          <w:sz w:val="28"/>
          <w:szCs w:val="28"/>
        </w:rPr>
        <w:t>42</w:t>
      </w:r>
      <w:r w:rsidRPr="00EE6B3D">
        <w:rPr>
          <w:bCs/>
          <w:color w:val="200F03"/>
          <w:sz w:val="28"/>
          <w:szCs w:val="28"/>
        </w:rPr>
        <w:t>].</w:t>
      </w:r>
    </w:p>
    <w:p w14:paraId="4D3F2E3F" w14:textId="1FE780BE" w:rsidR="00EE6B3D" w:rsidRPr="00EE6B3D" w:rsidRDefault="00EE6B3D" w:rsidP="00EE6B3D">
      <w:pPr>
        <w:shd w:val="clear" w:color="auto" w:fill="FFFFFF"/>
        <w:spacing w:line="360" w:lineRule="auto"/>
        <w:ind w:firstLine="708"/>
        <w:jc w:val="both"/>
        <w:rPr>
          <w:bCs/>
          <w:color w:val="200F03"/>
          <w:sz w:val="28"/>
          <w:szCs w:val="28"/>
        </w:rPr>
      </w:pPr>
      <w:r w:rsidRPr="00EE6B3D">
        <w:rPr>
          <w:bCs/>
          <w:color w:val="200F03"/>
          <w:sz w:val="28"/>
          <w:szCs w:val="28"/>
        </w:rPr>
        <w:t>Автори моделі підкреслюють</w:t>
      </w:r>
      <w:r w:rsidR="00AC7EE5">
        <w:rPr>
          <w:bCs/>
          <w:color w:val="200F03"/>
          <w:sz w:val="28"/>
          <w:szCs w:val="28"/>
        </w:rPr>
        <w:t xml:space="preserve"> </w:t>
      </w:r>
      <w:r w:rsidR="00A974E8">
        <w:rPr>
          <w:bCs/>
          <w:color w:val="200F03"/>
          <w:sz w:val="28"/>
          <w:szCs w:val="28"/>
          <w:lang w:val="ru-RU"/>
        </w:rPr>
        <w:t xml:space="preserve">– </w:t>
      </w:r>
      <w:r w:rsidRPr="00EE6B3D">
        <w:rPr>
          <w:bCs/>
          <w:color w:val="200F03"/>
          <w:sz w:val="28"/>
          <w:szCs w:val="28"/>
        </w:rPr>
        <w:t>лише комплексне охоплення всіх чотирьох елементів дозволяє досягти реальних змін у культурі управління та створити сталу коучингову екосистему в компанії.</w:t>
      </w:r>
    </w:p>
    <w:p w14:paraId="0BDDF963" w14:textId="6FC61FF5" w:rsidR="00EE6B3D" w:rsidRPr="00EE6B3D" w:rsidRDefault="00EE6B3D" w:rsidP="00EE6B3D">
      <w:pPr>
        <w:shd w:val="clear" w:color="auto" w:fill="FFFFFF"/>
        <w:spacing w:line="360" w:lineRule="auto"/>
        <w:ind w:firstLine="708"/>
        <w:jc w:val="both"/>
        <w:rPr>
          <w:bCs/>
          <w:color w:val="200F03"/>
          <w:sz w:val="28"/>
          <w:szCs w:val="28"/>
        </w:rPr>
      </w:pPr>
      <w:r w:rsidRPr="00EE6B3D">
        <w:rPr>
          <w:bCs/>
          <w:color w:val="200F03"/>
          <w:sz w:val="28"/>
          <w:szCs w:val="28"/>
        </w:rPr>
        <w:t xml:space="preserve">Практичним прикладом може виступити компанія Microsoft, яка з 2016 року запровадила програму регулярного коучингового зворотного зв’язку під назвою Coach-for-Growth. Замість щорічного оцінювання результатів праці було впроваджено регулярні «розмови про розвиток», що дозволило змістити фокус організаційної культури від «виправлення помилок» до «мислення на зростання». </w:t>
      </w:r>
      <w:r w:rsidR="00D14C54">
        <w:rPr>
          <w:bCs/>
          <w:color w:val="200F03"/>
          <w:sz w:val="28"/>
          <w:szCs w:val="28"/>
        </w:rPr>
        <w:t>Такий підхід</w:t>
      </w:r>
      <w:r w:rsidRPr="00EE6B3D">
        <w:rPr>
          <w:bCs/>
          <w:color w:val="200F03"/>
          <w:sz w:val="28"/>
          <w:szCs w:val="28"/>
        </w:rPr>
        <w:t xml:space="preserve"> сприя</w:t>
      </w:r>
      <w:r w:rsidR="00D14C54">
        <w:rPr>
          <w:bCs/>
          <w:color w:val="200F03"/>
          <w:sz w:val="28"/>
          <w:szCs w:val="28"/>
        </w:rPr>
        <w:t>в</w:t>
      </w:r>
      <w:r w:rsidRPr="00EE6B3D">
        <w:rPr>
          <w:bCs/>
          <w:color w:val="200F03"/>
          <w:sz w:val="28"/>
          <w:szCs w:val="28"/>
        </w:rPr>
        <w:t xml:space="preserve"> зниженню плинності персоналу й покращенню взаємодії в командах [</w:t>
      </w:r>
      <w:r w:rsidR="00A26D84">
        <w:rPr>
          <w:bCs/>
          <w:color w:val="200F03"/>
          <w:sz w:val="28"/>
          <w:szCs w:val="28"/>
        </w:rPr>
        <w:t>53</w:t>
      </w:r>
      <w:r w:rsidRPr="00EE6B3D">
        <w:rPr>
          <w:bCs/>
          <w:color w:val="200F03"/>
          <w:sz w:val="28"/>
          <w:szCs w:val="28"/>
        </w:rPr>
        <w:t>].</w:t>
      </w:r>
    </w:p>
    <w:p w14:paraId="5DB4FDEA" w14:textId="77777777" w:rsidR="00EE6B3D" w:rsidRPr="00EE6B3D" w:rsidRDefault="00EE6B3D" w:rsidP="00EE6B3D">
      <w:pPr>
        <w:shd w:val="clear" w:color="auto" w:fill="FFFFFF"/>
        <w:spacing w:line="360" w:lineRule="auto"/>
        <w:ind w:firstLine="708"/>
        <w:jc w:val="both"/>
        <w:rPr>
          <w:bCs/>
          <w:color w:val="200F03"/>
          <w:sz w:val="28"/>
          <w:szCs w:val="28"/>
        </w:rPr>
      </w:pPr>
      <w:r w:rsidRPr="00EE6B3D">
        <w:rPr>
          <w:bCs/>
          <w:color w:val="200F03"/>
          <w:sz w:val="28"/>
          <w:szCs w:val="28"/>
        </w:rPr>
        <w:t xml:space="preserve">Згідно з </w:t>
      </w:r>
      <w:r w:rsidR="00AC7EE5">
        <w:rPr>
          <w:bCs/>
          <w:color w:val="200F03"/>
          <w:sz w:val="28"/>
          <w:szCs w:val="28"/>
        </w:rPr>
        <w:t>д</w:t>
      </w:r>
      <w:r w:rsidRPr="00EE6B3D">
        <w:rPr>
          <w:bCs/>
          <w:color w:val="200F03"/>
          <w:sz w:val="28"/>
          <w:szCs w:val="28"/>
        </w:rPr>
        <w:t>оповіддю про коучингову культуру Інституту коучингу при Гарвардській медичній школі (2022), організації з розвиненою коучинговою культурою демонструють:</w:t>
      </w:r>
    </w:p>
    <w:p w14:paraId="037DE7A2" w14:textId="0B1FBDCF" w:rsidR="00EE6B3D" w:rsidRPr="00A974E8" w:rsidRDefault="00EE6B3D" w:rsidP="00A974E8">
      <w:pPr>
        <w:pStyle w:val="af4"/>
        <w:numPr>
          <w:ilvl w:val="0"/>
          <w:numId w:val="15"/>
        </w:numPr>
        <w:spacing w:line="360" w:lineRule="auto"/>
        <w:jc w:val="both"/>
        <w:rPr>
          <w:rFonts w:ascii="Times New Roman" w:eastAsia="TimesNewRoman" w:hAnsi="Times New Roman"/>
          <w:bCs/>
          <w:sz w:val="28"/>
          <w:szCs w:val="28"/>
        </w:rPr>
      </w:pPr>
      <w:r w:rsidRPr="00A974E8">
        <w:rPr>
          <w:rFonts w:ascii="Times New Roman" w:eastAsia="TimesNewRoman" w:hAnsi="Times New Roman"/>
          <w:bCs/>
          <w:sz w:val="28"/>
          <w:szCs w:val="28"/>
        </w:rPr>
        <w:t>на 25% вищий рівень залученості працівників;</w:t>
      </w:r>
    </w:p>
    <w:p w14:paraId="102BDB5D" w14:textId="267C281F" w:rsidR="00EE6B3D" w:rsidRPr="00A974E8" w:rsidRDefault="00EE6B3D" w:rsidP="00A974E8">
      <w:pPr>
        <w:pStyle w:val="af4"/>
        <w:numPr>
          <w:ilvl w:val="0"/>
          <w:numId w:val="15"/>
        </w:numPr>
        <w:spacing w:line="360" w:lineRule="auto"/>
        <w:jc w:val="both"/>
        <w:rPr>
          <w:rFonts w:ascii="Times New Roman" w:eastAsia="TimesNewRoman" w:hAnsi="Times New Roman"/>
          <w:bCs/>
          <w:sz w:val="28"/>
          <w:szCs w:val="28"/>
        </w:rPr>
      </w:pPr>
      <w:r w:rsidRPr="00A974E8">
        <w:rPr>
          <w:rFonts w:ascii="Times New Roman" w:eastAsia="TimesNewRoman" w:hAnsi="Times New Roman"/>
          <w:bCs/>
          <w:sz w:val="28"/>
          <w:szCs w:val="28"/>
        </w:rPr>
        <w:t>на 20% вищий рівень інноваційності;</w:t>
      </w:r>
    </w:p>
    <w:p w14:paraId="7D8B4A62" w14:textId="6F977595" w:rsidR="00EE6B3D" w:rsidRPr="00A974E8" w:rsidRDefault="00EE6B3D" w:rsidP="00A974E8">
      <w:pPr>
        <w:pStyle w:val="af4"/>
        <w:numPr>
          <w:ilvl w:val="0"/>
          <w:numId w:val="15"/>
        </w:numPr>
        <w:spacing w:line="360" w:lineRule="auto"/>
        <w:jc w:val="both"/>
        <w:rPr>
          <w:rFonts w:ascii="Times New Roman" w:eastAsia="TimesNewRoman" w:hAnsi="Times New Roman"/>
          <w:bCs/>
          <w:sz w:val="28"/>
          <w:szCs w:val="28"/>
        </w:rPr>
      </w:pPr>
      <w:r w:rsidRPr="00A974E8">
        <w:rPr>
          <w:rFonts w:ascii="Times New Roman" w:eastAsia="TimesNewRoman" w:hAnsi="Times New Roman"/>
          <w:bCs/>
          <w:sz w:val="28"/>
          <w:szCs w:val="28"/>
        </w:rPr>
        <w:t>на 17% меншу плинність кадрів [</w:t>
      </w:r>
      <w:r w:rsidR="00A26D84">
        <w:rPr>
          <w:rFonts w:ascii="Times New Roman" w:eastAsia="TimesNewRoman" w:hAnsi="Times New Roman"/>
          <w:bCs/>
          <w:sz w:val="28"/>
          <w:szCs w:val="28"/>
          <w:lang w:val="uk-UA"/>
        </w:rPr>
        <w:t>35</w:t>
      </w:r>
      <w:r w:rsidRPr="00A974E8">
        <w:rPr>
          <w:rFonts w:ascii="Times New Roman" w:eastAsia="TimesNewRoman" w:hAnsi="Times New Roman"/>
          <w:bCs/>
          <w:sz w:val="28"/>
          <w:szCs w:val="28"/>
        </w:rPr>
        <w:t>].</w:t>
      </w:r>
    </w:p>
    <w:p w14:paraId="63B19C5E" w14:textId="77777777" w:rsidR="00EE6B3D" w:rsidRPr="00EE6B3D" w:rsidRDefault="00EE6B3D" w:rsidP="00EE6B3D">
      <w:pPr>
        <w:shd w:val="clear" w:color="auto" w:fill="FFFFFF"/>
        <w:spacing w:line="360" w:lineRule="auto"/>
        <w:ind w:firstLine="708"/>
        <w:jc w:val="both"/>
        <w:rPr>
          <w:bCs/>
          <w:color w:val="200F03"/>
          <w:sz w:val="28"/>
          <w:szCs w:val="28"/>
        </w:rPr>
      </w:pPr>
      <w:r w:rsidRPr="00EE6B3D">
        <w:rPr>
          <w:bCs/>
          <w:color w:val="200F03"/>
          <w:sz w:val="28"/>
          <w:szCs w:val="28"/>
        </w:rPr>
        <w:t xml:space="preserve">Важливо зазначити, що коучинг організаційного рівня не обмежується залученням зовнішніх тренерів. Його основа </w:t>
      </w:r>
      <w:r w:rsidR="00111B15">
        <w:rPr>
          <w:bCs/>
          <w:color w:val="200F03"/>
          <w:sz w:val="28"/>
          <w:szCs w:val="28"/>
        </w:rPr>
        <w:t>–</w:t>
      </w:r>
      <w:r w:rsidRPr="00EE6B3D">
        <w:rPr>
          <w:bCs/>
          <w:color w:val="200F03"/>
          <w:sz w:val="28"/>
          <w:szCs w:val="28"/>
        </w:rPr>
        <w:t xml:space="preserve"> це розвиток внутрішніх коучингових компетенцій серед лідерів, формування навичок активного слухання, постановки сильних запитань, модерації складних розмов, а також використання структурованих моделей </w:t>
      </w:r>
      <w:r w:rsidR="003E04D1">
        <w:rPr>
          <w:bCs/>
          <w:color w:val="200F03"/>
          <w:sz w:val="28"/>
          <w:szCs w:val="28"/>
        </w:rPr>
        <w:t xml:space="preserve">- </w:t>
      </w:r>
      <w:r w:rsidRPr="00EE6B3D">
        <w:rPr>
          <w:bCs/>
          <w:color w:val="200F03"/>
          <w:sz w:val="28"/>
          <w:szCs w:val="28"/>
        </w:rPr>
        <w:t>GROW, CLEAR, LEAD у щоденній управлінській діяльності.</w:t>
      </w:r>
    </w:p>
    <w:p w14:paraId="2FC8AB46" w14:textId="77777777" w:rsidR="00D52C39" w:rsidRPr="003A067F" w:rsidRDefault="00EE6B3D" w:rsidP="003A067F">
      <w:pPr>
        <w:shd w:val="clear" w:color="auto" w:fill="FFFFFF"/>
        <w:spacing w:line="360" w:lineRule="auto"/>
        <w:ind w:firstLine="708"/>
        <w:jc w:val="both"/>
      </w:pPr>
      <w:r w:rsidRPr="00EE6B3D">
        <w:rPr>
          <w:bCs/>
          <w:color w:val="200F03"/>
          <w:sz w:val="28"/>
          <w:szCs w:val="28"/>
        </w:rPr>
        <w:t xml:space="preserve">Таким чином, коучинг організаційного розвитку є ефективним інструментом модернізації системи управління та забезпечення довготривалих змін в організаційній культурі. Його стратегічна цінність полягає в тому, що він сприяє формуванню лідерства нового типу </w:t>
      </w:r>
      <w:r w:rsidR="00111B15">
        <w:rPr>
          <w:bCs/>
          <w:color w:val="200F03"/>
          <w:sz w:val="28"/>
          <w:szCs w:val="28"/>
        </w:rPr>
        <w:t>–</w:t>
      </w:r>
      <w:r w:rsidRPr="00EE6B3D">
        <w:rPr>
          <w:bCs/>
          <w:color w:val="200F03"/>
          <w:sz w:val="28"/>
          <w:szCs w:val="28"/>
        </w:rPr>
        <w:t xml:space="preserve"> відповідального, партнерського, інноваційного та стійкого до викликів середовища.</w:t>
      </w:r>
    </w:p>
    <w:p w14:paraId="405F7033" w14:textId="3A19F4A4" w:rsidR="00914384" w:rsidRPr="00914384" w:rsidRDefault="00D14C54" w:rsidP="00AB0A21">
      <w:pPr>
        <w:shd w:val="clear" w:color="auto" w:fill="FFFFFF"/>
        <w:spacing w:line="360" w:lineRule="auto"/>
        <w:ind w:firstLine="708"/>
        <w:jc w:val="both"/>
        <w:rPr>
          <w:bCs/>
          <w:color w:val="200F03"/>
          <w:sz w:val="28"/>
          <w:szCs w:val="28"/>
        </w:rPr>
      </w:pPr>
      <w:r>
        <w:rPr>
          <w:bCs/>
          <w:color w:val="200F03"/>
          <w:sz w:val="28"/>
          <w:szCs w:val="28"/>
        </w:rPr>
        <w:t>Ми спостерігаємо, що к</w:t>
      </w:r>
      <w:r w:rsidR="00914384" w:rsidRPr="00914384">
        <w:rPr>
          <w:bCs/>
          <w:color w:val="200F03"/>
          <w:sz w:val="28"/>
          <w:szCs w:val="28"/>
        </w:rPr>
        <w:t>оучинг вийшов за межі бізнесу і сьогодні активно застосовується в освіті, охороні здоров’я, державному управлінні, політиці та навіть військових структурах. Такий універсалізм пояснюється його унікальною здатністю об'єднувати особистісний розвиток з досягненням результатів, що особливо важливо для управлінців високого рівня.</w:t>
      </w:r>
    </w:p>
    <w:p w14:paraId="28603137" w14:textId="77777777" w:rsidR="00914384" w:rsidRPr="00914384" w:rsidRDefault="00914384" w:rsidP="00914384">
      <w:pPr>
        <w:shd w:val="clear" w:color="auto" w:fill="FFFFFF"/>
        <w:spacing w:line="360" w:lineRule="auto"/>
        <w:ind w:firstLine="708"/>
        <w:jc w:val="both"/>
        <w:rPr>
          <w:rStyle w:val="afa"/>
          <w:b w:val="0"/>
          <w:bCs w:val="0"/>
          <w:sz w:val="28"/>
          <w:szCs w:val="28"/>
        </w:rPr>
      </w:pPr>
      <w:r w:rsidRPr="00914384">
        <w:rPr>
          <w:rStyle w:val="afa"/>
          <w:b w:val="0"/>
          <w:bCs w:val="0"/>
          <w:sz w:val="28"/>
          <w:szCs w:val="28"/>
        </w:rPr>
        <w:t>Коучинг у сфері менеджменту трактується як стратегічний інструмент розвитку управлінського потенціалу. Він ґрунтується на визнанні того, що ефективне керівництво не може будуватися лише на технічних навичках і контролі – воно потребує глибокого самоусвідомлення, здатності до діалогу, адаптивності та інноваційного мислення.</w:t>
      </w:r>
    </w:p>
    <w:p w14:paraId="0D4CD8E9" w14:textId="77777777" w:rsidR="00914384" w:rsidRPr="00914384" w:rsidRDefault="00914384" w:rsidP="00914384">
      <w:pPr>
        <w:shd w:val="clear" w:color="auto" w:fill="FFFFFF"/>
        <w:spacing w:line="360" w:lineRule="auto"/>
        <w:ind w:firstLine="709"/>
        <w:jc w:val="both"/>
        <w:rPr>
          <w:rStyle w:val="afa"/>
          <w:b w:val="0"/>
          <w:bCs w:val="0"/>
          <w:sz w:val="28"/>
          <w:szCs w:val="28"/>
        </w:rPr>
      </w:pPr>
      <w:r w:rsidRPr="00914384">
        <w:rPr>
          <w:rStyle w:val="afa"/>
          <w:b w:val="0"/>
          <w:bCs w:val="0"/>
          <w:sz w:val="28"/>
          <w:szCs w:val="28"/>
        </w:rPr>
        <w:t>Визначення Джона Уітмора залишається фундаментальним:</w:t>
      </w:r>
    </w:p>
    <w:p w14:paraId="582A1286" w14:textId="0CC5DD44" w:rsidR="00914384" w:rsidRPr="00914384" w:rsidRDefault="00914384" w:rsidP="00914384">
      <w:pPr>
        <w:shd w:val="clear" w:color="auto" w:fill="FFFFFF"/>
        <w:spacing w:line="360" w:lineRule="auto"/>
        <w:ind w:firstLine="709"/>
        <w:jc w:val="both"/>
        <w:rPr>
          <w:rStyle w:val="afa"/>
          <w:b w:val="0"/>
          <w:bCs w:val="0"/>
          <w:sz w:val="28"/>
          <w:szCs w:val="28"/>
        </w:rPr>
      </w:pPr>
      <w:r w:rsidRPr="00914384">
        <w:rPr>
          <w:rStyle w:val="afa"/>
          <w:b w:val="0"/>
          <w:bCs w:val="0"/>
          <w:sz w:val="28"/>
          <w:szCs w:val="28"/>
        </w:rPr>
        <w:t>«Коучинг – це розкриття потенціалу людини з метою підвищення її ефективності. Це допомога не в навчанні, а в самостійному пізнанні» [</w:t>
      </w:r>
      <w:r w:rsidR="0005002B">
        <w:rPr>
          <w:rStyle w:val="afa"/>
          <w:b w:val="0"/>
          <w:bCs w:val="0"/>
          <w:sz w:val="28"/>
          <w:szCs w:val="28"/>
        </w:rPr>
        <w:t>52</w:t>
      </w:r>
      <w:r w:rsidRPr="00914384">
        <w:rPr>
          <w:rStyle w:val="afa"/>
          <w:b w:val="0"/>
          <w:bCs w:val="0"/>
          <w:sz w:val="28"/>
          <w:szCs w:val="28"/>
        </w:rPr>
        <w:t>].</w:t>
      </w:r>
    </w:p>
    <w:p w14:paraId="61157B24" w14:textId="642BE4E9" w:rsidR="00914384" w:rsidRDefault="007668C8" w:rsidP="00914384">
      <w:pPr>
        <w:shd w:val="clear" w:color="auto" w:fill="FFFFFF"/>
        <w:spacing w:line="360" w:lineRule="auto"/>
        <w:ind w:firstLine="709"/>
        <w:jc w:val="both"/>
        <w:rPr>
          <w:rStyle w:val="afa"/>
          <w:b w:val="0"/>
          <w:bCs w:val="0"/>
          <w:sz w:val="28"/>
          <w:szCs w:val="28"/>
        </w:rPr>
      </w:pPr>
      <w:r>
        <w:rPr>
          <w:rStyle w:val="afa"/>
          <w:b w:val="0"/>
          <w:bCs w:val="0"/>
          <w:sz w:val="28"/>
          <w:szCs w:val="28"/>
        </w:rPr>
        <w:t xml:space="preserve">Така </w:t>
      </w:r>
      <w:r w:rsidR="00914384" w:rsidRPr="00914384">
        <w:rPr>
          <w:rStyle w:val="afa"/>
          <w:b w:val="0"/>
          <w:bCs w:val="0"/>
          <w:sz w:val="28"/>
          <w:szCs w:val="28"/>
        </w:rPr>
        <w:t>дефініція підкреслює головне</w:t>
      </w:r>
      <w:r w:rsidR="00914384">
        <w:rPr>
          <w:rStyle w:val="afa"/>
          <w:b w:val="0"/>
          <w:bCs w:val="0"/>
          <w:sz w:val="28"/>
          <w:szCs w:val="28"/>
        </w:rPr>
        <w:t xml:space="preserve"> -</w:t>
      </w:r>
      <w:r w:rsidR="00914384" w:rsidRPr="00914384">
        <w:rPr>
          <w:rStyle w:val="afa"/>
          <w:b w:val="0"/>
          <w:bCs w:val="0"/>
          <w:sz w:val="28"/>
          <w:szCs w:val="28"/>
        </w:rPr>
        <w:t xml:space="preserve"> коучинг не навчає, а створює умови для того, щоб клієнт сам здобув необхідні знання, сформував рішення, усвідомив власні цілі і ресурси. Особливо важливо це у роботі з топ-менеджерами, які, як правило, не потребують інструкцій, але часто потребують простору для стратегічного мислення, зворотного зв’язку та об'єктивного бачення себе як лідера.</w:t>
      </w:r>
    </w:p>
    <w:p w14:paraId="1021F377" w14:textId="1D3748BA" w:rsidR="00914384" w:rsidRPr="003A5A42" w:rsidRDefault="003A5A42" w:rsidP="003A5A42">
      <w:pPr>
        <w:shd w:val="clear" w:color="auto" w:fill="FFFFFF"/>
        <w:spacing w:line="360" w:lineRule="auto"/>
        <w:ind w:firstLine="709"/>
        <w:jc w:val="both"/>
        <w:rPr>
          <w:rStyle w:val="afa"/>
          <w:b w:val="0"/>
          <w:color w:val="200F03"/>
          <w:sz w:val="28"/>
          <w:szCs w:val="28"/>
        </w:rPr>
      </w:pPr>
      <w:r w:rsidRPr="009C6290">
        <w:rPr>
          <w:bCs/>
          <w:color w:val="200F03"/>
          <w:sz w:val="28"/>
          <w:szCs w:val="28"/>
        </w:rPr>
        <w:t>Під час роботи з топ-менеджментом коучинг виконує особливо важливу роль, оскільки ці особи часто залишаються без зворотного зв’язку через свою позицію</w:t>
      </w:r>
      <w:r>
        <w:rPr>
          <w:bCs/>
          <w:color w:val="200F03"/>
          <w:sz w:val="28"/>
          <w:szCs w:val="28"/>
        </w:rPr>
        <w:t xml:space="preserve"> в організації</w:t>
      </w:r>
      <w:r w:rsidRPr="009C6290">
        <w:rPr>
          <w:bCs/>
          <w:color w:val="200F03"/>
          <w:sz w:val="28"/>
          <w:szCs w:val="28"/>
        </w:rPr>
        <w:t xml:space="preserve">. Коучинг заповнює цей пробіл, створюючи простір для глибокого саморозвитку, безпеки мислення та особистої трансформації. </w:t>
      </w:r>
      <w:r w:rsidRPr="009C6290">
        <w:rPr>
          <w:sz w:val="28"/>
          <w:szCs w:val="28"/>
        </w:rPr>
        <w:t xml:space="preserve">У контексті наукової традиції, коучинг </w:t>
      </w:r>
      <w:r>
        <w:rPr>
          <w:sz w:val="28"/>
          <w:szCs w:val="28"/>
        </w:rPr>
        <w:t xml:space="preserve">може </w:t>
      </w:r>
      <w:r w:rsidRPr="009C6290">
        <w:rPr>
          <w:sz w:val="28"/>
          <w:szCs w:val="28"/>
        </w:rPr>
        <w:t>розгляда</w:t>
      </w:r>
      <w:r>
        <w:rPr>
          <w:sz w:val="28"/>
          <w:szCs w:val="28"/>
        </w:rPr>
        <w:t>тись</w:t>
      </w:r>
      <w:r w:rsidRPr="009C6290">
        <w:rPr>
          <w:sz w:val="28"/>
          <w:szCs w:val="28"/>
        </w:rPr>
        <w:t xml:space="preserve"> як інструмент професіоналізації управлінської діяльності. Зокрема, Е. Кузнєцов у праці «Методологія професіоналізації управлінської діяльності в Україні» підкреслює необхідність перегляду класичної моделі управління та переходу до нової моделі, де керівник виступає не просто адміністратором, а лідером, фасилітатором, ментором і стратегом [</w:t>
      </w:r>
      <w:r w:rsidR="002D6E88">
        <w:rPr>
          <w:sz w:val="28"/>
          <w:szCs w:val="28"/>
        </w:rPr>
        <w:t>8</w:t>
      </w:r>
      <w:r w:rsidRPr="009C6290">
        <w:rPr>
          <w:sz w:val="28"/>
          <w:szCs w:val="28"/>
        </w:rPr>
        <w:t>].</w:t>
      </w:r>
      <w:r>
        <w:rPr>
          <w:bCs/>
          <w:color w:val="200F03"/>
          <w:sz w:val="28"/>
          <w:szCs w:val="28"/>
        </w:rPr>
        <w:t xml:space="preserve"> </w:t>
      </w:r>
      <w:r w:rsidR="00914384" w:rsidRPr="003A5A42">
        <w:rPr>
          <w:rStyle w:val="afa"/>
          <w:b w:val="0"/>
          <w:bCs w:val="0"/>
          <w:sz w:val="28"/>
          <w:szCs w:val="28"/>
        </w:rPr>
        <w:t>На думку Кузнєцова Е., професіоналізація управлінської діяльності вимагає нової методології, яка включає не лише традиційні підходи (планування, контроль, організація), а й психолого-комунікативні, рефлексивні компоненти</w:t>
      </w:r>
      <w:r w:rsidR="00B640B7" w:rsidRPr="003A5A42">
        <w:rPr>
          <w:rStyle w:val="afa"/>
          <w:b w:val="0"/>
          <w:bCs w:val="0"/>
          <w:sz w:val="28"/>
          <w:szCs w:val="28"/>
        </w:rPr>
        <w:t xml:space="preserve">. </w:t>
      </w:r>
      <w:r>
        <w:rPr>
          <w:rStyle w:val="afa"/>
          <w:b w:val="0"/>
          <w:bCs w:val="0"/>
          <w:sz w:val="28"/>
          <w:szCs w:val="28"/>
        </w:rPr>
        <w:t>Такі компоненти</w:t>
      </w:r>
      <w:r w:rsidR="003E04D1" w:rsidRPr="003A5A42">
        <w:rPr>
          <w:rStyle w:val="afa"/>
          <w:b w:val="0"/>
          <w:bCs w:val="0"/>
          <w:sz w:val="28"/>
          <w:szCs w:val="28"/>
        </w:rPr>
        <w:t xml:space="preserve"> можуть</w:t>
      </w:r>
      <w:r w:rsidR="00914384" w:rsidRPr="003A5A42">
        <w:rPr>
          <w:rStyle w:val="afa"/>
          <w:b w:val="0"/>
          <w:bCs w:val="0"/>
          <w:sz w:val="28"/>
          <w:szCs w:val="28"/>
        </w:rPr>
        <w:t xml:space="preserve"> інтегру</w:t>
      </w:r>
      <w:r w:rsidR="003E04D1" w:rsidRPr="003A5A42">
        <w:rPr>
          <w:rStyle w:val="afa"/>
          <w:b w:val="0"/>
          <w:bCs w:val="0"/>
          <w:sz w:val="28"/>
          <w:szCs w:val="28"/>
        </w:rPr>
        <w:t>ватися</w:t>
      </w:r>
      <w:r w:rsidR="00914384" w:rsidRPr="003A5A42">
        <w:rPr>
          <w:rStyle w:val="afa"/>
          <w:b w:val="0"/>
          <w:bCs w:val="0"/>
          <w:sz w:val="28"/>
          <w:szCs w:val="28"/>
        </w:rPr>
        <w:t xml:space="preserve"> </w:t>
      </w:r>
      <w:r w:rsidR="007668C8" w:rsidRPr="003A5A42">
        <w:rPr>
          <w:rStyle w:val="afa"/>
          <w:b w:val="0"/>
          <w:bCs w:val="0"/>
          <w:sz w:val="28"/>
          <w:szCs w:val="28"/>
        </w:rPr>
        <w:t>через інструменти</w:t>
      </w:r>
      <w:r w:rsidR="00914384" w:rsidRPr="003A5A42">
        <w:rPr>
          <w:rStyle w:val="afa"/>
          <w:b w:val="0"/>
          <w:bCs w:val="0"/>
          <w:sz w:val="28"/>
          <w:szCs w:val="28"/>
        </w:rPr>
        <w:t xml:space="preserve"> коучинг</w:t>
      </w:r>
      <w:r w:rsidR="007668C8" w:rsidRPr="003A5A42">
        <w:rPr>
          <w:rStyle w:val="afa"/>
          <w:b w:val="0"/>
          <w:bCs w:val="0"/>
          <w:sz w:val="28"/>
          <w:szCs w:val="28"/>
        </w:rPr>
        <w:t>у</w:t>
      </w:r>
      <w:r w:rsidR="00914384" w:rsidRPr="003A5A42">
        <w:rPr>
          <w:rStyle w:val="afa"/>
          <w:b w:val="0"/>
          <w:bCs w:val="0"/>
          <w:sz w:val="28"/>
          <w:szCs w:val="28"/>
        </w:rPr>
        <w:t xml:space="preserve"> [</w:t>
      </w:r>
      <w:r w:rsidR="002D6E88">
        <w:rPr>
          <w:rStyle w:val="afa"/>
          <w:b w:val="0"/>
          <w:bCs w:val="0"/>
          <w:sz w:val="28"/>
          <w:szCs w:val="28"/>
        </w:rPr>
        <w:t>8</w:t>
      </w:r>
      <w:r w:rsidR="00914384" w:rsidRPr="003A5A42">
        <w:rPr>
          <w:rStyle w:val="afa"/>
          <w:b w:val="0"/>
          <w:bCs w:val="0"/>
          <w:sz w:val="28"/>
          <w:szCs w:val="28"/>
        </w:rPr>
        <w:t>]. Коучинг, таким чином, є не лише технологією підтримки управлінця, а й інструментом побудови інтелектуального середовища в організації, що сприяє її стратегічному розвитку.</w:t>
      </w:r>
      <w:r w:rsidR="009C6290">
        <w:rPr>
          <w:rStyle w:val="afa"/>
          <w:b w:val="0"/>
          <w:bCs w:val="0"/>
          <w:sz w:val="28"/>
          <w:szCs w:val="28"/>
        </w:rPr>
        <w:t xml:space="preserve"> </w:t>
      </w:r>
    </w:p>
    <w:p w14:paraId="0185D87A" w14:textId="77777777" w:rsidR="009C6290" w:rsidRPr="009C6290" w:rsidRDefault="009C6290" w:rsidP="009C6290">
      <w:pPr>
        <w:shd w:val="clear" w:color="auto" w:fill="FFFFFF"/>
        <w:spacing w:line="360" w:lineRule="auto"/>
        <w:ind w:firstLine="709"/>
        <w:jc w:val="both"/>
        <w:rPr>
          <w:bCs/>
          <w:color w:val="200F03"/>
          <w:sz w:val="28"/>
          <w:szCs w:val="28"/>
        </w:rPr>
      </w:pPr>
      <w:r w:rsidRPr="009C6290">
        <w:rPr>
          <w:bCs/>
          <w:color w:val="200F03"/>
          <w:sz w:val="28"/>
          <w:szCs w:val="28"/>
        </w:rPr>
        <w:t>Основною метою коучингу є підвищення управлінської ефективності через глибше розуміння себе, своєї ролі, стилю керівництва, цінностей, а також через постановку значущих цілей і відповідальність за їх досягнення. Такий підхід дає змогу керівнику розвивати стратегічне мислення, покращувати комунікацію з командою, адаптуватися до змін і підвищувати рівень залученості.</w:t>
      </w:r>
    </w:p>
    <w:p w14:paraId="3976A832" w14:textId="77777777" w:rsidR="009C6290" w:rsidRPr="009C6290" w:rsidRDefault="009C6290" w:rsidP="009C6290">
      <w:pPr>
        <w:shd w:val="clear" w:color="auto" w:fill="FFFFFF"/>
        <w:spacing w:line="360" w:lineRule="auto"/>
        <w:ind w:firstLine="709"/>
        <w:jc w:val="both"/>
        <w:rPr>
          <w:bCs/>
          <w:color w:val="200F03"/>
          <w:sz w:val="28"/>
          <w:szCs w:val="28"/>
        </w:rPr>
      </w:pPr>
      <w:r w:rsidRPr="009C6290">
        <w:rPr>
          <w:bCs/>
          <w:color w:val="200F03"/>
          <w:sz w:val="28"/>
          <w:szCs w:val="28"/>
        </w:rPr>
        <w:t>До ключових принципів коучингу, що визначають його ефективність у менеджменті, належать:</w:t>
      </w:r>
    </w:p>
    <w:p w14:paraId="181F655D" w14:textId="2CCDAE7C" w:rsidR="009C6290" w:rsidRPr="00A974E8" w:rsidRDefault="00AC7EE5" w:rsidP="00A974E8">
      <w:pPr>
        <w:pStyle w:val="af4"/>
        <w:numPr>
          <w:ilvl w:val="0"/>
          <w:numId w:val="15"/>
        </w:numPr>
        <w:spacing w:line="360" w:lineRule="auto"/>
        <w:jc w:val="both"/>
        <w:rPr>
          <w:rFonts w:ascii="Times New Roman" w:eastAsia="TimesNewRoman" w:hAnsi="Times New Roman"/>
          <w:bCs/>
          <w:sz w:val="28"/>
          <w:szCs w:val="28"/>
        </w:rPr>
      </w:pPr>
      <w:r w:rsidRPr="00A974E8">
        <w:rPr>
          <w:rFonts w:ascii="Times New Roman" w:eastAsia="TimesNewRoman" w:hAnsi="Times New Roman"/>
          <w:bCs/>
          <w:sz w:val="28"/>
          <w:szCs w:val="28"/>
        </w:rPr>
        <w:t>п</w:t>
      </w:r>
      <w:r w:rsidR="009C6290" w:rsidRPr="00A974E8">
        <w:rPr>
          <w:rFonts w:ascii="Times New Roman" w:eastAsia="TimesNewRoman" w:hAnsi="Times New Roman"/>
          <w:bCs/>
          <w:sz w:val="28"/>
          <w:szCs w:val="28"/>
        </w:rPr>
        <w:t>ринцип партнерства. Коучинг базується на взаємоповазі та співпраці між коучем і клієнтом. В управлінському контексті це означає, що керівник не отримує вказівок, а самостійно шукає рішення, що забезпечує стійкість прийнятих рішень</w:t>
      </w:r>
      <w:r w:rsidRPr="00A974E8">
        <w:rPr>
          <w:rFonts w:ascii="Times New Roman" w:eastAsia="TimesNewRoman" w:hAnsi="Times New Roman"/>
          <w:bCs/>
          <w:sz w:val="28"/>
          <w:szCs w:val="28"/>
        </w:rPr>
        <w:t>;</w:t>
      </w:r>
    </w:p>
    <w:p w14:paraId="07805ED4" w14:textId="749D1B47" w:rsidR="009C6290" w:rsidRPr="00A974E8" w:rsidRDefault="00AC7EE5" w:rsidP="00A974E8">
      <w:pPr>
        <w:pStyle w:val="af4"/>
        <w:numPr>
          <w:ilvl w:val="0"/>
          <w:numId w:val="15"/>
        </w:numPr>
        <w:spacing w:line="360" w:lineRule="auto"/>
        <w:jc w:val="both"/>
        <w:rPr>
          <w:rFonts w:ascii="Times New Roman" w:eastAsia="TimesNewRoman" w:hAnsi="Times New Roman"/>
          <w:bCs/>
          <w:sz w:val="28"/>
          <w:szCs w:val="28"/>
        </w:rPr>
      </w:pPr>
      <w:r w:rsidRPr="00A974E8">
        <w:rPr>
          <w:rFonts w:ascii="Times New Roman" w:eastAsia="TimesNewRoman" w:hAnsi="Times New Roman"/>
          <w:bCs/>
          <w:sz w:val="28"/>
          <w:szCs w:val="28"/>
        </w:rPr>
        <w:t>п</w:t>
      </w:r>
      <w:r w:rsidR="009C6290" w:rsidRPr="00A974E8">
        <w:rPr>
          <w:rFonts w:ascii="Times New Roman" w:eastAsia="TimesNewRoman" w:hAnsi="Times New Roman"/>
          <w:bCs/>
          <w:sz w:val="28"/>
          <w:szCs w:val="28"/>
        </w:rPr>
        <w:t>ринцип довіри. Без довіри процес коучингу неможливий. Це особливо важливо у роботі з керівниками, де існує високий ризик втрати обличчя або авторитету. Довіра дозволяє розкрити справжні потреби та бар’єри розвитку</w:t>
      </w:r>
      <w:r w:rsidRPr="00A974E8">
        <w:rPr>
          <w:rFonts w:ascii="Times New Roman" w:eastAsia="TimesNewRoman" w:hAnsi="Times New Roman"/>
          <w:bCs/>
          <w:sz w:val="28"/>
          <w:szCs w:val="28"/>
        </w:rPr>
        <w:t>;</w:t>
      </w:r>
    </w:p>
    <w:p w14:paraId="62C2ADC6" w14:textId="252ABF0F" w:rsidR="009C6290" w:rsidRPr="00A974E8" w:rsidRDefault="00AC7EE5" w:rsidP="00A974E8">
      <w:pPr>
        <w:pStyle w:val="af4"/>
        <w:numPr>
          <w:ilvl w:val="0"/>
          <w:numId w:val="15"/>
        </w:numPr>
        <w:spacing w:line="360" w:lineRule="auto"/>
        <w:jc w:val="both"/>
        <w:rPr>
          <w:rFonts w:ascii="Times New Roman" w:eastAsia="TimesNewRoman" w:hAnsi="Times New Roman"/>
          <w:bCs/>
          <w:sz w:val="28"/>
          <w:szCs w:val="28"/>
        </w:rPr>
      </w:pPr>
      <w:r w:rsidRPr="00A974E8">
        <w:rPr>
          <w:rFonts w:ascii="Times New Roman" w:eastAsia="TimesNewRoman" w:hAnsi="Times New Roman"/>
          <w:bCs/>
          <w:sz w:val="28"/>
          <w:szCs w:val="28"/>
        </w:rPr>
        <w:t>п</w:t>
      </w:r>
      <w:r w:rsidR="009C6290" w:rsidRPr="00A974E8">
        <w:rPr>
          <w:rFonts w:ascii="Times New Roman" w:eastAsia="TimesNewRoman" w:hAnsi="Times New Roman"/>
          <w:bCs/>
          <w:sz w:val="28"/>
          <w:szCs w:val="28"/>
        </w:rPr>
        <w:t>ринцип відповідальності. У коучингу відповідальність завжди лежить на клієнтові. Це виховує самостійність у мисленні та рішенні, що критично важливо для лідера</w:t>
      </w:r>
      <w:r w:rsidRPr="00A974E8">
        <w:rPr>
          <w:rFonts w:ascii="Times New Roman" w:eastAsia="TimesNewRoman" w:hAnsi="Times New Roman"/>
          <w:bCs/>
          <w:sz w:val="28"/>
          <w:szCs w:val="28"/>
        </w:rPr>
        <w:t>;</w:t>
      </w:r>
    </w:p>
    <w:p w14:paraId="61917F10" w14:textId="6A1F6899" w:rsidR="009C6290" w:rsidRPr="00A974E8" w:rsidRDefault="00AC7EE5" w:rsidP="00A974E8">
      <w:pPr>
        <w:pStyle w:val="af4"/>
        <w:numPr>
          <w:ilvl w:val="0"/>
          <w:numId w:val="15"/>
        </w:numPr>
        <w:spacing w:line="360" w:lineRule="auto"/>
        <w:jc w:val="both"/>
        <w:rPr>
          <w:rFonts w:ascii="Times New Roman" w:eastAsia="TimesNewRoman" w:hAnsi="Times New Roman"/>
          <w:bCs/>
          <w:sz w:val="28"/>
          <w:szCs w:val="28"/>
        </w:rPr>
      </w:pPr>
      <w:r w:rsidRPr="00A974E8">
        <w:rPr>
          <w:rFonts w:ascii="Times New Roman" w:eastAsia="TimesNewRoman" w:hAnsi="Times New Roman"/>
          <w:bCs/>
          <w:sz w:val="28"/>
          <w:szCs w:val="28"/>
        </w:rPr>
        <w:t>п</w:t>
      </w:r>
      <w:r w:rsidR="009C6290" w:rsidRPr="00A974E8">
        <w:rPr>
          <w:rFonts w:ascii="Times New Roman" w:eastAsia="TimesNewRoman" w:hAnsi="Times New Roman"/>
          <w:bCs/>
          <w:sz w:val="28"/>
          <w:szCs w:val="28"/>
        </w:rPr>
        <w:t>ринцип усвідомлення. Коучинг працює з усвідомленням ситуації, власної ролі, реакцій, переконань і стратегій поведінки. Підвищення рівня усвідомлення є основою для змін у керівному стилі</w:t>
      </w:r>
      <w:r w:rsidRPr="00A974E8">
        <w:rPr>
          <w:rFonts w:ascii="Times New Roman" w:eastAsia="TimesNewRoman" w:hAnsi="Times New Roman"/>
          <w:bCs/>
          <w:sz w:val="28"/>
          <w:szCs w:val="28"/>
        </w:rPr>
        <w:t>;</w:t>
      </w:r>
    </w:p>
    <w:p w14:paraId="25C46580" w14:textId="64C5C97C" w:rsidR="009C6290" w:rsidRPr="00A974E8" w:rsidRDefault="00AC7EE5" w:rsidP="00A974E8">
      <w:pPr>
        <w:pStyle w:val="af4"/>
        <w:numPr>
          <w:ilvl w:val="0"/>
          <w:numId w:val="15"/>
        </w:numPr>
        <w:spacing w:line="360" w:lineRule="auto"/>
        <w:jc w:val="both"/>
        <w:rPr>
          <w:rFonts w:ascii="Times New Roman" w:eastAsia="TimesNewRoman" w:hAnsi="Times New Roman"/>
          <w:bCs/>
          <w:sz w:val="28"/>
          <w:szCs w:val="28"/>
        </w:rPr>
      </w:pPr>
      <w:r w:rsidRPr="00A974E8">
        <w:rPr>
          <w:rFonts w:ascii="Times New Roman" w:eastAsia="TimesNewRoman" w:hAnsi="Times New Roman"/>
          <w:bCs/>
          <w:sz w:val="28"/>
          <w:szCs w:val="28"/>
        </w:rPr>
        <w:t>п</w:t>
      </w:r>
      <w:r w:rsidR="009C6290" w:rsidRPr="00A974E8">
        <w:rPr>
          <w:rFonts w:ascii="Times New Roman" w:eastAsia="TimesNewRoman" w:hAnsi="Times New Roman"/>
          <w:bCs/>
          <w:sz w:val="28"/>
          <w:szCs w:val="28"/>
        </w:rPr>
        <w:t>ринцип фокусування на майбутньому. Коучинг не зосереджується на аналізі помилок минулого, а спрямовує увагу на формування бачення та досягнення цілей, що відповідає логіці стратегічного управління</w:t>
      </w:r>
      <w:r w:rsidRPr="00A974E8">
        <w:rPr>
          <w:rFonts w:ascii="Times New Roman" w:eastAsia="TimesNewRoman" w:hAnsi="Times New Roman"/>
          <w:bCs/>
          <w:sz w:val="28"/>
          <w:szCs w:val="28"/>
        </w:rPr>
        <w:t>;</w:t>
      </w:r>
    </w:p>
    <w:p w14:paraId="7A76AD6C" w14:textId="3FF32B38" w:rsidR="009C6290" w:rsidRPr="00A974E8" w:rsidRDefault="00AC7EE5" w:rsidP="00A974E8">
      <w:pPr>
        <w:pStyle w:val="af4"/>
        <w:numPr>
          <w:ilvl w:val="0"/>
          <w:numId w:val="15"/>
        </w:numPr>
        <w:spacing w:line="360" w:lineRule="auto"/>
        <w:jc w:val="both"/>
        <w:rPr>
          <w:rFonts w:ascii="Times New Roman" w:eastAsia="TimesNewRoman" w:hAnsi="Times New Roman"/>
          <w:bCs/>
          <w:sz w:val="28"/>
          <w:szCs w:val="28"/>
        </w:rPr>
      </w:pPr>
      <w:r w:rsidRPr="00A974E8">
        <w:rPr>
          <w:rFonts w:ascii="Times New Roman" w:eastAsia="TimesNewRoman" w:hAnsi="Times New Roman"/>
          <w:bCs/>
          <w:sz w:val="28"/>
          <w:szCs w:val="28"/>
        </w:rPr>
        <w:t>п</w:t>
      </w:r>
      <w:r w:rsidR="009C6290" w:rsidRPr="00A974E8">
        <w:rPr>
          <w:rFonts w:ascii="Times New Roman" w:eastAsia="TimesNewRoman" w:hAnsi="Times New Roman"/>
          <w:bCs/>
          <w:sz w:val="28"/>
          <w:szCs w:val="28"/>
        </w:rPr>
        <w:t>ринцип відкритих запитань. У коучингу не дають порад, натомість використовують відкриті питання, які стимулюють мислення і розширюють свідомість керівника.</w:t>
      </w:r>
    </w:p>
    <w:p w14:paraId="35E804D7" w14:textId="6E7C4BFD" w:rsidR="009C6290" w:rsidRDefault="009C6290" w:rsidP="009C6290">
      <w:pPr>
        <w:shd w:val="clear" w:color="auto" w:fill="FFFFFF"/>
        <w:spacing w:line="360" w:lineRule="auto"/>
        <w:ind w:firstLine="709"/>
        <w:jc w:val="both"/>
      </w:pPr>
      <w:r w:rsidRPr="009C6290">
        <w:rPr>
          <w:bCs/>
          <w:color w:val="200F03"/>
          <w:sz w:val="28"/>
          <w:szCs w:val="28"/>
        </w:rPr>
        <w:t>Застосування цих принципів забезпечує розвиток керівника не лише як виконавця функцій, а як носія управлінської культури, яка підтримує інновації, розвиток людського капіталу та організаційне навчання.</w:t>
      </w:r>
      <w:r w:rsidR="0038681E">
        <w:rPr>
          <w:bCs/>
          <w:color w:val="200F03"/>
          <w:sz w:val="28"/>
          <w:szCs w:val="28"/>
        </w:rPr>
        <w:t xml:space="preserve"> </w:t>
      </w:r>
      <w:r w:rsidR="0038681E">
        <w:t>[</w:t>
      </w:r>
      <w:r w:rsidR="00F2466A">
        <w:t>52</w:t>
      </w:r>
      <w:r w:rsidR="0038681E">
        <w:t>]</w:t>
      </w:r>
    </w:p>
    <w:p w14:paraId="210E88A5" w14:textId="77777777" w:rsidR="003E2475" w:rsidRPr="003E2475" w:rsidRDefault="003E2475" w:rsidP="003E2475">
      <w:pPr>
        <w:shd w:val="clear" w:color="auto" w:fill="FFFFFF"/>
        <w:spacing w:line="360" w:lineRule="auto"/>
        <w:ind w:firstLine="709"/>
        <w:jc w:val="both"/>
        <w:rPr>
          <w:bCs/>
          <w:color w:val="200F03"/>
          <w:sz w:val="28"/>
          <w:szCs w:val="28"/>
        </w:rPr>
      </w:pPr>
      <w:r w:rsidRPr="003E2475">
        <w:rPr>
          <w:bCs/>
          <w:color w:val="200F03"/>
          <w:sz w:val="28"/>
          <w:szCs w:val="28"/>
        </w:rPr>
        <w:t>Систематизоване уявлення про коучинг як професійну діяльність подає Міжнародна федерація коучингу (ICF), яка розробила і регулярно оновлює перелік ключових компетентностей коуча. Згідно з ICF, ефективна коучингова практика ґрунтується на таких базових принципах: дотримання етичних стандартів, встановлення договору про коучинг, побудова довірливих взаємин, демонстрація коучингової присутності, активне слухання, постановка потужних запитань, сприяння усвідомленню, проєктування дій, планування та визначення прогресу.</w:t>
      </w:r>
    </w:p>
    <w:p w14:paraId="459CE1EE" w14:textId="77777777" w:rsidR="003E2475" w:rsidRPr="003E2475" w:rsidRDefault="003E2475" w:rsidP="003E2475">
      <w:pPr>
        <w:shd w:val="clear" w:color="auto" w:fill="FFFFFF"/>
        <w:spacing w:line="360" w:lineRule="auto"/>
        <w:ind w:firstLine="709"/>
        <w:jc w:val="both"/>
        <w:rPr>
          <w:bCs/>
          <w:color w:val="200F03"/>
          <w:sz w:val="28"/>
          <w:szCs w:val="28"/>
        </w:rPr>
      </w:pPr>
      <w:r w:rsidRPr="003E2475">
        <w:rPr>
          <w:bCs/>
          <w:color w:val="200F03"/>
          <w:sz w:val="28"/>
          <w:szCs w:val="28"/>
        </w:rPr>
        <w:t>Зокрема, компетентність «створення довіри та безпечного партнерства» передбачає повагу до автономії клієнта, визнання його унікальності та забезпечення простору для самовираження. «Коучингова присутність» означає здатність коуча бути уважним, спокійним, чутливим до емоцій клієнта та гнучким у своїх підходах. «Активне слухання» передбачає не лише розуміння слів клієнта, а й спостереження за невербальними сигналами, уточнення змісту та глибоке емпатичне занурення в контекст запиту.</w:t>
      </w:r>
    </w:p>
    <w:p w14:paraId="2E9445F2" w14:textId="77777777" w:rsidR="003E2475" w:rsidRPr="003E2475" w:rsidRDefault="003E2475" w:rsidP="003E2475">
      <w:pPr>
        <w:shd w:val="clear" w:color="auto" w:fill="FFFFFF"/>
        <w:spacing w:line="360" w:lineRule="auto"/>
        <w:ind w:firstLine="709"/>
        <w:jc w:val="both"/>
        <w:rPr>
          <w:bCs/>
          <w:color w:val="200F03"/>
          <w:sz w:val="28"/>
          <w:szCs w:val="28"/>
        </w:rPr>
      </w:pPr>
      <w:r w:rsidRPr="003E2475">
        <w:rPr>
          <w:bCs/>
          <w:color w:val="200F03"/>
          <w:sz w:val="28"/>
          <w:szCs w:val="28"/>
        </w:rPr>
        <w:t>Також у компетенціях акцентовано важливість «потужних запитань» – відкритих, таких, що сприяють саморефлексії, розширенню мислення та переходу до нових рішень. Компетенції, пов’язані з «створенням усвідомленості» та «проєктуванням дій», підкреслюють, що кінцевою метою коучингу є не лише роздуми, а й зміни в поведінці, прийняття рішень та досягнення визначених результатів.</w:t>
      </w:r>
    </w:p>
    <w:p w14:paraId="6BD7CCB3" w14:textId="70E6EA5A" w:rsidR="004E3D95" w:rsidRDefault="003E2475" w:rsidP="004E3D95">
      <w:pPr>
        <w:shd w:val="clear" w:color="auto" w:fill="FFFFFF"/>
        <w:spacing w:line="360" w:lineRule="auto"/>
        <w:ind w:firstLine="709"/>
        <w:jc w:val="both"/>
        <w:rPr>
          <w:bCs/>
          <w:color w:val="200F03"/>
          <w:sz w:val="28"/>
          <w:szCs w:val="28"/>
        </w:rPr>
      </w:pPr>
      <w:r w:rsidRPr="003E2475">
        <w:rPr>
          <w:bCs/>
          <w:color w:val="200F03"/>
          <w:sz w:val="28"/>
          <w:szCs w:val="28"/>
        </w:rPr>
        <w:t>Таким чином, відповідно до стандартів ICF, коучинг виступає не лише інструментом розвитку, а й етичною, структурованою взаємодією, що базується на партнерстві, повазі та системному підході до особистісного і професійного зростання [</w:t>
      </w:r>
      <w:r w:rsidR="00195E3F">
        <w:rPr>
          <w:bCs/>
          <w:color w:val="200F03"/>
          <w:sz w:val="28"/>
          <w:szCs w:val="28"/>
        </w:rPr>
        <w:t>53</w:t>
      </w:r>
      <w:r w:rsidRPr="003E2475">
        <w:rPr>
          <w:bCs/>
          <w:color w:val="200F03"/>
          <w:sz w:val="28"/>
          <w:szCs w:val="28"/>
        </w:rPr>
        <w:t>].</w:t>
      </w:r>
      <w:r w:rsidR="008C2F08">
        <w:rPr>
          <w:bCs/>
          <w:color w:val="200F03"/>
          <w:sz w:val="28"/>
          <w:szCs w:val="28"/>
        </w:rPr>
        <w:t xml:space="preserve"> </w:t>
      </w:r>
      <w:r w:rsidR="008C2F08" w:rsidRPr="008C2F08">
        <w:rPr>
          <w:bCs/>
          <w:color w:val="200F03"/>
          <w:sz w:val="28"/>
          <w:szCs w:val="28"/>
        </w:rPr>
        <w:t>Щоб узагальнити зазначені аспекти й забезпечити цілісне розуміння ключових елементів коучингової практики, доцільно систематизувати компетенції, визначені міжнародними професійними стандартами. Це дозволяє не лише структурувати підходи до підготовки та діяльності коуча, а й створити практичну основу для інтеграції коучингу в управлінську діяльність.</w:t>
      </w:r>
      <w:r w:rsidR="008C2F08">
        <w:rPr>
          <w:bCs/>
          <w:color w:val="200F03"/>
          <w:sz w:val="28"/>
          <w:szCs w:val="28"/>
        </w:rPr>
        <w:t xml:space="preserve"> </w:t>
      </w:r>
      <w:r w:rsidR="008C2F08" w:rsidRPr="004E3D95">
        <w:rPr>
          <w:bCs/>
          <w:color w:val="200F03"/>
          <w:sz w:val="28"/>
          <w:szCs w:val="28"/>
        </w:rPr>
        <w:t xml:space="preserve">Перелік ключових компетенцій окреслює основні навички та установки, необхідні для ефективної роботи коуча з управлінським персоналом, а також слугують орієнтиром для формування професійної коучингової культури в організації. </w:t>
      </w:r>
      <w:r w:rsidR="008E2151" w:rsidRPr="004E3D95">
        <w:rPr>
          <w:color w:val="200F03"/>
        </w:rPr>
        <w:t xml:space="preserve">Ключові компетенції коуча за версією </w:t>
      </w:r>
      <w:r w:rsidR="008E2151" w:rsidRPr="003E2475">
        <w:rPr>
          <w:bCs/>
          <w:color w:val="200F03"/>
          <w:sz w:val="28"/>
          <w:szCs w:val="28"/>
        </w:rPr>
        <w:t>Міжнародн</w:t>
      </w:r>
      <w:r w:rsidR="008E2151">
        <w:rPr>
          <w:bCs/>
          <w:color w:val="200F03"/>
          <w:sz w:val="28"/>
          <w:szCs w:val="28"/>
        </w:rPr>
        <w:t>ої</w:t>
      </w:r>
      <w:r w:rsidR="008E2151" w:rsidRPr="003E2475">
        <w:rPr>
          <w:bCs/>
          <w:color w:val="200F03"/>
          <w:sz w:val="28"/>
          <w:szCs w:val="28"/>
        </w:rPr>
        <w:t xml:space="preserve"> федераці</w:t>
      </w:r>
      <w:r w:rsidR="008E2151">
        <w:rPr>
          <w:bCs/>
          <w:color w:val="200F03"/>
          <w:sz w:val="28"/>
          <w:szCs w:val="28"/>
        </w:rPr>
        <w:t>ї</w:t>
      </w:r>
      <w:r w:rsidR="008E2151" w:rsidRPr="003E2475">
        <w:rPr>
          <w:bCs/>
          <w:color w:val="200F03"/>
          <w:sz w:val="28"/>
          <w:szCs w:val="28"/>
        </w:rPr>
        <w:t xml:space="preserve"> коучингу</w:t>
      </w:r>
      <w:r w:rsidR="008E2151">
        <w:rPr>
          <w:bCs/>
          <w:color w:val="200F03"/>
          <w:sz w:val="28"/>
          <w:szCs w:val="28"/>
        </w:rPr>
        <w:t xml:space="preserve"> представлені в табл. 1.1.</w:t>
      </w:r>
    </w:p>
    <w:p w14:paraId="4D0916AD" w14:textId="32366545" w:rsidR="003E2475" w:rsidRPr="004E3D95" w:rsidRDefault="003E2475" w:rsidP="004E3D95">
      <w:pPr>
        <w:shd w:val="clear" w:color="auto" w:fill="FFFFFF"/>
        <w:spacing w:line="360" w:lineRule="auto"/>
        <w:ind w:firstLine="709"/>
        <w:jc w:val="right"/>
        <w:rPr>
          <w:bCs/>
          <w:color w:val="200F03"/>
          <w:sz w:val="28"/>
          <w:szCs w:val="28"/>
        </w:rPr>
      </w:pPr>
      <w:r w:rsidRPr="00565425">
        <w:rPr>
          <w:sz w:val="28"/>
          <w:szCs w:val="28"/>
        </w:rPr>
        <w:t>Таблиця 1</w:t>
      </w:r>
      <w:r w:rsidR="00565425" w:rsidRPr="00565425">
        <w:rPr>
          <w:sz w:val="28"/>
          <w:szCs w:val="28"/>
        </w:rPr>
        <w:t>.1</w:t>
      </w:r>
    </w:p>
    <w:p w14:paraId="70B7C270" w14:textId="77777777" w:rsidR="003E2475" w:rsidRPr="00565425" w:rsidRDefault="003E2475" w:rsidP="006742CC">
      <w:pPr>
        <w:spacing w:before="100" w:beforeAutospacing="1" w:after="100" w:afterAutospacing="1"/>
        <w:rPr>
          <w:b/>
          <w:bCs/>
          <w:sz w:val="28"/>
          <w:szCs w:val="28"/>
        </w:rPr>
      </w:pPr>
      <w:r w:rsidRPr="00565425">
        <w:rPr>
          <w:rStyle w:val="afa"/>
          <w:b w:val="0"/>
          <w:bCs w:val="0"/>
          <w:sz w:val="28"/>
          <w:szCs w:val="28"/>
        </w:rPr>
        <w:t xml:space="preserve">Ключові компетенції коуча за версією </w:t>
      </w:r>
      <w:r w:rsidR="005B6BC5" w:rsidRPr="003E2475">
        <w:rPr>
          <w:bCs/>
          <w:color w:val="200F03"/>
          <w:sz w:val="28"/>
          <w:szCs w:val="28"/>
        </w:rPr>
        <w:t>Міжнародн</w:t>
      </w:r>
      <w:r w:rsidR="005B6BC5">
        <w:rPr>
          <w:bCs/>
          <w:color w:val="200F03"/>
          <w:sz w:val="28"/>
          <w:szCs w:val="28"/>
        </w:rPr>
        <w:t>ої</w:t>
      </w:r>
      <w:r w:rsidR="005B6BC5" w:rsidRPr="003E2475">
        <w:rPr>
          <w:bCs/>
          <w:color w:val="200F03"/>
          <w:sz w:val="28"/>
          <w:szCs w:val="28"/>
        </w:rPr>
        <w:t xml:space="preserve"> федераці</w:t>
      </w:r>
      <w:r w:rsidR="005B6BC5">
        <w:rPr>
          <w:bCs/>
          <w:color w:val="200F03"/>
          <w:sz w:val="28"/>
          <w:szCs w:val="28"/>
        </w:rPr>
        <w:t>ї</w:t>
      </w:r>
      <w:r w:rsidR="005B6BC5" w:rsidRPr="003E2475">
        <w:rPr>
          <w:bCs/>
          <w:color w:val="200F03"/>
          <w:sz w:val="28"/>
          <w:szCs w:val="28"/>
        </w:rPr>
        <w:t xml:space="preserve"> коучингу </w:t>
      </w:r>
      <w:r w:rsidRPr="00565425">
        <w:rPr>
          <w:rStyle w:val="afa"/>
          <w:b w:val="0"/>
          <w:bCs w:val="0"/>
          <w:sz w:val="28"/>
          <w:szCs w:val="28"/>
        </w:rPr>
        <w:t>(ICF)</w:t>
      </w:r>
    </w:p>
    <w:tbl>
      <w:tblPr>
        <w:tblStyle w:val="afd"/>
        <w:tblW w:w="0" w:type="auto"/>
        <w:tblLook w:val="04A0" w:firstRow="1" w:lastRow="0" w:firstColumn="1" w:lastColumn="0" w:noHBand="0" w:noVBand="1"/>
      </w:tblPr>
      <w:tblGrid>
        <w:gridCol w:w="704"/>
        <w:gridCol w:w="3686"/>
        <w:gridCol w:w="5237"/>
      </w:tblGrid>
      <w:tr w:rsidR="003E2475" w14:paraId="3DA57551" w14:textId="77777777" w:rsidTr="006742CC">
        <w:tc>
          <w:tcPr>
            <w:tcW w:w="704" w:type="dxa"/>
          </w:tcPr>
          <w:p w14:paraId="54AB297D" w14:textId="77777777" w:rsidR="003E2475" w:rsidRPr="006742CC" w:rsidRDefault="00934C22" w:rsidP="00F95E2A">
            <w:pPr>
              <w:spacing w:line="276" w:lineRule="auto"/>
              <w:jc w:val="both"/>
              <w:rPr>
                <w:bCs/>
                <w:color w:val="200F03"/>
              </w:rPr>
            </w:pPr>
            <w:r w:rsidRPr="006742CC">
              <w:t>№</w:t>
            </w:r>
          </w:p>
        </w:tc>
        <w:tc>
          <w:tcPr>
            <w:tcW w:w="3686" w:type="dxa"/>
          </w:tcPr>
          <w:p w14:paraId="45638257" w14:textId="77777777" w:rsidR="003E2475" w:rsidRPr="006742CC" w:rsidRDefault="00934C22" w:rsidP="00F95E2A">
            <w:pPr>
              <w:spacing w:line="276" w:lineRule="auto"/>
              <w:jc w:val="both"/>
              <w:rPr>
                <w:bCs/>
                <w:color w:val="200F03"/>
              </w:rPr>
            </w:pPr>
            <w:r w:rsidRPr="006742CC">
              <w:t>Компетенція</w:t>
            </w:r>
          </w:p>
        </w:tc>
        <w:tc>
          <w:tcPr>
            <w:tcW w:w="5237" w:type="dxa"/>
          </w:tcPr>
          <w:p w14:paraId="158C2CF5" w14:textId="77777777" w:rsidR="003E2475" w:rsidRPr="006742CC" w:rsidRDefault="00934C22" w:rsidP="00F95E2A">
            <w:pPr>
              <w:spacing w:line="276" w:lineRule="auto"/>
              <w:jc w:val="both"/>
              <w:rPr>
                <w:bCs/>
                <w:color w:val="200F03"/>
              </w:rPr>
            </w:pPr>
            <w:r w:rsidRPr="006742CC">
              <w:t>Короткий зміст</w:t>
            </w:r>
          </w:p>
        </w:tc>
      </w:tr>
      <w:tr w:rsidR="003E2475" w14:paraId="486FF3DA" w14:textId="77777777" w:rsidTr="006742CC">
        <w:tc>
          <w:tcPr>
            <w:tcW w:w="704" w:type="dxa"/>
          </w:tcPr>
          <w:p w14:paraId="0F9274C1" w14:textId="77777777" w:rsidR="003E2475" w:rsidRDefault="006742CC" w:rsidP="00F95E2A">
            <w:pPr>
              <w:spacing w:line="276" w:lineRule="auto"/>
              <w:jc w:val="both"/>
              <w:rPr>
                <w:bCs/>
                <w:color w:val="200F03"/>
              </w:rPr>
            </w:pPr>
            <w:r>
              <w:rPr>
                <w:bCs/>
                <w:color w:val="200F03"/>
              </w:rPr>
              <w:t>1</w:t>
            </w:r>
          </w:p>
          <w:p w14:paraId="0095B8CE" w14:textId="77777777" w:rsidR="006742CC" w:rsidRPr="006742CC" w:rsidRDefault="006742CC" w:rsidP="00F95E2A">
            <w:pPr>
              <w:spacing w:line="276" w:lineRule="auto"/>
              <w:jc w:val="both"/>
              <w:rPr>
                <w:bCs/>
                <w:color w:val="200F03"/>
              </w:rPr>
            </w:pPr>
          </w:p>
        </w:tc>
        <w:tc>
          <w:tcPr>
            <w:tcW w:w="3686" w:type="dxa"/>
          </w:tcPr>
          <w:p w14:paraId="0ADF5C27" w14:textId="77777777" w:rsidR="003E2475" w:rsidRPr="006742CC" w:rsidRDefault="00934C22" w:rsidP="00F95E2A">
            <w:pPr>
              <w:spacing w:line="276" w:lineRule="auto"/>
              <w:jc w:val="both"/>
              <w:rPr>
                <w:bCs/>
                <w:color w:val="200F03"/>
              </w:rPr>
            </w:pPr>
            <w:r w:rsidRPr="006742CC">
              <w:t>Дотримання етики та професіоналізму</w:t>
            </w:r>
          </w:p>
        </w:tc>
        <w:tc>
          <w:tcPr>
            <w:tcW w:w="5237" w:type="dxa"/>
          </w:tcPr>
          <w:p w14:paraId="35DF092E" w14:textId="77777777" w:rsidR="003E2475" w:rsidRPr="006742CC" w:rsidRDefault="00934C22" w:rsidP="00F95E2A">
            <w:pPr>
              <w:spacing w:line="276" w:lineRule="auto"/>
              <w:jc w:val="both"/>
              <w:rPr>
                <w:bCs/>
                <w:color w:val="200F03"/>
              </w:rPr>
            </w:pPr>
            <w:r w:rsidRPr="006742CC">
              <w:t>Дотримання етичного кодексу ICF, відповідальність за свої дії, чесність і повага до гідності клієнта.</w:t>
            </w:r>
          </w:p>
        </w:tc>
      </w:tr>
      <w:tr w:rsidR="003E2475" w14:paraId="170E87E8" w14:textId="77777777" w:rsidTr="006742CC">
        <w:tc>
          <w:tcPr>
            <w:tcW w:w="704" w:type="dxa"/>
          </w:tcPr>
          <w:p w14:paraId="09EAD4F4" w14:textId="77777777" w:rsidR="003E2475" w:rsidRPr="006742CC" w:rsidRDefault="006742CC" w:rsidP="00F95E2A">
            <w:pPr>
              <w:spacing w:line="276" w:lineRule="auto"/>
              <w:jc w:val="both"/>
              <w:rPr>
                <w:bCs/>
                <w:color w:val="200F03"/>
              </w:rPr>
            </w:pPr>
            <w:r>
              <w:rPr>
                <w:bCs/>
                <w:color w:val="200F03"/>
              </w:rPr>
              <w:t>2</w:t>
            </w:r>
          </w:p>
        </w:tc>
        <w:tc>
          <w:tcPr>
            <w:tcW w:w="3686" w:type="dxa"/>
          </w:tcPr>
          <w:p w14:paraId="10F8578E" w14:textId="77777777" w:rsidR="003E2475" w:rsidRPr="006742CC" w:rsidRDefault="00934C22" w:rsidP="00F95E2A">
            <w:pPr>
              <w:spacing w:line="276" w:lineRule="auto"/>
              <w:jc w:val="both"/>
              <w:rPr>
                <w:bCs/>
                <w:color w:val="200F03"/>
              </w:rPr>
            </w:pPr>
            <w:r w:rsidRPr="006742CC">
              <w:t>Встановлення та підтримання угоди про коучинг</w:t>
            </w:r>
          </w:p>
        </w:tc>
        <w:tc>
          <w:tcPr>
            <w:tcW w:w="5237" w:type="dxa"/>
          </w:tcPr>
          <w:p w14:paraId="22439DEE" w14:textId="77777777" w:rsidR="003E2475" w:rsidRPr="006742CC" w:rsidRDefault="00934C22" w:rsidP="00F95E2A">
            <w:pPr>
              <w:spacing w:line="276" w:lineRule="auto"/>
              <w:jc w:val="both"/>
              <w:rPr>
                <w:bCs/>
                <w:color w:val="200F03"/>
              </w:rPr>
            </w:pPr>
            <w:r w:rsidRPr="006742CC">
              <w:t>Чітке узгодження ролей, процесу, цілей і очікувань у взаємодії між коучем і клієнтом.</w:t>
            </w:r>
          </w:p>
        </w:tc>
      </w:tr>
      <w:tr w:rsidR="003E2475" w14:paraId="35F52973" w14:textId="77777777" w:rsidTr="006742CC">
        <w:tc>
          <w:tcPr>
            <w:tcW w:w="704" w:type="dxa"/>
          </w:tcPr>
          <w:p w14:paraId="23809DF5" w14:textId="77777777" w:rsidR="003E2475" w:rsidRPr="006742CC" w:rsidRDefault="006742CC" w:rsidP="00F95E2A">
            <w:pPr>
              <w:spacing w:line="276" w:lineRule="auto"/>
              <w:jc w:val="both"/>
              <w:rPr>
                <w:bCs/>
                <w:color w:val="200F03"/>
              </w:rPr>
            </w:pPr>
            <w:r>
              <w:rPr>
                <w:bCs/>
                <w:color w:val="200F03"/>
              </w:rPr>
              <w:t>3</w:t>
            </w:r>
          </w:p>
        </w:tc>
        <w:tc>
          <w:tcPr>
            <w:tcW w:w="3686" w:type="dxa"/>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6"/>
            </w:tblGrid>
            <w:tr w:rsidR="00934C22" w:rsidRPr="006742CC" w14:paraId="4CDA9781" w14:textId="77777777" w:rsidTr="00934C22">
              <w:trPr>
                <w:tblCellSpacing w:w="15" w:type="dxa"/>
              </w:trPr>
              <w:tc>
                <w:tcPr>
                  <w:tcW w:w="0" w:type="auto"/>
                  <w:vAlign w:val="center"/>
                  <w:hideMark/>
                </w:tcPr>
                <w:p w14:paraId="18388F35" w14:textId="77777777" w:rsidR="00934C22" w:rsidRPr="006742CC" w:rsidRDefault="00934C22" w:rsidP="00F95E2A">
                  <w:pPr>
                    <w:spacing w:line="276" w:lineRule="auto"/>
                  </w:pPr>
                </w:p>
              </w:tc>
            </w:tr>
          </w:tbl>
          <w:p w14:paraId="78F312FE" w14:textId="77777777" w:rsidR="00934C22" w:rsidRPr="006742CC" w:rsidRDefault="00934C22" w:rsidP="00F95E2A">
            <w:pPr>
              <w:spacing w:line="276" w:lineRule="auto"/>
              <w:rPr>
                <w:vanish/>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3470"/>
            </w:tblGrid>
            <w:tr w:rsidR="00934C22" w:rsidRPr="006742CC" w14:paraId="663859CB" w14:textId="77777777" w:rsidTr="00934C22">
              <w:trPr>
                <w:tblCellSpacing w:w="15" w:type="dxa"/>
              </w:trPr>
              <w:tc>
                <w:tcPr>
                  <w:tcW w:w="0" w:type="auto"/>
                  <w:vAlign w:val="center"/>
                  <w:hideMark/>
                </w:tcPr>
                <w:p w14:paraId="202C8007" w14:textId="77777777" w:rsidR="00934C22" w:rsidRPr="006742CC" w:rsidRDefault="00934C22" w:rsidP="00F95E2A">
                  <w:pPr>
                    <w:spacing w:line="276" w:lineRule="auto"/>
                  </w:pPr>
                  <w:r w:rsidRPr="006742CC">
                    <w:t>Створення та підтримання безпечного, підтримуючого коучингового простору</w:t>
                  </w:r>
                </w:p>
              </w:tc>
            </w:tr>
          </w:tbl>
          <w:p w14:paraId="1AD9A501" w14:textId="77777777" w:rsidR="003E2475" w:rsidRPr="006742CC" w:rsidRDefault="003E2475" w:rsidP="00F95E2A">
            <w:pPr>
              <w:spacing w:line="276" w:lineRule="auto"/>
              <w:jc w:val="both"/>
              <w:rPr>
                <w:bCs/>
                <w:color w:val="200F03"/>
              </w:rPr>
            </w:pPr>
          </w:p>
        </w:tc>
        <w:tc>
          <w:tcPr>
            <w:tcW w:w="5237" w:type="dxa"/>
          </w:tcPr>
          <w:p w14:paraId="2A9BCC30" w14:textId="77777777" w:rsidR="003E2475" w:rsidRPr="006742CC" w:rsidRDefault="00934C22" w:rsidP="00F95E2A">
            <w:pPr>
              <w:spacing w:line="276" w:lineRule="auto"/>
              <w:jc w:val="both"/>
              <w:rPr>
                <w:bCs/>
                <w:color w:val="200F03"/>
              </w:rPr>
            </w:pPr>
            <w:r w:rsidRPr="006742CC">
              <w:t>Побудова довіри, прийняття клієнта, підтримка відкритої, поважної і чесної взаємодії.</w:t>
            </w:r>
          </w:p>
        </w:tc>
      </w:tr>
      <w:tr w:rsidR="003E2475" w14:paraId="44DF565D" w14:textId="77777777" w:rsidTr="006742CC">
        <w:tc>
          <w:tcPr>
            <w:tcW w:w="704" w:type="dxa"/>
          </w:tcPr>
          <w:p w14:paraId="1943FCB8" w14:textId="77777777" w:rsidR="003E2475" w:rsidRPr="006742CC" w:rsidRDefault="006742CC" w:rsidP="00F95E2A">
            <w:pPr>
              <w:spacing w:line="276" w:lineRule="auto"/>
              <w:jc w:val="both"/>
              <w:rPr>
                <w:bCs/>
                <w:color w:val="200F03"/>
              </w:rPr>
            </w:pPr>
            <w:r>
              <w:rPr>
                <w:bCs/>
                <w:color w:val="200F03"/>
              </w:rPr>
              <w:t>4</w:t>
            </w:r>
          </w:p>
        </w:tc>
        <w:tc>
          <w:tcPr>
            <w:tcW w:w="3686" w:type="dxa"/>
          </w:tcPr>
          <w:p w14:paraId="6042CD73" w14:textId="77777777" w:rsidR="003E2475" w:rsidRPr="006742CC" w:rsidRDefault="00934C22" w:rsidP="00F95E2A">
            <w:pPr>
              <w:spacing w:line="276" w:lineRule="auto"/>
              <w:jc w:val="both"/>
              <w:rPr>
                <w:bCs/>
                <w:color w:val="200F03"/>
              </w:rPr>
            </w:pPr>
            <w:r w:rsidRPr="006742CC">
              <w:t>Керування своєю коучинговою присутністю</w:t>
            </w:r>
          </w:p>
        </w:tc>
        <w:tc>
          <w:tcPr>
            <w:tcW w:w="5237" w:type="dxa"/>
          </w:tcPr>
          <w:p w14:paraId="7DD08DDD" w14:textId="77777777" w:rsidR="003E2475" w:rsidRPr="006742CC" w:rsidRDefault="00934C22" w:rsidP="00F95E2A">
            <w:pPr>
              <w:spacing w:line="276" w:lineRule="auto"/>
              <w:jc w:val="both"/>
              <w:rPr>
                <w:bCs/>
                <w:color w:val="200F03"/>
              </w:rPr>
            </w:pPr>
            <w:r w:rsidRPr="006742CC">
              <w:t>Увага, гнучкість, емоційна чуйність та здатність бути повністю присутнім у процесі коучингу.</w:t>
            </w:r>
          </w:p>
        </w:tc>
      </w:tr>
      <w:tr w:rsidR="003E2475" w14:paraId="39916837" w14:textId="77777777" w:rsidTr="006742CC">
        <w:tc>
          <w:tcPr>
            <w:tcW w:w="704" w:type="dxa"/>
          </w:tcPr>
          <w:p w14:paraId="47010A06" w14:textId="77777777" w:rsidR="003E2475" w:rsidRPr="006742CC" w:rsidRDefault="006742CC" w:rsidP="00F95E2A">
            <w:pPr>
              <w:spacing w:line="276" w:lineRule="auto"/>
              <w:jc w:val="both"/>
              <w:rPr>
                <w:bCs/>
                <w:color w:val="200F03"/>
              </w:rPr>
            </w:pPr>
            <w:r>
              <w:rPr>
                <w:bCs/>
                <w:color w:val="200F03"/>
              </w:rPr>
              <w:t>5</w:t>
            </w:r>
          </w:p>
        </w:tc>
        <w:tc>
          <w:tcPr>
            <w:tcW w:w="3686" w:type="dxa"/>
          </w:tcPr>
          <w:p w14:paraId="0DEA52A9" w14:textId="77777777" w:rsidR="003E2475" w:rsidRPr="006742CC" w:rsidRDefault="00934C22" w:rsidP="00F95E2A">
            <w:pPr>
              <w:spacing w:line="276" w:lineRule="auto"/>
              <w:jc w:val="both"/>
              <w:rPr>
                <w:bCs/>
                <w:color w:val="200F03"/>
              </w:rPr>
            </w:pPr>
            <w:r w:rsidRPr="006742CC">
              <w:t>Активне слухання</w:t>
            </w:r>
          </w:p>
        </w:tc>
        <w:tc>
          <w:tcPr>
            <w:tcW w:w="5237" w:type="dxa"/>
          </w:tcPr>
          <w:p w14:paraId="7171E5FF" w14:textId="77777777" w:rsidR="003E2475" w:rsidRPr="006742CC" w:rsidRDefault="00934C22" w:rsidP="00F95E2A">
            <w:pPr>
              <w:spacing w:line="276" w:lineRule="auto"/>
              <w:jc w:val="both"/>
              <w:rPr>
                <w:bCs/>
                <w:color w:val="200F03"/>
              </w:rPr>
            </w:pPr>
            <w:r w:rsidRPr="006742CC">
              <w:t>Повне, емпатичне і контекстуальне слухання з метою глибшого розуміння клієнта та його потреб.</w:t>
            </w:r>
          </w:p>
        </w:tc>
      </w:tr>
      <w:tr w:rsidR="003E2475" w14:paraId="5055CB12" w14:textId="77777777" w:rsidTr="006742CC">
        <w:tc>
          <w:tcPr>
            <w:tcW w:w="704" w:type="dxa"/>
          </w:tcPr>
          <w:p w14:paraId="1A57D422" w14:textId="77777777" w:rsidR="003E2475" w:rsidRPr="006742CC" w:rsidRDefault="006742CC" w:rsidP="00F95E2A">
            <w:pPr>
              <w:spacing w:line="276" w:lineRule="auto"/>
              <w:jc w:val="both"/>
              <w:rPr>
                <w:bCs/>
                <w:color w:val="200F03"/>
              </w:rPr>
            </w:pPr>
            <w:r>
              <w:rPr>
                <w:bCs/>
                <w:color w:val="200F03"/>
              </w:rPr>
              <w:t>6</w:t>
            </w:r>
          </w:p>
        </w:tc>
        <w:tc>
          <w:tcPr>
            <w:tcW w:w="3686" w:type="dxa"/>
          </w:tcPr>
          <w:p w14:paraId="3671E123" w14:textId="77777777" w:rsidR="003E2475" w:rsidRPr="006742CC" w:rsidRDefault="00934C22" w:rsidP="00F95E2A">
            <w:pPr>
              <w:spacing w:line="276" w:lineRule="auto"/>
              <w:jc w:val="both"/>
              <w:rPr>
                <w:bCs/>
                <w:color w:val="200F03"/>
              </w:rPr>
            </w:pPr>
            <w:r w:rsidRPr="006742CC">
              <w:t>Ставлення потужних (трансформаційних) запитань</w:t>
            </w:r>
          </w:p>
        </w:tc>
        <w:tc>
          <w:tcPr>
            <w:tcW w:w="5237" w:type="dxa"/>
          </w:tcPr>
          <w:p w14:paraId="49D6CBD0" w14:textId="77777777" w:rsidR="003E2475" w:rsidRPr="006742CC" w:rsidRDefault="00934C22" w:rsidP="00F95E2A">
            <w:pPr>
              <w:spacing w:line="276" w:lineRule="auto"/>
              <w:jc w:val="both"/>
              <w:rPr>
                <w:bCs/>
                <w:color w:val="200F03"/>
              </w:rPr>
            </w:pPr>
            <w:r w:rsidRPr="006742CC">
              <w:t>Формулювання відкритих запитань, що сприяють рефлексії, самоусвідомленню та глибшому аналізу ситуацій.</w:t>
            </w:r>
          </w:p>
        </w:tc>
      </w:tr>
      <w:tr w:rsidR="003E2475" w14:paraId="6EA9F7A0" w14:textId="77777777" w:rsidTr="006742CC">
        <w:tc>
          <w:tcPr>
            <w:tcW w:w="704" w:type="dxa"/>
          </w:tcPr>
          <w:p w14:paraId="065C4995" w14:textId="77777777" w:rsidR="003E2475" w:rsidRPr="006742CC" w:rsidRDefault="006742CC" w:rsidP="00F95E2A">
            <w:pPr>
              <w:spacing w:line="276" w:lineRule="auto"/>
              <w:jc w:val="both"/>
              <w:rPr>
                <w:bCs/>
                <w:color w:val="200F03"/>
              </w:rPr>
            </w:pPr>
            <w:r>
              <w:rPr>
                <w:bCs/>
                <w:color w:val="200F03"/>
              </w:rPr>
              <w:t>7</w:t>
            </w:r>
          </w:p>
        </w:tc>
        <w:tc>
          <w:tcPr>
            <w:tcW w:w="3686" w:type="dxa"/>
          </w:tcPr>
          <w:p w14:paraId="1D7F9D04" w14:textId="77777777" w:rsidR="003E2475" w:rsidRPr="006742CC" w:rsidRDefault="00934C22" w:rsidP="00F95E2A">
            <w:pPr>
              <w:spacing w:line="276" w:lineRule="auto"/>
              <w:jc w:val="both"/>
              <w:rPr>
                <w:bCs/>
                <w:color w:val="200F03"/>
              </w:rPr>
            </w:pPr>
            <w:r w:rsidRPr="006742CC">
              <w:t>Сприяння усвідомленню та навчальному процесу</w:t>
            </w:r>
          </w:p>
        </w:tc>
        <w:tc>
          <w:tcPr>
            <w:tcW w:w="5237" w:type="dxa"/>
          </w:tcPr>
          <w:p w14:paraId="43B76BA8" w14:textId="77777777" w:rsidR="003E2475" w:rsidRPr="006742CC" w:rsidRDefault="00934C22" w:rsidP="00F95E2A">
            <w:pPr>
              <w:spacing w:line="276" w:lineRule="auto"/>
              <w:jc w:val="both"/>
              <w:rPr>
                <w:bCs/>
                <w:color w:val="200F03"/>
              </w:rPr>
            </w:pPr>
            <w:r w:rsidRPr="006742CC">
              <w:t>Допомога клієнту у виявленні нових ідей, ресурсів, стратегій, що ведуть до самостійного прийняття рішень.</w:t>
            </w:r>
          </w:p>
        </w:tc>
      </w:tr>
      <w:tr w:rsidR="003E2475" w14:paraId="79137F19" w14:textId="77777777" w:rsidTr="006742CC">
        <w:tc>
          <w:tcPr>
            <w:tcW w:w="704" w:type="dxa"/>
          </w:tcPr>
          <w:p w14:paraId="098DAF09" w14:textId="77777777" w:rsidR="003E2475" w:rsidRPr="006742CC" w:rsidRDefault="006742CC" w:rsidP="00F95E2A">
            <w:pPr>
              <w:spacing w:line="276" w:lineRule="auto"/>
              <w:jc w:val="both"/>
              <w:rPr>
                <w:bCs/>
                <w:color w:val="200F03"/>
              </w:rPr>
            </w:pPr>
            <w:r>
              <w:rPr>
                <w:bCs/>
                <w:color w:val="200F03"/>
              </w:rPr>
              <w:t>8</w:t>
            </w:r>
          </w:p>
        </w:tc>
        <w:tc>
          <w:tcPr>
            <w:tcW w:w="3686" w:type="dxa"/>
          </w:tcPr>
          <w:p w14:paraId="1B80B421" w14:textId="77777777" w:rsidR="003E2475" w:rsidRPr="006742CC" w:rsidRDefault="00934C22" w:rsidP="00F95E2A">
            <w:pPr>
              <w:spacing w:line="276" w:lineRule="auto"/>
              <w:jc w:val="both"/>
              <w:rPr>
                <w:bCs/>
                <w:color w:val="200F03"/>
              </w:rPr>
            </w:pPr>
            <w:r w:rsidRPr="006742CC">
              <w:t>Підтримка результативності та відповідальності</w:t>
            </w:r>
          </w:p>
        </w:tc>
        <w:tc>
          <w:tcPr>
            <w:tcW w:w="5237" w:type="dxa"/>
          </w:tcPr>
          <w:p w14:paraId="338B10E2" w14:textId="77777777" w:rsidR="003E2475" w:rsidRPr="006742CC" w:rsidRDefault="00934C22" w:rsidP="00F95E2A">
            <w:pPr>
              <w:spacing w:line="276" w:lineRule="auto"/>
              <w:jc w:val="both"/>
              <w:rPr>
                <w:bCs/>
                <w:color w:val="200F03"/>
              </w:rPr>
            </w:pPr>
            <w:r w:rsidRPr="006742CC">
              <w:t>Сприяння визначенню цілей, плануванню дій, відстеженню прогресу та зміцненню відповідальності клієнта.</w:t>
            </w:r>
          </w:p>
        </w:tc>
      </w:tr>
    </w:tbl>
    <w:p w14:paraId="7BFFC97B" w14:textId="77777777" w:rsidR="003E2475" w:rsidRPr="009C6290" w:rsidRDefault="003E2475" w:rsidP="003E2475">
      <w:pPr>
        <w:shd w:val="clear" w:color="auto" w:fill="FFFFFF"/>
        <w:spacing w:line="360" w:lineRule="auto"/>
        <w:ind w:firstLine="709"/>
        <w:jc w:val="both"/>
        <w:rPr>
          <w:bCs/>
          <w:color w:val="200F03"/>
          <w:sz w:val="28"/>
          <w:szCs w:val="28"/>
        </w:rPr>
      </w:pPr>
    </w:p>
    <w:p w14:paraId="1EE16700" w14:textId="644D2E73" w:rsidR="00910351" w:rsidRDefault="006742CC" w:rsidP="008E2151">
      <w:pPr>
        <w:spacing w:line="360" w:lineRule="auto"/>
        <w:ind w:firstLine="709"/>
        <w:jc w:val="both"/>
        <w:rPr>
          <w:bCs/>
          <w:color w:val="200F03"/>
          <w:sz w:val="28"/>
          <w:szCs w:val="28"/>
        </w:rPr>
      </w:pPr>
      <w:r w:rsidRPr="006742CC">
        <w:rPr>
          <w:bCs/>
          <w:color w:val="200F03"/>
          <w:sz w:val="28"/>
          <w:szCs w:val="28"/>
        </w:rPr>
        <w:t xml:space="preserve">Зміст </w:t>
      </w:r>
      <w:r w:rsidR="008E2151">
        <w:rPr>
          <w:bCs/>
          <w:color w:val="200F03"/>
          <w:sz w:val="28"/>
          <w:szCs w:val="28"/>
        </w:rPr>
        <w:t>табл.</w:t>
      </w:r>
      <w:r w:rsidRPr="006742CC">
        <w:rPr>
          <w:bCs/>
          <w:color w:val="200F03"/>
          <w:sz w:val="28"/>
          <w:szCs w:val="28"/>
        </w:rPr>
        <w:t xml:space="preserve"> 1</w:t>
      </w:r>
      <w:r w:rsidR="00565425">
        <w:rPr>
          <w:bCs/>
          <w:color w:val="200F03"/>
          <w:sz w:val="28"/>
          <w:szCs w:val="28"/>
        </w:rPr>
        <w:t>.1</w:t>
      </w:r>
      <w:r w:rsidRPr="006742CC">
        <w:rPr>
          <w:bCs/>
          <w:color w:val="200F03"/>
          <w:sz w:val="28"/>
          <w:szCs w:val="28"/>
        </w:rPr>
        <w:t xml:space="preserve"> ілюструє системний підхід до визначення професійних компетенцій коуча згідно зі стандартами Міжнародної федерації коучингу (ICF). Представлені компетенції не лише описують технічні навички коуча, а й підкреслюють глибоко етичний, партнерський та рефлексивний характер коучингової взаємодії. Кожна компетенція спрямована на формування стійкого процесу особистісного й професійного розвитку клієнта, зокрема управлінця, через усвідомлення, відкритість, довіру, планування та відповідальність.</w:t>
      </w:r>
      <w:r w:rsidR="005B6BC5">
        <w:rPr>
          <w:bCs/>
          <w:color w:val="200F03"/>
          <w:sz w:val="28"/>
          <w:szCs w:val="28"/>
        </w:rPr>
        <w:t xml:space="preserve"> </w:t>
      </w:r>
      <w:r w:rsidRPr="006742CC">
        <w:rPr>
          <w:bCs/>
          <w:color w:val="200F03"/>
          <w:sz w:val="28"/>
          <w:szCs w:val="28"/>
        </w:rPr>
        <w:t>У контексті розвитку топ-менеджменту ці компетенції можна розглядати як опорні принципи побудови індивідуальної або командної коучингової взаємодії. Вони створюють умови для формування управлінського мислення нового типу, заснованого на суб’єктності, гнучкості, стратегічній орієнтації та внутрішній мотивації.</w:t>
      </w:r>
      <w:r w:rsidR="00720607">
        <w:rPr>
          <w:bCs/>
          <w:color w:val="200F03"/>
          <w:sz w:val="28"/>
          <w:szCs w:val="28"/>
        </w:rPr>
        <w:t xml:space="preserve"> </w:t>
      </w:r>
      <w:r w:rsidRPr="006742CC">
        <w:rPr>
          <w:bCs/>
          <w:color w:val="200F03"/>
          <w:sz w:val="28"/>
          <w:szCs w:val="28"/>
        </w:rPr>
        <w:t>Таким чином, компетентнісна модель ICF забезпечує якість коучингових послуг</w:t>
      </w:r>
      <w:r w:rsidR="004E3D95">
        <w:rPr>
          <w:bCs/>
          <w:color w:val="200F03"/>
          <w:sz w:val="28"/>
          <w:szCs w:val="28"/>
        </w:rPr>
        <w:t xml:space="preserve"> і</w:t>
      </w:r>
      <w:r w:rsidRPr="006742CC">
        <w:rPr>
          <w:bCs/>
          <w:color w:val="200F03"/>
          <w:sz w:val="28"/>
          <w:szCs w:val="28"/>
        </w:rPr>
        <w:t xml:space="preserve"> задає орієнтири для професійного розвитку управлінців у динамічному середовищі, що постійно змінюється.</w:t>
      </w:r>
      <w:r w:rsidR="00720607">
        <w:rPr>
          <w:bCs/>
          <w:color w:val="200F03"/>
          <w:sz w:val="28"/>
          <w:szCs w:val="28"/>
        </w:rPr>
        <w:t xml:space="preserve">     </w:t>
      </w:r>
    </w:p>
    <w:p w14:paraId="48393375" w14:textId="77777777" w:rsidR="009C6290" w:rsidRPr="009C6290" w:rsidRDefault="009C6290" w:rsidP="008E2151">
      <w:pPr>
        <w:spacing w:line="360" w:lineRule="auto"/>
        <w:ind w:firstLine="709"/>
        <w:jc w:val="both"/>
        <w:rPr>
          <w:bCs/>
          <w:color w:val="200F03"/>
          <w:sz w:val="28"/>
          <w:szCs w:val="28"/>
        </w:rPr>
      </w:pPr>
      <w:r w:rsidRPr="009C6290">
        <w:rPr>
          <w:bCs/>
          <w:color w:val="200F03"/>
          <w:sz w:val="28"/>
          <w:szCs w:val="28"/>
        </w:rPr>
        <w:t>Коучинг виконує низку важливих функцій у системі розвитку управлінців. По-перше, це діагностична функція – можливість виявити управлінські бар’єри, розбіжності між цілями та діями, конфлікти в мотивації або комунікації. По-друге, коучинг виконує розвивальну функцію – сприяє формуванню нових компетенцій, зокрема емоційного інтелекту, стратегічного бачення, навичок делегування, управління стресом. По-третє, коучинг виконує мотиваційну функцію – підтримує внутрішню мотивацію керівника, допомагає вийти з вигорання або стану зниженої залученості.</w:t>
      </w:r>
    </w:p>
    <w:p w14:paraId="5577DBC8" w14:textId="77777777" w:rsidR="009C6290" w:rsidRPr="009C6290" w:rsidRDefault="009C6290" w:rsidP="008E2151">
      <w:pPr>
        <w:shd w:val="clear" w:color="auto" w:fill="FFFFFF"/>
        <w:spacing w:line="360" w:lineRule="auto"/>
        <w:ind w:firstLine="709"/>
        <w:jc w:val="both"/>
        <w:rPr>
          <w:bCs/>
          <w:color w:val="200F03"/>
          <w:sz w:val="28"/>
          <w:szCs w:val="28"/>
        </w:rPr>
      </w:pPr>
      <w:r w:rsidRPr="009C6290">
        <w:rPr>
          <w:bCs/>
          <w:color w:val="200F03"/>
          <w:sz w:val="28"/>
          <w:szCs w:val="28"/>
        </w:rPr>
        <w:t>Крім того, у системному аспекті коучинг виконує функцію інтеграції особистих і корпоративних цілей. Коли керівник працює над власними цілями в коучингу, він краще розуміє, як його дії впливають на команду, процеси, клієнтів, а отже – діє більш відповідально та ефективно. З позиції системного менеджменту це особливо цінно, адже забезпечує синергію між особистісним і організаційним рівнями діяльності.</w:t>
      </w:r>
    </w:p>
    <w:p w14:paraId="72375E0C" w14:textId="61BFB849" w:rsidR="0038681E" w:rsidRPr="0038681E" w:rsidRDefault="0038681E" w:rsidP="008E2151">
      <w:pPr>
        <w:shd w:val="clear" w:color="auto" w:fill="FFFFFF"/>
        <w:spacing w:line="360" w:lineRule="auto"/>
        <w:ind w:firstLine="709"/>
        <w:jc w:val="both"/>
        <w:rPr>
          <w:bCs/>
          <w:color w:val="200F03"/>
          <w:sz w:val="28"/>
          <w:szCs w:val="28"/>
        </w:rPr>
      </w:pPr>
      <w:r w:rsidRPr="0038681E">
        <w:rPr>
          <w:bCs/>
          <w:color w:val="200F03"/>
          <w:sz w:val="28"/>
          <w:szCs w:val="28"/>
        </w:rPr>
        <w:t>У концепції інтелектуального капіталу коучинг посідає місце як інструмент активізації людського капіталу. Людський капітал, за Т. Стюартом, включає знання, вміння, цінності, творчі здібності персоналу, які не можуть бути формалізовані або відтворені у вигляді інструкцій [</w:t>
      </w:r>
      <w:r w:rsidR="00195E3F">
        <w:rPr>
          <w:bCs/>
          <w:color w:val="200F03"/>
          <w:sz w:val="28"/>
          <w:szCs w:val="28"/>
        </w:rPr>
        <w:t>49</w:t>
      </w:r>
      <w:r w:rsidRPr="0038681E">
        <w:rPr>
          <w:bCs/>
          <w:color w:val="200F03"/>
          <w:sz w:val="28"/>
          <w:szCs w:val="28"/>
        </w:rPr>
        <w:t>].</w:t>
      </w:r>
    </w:p>
    <w:p w14:paraId="511FDCC2" w14:textId="77777777" w:rsidR="009C6290" w:rsidRPr="009C6290" w:rsidRDefault="009C6290" w:rsidP="008E2151">
      <w:pPr>
        <w:shd w:val="clear" w:color="auto" w:fill="FFFFFF"/>
        <w:spacing w:line="360" w:lineRule="auto"/>
        <w:ind w:firstLine="709"/>
        <w:jc w:val="both"/>
        <w:rPr>
          <w:bCs/>
          <w:color w:val="200F03"/>
          <w:sz w:val="28"/>
          <w:szCs w:val="28"/>
        </w:rPr>
      </w:pPr>
      <w:r w:rsidRPr="009C6290">
        <w:rPr>
          <w:bCs/>
          <w:color w:val="200F03"/>
          <w:sz w:val="28"/>
          <w:szCs w:val="28"/>
        </w:rPr>
        <w:t>Коучинг створює умови для виявлення цього капіталу, його розвитку та використання у стратегічному управлінні. Зростання людського капіталу через коучинг сприяє покращенню інших складових інтелектуального капіталу – структурного (процеси, методики, системи) та клієнтського (взаємодія з зовнішнім середовищем).</w:t>
      </w:r>
    </w:p>
    <w:p w14:paraId="4E64D59E" w14:textId="0C81EF60" w:rsidR="0038681E" w:rsidRPr="0038681E" w:rsidRDefault="0038681E" w:rsidP="0038681E">
      <w:pPr>
        <w:shd w:val="clear" w:color="auto" w:fill="FFFFFF"/>
        <w:spacing w:line="360" w:lineRule="auto"/>
        <w:ind w:firstLine="709"/>
        <w:jc w:val="both"/>
        <w:rPr>
          <w:bCs/>
          <w:color w:val="200F03"/>
          <w:sz w:val="28"/>
          <w:szCs w:val="28"/>
        </w:rPr>
      </w:pPr>
      <w:r w:rsidRPr="0038681E">
        <w:rPr>
          <w:bCs/>
          <w:color w:val="200F03"/>
          <w:sz w:val="28"/>
          <w:szCs w:val="28"/>
        </w:rPr>
        <w:t>На сучасному етапі розвитку управлінської думки зростає інтерес до пошуку нових підходів до формування управлінських компетентностей, здатних забезпечити ефективність у складному, мінливому й непередбачуваному середовищі. Серед таких підходів все частіше розглядаються не лише традиційні форми навчання управлінців, а й методики, що передбачають суб’єктний розвиток особистості керівника, включаючи менторинг, фасилітацію, а також коучинг. Хоча в науков</w:t>
      </w:r>
      <w:r w:rsidR="008E2151">
        <w:rPr>
          <w:bCs/>
          <w:color w:val="200F03"/>
          <w:sz w:val="28"/>
          <w:szCs w:val="28"/>
        </w:rPr>
        <w:t xml:space="preserve">их здобутках </w:t>
      </w:r>
      <w:r w:rsidRPr="0038681E">
        <w:rPr>
          <w:bCs/>
          <w:color w:val="200F03"/>
          <w:sz w:val="28"/>
          <w:szCs w:val="28"/>
        </w:rPr>
        <w:t xml:space="preserve"> </w:t>
      </w:r>
      <w:r w:rsidR="00E12CE4" w:rsidRPr="00027693">
        <w:rPr>
          <w:bCs/>
          <w:color w:val="200F03"/>
          <w:sz w:val="28"/>
          <w:szCs w:val="28"/>
        </w:rPr>
        <w:t>здобутках</w:t>
      </w:r>
      <w:r w:rsidRPr="0038681E">
        <w:rPr>
          <w:bCs/>
          <w:color w:val="200F03"/>
          <w:sz w:val="28"/>
          <w:szCs w:val="28"/>
        </w:rPr>
        <w:t xml:space="preserve"> Е. Кузнєцова поняття «коучинг» безпосередньо не фігурує, його концептуальні положення дають підстави інтерпретувати коучинг як потенційно релевантний інструмент у межах методології професіоналізації управлінської діяльності.</w:t>
      </w:r>
    </w:p>
    <w:p w14:paraId="0D63F1C2" w14:textId="1244B99B" w:rsidR="0038681E" w:rsidRPr="0038681E" w:rsidRDefault="0038681E" w:rsidP="0038681E">
      <w:pPr>
        <w:shd w:val="clear" w:color="auto" w:fill="FFFFFF"/>
        <w:spacing w:line="360" w:lineRule="auto"/>
        <w:ind w:firstLine="709"/>
        <w:jc w:val="both"/>
        <w:rPr>
          <w:bCs/>
          <w:color w:val="200F03"/>
          <w:sz w:val="28"/>
          <w:szCs w:val="28"/>
        </w:rPr>
      </w:pPr>
      <w:r w:rsidRPr="0038681E">
        <w:rPr>
          <w:bCs/>
          <w:color w:val="200F03"/>
          <w:sz w:val="28"/>
          <w:szCs w:val="28"/>
        </w:rPr>
        <w:t xml:space="preserve">Зокрема, у праці «Методологія професіоналізації управлінської діяльності в Україні» автор підкреслює необхідність формування нової управлінської парадигми, де акцент зміщується з адміністрування на лідерство, з виконавчої дисципліни – на стратегічне бачення, з зовнішнього контролю – на внутрішню мотивацію та саморефлексію. Професійний управлінець, за </w:t>
      </w:r>
      <w:r w:rsidR="00027693" w:rsidRPr="00027693">
        <w:rPr>
          <w:bCs/>
          <w:color w:val="200F03"/>
          <w:sz w:val="28"/>
          <w:szCs w:val="28"/>
        </w:rPr>
        <w:t xml:space="preserve">Е. </w:t>
      </w:r>
      <w:r w:rsidRPr="0038681E">
        <w:rPr>
          <w:bCs/>
          <w:color w:val="200F03"/>
          <w:sz w:val="28"/>
          <w:szCs w:val="28"/>
        </w:rPr>
        <w:t>Кузнєцовим, повинен володіти здатністю до самонавчання, інтегрувати різноманітні знання в практичній площині, критично оцінювати власні дії та формувати особистісно орієнтовану управлінську ідентичність [</w:t>
      </w:r>
      <w:r w:rsidR="00195E3F">
        <w:rPr>
          <w:bCs/>
          <w:color w:val="200F03"/>
          <w:sz w:val="28"/>
          <w:szCs w:val="28"/>
        </w:rPr>
        <w:t>8</w:t>
      </w:r>
      <w:r w:rsidRPr="0038681E">
        <w:rPr>
          <w:bCs/>
          <w:color w:val="200F03"/>
          <w:sz w:val="28"/>
          <w:szCs w:val="28"/>
        </w:rPr>
        <w:t>].</w:t>
      </w:r>
    </w:p>
    <w:p w14:paraId="4E3E4D68" w14:textId="77777777" w:rsidR="0038681E" w:rsidRPr="0038681E" w:rsidRDefault="0038681E" w:rsidP="0038681E">
      <w:pPr>
        <w:shd w:val="clear" w:color="auto" w:fill="FFFFFF"/>
        <w:spacing w:line="360" w:lineRule="auto"/>
        <w:ind w:firstLine="709"/>
        <w:jc w:val="both"/>
        <w:rPr>
          <w:bCs/>
          <w:color w:val="200F03"/>
          <w:sz w:val="28"/>
          <w:szCs w:val="28"/>
        </w:rPr>
      </w:pPr>
      <w:r w:rsidRPr="0038681E">
        <w:rPr>
          <w:bCs/>
          <w:color w:val="200F03"/>
          <w:sz w:val="28"/>
          <w:szCs w:val="28"/>
        </w:rPr>
        <w:t>Такі ознаки цілком співвідносяться з коучинговим підходом, який у центр своєї методології ставить не передачу інструкцій, а створення умов для внутрішнього розвитку управлінця. Коучинг, орієнтований на усвідомлення, відповідальність, цілепокладання та стратегічну саморефлексію, сприяє становленню саме такого типу керівника, про якого говорить Кузнєцов – лідера з розвиненим мисленням, здатного до адаптації, діалогу та конструктивного управління змінами. У цьому контексті коучинг може розглядатися не лише як інструмент розвитку окремих компетентностей, а як частина ширшої методології оновлення управлінського мислення.</w:t>
      </w:r>
    </w:p>
    <w:p w14:paraId="472C75E2" w14:textId="2BD8A899" w:rsidR="009C6290" w:rsidRPr="009C6290" w:rsidRDefault="009C6290" w:rsidP="009C6290">
      <w:pPr>
        <w:shd w:val="clear" w:color="auto" w:fill="FFFFFF"/>
        <w:spacing w:line="360" w:lineRule="auto"/>
        <w:ind w:firstLine="709"/>
        <w:jc w:val="both"/>
        <w:rPr>
          <w:bCs/>
          <w:color w:val="200F03"/>
          <w:sz w:val="28"/>
          <w:szCs w:val="28"/>
        </w:rPr>
      </w:pPr>
      <w:r w:rsidRPr="009C6290">
        <w:rPr>
          <w:bCs/>
          <w:color w:val="200F03"/>
          <w:sz w:val="28"/>
          <w:szCs w:val="28"/>
        </w:rPr>
        <w:t>Отже, коучинг є універсальним інструментом розвитку топ-менеджменту, який забезпечує гнучке поєднання особистісного росту, стратегічної орієнтації та інноваційного мислення. Його принципи та функції відповідають вимогам сучасного лідерства і перетворюють процес управління на систему взаємодії, саморозвитку та створення нової якості р</w:t>
      </w:r>
      <w:r w:rsidRPr="00393FDA">
        <w:rPr>
          <w:bCs/>
          <w:color w:val="200F03"/>
          <w:sz w:val="28"/>
          <w:szCs w:val="28"/>
        </w:rPr>
        <w:t>ішень.</w:t>
      </w:r>
      <w:r w:rsidR="00AE78C9" w:rsidRPr="00393FDA">
        <w:rPr>
          <w:bCs/>
          <w:color w:val="200F03"/>
          <w:sz w:val="28"/>
          <w:szCs w:val="28"/>
        </w:rPr>
        <w:t xml:space="preserve"> Таким чином, коучинг у сучасному розумінні виступає не лише інструментом професійного розвитку, але й </w:t>
      </w:r>
      <w:r w:rsidR="00393FDA" w:rsidRPr="00393FDA">
        <w:rPr>
          <w:bCs/>
          <w:color w:val="200F03"/>
          <w:sz w:val="28"/>
          <w:szCs w:val="28"/>
        </w:rPr>
        <w:t>інструментом, спрямованим на формування</w:t>
      </w:r>
      <w:r w:rsidR="00AE78C9" w:rsidRPr="00393FDA">
        <w:rPr>
          <w:bCs/>
          <w:color w:val="200F03"/>
          <w:sz w:val="28"/>
          <w:szCs w:val="28"/>
        </w:rPr>
        <w:t xml:space="preserve"> управлінської ідентичності нового покоління лідерів. </w:t>
      </w:r>
    </w:p>
    <w:p w14:paraId="0FB3368C" w14:textId="77777777" w:rsidR="009C6290" w:rsidRDefault="009C6290" w:rsidP="00914384">
      <w:pPr>
        <w:shd w:val="clear" w:color="auto" w:fill="FFFFFF"/>
        <w:spacing w:line="360" w:lineRule="auto"/>
        <w:ind w:firstLine="709"/>
        <w:jc w:val="both"/>
        <w:rPr>
          <w:color w:val="200F03"/>
        </w:rPr>
      </w:pPr>
    </w:p>
    <w:p w14:paraId="69404B5C" w14:textId="77777777" w:rsidR="008E2151" w:rsidRDefault="008E2151" w:rsidP="00914384">
      <w:pPr>
        <w:shd w:val="clear" w:color="auto" w:fill="FFFFFF"/>
        <w:spacing w:line="360" w:lineRule="auto"/>
        <w:ind w:firstLine="709"/>
        <w:jc w:val="both"/>
        <w:rPr>
          <w:color w:val="200F03"/>
        </w:rPr>
      </w:pPr>
    </w:p>
    <w:p w14:paraId="6297F298" w14:textId="4AAB828C" w:rsidR="006B3B9B" w:rsidRDefault="00913CD8" w:rsidP="004324C8">
      <w:pPr>
        <w:shd w:val="clear" w:color="auto" w:fill="FFFFFF"/>
        <w:spacing w:line="360" w:lineRule="auto"/>
        <w:ind w:firstLine="709"/>
        <w:jc w:val="both"/>
        <w:rPr>
          <w:b/>
          <w:color w:val="200F03"/>
          <w:sz w:val="28"/>
          <w:szCs w:val="28"/>
        </w:rPr>
      </w:pPr>
      <w:r w:rsidRPr="004324C8">
        <w:rPr>
          <w:b/>
          <w:color w:val="200F03"/>
          <w:sz w:val="28"/>
          <w:szCs w:val="28"/>
        </w:rPr>
        <w:t xml:space="preserve">1.2. </w:t>
      </w:r>
      <w:r w:rsidR="006B3B9B" w:rsidRPr="004324C8">
        <w:rPr>
          <w:b/>
          <w:color w:val="200F03"/>
          <w:sz w:val="28"/>
          <w:szCs w:val="28"/>
        </w:rPr>
        <w:t>Підходи та методи коучингу у розвитку управлінського персоналу</w:t>
      </w:r>
    </w:p>
    <w:p w14:paraId="30BC16F1" w14:textId="77777777" w:rsidR="006D736B" w:rsidRPr="004324C8" w:rsidRDefault="006D736B" w:rsidP="004324C8">
      <w:pPr>
        <w:shd w:val="clear" w:color="auto" w:fill="FFFFFF"/>
        <w:spacing w:line="360" w:lineRule="auto"/>
        <w:ind w:firstLine="709"/>
        <w:jc w:val="both"/>
        <w:rPr>
          <w:b/>
          <w:color w:val="200F03"/>
          <w:sz w:val="28"/>
          <w:szCs w:val="28"/>
        </w:rPr>
      </w:pPr>
    </w:p>
    <w:p w14:paraId="7A4299D1" w14:textId="77777777" w:rsidR="006B3B9B" w:rsidRPr="004324C8" w:rsidRDefault="006B3B9B" w:rsidP="006B3B9B">
      <w:pPr>
        <w:shd w:val="clear" w:color="auto" w:fill="FFFFFF"/>
        <w:spacing w:line="360" w:lineRule="auto"/>
        <w:ind w:firstLine="709"/>
        <w:jc w:val="both"/>
        <w:rPr>
          <w:bCs/>
          <w:color w:val="200F03"/>
          <w:sz w:val="28"/>
          <w:szCs w:val="28"/>
        </w:rPr>
      </w:pPr>
      <w:r w:rsidRPr="004324C8">
        <w:rPr>
          <w:bCs/>
          <w:color w:val="200F03"/>
          <w:sz w:val="28"/>
          <w:szCs w:val="28"/>
        </w:rPr>
        <w:t>Розвиток управлінського персоналу в умовах зростаючої складності бізнес-середовища потребує застосування гнучких, персоналізованих підходів, що сприяють не лише набуттю нових знань, але й формуванню управлінського мислення. Коучинг виявився одним із найефективніших інструментів у цій сфері, оскільки дозволяє досягати стійких змін в управлінській поведінці шляхом активізації внутрішнього потенціалу керівника.</w:t>
      </w:r>
    </w:p>
    <w:p w14:paraId="6813D6A4" w14:textId="55D1DA23" w:rsidR="006B3B9B" w:rsidRPr="004324C8" w:rsidRDefault="006B3B9B" w:rsidP="004324C8">
      <w:pPr>
        <w:shd w:val="clear" w:color="auto" w:fill="FFFFFF"/>
        <w:spacing w:line="360" w:lineRule="auto"/>
        <w:ind w:firstLine="709"/>
        <w:jc w:val="both"/>
        <w:rPr>
          <w:bCs/>
          <w:color w:val="200F03"/>
          <w:sz w:val="28"/>
          <w:szCs w:val="28"/>
        </w:rPr>
      </w:pPr>
      <w:r w:rsidRPr="004324C8">
        <w:rPr>
          <w:bCs/>
          <w:color w:val="200F03"/>
          <w:sz w:val="28"/>
          <w:szCs w:val="28"/>
        </w:rPr>
        <w:t xml:space="preserve">Під коучинговими підходами в управлінні розуміють методики та моделі, які підтримують лідерів у процесі досягнення цілей, прийняття рішень, розвитку стратегічного мислення та формування самостійності. Серед найвідоміших підходів у світовій практиці </w:t>
      </w:r>
      <w:r w:rsidR="00111B15">
        <w:rPr>
          <w:bCs/>
          <w:color w:val="200F03"/>
          <w:sz w:val="28"/>
          <w:szCs w:val="28"/>
        </w:rPr>
        <w:t>–</w:t>
      </w:r>
      <w:r w:rsidRPr="004324C8">
        <w:rPr>
          <w:bCs/>
          <w:color w:val="200F03"/>
          <w:sz w:val="28"/>
          <w:szCs w:val="28"/>
        </w:rPr>
        <w:t xml:space="preserve"> GROW-модель Дж. Уітмора, модель коучингу «Co-Active» авторства К. Кімсі-Хаус та ін., та «Solution-Focused Coaching» Інгера Кімберлі та Пітера Шварцера. Всі ці підходи базуються на ключових принципах: партнерстві, фокусі на рішеннях, відповідальності клієнта та стимулюванні усвідомленості [</w:t>
      </w:r>
      <w:r w:rsidR="00DE5AC1">
        <w:rPr>
          <w:bCs/>
          <w:color w:val="200F03"/>
          <w:sz w:val="28"/>
          <w:szCs w:val="28"/>
        </w:rPr>
        <w:t>52</w:t>
      </w:r>
      <w:r w:rsidRPr="004324C8">
        <w:rPr>
          <w:bCs/>
          <w:color w:val="200F03"/>
          <w:sz w:val="28"/>
          <w:szCs w:val="28"/>
        </w:rPr>
        <w:t xml:space="preserve">; </w:t>
      </w:r>
      <w:r w:rsidR="00DE5AC1">
        <w:rPr>
          <w:bCs/>
          <w:color w:val="200F03"/>
          <w:sz w:val="28"/>
          <w:szCs w:val="28"/>
        </w:rPr>
        <w:t>53</w:t>
      </w:r>
      <w:r w:rsidRPr="004324C8">
        <w:rPr>
          <w:bCs/>
          <w:color w:val="200F03"/>
          <w:sz w:val="28"/>
          <w:szCs w:val="28"/>
        </w:rPr>
        <w:t xml:space="preserve">; </w:t>
      </w:r>
      <w:r w:rsidR="00DE5AC1">
        <w:rPr>
          <w:bCs/>
          <w:color w:val="200F03"/>
          <w:sz w:val="28"/>
          <w:szCs w:val="28"/>
        </w:rPr>
        <w:t>42</w:t>
      </w:r>
      <w:r w:rsidRPr="004324C8">
        <w:rPr>
          <w:bCs/>
          <w:color w:val="200F03"/>
          <w:sz w:val="28"/>
          <w:szCs w:val="28"/>
        </w:rPr>
        <w:t>].</w:t>
      </w:r>
    </w:p>
    <w:p w14:paraId="5C1E4B2F" w14:textId="5C2127D2" w:rsidR="006B3B9B" w:rsidRDefault="006B3B9B" w:rsidP="004324C8">
      <w:pPr>
        <w:shd w:val="clear" w:color="auto" w:fill="FFFFFF"/>
        <w:spacing w:line="360" w:lineRule="auto"/>
        <w:ind w:firstLine="709"/>
        <w:jc w:val="both"/>
        <w:rPr>
          <w:bCs/>
          <w:color w:val="200F03"/>
          <w:sz w:val="28"/>
          <w:szCs w:val="28"/>
        </w:rPr>
      </w:pPr>
      <w:r w:rsidRPr="004324C8">
        <w:rPr>
          <w:bCs/>
          <w:color w:val="200F03"/>
          <w:sz w:val="28"/>
          <w:szCs w:val="28"/>
        </w:rPr>
        <w:t xml:space="preserve">У практиці розвитку управлінського персоналу широко застосовується модель GROW, запропонована Джоном Уітмором. Вона охоплює чотири етапи: Goal </w:t>
      </w:r>
      <w:r w:rsidR="00910351">
        <w:rPr>
          <w:bCs/>
          <w:color w:val="200F03"/>
          <w:sz w:val="28"/>
          <w:szCs w:val="28"/>
        </w:rPr>
        <w:t xml:space="preserve">- </w:t>
      </w:r>
      <w:r w:rsidRPr="004324C8">
        <w:rPr>
          <w:bCs/>
          <w:color w:val="200F03"/>
          <w:sz w:val="28"/>
          <w:szCs w:val="28"/>
        </w:rPr>
        <w:t xml:space="preserve">ціль, Reality </w:t>
      </w:r>
      <w:r w:rsidR="00910351">
        <w:rPr>
          <w:bCs/>
          <w:color w:val="200F03"/>
          <w:sz w:val="28"/>
          <w:szCs w:val="28"/>
        </w:rPr>
        <w:t xml:space="preserve">- </w:t>
      </w:r>
      <w:r w:rsidRPr="004324C8">
        <w:rPr>
          <w:bCs/>
          <w:color w:val="200F03"/>
          <w:sz w:val="28"/>
          <w:szCs w:val="28"/>
        </w:rPr>
        <w:t xml:space="preserve">реальність, Options </w:t>
      </w:r>
      <w:r w:rsidR="00910351">
        <w:rPr>
          <w:bCs/>
          <w:color w:val="200F03"/>
          <w:sz w:val="28"/>
          <w:szCs w:val="28"/>
        </w:rPr>
        <w:t xml:space="preserve">- </w:t>
      </w:r>
      <w:r w:rsidRPr="004324C8">
        <w:rPr>
          <w:bCs/>
          <w:color w:val="200F03"/>
          <w:sz w:val="28"/>
          <w:szCs w:val="28"/>
        </w:rPr>
        <w:t xml:space="preserve">варіанти, Will </w:t>
      </w:r>
      <w:r w:rsidR="00910351">
        <w:rPr>
          <w:bCs/>
          <w:color w:val="200F03"/>
          <w:sz w:val="28"/>
          <w:szCs w:val="28"/>
        </w:rPr>
        <w:t xml:space="preserve">- </w:t>
      </w:r>
      <w:r w:rsidRPr="004324C8">
        <w:rPr>
          <w:bCs/>
          <w:color w:val="200F03"/>
          <w:sz w:val="28"/>
          <w:szCs w:val="28"/>
        </w:rPr>
        <w:t>воля до дій. Її простота і універсальність дозволяють адаптувати модель як для індивідуального, так і для командного коучингу [</w:t>
      </w:r>
      <w:r w:rsidR="006B0421">
        <w:rPr>
          <w:bCs/>
          <w:color w:val="200F03"/>
          <w:sz w:val="28"/>
          <w:szCs w:val="28"/>
        </w:rPr>
        <w:t>52</w:t>
      </w:r>
      <w:r w:rsidRPr="004324C8">
        <w:rPr>
          <w:bCs/>
          <w:color w:val="200F03"/>
          <w:sz w:val="28"/>
          <w:szCs w:val="28"/>
        </w:rPr>
        <w:t>].</w:t>
      </w:r>
    </w:p>
    <w:p w14:paraId="113742B6" w14:textId="7BF88374" w:rsidR="00810942" w:rsidRPr="00FC2C26" w:rsidRDefault="00810942" w:rsidP="00FC2C26">
      <w:pPr>
        <w:shd w:val="clear" w:color="auto" w:fill="FFFFFF"/>
        <w:spacing w:line="360" w:lineRule="auto"/>
        <w:ind w:firstLine="709"/>
        <w:jc w:val="both"/>
        <w:rPr>
          <w:bCs/>
          <w:color w:val="200F03"/>
          <w:sz w:val="28"/>
          <w:szCs w:val="28"/>
        </w:rPr>
      </w:pPr>
      <w:r w:rsidRPr="00FC2C26">
        <w:rPr>
          <w:bCs/>
          <w:color w:val="200F03"/>
          <w:sz w:val="28"/>
          <w:szCs w:val="28"/>
        </w:rPr>
        <w:t xml:space="preserve">Модель GROW є однією з найпоширеніших структур у коучинговій практиці, яка забезпечує логічну послідовність мислення керівника у процесі вирішення проблем або досягнення цілей. Джон Уітмор, автор цієї моделі, зазначає, що коучинг </w:t>
      </w:r>
      <w:r w:rsidR="00111B15">
        <w:rPr>
          <w:bCs/>
          <w:color w:val="200F03"/>
          <w:sz w:val="28"/>
          <w:szCs w:val="28"/>
        </w:rPr>
        <w:t>–</w:t>
      </w:r>
      <w:r w:rsidRPr="00FC2C26">
        <w:rPr>
          <w:bCs/>
          <w:color w:val="200F03"/>
          <w:sz w:val="28"/>
          <w:szCs w:val="28"/>
        </w:rPr>
        <w:t xml:space="preserve"> це «відкриття потенціалу людини з метою підвищення її ефективності» [</w:t>
      </w:r>
      <w:r w:rsidR="006B0421">
        <w:rPr>
          <w:bCs/>
          <w:color w:val="200F03"/>
          <w:sz w:val="28"/>
          <w:szCs w:val="28"/>
        </w:rPr>
        <w:t>52</w:t>
      </w:r>
      <w:r w:rsidRPr="00FC2C26">
        <w:rPr>
          <w:bCs/>
          <w:color w:val="200F03"/>
          <w:sz w:val="28"/>
          <w:szCs w:val="28"/>
        </w:rPr>
        <w:t>]. Саме цей підхід виявився найбільш адаптивним у середовищі, де від керівника вимагається не лише компетентність, а й гнучкість мислення, вміння рефлексувати, приймати складні рішення в умовах невизначеності.</w:t>
      </w:r>
    </w:p>
    <w:p w14:paraId="10070488" w14:textId="77777777" w:rsidR="00810942" w:rsidRPr="00FC2C26" w:rsidRDefault="00810942" w:rsidP="00FC2C26">
      <w:pPr>
        <w:shd w:val="clear" w:color="auto" w:fill="FFFFFF"/>
        <w:spacing w:line="360" w:lineRule="auto"/>
        <w:ind w:firstLine="709"/>
        <w:jc w:val="both"/>
        <w:rPr>
          <w:bCs/>
          <w:color w:val="200F03"/>
          <w:sz w:val="28"/>
          <w:szCs w:val="28"/>
        </w:rPr>
      </w:pPr>
      <w:r w:rsidRPr="00FC2C26">
        <w:rPr>
          <w:bCs/>
          <w:color w:val="200F03"/>
          <w:sz w:val="28"/>
          <w:szCs w:val="28"/>
        </w:rPr>
        <w:t xml:space="preserve">Етап G – Goal </w:t>
      </w:r>
      <w:r w:rsidR="00553B75">
        <w:rPr>
          <w:bCs/>
          <w:color w:val="200F03"/>
          <w:sz w:val="28"/>
          <w:szCs w:val="28"/>
        </w:rPr>
        <w:t xml:space="preserve">- </w:t>
      </w:r>
      <w:r w:rsidRPr="00FC2C26">
        <w:rPr>
          <w:bCs/>
          <w:color w:val="200F03"/>
          <w:sz w:val="28"/>
          <w:szCs w:val="28"/>
        </w:rPr>
        <w:t>ціль:</w:t>
      </w:r>
      <w:r w:rsidR="00FC2C26">
        <w:rPr>
          <w:bCs/>
          <w:color w:val="200F03"/>
          <w:sz w:val="28"/>
          <w:szCs w:val="28"/>
        </w:rPr>
        <w:t xml:space="preserve"> ц</w:t>
      </w:r>
      <w:r w:rsidRPr="00FC2C26">
        <w:rPr>
          <w:bCs/>
          <w:color w:val="200F03"/>
          <w:sz w:val="28"/>
          <w:szCs w:val="28"/>
        </w:rPr>
        <w:t>ей етап передбачає формулювання чіткої, вимірюваної та досяжної мети. Застосовуючи підхід SMART</w:t>
      </w:r>
      <w:r w:rsidR="00B035C8">
        <w:rPr>
          <w:bCs/>
          <w:color w:val="200F03"/>
          <w:sz w:val="28"/>
          <w:szCs w:val="28"/>
        </w:rPr>
        <w:t xml:space="preserve"> - к</w:t>
      </w:r>
      <w:r w:rsidR="00B035C8" w:rsidRPr="00B035C8">
        <w:rPr>
          <w:bCs/>
          <w:color w:val="200F03"/>
          <w:sz w:val="28"/>
          <w:szCs w:val="28"/>
        </w:rPr>
        <w:t xml:space="preserve">онкретна, </w:t>
      </w:r>
      <w:r w:rsidR="00B035C8">
        <w:rPr>
          <w:bCs/>
          <w:color w:val="200F03"/>
          <w:sz w:val="28"/>
          <w:szCs w:val="28"/>
        </w:rPr>
        <w:t>в</w:t>
      </w:r>
      <w:r w:rsidR="00B035C8" w:rsidRPr="00B035C8">
        <w:rPr>
          <w:bCs/>
          <w:color w:val="200F03"/>
          <w:sz w:val="28"/>
          <w:szCs w:val="28"/>
        </w:rPr>
        <w:t xml:space="preserve">имірювана, </w:t>
      </w:r>
      <w:r w:rsidR="00B035C8">
        <w:rPr>
          <w:bCs/>
          <w:color w:val="200F03"/>
          <w:sz w:val="28"/>
          <w:szCs w:val="28"/>
        </w:rPr>
        <w:t>д</w:t>
      </w:r>
      <w:r w:rsidR="00B035C8" w:rsidRPr="00B035C8">
        <w:rPr>
          <w:bCs/>
          <w:color w:val="200F03"/>
          <w:sz w:val="28"/>
          <w:szCs w:val="28"/>
        </w:rPr>
        <w:t xml:space="preserve">осяжна, </w:t>
      </w:r>
      <w:r w:rsidR="00B035C8">
        <w:rPr>
          <w:bCs/>
          <w:color w:val="200F03"/>
          <w:sz w:val="28"/>
          <w:szCs w:val="28"/>
        </w:rPr>
        <w:t>а</w:t>
      </w:r>
      <w:r w:rsidR="00B035C8" w:rsidRPr="00B035C8">
        <w:rPr>
          <w:bCs/>
          <w:color w:val="200F03"/>
          <w:sz w:val="28"/>
          <w:szCs w:val="28"/>
        </w:rPr>
        <w:t xml:space="preserve">ктуальна, </w:t>
      </w:r>
      <w:r w:rsidR="00B035C8">
        <w:rPr>
          <w:bCs/>
          <w:color w:val="200F03"/>
          <w:sz w:val="28"/>
          <w:szCs w:val="28"/>
        </w:rPr>
        <w:t>о</w:t>
      </w:r>
      <w:r w:rsidR="00B035C8" w:rsidRPr="00B035C8">
        <w:rPr>
          <w:bCs/>
          <w:color w:val="200F03"/>
          <w:sz w:val="28"/>
          <w:szCs w:val="28"/>
        </w:rPr>
        <w:t>бмежена в часі</w:t>
      </w:r>
      <w:r w:rsidRPr="00FC2C26">
        <w:rPr>
          <w:bCs/>
          <w:color w:val="200F03"/>
          <w:sz w:val="28"/>
          <w:szCs w:val="28"/>
        </w:rPr>
        <w:t>, коуч допомагає керівнику конкретизувати своє бачення. Наприклад, генеральний директор фармацевтичної компанії може визначити мету: «Підвищити частку ринку на 7% у сегменті безрецептурних препаратів за шість місяців».</w:t>
      </w:r>
    </w:p>
    <w:p w14:paraId="784582A9" w14:textId="44FE84F3" w:rsidR="00810942" w:rsidRPr="00FC2C26" w:rsidRDefault="00810942" w:rsidP="00FC2C26">
      <w:pPr>
        <w:shd w:val="clear" w:color="auto" w:fill="FFFFFF"/>
        <w:spacing w:line="360" w:lineRule="auto"/>
        <w:ind w:firstLine="709"/>
        <w:jc w:val="both"/>
        <w:rPr>
          <w:bCs/>
          <w:color w:val="200F03"/>
          <w:sz w:val="28"/>
          <w:szCs w:val="28"/>
        </w:rPr>
      </w:pPr>
      <w:r w:rsidRPr="00FC2C26">
        <w:rPr>
          <w:bCs/>
          <w:color w:val="200F03"/>
          <w:sz w:val="28"/>
          <w:szCs w:val="28"/>
        </w:rPr>
        <w:t xml:space="preserve">Етап R – Reality </w:t>
      </w:r>
      <w:r w:rsidR="00B035C8">
        <w:rPr>
          <w:bCs/>
          <w:color w:val="200F03"/>
          <w:sz w:val="28"/>
          <w:szCs w:val="28"/>
        </w:rPr>
        <w:t xml:space="preserve">- </w:t>
      </w:r>
      <w:r w:rsidRPr="00FC2C26">
        <w:rPr>
          <w:bCs/>
          <w:color w:val="200F03"/>
          <w:sz w:val="28"/>
          <w:szCs w:val="28"/>
        </w:rPr>
        <w:t>реальність:</w:t>
      </w:r>
      <w:r w:rsidR="00FC2C26">
        <w:rPr>
          <w:bCs/>
          <w:color w:val="200F03"/>
          <w:sz w:val="28"/>
          <w:szCs w:val="28"/>
        </w:rPr>
        <w:t xml:space="preserve"> н</w:t>
      </w:r>
      <w:r w:rsidRPr="00FC2C26">
        <w:rPr>
          <w:bCs/>
          <w:color w:val="200F03"/>
          <w:sz w:val="28"/>
          <w:szCs w:val="28"/>
        </w:rPr>
        <w:t>а цьому етапі керівник досліджує поточну ситуацію, ресурси, бар’єри, досвід. Важливим елементом є постановка відкритих запитань: «Що вже зроблено для досягнення цієї мети?», «Які труднощі виникають?», «Хто може допомогти?» Це дозволяє уникнути когнітивних викривлень, які часто заважають об’єктивно оцінити ситуацію. Наприклад, в одному з кейсів компанії Google коучингові сесії з топ-менеджером R&amp;D-відділу дозволили виявити, що команда не розуміє довгострокової стратегії, що гальмувало інновації [</w:t>
      </w:r>
      <w:r w:rsidR="006B0421">
        <w:rPr>
          <w:bCs/>
          <w:color w:val="200F03"/>
          <w:sz w:val="28"/>
          <w:szCs w:val="28"/>
        </w:rPr>
        <w:t>40</w:t>
      </w:r>
      <w:r w:rsidRPr="00FC2C26">
        <w:rPr>
          <w:bCs/>
          <w:color w:val="200F03"/>
          <w:sz w:val="28"/>
          <w:szCs w:val="28"/>
        </w:rPr>
        <w:t>].</w:t>
      </w:r>
    </w:p>
    <w:p w14:paraId="1DB28283" w14:textId="0D387A55" w:rsidR="00810942" w:rsidRPr="00FC2C26" w:rsidRDefault="00810942" w:rsidP="00FC2C26">
      <w:pPr>
        <w:shd w:val="clear" w:color="auto" w:fill="FFFFFF"/>
        <w:spacing w:line="360" w:lineRule="auto"/>
        <w:ind w:firstLine="709"/>
        <w:jc w:val="both"/>
        <w:rPr>
          <w:bCs/>
          <w:color w:val="200F03"/>
          <w:sz w:val="28"/>
          <w:szCs w:val="28"/>
        </w:rPr>
      </w:pPr>
      <w:r w:rsidRPr="00FC2C26">
        <w:rPr>
          <w:bCs/>
          <w:color w:val="200F03"/>
          <w:sz w:val="28"/>
          <w:szCs w:val="28"/>
        </w:rPr>
        <w:t xml:space="preserve">Етап O – Options </w:t>
      </w:r>
      <w:r w:rsidR="00B035C8">
        <w:rPr>
          <w:bCs/>
          <w:color w:val="200F03"/>
          <w:sz w:val="28"/>
          <w:szCs w:val="28"/>
        </w:rPr>
        <w:t xml:space="preserve">- </w:t>
      </w:r>
      <w:r w:rsidRPr="00FC2C26">
        <w:rPr>
          <w:bCs/>
          <w:color w:val="200F03"/>
          <w:sz w:val="28"/>
          <w:szCs w:val="28"/>
        </w:rPr>
        <w:t>варіанти:</w:t>
      </w:r>
      <w:r w:rsidR="00FC2C26">
        <w:rPr>
          <w:bCs/>
          <w:color w:val="200F03"/>
          <w:sz w:val="28"/>
          <w:szCs w:val="28"/>
        </w:rPr>
        <w:t xml:space="preserve"> ц</w:t>
      </w:r>
      <w:r w:rsidRPr="00FC2C26">
        <w:rPr>
          <w:bCs/>
          <w:color w:val="200F03"/>
          <w:sz w:val="28"/>
          <w:szCs w:val="28"/>
        </w:rPr>
        <w:t xml:space="preserve">ей блок орієнтований на генерацію можливих шляхів досягнення мети. Основна задача </w:t>
      </w:r>
      <w:r w:rsidR="00111B15">
        <w:rPr>
          <w:bCs/>
          <w:color w:val="200F03"/>
          <w:sz w:val="28"/>
          <w:szCs w:val="28"/>
        </w:rPr>
        <w:t>–</w:t>
      </w:r>
      <w:r w:rsidRPr="00FC2C26">
        <w:rPr>
          <w:bCs/>
          <w:color w:val="200F03"/>
          <w:sz w:val="28"/>
          <w:szCs w:val="28"/>
        </w:rPr>
        <w:t xml:space="preserve"> не зосереджуватись на першому очевидному рішенні, а дослідити декілька альтернатив. Коуч може застосовувати техніку «мозкового штурму» або «перевернення проблеми». Як зазначає Дж. Уітмор: «Варіанти </w:t>
      </w:r>
      <w:r w:rsidR="00111B15">
        <w:rPr>
          <w:bCs/>
          <w:color w:val="200F03"/>
          <w:sz w:val="28"/>
          <w:szCs w:val="28"/>
        </w:rPr>
        <w:t>–</w:t>
      </w:r>
      <w:r w:rsidRPr="00FC2C26">
        <w:rPr>
          <w:bCs/>
          <w:color w:val="200F03"/>
          <w:sz w:val="28"/>
          <w:szCs w:val="28"/>
        </w:rPr>
        <w:t xml:space="preserve"> це поле свободи, в якому народжується стратегія» [</w:t>
      </w:r>
      <w:r w:rsidR="006B0421">
        <w:rPr>
          <w:bCs/>
          <w:color w:val="200F03"/>
          <w:sz w:val="28"/>
          <w:szCs w:val="28"/>
        </w:rPr>
        <w:t>52</w:t>
      </w:r>
      <w:r w:rsidRPr="00FC2C26">
        <w:rPr>
          <w:bCs/>
          <w:color w:val="200F03"/>
          <w:sz w:val="28"/>
          <w:szCs w:val="28"/>
        </w:rPr>
        <w:t>]. Наприклад, керівник може виявити, що окрім запуску нової рекламної кампанії, ефективним буде партнерство з лідерами думок або програма лояльності для аптечних мереж.</w:t>
      </w:r>
    </w:p>
    <w:p w14:paraId="64458B78" w14:textId="596D4710" w:rsidR="00810942" w:rsidRPr="00FC2C26" w:rsidRDefault="00810942" w:rsidP="00FC2C26">
      <w:pPr>
        <w:shd w:val="clear" w:color="auto" w:fill="FFFFFF"/>
        <w:spacing w:line="360" w:lineRule="auto"/>
        <w:ind w:firstLine="709"/>
        <w:jc w:val="both"/>
        <w:rPr>
          <w:bCs/>
          <w:color w:val="200F03"/>
          <w:sz w:val="28"/>
          <w:szCs w:val="28"/>
        </w:rPr>
      </w:pPr>
      <w:r w:rsidRPr="00FC2C26">
        <w:rPr>
          <w:bCs/>
          <w:color w:val="200F03"/>
          <w:sz w:val="28"/>
          <w:szCs w:val="28"/>
        </w:rPr>
        <w:t xml:space="preserve">Етап W – Will </w:t>
      </w:r>
      <w:r w:rsidR="00B035C8">
        <w:rPr>
          <w:bCs/>
          <w:color w:val="200F03"/>
          <w:sz w:val="28"/>
          <w:szCs w:val="28"/>
        </w:rPr>
        <w:t xml:space="preserve">- </w:t>
      </w:r>
      <w:r w:rsidRPr="00FC2C26">
        <w:rPr>
          <w:bCs/>
          <w:color w:val="200F03"/>
          <w:sz w:val="28"/>
          <w:szCs w:val="28"/>
        </w:rPr>
        <w:t>воля до дій:</w:t>
      </w:r>
      <w:r w:rsidR="00FC2C26">
        <w:rPr>
          <w:bCs/>
          <w:color w:val="200F03"/>
          <w:sz w:val="28"/>
          <w:szCs w:val="28"/>
        </w:rPr>
        <w:t xml:space="preserve"> ф</w:t>
      </w:r>
      <w:r w:rsidRPr="00FC2C26">
        <w:rPr>
          <w:bCs/>
          <w:color w:val="200F03"/>
          <w:sz w:val="28"/>
          <w:szCs w:val="28"/>
        </w:rPr>
        <w:t xml:space="preserve">інальний етап </w:t>
      </w:r>
      <w:r w:rsidR="00393FDA">
        <w:rPr>
          <w:bCs/>
          <w:color w:val="200F03"/>
          <w:sz w:val="28"/>
          <w:szCs w:val="28"/>
        </w:rPr>
        <w:t>–</w:t>
      </w:r>
      <w:r w:rsidRPr="00FC2C26">
        <w:rPr>
          <w:bCs/>
          <w:color w:val="200F03"/>
          <w:sz w:val="28"/>
          <w:szCs w:val="28"/>
        </w:rPr>
        <w:t xml:space="preserve"> це чітке формулювання дій, розподіл відповідальності та встановлення термінів. Тут важливо досягти зобов’язань: «Що саме ти зробиш до кінця тижня?», «Яку підтримку тобі потрібно отримати?». У компанії IBM коучингові сесії за моделлю GROW використовуються на рівні middle-management для розробки персональних планів розвитку керівників, що дозволяє знизити плинність кадрів і підвищити залученість [</w:t>
      </w:r>
      <w:r w:rsidR="006B0421">
        <w:rPr>
          <w:bCs/>
          <w:color w:val="200F03"/>
          <w:sz w:val="28"/>
          <w:szCs w:val="28"/>
        </w:rPr>
        <w:t>42</w:t>
      </w:r>
      <w:r w:rsidRPr="00FC2C26">
        <w:rPr>
          <w:bCs/>
          <w:color w:val="200F03"/>
          <w:sz w:val="28"/>
          <w:szCs w:val="28"/>
        </w:rPr>
        <w:t>].</w:t>
      </w:r>
    </w:p>
    <w:p w14:paraId="0E7166E2" w14:textId="77777777" w:rsidR="008A1525" w:rsidRDefault="008A1525" w:rsidP="008A1525">
      <w:pPr>
        <w:spacing w:line="360" w:lineRule="auto"/>
        <w:jc w:val="both"/>
        <w:rPr>
          <w:rFonts w:eastAsia="TimesNewRoman"/>
          <w:bCs/>
          <w:sz w:val="28"/>
          <w:szCs w:val="28"/>
        </w:rPr>
      </w:pPr>
      <w:r w:rsidRPr="008A1525">
        <w:rPr>
          <w:rFonts w:eastAsia="TimesNewRoman"/>
          <w:bCs/>
          <w:sz w:val="28"/>
          <w:szCs w:val="28"/>
        </w:rPr>
        <w:t>Переваги моделі GROW в управлінській практиці:</w:t>
      </w:r>
    </w:p>
    <w:p w14:paraId="2A9FC43A" w14:textId="77777777" w:rsidR="008A1525" w:rsidRPr="008A1525" w:rsidRDefault="008A1525" w:rsidP="008A1525">
      <w:pPr>
        <w:pStyle w:val="af4"/>
        <w:numPr>
          <w:ilvl w:val="0"/>
          <w:numId w:val="17"/>
        </w:numPr>
        <w:spacing w:line="360" w:lineRule="auto"/>
        <w:jc w:val="both"/>
        <w:rPr>
          <w:rFonts w:ascii="Times New Roman" w:eastAsia="TimesNewRoman" w:hAnsi="Times New Roman"/>
          <w:bCs/>
          <w:sz w:val="28"/>
          <w:szCs w:val="28"/>
          <w:lang w:val="uk-UA"/>
        </w:rPr>
      </w:pPr>
      <w:r w:rsidRPr="008A1525">
        <w:rPr>
          <w:rFonts w:ascii="Times New Roman" w:eastAsia="TimesNewRoman" w:hAnsi="Times New Roman"/>
          <w:bCs/>
          <w:sz w:val="28"/>
          <w:szCs w:val="28"/>
          <w:lang w:val="uk-UA"/>
        </w:rPr>
        <w:t>логічна структура, яка легко засвоюється навіть без спеціальної коучингової підготовки;</w:t>
      </w:r>
    </w:p>
    <w:p w14:paraId="6052E256" w14:textId="77777777" w:rsidR="008A1525" w:rsidRPr="008A1525" w:rsidRDefault="008A1525" w:rsidP="008A1525">
      <w:pPr>
        <w:pStyle w:val="af4"/>
        <w:numPr>
          <w:ilvl w:val="0"/>
          <w:numId w:val="17"/>
        </w:numPr>
        <w:spacing w:line="360" w:lineRule="auto"/>
        <w:jc w:val="both"/>
        <w:rPr>
          <w:rFonts w:ascii="Times New Roman" w:eastAsia="TimesNewRoman" w:hAnsi="Times New Roman"/>
          <w:bCs/>
          <w:sz w:val="28"/>
          <w:szCs w:val="28"/>
          <w:lang w:val="uk-UA"/>
        </w:rPr>
      </w:pPr>
      <w:r w:rsidRPr="008A1525">
        <w:rPr>
          <w:rFonts w:ascii="Times New Roman" w:eastAsia="TimesNewRoman" w:hAnsi="Times New Roman"/>
          <w:bCs/>
          <w:sz w:val="28"/>
          <w:szCs w:val="28"/>
          <w:lang w:val="uk-UA"/>
        </w:rPr>
        <w:t>придатність як для індивідуальної роботи з лідером, так і для роботи з командами;</w:t>
      </w:r>
    </w:p>
    <w:p w14:paraId="74333245" w14:textId="77777777" w:rsidR="008A1525" w:rsidRPr="008A1525" w:rsidRDefault="008A1525" w:rsidP="008A1525">
      <w:pPr>
        <w:pStyle w:val="af4"/>
        <w:numPr>
          <w:ilvl w:val="0"/>
          <w:numId w:val="17"/>
        </w:numPr>
        <w:spacing w:line="360" w:lineRule="auto"/>
        <w:jc w:val="both"/>
        <w:rPr>
          <w:rFonts w:ascii="Times New Roman" w:eastAsia="TimesNewRoman" w:hAnsi="Times New Roman"/>
          <w:bCs/>
          <w:sz w:val="28"/>
          <w:szCs w:val="28"/>
          <w:lang w:val="uk-UA"/>
        </w:rPr>
      </w:pPr>
      <w:r w:rsidRPr="008A1525">
        <w:rPr>
          <w:rFonts w:ascii="Times New Roman" w:eastAsia="TimesNewRoman" w:hAnsi="Times New Roman"/>
          <w:bCs/>
          <w:sz w:val="28"/>
          <w:szCs w:val="28"/>
          <w:lang w:val="uk-UA"/>
        </w:rPr>
        <w:t xml:space="preserve">можливість швидкої інтеграції в </w:t>
      </w:r>
      <w:r w:rsidRPr="008A1525">
        <w:rPr>
          <w:rFonts w:ascii="Times New Roman" w:eastAsia="TimesNewRoman" w:hAnsi="Times New Roman"/>
          <w:bCs/>
          <w:sz w:val="28"/>
          <w:szCs w:val="28"/>
        </w:rPr>
        <w:t>HR</w:t>
      </w:r>
      <w:r w:rsidRPr="008A1525">
        <w:rPr>
          <w:rFonts w:ascii="Times New Roman" w:eastAsia="TimesNewRoman" w:hAnsi="Times New Roman"/>
          <w:bCs/>
          <w:sz w:val="28"/>
          <w:szCs w:val="28"/>
          <w:lang w:val="uk-UA"/>
        </w:rPr>
        <w:t>-процеси;</w:t>
      </w:r>
    </w:p>
    <w:p w14:paraId="54059301" w14:textId="77777777" w:rsidR="008A1525" w:rsidRPr="008A1525" w:rsidRDefault="008A1525" w:rsidP="008A1525">
      <w:pPr>
        <w:pStyle w:val="af4"/>
        <w:numPr>
          <w:ilvl w:val="0"/>
          <w:numId w:val="17"/>
        </w:numPr>
        <w:spacing w:line="360" w:lineRule="auto"/>
        <w:jc w:val="both"/>
        <w:rPr>
          <w:rFonts w:ascii="Times New Roman" w:eastAsia="TimesNewRoman" w:hAnsi="Times New Roman"/>
          <w:bCs/>
          <w:sz w:val="28"/>
          <w:szCs w:val="28"/>
          <w:lang w:val="uk-UA"/>
        </w:rPr>
      </w:pPr>
      <w:r w:rsidRPr="008A1525">
        <w:rPr>
          <w:rFonts w:ascii="Times New Roman" w:eastAsia="TimesNewRoman" w:hAnsi="Times New Roman"/>
          <w:bCs/>
          <w:sz w:val="28"/>
          <w:szCs w:val="28"/>
          <w:lang w:val="uk-UA"/>
        </w:rPr>
        <w:t>ефективність при стратегічному плануванні, делегуванні та розвитку керівного складу;</w:t>
      </w:r>
    </w:p>
    <w:p w14:paraId="18CA8D8B" w14:textId="77777777" w:rsidR="008A1525" w:rsidRPr="008A1525" w:rsidRDefault="008A1525" w:rsidP="008A1525">
      <w:pPr>
        <w:pStyle w:val="af4"/>
        <w:numPr>
          <w:ilvl w:val="0"/>
          <w:numId w:val="17"/>
        </w:numPr>
        <w:spacing w:line="360" w:lineRule="auto"/>
        <w:jc w:val="both"/>
        <w:rPr>
          <w:rFonts w:ascii="Times New Roman" w:eastAsia="TimesNewRoman" w:hAnsi="Times New Roman"/>
          <w:bCs/>
          <w:sz w:val="28"/>
          <w:szCs w:val="28"/>
          <w:lang w:val="uk-UA"/>
        </w:rPr>
      </w:pPr>
      <w:r w:rsidRPr="008A1525">
        <w:rPr>
          <w:rFonts w:ascii="Times New Roman" w:eastAsia="TimesNewRoman" w:hAnsi="Times New Roman"/>
          <w:bCs/>
          <w:sz w:val="28"/>
          <w:szCs w:val="28"/>
          <w:lang w:val="uk-UA"/>
        </w:rPr>
        <w:t>універсальність: модель може застосовуватись у вирішенні як короткострокових, так і довгострокових управлінських завдань;</w:t>
      </w:r>
    </w:p>
    <w:p w14:paraId="40522EDC" w14:textId="77777777" w:rsidR="008A1525" w:rsidRPr="008A1525" w:rsidRDefault="008A1525" w:rsidP="008A1525">
      <w:pPr>
        <w:pStyle w:val="af4"/>
        <w:numPr>
          <w:ilvl w:val="0"/>
          <w:numId w:val="17"/>
        </w:numPr>
        <w:spacing w:line="360" w:lineRule="auto"/>
        <w:jc w:val="both"/>
        <w:rPr>
          <w:rFonts w:ascii="Times New Roman" w:eastAsia="TimesNewRoman" w:hAnsi="Times New Roman"/>
          <w:bCs/>
          <w:sz w:val="28"/>
          <w:szCs w:val="28"/>
          <w:lang w:val="uk-UA"/>
        </w:rPr>
      </w:pPr>
      <w:r w:rsidRPr="008A1525">
        <w:rPr>
          <w:rFonts w:ascii="Times New Roman" w:eastAsia="TimesNewRoman" w:hAnsi="Times New Roman"/>
          <w:bCs/>
          <w:sz w:val="28"/>
          <w:szCs w:val="28"/>
          <w:lang w:val="uk-UA"/>
        </w:rPr>
        <w:t>сприяє розвитку мислення, орієнтованого на результат, підвищуючи відповідальність керівника за прийняті рішення;</w:t>
      </w:r>
    </w:p>
    <w:p w14:paraId="73FA6FC0" w14:textId="77777777" w:rsidR="008A1525" w:rsidRPr="008A1525" w:rsidRDefault="008A1525" w:rsidP="008A1525">
      <w:pPr>
        <w:pStyle w:val="af4"/>
        <w:numPr>
          <w:ilvl w:val="0"/>
          <w:numId w:val="17"/>
        </w:numPr>
        <w:spacing w:line="360" w:lineRule="auto"/>
        <w:jc w:val="both"/>
        <w:rPr>
          <w:rFonts w:ascii="Times New Roman" w:eastAsia="TimesNewRoman" w:hAnsi="Times New Roman"/>
          <w:bCs/>
          <w:sz w:val="28"/>
          <w:szCs w:val="28"/>
          <w:lang w:val="uk-UA"/>
        </w:rPr>
      </w:pPr>
      <w:r w:rsidRPr="008A1525">
        <w:rPr>
          <w:rFonts w:ascii="Times New Roman" w:eastAsia="TimesNewRoman" w:hAnsi="Times New Roman"/>
          <w:bCs/>
          <w:sz w:val="28"/>
          <w:szCs w:val="28"/>
          <w:lang w:val="uk-UA"/>
        </w:rPr>
        <w:t>формує культуру системного самоаналізу та усвідомленості, що підвищує якість управлінських комунікацій і взаємодії в команді.</w:t>
      </w:r>
      <w:r w:rsidRPr="008A1525">
        <w:rPr>
          <w:rFonts w:ascii="Times New Roman" w:hAnsi="Times New Roman"/>
          <w:bCs/>
          <w:color w:val="200F03"/>
          <w:sz w:val="28"/>
          <w:szCs w:val="28"/>
          <w:lang w:val="uk-UA"/>
        </w:rPr>
        <w:t xml:space="preserve"> </w:t>
      </w:r>
    </w:p>
    <w:p w14:paraId="47C6D7B1" w14:textId="4C5A7A8B" w:rsidR="008A1525" w:rsidRDefault="008A1525" w:rsidP="008A1525">
      <w:pPr>
        <w:spacing w:line="360" w:lineRule="auto"/>
        <w:ind w:left="360"/>
        <w:jc w:val="both"/>
        <w:rPr>
          <w:bCs/>
          <w:color w:val="200F03"/>
          <w:sz w:val="28"/>
          <w:szCs w:val="28"/>
        </w:rPr>
      </w:pPr>
      <w:r w:rsidRPr="008A1525">
        <w:rPr>
          <w:bCs/>
          <w:color w:val="200F03"/>
          <w:sz w:val="28"/>
          <w:szCs w:val="28"/>
        </w:rPr>
        <w:t>Ще одним чинником популярності моделі GROW є її наочна структура, що дозволяє легко візуалізувати логіку мислення та ухвалення рішень. У поєднанні з відкритими запитаннями та фокусом на результат, ця модель забезпечує ефективний супровід управлінських процесів. Послідовність ключових етапів GROW-моделі наведено на рисунку 1.2.</w:t>
      </w:r>
    </w:p>
    <w:p w14:paraId="461BF94B" w14:textId="77777777" w:rsidR="008A1525" w:rsidRPr="008A1525" w:rsidRDefault="008A1525" w:rsidP="008A1525">
      <w:pPr>
        <w:spacing w:line="360" w:lineRule="auto"/>
        <w:ind w:left="360"/>
        <w:jc w:val="both"/>
        <w:rPr>
          <w:rFonts w:eastAsia="TimesNewRoman"/>
          <w:bCs/>
          <w:sz w:val="28"/>
          <w:szCs w:val="28"/>
        </w:rPr>
      </w:pPr>
    </w:p>
    <w:p w14:paraId="46CCC97E" w14:textId="7CCFB7B0" w:rsidR="00565425" w:rsidRDefault="008E2151" w:rsidP="00FC2C26">
      <w:pPr>
        <w:shd w:val="clear" w:color="auto" w:fill="FFFFFF"/>
        <w:spacing w:line="360" w:lineRule="auto"/>
        <w:ind w:firstLine="709"/>
        <w:jc w:val="both"/>
        <w:rPr>
          <w:bCs/>
          <w:color w:val="200F03"/>
          <w:sz w:val="28"/>
          <w:szCs w:val="28"/>
        </w:rPr>
      </w:pPr>
      <w:r w:rsidRPr="00FC2C26">
        <w:rPr>
          <w:bCs/>
          <w:color w:val="200F03"/>
          <w:sz w:val="28"/>
          <w:szCs w:val="28"/>
        </w:rPr>
        <w:t xml:space="preserve">Основні етапи </w:t>
      </w:r>
      <w:r>
        <w:rPr>
          <w:bCs/>
          <w:color w:val="200F03"/>
          <w:sz w:val="28"/>
          <w:szCs w:val="28"/>
        </w:rPr>
        <w:t>коучинг-</w:t>
      </w:r>
      <w:r w:rsidRPr="00FC2C26">
        <w:rPr>
          <w:bCs/>
          <w:color w:val="200F03"/>
          <w:sz w:val="28"/>
          <w:szCs w:val="28"/>
        </w:rPr>
        <w:t>моделі GROW</w:t>
      </w:r>
      <w:r>
        <w:rPr>
          <w:bCs/>
          <w:color w:val="200F03"/>
          <w:sz w:val="28"/>
          <w:szCs w:val="28"/>
        </w:rPr>
        <w:t xml:space="preserve"> візуалізовані на рис. 1.2. </w:t>
      </w:r>
    </w:p>
    <w:p w14:paraId="116497B2" w14:textId="77777777" w:rsidR="00393FDA" w:rsidRPr="00FC2C26" w:rsidRDefault="00393FDA" w:rsidP="00FC2C26">
      <w:pPr>
        <w:shd w:val="clear" w:color="auto" w:fill="FFFFFF"/>
        <w:spacing w:line="360" w:lineRule="auto"/>
        <w:ind w:firstLine="709"/>
        <w:jc w:val="both"/>
        <w:rPr>
          <w:bCs/>
          <w:color w:val="200F03"/>
          <w:sz w:val="28"/>
          <w:szCs w:val="28"/>
        </w:rPr>
      </w:pPr>
    </w:p>
    <w:p w14:paraId="395ABC7E" w14:textId="77777777" w:rsidR="00810942" w:rsidRPr="00FC2C26" w:rsidRDefault="00810942" w:rsidP="00FC2C26">
      <w:pPr>
        <w:shd w:val="clear" w:color="auto" w:fill="FFFFFF"/>
        <w:spacing w:line="360" w:lineRule="auto"/>
        <w:ind w:firstLine="709"/>
        <w:jc w:val="both"/>
        <w:rPr>
          <w:bCs/>
          <w:color w:val="200F03"/>
          <w:sz w:val="28"/>
          <w:szCs w:val="28"/>
        </w:rPr>
      </w:pPr>
      <w:r w:rsidRPr="00FC2C26">
        <w:rPr>
          <w:bCs/>
          <w:noProof/>
          <w:color w:val="200F03"/>
          <w:sz w:val="28"/>
          <w:szCs w:val="28"/>
          <w:lang w:val="ru-RU"/>
        </w:rPr>
        <w:drawing>
          <wp:inline distT="0" distB="0" distL="0" distR="0" wp14:anchorId="39A400EA" wp14:editId="63C3E826">
            <wp:extent cx="5486400" cy="3200400"/>
            <wp:effectExtent l="0" t="0" r="0" b="0"/>
            <wp:docPr id="26" name="Схема 26"/>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9" r:lo="rId10" r:qs="rId11" r:cs="rId12"/>
              </a:graphicData>
            </a:graphic>
          </wp:inline>
        </w:drawing>
      </w:r>
    </w:p>
    <w:p w14:paraId="43F04829" w14:textId="77777777" w:rsidR="008A1525" w:rsidRDefault="008A1525" w:rsidP="00FC2C26">
      <w:pPr>
        <w:shd w:val="clear" w:color="auto" w:fill="FFFFFF"/>
        <w:spacing w:line="360" w:lineRule="auto"/>
        <w:ind w:firstLine="709"/>
        <w:jc w:val="both"/>
        <w:rPr>
          <w:bCs/>
          <w:color w:val="200F03"/>
          <w:sz w:val="28"/>
          <w:szCs w:val="28"/>
        </w:rPr>
      </w:pPr>
    </w:p>
    <w:p w14:paraId="68FDFFD1" w14:textId="03C8A861" w:rsidR="00FC2C26" w:rsidRDefault="00565425" w:rsidP="00FC2C26">
      <w:pPr>
        <w:shd w:val="clear" w:color="auto" w:fill="FFFFFF"/>
        <w:spacing w:line="360" w:lineRule="auto"/>
        <w:ind w:firstLine="709"/>
        <w:jc w:val="both"/>
        <w:rPr>
          <w:bCs/>
          <w:color w:val="200F03"/>
          <w:sz w:val="28"/>
          <w:szCs w:val="28"/>
        </w:rPr>
      </w:pPr>
      <w:r>
        <w:rPr>
          <w:bCs/>
          <w:color w:val="200F03"/>
          <w:sz w:val="28"/>
          <w:szCs w:val="28"/>
        </w:rPr>
        <w:t>Рис. 1.</w:t>
      </w:r>
      <w:r w:rsidR="0018277F">
        <w:rPr>
          <w:bCs/>
          <w:color w:val="200F03"/>
          <w:sz w:val="28"/>
          <w:szCs w:val="28"/>
        </w:rPr>
        <w:t>2</w:t>
      </w:r>
      <w:r w:rsidR="008E2151">
        <w:rPr>
          <w:bCs/>
          <w:color w:val="200F03"/>
          <w:sz w:val="28"/>
          <w:szCs w:val="28"/>
        </w:rPr>
        <w:t>.</w:t>
      </w:r>
      <w:r>
        <w:rPr>
          <w:bCs/>
          <w:color w:val="200F03"/>
          <w:sz w:val="28"/>
          <w:szCs w:val="28"/>
        </w:rPr>
        <w:t xml:space="preserve"> </w:t>
      </w:r>
      <w:r w:rsidRPr="00FC2C26">
        <w:rPr>
          <w:bCs/>
          <w:color w:val="200F03"/>
          <w:sz w:val="28"/>
          <w:szCs w:val="28"/>
        </w:rPr>
        <w:t xml:space="preserve">Основні етапи </w:t>
      </w:r>
      <w:r>
        <w:rPr>
          <w:bCs/>
          <w:color w:val="200F03"/>
          <w:sz w:val="28"/>
          <w:szCs w:val="28"/>
        </w:rPr>
        <w:t>коучинг-</w:t>
      </w:r>
      <w:r w:rsidRPr="00FC2C26">
        <w:rPr>
          <w:bCs/>
          <w:color w:val="200F03"/>
          <w:sz w:val="28"/>
          <w:szCs w:val="28"/>
        </w:rPr>
        <w:t>моделі GROW</w:t>
      </w:r>
    </w:p>
    <w:p w14:paraId="734BF127" w14:textId="77777777" w:rsidR="008E2151" w:rsidRDefault="008E2151" w:rsidP="00FC2C26">
      <w:pPr>
        <w:shd w:val="clear" w:color="auto" w:fill="FFFFFF"/>
        <w:spacing w:line="360" w:lineRule="auto"/>
        <w:ind w:firstLine="709"/>
        <w:jc w:val="both"/>
        <w:rPr>
          <w:bCs/>
          <w:color w:val="200F03"/>
          <w:sz w:val="28"/>
          <w:szCs w:val="28"/>
        </w:rPr>
      </w:pPr>
    </w:p>
    <w:p w14:paraId="436F6B84" w14:textId="77777777" w:rsidR="00565425" w:rsidRDefault="00565425" w:rsidP="00FC2C26">
      <w:pPr>
        <w:shd w:val="clear" w:color="auto" w:fill="FFFFFF"/>
        <w:spacing w:line="360" w:lineRule="auto"/>
        <w:ind w:firstLine="709"/>
        <w:jc w:val="both"/>
        <w:rPr>
          <w:bCs/>
          <w:color w:val="200F03"/>
          <w:sz w:val="28"/>
          <w:szCs w:val="28"/>
        </w:rPr>
      </w:pPr>
      <w:r w:rsidRPr="00565425">
        <w:rPr>
          <w:bCs/>
          <w:color w:val="200F03"/>
          <w:sz w:val="28"/>
          <w:szCs w:val="28"/>
        </w:rPr>
        <w:t>Рис</w:t>
      </w:r>
      <w:r w:rsidR="008E2151">
        <w:rPr>
          <w:bCs/>
          <w:color w:val="200F03"/>
          <w:sz w:val="28"/>
          <w:szCs w:val="28"/>
        </w:rPr>
        <w:t>.</w:t>
      </w:r>
      <w:r w:rsidRPr="00565425">
        <w:rPr>
          <w:bCs/>
          <w:color w:val="200F03"/>
          <w:sz w:val="28"/>
          <w:szCs w:val="28"/>
        </w:rPr>
        <w:t xml:space="preserve"> 1.</w:t>
      </w:r>
      <w:r w:rsidR="0018277F">
        <w:rPr>
          <w:bCs/>
          <w:color w:val="200F03"/>
          <w:sz w:val="28"/>
          <w:szCs w:val="28"/>
        </w:rPr>
        <w:t>2</w:t>
      </w:r>
      <w:r w:rsidRPr="00565425">
        <w:rPr>
          <w:bCs/>
          <w:color w:val="200F03"/>
          <w:sz w:val="28"/>
          <w:szCs w:val="28"/>
        </w:rPr>
        <w:t xml:space="preserve"> ілюструє чотири послідовні етапи моделі GROW, які становлять методологічну основу процесу коучингу, спрямованого на досягнення конкретних цілей управлінця. Структура моделі забезпечує логічну послідовність міркувань: від чіткого формулювання мети (Goal), через об’єктивну оцінку поточної ситуації (Reality) та генерування альтернативних шляхів вирішення (Options), до остаточного прийняття рішень і визначення зобов’язань (Will). Завдяки своїй універсальності та простоті застосування, ця модель широко інтегрується у практики розвитку керівного персоналу, сприяючи формуванню навичок стратегічного планування, самоорганізації та відповідальності за реалізацію управлінських рішень.</w:t>
      </w:r>
    </w:p>
    <w:p w14:paraId="247C74A8" w14:textId="77777777" w:rsidR="00810942" w:rsidRPr="00FC2C26" w:rsidRDefault="00FC2C26" w:rsidP="00FC2C26">
      <w:pPr>
        <w:shd w:val="clear" w:color="auto" w:fill="FFFFFF"/>
        <w:spacing w:line="360" w:lineRule="auto"/>
        <w:ind w:firstLine="709"/>
        <w:jc w:val="both"/>
        <w:rPr>
          <w:bCs/>
          <w:color w:val="200F03"/>
          <w:sz w:val="28"/>
          <w:szCs w:val="28"/>
        </w:rPr>
      </w:pPr>
      <w:r>
        <w:rPr>
          <w:bCs/>
          <w:color w:val="200F03"/>
          <w:sz w:val="28"/>
          <w:szCs w:val="28"/>
        </w:rPr>
        <w:t xml:space="preserve">Для того, щоб впровадити цю модель в управлінський процес є наступні рекомендації: </w:t>
      </w:r>
    </w:p>
    <w:p w14:paraId="5594125E" w14:textId="7DFB66FE" w:rsidR="00810942" w:rsidRPr="008A1525" w:rsidRDefault="009C331D" w:rsidP="008A1525">
      <w:pPr>
        <w:pStyle w:val="af4"/>
        <w:numPr>
          <w:ilvl w:val="0"/>
          <w:numId w:val="17"/>
        </w:numPr>
        <w:spacing w:line="360" w:lineRule="auto"/>
        <w:jc w:val="both"/>
        <w:rPr>
          <w:rFonts w:ascii="Times New Roman" w:eastAsia="TimesNewRoman" w:hAnsi="Times New Roman"/>
          <w:bCs/>
          <w:sz w:val="28"/>
          <w:szCs w:val="28"/>
          <w:lang w:val="uk-UA"/>
        </w:rPr>
      </w:pPr>
      <w:r w:rsidRPr="008A1525">
        <w:rPr>
          <w:rFonts w:ascii="Times New Roman" w:eastAsia="TimesNewRoman" w:hAnsi="Times New Roman"/>
          <w:bCs/>
          <w:sz w:val="28"/>
          <w:szCs w:val="28"/>
          <w:lang w:val="uk-UA"/>
        </w:rPr>
        <w:t>п</w:t>
      </w:r>
      <w:r w:rsidR="00810942" w:rsidRPr="008A1525">
        <w:rPr>
          <w:rFonts w:ascii="Times New Roman" w:eastAsia="TimesNewRoman" w:hAnsi="Times New Roman"/>
          <w:bCs/>
          <w:sz w:val="28"/>
          <w:szCs w:val="28"/>
          <w:lang w:val="uk-UA"/>
        </w:rPr>
        <w:t>роводити щотижневі короткі коучингові сесії в форматі «5 запитань GROW» для підтримки командних і індивідуальних цілей;</w:t>
      </w:r>
    </w:p>
    <w:p w14:paraId="2C9188FA" w14:textId="4F59BE6E" w:rsidR="00810942" w:rsidRPr="008A1525" w:rsidRDefault="009C331D" w:rsidP="008A1525">
      <w:pPr>
        <w:pStyle w:val="af4"/>
        <w:numPr>
          <w:ilvl w:val="0"/>
          <w:numId w:val="17"/>
        </w:numPr>
        <w:spacing w:line="360" w:lineRule="auto"/>
        <w:jc w:val="both"/>
        <w:rPr>
          <w:rFonts w:ascii="Times New Roman" w:eastAsia="TimesNewRoman" w:hAnsi="Times New Roman"/>
          <w:bCs/>
          <w:sz w:val="28"/>
          <w:szCs w:val="28"/>
          <w:lang w:val="uk-UA"/>
        </w:rPr>
      </w:pPr>
      <w:r w:rsidRPr="008A1525">
        <w:rPr>
          <w:rFonts w:ascii="Times New Roman" w:eastAsia="TimesNewRoman" w:hAnsi="Times New Roman"/>
          <w:bCs/>
          <w:sz w:val="28"/>
          <w:szCs w:val="28"/>
          <w:lang w:val="uk-UA"/>
        </w:rPr>
        <w:t>с</w:t>
      </w:r>
      <w:r w:rsidR="00810942" w:rsidRPr="008A1525">
        <w:rPr>
          <w:rFonts w:ascii="Times New Roman" w:eastAsia="TimesNewRoman" w:hAnsi="Times New Roman"/>
          <w:bCs/>
          <w:sz w:val="28"/>
          <w:szCs w:val="28"/>
          <w:lang w:val="uk-UA"/>
        </w:rPr>
        <w:t>творити корпоративні шаблони для планування розвитку персоналу на основі цієї моделі;</w:t>
      </w:r>
    </w:p>
    <w:p w14:paraId="664096B7" w14:textId="4A0F39E8" w:rsidR="009C331D" w:rsidRPr="008A1525" w:rsidRDefault="009C331D" w:rsidP="008A1525">
      <w:pPr>
        <w:pStyle w:val="af4"/>
        <w:numPr>
          <w:ilvl w:val="0"/>
          <w:numId w:val="17"/>
        </w:numPr>
        <w:spacing w:line="360" w:lineRule="auto"/>
        <w:jc w:val="both"/>
        <w:rPr>
          <w:rFonts w:ascii="Times New Roman" w:eastAsia="TimesNewRoman" w:hAnsi="Times New Roman"/>
          <w:bCs/>
          <w:sz w:val="28"/>
          <w:szCs w:val="28"/>
          <w:lang w:val="uk-UA"/>
        </w:rPr>
      </w:pPr>
      <w:r w:rsidRPr="008A1525">
        <w:rPr>
          <w:rFonts w:ascii="Times New Roman" w:eastAsia="TimesNewRoman" w:hAnsi="Times New Roman"/>
          <w:bCs/>
          <w:sz w:val="28"/>
          <w:szCs w:val="28"/>
          <w:lang w:val="uk-UA"/>
        </w:rPr>
        <w:t>н</w:t>
      </w:r>
      <w:r w:rsidR="00810942" w:rsidRPr="008A1525">
        <w:rPr>
          <w:rFonts w:ascii="Times New Roman" w:eastAsia="TimesNewRoman" w:hAnsi="Times New Roman"/>
          <w:bCs/>
          <w:sz w:val="28"/>
          <w:szCs w:val="28"/>
          <w:lang w:val="uk-UA"/>
        </w:rPr>
        <w:t>авчити керівників середньої ланки основам постановки GROW-запитань</w:t>
      </w:r>
      <w:r w:rsidR="00D04380">
        <w:rPr>
          <w:rFonts w:ascii="Times New Roman" w:eastAsia="TimesNewRoman" w:hAnsi="Times New Roman"/>
          <w:bCs/>
          <w:sz w:val="28"/>
          <w:szCs w:val="28"/>
          <w:lang w:val="uk-UA"/>
        </w:rPr>
        <w:t>, в результаті,</w:t>
      </w:r>
      <w:r w:rsidR="00810942" w:rsidRPr="008A1525">
        <w:rPr>
          <w:rFonts w:ascii="Times New Roman" w:eastAsia="TimesNewRoman" w:hAnsi="Times New Roman"/>
          <w:bCs/>
          <w:sz w:val="28"/>
          <w:szCs w:val="28"/>
          <w:lang w:val="uk-UA"/>
        </w:rPr>
        <w:t xml:space="preserve"> це підвищує якість зворотного зв’язку.</w:t>
      </w:r>
    </w:p>
    <w:p w14:paraId="56E2D7A6" w14:textId="1134F2F5" w:rsidR="00810942" w:rsidRPr="00FC2C26" w:rsidRDefault="00810942" w:rsidP="009C331D">
      <w:pPr>
        <w:shd w:val="clear" w:color="auto" w:fill="FFFFFF"/>
        <w:spacing w:line="360" w:lineRule="auto"/>
        <w:ind w:firstLine="709"/>
        <w:jc w:val="both"/>
        <w:rPr>
          <w:bCs/>
          <w:color w:val="200F03"/>
          <w:sz w:val="28"/>
          <w:szCs w:val="28"/>
        </w:rPr>
      </w:pPr>
      <w:r w:rsidRPr="00FC2C26">
        <w:rPr>
          <w:bCs/>
          <w:color w:val="200F03"/>
          <w:sz w:val="28"/>
          <w:szCs w:val="28"/>
        </w:rPr>
        <w:t xml:space="preserve">У звіті Institute of Coaching (Harvard Medical School Affiliate, 2022) зазначається, що 78% компаній, які впроваджують GROW-модель у своїй HR-практиці, відзначають зростання показників цільової ефективності, особливо в програмах </w:t>
      </w:r>
      <w:r w:rsidR="00B472B7">
        <w:rPr>
          <w:bCs/>
          <w:color w:val="200F03"/>
          <w:sz w:val="28"/>
          <w:szCs w:val="28"/>
        </w:rPr>
        <w:t>«</w:t>
      </w:r>
      <w:r w:rsidRPr="00FC2C26">
        <w:rPr>
          <w:bCs/>
          <w:color w:val="200F03"/>
          <w:sz w:val="28"/>
          <w:szCs w:val="28"/>
        </w:rPr>
        <w:t>talent management</w:t>
      </w:r>
      <w:r w:rsidR="00B472B7">
        <w:rPr>
          <w:bCs/>
          <w:color w:val="200F03"/>
          <w:sz w:val="28"/>
          <w:szCs w:val="28"/>
        </w:rPr>
        <w:t>»</w:t>
      </w:r>
      <w:r w:rsidRPr="00FC2C26">
        <w:rPr>
          <w:bCs/>
          <w:color w:val="200F03"/>
          <w:sz w:val="28"/>
          <w:szCs w:val="28"/>
        </w:rPr>
        <w:t xml:space="preserve"> [</w:t>
      </w:r>
      <w:r w:rsidR="002532AC">
        <w:rPr>
          <w:bCs/>
          <w:color w:val="200F03"/>
          <w:sz w:val="28"/>
          <w:szCs w:val="28"/>
        </w:rPr>
        <w:t>35</w:t>
      </w:r>
      <w:r w:rsidRPr="00FC2C26">
        <w:rPr>
          <w:bCs/>
          <w:color w:val="200F03"/>
          <w:sz w:val="28"/>
          <w:szCs w:val="28"/>
        </w:rPr>
        <w:t>].</w:t>
      </w:r>
    </w:p>
    <w:p w14:paraId="5777EE18" w14:textId="4F86FCA4" w:rsidR="00FC2C26" w:rsidRPr="00FC2C26" w:rsidRDefault="00FC2C26" w:rsidP="00FC2C26">
      <w:pPr>
        <w:shd w:val="clear" w:color="auto" w:fill="FFFFFF"/>
        <w:spacing w:line="360" w:lineRule="auto"/>
        <w:ind w:firstLine="709"/>
        <w:jc w:val="both"/>
        <w:rPr>
          <w:bCs/>
          <w:color w:val="200F03"/>
          <w:sz w:val="28"/>
          <w:szCs w:val="28"/>
        </w:rPr>
      </w:pPr>
      <w:r w:rsidRPr="00FC2C26">
        <w:rPr>
          <w:bCs/>
          <w:color w:val="200F03"/>
          <w:sz w:val="28"/>
          <w:szCs w:val="28"/>
        </w:rPr>
        <w:t>Поряд із GROW-моделлю, яка стала однією з найуживаніших структур у коучинговій практиці, у розвитку управлінців широкого застосування набула модель Co-Active, створена</w:t>
      </w:r>
      <w:r w:rsidR="002D295C">
        <w:rPr>
          <w:bCs/>
          <w:color w:val="200F03"/>
          <w:sz w:val="28"/>
          <w:szCs w:val="28"/>
        </w:rPr>
        <w:t xml:space="preserve"> Кімсі-Хаус, Літтлом</w:t>
      </w:r>
      <w:r w:rsidRPr="00FC2C26">
        <w:rPr>
          <w:bCs/>
          <w:color w:val="200F03"/>
          <w:sz w:val="28"/>
          <w:szCs w:val="28"/>
        </w:rPr>
        <w:t xml:space="preserve"> та Сандал у межах діяльності The Coaches Training Institute (CTI) </w:t>
      </w:r>
      <w:r w:rsidR="00111B15">
        <w:rPr>
          <w:bCs/>
          <w:color w:val="200F03"/>
          <w:sz w:val="28"/>
          <w:szCs w:val="28"/>
        </w:rPr>
        <w:t>–</w:t>
      </w:r>
      <w:r w:rsidRPr="00FC2C26">
        <w:rPr>
          <w:bCs/>
          <w:color w:val="200F03"/>
          <w:sz w:val="28"/>
          <w:szCs w:val="28"/>
        </w:rPr>
        <w:t xml:space="preserve"> одного з провідних світових інститутів коучингу. Модель Co-Active вирізняється глибокою філософською основою, орієнтованістю на цілісну взаємодію та балансує між досягненням результатів і розвитком особистості клієнта. Цей підхід був сформований у 1990-х роках у межах діяльності Coaches Training Institute (CTI), а його авторами стали Генрі та Карен Кімсі-Хаус, а також Лора Вітворд. Назва «Co-Active» поєднує в собі два основоположні принципи: «Co» </w:t>
      </w:r>
      <w:r w:rsidR="00111B15">
        <w:rPr>
          <w:bCs/>
          <w:color w:val="200F03"/>
          <w:sz w:val="28"/>
          <w:szCs w:val="28"/>
        </w:rPr>
        <w:t>–</w:t>
      </w:r>
      <w:r w:rsidRPr="00FC2C26">
        <w:rPr>
          <w:bCs/>
          <w:color w:val="200F03"/>
          <w:sz w:val="28"/>
          <w:szCs w:val="28"/>
        </w:rPr>
        <w:t xml:space="preserve"> як партнерство, співтворчість між коучем і клієнтом, та «Active» </w:t>
      </w:r>
      <w:r w:rsidR="00111B15">
        <w:rPr>
          <w:bCs/>
          <w:color w:val="200F03"/>
          <w:sz w:val="28"/>
          <w:szCs w:val="28"/>
        </w:rPr>
        <w:t>–</w:t>
      </w:r>
      <w:r w:rsidRPr="00FC2C26">
        <w:rPr>
          <w:bCs/>
          <w:color w:val="200F03"/>
          <w:sz w:val="28"/>
          <w:szCs w:val="28"/>
        </w:rPr>
        <w:t xml:space="preserve"> як орієнтацію на активну дію і відповідальність клієнта за свій розвиток [</w:t>
      </w:r>
      <w:r w:rsidR="002532AC">
        <w:rPr>
          <w:bCs/>
          <w:color w:val="200F03"/>
          <w:sz w:val="28"/>
          <w:szCs w:val="28"/>
        </w:rPr>
        <w:t>28</w:t>
      </w:r>
      <w:r w:rsidRPr="00FC2C26">
        <w:rPr>
          <w:bCs/>
          <w:color w:val="200F03"/>
          <w:sz w:val="28"/>
          <w:szCs w:val="28"/>
        </w:rPr>
        <w:t>].</w:t>
      </w:r>
    </w:p>
    <w:p w14:paraId="2EF5F30D" w14:textId="77777777" w:rsidR="00FC2C26" w:rsidRPr="00FC2C26" w:rsidRDefault="00FC2C26" w:rsidP="00FC2C26">
      <w:pPr>
        <w:shd w:val="clear" w:color="auto" w:fill="FFFFFF"/>
        <w:spacing w:line="360" w:lineRule="auto"/>
        <w:ind w:firstLine="709"/>
        <w:jc w:val="both"/>
        <w:rPr>
          <w:bCs/>
          <w:color w:val="200F03"/>
          <w:sz w:val="28"/>
          <w:szCs w:val="28"/>
        </w:rPr>
      </w:pPr>
      <w:r w:rsidRPr="00FC2C26">
        <w:rPr>
          <w:bCs/>
          <w:color w:val="200F03"/>
          <w:sz w:val="28"/>
          <w:szCs w:val="28"/>
        </w:rPr>
        <w:t>Модель Co-Active базується на переконанні, що кожна людина за своєю природою є цілісною, творчою і має всі необхідні ресурси для прийняття рішень та досягнення змін. На відміну від підходів, які акцентують на корекції поведінки або передачі знань, Co-Active Coaching розглядає клієнта як експерта у власному житті, а коуч виступає фасилітатором глибинного пізнання, розвитку самосвідомості та вивільнення потенціалу.</w:t>
      </w:r>
    </w:p>
    <w:p w14:paraId="2C79F584" w14:textId="7EEF8E71" w:rsidR="00FC2C26" w:rsidRPr="00FC2C26" w:rsidRDefault="00FC2C26" w:rsidP="00FC2C26">
      <w:pPr>
        <w:shd w:val="clear" w:color="auto" w:fill="FFFFFF"/>
        <w:spacing w:line="360" w:lineRule="auto"/>
        <w:ind w:firstLine="709"/>
        <w:jc w:val="both"/>
        <w:rPr>
          <w:bCs/>
          <w:color w:val="200F03"/>
          <w:sz w:val="28"/>
          <w:szCs w:val="28"/>
        </w:rPr>
      </w:pPr>
      <w:r w:rsidRPr="00FC2C26">
        <w:rPr>
          <w:bCs/>
          <w:color w:val="200F03"/>
          <w:sz w:val="28"/>
          <w:szCs w:val="28"/>
        </w:rPr>
        <w:t xml:space="preserve">Згідно з підходом Кімсі-Хаус та співавторів, модель базується на </w:t>
      </w:r>
      <w:r w:rsidR="00393FDA">
        <w:rPr>
          <w:bCs/>
          <w:color w:val="200F03"/>
          <w:sz w:val="28"/>
          <w:szCs w:val="28"/>
        </w:rPr>
        <w:t>таких</w:t>
      </w:r>
      <w:r w:rsidRPr="00FC2C26">
        <w:rPr>
          <w:bCs/>
          <w:color w:val="200F03"/>
          <w:sz w:val="28"/>
          <w:szCs w:val="28"/>
        </w:rPr>
        <w:t xml:space="preserve"> фундаментальних стовпах:</w:t>
      </w:r>
    </w:p>
    <w:p w14:paraId="5DCCA0D8" w14:textId="394D4811" w:rsidR="00FC2C26" w:rsidRPr="00680609" w:rsidRDefault="00393FDA" w:rsidP="00680609">
      <w:pPr>
        <w:pStyle w:val="af4"/>
        <w:numPr>
          <w:ilvl w:val="0"/>
          <w:numId w:val="17"/>
        </w:numPr>
        <w:spacing w:line="360" w:lineRule="auto"/>
        <w:jc w:val="both"/>
        <w:rPr>
          <w:rFonts w:ascii="Times New Roman" w:eastAsia="TimesNewRoman" w:hAnsi="Times New Roman"/>
          <w:bCs/>
          <w:sz w:val="28"/>
          <w:szCs w:val="28"/>
          <w:lang w:val="uk-UA"/>
        </w:rPr>
      </w:pPr>
      <w:r w:rsidRPr="00680609">
        <w:rPr>
          <w:rFonts w:ascii="Times New Roman" w:eastAsia="TimesNewRoman" w:hAnsi="Times New Roman"/>
          <w:bCs/>
          <w:sz w:val="28"/>
          <w:szCs w:val="28"/>
          <w:lang w:val="uk-UA"/>
        </w:rPr>
        <w:t>ц</w:t>
      </w:r>
      <w:r w:rsidR="00FC2C26" w:rsidRPr="00680609">
        <w:rPr>
          <w:rFonts w:ascii="Times New Roman" w:eastAsia="TimesNewRoman" w:hAnsi="Times New Roman"/>
          <w:bCs/>
          <w:sz w:val="28"/>
          <w:szCs w:val="28"/>
          <w:lang w:val="uk-UA"/>
        </w:rPr>
        <w:t>ілісність клієнта. Клієнт за своєю природою є творчим, ресурсним і цілісним. Коуч не намагається «виправити» клієнта, а визнає його внутрішню компетентність, мудрість та здатність до трансформації</w:t>
      </w:r>
      <w:r w:rsidRPr="00680609">
        <w:rPr>
          <w:rFonts w:ascii="Times New Roman" w:eastAsia="TimesNewRoman" w:hAnsi="Times New Roman"/>
          <w:bCs/>
          <w:sz w:val="28"/>
          <w:szCs w:val="28"/>
          <w:lang w:val="uk-UA"/>
        </w:rPr>
        <w:t>;</w:t>
      </w:r>
    </w:p>
    <w:p w14:paraId="0E435AC9" w14:textId="7A321D0E" w:rsidR="00FC2C26" w:rsidRPr="00680609" w:rsidRDefault="00393FDA" w:rsidP="00680609">
      <w:pPr>
        <w:pStyle w:val="af4"/>
        <w:numPr>
          <w:ilvl w:val="0"/>
          <w:numId w:val="17"/>
        </w:numPr>
        <w:spacing w:line="360" w:lineRule="auto"/>
        <w:jc w:val="both"/>
        <w:rPr>
          <w:rFonts w:ascii="Times New Roman" w:eastAsia="TimesNewRoman" w:hAnsi="Times New Roman"/>
          <w:bCs/>
          <w:sz w:val="28"/>
          <w:szCs w:val="28"/>
          <w:lang w:val="uk-UA"/>
        </w:rPr>
      </w:pPr>
      <w:r w:rsidRPr="00680609">
        <w:rPr>
          <w:rFonts w:ascii="Times New Roman" w:eastAsia="TimesNewRoman" w:hAnsi="Times New Roman"/>
          <w:bCs/>
          <w:sz w:val="28"/>
          <w:szCs w:val="28"/>
          <w:lang w:val="uk-UA"/>
        </w:rPr>
        <w:t>п</w:t>
      </w:r>
      <w:r w:rsidR="00FC2C26" w:rsidRPr="00680609">
        <w:rPr>
          <w:rFonts w:ascii="Times New Roman" w:eastAsia="TimesNewRoman" w:hAnsi="Times New Roman"/>
          <w:bCs/>
          <w:sz w:val="28"/>
          <w:szCs w:val="28"/>
          <w:lang w:val="uk-UA"/>
        </w:rPr>
        <w:t>артнерство. Танок у цьому моменті. У процесі сесії коуч не веде клієнта, а слідує за ним у динаміці розмови, реагуючи на емоції, енергію, інсайти. Важливою є емоційна присутність, чутливість до змін і готовність до спільного руху у «тут-і-зараз»</w:t>
      </w:r>
      <w:r w:rsidRPr="00680609">
        <w:rPr>
          <w:rFonts w:ascii="Times New Roman" w:eastAsia="TimesNewRoman" w:hAnsi="Times New Roman"/>
          <w:bCs/>
          <w:sz w:val="28"/>
          <w:szCs w:val="28"/>
          <w:lang w:val="uk-UA"/>
        </w:rPr>
        <w:t>;</w:t>
      </w:r>
    </w:p>
    <w:p w14:paraId="3C1A614C" w14:textId="422575F5" w:rsidR="00680609" w:rsidRPr="00680609" w:rsidRDefault="00393FDA" w:rsidP="00680609">
      <w:pPr>
        <w:pStyle w:val="af4"/>
        <w:numPr>
          <w:ilvl w:val="0"/>
          <w:numId w:val="17"/>
        </w:numPr>
        <w:spacing w:line="360" w:lineRule="auto"/>
        <w:jc w:val="both"/>
        <w:rPr>
          <w:rFonts w:ascii="Times New Roman" w:eastAsia="TimesNewRoman" w:hAnsi="Times New Roman"/>
          <w:bCs/>
          <w:sz w:val="28"/>
          <w:szCs w:val="28"/>
          <w:lang w:val="uk-UA"/>
        </w:rPr>
      </w:pPr>
      <w:r w:rsidRPr="00680609">
        <w:rPr>
          <w:rFonts w:ascii="Times New Roman" w:eastAsia="TimesNewRoman" w:hAnsi="Times New Roman"/>
          <w:bCs/>
          <w:sz w:val="28"/>
          <w:szCs w:val="28"/>
          <w:lang w:val="uk-UA"/>
        </w:rPr>
        <w:t>к</w:t>
      </w:r>
      <w:r w:rsidR="00FC2C26" w:rsidRPr="00680609">
        <w:rPr>
          <w:rFonts w:ascii="Times New Roman" w:eastAsia="TimesNewRoman" w:hAnsi="Times New Roman"/>
          <w:bCs/>
          <w:sz w:val="28"/>
          <w:szCs w:val="28"/>
          <w:lang w:val="uk-UA"/>
        </w:rPr>
        <w:t>онтекст усього життя. Фокус на цілісній особистості. Коучинг не зводиться до вирішення окремих завдань, а враховує взаємозв’язки цілей, ролей, внутрішніх конфліктів і ресурсів клієнта в усіх сферах життя</w:t>
      </w:r>
      <w:r w:rsidRPr="00680609">
        <w:rPr>
          <w:rFonts w:ascii="Times New Roman" w:eastAsia="TimesNewRoman" w:hAnsi="Times New Roman"/>
          <w:bCs/>
          <w:sz w:val="28"/>
          <w:szCs w:val="28"/>
          <w:lang w:val="uk-UA"/>
        </w:rPr>
        <w:t>;</w:t>
      </w:r>
    </w:p>
    <w:p w14:paraId="467A5A56" w14:textId="374D34AE" w:rsidR="00680609" w:rsidRPr="00680609" w:rsidRDefault="00393FDA" w:rsidP="00680609">
      <w:pPr>
        <w:pStyle w:val="af4"/>
        <w:numPr>
          <w:ilvl w:val="0"/>
          <w:numId w:val="17"/>
        </w:numPr>
        <w:spacing w:line="360" w:lineRule="auto"/>
        <w:jc w:val="both"/>
        <w:rPr>
          <w:rFonts w:ascii="Times New Roman" w:eastAsia="TimesNewRoman" w:hAnsi="Times New Roman"/>
          <w:bCs/>
          <w:sz w:val="28"/>
          <w:szCs w:val="28"/>
          <w:lang w:val="uk-UA"/>
        </w:rPr>
      </w:pPr>
      <w:r w:rsidRPr="00680609">
        <w:rPr>
          <w:rFonts w:ascii="Times New Roman" w:eastAsia="TimesNewRoman" w:hAnsi="Times New Roman"/>
          <w:bCs/>
          <w:sz w:val="28"/>
          <w:szCs w:val="28"/>
          <w:lang w:val="uk-UA"/>
        </w:rPr>
        <w:t>с</w:t>
      </w:r>
      <w:r w:rsidR="00FC2C26" w:rsidRPr="00680609">
        <w:rPr>
          <w:rFonts w:ascii="Times New Roman" w:eastAsia="TimesNewRoman" w:hAnsi="Times New Roman"/>
          <w:bCs/>
          <w:sz w:val="28"/>
          <w:szCs w:val="28"/>
          <w:lang w:val="uk-UA"/>
        </w:rPr>
        <w:t>тимулювання трансформації. Пробудження змін. Коучинг спрямований не лише на досягнення зовнішніх результатів, а й на зміну парадигми мислення, усвідомлення цінностей і розвиток лідерської ідентичності.</w:t>
      </w:r>
    </w:p>
    <w:p w14:paraId="246F03D6" w14:textId="42A9DF83" w:rsidR="00FC2C26" w:rsidRPr="00FC2C26" w:rsidRDefault="00FC2C26" w:rsidP="00FC2C26">
      <w:pPr>
        <w:shd w:val="clear" w:color="auto" w:fill="FFFFFF"/>
        <w:spacing w:line="360" w:lineRule="auto"/>
        <w:ind w:firstLine="709"/>
        <w:jc w:val="both"/>
        <w:rPr>
          <w:bCs/>
          <w:color w:val="200F03"/>
          <w:sz w:val="28"/>
          <w:szCs w:val="28"/>
        </w:rPr>
      </w:pPr>
      <w:r w:rsidRPr="00FC2C26">
        <w:rPr>
          <w:bCs/>
          <w:color w:val="200F03"/>
          <w:sz w:val="28"/>
          <w:szCs w:val="28"/>
        </w:rPr>
        <w:t xml:space="preserve">Процес взаємодії у цій моделі передбачає декілька </w:t>
      </w:r>
      <w:r w:rsidR="00393FDA">
        <w:rPr>
          <w:bCs/>
          <w:color w:val="200F03"/>
          <w:sz w:val="28"/>
          <w:szCs w:val="28"/>
        </w:rPr>
        <w:t>компонентів:</w:t>
      </w:r>
    </w:p>
    <w:p w14:paraId="51F2F35F" w14:textId="2D6596FF" w:rsidR="00FC2C26" w:rsidRDefault="00393FDA" w:rsidP="00FC2C26">
      <w:pPr>
        <w:shd w:val="clear" w:color="auto" w:fill="FFFFFF"/>
        <w:spacing w:line="360" w:lineRule="auto"/>
        <w:ind w:firstLine="709"/>
        <w:jc w:val="both"/>
        <w:rPr>
          <w:bCs/>
          <w:color w:val="200F03"/>
          <w:sz w:val="28"/>
          <w:szCs w:val="28"/>
        </w:rPr>
      </w:pPr>
      <w:r>
        <w:rPr>
          <w:bCs/>
          <w:color w:val="200F03"/>
          <w:sz w:val="28"/>
          <w:szCs w:val="28"/>
        </w:rPr>
        <w:t>– с</w:t>
      </w:r>
      <w:r w:rsidR="00FC2C26" w:rsidRPr="009C331D">
        <w:rPr>
          <w:bCs/>
          <w:color w:val="200F03"/>
          <w:sz w:val="28"/>
          <w:szCs w:val="28"/>
        </w:rPr>
        <w:t>лухання трьох рівнів:</w:t>
      </w:r>
      <w:r w:rsidR="00FC2C26" w:rsidRPr="00FC2C26">
        <w:rPr>
          <w:bCs/>
          <w:color w:val="200F03"/>
          <w:sz w:val="28"/>
          <w:szCs w:val="28"/>
        </w:rPr>
        <w:t xml:space="preserve"> рівень 1 </w:t>
      </w:r>
      <w:r w:rsidR="00111B15">
        <w:rPr>
          <w:bCs/>
          <w:color w:val="200F03"/>
          <w:sz w:val="28"/>
          <w:szCs w:val="28"/>
        </w:rPr>
        <w:t>–</w:t>
      </w:r>
      <w:r w:rsidR="00FC2C26" w:rsidRPr="00FC2C26">
        <w:rPr>
          <w:bCs/>
          <w:color w:val="200F03"/>
          <w:sz w:val="28"/>
          <w:szCs w:val="28"/>
        </w:rPr>
        <w:t xml:space="preserve"> внутрішнє (що я відчуваю?); рівень 2 </w:t>
      </w:r>
      <w:r w:rsidR="00111B15">
        <w:rPr>
          <w:bCs/>
          <w:color w:val="200F03"/>
          <w:sz w:val="28"/>
          <w:szCs w:val="28"/>
        </w:rPr>
        <w:t>–</w:t>
      </w:r>
      <w:r w:rsidR="00FC2C26" w:rsidRPr="00FC2C26">
        <w:rPr>
          <w:bCs/>
          <w:color w:val="200F03"/>
          <w:sz w:val="28"/>
          <w:szCs w:val="28"/>
        </w:rPr>
        <w:t xml:space="preserve"> глибоке емпатичне слухання клієнта; рівень 3 </w:t>
      </w:r>
      <w:r w:rsidR="00111B15">
        <w:rPr>
          <w:bCs/>
          <w:color w:val="200F03"/>
          <w:sz w:val="28"/>
          <w:szCs w:val="28"/>
        </w:rPr>
        <w:t>–</w:t>
      </w:r>
      <w:r w:rsidR="00FC2C26" w:rsidRPr="00FC2C26">
        <w:rPr>
          <w:bCs/>
          <w:color w:val="200F03"/>
          <w:sz w:val="28"/>
          <w:szCs w:val="28"/>
        </w:rPr>
        <w:t xml:space="preserve"> інтуїтивне сприйняття простору, енергії, пауз, інтонації. Саме третій рівень слухання є характерною рисою Co-Active і потребує високої присутності коуча [</w:t>
      </w:r>
      <w:r w:rsidR="006B7B2B">
        <w:rPr>
          <w:bCs/>
          <w:color w:val="200F03"/>
          <w:sz w:val="28"/>
          <w:szCs w:val="28"/>
        </w:rPr>
        <w:t>28</w:t>
      </w:r>
      <w:r w:rsidR="00FC2C26" w:rsidRPr="00FC2C26">
        <w:rPr>
          <w:bCs/>
          <w:color w:val="200F03"/>
          <w:sz w:val="28"/>
          <w:szCs w:val="28"/>
        </w:rPr>
        <w:t>]</w:t>
      </w:r>
      <w:r>
        <w:rPr>
          <w:bCs/>
          <w:color w:val="200F03"/>
          <w:sz w:val="28"/>
          <w:szCs w:val="28"/>
        </w:rPr>
        <w:t>;</w:t>
      </w:r>
    </w:p>
    <w:p w14:paraId="706F5A0D" w14:textId="1ADF3CD1" w:rsidR="00FC2C26" w:rsidRPr="00680609" w:rsidRDefault="00393FDA" w:rsidP="00680609">
      <w:pPr>
        <w:pStyle w:val="af4"/>
        <w:numPr>
          <w:ilvl w:val="0"/>
          <w:numId w:val="17"/>
        </w:numPr>
        <w:spacing w:line="360" w:lineRule="auto"/>
        <w:jc w:val="both"/>
        <w:rPr>
          <w:rFonts w:ascii="Times New Roman" w:eastAsia="TimesNewRoman" w:hAnsi="Times New Roman"/>
          <w:bCs/>
          <w:sz w:val="28"/>
          <w:szCs w:val="28"/>
          <w:lang w:val="uk-UA"/>
        </w:rPr>
      </w:pPr>
      <w:r w:rsidRPr="00680609">
        <w:rPr>
          <w:rFonts w:ascii="Times New Roman" w:eastAsia="TimesNewRoman" w:hAnsi="Times New Roman"/>
          <w:bCs/>
          <w:sz w:val="28"/>
          <w:szCs w:val="28"/>
          <w:lang w:val="uk-UA"/>
        </w:rPr>
        <w:t>м</w:t>
      </w:r>
      <w:r w:rsidR="00FC2C26" w:rsidRPr="00680609">
        <w:rPr>
          <w:rFonts w:ascii="Times New Roman" w:eastAsia="TimesNewRoman" w:hAnsi="Times New Roman"/>
          <w:bCs/>
          <w:sz w:val="28"/>
          <w:szCs w:val="28"/>
          <w:lang w:val="uk-UA"/>
        </w:rPr>
        <w:t xml:space="preserve">етафори та образи. У моделі активно застосовуються візуальні й метафоричні техніки </w:t>
      </w:r>
      <w:r w:rsidR="00111B15" w:rsidRPr="00680609">
        <w:rPr>
          <w:rFonts w:ascii="Times New Roman" w:eastAsia="TimesNewRoman" w:hAnsi="Times New Roman"/>
          <w:bCs/>
          <w:sz w:val="28"/>
          <w:szCs w:val="28"/>
          <w:lang w:val="uk-UA"/>
        </w:rPr>
        <w:t>–</w:t>
      </w:r>
      <w:r w:rsidR="00FC2C26" w:rsidRPr="00680609">
        <w:rPr>
          <w:rFonts w:ascii="Times New Roman" w:eastAsia="TimesNewRoman" w:hAnsi="Times New Roman"/>
          <w:bCs/>
          <w:sz w:val="28"/>
          <w:szCs w:val="28"/>
          <w:lang w:val="uk-UA"/>
        </w:rPr>
        <w:t xml:space="preserve"> наприклад, коуч може запитати: «Якби твоє бажання було пейзажем, що б це було?» Це дозволяє клієнту обійти раціональні бар’єри та вийти на глибший рівень розуміння</w:t>
      </w:r>
      <w:r w:rsidRPr="00680609">
        <w:rPr>
          <w:rFonts w:ascii="Times New Roman" w:eastAsia="TimesNewRoman" w:hAnsi="Times New Roman"/>
          <w:bCs/>
          <w:sz w:val="28"/>
          <w:szCs w:val="28"/>
          <w:lang w:val="uk-UA"/>
        </w:rPr>
        <w:t>;</w:t>
      </w:r>
    </w:p>
    <w:p w14:paraId="7ADE9D0E" w14:textId="1A7E61E4" w:rsidR="00FC2C26" w:rsidRPr="00680609" w:rsidRDefault="00393FDA" w:rsidP="00680609">
      <w:pPr>
        <w:pStyle w:val="af4"/>
        <w:numPr>
          <w:ilvl w:val="0"/>
          <w:numId w:val="17"/>
        </w:numPr>
        <w:spacing w:line="360" w:lineRule="auto"/>
        <w:jc w:val="both"/>
        <w:rPr>
          <w:rFonts w:ascii="Times New Roman" w:eastAsia="TimesNewRoman" w:hAnsi="Times New Roman"/>
          <w:bCs/>
          <w:sz w:val="28"/>
          <w:szCs w:val="28"/>
          <w:lang w:val="uk-UA"/>
        </w:rPr>
      </w:pPr>
      <w:r w:rsidRPr="00680609">
        <w:rPr>
          <w:rFonts w:ascii="Times New Roman" w:eastAsia="TimesNewRoman" w:hAnsi="Times New Roman"/>
          <w:bCs/>
          <w:sz w:val="28"/>
          <w:szCs w:val="28"/>
          <w:lang w:val="uk-UA"/>
        </w:rPr>
        <w:t>з</w:t>
      </w:r>
      <w:r w:rsidR="00FC2C26" w:rsidRPr="00680609">
        <w:rPr>
          <w:rFonts w:ascii="Times New Roman" w:eastAsia="TimesNewRoman" w:hAnsi="Times New Roman"/>
          <w:bCs/>
          <w:sz w:val="28"/>
          <w:szCs w:val="28"/>
          <w:lang w:val="uk-UA"/>
        </w:rPr>
        <w:t>міщення фокусу з проблеми на цінність. Навіть коли запит клієнта пов’язаний з труднощами, коуч шукає «позитивне ядро»: що стоїть за цим викликом? Яке ціннісне прагнення? Це дозволяє створити ефект мотивації замість опору.</w:t>
      </w:r>
    </w:p>
    <w:p w14:paraId="493C1780" w14:textId="6A2F4DE7" w:rsidR="00FC2C26" w:rsidRPr="00680609" w:rsidRDefault="00393FDA" w:rsidP="00680609">
      <w:pPr>
        <w:pStyle w:val="af4"/>
        <w:numPr>
          <w:ilvl w:val="0"/>
          <w:numId w:val="17"/>
        </w:numPr>
        <w:spacing w:line="360" w:lineRule="auto"/>
        <w:jc w:val="both"/>
        <w:rPr>
          <w:rFonts w:ascii="Times New Roman" w:eastAsia="TimesNewRoman" w:hAnsi="Times New Roman"/>
          <w:bCs/>
          <w:sz w:val="28"/>
          <w:szCs w:val="28"/>
          <w:lang w:val="uk-UA"/>
        </w:rPr>
      </w:pPr>
      <w:r w:rsidRPr="00680609">
        <w:rPr>
          <w:rFonts w:ascii="Times New Roman" w:eastAsia="TimesNewRoman" w:hAnsi="Times New Roman"/>
          <w:bCs/>
          <w:sz w:val="28"/>
          <w:szCs w:val="28"/>
          <w:lang w:val="uk-UA"/>
        </w:rPr>
        <w:t>п</w:t>
      </w:r>
      <w:r w:rsidR="00FC2C26" w:rsidRPr="00680609">
        <w:rPr>
          <w:rFonts w:ascii="Times New Roman" w:eastAsia="TimesNewRoman" w:hAnsi="Times New Roman"/>
          <w:bCs/>
          <w:sz w:val="28"/>
          <w:szCs w:val="28"/>
          <w:lang w:val="uk-UA"/>
        </w:rPr>
        <w:t>роцес у тілі. У Co-Active звертається увага на тілесні реакції клієнта. Коуч може спитати: «Що зараз каже твоє тіло?» або «Як ти це відчуваєш фізично?» — що посилює усвідомленість і зв’язок зі своїм станом.</w:t>
      </w:r>
    </w:p>
    <w:p w14:paraId="215E5541" w14:textId="3071A35B" w:rsidR="00FC2C26" w:rsidRPr="00FC2C26" w:rsidRDefault="00FC2C26" w:rsidP="00FC2C26">
      <w:pPr>
        <w:shd w:val="clear" w:color="auto" w:fill="FFFFFF"/>
        <w:spacing w:line="360" w:lineRule="auto"/>
        <w:ind w:firstLine="709"/>
        <w:jc w:val="both"/>
        <w:rPr>
          <w:bCs/>
          <w:color w:val="200F03"/>
          <w:sz w:val="28"/>
          <w:szCs w:val="28"/>
        </w:rPr>
      </w:pPr>
      <w:r w:rsidRPr="00FC2C26">
        <w:rPr>
          <w:bCs/>
          <w:color w:val="200F03"/>
          <w:sz w:val="28"/>
          <w:szCs w:val="28"/>
        </w:rPr>
        <w:t>У корпоративному контексті Co-Active Coaching виявився ефективним не лише для індивідуального розвитку керівників, а й для формування коучингової культури в компаніях. Наприклад, згідно з даними Institute of Coaching (Harvard Medical School Affiliate), організації, що впроваджують принципи Co-Active у своїх лідерських програмах, демонструють зростання залученості та покращення якості управлінських рішень [</w:t>
      </w:r>
      <w:r w:rsidR="006B7B2B">
        <w:rPr>
          <w:bCs/>
          <w:color w:val="200F03"/>
          <w:sz w:val="28"/>
          <w:szCs w:val="28"/>
        </w:rPr>
        <w:t>35</w:t>
      </w:r>
      <w:r w:rsidRPr="00FC2C26">
        <w:rPr>
          <w:bCs/>
          <w:color w:val="200F03"/>
          <w:sz w:val="28"/>
          <w:szCs w:val="28"/>
        </w:rPr>
        <w:t>].</w:t>
      </w:r>
    </w:p>
    <w:p w14:paraId="3AF96A97" w14:textId="7CA41FCA" w:rsidR="00FC2C26" w:rsidRPr="00FC2C26" w:rsidRDefault="00FC2C26" w:rsidP="00FC2C26">
      <w:pPr>
        <w:shd w:val="clear" w:color="auto" w:fill="FFFFFF"/>
        <w:spacing w:line="360" w:lineRule="auto"/>
        <w:ind w:firstLine="709"/>
        <w:jc w:val="both"/>
        <w:rPr>
          <w:bCs/>
          <w:color w:val="200F03"/>
          <w:sz w:val="28"/>
          <w:szCs w:val="28"/>
        </w:rPr>
      </w:pPr>
      <w:r w:rsidRPr="00FC2C26">
        <w:rPr>
          <w:bCs/>
          <w:color w:val="200F03"/>
          <w:sz w:val="28"/>
          <w:szCs w:val="28"/>
        </w:rPr>
        <w:t xml:space="preserve">Компанія IBM застосовує Co-Active підхід у розвитку майбутніх лідерів у програмі Leadership Acceleration. Серед результатів </w:t>
      </w:r>
      <w:r w:rsidR="00111B15">
        <w:rPr>
          <w:bCs/>
          <w:color w:val="200F03"/>
          <w:sz w:val="28"/>
          <w:szCs w:val="28"/>
        </w:rPr>
        <w:t>–</w:t>
      </w:r>
      <w:r w:rsidRPr="00FC2C26">
        <w:rPr>
          <w:bCs/>
          <w:color w:val="200F03"/>
          <w:sz w:val="28"/>
          <w:szCs w:val="28"/>
        </w:rPr>
        <w:t xml:space="preserve"> посилення довіри в командах, зниження опору до змін і підвищення готовності до стратегічної відповідальності [</w:t>
      </w:r>
      <w:r w:rsidR="006B7B2B">
        <w:rPr>
          <w:bCs/>
          <w:color w:val="200F03"/>
          <w:sz w:val="28"/>
          <w:szCs w:val="28"/>
        </w:rPr>
        <w:t>33</w:t>
      </w:r>
      <w:r w:rsidRPr="00FC2C26">
        <w:rPr>
          <w:bCs/>
          <w:color w:val="200F03"/>
          <w:sz w:val="28"/>
          <w:szCs w:val="28"/>
        </w:rPr>
        <w:t>].</w:t>
      </w:r>
    </w:p>
    <w:p w14:paraId="0D7B03BE" w14:textId="77777777" w:rsidR="00FC2C26" w:rsidRPr="00565425" w:rsidRDefault="00FC2C26" w:rsidP="00FC2C26">
      <w:pPr>
        <w:shd w:val="clear" w:color="auto" w:fill="FFFFFF"/>
        <w:spacing w:line="360" w:lineRule="auto"/>
        <w:ind w:firstLine="709"/>
        <w:jc w:val="both"/>
        <w:rPr>
          <w:bCs/>
          <w:color w:val="200F03"/>
          <w:sz w:val="28"/>
          <w:szCs w:val="28"/>
        </w:rPr>
      </w:pPr>
      <w:r w:rsidRPr="00565425">
        <w:rPr>
          <w:bCs/>
          <w:color w:val="200F03"/>
          <w:sz w:val="28"/>
          <w:szCs w:val="28"/>
        </w:rPr>
        <w:t>Переваги моделі Co-Active у роботі з управлінцями</w:t>
      </w:r>
      <w:r w:rsidR="009C331D" w:rsidRPr="00565425">
        <w:rPr>
          <w:bCs/>
          <w:color w:val="200F03"/>
          <w:sz w:val="28"/>
          <w:szCs w:val="28"/>
        </w:rPr>
        <w:t>:</w:t>
      </w:r>
    </w:p>
    <w:p w14:paraId="434B3E2E" w14:textId="613CE69C" w:rsidR="00FC2C26" w:rsidRPr="00680609" w:rsidRDefault="009C331D" w:rsidP="00680609">
      <w:pPr>
        <w:pStyle w:val="af4"/>
        <w:numPr>
          <w:ilvl w:val="0"/>
          <w:numId w:val="17"/>
        </w:numPr>
        <w:spacing w:line="360" w:lineRule="auto"/>
        <w:jc w:val="both"/>
        <w:rPr>
          <w:rFonts w:ascii="Times New Roman" w:eastAsia="TimesNewRoman" w:hAnsi="Times New Roman"/>
          <w:bCs/>
          <w:sz w:val="28"/>
          <w:szCs w:val="28"/>
          <w:lang w:val="uk-UA"/>
        </w:rPr>
      </w:pPr>
      <w:r w:rsidRPr="00680609">
        <w:rPr>
          <w:rFonts w:ascii="Times New Roman" w:eastAsia="TimesNewRoman" w:hAnsi="Times New Roman"/>
          <w:bCs/>
          <w:sz w:val="28"/>
          <w:szCs w:val="28"/>
          <w:lang w:val="uk-UA"/>
        </w:rPr>
        <w:t>п</w:t>
      </w:r>
      <w:r w:rsidR="00FC2C26" w:rsidRPr="00680609">
        <w:rPr>
          <w:rFonts w:ascii="Times New Roman" w:eastAsia="TimesNewRoman" w:hAnsi="Times New Roman"/>
          <w:bCs/>
          <w:sz w:val="28"/>
          <w:szCs w:val="28"/>
          <w:lang w:val="uk-UA"/>
        </w:rPr>
        <w:t>оглиблення самосвідомості керівника, що підвищує якість прийняття рішень;</w:t>
      </w:r>
    </w:p>
    <w:p w14:paraId="389D405B" w14:textId="41B1EDAF" w:rsidR="00FC2C26" w:rsidRPr="00680609" w:rsidRDefault="009C331D" w:rsidP="00680609">
      <w:pPr>
        <w:pStyle w:val="af4"/>
        <w:numPr>
          <w:ilvl w:val="0"/>
          <w:numId w:val="17"/>
        </w:numPr>
        <w:spacing w:line="360" w:lineRule="auto"/>
        <w:jc w:val="both"/>
        <w:rPr>
          <w:rFonts w:ascii="Times New Roman" w:eastAsia="TimesNewRoman" w:hAnsi="Times New Roman"/>
          <w:bCs/>
          <w:sz w:val="28"/>
          <w:szCs w:val="28"/>
          <w:lang w:val="uk-UA"/>
        </w:rPr>
      </w:pPr>
      <w:r w:rsidRPr="00680609">
        <w:rPr>
          <w:rFonts w:ascii="Times New Roman" w:eastAsia="TimesNewRoman" w:hAnsi="Times New Roman"/>
          <w:bCs/>
          <w:sz w:val="28"/>
          <w:szCs w:val="28"/>
          <w:lang w:val="uk-UA"/>
        </w:rPr>
        <w:t>р</w:t>
      </w:r>
      <w:r w:rsidR="00FC2C26" w:rsidRPr="00680609">
        <w:rPr>
          <w:rFonts w:ascii="Times New Roman" w:eastAsia="TimesNewRoman" w:hAnsi="Times New Roman"/>
          <w:bCs/>
          <w:sz w:val="28"/>
          <w:szCs w:val="28"/>
          <w:lang w:val="uk-UA"/>
        </w:rPr>
        <w:t>озвиток емоційного інтелекту і здатності до емпатії;</w:t>
      </w:r>
    </w:p>
    <w:p w14:paraId="03BAAE24" w14:textId="07234353" w:rsidR="00FC2C26" w:rsidRPr="00680609" w:rsidRDefault="009C331D" w:rsidP="00680609">
      <w:pPr>
        <w:pStyle w:val="af4"/>
        <w:numPr>
          <w:ilvl w:val="0"/>
          <w:numId w:val="17"/>
        </w:numPr>
        <w:spacing w:line="360" w:lineRule="auto"/>
        <w:jc w:val="both"/>
        <w:rPr>
          <w:rFonts w:ascii="Times New Roman" w:eastAsia="TimesNewRoman" w:hAnsi="Times New Roman"/>
          <w:bCs/>
          <w:sz w:val="28"/>
          <w:szCs w:val="28"/>
          <w:lang w:val="uk-UA"/>
        </w:rPr>
      </w:pPr>
      <w:r w:rsidRPr="00680609">
        <w:rPr>
          <w:rFonts w:ascii="Times New Roman" w:eastAsia="TimesNewRoman" w:hAnsi="Times New Roman"/>
          <w:bCs/>
          <w:sz w:val="28"/>
          <w:szCs w:val="28"/>
          <w:lang w:val="uk-UA"/>
        </w:rPr>
        <w:t>п</w:t>
      </w:r>
      <w:r w:rsidR="00FC2C26" w:rsidRPr="00680609">
        <w:rPr>
          <w:rFonts w:ascii="Times New Roman" w:eastAsia="TimesNewRoman" w:hAnsi="Times New Roman"/>
          <w:bCs/>
          <w:sz w:val="28"/>
          <w:szCs w:val="28"/>
          <w:lang w:val="uk-UA"/>
        </w:rPr>
        <w:t>ідтримка автентичного лідерського стилю;</w:t>
      </w:r>
    </w:p>
    <w:p w14:paraId="2BB74EB5" w14:textId="4DF88BA9" w:rsidR="00FC2C26" w:rsidRPr="00680609" w:rsidRDefault="009C331D" w:rsidP="00680609">
      <w:pPr>
        <w:pStyle w:val="af4"/>
        <w:numPr>
          <w:ilvl w:val="0"/>
          <w:numId w:val="17"/>
        </w:numPr>
        <w:spacing w:line="360" w:lineRule="auto"/>
        <w:jc w:val="both"/>
        <w:rPr>
          <w:rFonts w:ascii="Times New Roman" w:eastAsia="TimesNewRoman" w:hAnsi="Times New Roman"/>
          <w:bCs/>
          <w:sz w:val="28"/>
          <w:szCs w:val="28"/>
          <w:lang w:val="uk-UA"/>
        </w:rPr>
      </w:pPr>
      <w:r w:rsidRPr="00680609">
        <w:rPr>
          <w:rFonts w:ascii="Times New Roman" w:eastAsia="TimesNewRoman" w:hAnsi="Times New Roman"/>
          <w:bCs/>
          <w:sz w:val="28"/>
          <w:szCs w:val="28"/>
          <w:lang w:val="uk-UA"/>
        </w:rPr>
        <w:t>а</w:t>
      </w:r>
      <w:r w:rsidR="00FC2C26" w:rsidRPr="00680609">
        <w:rPr>
          <w:rFonts w:ascii="Times New Roman" w:eastAsia="TimesNewRoman" w:hAnsi="Times New Roman"/>
          <w:bCs/>
          <w:sz w:val="28"/>
          <w:szCs w:val="28"/>
          <w:lang w:val="uk-UA"/>
        </w:rPr>
        <w:t>ктивація внутрішньої мотивації та ініціативності;</w:t>
      </w:r>
    </w:p>
    <w:p w14:paraId="32532F00" w14:textId="0FA83CFD" w:rsidR="00FC2C26" w:rsidRPr="00680609" w:rsidRDefault="009C331D" w:rsidP="00680609">
      <w:pPr>
        <w:pStyle w:val="af4"/>
        <w:numPr>
          <w:ilvl w:val="0"/>
          <w:numId w:val="17"/>
        </w:numPr>
        <w:spacing w:line="360" w:lineRule="auto"/>
        <w:jc w:val="both"/>
        <w:rPr>
          <w:rFonts w:ascii="Times New Roman" w:eastAsia="TimesNewRoman" w:hAnsi="Times New Roman"/>
          <w:bCs/>
          <w:sz w:val="28"/>
          <w:szCs w:val="28"/>
          <w:lang w:val="uk-UA"/>
        </w:rPr>
      </w:pPr>
      <w:r w:rsidRPr="00680609">
        <w:rPr>
          <w:rFonts w:ascii="Times New Roman" w:eastAsia="TimesNewRoman" w:hAnsi="Times New Roman"/>
          <w:bCs/>
          <w:sz w:val="28"/>
          <w:szCs w:val="28"/>
          <w:lang w:val="uk-UA"/>
        </w:rPr>
        <w:t>ф</w:t>
      </w:r>
      <w:r w:rsidR="00FC2C26" w:rsidRPr="00680609">
        <w:rPr>
          <w:rFonts w:ascii="Times New Roman" w:eastAsia="TimesNewRoman" w:hAnsi="Times New Roman"/>
          <w:bCs/>
          <w:sz w:val="28"/>
          <w:szCs w:val="28"/>
          <w:lang w:val="uk-UA"/>
        </w:rPr>
        <w:t>ормування зв’язку між особистими цінностями й стратегічними цілями компанії.</w:t>
      </w:r>
    </w:p>
    <w:p w14:paraId="53C354C7" w14:textId="7AD9F81D" w:rsidR="00FC2C26" w:rsidRPr="00FC2C26" w:rsidRDefault="00FC2C26" w:rsidP="00FC2C26">
      <w:pPr>
        <w:shd w:val="clear" w:color="auto" w:fill="FFFFFF"/>
        <w:spacing w:line="360" w:lineRule="auto"/>
        <w:ind w:firstLine="709"/>
        <w:jc w:val="both"/>
        <w:rPr>
          <w:bCs/>
          <w:color w:val="200F03"/>
          <w:sz w:val="28"/>
          <w:szCs w:val="28"/>
        </w:rPr>
      </w:pPr>
      <w:r w:rsidRPr="00FC2C26">
        <w:rPr>
          <w:bCs/>
          <w:color w:val="200F03"/>
          <w:sz w:val="28"/>
          <w:szCs w:val="28"/>
        </w:rPr>
        <w:t>Дослідження, проведене Co-Active Training Institute у співпраці з International Coaching Federation, засвідчило, що після 6-місячного циклу Co-Active Coaching керівники демонструють стабільне зростання рівня саморефлексії (на 40%), покращення комунікацій (на 32%) та підвищення довіри в команді (на 28%) [</w:t>
      </w:r>
      <w:r w:rsidR="006B7B2B">
        <w:rPr>
          <w:bCs/>
          <w:color w:val="200F03"/>
          <w:sz w:val="28"/>
          <w:szCs w:val="28"/>
        </w:rPr>
        <w:t>54</w:t>
      </w:r>
      <w:r w:rsidRPr="00FC2C26">
        <w:rPr>
          <w:bCs/>
          <w:color w:val="200F03"/>
          <w:sz w:val="28"/>
          <w:szCs w:val="28"/>
        </w:rPr>
        <w:t>].</w:t>
      </w:r>
    </w:p>
    <w:p w14:paraId="0798415F" w14:textId="77777777" w:rsidR="00FC2C26" w:rsidRPr="00FC2C26" w:rsidRDefault="00FC2C26" w:rsidP="00FC2C26">
      <w:pPr>
        <w:shd w:val="clear" w:color="auto" w:fill="FFFFFF"/>
        <w:spacing w:line="360" w:lineRule="auto"/>
        <w:ind w:firstLine="709"/>
        <w:jc w:val="both"/>
        <w:rPr>
          <w:bCs/>
          <w:color w:val="200F03"/>
          <w:sz w:val="28"/>
          <w:szCs w:val="28"/>
        </w:rPr>
      </w:pPr>
      <w:r w:rsidRPr="00FC2C26">
        <w:rPr>
          <w:bCs/>
          <w:color w:val="200F03"/>
          <w:sz w:val="28"/>
          <w:szCs w:val="28"/>
        </w:rPr>
        <w:t>Co-Active Coaching як модель розвитку управлінського персоналу вирізняється своєю глибинною філософією, увагою до особистості клієнта та здатністю до активізації внутрішніх ресурсів лідера. Її застосування у сфері стратегічного менеджменту дозволяє не лише вдосконалити управлінські компетенції, а й сприяє формуванню нової управлінської культури, що ґрунтується на усвідомленості, ціннісному лідерстві та партнерстві.</w:t>
      </w:r>
    </w:p>
    <w:p w14:paraId="77107C47" w14:textId="661231CF" w:rsidR="00B03ADB" w:rsidRPr="001D1BA2" w:rsidRDefault="00020726" w:rsidP="00F56AB3">
      <w:pPr>
        <w:shd w:val="clear" w:color="auto" w:fill="FFFFFF"/>
        <w:spacing w:line="360" w:lineRule="auto"/>
        <w:ind w:firstLine="709"/>
        <w:jc w:val="both"/>
        <w:rPr>
          <w:bCs/>
          <w:color w:val="200F03"/>
          <w:sz w:val="28"/>
          <w:szCs w:val="28"/>
        </w:rPr>
      </w:pPr>
      <w:r>
        <w:rPr>
          <w:bCs/>
          <w:color w:val="200F03"/>
          <w:sz w:val="28"/>
          <w:szCs w:val="28"/>
        </w:rPr>
        <w:t>Ще одна модель, яку ми дослідимо в рамках роботи - о</w:t>
      </w:r>
      <w:r w:rsidR="00B03ADB" w:rsidRPr="001D1BA2">
        <w:rPr>
          <w:bCs/>
          <w:color w:val="200F03"/>
          <w:sz w:val="28"/>
          <w:szCs w:val="28"/>
        </w:rPr>
        <w:t>д</w:t>
      </w:r>
      <w:r>
        <w:rPr>
          <w:bCs/>
          <w:color w:val="200F03"/>
          <w:sz w:val="28"/>
          <w:szCs w:val="28"/>
        </w:rPr>
        <w:t>ин</w:t>
      </w:r>
      <w:r w:rsidR="00B03ADB" w:rsidRPr="001D1BA2">
        <w:rPr>
          <w:bCs/>
          <w:color w:val="200F03"/>
          <w:sz w:val="28"/>
          <w:szCs w:val="28"/>
        </w:rPr>
        <w:t xml:space="preserve"> із найбільш прикладних і водночас теоретично обґрунтованих підходів у коучинговій практиці є модель Solution-Focused Coaching (SFC) – коучинг, орієнтований на рішення. Цей підхід сформувався на базі терапії, орієнтованої на рішення</w:t>
      </w:r>
      <w:r w:rsidR="001D1BA2">
        <w:rPr>
          <w:bCs/>
          <w:color w:val="200F03"/>
          <w:sz w:val="28"/>
          <w:szCs w:val="28"/>
        </w:rPr>
        <w:t xml:space="preserve">, </w:t>
      </w:r>
      <w:r w:rsidR="00B03ADB" w:rsidRPr="001D1BA2">
        <w:rPr>
          <w:bCs/>
          <w:color w:val="200F03"/>
          <w:sz w:val="28"/>
          <w:szCs w:val="28"/>
        </w:rPr>
        <w:t>розробленої Стівом де Шейзером та Інсу Кім Берг у 1980-х роках. У коучинговий контекст її адаптували Дж. Клакстон, П. Джексон, М. Андерсон, а також сучасні практики та дослідники, серед яких особливу роль відіграють Ентоні Грант і Пітер Шварцер [2</w:t>
      </w:r>
      <w:r w:rsidR="006B7B2B">
        <w:rPr>
          <w:bCs/>
          <w:color w:val="200F03"/>
          <w:sz w:val="28"/>
          <w:szCs w:val="28"/>
        </w:rPr>
        <w:t>6</w:t>
      </w:r>
      <w:r w:rsidR="00B03ADB" w:rsidRPr="001D1BA2">
        <w:rPr>
          <w:bCs/>
          <w:color w:val="200F03"/>
          <w:sz w:val="28"/>
          <w:szCs w:val="28"/>
        </w:rPr>
        <w:t>; 2</w:t>
      </w:r>
      <w:r w:rsidR="006B7B2B">
        <w:rPr>
          <w:bCs/>
          <w:color w:val="200F03"/>
          <w:sz w:val="28"/>
          <w:szCs w:val="28"/>
        </w:rPr>
        <w:t>9</w:t>
      </w:r>
      <w:r w:rsidR="00B03ADB" w:rsidRPr="001D1BA2">
        <w:rPr>
          <w:bCs/>
          <w:color w:val="200F03"/>
          <w:sz w:val="28"/>
          <w:szCs w:val="28"/>
        </w:rPr>
        <w:t xml:space="preserve">]. У центрі моделі Solution-Focused Coaching </w:t>
      </w:r>
      <w:r w:rsidR="00111B15">
        <w:rPr>
          <w:bCs/>
          <w:color w:val="200F03"/>
          <w:sz w:val="28"/>
          <w:szCs w:val="28"/>
        </w:rPr>
        <w:t>–</w:t>
      </w:r>
      <w:r w:rsidR="00B03ADB" w:rsidRPr="001D1BA2">
        <w:rPr>
          <w:bCs/>
          <w:color w:val="200F03"/>
          <w:sz w:val="28"/>
          <w:szCs w:val="28"/>
        </w:rPr>
        <w:t xml:space="preserve"> припущення, що клієнт вже має ресурси для вирішення проблеми, а завдання коуча </w:t>
      </w:r>
      <w:r w:rsidR="00111B15">
        <w:rPr>
          <w:bCs/>
          <w:color w:val="200F03"/>
          <w:sz w:val="28"/>
          <w:szCs w:val="28"/>
        </w:rPr>
        <w:t>–</w:t>
      </w:r>
      <w:r w:rsidR="00B03ADB" w:rsidRPr="001D1BA2">
        <w:rPr>
          <w:bCs/>
          <w:color w:val="200F03"/>
          <w:sz w:val="28"/>
          <w:szCs w:val="28"/>
        </w:rPr>
        <w:t xml:space="preserve"> допомогти йому їх усвідомити та активізувати. </w:t>
      </w:r>
    </w:p>
    <w:p w14:paraId="4E7C946C" w14:textId="77777777" w:rsidR="00B03ADB" w:rsidRPr="001D1BA2" w:rsidRDefault="00B03ADB" w:rsidP="00F56AB3">
      <w:pPr>
        <w:shd w:val="clear" w:color="auto" w:fill="FFFFFF"/>
        <w:spacing w:line="360" w:lineRule="auto"/>
        <w:jc w:val="both"/>
        <w:rPr>
          <w:bCs/>
          <w:color w:val="200F03"/>
          <w:sz w:val="28"/>
          <w:szCs w:val="28"/>
        </w:rPr>
      </w:pPr>
      <w:r w:rsidRPr="001D1BA2">
        <w:rPr>
          <w:bCs/>
          <w:color w:val="200F03"/>
          <w:sz w:val="28"/>
          <w:szCs w:val="28"/>
        </w:rPr>
        <w:t>Відповідно, основні принципи моделі формулюються наступним чином:</w:t>
      </w:r>
    </w:p>
    <w:p w14:paraId="1C56CAFA" w14:textId="77777777" w:rsidR="00B03ADB" w:rsidRPr="00F56AB3" w:rsidRDefault="00F56AB3" w:rsidP="009A4538">
      <w:pPr>
        <w:pStyle w:val="af4"/>
        <w:numPr>
          <w:ilvl w:val="0"/>
          <w:numId w:val="5"/>
        </w:numPr>
        <w:shd w:val="clear" w:color="auto" w:fill="FFFFFF"/>
        <w:spacing w:line="360" w:lineRule="auto"/>
        <w:jc w:val="both"/>
        <w:rPr>
          <w:rFonts w:ascii="Times New Roman" w:hAnsi="Times New Roman"/>
          <w:bCs/>
          <w:color w:val="200F03"/>
          <w:sz w:val="28"/>
          <w:szCs w:val="28"/>
          <w:lang w:val="uk-UA"/>
        </w:rPr>
      </w:pPr>
      <w:r w:rsidRPr="00F56AB3">
        <w:rPr>
          <w:rFonts w:ascii="Times New Roman" w:hAnsi="Times New Roman"/>
          <w:bCs/>
          <w:color w:val="200F03"/>
          <w:sz w:val="28"/>
          <w:szCs w:val="28"/>
          <w:lang w:val="uk-UA"/>
        </w:rPr>
        <w:t>Ф</w:t>
      </w:r>
      <w:r w:rsidR="00B03ADB" w:rsidRPr="00F56AB3">
        <w:rPr>
          <w:rFonts w:ascii="Times New Roman" w:hAnsi="Times New Roman"/>
          <w:bCs/>
          <w:color w:val="200F03"/>
          <w:sz w:val="28"/>
          <w:szCs w:val="28"/>
          <w:lang w:val="uk-UA"/>
        </w:rPr>
        <w:t>окус на бажаному майбутньому, а не на причинах проблеми.</w:t>
      </w:r>
    </w:p>
    <w:p w14:paraId="48B5A732" w14:textId="77777777" w:rsidR="00B03ADB" w:rsidRPr="00F56AB3" w:rsidRDefault="00B03ADB" w:rsidP="009A4538">
      <w:pPr>
        <w:pStyle w:val="af4"/>
        <w:numPr>
          <w:ilvl w:val="0"/>
          <w:numId w:val="5"/>
        </w:numPr>
        <w:shd w:val="clear" w:color="auto" w:fill="FFFFFF"/>
        <w:spacing w:line="360" w:lineRule="auto"/>
        <w:jc w:val="both"/>
        <w:rPr>
          <w:rFonts w:ascii="Times New Roman" w:hAnsi="Times New Roman"/>
          <w:bCs/>
          <w:color w:val="200F03"/>
          <w:sz w:val="28"/>
          <w:szCs w:val="28"/>
          <w:lang w:val="uk-UA"/>
        </w:rPr>
      </w:pPr>
      <w:r w:rsidRPr="00F56AB3">
        <w:rPr>
          <w:rFonts w:ascii="Times New Roman" w:hAnsi="Times New Roman"/>
          <w:bCs/>
          <w:color w:val="200F03"/>
          <w:sz w:val="28"/>
          <w:szCs w:val="28"/>
          <w:lang w:val="uk-UA"/>
        </w:rPr>
        <w:t xml:space="preserve">Дослідження винятків </w:t>
      </w:r>
      <w:r w:rsidR="00111B15">
        <w:rPr>
          <w:rFonts w:ascii="Times New Roman" w:hAnsi="Times New Roman"/>
          <w:bCs/>
          <w:color w:val="200F03"/>
          <w:sz w:val="28"/>
          <w:szCs w:val="28"/>
          <w:lang w:val="uk-UA"/>
        </w:rPr>
        <w:t>–</w:t>
      </w:r>
      <w:r w:rsidRPr="00F56AB3">
        <w:rPr>
          <w:rFonts w:ascii="Times New Roman" w:hAnsi="Times New Roman"/>
          <w:bCs/>
          <w:color w:val="200F03"/>
          <w:sz w:val="28"/>
          <w:szCs w:val="28"/>
          <w:lang w:val="uk-UA"/>
        </w:rPr>
        <w:t xml:space="preserve"> пошук ситуацій, коли проблема не виникала або була менш актуальною.</w:t>
      </w:r>
    </w:p>
    <w:p w14:paraId="7BDC02DA" w14:textId="77777777" w:rsidR="00B03ADB" w:rsidRPr="00F56AB3" w:rsidRDefault="00B03ADB" w:rsidP="009A4538">
      <w:pPr>
        <w:pStyle w:val="af4"/>
        <w:numPr>
          <w:ilvl w:val="0"/>
          <w:numId w:val="5"/>
        </w:numPr>
        <w:shd w:val="clear" w:color="auto" w:fill="FFFFFF"/>
        <w:spacing w:line="360" w:lineRule="auto"/>
        <w:jc w:val="both"/>
        <w:rPr>
          <w:rFonts w:ascii="Times New Roman" w:hAnsi="Times New Roman"/>
          <w:bCs/>
          <w:color w:val="200F03"/>
          <w:sz w:val="28"/>
          <w:szCs w:val="28"/>
          <w:lang w:val="uk-UA"/>
        </w:rPr>
      </w:pPr>
      <w:r w:rsidRPr="00F56AB3">
        <w:rPr>
          <w:rFonts w:ascii="Times New Roman" w:hAnsi="Times New Roman"/>
          <w:bCs/>
          <w:color w:val="200F03"/>
          <w:sz w:val="28"/>
          <w:szCs w:val="28"/>
          <w:lang w:val="uk-UA"/>
        </w:rPr>
        <w:t>Мінімізація аналітичного занурення в минуле, зосередженість на дієвих змінах.</w:t>
      </w:r>
    </w:p>
    <w:p w14:paraId="42664F4B" w14:textId="77777777" w:rsidR="00B03ADB" w:rsidRPr="00F56AB3" w:rsidRDefault="00B03ADB" w:rsidP="009A4538">
      <w:pPr>
        <w:pStyle w:val="af4"/>
        <w:numPr>
          <w:ilvl w:val="0"/>
          <w:numId w:val="5"/>
        </w:numPr>
        <w:shd w:val="clear" w:color="auto" w:fill="FFFFFF"/>
        <w:spacing w:line="360" w:lineRule="auto"/>
        <w:jc w:val="both"/>
        <w:rPr>
          <w:rFonts w:ascii="Times New Roman" w:hAnsi="Times New Roman"/>
          <w:bCs/>
          <w:color w:val="200F03"/>
          <w:sz w:val="28"/>
          <w:szCs w:val="28"/>
          <w:lang w:val="uk-UA"/>
        </w:rPr>
      </w:pPr>
      <w:r w:rsidRPr="00F56AB3">
        <w:rPr>
          <w:rFonts w:ascii="Times New Roman" w:hAnsi="Times New Roman"/>
          <w:bCs/>
          <w:color w:val="200F03"/>
          <w:sz w:val="28"/>
          <w:szCs w:val="28"/>
          <w:lang w:val="uk-UA"/>
        </w:rPr>
        <w:t xml:space="preserve">Визнання ресурсності клієнта </w:t>
      </w:r>
      <w:r w:rsidR="00111B15">
        <w:rPr>
          <w:rFonts w:ascii="Times New Roman" w:hAnsi="Times New Roman"/>
          <w:bCs/>
          <w:color w:val="200F03"/>
          <w:sz w:val="28"/>
          <w:szCs w:val="28"/>
          <w:lang w:val="uk-UA"/>
        </w:rPr>
        <w:t>–</w:t>
      </w:r>
      <w:r w:rsidRPr="00F56AB3">
        <w:rPr>
          <w:rFonts w:ascii="Times New Roman" w:hAnsi="Times New Roman"/>
          <w:bCs/>
          <w:color w:val="200F03"/>
          <w:sz w:val="28"/>
          <w:szCs w:val="28"/>
          <w:lang w:val="uk-UA"/>
        </w:rPr>
        <w:t xml:space="preserve"> клієнт є експертом свого життя.</w:t>
      </w:r>
    </w:p>
    <w:p w14:paraId="58723D6D" w14:textId="77777777" w:rsidR="00DC509A" w:rsidRDefault="00B03ADB" w:rsidP="00DC509A">
      <w:pPr>
        <w:pStyle w:val="af4"/>
        <w:numPr>
          <w:ilvl w:val="0"/>
          <w:numId w:val="5"/>
        </w:numPr>
        <w:shd w:val="clear" w:color="auto" w:fill="FFFFFF"/>
        <w:spacing w:after="0" w:line="360" w:lineRule="auto"/>
        <w:jc w:val="both"/>
        <w:rPr>
          <w:rFonts w:ascii="Times New Roman" w:hAnsi="Times New Roman"/>
          <w:bCs/>
          <w:color w:val="200F03"/>
          <w:sz w:val="28"/>
          <w:szCs w:val="28"/>
          <w:lang w:val="uk-UA"/>
        </w:rPr>
      </w:pPr>
      <w:r w:rsidRPr="00F56AB3">
        <w:rPr>
          <w:rFonts w:ascii="Times New Roman" w:hAnsi="Times New Roman"/>
          <w:bCs/>
          <w:color w:val="200F03"/>
          <w:sz w:val="28"/>
          <w:szCs w:val="28"/>
          <w:lang w:val="uk-UA"/>
        </w:rPr>
        <w:t xml:space="preserve">Короткотривалість і ефективність </w:t>
      </w:r>
      <w:r w:rsidR="00111B15">
        <w:rPr>
          <w:rFonts w:ascii="Times New Roman" w:hAnsi="Times New Roman"/>
          <w:bCs/>
          <w:color w:val="200F03"/>
          <w:sz w:val="28"/>
          <w:szCs w:val="28"/>
          <w:lang w:val="uk-UA"/>
        </w:rPr>
        <w:t>–</w:t>
      </w:r>
      <w:r w:rsidRPr="00F56AB3">
        <w:rPr>
          <w:rFonts w:ascii="Times New Roman" w:hAnsi="Times New Roman"/>
          <w:bCs/>
          <w:color w:val="200F03"/>
          <w:sz w:val="28"/>
          <w:szCs w:val="28"/>
          <w:lang w:val="uk-UA"/>
        </w:rPr>
        <w:t xml:space="preserve"> процес передбачає швидке досягнення результатів завдяки цілеспрямованим сесіям.</w:t>
      </w:r>
      <w:r w:rsidR="00DC509A">
        <w:rPr>
          <w:rFonts w:ascii="Times New Roman" w:hAnsi="Times New Roman"/>
          <w:bCs/>
          <w:color w:val="200F03"/>
          <w:sz w:val="28"/>
          <w:szCs w:val="28"/>
          <w:lang w:val="uk-UA"/>
        </w:rPr>
        <w:t xml:space="preserve"> </w:t>
      </w:r>
    </w:p>
    <w:p w14:paraId="230C7237" w14:textId="44C4028A" w:rsidR="00B03ADB" w:rsidRPr="00DC509A" w:rsidRDefault="00B03ADB" w:rsidP="00DC509A">
      <w:pPr>
        <w:shd w:val="clear" w:color="auto" w:fill="FFFFFF"/>
        <w:spacing w:line="360" w:lineRule="auto"/>
        <w:ind w:left="360"/>
        <w:jc w:val="both"/>
        <w:rPr>
          <w:bCs/>
          <w:color w:val="200F03"/>
          <w:sz w:val="28"/>
          <w:szCs w:val="28"/>
        </w:rPr>
      </w:pPr>
      <w:r w:rsidRPr="00DC509A">
        <w:rPr>
          <w:bCs/>
          <w:color w:val="200F03"/>
          <w:sz w:val="28"/>
          <w:szCs w:val="28"/>
        </w:rPr>
        <w:t>Як зазначають Джексон та МакКаргілл у праці "The Solutions Focus: Making Coaching and Change SIMPLE", підхід "робить коучинг зрозумілим, структурованим і водночас гнучким, дозволяючи клієнту рухатись уперед навіть в умовах невизначеності" [</w:t>
      </w:r>
      <w:r w:rsidR="00C60871">
        <w:rPr>
          <w:bCs/>
          <w:color w:val="200F03"/>
          <w:sz w:val="28"/>
          <w:szCs w:val="28"/>
        </w:rPr>
        <w:t>36</w:t>
      </w:r>
      <w:r w:rsidRPr="00DC509A">
        <w:rPr>
          <w:bCs/>
          <w:color w:val="200F03"/>
          <w:sz w:val="28"/>
          <w:szCs w:val="28"/>
        </w:rPr>
        <w:t>].</w:t>
      </w:r>
    </w:p>
    <w:p w14:paraId="5520F31E" w14:textId="67A2E48D" w:rsidR="00A57E72" w:rsidRDefault="00B03ADB" w:rsidP="00DC509A">
      <w:pPr>
        <w:shd w:val="clear" w:color="auto" w:fill="FFFFFF"/>
        <w:spacing w:line="360" w:lineRule="auto"/>
        <w:ind w:firstLine="709"/>
        <w:jc w:val="both"/>
        <w:rPr>
          <w:bCs/>
          <w:color w:val="200F03"/>
          <w:sz w:val="28"/>
          <w:szCs w:val="28"/>
        </w:rPr>
      </w:pPr>
      <w:r w:rsidRPr="001D1BA2">
        <w:rPr>
          <w:bCs/>
          <w:color w:val="200F03"/>
          <w:sz w:val="28"/>
          <w:szCs w:val="28"/>
        </w:rPr>
        <w:t>Модель включає кілька стратегічно структурованих етапів</w:t>
      </w:r>
      <w:r w:rsidR="00A57E72">
        <w:rPr>
          <w:bCs/>
          <w:color w:val="200F03"/>
          <w:sz w:val="28"/>
          <w:szCs w:val="28"/>
        </w:rPr>
        <w:t xml:space="preserve"> як ми можемо побачити на рис. </w:t>
      </w:r>
      <w:r w:rsidR="00EB10BE">
        <w:rPr>
          <w:bCs/>
          <w:color w:val="200F03"/>
          <w:sz w:val="28"/>
          <w:szCs w:val="28"/>
        </w:rPr>
        <w:t>1.</w:t>
      </w:r>
      <w:r w:rsidR="0018277F">
        <w:rPr>
          <w:bCs/>
          <w:color w:val="200F03"/>
          <w:sz w:val="28"/>
          <w:szCs w:val="28"/>
        </w:rPr>
        <w:t>3</w:t>
      </w:r>
    </w:p>
    <w:p w14:paraId="6C1BA308" w14:textId="77777777" w:rsidR="00A57E72" w:rsidRPr="001D1BA2" w:rsidRDefault="00A57E72" w:rsidP="00F56AB3">
      <w:pPr>
        <w:shd w:val="clear" w:color="auto" w:fill="FFFFFF"/>
        <w:spacing w:line="360" w:lineRule="auto"/>
        <w:ind w:firstLine="709"/>
        <w:jc w:val="both"/>
        <w:rPr>
          <w:bCs/>
          <w:color w:val="200F03"/>
          <w:sz w:val="28"/>
          <w:szCs w:val="28"/>
        </w:rPr>
      </w:pPr>
    </w:p>
    <w:p w14:paraId="7B4A61A3" w14:textId="77777777" w:rsidR="00EB10BE" w:rsidRDefault="00C13CAF" w:rsidP="00B035C8">
      <w:pPr>
        <w:shd w:val="clear" w:color="auto" w:fill="FFFFFF"/>
        <w:spacing w:line="360" w:lineRule="auto"/>
        <w:jc w:val="center"/>
        <w:rPr>
          <w:sz w:val="28"/>
          <w:szCs w:val="28"/>
        </w:rPr>
      </w:pPr>
      <w:r>
        <w:rPr>
          <w:bCs/>
          <w:noProof/>
          <w:color w:val="200F03"/>
          <w:sz w:val="28"/>
          <w:szCs w:val="28"/>
          <w:lang w:val="ru-RU"/>
        </w:rPr>
        <w:drawing>
          <wp:inline distT="0" distB="0" distL="0" distR="0" wp14:anchorId="6DADDD28" wp14:editId="420A4230">
            <wp:extent cx="6141720" cy="5665470"/>
            <wp:effectExtent l="57150" t="38100" r="0" b="68580"/>
            <wp:docPr id="28" name="Схема 28"/>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4" r:lo="rId15" r:qs="rId16" r:cs="rId17"/>
              </a:graphicData>
            </a:graphic>
          </wp:inline>
        </w:drawing>
      </w:r>
      <w:r w:rsidR="00EB10BE" w:rsidRPr="00B035C8">
        <w:rPr>
          <w:sz w:val="28"/>
          <w:szCs w:val="28"/>
        </w:rPr>
        <w:t>Рисунок 1.</w:t>
      </w:r>
      <w:r w:rsidR="0018277F">
        <w:rPr>
          <w:sz w:val="28"/>
          <w:szCs w:val="28"/>
        </w:rPr>
        <w:t>3</w:t>
      </w:r>
      <w:r w:rsidR="00EB10BE" w:rsidRPr="00B035C8">
        <w:rPr>
          <w:sz w:val="28"/>
          <w:szCs w:val="28"/>
        </w:rPr>
        <w:t xml:space="preserve"> Структурна модель етапів коучингу, орієнтованого на рішення</w:t>
      </w:r>
    </w:p>
    <w:p w14:paraId="6F90B49B" w14:textId="77777777" w:rsidR="00565425" w:rsidRDefault="00565425" w:rsidP="00B035C8">
      <w:pPr>
        <w:shd w:val="clear" w:color="auto" w:fill="FFFFFF"/>
        <w:spacing w:line="360" w:lineRule="auto"/>
        <w:jc w:val="center"/>
        <w:rPr>
          <w:bCs/>
          <w:color w:val="200F03"/>
          <w:sz w:val="28"/>
          <w:szCs w:val="28"/>
        </w:rPr>
      </w:pPr>
    </w:p>
    <w:p w14:paraId="1D6D8B08" w14:textId="665D0BA4" w:rsidR="00B03ADB" w:rsidRPr="00F56AB3" w:rsidRDefault="00F56AB3" w:rsidP="00F56AB3">
      <w:pPr>
        <w:shd w:val="clear" w:color="auto" w:fill="FFFFFF"/>
        <w:spacing w:line="360" w:lineRule="auto"/>
        <w:jc w:val="both"/>
        <w:rPr>
          <w:bCs/>
          <w:color w:val="200F03"/>
          <w:sz w:val="28"/>
          <w:szCs w:val="28"/>
        </w:rPr>
      </w:pPr>
      <w:r>
        <w:rPr>
          <w:bCs/>
          <w:color w:val="200F03"/>
          <w:sz w:val="28"/>
          <w:szCs w:val="28"/>
        </w:rPr>
        <w:t xml:space="preserve">Перший </w:t>
      </w:r>
      <w:r w:rsidR="001D1BA2" w:rsidRPr="00F56AB3">
        <w:rPr>
          <w:bCs/>
          <w:color w:val="200F03"/>
          <w:sz w:val="28"/>
          <w:szCs w:val="28"/>
        </w:rPr>
        <w:t xml:space="preserve">етап </w:t>
      </w:r>
      <w:r w:rsidR="00E20187">
        <w:rPr>
          <w:bCs/>
          <w:color w:val="200F03"/>
          <w:sz w:val="28"/>
          <w:szCs w:val="28"/>
        </w:rPr>
        <w:t>–</w:t>
      </w:r>
      <w:r w:rsidR="001D1BA2" w:rsidRPr="00F56AB3">
        <w:rPr>
          <w:bCs/>
          <w:color w:val="200F03"/>
          <w:sz w:val="28"/>
          <w:szCs w:val="28"/>
        </w:rPr>
        <w:t xml:space="preserve"> ф</w:t>
      </w:r>
      <w:r w:rsidR="00B03ADB" w:rsidRPr="00F56AB3">
        <w:rPr>
          <w:bCs/>
          <w:color w:val="200F03"/>
          <w:sz w:val="28"/>
          <w:szCs w:val="28"/>
        </w:rPr>
        <w:t>ормулювання бажаної картини майбутнього.</w:t>
      </w:r>
      <w:r w:rsidR="00E20187">
        <w:rPr>
          <w:bCs/>
          <w:color w:val="200F03"/>
          <w:sz w:val="28"/>
          <w:szCs w:val="28"/>
        </w:rPr>
        <w:t xml:space="preserve"> </w:t>
      </w:r>
      <w:r w:rsidR="00B03ADB" w:rsidRPr="00F56AB3">
        <w:rPr>
          <w:bCs/>
          <w:color w:val="200F03"/>
          <w:sz w:val="28"/>
          <w:szCs w:val="28"/>
        </w:rPr>
        <w:t>Коуч допомагає клієнту уявити найкращий можливий результат:</w:t>
      </w:r>
      <w:r w:rsidR="00B03ADB" w:rsidRPr="00F56AB3">
        <w:rPr>
          <w:bCs/>
          <w:color w:val="200F03"/>
          <w:sz w:val="28"/>
          <w:szCs w:val="28"/>
        </w:rPr>
        <w:br/>
        <w:t>– «Як буде виглядати ідеальний день, коли ця проблема буде вирішена?»</w:t>
      </w:r>
      <w:r w:rsidR="00B03ADB" w:rsidRPr="00F56AB3">
        <w:rPr>
          <w:bCs/>
          <w:color w:val="200F03"/>
          <w:sz w:val="28"/>
          <w:szCs w:val="28"/>
        </w:rPr>
        <w:br/>
        <w:t>– «Що зміниться у вашій поведінці/реакціях/оточенні?»</w:t>
      </w:r>
    </w:p>
    <w:p w14:paraId="0E7B7AF7" w14:textId="503A5B0D" w:rsidR="00B03ADB" w:rsidRPr="001D1BA2" w:rsidRDefault="00F56AB3" w:rsidP="00F56AB3">
      <w:pPr>
        <w:shd w:val="clear" w:color="auto" w:fill="FFFFFF"/>
        <w:spacing w:line="360" w:lineRule="auto"/>
        <w:ind w:firstLine="709"/>
        <w:jc w:val="both"/>
        <w:rPr>
          <w:bCs/>
          <w:color w:val="200F03"/>
          <w:sz w:val="28"/>
          <w:szCs w:val="28"/>
        </w:rPr>
      </w:pPr>
      <w:r>
        <w:rPr>
          <w:bCs/>
          <w:color w:val="200F03"/>
          <w:sz w:val="28"/>
          <w:szCs w:val="28"/>
        </w:rPr>
        <w:t xml:space="preserve">Другий </w:t>
      </w:r>
      <w:r w:rsidR="001D1BA2">
        <w:rPr>
          <w:bCs/>
          <w:color w:val="200F03"/>
          <w:sz w:val="28"/>
          <w:szCs w:val="28"/>
        </w:rPr>
        <w:t xml:space="preserve">етап </w:t>
      </w:r>
      <w:r w:rsidR="00E20187">
        <w:rPr>
          <w:bCs/>
          <w:color w:val="200F03"/>
          <w:sz w:val="28"/>
          <w:szCs w:val="28"/>
        </w:rPr>
        <w:t>–</w:t>
      </w:r>
      <w:r w:rsidR="001D1BA2">
        <w:rPr>
          <w:bCs/>
          <w:color w:val="200F03"/>
          <w:sz w:val="28"/>
          <w:szCs w:val="28"/>
        </w:rPr>
        <w:t xml:space="preserve"> п</w:t>
      </w:r>
      <w:r w:rsidR="00B03ADB" w:rsidRPr="001D1BA2">
        <w:rPr>
          <w:bCs/>
          <w:color w:val="200F03"/>
          <w:sz w:val="28"/>
          <w:szCs w:val="28"/>
        </w:rPr>
        <w:t>ошук винятків.</w:t>
      </w:r>
      <w:r w:rsidR="00E20187">
        <w:rPr>
          <w:bCs/>
          <w:color w:val="200F03"/>
          <w:sz w:val="28"/>
          <w:szCs w:val="28"/>
        </w:rPr>
        <w:t xml:space="preserve"> </w:t>
      </w:r>
      <w:r w:rsidR="00B03ADB" w:rsidRPr="001D1BA2">
        <w:rPr>
          <w:bCs/>
          <w:color w:val="200F03"/>
          <w:sz w:val="28"/>
          <w:szCs w:val="28"/>
        </w:rPr>
        <w:t>Аналіз ситуацій, у яких клієнт уже діяв успішно</w:t>
      </w:r>
      <w:r w:rsidR="00DC509A">
        <w:rPr>
          <w:bCs/>
          <w:color w:val="200F03"/>
          <w:sz w:val="28"/>
          <w:szCs w:val="28"/>
        </w:rPr>
        <w:t xml:space="preserve">. </w:t>
      </w:r>
      <w:r w:rsidR="00B03ADB" w:rsidRPr="001D1BA2">
        <w:rPr>
          <w:bCs/>
          <w:color w:val="200F03"/>
          <w:sz w:val="28"/>
          <w:szCs w:val="28"/>
        </w:rPr>
        <w:t>«Чи був випадок, коли ви з цим впорались?»</w:t>
      </w:r>
      <w:r w:rsidR="00DC509A">
        <w:rPr>
          <w:bCs/>
          <w:color w:val="200F03"/>
          <w:sz w:val="28"/>
          <w:szCs w:val="28"/>
        </w:rPr>
        <w:t xml:space="preserve">, </w:t>
      </w:r>
      <w:r w:rsidR="00B03ADB" w:rsidRPr="001D1BA2">
        <w:rPr>
          <w:bCs/>
          <w:color w:val="200F03"/>
          <w:sz w:val="28"/>
          <w:szCs w:val="28"/>
        </w:rPr>
        <w:t>«Що ви тоді зробили інакше?»</w:t>
      </w:r>
      <w:r w:rsidR="00DC509A">
        <w:rPr>
          <w:bCs/>
          <w:color w:val="200F03"/>
          <w:sz w:val="28"/>
          <w:szCs w:val="28"/>
        </w:rPr>
        <w:t>.</w:t>
      </w:r>
    </w:p>
    <w:p w14:paraId="32290D07" w14:textId="1D180EF7" w:rsidR="00B03ADB" w:rsidRPr="001D1BA2" w:rsidRDefault="00F56AB3" w:rsidP="00F56AB3">
      <w:pPr>
        <w:shd w:val="clear" w:color="auto" w:fill="FFFFFF"/>
        <w:spacing w:line="360" w:lineRule="auto"/>
        <w:ind w:firstLine="709"/>
        <w:jc w:val="both"/>
        <w:rPr>
          <w:bCs/>
          <w:color w:val="200F03"/>
          <w:sz w:val="28"/>
          <w:szCs w:val="28"/>
        </w:rPr>
      </w:pPr>
      <w:r>
        <w:rPr>
          <w:bCs/>
          <w:color w:val="200F03"/>
          <w:sz w:val="28"/>
          <w:szCs w:val="28"/>
        </w:rPr>
        <w:t xml:space="preserve">Третій </w:t>
      </w:r>
      <w:r w:rsidR="001D1BA2">
        <w:rPr>
          <w:bCs/>
          <w:color w:val="200F03"/>
          <w:sz w:val="28"/>
          <w:szCs w:val="28"/>
        </w:rPr>
        <w:t xml:space="preserve">етап </w:t>
      </w:r>
      <w:r w:rsidR="00E20187">
        <w:rPr>
          <w:bCs/>
          <w:color w:val="200F03"/>
          <w:sz w:val="28"/>
          <w:szCs w:val="28"/>
        </w:rPr>
        <w:t>–</w:t>
      </w:r>
      <w:r w:rsidR="001D1BA2">
        <w:rPr>
          <w:bCs/>
          <w:color w:val="200F03"/>
          <w:sz w:val="28"/>
          <w:szCs w:val="28"/>
        </w:rPr>
        <w:t xml:space="preserve"> о</w:t>
      </w:r>
      <w:r w:rsidR="00B03ADB" w:rsidRPr="001D1BA2">
        <w:rPr>
          <w:bCs/>
          <w:color w:val="200F03"/>
          <w:sz w:val="28"/>
          <w:szCs w:val="28"/>
        </w:rPr>
        <w:t>цінка прогресу.</w:t>
      </w:r>
      <w:r w:rsidR="00DC509A">
        <w:rPr>
          <w:bCs/>
          <w:color w:val="200F03"/>
          <w:sz w:val="28"/>
          <w:szCs w:val="28"/>
        </w:rPr>
        <w:t xml:space="preserve"> </w:t>
      </w:r>
      <w:r w:rsidR="00B03ADB" w:rsidRPr="001D1BA2">
        <w:rPr>
          <w:bCs/>
          <w:color w:val="200F03"/>
          <w:sz w:val="28"/>
          <w:szCs w:val="28"/>
        </w:rPr>
        <w:t>«Оцініть від 1 до 10, наскільки близько ви до бажаного стану? Що вже є на цьому рівні? Що допоможе перейти на наступний рівень?»</w:t>
      </w:r>
      <w:r w:rsidR="00DC509A">
        <w:rPr>
          <w:bCs/>
          <w:color w:val="200F03"/>
          <w:sz w:val="28"/>
          <w:szCs w:val="28"/>
        </w:rPr>
        <w:t xml:space="preserve"> </w:t>
      </w:r>
      <w:r w:rsidR="00B03ADB" w:rsidRPr="001D1BA2">
        <w:rPr>
          <w:bCs/>
          <w:color w:val="200F03"/>
          <w:sz w:val="28"/>
          <w:szCs w:val="28"/>
        </w:rPr>
        <w:t xml:space="preserve">Цей </w:t>
      </w:r>
      <w:r w:rsidR="001D1BA2">
        <w:rPr>
          <w:bCs/>
          <w:color w:val="200F03"/>
          <w:sz w:val="28"/>
          <w:szCs w:val="28"/>
        </w:rPr>
        <w:t>етап</w:t>
      </w:r>
      <w:r w:rsidR="00B03ADB" w:rsidRPr="001D1BA2">
        <w:rPr>
          <w:bCs/>
          <w:color w:val="200F03"/>
          <w:sz w:val="28"/>
          <w:szCs w:val="28"/>
        </w:rPr>
        <w:t xml:space="preserve"> допомагає клієнту конкретизувати ресурси та кроки.</w:t>
      </w:r>
    </w:p>
    <w:p w14:paraId="6BE5A154" w14:textId="6BDD2106" w:rsidR="00B03ADB" w:rsidRPr="001D1BA2" w:rsidRDefault="00F56AB3" w:rsidP="00F56AB3">
      <w:pPr>
        <w:shd w:val="clear" w:color="auto" w:fill="FFFFFF"/>
        <w:spacing w:line="360" w:lineRule="auto"/>
        <w:ind w:firstLine="709"/>
        <w:jc w:val="both"/>
        <w:rPr>
          <w:bCs/>
          <w:color w:val="200F03"/>
          <w:sz w:val="28"/>
          <w:szCs w:val="28"/>
        </w:rPr>
      </w:pPr>
      <w:r>
        <w:rPr>
          <w:bCs/>
          <w:color w:val="200F03"/>
          <w:sz w:val="28"/>
          <w:szCs w:val="28"/>
        </w:rPr>
        <w:t xml:space="preserve">Четвертий </w:t>
      </w:r>
      <w:r w:rsidR="001D1BA2">
        <w:rPr>
          <w:bCs/>
          <w:color w:val="200F03"/>
          <w:sz w:val="28"/>
          <w:szCs w:val="28"/>
        </w:rPr>
        <w:t xml:space="preserve">етап </w:t>
      </w:r>
      <w:r w:rsidR="00E20187">
        <w:rPr>
          <w:bCs/>
          <w:color w:val="200F03"/>
          <w:sz w:val="28"/>
          <w:szCs w:val="28"/>
        </w:rPr>
        <w:t>–</w:t>
      </w:r>
      <w:r w:rsidR="001D1BA2">
        <w:rPr>
          <w:bCs/>
          <w:color w:val="200F03"/>
          <w:sz w:val="28"/>
          <w:szCs w:val="28"/>
        </w:rPr>
        <w:t xml:space="preserve"> в</w:t>
      </w:r>
      <w:r w:rsidR="00B03ADB" w:rsidRPr="001D1BA2">
        <w:rPr>
          <w:bCs/>
          <w:color w:val="200F03"/>
          <w:sz w:val="28"/>
          <w:szCs w:val="28"/>
        </w:rPr>
        <w:t>иявлення ресурсів.</w:t>
      </w:r>
      <w:r w:rsidR="00DC509A">
        <w:rPr>
          <w:bCs/>
          <w:color w:val="200F03"/>
          <w:sz w:val="28"/>
          <w:szCs w:val="28"/>
        </w:rPr>
        <w:t xml:space="preserve"> </w:t>
      </w:r>
      <w:r w:rsidR="00B03ADB" w:rsidRPr="001D1BA2">
        <w:rPr>
          <w:bCs/>
          <w:color w:val="200F03"/>
          <w:sz w:val="28"/>
          <w:szCs w:val="28"/>
        </w:rPr>
        <w:t>Робота з внутрішніми та зовнішніми чинниками, які вже є у розпорядженні клієнта: знання, зв’язки, емоційна стійкість, підтримка.</w:t>
      </w:r>
    </w:p>
    <w:p w14:paraId="636B00E9" w14:textId="0E3CCFE4" w:rsidR="00B03ADB" w:rsidRPr="001D1BA2" w:rsidRDefault="00F56AB3" w:rsidP="00F56AB3">
      <w:pPr>
        <w:shd w:val="clear" w:color="auto" w:fill="FFFFFF"/>
        <w:spacing w:line="360" w:lineRule="auto"/>
        <w:ind w:firstLine="709"/>
        <w:jc w:val="both"/>
        <w:rPr>
          <w:bCs/>
          <w:color w:val="200F03"/>
          <w:sz w:val="28"/>
          <w:szCs w:val="28"/>
        </w:rPr>
      </w:pPr>
      <w:r>
        <w:rPr>
          <w:bCs/>
          <w:color w:val="200F03"/>
          <w:sz w:val="28"/>
          <w:szCs w:val="28"/>
        </w:rPr>
        <w:t xml:space="preserve">П’ятий </w:t>
      </w:r>
      <w:r w:rsidR="001D1BA2">
        <w:rPr>
          <w:bCs/>
          <w:color w:val="200F03"/>
          <w:sz w:val="28"/>
          <w:szCs w:val="28"/>
        </w:rPr>
        <w:t xml:space="preserve">етап </w:t>
      </w:r>
      <w:r w:rsidR="00E20187">
        <w:rPr>
          <w:bCs/>
          <w:color w:val="200F03"/>
          <w:sz w:val="28"/>
          <w:szCs w:val="28"/>
        </w:rPr>
        <w:t>–</w:t>
      </w:r>
      <w:r w:rsidR="001D1BA2">
        <w:rPr>
          <w:bCs/>
          <w:color w:val="200F03"/>
          <w:sz w:val="28"/>
          <w:szCs w:val="28"/>
        </w:rPr>
        <w:t xml:space="preserve"> з</w:t>
      </w:r>
      <w:r w:rsidR="00B03ADB" w:rsidRPr="001D1BA2">
        <w:rPr>
          <w:bCs/>
          <w:color w:val="200F03"/>
          <w:sz w:val="28"/>
          <w:szCs w:val="28"/>
        </w:rPr>
        <w:t>акріплення дій</w:t>
      </w:r>
      <w:r w:rsidR="001D1BA2">
        <w:rPr>
          <w:bCs/>
          <w:color w:val="200F03"/>
          <w:sz w:val="28"/>
          <w:szCs w:val="28"/>
        </w:rPr>
        <w:t>.</w:t>
      </w:r>
      <w:r w:rsidR="00DC509A">
        <w:rPr>
          <w:bCs/>
          <w:color w:val="200F03"/>
          <w:sz w:val="28"/>
          <w:szCs w:val="28"/>
        </w:rPr>
        <w:t xml:space="preserve"> </w:t>
      </w:r>
      <w:r w:rsidR="00B03ADB" w:rsidRPr="001D1BA2">
        <w:rPr>
          <w:bCs/>
          <w:color w:val="200F03"/>
          <w:sz w:val="28"/>
          <w:szCs w:val="28"/>
        </w:rPr>
        <w:t>«Який перший маленький крок ви зробите вже сьогодні/завтра?»</w:t>
      </w:r>
      <w:r w:rsidR="00DC509A">
        <w:rPr>
          <w:bCs/>
          <w:color w:val="200F03"/>
          <w:sz w:val="28"/>
          <w:szCs w:val="28"/>
        </w:rPr>
        <w:t xml:space="preserve">, </w:t>
      </w:r>
      <w:r w:rsidR="00B03ADB" w:rsidRPr="001D1BA2">
        <w:rPr>
          <w:bCs/>
          <w:color w:val="200F03"/>
          <w:sz w:val="28"/>
          <w:szCs w:val="28"/>
        </w:rPr>
        <w:t xml:space="preserve"> «Як ви зрозумієте, що рухаєтесь у правильному напрямі?»</w:t>
      </w:r>
    </w:p>
    <w:p w14:paraId="1B0ECBFB" w14:textId="3057025B" w:rsidR="00B03ADB" w:rsidRPr="001D1BA2" w:rsidRDefault="00B03ADB" w:rsidP="00F56AB3">
      <w:pPr>
        <w:shd w:val="clear" w:color="auto" w:fill="FFFFFF"/>
        <w:spacing w:line="360" w:lineRule="auto"/>
        <w:ind w:firstLine="709"/>
        <w:jc w:val="both"/>
        <w:rPr>
          <w:bCs/>
          <w:color w:val="200F03"/>
          <w:sz w:val="28"/>
          <w:szCs w:val="28"/>
        </w:rPr>
      </w:pPr>
      <w:r w:rsidRPr="001D1BA2">
        <w:rPr>
          <w:bCs/>
          <w:color w:val="200F03"/>
          <w:sz w:val="28"/>
          <w:szCs w:val="28"/>
        </w:rPr>
        <w:t>Модель SFC особливо ефективна в роботі з керівниками в умовах обмеженого часу або високої турбулентності. За даними дослідження Grant &amp; Cavanagh, коучинг, орієнтований на рішення, сприяє підвищенню впевненості в собі, швидкості прийняття рішень і ефективності делегування [</w:t>
      </w:r>
      <w:r w:rsidR="00075D7F">
        <w:rPr>
          <w:bCs/>
          <w:color w:val="200F03"/>
          <w:sz w:val="28"/>
          <w:szCs w:val="28"/>
        </w:rPr>
        <w:t>30</w:t>
      </w:r>
      <w:r w:rsidRPr="001D1BA2">
        <w:rPr>
          <w:bCs/>
          <w:color w:val="200F03"/>
          <w:sz w:val="28"/>
          <w:szCs w:val="28"/>
        </w:rPr>
        <w:t>].</w:t>
      </w:r>
    </w:p>
    <w:p w14:paraId="21B40DCA" w14:textId="28A1889F" w:rsidR="00B03ADB" w:rsidRPr="001D1BA2" w:rsidRDefault="00B03ADB" w:rsidP="00F56AB3">
      <w:pPr>
        <w:shd w:val="clear" w:color="auto" w:fill="FFFFFF"/>
        <w:spacing w:line="360" w:lineRule="auto"/>
        <w:ind w:firstLine="709"/>
        <w:jc w:val="both"/>
        <w:rPr>
          <w:bCs/>
          <w:color w:val="200F03"/>
          <w:sz w:val="28"/>
          <w:szCs w:val="28"/>
        </w:rPr>
      </w:pPr>
      <w:r w:rsidRPr="001D1BA2">
        <w:rPr>
          <w:bCs/>
          <w:color w:val="200F03"/>
          <w:sz w:val="28"/>
          <w:szCs w:val="28"/>
        </w:rPr>
        <w:t>У літературі підкреслюється, що SFC дозволяє уникнути "пастки надмірного аналізу"</w:t>
      </w:r>
      <w:r w:rsidR="009E3FBE" w:rsidRPr="001D1BA2">
        <w:rPr>
          <w:bCs/>
          <w:color w:val="200F03"/>
          <w:sz w:val="28"/>
          <w:szCs w:val="28"/>
        </w:rPr>
        <w:t xml:space="preserve">, </w:t>
      </w:r>
      <w:r w:rsidRPr="001D1BA2">
        <w:rPr>
          <w:bCs/>
          <w:color w:val="200F03"/>
          <w:sz w:val="28"/>
          <w:szCs w:val="28"/>
        </w:rPr>
        <w:t xml:space="preserve">характерної для класичного психологічного консультування. Як зазначає </w:t>
      </w:r>
      <w:r w:rsidR="00D1747F">
        <w:rPr>
          <w:bCs/>
          <w:color w:val="200F03"/>
          <w:sz w:val="28"/>
          <w:szCs w:val="28"/>
        </w:rPr>
        <w:t xml:space="preserve">Б. </w:t>
      </w:r>
      <w:r w:rsidR="00DC509A">
        <w:rPr>
          <w:bCs/>
          <w:color w:val="200F03"/>
          <w:sz w:val="28"/>
          <w:szCs w:val="28"/>
        </w:rPr>
        <w:t>О</w:t>
      </w:r>
      <w:r w:rsidR="00D1747F">
        <w:rPr>
          <w:bCs/>
          <w:color w:val="200F03"/>
          <w:sz w:val="28"/>
          <w:szCs w:val="28"/>
        </w:rPr>
        <w:t>’Коннел</w:t>
      </w:r>
      <w:r w:rsidRPr="001D1BA2">
        <w:rPr>
          <w:bCs/>
          <w:color w:val="200F03"/>
          <w:sz w:val="28"/>
          <w:szCs w:val="28"/>
        </w:rPr>
        <w:t xml:space="preserve"> у своїй роботі "Solution-Focused Coaching in Practice", цей підхід «не вимагає пояснень проблеми, а дозволяє почати рух навіть без повного її розуміння» [</w:t>
      </w:r>
      <w:r w:rsidR="00075D7F">
        <w:rPr>
          <w:bCs/>
          <w:color w:val="200F03"/>
          <w:sz w:val="28"/>
          <w:szCs w:val="28"/>
        </w:rPr>
        <w:t>41</w:t>
      </w:r>
      <w:r w:rsidRPr="001D1BA2">
        <w:rPr>
          <w:bCs/>
          <w:color w:val="200F03"/>
          <w:sz w:val="28"/>
          <w:szCs w:val="28"/>
        </w:rPr>
        <w:t>].</w:t>
      </w:r>
    </w:p>
    <w:p w14:paraId="1381BB4D" w14:textId="20686B5A" w:rsidR="00B03ADB" w:rsidRPr="001D1BA2" w:rsidRDefault="00B03ADB" w:rsidP="00F56AB3">
      <w:pPr>
        <w:shd w:val="clear" w:color="auto" w:fill="FFFFFF"/>
        <w:spacing w:line="360" w:lineRule="auto"/>
        <w:ind w:firstLine="709"/>
        <w:jc w:val="both"/>
        <w:rPr>
          <w:bCs/>
          <w:color w:val="200F03"/>
          <w:sz w:val="28"/>
          <w:szCs w:val="28"/>
        </w:rPr>
      </w:pPr>
      <w:r w:rsidRPr="001D1BA2">
        <w:rPr>
          <w:bCs/>
          <w:color w:val="200F03"/>
          <w:sz w:val="28"/>
          <w:szCs w:val="28"/>
        </w:rPr>
        <w:t>Також дослідження, проведені в University of East London, показали, що 85% клієнтів після 4-х сесій коучингу SFC повідомили про значне підвищення впевненості в управлінських рішеннях [</w:t>
      </w:r>
      <w:r w:rsidR="00075D7F">
        <w:rPr>
          <w:bCs/>
          <w:color w:val="200F03"/>
          <w:sz w:val="28"/>
          <w:szCs w:val="28"/>
        </w:rPr>
        <w:t>48</w:t>
      </w:r>
      <w:r w:rsidRPr="001D1BA2">
        <w:rPr>
          <w:bCs/>
          <w:color w:val="200F03"/>
          <w:sz w:val="28"/>
          <w:szCs w:val="28"/>
        </w:rPr>
        <w:t>].</w:t>
      </w:r>
    </w:p>
    <w:p w14:paraId="72FB464C" w14:textId="77777777" w:rsidR="00B03ADB" w:rsidRPr="00F56AB3" w:rsidRDefault="00B03ADB" w:rsidP="00F56AB3">
      <w:pPr>
        <w:shd w:val="clear" w:color="auto" w:fill="FFFFFF"/>
        <w:spacing w:line="360" w:lineRule="auto"/>
        <w:ind w:firstLine="709"/>
        <w:jc w:val="both"/>
        <w:rPr>
          <w:bCs/>
          <w:color w:val="200F03"/>
          <w:sz w:val="28"/>
          <w:szCs w:val="28"/>
        </w:rPr>
      </w:pPr>
      <w:r w:rsidRPr="00F56AB3">
        <w:rPr>
          <w:bCs/>
          <w:color w:val="200F03"/>
          <w:sz w:val="28"/>
          <w:szCs w:val="28"/>
        </w:rPr>
        <w:t>Переваги SFC у роботі з управлінцями:</w:t>
      </w:r>
    </w:p>
    <w:p w14:paraId="2CC4BCD5" w14:textId="49B32C99" w:rsidR="001D1BA2" w:rsidRPr="00680609" w:rsidRDefault="001D1BA2" w:rsidP="00680609">
      <w:pPr>
        <w:pStyle w:val="af4"/>
        <w:numPr>
          <w:ilvl w:val="0"/>
          <w:numId w:val="17"/>
        </w:numPr>
        <w:spacing w:line="360" w:lineRule="auto"/>
        <w:jc w:val="both"/>
        <w:rPr>
          <w:rFonts w:ascii="Times New Roman" w:eastAsia="TimesNewRoman" w:hAnsi="Times New Roman"/>
          <w:bCs/>
          <w:sz w:val="28"/>
          <w:szCs w:val="28"/>
          <w:lang w:val="uk-UA"/>
        </w:rPr>
      </w:pPr>
      <w:r w:rsidRPr="00680609">
        <w:rPr>
          <w:rFonts w:ascii="Times New Roman" w:eastAsia="TimesNewRoman" w:hAnsi="Times New Roman"/>
          <w:bCs/>
          <w:sz w:val="28"/>
          <w:szCs w:val="28"/>
          <w:lang w:val="uk-UA"/>
        </w:rPr>
        <w:t>в</w:t>
      </w:r>
      <w:r w:rsidR="00B03ADB" w:rsidRPr="00680609">
        <w:rPr>
          <w:rFonts w:ascii="Times New Roman" w:eastAsia="TimesNewRoman" w:hAnsi="Times New Roman"/>
          <w:bCs/>
          <w:sz w:val="28"/>
          <w:szCs w:val="28"/>
          <w:lang w:val="uk-UA"/>
        </w:rPr>
        <w:t>исока результативність у короткі терміни</w:t>
      </w:r>
      <w:r w:rsidRPr="00680609">
        <w:rPr>
          <w:rFonts w:ascii="Times New Roman" w:eastAsia="TimesNewRoman" w:hAnsi="Times New Roman"/>
          <w:bCs/>
          <w:sz w:val="28"/>
          <w:szCs w:val="28"/>
          <w:lang w:val="uk-UA"/>
        </w:rPr>
        <w:t>;</w:t>
      </w:r>
    </w:p>
    <w:p w14:paraId="128D0E86" w14:textId="3E467CB0" w:rsidR="00B03ADB" w:rsidRPr="00680609" w:rsidRDefault="004B675B" w:rsidP="00680609">
      <w:pPr>
        <w:pStyle w:val="af4"/>
        <w:numPr>
          <w:ilvl w:val="0"/>
          <w:numId w:val="17"/>
        </w:numPr>
        <w:spacing w:line="360" w:lineRule="auto"/>
        <w:jc w:val="both"/>
        <w:rPr>
          <w:rFonts w:ascii="Times New Roman" w:eastAsia="TimesNewRoman" w:hAnsi="Times New Roman"/>
          <w:bCs/>
          <w:sz w:val="28"/>
          <w:szCs w:val="28"/>
          <w:lang w:val="uk-UA"/>
        </w:rPr>
      </w:pPr>
      <w:r w:rsidRPr="00680609">
        <w:rPr>
          <w:rFonts w:ascii="Times New Roman" w:eastAsia="TimesNewRoman" w:hAnsi="Times New Roman"/>
          <w:bCs/>
          <w:sz w:val="28"/>
          <w:szCs w:val="28"/>
          <w:lang w:val="uk-UA"/>
        </w:rPr>
        <w:t>зменшення</w:t>
      </w:r>
      <w:r w:rsidR="00B03ADB" w:rsidRPr="00680609">
        <w:rPr>
          <w:rFonts w:ascii="Times New Roman" w:eastAsia="TimesNewRoman" w:hAnsi="Times New Roman"/>
          <w:bCs/>
          <w:sz w:val="28"/>
          <w:szCs w:val="28"/>
          <w:lang w:val="uk-UA"/>
        </w:rPr>
        <w:t xml:space="preserve"> рівня стресу в лідерів</w:t>
      </w:r>
      <w:r w:rsidR="001D1BA2" w:rsidRPr="00680609">
        <w:rPr>
          <w:rFonts w:ascii="Times New Roman" w:eastAsia="TimesNewRoman" w:hAnsi="Times New Roman"/>
          <w:bCs/>
          <w:sz w:val="28"/>
          <w:szCs w:val="28"/>
          <w:lang w:val="uk-UA"/>
        </w:rPr>
        <w:t xml:space="preserve">; </w:t>
      </w:r>
    </w:p>
    <w:p w14:paraId="4872E7AC" w14:textId="3B8A8E92" w:rsidR="00B03ADB" w:rsidRPr="00680609" w:rsidRDefault="001D1BA2" w:rsidP="00680609">
      <w:pPr>
        <w:pStyle w:val="af4"/>
        <w:numPr>
          <w:ilvl w:val="0"/>
          <w:numId w:val="17"/>
        </w:numPr>
        <w:spacing w:line="360" w:lineRule="auto"/>
        <w:jc w:val="both"/>
        <w:rPr>
          <w:rFonts w:ascii="Times New Roman" w:eastAsia="TimesNewRoman" w:hAnsi="Times New Roman"/>
          <w:bCs/>
          <w:sz w:val="28"/>
          <w:szCs w:val="28"/>
          <w:lang w:val="uk-UA"/>
        </w:rPr>
      </w:pPr>
      <w:r w:rsidRPr="00680609">
        <w:rPr>
          <w:rFonts w:ascii="Times New Roman" w:eastAsia="TimesNewRoman" w:hAnsi="Times New Roman"/>
          <w:bCs/>
          <w:sz w:val="28"/>
          <w:szCs w:val="28"/>
          <w:lang w:val="uk-UA"/>
        </w:rPr>
        <w:t>з</w:t>
      </w:r>
      <w:r w:rsidR="00B03ADB" w:rsidRPr="00680609">
        <w:rPr>
          <w:rFonts w:ascii="Times New Roman" w:eastAsia="TimesNewRoman" w:hAnsi="Times New Roman"/>
          <w:bCs/>
          <w:sz w:val="28"/>
          <w:szCs w:val="28"/>
          <w:lang w:val="uk-UA"/>
        </w:rPr>
        <w:t>осередження на можливостях замість обмежень</w:t>
      </w:r>
      <w:r w:rsidRPr="00680609">
        <w:rPr>
          <w:rFonts w:ascii="Times New Roman" w:eastAsia="TimesNewRoman" w:hAnsi="Times New Roman"/>
          <w:bCs/>
          <w:sz w:val="28"/>
          <w:szCs w:val="28"/>
          <w:lang w:val="uk-UA"/>
        </w:rPr>
        <w:t>;</w:t>
      </w:r>
    </w:p>
    <w:p w14:paraId="7B2E85C7" w14:textId="1C830857" w:rsidR="00B03ADB" w:rsidRPr="00680609" w:rsidRDefault="001D1BA2" w:rsidP="00680609">
      <w:pPr>
        <w:pStyle w:val="af4"/>
        <w:numPr>
          <w:ilvl w:val="0"/>
          <w:numId w:val="17"/>
        </w:numPr>
        <w:spacing w:line="360" w:lineRule="auto"/>
        <w:jc w:val="both"/>
        <w:rPr>
          <w:rFonts w:ascii="Times New Roman" w:eastAsia="TimesNewRoman" w:hAnsi="Times New Roman"/>
          <w:bCs/>
          <w:sz w:val="28"/>
          <w:szCs w:val="28"/>
          <w:lang w:val="uk-UA"/>
        </w:rPr>
      </w:pPr>
      <w:r w:rsidRPr="00680609">
        <w:rPr>
          <w:rFonts w:ascii="Times New Roman" w:eastAsia="TimesNewRoman" w:hAnsi="Times New Roman"/>
          <w:bCs/>
          <w:sz w:val="28"/>
          <w:szCs w:val="28"/>
          <w:lang w:val="uk-UA"/>
        </w:rPr>
        <w:t>п</w:t>
      </w:r>
      <w:r w:rsidR="00B03ADB" w:rsidRPr="00680609">
        <w:rPr>
          <w:rFonts w:ascii="Times New Roman" w:eastAsia="TimesNewRoman" w:hAnsi="Times New Roman"/>
          <w:bCs/>
          <w:sz w:val="28"/>
          <w:szCs w:val="28"/>
          <w:lang w:val="uk-UA"/>
        </w:rPr>
        <w:t>осилення самоусвідомлення керівника як джерела змін.</w:t>
      </w:r>
    </w:p>
    <w:p w14:paraId="42CF0A65" w14:textId="17C0C975" w:rsidR="00B45353" w:rsidRPr="00B45353" w:rsidRDefault="00B45353" w:rsidP="00B45353">
      <w:pPr>
        <w:shd w:val="clear" w:color="auto" w:fill="FFFFFF"/>
        <w:spacing w:line="360" w:lineRule="auto"/>
        <w:ind w:firstLine="709"/>
        <w:jc w:val="both"/>
        <w:rPr>
          <w:bCs/>
          <w:color w:val="200F03"/>
          <w:sz w:val="28"/>
          <w:szCs w:val="28"/>
        </w:rPr>
      </w:pPr>
      <w:r w:rsidRPr="00B45353">
        <w:rPr>
          <w:bCs/>
          <w:color w:val="200F03"/>
          <w:sz w:val="28"/>
          <w:szCs w:val="28"/>
        </w:rPr>
        <w:t>Попри численні переваги, модель коучингу, орієнтованого на рішення, має певні обмеження, які потребують врахування при її застосуванні в управлінській практиці. Зокрема, дослідники відзначають, що надмірна зосередженість на позитивному досвіді клієнта та майбутньо-орієнтованому фокусі може призводити до недооцінки глибинних системних причин проблеми, особливо в складних організаційних або міжособистісних контекстах [</w:t>
      </w:r>
      <w:r w:rsidR="00075D7F">
        <w:rPr>
          <w:bCs/>
          <w:color w:val="200F03"/>
          <w:sz w:val="28"/>
          <w:szCs w:val="28"/>
        </w:rPr>
        <w:t>36</w:t>
      </w:r>
      <w:r w:rsidRPr="00B45353">
        <w:rPr>
          <w:bCs/>
          <w:color w:val="200F03"/>
          <w:sz w:val="28"/>
          <w:szCs w:val="28"/>
        </w:rPr>
        <w:t xml:space="preserve">; </w:t>
      </w:r>
      <w:r w:rsidR="00075D7F">
        <w:rPr>
          <w:bCs/>
          <w:color w:val="200F03"/>
          <w:sz w:val="28"/>
          <w:szCs w:val="28"/>
        </w:rPr>
        <w:t>41</w:t>
      </w:r>
      <w:r w:rsidRPr="00B45353">
        <w:rPr>
          <w:bCs/>
          <w:color w:val="200F03"/>
          <w:sz w:val="28"/>
          <w:szCs w:val="28"/>
        </w:rPr>
        <w:t>].</w:t>
      </w:r>
    </w:p>
    <w:p w14:paraId="1BCE9C23" w14:textId="7FB693AB" w:rsidR="00B45353" w:rsidRPr="00B45353" w:rsidRDefault="00B45353" w:rsidP="00B45353">
      <w:pPr>
        <w:shd w:val="clear" w:color="auto" w:fill="FFFFFF"/>
        <w:spacing w:line="360" w:lineRule="auto"/>
        <w:ind w:firstLine="709"/>
        <w:jc w:val="both"/>
        <w:rPr>
          <w:bCs/>
          <w:color w:val="200F03"/>
          <w:sz w:val="28"/>
          <w:szCs w:val="28"/>
        </w:rPr>
      </w:pPr>
      <w:r w:rsidRPr="00B45353">
        <w:rPr>
          <w:bCs/>
          <w:color w:val="200F03"/>
          <w:sz w:val="28"/>
          <w:szCs w:val="28"/>
        </w:rPr>
        <w:t>Замість глибокого аналізу конфліктів, динаміки команди або структурних бар’єрів, що можуть істотно впливати на ефективність керівника, SFC пропонує швидкий рух у напрямку бажаного результату. У цьому контексті Джексон і МакКарг</w:t>
      </w:r>
      <w:r w:rsidR="004B675B" w:rsidRPr="004B675B">
        <w:rPr>
          <w:bCs/>
          <w:color w:val="200F03"/>
          <w:sz w:val="28"/>
          <w:szCs w:val="28"/>
        </w:rPr>
        <w:t>оу</w:t>
      </w:r>
      <w:r w:rsidRPr="00B45353">
        <w:rPr>
          <w:bCs/>
          <w:color w:val="200F03"/>
          <w:sz w:val="28"/>
          <w:szCs w:val="28"/>
        </w:rPr>
        <w:t xml:space="preserve"> зазначають, що хоча фокус на майбутньому та ресурсах є ефективним каталізатором змін, він не завжди дозволяє усвідомити складні внутрішні обмеження або взаємозалежності, які заважають сталим змінам [</w:t>
      </w:r>
      <w:r w:rsidR="00075D7F">
        <w:rPr>
          <w:bCs/>
          <w:color w:val="200F03"/>
          <w:sz w:val="28"/>
          <w:szCs w:val="28"/>
        </w:rPr>
        <w:t>36</w:t>
      </w:r>
      <w:r w:rsidRPr="00B45353">
        <w:rPr>
          <w:bCs/>
          <w:color w:val="200F03"/>
          <w:sz w:val="28"/>
          <w:szCs w:val="28"/>
        </w:rPr>
        <w:t>].</w:t>
      </w:r>
    </w:p>
    <w:p w14:paraId="6D9E8DC4" w14:textId="77777777" w:rsidR="001D1BA2" w:rsidRPr="00F56AB3" w:rsidRDefault="001D1BA2" w:rsidP="00F56AB3">
      <w:pPr>
        <w:shd w:val="clear" w:color="auto" w:fill="FFFFFF"/>
        <w:spacing w:line="360" w:lineRule="auto"/>
        <w:ind w:firstLine="709"/>
        <w:jc w:val="both"/>
        <w:rPr>
          <w:bCs/>
          <w:color w:val="200F03"/>
          <w:sz w:val="28"/>
          <w:szCs w:val="28"/>
        </w:rPr>
      </w:pPr>
      <w:r w:rsidRPr="00F56AB3">
        <w:rPr>
          <w:bCs/>
          <w:color w:val="200F03"/>
          <w:sz w:val="28"/>
          <w:szCs w:val="28"/>
        </w:rPr>
        <w:t>У практичній площині впровадження моделі Solution-Focused Coaching (SFC) в управлінське середовище потребує розробки чіткої системи інтеграції її принципів у щоденні управлінські практики та політику розвитку персоналу. Насамперед доцільним є включення елементів SFC у формат регулярних індивідуальних зустрічей one-to-one між керівником і підлеглим. Такий формат дозволяє не лише відслідковувати динаміку професійного розвитку, а й своєчасно виявляти ефективні поведінкові патерни, що вже функціонують у практиці працівника, з подальшим їх масштабуванням.</w:t>
      </w:r>
    </w:p>
    <w:p w14:paraId="13B83BFC" w14:textId="1C7764CA" w:rsidR="00B035C8" w:rsidRDefault="001D1BA2" w:rsidP="00565425">
      <w:pPr>
        <w:shd w:val="clear" w:color="auto" w:fill="FFFFFF"/>
        <w:spacing w:line="360" w:lineRule="auto"/>
        <w:ind w:firstLine="709"/>
        <w:jc w:val="both"/>
        <w:rPr>
          <w:bCs/>
          <w:color w:val="200F03"/>
          <w:sz w:val="28"/>
          <w:szCs w:val="28"/>
        </w:rPr>
      </w:pPr>
      <w:r w:rsidRPr="00F56AB3">
        <w:rPr>
          <w:bCs/>
          <w:color w:val="200F03"/>
          <w:sz w:val="28"/>
          <w:szCs w:val="28"/>
        </w:rPr>
        <w:t>Варто також розглянути створення внутрішніх кейсів із використанням SFC у реальних управлінських ситуаціях компанії. Це сприятиме формуванню у керівників практики так званого «мислення через рішення», що є критично важливим у контексті високої динаміки сучасного бізнес-середовища. Узагальнення таких кейсів у форматі внутрішніх навчальних матеріалів дозволить забезпечити масштабованість знань і сприятиме побудові сталої коучингової культури в організації.</w:t>
      </w:r>
    </w:p>
    <w:p w14:paraId="263C4292" w14:textId="0E95E41F" w:rsidR="002D295C" w:rsidRPr="00D1747F" w:rsidRDefault="00D1747F" w:rsidP="00D1747F">
      <w:pPr>
        <w:shd w:val="clear" w:color="auto" w:fill="FFFFFF"/>
        <w:spacing w:line="360" w:lineRule="auto"/>
        <w:ind w:firstLine="709"/>
        <w:rPr>
          <w:bCs/>
          <w:color w:val="200F03"/>
          <w:sz w:val="28"/>
          <w:szCs w:val="28"/>
        </w:rPr>
      </w:pPr>
      <w:r w:rsidRPr="00D1747F">
        <w:rPr>
          <w:bCs/>
          <w:color w:val="200F03"/>
          <w:sz w:val="28"/>
          <w:szCs w:val="28"/>
        </w:rPr>
        <w:t>Порівняльний аналіз моделей коучингу GROW, Co-Active та Solution-Focused Coaching в управлінському контексті</w:t>
      </w:r>
      <w:r>
        <w:rPr>
          <w:bCs/>
          <w:color w:val="200F03"/>
          <w:sz w:val="28"/>
          <w:szCs w:val="28"/>
        </w:rPr>
        <w:t xml:space="preserve">  представлений в табл. 1.2</w:t>
      </w:r>
    </w:p>
    <w:p w14:paraId="70D297CE" w14:textId="6C8725F6" w:rsidR="00B035C8" w:rsidRPr="00B035C8" w:rsidRDefault="00B035C8" w:rsidP="00B035C8">
      <w:pPr>
        <w:shd w:val="clear" w:color="auto" w:fill="FFFFFF"/>
        <w:spacing w:line="360" w:lineRule="auto"/>
        <w:ind w:firstLine="709"/>
        <w:jc w:val="right"/>
        <w:rPr>
          <w:sz w:val="28"/>
          <w:szCs w:val="28"/>
        </w:rPr>
      </w:pPr>
      <w:r w:rsidRPr="00B035C8">
        <w:rPr>
          <w:sz w:val="28"/>
          <w:szCs w:val="28"/>
        </w:rPr>
        <w:t>Табл</w:t>
      </w:r>
      <w:r w:rsidR="00D1747F">
        <w:rPr>
          <w:sz w:val="28"/>
          <w:szCs w:val="28"/>
        </w:rPr>
        <w:t>.</w:t>
      </w:r>
      <w:r w:rsidRPr="00B035C8">
        <w:rPr>
          <w:sz w:val="28"/>
          <w:szCs w:val="28"/>
        </w:rPr>
        <w:t xml:space="preserve"> 1.2</w:t>
      </w:r>
    </w:p>
    <w:p w14:paraId="5A169F96" w14:textId="77777777" w:rsidR="00B035C8" w:rsidRDefault="00B035C8" w:rsidP="00B035C8">
      <w:pPr>
        <w:shd w:val="clear" w:color="auto" w:fill="FFFFFF"/>
        <w:spacing w:line="360" w:lineRule="auto"/>
        <w:ind w:firstLine="709"/>
        <w:jc w:val="center"/>
        <w:rPr>
          <w:bCs/>
          <w:color w:val="200F03"/>
          <w:sz w:val="28"/>
          <w:szCs w:val="28"/>
        </w:rPr>
      </w:pPr>
      <w:r w:rsidRPr="00B035C8">
        <w:rPr>
          <w:sz w:val="28"/>
          <w:szCs w:val="28"/>
        </w:rPr>
        <w:t>Порівняльний аналіз моделей коучингу GROW, Co-Active та Solution-Focused Coaching в управлінському контексті</w:t>
      </w:r>
    </w:p>
    <w:tbl>
      <w:tblPr>
        <w:tblStyle w:val="-110"/>
        <w:tblW w:w="0" w:type="auto"/>
        <w:tblLook w:val="04A0" w:firstRow="1" w:lastRow="0" w:firstColumn="1" w:lastColumn="0" w:noHBand="0" w:noVBand="1"/>
      </w:tblPr>
      <w:tblGrid>
        <w:gridCol w:w="2003"/>
        <w:gridCol w:w="2552"/>
        <w:gridCol w:w="2551"/>
        <w:gridCol w:w="2136"/>
      </w:tblGrid>
      <w:tr w:rsidR="00DB11E9" w:rsidRPr="00DB11E9" w14:paraId="2A10F507" w14:textId="77777777" w:rsidTr="00DB11E9">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43" w:type="dxa"/>
            <w:shd w:val="clear" w:color="auto" w:fill="auto"/>
          </w:tcPr>
          <w:p w14:paraId="30F5311C" w14:textId="77777777" w:rsidR="00DB11E9" w:rsidRPr="00DB11E9" w:rsidRDefault="00DB11E9" w:rsidP="002D295C">
            <w:pPr>
              <w:jc w:val="both"/>
              <w:rPr>
                <w:b w:val="0"/>
              </w:rPr>
            </w:pPr>
            <w:r w:rsidRPr="00DB11E9">
              <w:rPr>
                <w:b w:val="0"/>
              </w:rPr>
              <w:t>Критерії</w:t>
            </w:r>
          </w:p>
        </w:tc>
        <w:tc>
          <w:tcPr>
            <w:tcW w:w="2552" w:type="dxa"/>
            <w:shd w:val="clear" w:color="auto" w:fill="FFFFFF" w:themeFill="background1"/>
          </w:tcPr>
          <w:p w14:paraId="4969BD10" w14:textId="77777777" w:rsidR="00DB11E9" w:rsidRPr="00DB11E9" w:rsidRDefault="00DB11E9" w:rsidP="002D295C">
            <w:pPr>
              <w:jc w:val="both"/>
              <w:cnfStyle w:val="100000000000" w:firstRow="1" w:lastRow="0" w:firstColumn="0" w:lastColumn="0" w:oddVBand="0" w:evenVBand="0" w:oddHBand="0" w:evenHBand="0" w:firstRowFirstColumn="0" w:firstRowLastColumn="0" w:lastRowFirstColumn="0" w:lastRowLastColumn="0"/>
              <w:rPr>
                <w:b w:val="0"/>
              </w:rPr>
            </w:pPr>
            <w:r w:rsidRPr="00DB11E9">
              <w:rPr>
                <w:b w:val="0"/>
              </w:rPr>
              <w:t>Модель GROW</w:t>
            </w:r>
          </w:p>
        </w:tc>
        <w:tc>
          <w:tcPr>
            <w:tcW w:w="2551" w:type="dxa"/>
            <w:shd w:val="clear" w:color="auto" w:fill="auto"/>
          </w:tcPr>
          <w:p w14:paraId="7886E9FF" w14:textId="77777777" w:rsidR="00DB11E9" w:rsidRPr="00DB11E9" w:rsidRDefault="00DB11E9" w:rsidP="002D295C">
            <w:pPr>
              <w:jc w:val="both"/>
              <w:cnfStyle w:val="100000000000" w:firstRow="1" w:lastRow="0" w:firstColumn="0" w:lastColumn="0" w:oddVBand="0" w:evenVBand="0" w:oddHBand="0" w:evenHBand="0" w:firstRowFirstColumn="0" w:firstRowLastColumn="0" w:lastRowFirstColumn="0" w:lastRowLastColumn="0"/>
              <w:rPr>
                <w:b w:val="0"/>
              </w:rPr>
            </w:pPr>
            <w:r w:rsidRPr="00DB11E9">
              <w:rPr>
                <w:b w:val="0"/>
              </w:rPr>
              <w:t>Модель Co-Active</w:t>
            </w:r>
          </w:p>
        </w:tc>
        <w:tc>
          <w:tcPr>
            <w:tcW w:w="2119" w:type="dxa"/>
            <w:shd w:val="clear" w:color="auto" w:fill="auto"/>
          </w:tcPr>
          <w:p w14:paraId="6ACBDE02" w14:textId="77777777" w:rsidR="00DB11E9" w:rsidRPr="00DB11E9" w:rsidRDefault="00DB11E9" w:rsidP="002D295C">
            <w:pPr>
              <w:jc w:val="both"/>
              <w:cnfStyle w:val="100000000000" w:firstRow="1" w:lastRow="0" w:firstColumn="0" w:lastColumn="0" w:oddVBand="0" w:evenVBand="0" w:oddHBand="0" w:evenHBand="0" w:firstRowFirstColumn="0" w:firstRowLastColumn="0" w:lastRowFirstColumn="0" w:lastRowLastColumn="0"/>
              <w:rPr>
                <w:b w:val="0"/>
              </w:rPr>
            </w:pPr>
            <w:r w:rsidRPr="00DB11E9">
              <w:rPr>
                <w:b w:val="0"/>
              </w:rPr>
              <w:t>Модель SFC</w:t>
            </w:r>
          </w:p>
        </w:tc>
      </w:tr>
      <w:tr w:rsidR="00DB11E9" w:rsidRPr="00DB11E9" w14:paraId="3F07CC17" w14:textId="77777777" w:rsidTr="00DB11E9">
        <w:tc>
          <w:tcPr>
            <w:cnfStyle w:val="001000000000" w:firstRow="0" w:lastRow="0" w:firstColumn="1" w:lastColumn="0" w:oddVBand="0" w:evenVBand="0" w:oddHBand="0" w:evenHBand="0" w:firstRowFirstColumn="0" w:firstRowLastColumn="0" w:lastRowFirstColumn="0" w:lastRowLastColumn="0"/>
            <w:tcW w:w="1843" w:type="dxa"/>
            <w:shd w:val="clear" w:color="auto" w:fill="auto"/>
          </w:tcPr>
          <w:p w14:paraId="6794E296" w14:textId="77777777" w:rsidR="00DB11E9" w:rsidRPr="00DB11E9" w:rsidRDefault="00DB11E9" w:rsidP="002D295C">
            <w:pPr>
              <w:jc w:val="both"/>
              <w:rPr>
                <w:b w:val="0"/>
              </w:rPr>
            </w:pPr>
            <w:r w:rsidRPr="00DB11E9">
              <w:rPr>
                <w:b w:val="0"/>
              </w:rPr>
              <w:t>Теоретичне підґрунтя</w:t>
            </w:r>
          </w:p>
        </w:tc>
        <w:tc>
          <w:tcPr>
            <w:tcW w:w="2552" w:type="dxa"/>
            <w:shd w:val="clear" w:color="auto" w:fill="auto"/>
          </w:tcPr>
          <w:p w14:paraId="55C5748D" w14:textId="77777777" w:rsidR="00DB11E9" w:rsidRPr="00DB11E9" w:rsidRDefault="00DB11E9" w:rsidP="002D295C">
            <w:pPr>
              <w:jc w:val="both"/>
              <w:cnfStyle w:val="000000000000" w:firstRow="0" w:lastRow="0" w:firstColumn="0" w:lastColumn="0" w:oddVBand="0" w:evenVBand="0" w:oddHBand="0" w:evenHBand="0" w:firstRowFirstColumn="0" w:firstRowLastColumn="0" w:lastRowFirstColumn="0" w:lastRowLastColumn="0"/>
              <w:rPr>
                <w:bCs/>
              </w:rPr>
            </w:pPr>
            <w:r w:rsidRPr="00DB11E9">
              <w:rPr>
                <w:bCs/>
              </w:rPr>
              <w:t>Класична менеджерська парадигма</w:t>
            </w:r>
          </w:p>
        </w:tc>
        <w:tc>
          <w:tcPr>
            <w:tcW w:w="2551" w:type="dxa"/>
            <w:shd w:val="clear" w:color="auto" w:fill="auto"/>
          </w:tcPr>
          <w:p w14:paraId="131519D2" w14:textId="77777777" w:rsidR="00DB11E9" w:rsidRPr="00DB11E9" w:rsidRDefault="00DB11E9" w:rsidP="002D295C">
            <w:pPr>
              <w:jc w:val="both"/>
              <w:cnfStyle w:val="000000000000" w:firstRow="0" w:lastRow="0" w:firstColumn="0" w:lastColumn="0" w:oddVBand="0" w:evenVBand="0" w:oddHBand="0" w:evenHBand="0" w:firstRowFirstColumn="0" w:firstRowLastColumn="0" w:lastRowFirstColumn="0" w:lastRowLastColumn="0"/>
              <w:rPr>
                <w:bCs/>
              </w:rPr>
            </w:pPr>
            <w:r w:rsidRPr="00DB11E9">
              <w:rPr>
                <w:bCs/>
              </w:rPr>
              <w:t>Гуманістична психологія, екзистенційний підхід</w:t>
            </w:r>
          </w:p>
        </w:tc>
        <w:tc>
          <w:tcPr>
            <w:tcW w:w="2119" w:type="dxa"/>
            <w:shd w:val="clear" w:color="auto" w:fill="auto"/>
          </w:tcPr>
          <w:p w14:paraId="2B8C438A" w14:textId="77777777" w:rsidR="00DB11E9" w:rsidRPr="00DB11E9" w:rsidRDefault="00DB11E9" w:rsidP="002D295C">
            <w:pPr>
              <w:jc w:val="both"/>
              <w:cnfStyle w:val="000000000000" w:firstRow="0" w:lastRow="0" w:firstColumn="0" w:lastColumn="0" w:oddVBand="0" w:evenVBand="0" w:oddHBand="0" w:evenHBand="0" w:firstRowFirstColumn="0" w:firstRowLastColumn="0" w:lastRowFirstColumn="0" w:lastRowLastColumn="0"/>
              <w:rPr>
                <w:bCs/>
              </w:rPr>
            </w:pPr>
            <w:r w:rsidRPr="00DB11E9">
              <w:rPr>
                <w:bCs/>
              </w:rPr>
              <w:t>Короткострокова терапія</w:t>
            </w:r>
            <w:r w:rsidRPr="004C0EE7">
              <w:rPr>
                <w:bCs/>
              </w:rPr>
              <w:t xml:space="preserve"> рішень</w:t>
            </w:r>
          </w:p>
        </w:tc>
      </w:tr>
      <w:tr w:rsidR="00DB11E9" w:rsidRPr="00DB11E9" w14:paraId="00F8612E" w14:textId="77777777" w:rsidTr="00DB11E9">
        <w:tc>
          <w:tcPr>
            <w:cnfStyle w:val="001000000000" w:firstRow="0" w:lastRow="0" w:firstColumn="1" w:lastColumn="0" w:oddVBand="0" w:evenVBand="0" w:oddHBand="0" w:evenHBand="0" w:firstRowFirstColumn="0" w:firstRowLastColumn="0" w:lastRowFirstColumn="0" w:lastRowLastColumn="0"/>
            <w:tcW w:w="1843" w:type="dxa"/>
            <w:shd w:val="clear" w:color="auto" w:fill="auto"/>
          </w:tcPr>
          <w:p w14:paraId="292D68B9" w14:textId="77777777" w:rsidR="00DB11E9" w:rsidRPr="00DB11E9" w:rsidRDefault="00DB11E9" w:rsidP="002D295C">
            <w:pPr>
              <w:jc w:val="both"/>
              <w:rPr>
                <w:b w:val="0"/>
              </w:rPr>
            </w:pPr>
            <w:r w:rsidRPr="00553B75">
              <w:rPr>
                <w:b w:val="0"/>
              </w:rPr>
              <w:t>Ключовий фокус</w:t>
            </w:r>
          </w:p>
        </w:tc>
        <w:tc>
          <w:tcPr>
            <w:tcW w:w="2552" w:type="dxa"/>
            <w:shd w:val="clear" w:color="auto" w:fill="auto"/>
          </w:tcPr>
          <w:p w14:paraId="4E1736EE" w14:textId="77777777" w:rsidR="00DB11E9" w:rsidRPr="00DB11E9" w:rsidRDefault="00DB11E9" w:rsidP="002D295C">
            <w:pPr>
              <w:jc w:val="both"/>
              <w:cnfStyle w:val="000000000000" w:firstRow="0" w:lastRow="0" w:firstColumn="0" w:lastColumn="0" w:oddVBand="0" w:evenVBand="0" w:oddHBand="0" w:evenHBand="0" w:firstRowFirstColumn="0" w:firstRowLastColumn="0" w:lastRowFirstColumn="0" w:lastRowLastColumn="0"/>
              <w:rPr>
                <w:bCs/>
              </w:rPr>
            </w:pPr>
            <w:r w:rsidRPr="00553B75">
              <w:rPr>
                <w:bCs/>
              </w:rPr>
              <w:t>Досягнення конкретної цілі через аналіз ситуації та вибір варіантів</w:t>
            </w:r>
          </w:p>
        </w:tc>
        <w:tc>
          <w:tcPr>
            <w:tcW w:w="2551" w:type="dxa"/>
            <w:shd w:val="clear" w:color="auto" w:fill="auto"/>
          </w:tcPr>
          <w:p w14:paraId="6BA32B5D" w14:textId="77777777" w:rsidR="00DB11E9" w:rsidRPr="00DB11E9" w:rsidRDefault="00487F13" w:rsidP="002D295C">
            <w:pPr>
              <w:jc w:val="both"/>
              <w:cnfStyle w:val="000000000000" w:firstRow="0" w:lastRow="0" w:firstColumn="0" w:lastColumn="0" w:oddVBand="0" w:evenVBand="0" w:oddHBand="0" w:evenHBand="0" w:firstRowFirstColumn="0" w:firstRowLastColumn="0" w:lastRowFirstColumn="0" w:lastRowLastColumn="0"/>
              <w:rPr>
                <w:bCs/>
              </w:rPr>
            </w:pPr>
            <w:r w:rsidRPr="00553B75">
              <w:rPr>
                <w:bCs/>
              </w:rPr>
              <w:t>Цілісність особистості, розвиток внутрішнього потенціалу</w:t>
            </w:r>
          </w:p>
        </w:tc>
        <w:tc>
          <w:tcPr>
            <w:tcW w:w="2119" w:type="dxa"/>
            <w:shd w:val="clear" w:color="auto" w:fill="auto"/>
          </w:tcPr>
          <w:p w14:paraId="6DC385FE" w14:textId="77777777" w:rsidR="00DB11E9" w:rsidRPr="00DB11E9" w:rsidRDefault="00487F13" w:rsidP="002D295C">
            <w:pPr>
              <w:jc w:val="both"/>
              <w:cnfStyle w:val="000000000000" w:firstRow="0" w:lastRow="0" w:firstColumn="0" w:lastColumn="0" w:oddVBand="0" w:evenVBand="0" w:oddHBand="0" w:evenHBand="0" w:firstRowFirstColumn="0" w:firstRowLastColumn="0" w:lastRowFirstColumn="0" w:lastRowLastColumn="0"/>
              <w:rPr>
                <w:bCs/>
              </w:rPr>
            </w:pPr>
            <w:r w:rsidRPr="00553B75">
              <w:rPr>
                <w:bCs/>
              </w:rPr>
              <w:t>Фокус на ресурсах та тому, що вже працює</w:t>
            </w:r>
          </w:p>
        </w:tc>
      </w:tr>
      <w:tr w:rsidR="00DB11E9" w:rsidRPr="00DB11E9" w14:paraId="32ECDFF7" w14:textId="77777777" w:rsidTr="00DB11E9">
        <w:tc>
          <w:tcPr>
            <w:cnfStyle w:val="001000000000" w:firstRow="0" w:lastRow="0" w:firstColumn="1" w:lastColumn="0" w:oddVBand="0" w:evenVBand="0" w:oddHBand="0" w:evenHBand="0" w:firstRowFirstColumn="0" w:firstRowLastColumn="0" w:lastRowFirstColumn="0" w:lastRowLastColumn="0"/>
            <w:tcW w:w="1843" w:type="dxa"/>
            <w:shd w:val="clear" w:color="auto" w:fill="auto"/>
          </w:tcPr>
          <w:p w14:paraId="53B4D795" w14:textId="77777777" w:rsidR="00DB11E9" w:rsidRPr="00DB11E9" w:rsidRDefault="00487F13" w:rsidP="002D295C">
            <w:pPr>
              <w:jc w:val="both"/>
              <w:rPr>
                <w:b w:val="0"/>
              </w:rPr>
            </w:pPr>
            <w:r w:rsidRPr="00553B75">
              <w:rPr>
                <w:b w:val="0"/>
              </w:rPr>
              <w:t>Структура моделі</w:t>
            </w:r>
          </w:p>
        </w:tc>
        <w:tc>
          <w:tcPr>
            <w:tcW w:w="2552" w:type="dxa"/>
            <w:shd w:val="clear" w:color="auto" w:fill="auto"/>
          </w:tcPr>
          <w:p w14:paraId="5BBF5FF9" w14:textId="77777777" w:rsidR="00DB11E9" w:rsidRPr="00DB11E9" w:rsidRDefault="00487F13" w:rsidP="002D295C">
            <w:pPr>
              <w:jc w:val="both"/>
              <w:cnfStyle w:val="000000000000" w:firstRow="0" w:lastRow="0" w:firstColumn="0" w:lastColumn="0" w:oddVBand="0" w:evenVBand="0" w:oddHBand="0" w:evenHBand="0" w:firstRowFirstColumn="0" w:firstRowLastColumn="0" w:lastRowFirstColumn="0" w:lastRowLastColumn="0"/>
              <w:rPr>
                <w:bCs/>
              </w:rPr>
            </w:pPr>
            <w:r w:rsidRPr="00553B75">
              <w:rPr>
                <w:bCs/>
              </w:rPr>
              <w:t xml:space="preserve">4 етапи: </w:t>
            </w:r>
            <w:r w:rsidR="00B035C8">
              <w:rPr>
                <w:bCs/>
              </w:rPr>
              <w:t xml:space="preserve">ціль - </w:t>
            </w:r>
            <w:r w:rsidR="00B035C8">
              <w:rPr>
                <w:bCs/>
                <w:lang w:val="en-US"/>
              </w:rPr>
              <w:t>g</w:t>
            </w:r>
            <w:r w:rsidRPr="00553B75">
              <w:rPr>
                <w:bCs/>
              </w:rPr>
              <w:t xml:space="preserve">oal, </w:t>
            </w:r>
            <w:r w:rsidR="00B035C8">
              <w:rPr>
                <w:bCs/>
              </w:rPr>
              <w:t xml:space="preserve">реальність - </w:t>
            </w:r>
            <w:r w:rsidR="00B035C8">
              <w:rPr>
                <w:bCs/>
                <w:lang w:val="en-US"/>
              </w:rPr>
              <w:t>r</w:t>
            </w:r>
            <w:r w:rsidRPr="00553B75">
              <w:rPr>
                <w:bCs/>
              </w:rPr>
              <w:t xml:space="preserve">eality, </w:t>
            </w:r>
            <w:r w:rsidR="00B035C8">
              <w:rPr>
                <w:bCs/>
              </w:rPr>
              <w:t xml:space="preserve">варіанти - </w:t>
            </w:r>
            <w:r w:rsidR="00B035C8">
              <w:rPr>
                <w:bCs/>
                <w:lang w:val="en-US"/>
              </w:rPr>
              <w:t>o</w:t>
            </w:r>
            <w:r w:rsidRPr="00553B75">
              <w:rPr>
                <w:bCs/>
              </w:rPr>
              <w:t xml:space="preserve">ptions, </w:t>
            </w:r>
            <w:r w:rsidR="00B035C8">
              <w:rPr>
                <w:bCs/>
              </w:rPr>
              <w:t xml:space="preserve">воля до дій - </w:t>
            </w:r>
            <w:r w:rsidR="00B035C8">
              <w:rPr>
                <w:bCs/>
                <w:lang w:val="en-US"/>
              </w:rPr>
              <w:t>w</w:t>
            </w:r>
            <w:r w:rsidRPr="00553B75">
              <w:rPr>
                <w:bCs/>
              </w:rPr>
              <w:t>ill</w:t>
            </w:r>
          </w:p>
        </w:tc>
        <w:tc>
          <w:tcPr>
            <w:tcW w:w="2551" w:type="dxa"/>
            <w:shd w:val="clear" w:color="auto" w:fill="auto"/>
          </w:tcPr>
          <w:p w14:paraId="57D1A787" w14:textId="77777777" w:rsidR="00DB11E9" w:rsidRPr="00DB11E9" w:rsidRDefault="00487F13" w:rsidP="002D295C">
            <w:pPr>
              <w:jc w:val="both"/>
              <w:cnfStyle w:val="000000000000" w:firstRow="0" w:lastRow="0" w:firstColumn="0" w:lastColumn="0" w:oddVBand="0" w:evenVBand="0" w:oddHBand="0" w:evenHBand="0" w:firstRowFirstColumn="0" w:firstRowLastColumn="0" w:lastRowFirstColumn="0" w:lastRowLastColumn="0"/>
              <w:rPr>
                <w:bCs/>
              </w:rPr>
            </w:pPr>
            <w:r w:rsidRPr="00553B75">
              <w:rPr>
                <w:bCs/>
              </w:rPr>
              <w:t>Немає фіксованої структури; динамічне партнерство</w:t>
            </w:r>
          </w:p>
        </w:tc>
        <w:tc>
          <w:tcPr>
            <w:tcW w:w="2119" w:type="dxa"/>
            <w:shd w:val="clear" w:color="auto" w:fill="auto"/>
          </w:tcPr>
          <w:p w14:paraId="2114B83E" w14:textId="77777777" w:rsidR="00DB11E9" w:rsidRPr="00DB11E9" w:rsidRDefault="00487F13" w:rsidP="002D295C">
            <w:pPr>
              <w:jc w:val="both"/>
              <w:cnfStyle w:val="000000000000" w:firstRow="0" w:lastRow="0" w:firstColumn="0" w:lastColumn="0" w:oddVBand="0" w:evenVBand="0" w:oddHBand="0" w:evenHBand="0" w:firstRowFirstColumn="0" w:firstRowLastColumn="0" w:lastRowFirstColumn="0" w:lastRowLastColumn="0"/>
              <w:rPr>
                <w:bCs/>
              </w:rPr>
            </w:pPr>
            <w:r w:rsidRPr="00553B75">
              <w:rPr>
                <w:bCs/>
              </w:rPr>
              <w:t>Гнучка структура з ключовими техніками (винятки, шкали, «чудо-питання»)</w:t>
            </w:r>
          </w:p>
        </w:tc>
      </w:tr>
      <w:tr w:rsidR="00DB11E9" w:rsidRPr="00DB11E9" w14:paraId="00E6D591" w14:textId="77777777" w:rsidTr="00DB11E9">
        <w:tc>
          <w:tcPr>
            <w:cnfStyle w:val="001000000000" w:firstRow="0" w:lastRow="0" w:firstColumn="1" w:lastColumn="0" w:oddVBand="0" w:evenVBand="0" w:oddHBand="0" w:evenHBand="0" w:firstRowFirstColumn="0" w:firstRowLastColumn="0" w:lastRowFirstColumn="0" w:lastRowLastColumn="0"/>
            <w:tcW w:w="1843" w:type="dxa"/>
            <w:shd w:val="clear" w:color="auto" w:fill="auto"/>
          </w:tcPr>
          <w:p w14:paraId="4458DE79" w14:textId="77777777" w:rsidR="00DB11E9" w:rsidRPr="00DB11E9" w:rsidRDefault="00487F13" w:rsidP="002D295C">
            <w:pPr>
              <w:jc w:val="both"/>
              <w:rPr>
                <w:b w:val="0"/>
              </w:rPr>
            </w:pPr>
            <w:r w:rsidRPr="00553B75">
              <w:rPr>
                <w:b w:val="0"/>
              </w:rPr>
              <w:t>Роль коуча</w:t>
            </w:r>
          </w:p>
        </w:tc>
        <w:tc>
          <w:tcPr>
            <w:tcW w:w="2552" w:type="dxa"/>
            <w:shd w:val="clear" w:color="auto" w:fill="auto"/>
          </w:tcPr>
          <w:p w14:paraId="205B9656" w14:textId="77777777" w:rsidR="00DB11E9" w:rsidRPr="00DB11E9" w:rsidRDefault="00487F13" w:rsidP="002D295C">
            <w:pPr>
              <w:jc w:val="both"/>
              <w:cnfStyle w:val="000000000000" w:firstRow="0" w:lastRow="0" w:firstColumn="0" w:lastColumn="0" w:oddVBand="0" w:evenVBand="0" w:oddHBand="0" w:evenHBand="0" w:firstRowFirstColumn="0" w:firstRowLastColumn="0" w:lastRowFirstColumn="0" w:lastRowLastColumn="0"/>
              <w:rPr>
                <w:bCs/>
              </w:rPr>
            </w:pPr>
            <w:r w:rsidRPr="00553B75">
              <w:rPr>
                <w:bCs/>
              </w:rPr>
              <w:t>Фасилітатор, який структурує роздуми клієнта</w:t>
            </w:r>
          </w:p>
        </w:tc>
        <w:tc>
          <w:tcPr>
            <w:tcW w:w="2551" w:type="dxa"/>
            <w:shd w:val="clear" w:color="auto" w:fill="auto"/>
          </w:tcPr>
          <w:p w14:paraId="74A31491" w14:textId="77777777" w:rsidR="00DB11E9" w:rsidRPr="00DB11E9" w:rsidRDefault="00487F13" w:rsidP="002D295C">
            <w:pPr>
              <w:jc w:val="both"/>
              <w:cnfStyle w:val="000000000000" w:firstRow="0" w:lastRow="0" w:firstColumn="0" w:lastColumn="0" w:oddVBand="0" w:evenVBand="0" w:oddHBand="0" w:evenHBand="0" w:firstRowFirstColumn="0" w:firstRowLastColumn="0" w:lastRowFirstColumn="0" w:lastRowLastColumn="0"/>
              <w:rPr>
                <w:bCs/>
              </w:rPr>
            </w:pPr>
            <w:r w:rsidRPr="00553B75">
              <w:rPr>
                <w:bCs/>
              </w:rPr>
              <w:t>Партнер, що слідує за клієнтом у потоці розмови</w:t>
            </w:r>
          </w:p>
        </w:tc>
        <w:tc>
          <w:tcPr>
            <w:tcW w:w="2119" w:type="dxa"/>
            <w:shd w:val="clear" w:color="auto" w:fill="auto"/>
          </w:tcPr>
          <w:p w14:paraId="2F58E8C7" w14:textId="77777777" w:rsidR="00DB11E9" w:rsidRPr="00DB11E9" w:rsidRDefault="00487F13" w:rsidP="002D295C">
            <w:pPr>
              <w:jc w:val="both"/>
              <w:cnfStyle w:val="000000000000" w:firstRow="0" w:lastRow="0" w:firstColumn="0" w:lastColumn="0" w:oddVBand="0" w:evenVBand="0" w:oddHBand="0" w:evenHBand="0" w:firstRowFirstColumn="0" w:firstRowLastColumn="0" w:lastRowFirstColumn="0" w:lastRowLastColumn="0"/>
              <w:rPr>
                <w:bCs/>
              </w:rPr>
            </w:pPr>
            <w:r w:rsidRPr="00553B75">
              <w:rPr>
                <w:bCs/>
              </w:rPr>
              <w:t>Коуч як каталізатор рішень, який підсилює клієнта</w:t>
            </w:r>
          </w:p>
        </w:tc>
      </w:tr>
      <w:tr w:rsidR="00DB11E9" w:rsidRPr="00DB11E9" w14:paraId="1BCECCE9" w14:textId="77777777" w:rsidTr="00DB11E9">
        <w:tc>
          <w:tcPr>
            <w:cnfStyle w:val="001000000000" w:firstRow="0" w:lastRow="0" w:firstColumn="1" w:lastColumn="0" w:oddVBand="0" w:evenVBand="0" w:oddHBand="0" w:evenHBand="0" w:firstRowFirstColumn="0" w:firstRowLastColumn="0" w:lastRowFirstColumn="0" w:lastRowLastColumn="0"/>
            <w:tcW w:w="1843" w:type="dxa"/>
            <w:shd w:val="clear" w:color="auto" w:fill="auto"/>
          </w:tcPr>
          <w:p w14:paraId="329BC2CA" w14:textId="77777777" w:rsidR="00DB11E9" w:rsidRPr="00DB11E9" w:rsidRDefault="00487F13" w:rsidP="002D295C">
            <w:pPr>
              <w:jc w:val="both"/>
              <w:rPr>
                <w:b w:val="0"/>
              </w:rPr>
            </w:pPr>
            <w:r w:rsidRPr="00553B75">
              <w:rPr>
                <w:b w:val="0"/>
              </w:rPr>
              <w:t>Тип запитань</w:t>
            </w:r>
          </w:p>
        </w:tc>
        <w:tc>
          <w:tcPr>
            <w:tcW w:w="2552" w:type="dxa"/>
            <w:shd w:val="clear" w:color="auto" w:fill="auto"/>
          </w:tcPr>
          <w:p w14:paraId="1C8C922F" w14:textId="77777777" w:rsidR="00DB11E9" w:rsidRPr="00DB11E9" w:rsidRDefault="00487F13" w:rsidP="002D295C">
            <w:pPr>
              <w:jc w:val="both"/>
              <w:cnfStyle w:val="000000000000" w:firstRow="0" w:lastRow="0" w:firstColumn="0" w:lastColumn="0" w:oddVBand="0" w:evenVBand="0" w:oddHBand="0" w:evenHBand="0" w:firstRowFirstColumn="0" w:firstRowLastColumn="0" w:lastRowFirstColumn="0" w:lastRowLastColumn="0"/>
              <w:rPr>
                <w:bCs/>
              </w:rPr>
            </w:pPr>
            <w:r w:rsidRPr="00553B75">
              <w:rPr>
                <w:bCs/>
              </w:rPr>
              <w:t>Структуровані, логічні, цілеспрямовані</w:t>
            </w:r>
          </w:p>
        </w:tc>
        <w:tc>
          <w:tcPr>
            <w:tcW w:w="2551" w:type="dxa"/>
            <w:shd w:val="clear" w:color="auto" w:fill="auto"/>
          </w:tcPr>
          <w:p w14:paraId="57D0C909" w14:textId="77777777" w:rsidR="00DB11E9" w:rsidRPr="00DB11E9" w:rsidRDefault="00553B75" w:rsidP="002D295C">
            <w:pPr>
              <w:jc w:val="both"/>
              <w:cnfStyle w:val="000000000000" w:firstRow="0" w:lastRow="0" w:firstColumn="0" w:lastColumn="0" w:oddVBand="0" w:evenVBand="0" w:oddHBand="0" w:evenHBand="0" w:firstRowFirstColumn="0" w:firstRowLastColumn="0" w:lastRowFirstColumn="0" w:lastRowLastColumn="0"/>
              <w:rPr>
                <w:bCs/>
              </w:rPr>
            </w:pPr>
            <w:r w:rsidRPr="00553B75">
              <w:rPr>
                <w:bCs/>
              </w:rPr>
              <w:t>Емоційні, відкриті, рефлексивні</w:t>
            </w:r>
          </w:p>
        </w:tc>
        <w:tc>
          <w:tcPr>
            <w:tcW w:w="2119" w:type="dxa"/>
            <w:shd w:val="clear" w:color="auto" w:fill="auto"/>
          </w:tcPr>
          <w:p w14:paraId="7FBD4A0D" w14:textId="77777777" w:rsidR="00DB11E9" w:rsidRPr="00DB11E9" w:rsidRDefault="00553B75" w:rsidP="002D295C">
            <w:pPr>
              <w:jc w:val="both"/>
              <w:cnfStyle w:val="000000000000" w:firstRow="0" w:lastRow="0" w:firstColumn="0" w:lastColumn="0" w:oddVBand="0" w:evenVBand="0" w:oddHBand="0" w:evenHBand="0" w:firstRowFirstColumn="0" w:firstRowLastColumn="0" w:lastRowFirstColumn="0" w:lastRowLastColumn="0"/>
              <w:rPr>
                <w:bCs/>
              </w:rPr>
            </w:pPr>
            <w:r w:rsidRPr="00553B75">
              <w:rPr>
                <w:bCs/>
              </w:rPr>
              <w:t>Конструктивні, ресурсні, орієнтовані на бажане майбутнє</w:t>
            </w:r>
          </w:p>
        </w:tc>
      </w:tr>
      <w:tr w:rsidR="00DB11E9" w:rsidRPr="00DB11E9" w14:paraId="238D296D" w14:textId="77777777" w:rsidTr="00DB11E9">
        <w:tc>
          <w:tcPr>
            <w:cnfStyle w:val="001000000000" w:firstRow="0" w:lastRow="0" w:firstColumn="1" w:lastColumn="0" w:oddVBand="0" w:evenVBand="0" w:oddHBand="0" w:evenHBand="0" w:firstRowFirstColumn="0" w:firstRowLastColumn="0" w:lastRowFirstColumn="0" w:lastRowLastColumn="0"/>
            <w:tcW w:w="1843" w:type="dxa"/>
            <w:shd w:val="clear" w:color="auto" w:fill="auto"/>
          </w:tcPr>
          <w:p w14:paraId="6797C79B" w14:textId="77777777" w:rsidR="00DB11E9" w:rsidRPr="00DB11E9" w:rsidRDefault="00553B75" w:rsidP="002D295C">
            <w:pPr>
              <w:jc w:val="both"/>
              <w:rPr>
                <w:b w:val="0"/>
              </w:rPr>
            </w:pPr>
            <w:r w:rsidRPr="00553B75">
              <w:rPr>
                <w:b w:val="0"/>
              </w:rPr>
              <w:t>Орієнтація на майбутнє/минуле</w:t>
            </w:r>
          </w:p>
        </w:tc>
        <w:tc>
          <w:tcPr>
            <w:tcW w:w="2552" w:type="dxa"/>
            <w:shd w:val="clear" w:color="auto" w:fill="auto"/>
          </w:tcPr>
          <w:p w14:paraId="44D171A8" w14:textId="77777777" w:rsidR="00DB11E9" w:rsidRPr="00DB11E9" w:rsidRDefault="00553B75" w:rsidP="002D295C">
            <w:pPr>
              <w:jc w:val="both"/>
              <w:cnfStyle w:val="000000000000" w:firstRow="0" w:lastRow="0" w:firstColumn="0" w:lastColumn="0" w:oddVBand="0" w:evenVBand="0" w:oddHBand="0" w:evenHBand="0" w:firstRowFirstColumn="0" w:firstRowLastColumn="0" w:lastRowFirstColumn="0" w:lastRowLastColumn="0"/>
              <w:rPr>
                <w:bCs/>
              </w:rPr>
            </w:pPr>
            <w:r w:rsidRPr="00553B75">
              <w:rPr>
                <w:bCs/>
              </w:rPr>
              <w:t>Баланс між аналізом теперішнього та орієнтацією на майбутнє</w:t>
            </w:r>
          </w:p>
        </w:tc>
        <w:tc>
          <w:tcPr>
            <w:tcW w:w="2551" w:type="dxa"/>
            <w:shd w:val="clear" w:color="auto" w:fill="auto"/>
          </w:tcPr>
          <w:p w14:paraId="32020689" w14:textId="77777777" w:rsidR="00DB11E9" w:rsidRPr="00DB11E9" w:rsidRDefault="00553B75" w:rsidP="002D295C">
            <w:pPr>
              <w:jc w:val="both"/>
              <w:cnfStyle w:val="000000000000" w:firstRow="0" w:lastRow="0" w:firstColumn="0" w:lastColumn="0" w:oddVBand="0" w:evenVBand="0" w:oddHBand="0" w:evenHBand="0" w:firstRowFirstColumn="0" w:firstRowLastColumn="0" w:lastRowFirstColumn="0" w:lastRowLastColumn="0"/>
              <w:rPr>
                <w:bCs/>
              </w:rPr>
            </w:pPr>
            <w:r w:rsidRPr="00553B75">
              <w:rPr>
                <w:bCs/>
              </w:rPr>
              <w:t>Сильно орієнтована на цінності, автентичність і трансформацію</w:t>
            </w:r>
          </w:p>
        </w:tc>
        <w:tc>
          <w:tcPr>
            <w:tcW w:w="2119" w:type="dxa"/>
            <w:shd w:val="clear" w:color="auto" w:fill="auto"/>
          </w:tcPr>
          <w:p w14:paraId="12C17AB5" w14:textId="77777777" w:rsidR="00DB11E9" w:rsidRPr="00DB11E9" w:rsidRDefault="00553B75" w:rsidP="002D295C">
            <w:pPr>
              <w:jc w:val="both"/>
              <w:cnfStyle w:val="000000000000" w:firstRow="0" w:lastRow="0" w:firstColumn="0" w:lastColumn="0" w:oddVBand="0" w:evenVBand="0" w:oddHBand="0" w:evenHBand="0" w:firstRowFirstColumn="0" w:firstRowLastColumn="0" w:lastRowFirstColumn="0" w:lastRowLastColumn="0"/>
              <w:rPr>
                <w:bCs/>
              </w:rPr>
            </w:pPr>
            <w:r w:rsidRPr="00553B75">
              <w:rPr>
                <w:bCs/>
              </w:rPr>
              <w:t>Майже повністю націлена на майбутнє</w:t>
            </w:r>
          </w:p>
        </w:tc>
      </w:tr>
      <w:tr w:rsidR="00DB11E9" w:rsidRPr="00DB11E9" w14:paraId="7C1DD8D0" w14:textId="77777777" w:rsidTr="00DB11E9">
        <w:tc>
          <w:tcPr>
            <w:cnfStyle w:val="001000000000" w:firstRow="0" w:lastRow="0" w:firstColumn="1" w:lastColumn="0" w:oddVBand="0" w:evenVBand="0" w:oddHBand="0" w:evenHBand="0" w:firstRowFirstColumn="0" w:firstRowLastColumn="0" w:lastRowFirstColumn="0" w:lastRowLastColumn="0"/>
            <w:tcW w:w="1843" w:type="dxa"/>
            <w:shd w:val="clear" w:color="auto" w:fill="auto"/>
          </w:tcPr>
          <w:p w14:paraId="797B12DC" w14:textId="77777777" w:rsidR="00DB11E9" w:rsidRPr="00DB11E9" w:rsidRDefault="00553B75" w:rsidP="002D295C">
            <w:pPr>
              <w:jc w:val="both"/>
              <w:rPr>
                <w:b w:val="0"/>
              </w:rPr>
            </w:pPr>
            <w:r w:rsidRPr="00553B75">
              <w:rPr>
                <w:b w:val="0"/>
              </w:rPr>
              <w:t>Сфера застосування</w:t>
            </w:r>
          </w:p>
        </w:tc>
        <w:tc>
          <w:tcPr>
            <w:tcW w:w="2552" w:type="dxa"/>
            <w:shd w:val="clear" w:color="auto" w:fill="auto"/>
          </w:tcPr>
          <w:p w14:paraId="018F8114" w14:textId="77777777" w:rsidR="00DB11E9" w:rsidRPr="00DB11E9" w:rsidRDefault="00553B75" w:rsidP="002D295C">
            <w:pPr>
              <w:jc w:val="both"/>
              <w:cnfStyle w:val="000000000000" w:firstRow="0" w:lastRow="0" w:firstColumn="0" w:lastColumn="0" w:oddVBand="0" w:evenVBand="0" w:oddHBand="0" w:evenHBand="0" w:firstRowFirstColumn="0" w:firstRowLastColumn="0" w:lastRowFirstColumn="0" w:lastRowLastColumn="0"/>
              <w:rPr>
                <w:bCs/>
              </w:rPr>
            </w:pPr>
            <w:r w:rsidRPr="00553B75">
              <w:rPr>
                <w:bCs/>
              </w:rPr>
              <w:t>Індивідуальний коучинг, коучинг продуктивності, бізнес-цілі</w:t>
            </w:r>
          </w:p>
        </w:tc>
        <w:tc>
          <w:tcPr>
            <w:tcW w:w="2551" w:type="dxa"/>
            <w:shd w:val="clear" w:color="auto" w:fill="auto"/>
          </w:tcPr>
          <w:p w14:paraId="7957992E" w14:textId="77777777" w:rsidR="00DB11E9" w:rsidRPr="00DB11E9" w:rsidRDefault="00553B75" w:rsidP="002D295C">
            <w:pPr>
              <w:jc w:val="both"/>
              <w:cnfStyle w:val="000000000000" w:firstRow="0" w:lastRow="0" w:firstColumn="0" w:lastColumn="0" w:oddVBand="0" w:evenVBand="0" w:oddHBand="0" w:evenHBand="0" w:firstRowFirstColumn="0" w:firstRowLastColumn="0" w:lastRowFirstColumn="0" w:lastRowLastColumn="0"/>
              <w:rPr>
                <w:bCs/>
              </w:rPr>
            </w:pPr>
            <w:r w:rsidRPr="00553B75">
              <w:rPr>
                <w:bCs/>
              </w:rPr>
              <w:t>Лідерство, особистісний розвиток, командна взаємодія</w:t>
            </w:r>
          </w:p>
        </w:tc>
        <w:tc>
          <w:tcPr>
            <w:tcW w:w="2119" w:type="dxa"/>
            <w:shd w:val="clear" w:color="auto" w:fill="auto"/>
          </w:tcPr>
          <w:p w14:paraId="309C6D67" w14:textId="77777777" w:rsidR="00DB11E9" w:rsidRPr="00DB11E9" w:rsidRDefault="00553B75" w:rsidP="002D295C">
            <w:pPr>
              <w:jc w:val="both"/>
              <w:cnfStyle w:val="000000000000" w:firstRow="0" w:lastRow="0" w:firstColumn="0" w:lastColumn="0" w:oddVBand="0" w:evenVBand="0" w:oddHBand="0" w:evenHBand="0" w:firstRowFirstColumn="0" w:firstRowLastColumn="0" w:lastRowFirstColumn="0" w:lastRowLastColumn="0"/>
              <w:rPr>
                <w:bCs/>
              </w:rPr>
            </w:pPr>
            <w:r w:rsidRPr="00553B75">
              <w:rPr>
                <w:bCs/>
              </w:rPr>
              <w:t>Короткостроковий коучинг, agile-команди, адаптація до змін</w:t>
            </w:r>
          </w:p>
        </w:tc>
      </w:tr>
      <w:tr w:rsidR="00553B75" w:rsidRPr="00DB11E9" w14:paraId="1FB5F5E6" w14:textId="77777777" w:rsidTr="00DB11E9">
        <w:tc>
          <w:tcPr>
            <w:cnfStyle w:val="001000000000" w:firstRow="0" w:lastRow="0" w:firstColumn="1" w:lastColumn="0" w:oddVBand="0" w:evenVBand="0" w:oddHBand="0" w:evenHBand="0" w:firstRowFirstColumn="0" w:firstRowLastColumn="0" w:lastRowFirstColumn="0" w:lastRowLastColumn="0"/>
            <w:tcW w:w="1843" w:type="dxa"/>
            <w:shd w:val="clear" w:color="auto" w:fill="auto"/>
          </w:tcPr>
          <w:p w14:paraId="20139FF2" w14:textId="77777777" w:rsidR="00553B75" w:rsidRPr="00553B75" w:rsidRDefault="00553B75" w:rsidP="002D295C">
            <w:pPr>
              <w:jc w:val="both"/>
              <w:rPr>
                <w:b w:val="0"/>
              </w:rPr>
            </w:pPr>
            <w:r w:rsidRPr="00553B75">
              <w:rPr>
                <w:b w:val="0"/>
              </w:rPr>
              <w:t>Сила моделі</w:t>
            </w:r>
          </w:p>
        </w:tc>
        <w:tc>
          <w:tcPr>
            <w:tcW w:w="2552" w:type="dxa"/>
            <w:shd w:val="clear" w:color="auto" w:fill="auto"/>
          </w:tcPr>
          <w:p w14:paraId="2BEBCE79" w14:textId="77777777" w:rsidR="00553B75" w:rsidRPr="00DB11E9" w:rsidRDefault="00553B75" w:rsidP="002D295C">
            <w:pPr>
              <w:jc w:val="both"/>
              <w:cnfStyle w:val="000000000000" w:firstRow="0" w:lastRow="0" w:firstColumn="0" w:lastColumn="0" w:oddVBand="0" w:evenVBand="0" w:oddHBand="0" w:evenHBand="0" w:firstRowFirstColumn="0" w:firstRowLastColumn="0" w:lastRowFirstColumn="0" w:lastRowLastColumn="0"/>
              <w:rPr>
                <w:bCs/>
              </w:rPr>
            </w:pPr>
            <w:r w:rsidRPr="00553B75">
              <w:rPr>
                <w:bCs/>
              </w:rPr>
              <w:t>Універсальність, простота інтеграції у корпоративні процеси</w:t>
            </w:r>
          </w:p>
        </w:tc>
        <w:tc>
          <w:tcPr>
            <w:tcW w:w="2551" w:type="dxa"/>
            <w:shd w:val="clear" w:color="auto" w:fill="auto"/>
          </w:tcPr>
          <w:p w14:paraId="105CBD58" w14:textId="77777777" w:rsidR="00553B75" w:rsidRPr="00DB11E9" w:rsidRDefault="00553B75" w:rsidP="002D295C">
            <w:pPr>
              <w:jc w:val="both"/>
              <w:cnfStyle w:val="000000000000" w:firstRow="0" w:lastRow="0" w:firstColumn="0" w:lastColumn="0" w:oddVBand="0" w:evenVBand="0" w:oddHBand="0" w:evenHBand="0" w:firstRowFirstColumn="0" w:firstRowLastColumn="0" w:lastRowFirstColumn="0" w:lastRowLastColumn="0"/>
              <w:rPr>
                <w:bCs/>
              </w:rPr>
            </w:pPr>
            <w:r w:rsidRPr="00553B75">
              <w:rPr>
                <w:bCs/>
              </w:rPr>
              <w:t>Глибина, емоційна включеність, розвиток лідерської ідентичності</w:t>
            </w:r>
          </w:p>
        </w:tc>
        <w:tc>
          <w:tcPr>
            <w:tcW w:w="2119" w:type="dxa"/>
            <w:shd w:val="clear" w:color="auto" w:fill="auto"/>
          </w:tcPr>
          <w:p w14:paraId="50D89416" w14:textId="77777777" w:rsidR="00553B75" w:rsidRPr="00DB11E9" w:rsidRDefault="00553B75" w:rsidP="002D295C">
            <w:pPr>
              <w:jc w:val="both"/>
              <w:cnfStyle w:val="000000000000" w:firstRow="0" w:lastRow="0" w:firstColumn="0" w:lastColumn="0" w:oddVBand="0" w:evenVBand="0" w:oddHBand="0" w:evenHBand="0" w:firstRowFirstColumn="0" w:firstRowLastColumn="0" w:lastRowFirstColumn="0" w:lastRowLastColumn="0"/>
              <w:rPr>
                <w:bCs/>
              </w:rPr>
            </w:pPr>
            <w:r w:rsidRPr="00553B75">
              <w:rPr>
                <w:bCs/>
              </w:rPr>
              <w:t>Швидкість результатів, підтримка в турбулентному середовищі</w:t>
            </w:r>
          </w:p>
        </w:tc>
      </w:tr>
      <w:tr w:rsidR="00553B75" w:rsidRPr="00DB11E9" w14:paraId="5C940622" w14:textId="77777777" w:rsidTr="00DB11E9">
        <w:tc>
          <w:tcPr>
            <w:cnfStyle w:val="001000000000" w:firstRow="0" w:lastRow="0" w:firstColumn="1" w:lastColumn="0" w:oddVBand="0" w:evenVBand="0" w:oddHBand="0" w:evenHBand="0" w:firstRowFirstColumn="0" w:firstRowLastColumn="0" w:lastRowFirstColumn="0" w:lastRowLastColumn="0"/>
            <w:tcW w:w="1843" w:type="dxa"/>
            <w:shd w:val="clear" w:color="auto" w:fill="auto"/>
          </w:tcPr>
          <w:p w14:paraId="22A72D3B" w14:textId="77777777" w:rsidR="00553B75" w:rsidRPr="00553B75" w:rsidRDefault="00553B75" w:rsidP="002D295C">
            <w:pPr>
              <w:jc w:val="both"/>
              <w:rPr>
                <w:b w:val="0"/>
              </w:rPr>
            </w:pPr>
            <w:r w:rsidRPr="00553B75">
              <w:rPr>
                <w:b w:val="0"/>
              </w:rPr>
              <w:t>Обмеження моделі</w:t>
            </w:r>
          </w:p>
        </w:tc>
        <w:tc>
          <w:tcPr>
            <w:tcW w:w="2552" w:type="dxa"/>
            <w:shd w:val="clear" w:color="auto" w:fill="auto"/>
          </w:tcPr>
          <w:p w14:paraId="027EFE83" w14:textId="77777777" w:rsidR="00553B75" w:rsidRPr="00DB11E9" w:rsidRDefault="00553B75" w:rsidP="002D295C">
            <w:pPr>
              <w:jc w:val="both"/>
              <w:cnfStyle w:val="000000000000" w:firstRow="0" w:lastRow="0" w:firstColumn="0" w:lastColumn="0" w:oddVBand="0" w:evenVBand="0" w:oddHBand="0" w:evenHBand="0" w:firstRowFirstColumn="0" w:firstRowLastColumn="0" w:lastRowFirstColumn="0" w:lastRowLastColumn="0"/>
              <w:rPr>
                <w:bCs/>
              </w:rPr>
            </w:pPr>
            <w:r w:rsidRPr="00553B75">
              <w:rPr>
                <w:bCs/>
              </w:rPr>
              <w:t>Може здаватися занадто механістичним або лінійним у складних ситуаціях</w:t>
            </w:r>
          </w:p>
        </w:tc>
        <w:tc>
          <w:tcPr>
            <w:tcW w:w="2551" w:type="dxa"/>
            <w:shd w:val="clear" w:color="auto" w:fill="auto"/>
          </w:tcPr>
          <w:p w14:paraId="5CF6A567" w14:textId="77777777" w:rsidR="00553B75" w:rsidRPr="00DB11E9" w:rsidRDefault="00553B75" w:rsidP="002D295C">
            <w:pPr>
              <w:jc w:val="both"/>
              <w:cnfStyle w:val="000000000000" w:firstRow="0" w:lastRow="0" w:firstColumn="0" w:lastColumn="0" w:oddVBand="0" w:evenVBand="0" w:oddHBand="0" w:evenHBand="0" w:firstRowFirstColumn="0" w:firstRowLastColumn="0" w:lastRowFirstColumn="0" w:lastRowLastColumn="0"/>
              <w:rPr>
                <w:bCs/>
              </w:rPr>
            </w:pPr>
            <w:r w:rsidRPr="00553B75">
              <w:rPr>
                <w:bCs/>
              </w:rPr>
              <w:t>Вимагає високої зрілості клієнта; менш структурований підхід</w:t>
            </w:r>
          </w:p>
        </w:tc>
        <w:tc>
          <w:tcPr>
            <w:tcW w:w="2119" w:type="dxa"/>
            <w:shd w:val="clear" w:color="auto" w:fill="auto"/>
          </w:tcPr>
          <w:p w14:paraId="7D345B00" w14:textId="77777777" w:rsidR="00553B75" w:rsidRPr="00DB11E9" w:rsidRDefault="00553B75" w:rsidP="002D295C">
            <w:pPr>
              <w:jc w:val="both"/>
              <w:cnfStyle w:val="000000000000" w:firstRow="0" w:lastRow="0" w:firstColumn="0" w:lastColumn="0" w:oddVBand="0" w:evenVBand="0" w:oddHBand="0" w:evenHBand="0" w:firstRowFirstColumn="0" w:firstRowLastColumn="0" w:lastRowFirstColumn="0" w:lastRowLastColumn="0"/>
              <w:rPr>
                <w:bCs/>
              </w:rPr>
            </w:pPr>
            <w:r w:rsidRPr="00553B75">
              <w:rPr>
                <w:bCs/>
              </w:rPr>
              <w:t>Може ігнорувати глибинні причини проблем, ускладнення при системних конфліктах</w:t>
            </w:r>
          </w:p>
        </w:tc>
      </w:tr>
    </w:tbl>
    <w:p w14:paraId="35BC3F5D" w14:textId="77777777" w:rsidR="00DB11E9" w:rsidRDefault="00DB11E9" w:rsidP="00F56AB3">
      <w:pPr>
        <w:shd w:val="clear" w:color="auto" w:fill="FFFFFF"/>
        <w:spacing w:line="360" w:lineRule="auto"/>
        <w:ind w:firstLine="709"/>
        <w:jc w:val="both"/>
        <w:rPr>
          <w:bCs/>
          <w:color w:val="200F03"/>
          <w:sz w:val="28"/>
          <w:szCs w:val="28"/>
        </w:rPr>
      </w:pPr>
    </w:p>
    <w:p w14:paraId="11D793AD" w14:textId="3B62BA24" w:rsidR="00565425" w:rsidRDefault="00565425" w:rsidP="00565425">
      <w:pPr>
        <w:shd w:val="clear" w:color="auto" w:fill="FFFFFF"/>
        <w:spacing w:line="360" w:lineRule="auto"/>
        <w:ind w:firstLine="709"/>
        <w:jc w:val="both"/>
        <w:rPr>
          <w:bCs/>
          <w:color w:val="200F03"/>
          <w:sz w:val="28"/>
          <w:szCs w:val="28"/>
        </w:rPr>
      </w:pPr>
      <w:r w:rsidRPr="00565425">
        <w:rPr>
          <w:bCs/>
          <w:color w:val="200F03"/>
          <w:sz w:val="28"/>
          <w:szCs w:val="28"/>
        </w:rPr>
        <w:t>Порівняльний аналіз свідчить про наявність суттєвих відмінностей у теоретичних підходах, структурі процесу та акцентах у роботі з клієнтом. Модель GROW вирізняється лінійністю та високим ступенем структурованості, що робить її зручною для вирішення конкретних управлінських завдань у межах корпоративних процесів. Co-Active Coaching, натомість, забезпечує глибоку особистісну трансформацію, базуючись на філософії партнерства та цілісності особистості, що є особливо цінним у розвитку лідерської ідентичності. Модель SFC зосереджується на швидкій мобілізації ресурсів, пошуку рішень і формуванні майбутнього бачення, що робить її ефективною в умовах обмеженого часу та високої турбулентності. Вибір конкретної моделі або їх поєднання має ґрунтуватися на цілях коучингу, контексті організації та рівні зрілості управлінського персоналу.</w:t>
      </w:r>
      <w:r w:rsidRPr="004324C8">
        <w:rPr>
          <w:bCs/>
          <w:color w:val="200F03"/>
          <w:sz w:val="28"/>
          <w:szCs w:val="28"/>
        </w:rPr>
        <w:t xml:space="preserve"> </w:t>
      </w:r>
    </w:p>
    <w:p w14:paraId="164912DD" w14:textId="4323BFAD" w:rsidR="006B3B9B" w:rsidRPr="004324C8" w:rsidRDefault="006B3B9B" w:rsidP="00B035C8">
      <w:pPr>
        <w:shd w:val="clear" w:color="auto" w:fill="FFFFFF"/>
        <w:spacing w:line="360" w:lineRule="auto"/>
        <w:ind w:firstLine="708"/>
        <w:jc w:val="both"/>
        <w:rPr>
          <w:bCs/>
          <w:color w:val="200F03"/>
          <w:sz w:val="28"/>
          <w:szCs w:val="28"/>
        </w:rPr>
      </w:pPr>
      <w:r w:rsidRPr="004324C8">
        <w:rPr>
          <w:bCs/>
          <w:color w:val="200F03"/>
          <w:sz w:val="28"/>
          <w:szCs w:val="28"/>
        </w:rPr>
        <w:t xml:space="preserve">Окрім </w:t>
      </w:r>
      <w:r w:rsidR="009C331D">
        <w:rPr>
          <w:bCs/>
          <w:color w:val="200F03"/>
          <w:sz w:val="28"/>
          <w:szCs w:val="28"/>
        </w:rPr>
        <w:t>вище зазначених моделей</w:t>
      </w:r>
      <w:r w:rsidRPr="004324C8">
        <w:rPr>
          <w:bCs/>
          <w:color w:val="200F03"/>
          <w:sz w:val="28"/>
          <w:szCs w:val="28"/>
        </w:rPr>
        <w:t>, у менеджменті також поширеною є модель коучингу, заснована на розвиткові емоційного інтелекту. За даними Міжнародної федерації коучингу (ICF), коучинг, що враховує емоційні стани клієнта, сприяє підвищенню ефективності прийняття рішень, поліпшенню міжособистісних комунікацій і зниженню рівня конфліктності в командах [</w:t>
      </w:r>
      <w:r w:rsidR="00F2281B">
        <w:rPr>
          <w:bCs/>
          <w:color w:val="200F03"/>
          <w:sz w:val="28"/>
          <w:szCs w:val="28"/>
        </w:rPr>
        <w:t>53</w:t>
      </w:r>
      <w:r w:rsidRPr="004324C8">
        <w:rPr>
          <w:bCs/>
          <w:color w:val="200F03"/>
          <w:sz w:val="28"/>
          <w:szCs w:val="28"/>
        </w:rPr>
        <w:t xml:space="preserve">; </w:t>
      </w:r>
      <w:r w:rsidR="00F2281B">
        <w:rPr>
          <w:bCs/>
          <w:color w:val="200F03"/>
          <w:sz w:val="28"/>
          <w:szCs w:val="28"/>
        </w:rPr>
        <w:t>27</w:t>
      </w:r>
      <w:r w:rsidRPr="004324C8">
        <w:rPr>
          <w:bCs/>
          <w:color w:val="200F03"/>
          <w:sz w:val="28"/>
          <w:szCs w:val="28"/>
        </w:rPr>
        <w:t xml:space="preserve">; </w:t>
      </w:r>
      <w:r w:rsidR="00F2281B">
        <w:rPr>
          <w:bCs/>
          <w:color w:val="200F03"/>
          <w:sz w:val="28"/>
          <w:szCs w:val="28"/>
        </w:rPr>
        <w:t>47</w:t>
      </w:r>
      <w:r w:rsidRPr="004324C8">
        <w:rPr>
          <w:bCs/>
          <w:color w:val="200F03"/>
          <w:sz w:val="28"/>
          <w:szCs w:val="28"/>
        </w:rPr>
        <w:t>].</w:t>
      </w:r>
    </w:p>
    <w:p w14:paraId="0C6578E9" w14:textId="222FD39D" w:rsidR="006B3B9B" w:rsidRPr="004324C8" w:rsidRDefault="006B3B9B" w:rsidP="004324C8">
      <w:pPr>
        <w:shd w:val="clear" w:color="auto" w:fill="FFFFFF"/>
        <w:spacing w:line="360" w:lineRule="auto"/>
        <w:ind w:firstLine="709"/>
        <w:jc w:val="both"/>
        <w:rPr>
          <w:bCs/>
          <w:color w:val="200F03"/>
          <w:sz w:val="28"/>
          <w:szCs w:val="28"/>
        </w:rPr>
      </w:pPr>
      <w:r w:rsidRPr="004324C8">
        <w:rPr>
          <w:bCs/>
          <w:color w:val="200F03"/>
          <w:sz w:val="28"/>
          <w:szCs w:val="28"/>
        </w:rPr>
        <w:t xml:space="preserve">Методи коучингу в контексті розвитку управлінського персоналу можна поділити на індивідуальні, командні та організаційні: – </w:t>
      </w:r>
      <w:r w:rsidR="00D1747F">
        <w:rPr>
          <w:bCs/>
          <w:color w:val="200F03"/>
          <w:sz w:val="28"/>
          <w:szCs w:val="28"/>
        </w:rPr>
        <w:t>і</w:t>
      </w:r>
      <w:r w:rsidRPr="004324C8">
        <w:rPr>
          <w:bCs/>
          <w:color w:val="200F03"/>
          <w:sz w:val="28"/>
          <w:szCs w:val="28"/>
        </w:rPr>
        <w:t xml:space="preserve">ндивідуальний коучинг (executive coaching) </w:t>
      </w:r>
      <w:r w:rsidR="00D1747F">
        <w:rPr>
          <w:bCs/>
          <w:color w:val="200F03"/>
          <w:sz w:val="28"/>
          <w:szCs w:val="28"/>
        </w:rPr>
        <w:t>–</w:t>
      </w:r>
      <w:r w:rsidRPr="004324C8">
        <w:rPr>
          <w:bCs/>
          <w:color w:val="200F03"/>
          <w:sz w:val="28"/>
          <w:szCs w:val="28"/>
        </w:rPr>
        <w:t xml:space="preserve"> підтримка топ-менеджера у визначенні цілей, плануванні, розвитку лідерського стилю; – </w:t>
      </w:r>
      <w:r w:rsidR="00D1747F">
        <w:rPr>
          <w:bCs/>
          <w:color w:val="200F03"/>
          <w:sz w:val="28"/>
          <w:szCs w:val="28"/>
        </w:rPr>
        <w:t>к</w:t>
      </w:r>
      <w:r w:rsidRPr="004324C8">
        <w:rPr>
          <w:bCs/>
          <w:color w:val="200F03"/>
          <w:sz w:val="28"/>
          <w:szCs w:val="28"/>
        </w:rPr>
        <w:t xml:space="preserve">омандний коучинг </w:t>
      </w:r>
      <w:r w:rsidR="00D1747F">
        <w:rPr>
          <w:bCs/>
          <w:color w:val="200F03"/>
          <w:sz w:val="28"/>
          <w:szCs w:val="28"/>
        </w:rPr>
        <w:t>–</w:t>
      </w:r>
      <w:r w:rsidRPr="004324C8">
        <w:rPr>
          <w:bCs/>
          <w:color w:val="200F03"/>
          <w:sz w:val="28"/>
          <w:szCs w:val="28"/>
        </w:rPr>
        <w:t xml:space="preserve"> сприяння згуртованості управлінських команд, розвитку командної ефективності; – </w:t>
      </w:r>
      <w:r w:rsidR="00D1747F">
        <w:rPr>
          <w:bCs/>
          <w:color w:val="200F03"/>
          <w:sz w:val="28"/>
          <w:szCs w:val="28"/>
        </w:rPr>
        <w:t>к</w:t>
      </w:r>
      <w:r w:rsidRPr="004324C8">
        <w:rPr>
          <w:bCs/>
          <w:color w:val="200F03"/>
          <w:sz w:val="28"/>
          <w:szCs w:val="28"/>
        </w:rPr>
        <w:t xml:space="preserve">оучинг організаційного розвитку </w:t>
      </w:r>
      <w:r w:rsidR="00D1747F">
        <w:rPr>
          <w:bCs/>
          <w:color w:val="200F03"/>
          <w:sz w:val="28"/>
          <w:szCs w:val="28"/>
        </w:rPr>
        <w:t>–</w:t>
      </w:r>
      <w:r w:rsidRPr="004324C8">
        <w:rPr>
          <w:bCs/>
          <w:color w:val="200F03"/>
          <w:sz w:val="28"/>
          <w:szCs w:val="28"/>
        </w:rPr>
        <w:t xml:space="preserve"> створення коучингової культури в компанії.</w:t>
      </w:r>
    </w:p>
    <w:p w14:paraId="2BDC4735" w14:textId="56972D46" w:rsidR="006B3B9B" w:rsidRPr="004324C8" w:rsidRDefault="006B3B9B" w:rsidP="004324C8">
      <w:pPr>
        <w:shd w:val="clear" w:color="auto" w:fill="FFFFFF"/>
        <w:spacing w:line="360" w:lineRule="auto"/>
        <w:ind w:firstLine="709"/>
        <w:jc w:val="both"/>
        <w:rPr>
          <w:bCs/>
          <w:color w:val="200F03"/>
          <w:sz w:val="28"/>
          <w:szCs w:val="28"/>
        </w:rPr>
      </w:pPr>
      <w:r w:rsidRPr="004324C8">
        <w:rPr>
          <w:bCs/>
          <w:color w:val="200F03"/>
          <w:sz w:val="28"/>
          <w:szCs w:val="28"/>
        </w:rPr>
        <w:t>У дослідженні Peter Seemann [</w:t>
      </w:r>
      <w:r w:rsidR="00F2281B">
        <w:rPr>
          <w:bCs/>
          <w:color w:val="200F03"/>
          <w:sz w:val="28"/>
          <w:szCs w:val="28"/>
        </w:rPr>
        <w:t>46</w:t>
      </w:r>
      <w:r w:rsidRPr="004324C8">
        <w:rPr>
          <w:bCs/>
          <w:color w:val="200F03"/>
          <w:sz w:val="28"/>
          <w:szCs w:val="28"/>
        </w:rPr>
        <w:t>], коучинг було застосовано у міжнародній компанії для розвитку управлінських компетенцій. Впроваджено не лише класичний індивідуальний коучинг, а й тімкоучинг і мікрокоучинг. Результати показали, що системна коучингова підтримка сприяє підвищенню рівня усвідомленості менеджерів, зменшенню конфліктності та покращенню якості управлінських рішень.</w:t>
      </w:r>
    </w:p>
    <w:p w14:paraId="3CA47773" w14:textId="4258A8BC" w:rsidR="006B3B9B" w:rsidRPr="004324C8" w:rsidRDefault="006B3B9B" w:rsidP="004324C8">
      <w:pPr>
        <w:shd w:val="clear" w:color="auto" w:fill="FFFFFF"/>
        <w:spacing w:line="360" w:lineRule="auto"/>
        <w:ind w:firstLine="709"/>
        <w:jc w:val="both"/>
        <w:rPr>
          <w:bCs/>
          <w:color w:val="200F03"/>
          <w:sz w:val="28"/>
          <w:szCs w:val="28"/>
        </w:rPr>
      </w:pPr>
      <w:r w:rsidRPr="004324C8">
        <w:rPr>
          <w:bCs/>
          <w:color w:val="200F03"/>
          <w:sz w:val="28"/>
          <w:szCs w:val="28"/>
        </w:rPr>
        <w:t xml:space="preserve">Серед інших методів слід виокремити коучинг із використанням оцінки 360°, елементів фасилітації, коучинг за результатами Shadowing </w:t>
      </w:r>
      <w:r w:rsidR="00DB11E9">
        <w:rPr>
          <w:bCs/>
          <w:color w:val="200F03"/>
          <w:sz w:val="28"/>
          <w:szCs w:val="28"/>
        </w:rPr>
        <w:t xml:space="preserve">- </w:t>
      </w:r>
      <w:r w:rsidRPr="004324C8">
        <w:rPr>
          <w:bCs/>
          <w:color w:val="200F03"/>
          <w:sz w:val="28"/>
          <w:szCs w:val="28"/>
        </w:rPr>
        <w:t xml:space="preserve">спостереження за керівником у процесі діяльності, а також Self-Coaching </w:t>
      </w:r>
      <w:r w:rsidR="00D1747F">
        <w:rPr>
          <w:bCs/>
          <w:color w:val="200F03"/>
          <w:sz w:val="28"/>
          <w:szCs w:val="28"/>
        </w:rPr>
        <w:t>–</w:t>
      </w:r>
      <w:r w:rsidRPr="004324C8">
        <w:rPr>
          <w:bCs/>
          <w:color w:val="200F03"/>
          <w:sz w:val="28"/>
          <w:szCs w:val="28"/>
        </w:rPr>
        <w:t>самокоучинг за наданим алгоритмом [</w:t>
      </w:r>
      <w:r w:rsidR="00F2281B">
        <w:rPr>
          <w:bCs/>
          <w:color w:val="200F03"/>
          <w:sz w:val="28"/>
          <w:szCs w:val="28"/>
        </w:rPr>
        <w:t>50</w:t>
      </w:r>
      <w:r w:rsidRPr="004324C8">
        <w:rPr>
          <w:bCs/>
          <w:color w:val="200F03"/>
          <w:sz w:val="28"/>
          <w:szCs w:val="28"/>
        </w:rPr>
        <w:t xml:space="preserve">; </w:t>
      </w:r>
      <w:r w:rsidR="00F2281B">
        <w:rPr>
          <w:bCs/>
          <w:color w:val="200F03"/>
          <w:sz w:val="28"/>
          <w:szCs w:val="28"/>
        </w:rPr>
        <w:t>44</w:t>
      </w:r>
      <w:r w:rsidRPr="004324C8">
        <w:rPr>
          <w:bCs/>
          <w:color w:val="200F03"/>
          <w:sz w:val="28"/>
          <w:szCs w:val="28"/>
        </w:rPr>
        <w:t>].</w:t>
      </w:r>
    </w:p>
    <w:p w14:paraId="0C873D4A" w14:textId="14DA228E" w:rsidR="006B3B9B" w:rsidRPr="004324C8" w:rsidRDefault="006B3B9B" w:rsidP="004324C8">
      <w:pPr>
        <w:shd w:val="clear" w:color="auto" w:fill="FFFFFF"/>
        <w:spacing w:line="360" w:lineRule="auto"/>
        <w:ind w:firstLine="709"/>
        <w:jc w:val="both"/>
        <w:rPr>
          <w:bCs/>
          <w:color w:val="200F03"/>
          <w:sz w:val="28"/>
          <w:szCs w:val="28"/>
        </w:rPr>
      </w:pPr>
      <w:r w:rsidRPr="004324C8">
        <w:rPr>
          <w:bCs/>
          <w:color w:val="200F03"/>
          <w:sz w:val="28"/>
          <w:szCs w:val="28"/>
        </w:rPr>
        <w:t>Таким чином, сучасні коучингові підходи та методи забезпечують гнучке налаштування процесу розвитку управлінців, сприяючи формуванню стратегічного бачення, відповідальності, емоційної стабільності й адаптивності. Впровадження коучингу в систему управлінського навчання є не лише трендом, а й інструментом довгострокової трансформації управлінської культури.</w:t>
      </w:r>
      <w:r w:rsidR="004405A8">
        <w:rPr>
          <w:bCs/>
          <w:color w:val="200F03"/>
          <w:sz w:val="28"/>
          <w:szCs w:val="28"/>
        </w:rPr>
        <w:t xml:space="preserve"> </w:t>
      </w:r>
      <w:r w:rsidR="004405A8" w:rsidRPr="004405A8">
        <w:rPr>
          <w:bCs/>
          <w:color w:val="200F03"/>
          <w:sz w:val="28"/>
          <w:szCs w:val="28"/>
        </w:rPr>
        <w:t>У сучасній практиці розвитку управлінського персоналу дедалі частіше спостерігається тенденція до інтеграції різних коучингових підходів, що зумовлено необхідністю гнучко реагувати на виклики мінливого бізнес-середовища та індивідуальні особливості лідерів. Згідно з дослідженням Passmore та Fillery-Travis, ефективність коучингу значно зростає, коли використовується комбінована модель, яка дозволяє адаптувати сесію під конкретний контекст і цілі клієнта [</w:t>
      </w:r>
      <w:r w:rsidR="00F2281B">
        <w:rPr>
          <w:bCs/>
          <w:color w:val="200F03"/>
          <w:sz w:val="28"/>
          <w:szCs w:val="28"/>
        </w:rPr>
        <w:t>43</w:t>
      </w:r>
      <w:r w:rsidR="004405A8" w:rsidRPr="004405A8">
        <w:rPr>
          <w:bCs/>
          <w:color w:val="200F03"/>
          <w:sz w:val="28"/>
          <w:szCs w:val="28"/>
        </w:rPr>
        <w:t>]. Зокрема, модель GROW часто застосовується як основа для структурованого формулювання цілей та побудови логіки дій, тоді як Co-Active підхід поглиблює самосвідомість лідера, зміцнює його зв’язок з власними цінностями та сприяє розвитку автентичного стилю управління. Модель SFC, у свою чергу, є ефективною для короткострокових інтервенцій, коли важливо швидко активізувати наявні ресурси та зосередитись на можливостях. Антоні Грант також підкреслює важливість поєднання структурних і гуманістичних підходів у коучингу для формування «лідерства з рефлексією» — здатності одночасно досягати цілей і осмислювати управлінські дії у ширшому контексті [</w:t>
      </w:r>
      <w:r w:rsidR="00F2281B">
        <w:rPr>
          <w:bCs/>
          <w:color w:val="200F03"/>
          <w:sz w:val="28"/>
          <w:szCs w:val="28"/>
        </w:rPr>
        <w:t>2</w:t>
      </w:r>
      <w:r w:rsidR="004405A8" w:rsidRPr="004405A8">
        <w:rPr>
          <w:bCs/>
          <w:color w:val="200F03"/>
          <w:sz w:val="28"/>
          <w:szCs w:val="28"/>
        </w:rPr>
        <w:t>]. У результаті інтегровані підходи стають не лише інструментом підвищення ефективності коучингу, а й засобом створення стійкої культури лідерського розвитку в організаціях</w:t>
      </w:r>
      <w:r w:rsidR="005F7D52">
        <w:rPr>
          <w:bCs/>
          <w:color w:val="200F03"/>
          <w:sz w:val="28"/>
          <w:szCs w:val="28"/>
        </w:rPr>
        <w:t xml:space="preserve">, що </w:t>
      </w:r>
      <w:r w:rsidR="005F7D52" w:rsidRPr="005F7D52">
        <w:rPr>
          <w:bCs/>
          <w:color w:val="200F03"/>
          <w:sz w:val="28"/>
          <w:szCs w:val="28"/>
        </w:rPr>
        <w:t>відкриває можливості для формування індивідуальних траєкторій розвитку керівників відповідно до стратегічних пріоритетів компанії. У такому контексті коучинг постає як ключовий елемент системи управлінського вдосконалення, що поєднує персональну трансформацію з організаційною ефективністю.</w:t>
      </w:r>
    </w:p>
    <w:p w14:paraId="3B46F070" w14:textId="0F6C4D33" w:rsidR="00065130" w:rsidRDefault="00065130" w:rsidP="00500C72">
      <w:pPr>
        <w:pStyle w:val="3"/>
        <w:spacing w:line="360" w:lineRule="auto"/>
        <w:rPr>
          <w:rFonts w:ascii="Times New Roman" w:hAnsi="Times New Roman" w:cs="Times New Roman"/>
          <w:bCs w:val="0"/>
          <w:color w:val="200F03"/>
          <w:sz w:val="28"/>
          <w:szCs w:val="28"/>
        </w:rPr>
      </w:pPr>
      <w:r w:rsidRPr="00500C72">
        <w:rPr>
          <w:rFonts w:ascii="Times New Roman" w:hAnsi="Times New Roman" w:cs="Times New Roman"/>
          <w:bCs w:val="0"/>
          <w:color w:val="200F03"/>
          <w:sz w:val="28"/>
          <w:szCs w:val="28"/>
        </w:rPr>
        <w:t>1.3. Коучинг у контексті професіоналізації управлінської діяльності</w:t>
      </w:r>
    </w:p>
    <w:p w14:paraId="48DA4610" w14:textId="77777777" w:rsidR="005F7D52" w:rsidRPr="005F7D52" w:rsidRDefault="005F7D52" w:rsidP="005F7D52"/>
    <w:p w14:paraId="2B82C724" w14:textId="6EBCE7C8" w:rsidR="00F95E2A" w:rsidRDefault="00C73243" w:rsidP="002D295C">
      <w:pPr>
        <w:spacing w:line="360" w:lineRule="auto"/>
        <w:ind w:firstLine="708"/>
        <w:jc w:val="both"/>
        <w:rPr>
          <w:bCs/>
          <w:color w:val="200F03"/>
          <w:sz w:val="28"/>
          <w:szCs w:val="28"/>
        </w:rPr>
      </w:pPr>
      <w:r w:rsidRPr="00500C72">
        <w:rPr>
          <w:bCs/>
          <w:color w:val="200F03"/>
          <w:sz w:val="28"/>
          <w:szCs w:val="28"/>
        </w:rPr>
        <w:t xml:space="preserve">Сучасна управлінська практика вимагає не лише застосування інноваційних інструментів розвитку персоналу, зокрема коучингу, але й наявності фундаментальної професійної підготовки у керівника. Коучинг як метод фасилітації внутрішніх ресурсів та підвищення ефективності управлінських рішень не може функціонувати у вакуумі </w:t>
      </w:r>
      <w:r w:rsidR="00D1747F">
        <w:rPr>
          <w:bCs/>
          <w:color w:val="200F03"/>
          <w:sz w:val="28"/>
          <w:szCs w:val="28"/>
        </w:rPr>
        <w:t>–</w:t>
      </w:r>
      <w:r w:rsidRPr="00500C72">
        <w:rPr>
          <w:bCs/>
          <w:color w:val="200F03"/>
          <w:sz w:val="28"/>
          <w:szCs w:val="28"/>
        </w:rPr>
        <w:t xml:space="preserve"> його результативність прямо залежить від рівня професіоналізації управлінської діяльності.</w:t>
      </w:r>
      <w:r w:rsidR="00500C72">
        <w:rPr>
          <w:bCs/>
          <w:color w:val="200F03"/>
          <w:sz w:val="28"/>
          <w:szCs w:val="28"/>
        </w:rPr>
        <w:t xml:space="preserve"> </w:t>
      </w:r>
    </w:p>
    <w:p w14:paraId="531E6A5F" w14:textId="37CD824E" w:rsidR="00500C72" w:rsidRDefault="00C73243" w:rsidP="002D295C">
      <w:pPr>
        <w:spacing w:line="360" w:lineRule="auto"/>
        <w:ind w:firstLine="708"/>
        <w:jc w:val="both"/>
        <w:rPr>
          <w:bCs/>
          <w:color w:val="200F03"/>
          <w:sz w:val="28"/>
          <w:szCs w:val="28"/>
        </w:rPr>
      </w:pPr>
      <w:r w:rsidRPr="00500C72">
        <w:rPr>
          <w:bCs/>
          <w:color w:val="200F03"/>
          <w:sz w:val="28"/>
          <w:szCs w:val="28"/>
        </w:rPr>
        <w:t xml:space="preserve">Як зазначає проф. </w:t>
      </w:r>
      <w:r w:rsidR="007931DC">
        <w:rPr>
          <w:bCs/>
          <w:color w:val="200F03"/>
          <w:sz w:val="28"/>
          <w:szCs w:val="28"/>
        </w:rPr>
        <w:t xml:space="preserve">Е. </w:t>
      </w:r>
      <w:r w:rsidRPr="007931DC">
        <w:rPr>
          <w:bCs/>
          <w:color w:val="200F03"/>
          <w:sz w:val="28"/>
          <w:szCs w:val="28"/>
        </w:rPr>
        <w:t>Кузнєцов,</w:t>
      </w:r>
      <w:r w:rsidRPr="00500C72">
        <w:rPr>
          <w:bCs/>
          <w:color w:val="200F03"/>
          <w:sz w:val="28"/>
          <w:szCs w:val="28"/>
        </w:rPr>
        <w:t xml:space="preserve"> професіоналізація менеджменту передбачає таку якість управлінської діяльності, яка ґрунтується на поєднанні науково-обґрунтованих знань, етичних норм і рефлексивної практики [</w:t>
      </w:r>
      <w:r w:rsidR="000135E5">
        <w:rPr>
          <w:bCs/>
          <w:color w:val="200F03"/>
          <w:sz w:val="28"/>
          <w:szCs w:val="28"/>
        </w:rPr>
        <w:t>8</w:t>
      </w:r>
      <w:r w:rsidRPr="00500C72">
        <w:rPr>
          <w:bCs/>
          <w:color w:val="200F03"/>
          <w:sz w:val="28"/>
          <w:szCs w:val="28"/>
        </w:rPr>
        <w:t>]. Це означає, що ефективне управління можливе лише тоді, коли керівник володіє не лише інтуїцією чи досвідом, а й системною підготовкою в межах певної професійної парадигми.</w:t>
      </w:r>
      <w:r w:rsidR="000E56F9" w:rsidRPr="00500C72">
        <w:rPr>
          <w:bCs/>
          <w:color w:val="200F03"/>
          <w:sz w:val="28"/>
          <w:szCs w:val="28"/>
        </w:rPr>
        <w:t xml:space="preserve"> «Професійна ж діяльність менеджменту, щоб бути ефективною та результативною, будується в рамках певного контуру управління. Необхідно доповнити, що професійні можливості менеджменту складають первинну основу для ефективного досягнення поставлених цілей» [</w:t>
      </w:r>
      <w:r w:rsidR="000135E5">
        <w:rPr>
          <w:bCs/>
          <w:color w:val="200F03"/>
          <w:sz w:val="28"/>
          <w:szCs w:val="28"/>
        </w:rPr>
        <w:t>8</w:t>
      </w:r>
      <w:r w:rsidR="000E56F9" w:rsidRPr="00500C72">
        <w:rPr>
          <w:bCs/>
          <w:color w:val="200F03"/>
          <w:sz w:val="28"/>
          <w:szCs w:val="28"/>
        </w:rPr>
        <w:t xml:space="preserve">]. </w:t>
      </w:r>
      <w:r w:rsidRPr="00500C72">
        <w:rPr>
          <w:bCs/>
          <w:color w:val="200F03"/>
          <w:sz w:val="28"/>
          <w:szCs w:val="28"/>
        </w:rPr>
        <w:t>Управлінська діяльність набуває професійного статусу тоді, коли в її основі лежить глибоке осмислення цілей, цінностей і технологій управління</w:t>
      </w:r>
      <w:r w:rsidR="000E56F9" w:rsidRPr="00500C72">
        <w:rPr>
          <w:bCs/>
          <w:color w:val="200F03"/>
          <w:sz w:val="28"/>
          <w:szCs w:val="28"/>
        </w:rPr>
        <w:t>, та</w:t>
      </w:r>
      <w:r w:rsidRPr="00500C72">
        <w:rPr>
          <w:bCs/>
          <w:color w:val="200F03"/>
          <w:sz w:val="28"/>
          <w:szCs w:val="28"/>
        </w:rPr>
        <w:t xml:space="preserve"> є специфічною соціальною функцією, яка вимагає не просто виконання ролей, а опанування системи понять, категорій, методів та інструментів, що забезпечують здатність до прийняття стратегічних рішень в умовах невизначеності. У цьому контексті коучинг, як техніка стимулювання мислення і розвитку особистісної ефективності, виконує роль каталізатора лише за наявності професійного підґрунтя.</w:t>
      </w:r>
      <w:r w:rsidR="00500C72">
        <w:rPr>
          <w:bCs/>
          <w:color w:val="200F03"/>
          <w:sz w:val="28"/>
          <w:szCs w:val="28"/>
        </w:rPr>
        <w:t xml:space="preserve"> </w:t>
      </w:r>
    </w:p>
    <w:p w14:paraId="50E3A47D" w14:textId="205E520C" w:rsidR="00F95E2A" w:rsidRDefault="000E56F9" w:rsidP="002D295C">
      <w:pPr>
        <w:spacing w:line="360" w:lineRule="auto"/>
        <w:ind w:firstLine="708"/>
        <w:jc w:val="both"/>
        <w:rPr>
          <w:bCs/>
          <w:color w:val="200F03"/>
          <w:sz w:val="28"/>
          <w:szCs w:val="28"/>
        </w:rPr>
      </w:pPr>
      <w:r w:rsidRPr="00500C72">
        <w:rPr>
          <w:bCs/>
          <w:color w:val="200F03"/>
          <w:sz w:val="28"/>
          <w:szCs w:val="28"/>
        </w:rPr>
        <w:t>О</w:t>
      </w:r>
      <w:r w:rsidR="00C73243" w:rsidRPr="00500C72">
        <w:rPr>
          <w:bCs/>
          <w:color w:val="200F03"/>
          <w:sz w:val="28"/>
          <w:szCs w:val="28"/>
        </w:rPr>
        <w:t>собливо акцентує</w:t>
      </w:r>
      <w:r w:rsidRPr="00500C72">
        <w:rPr>
          <w:bCs/>
          <w:color w:val="200F03"/>
          <w:sz w:val="28"/>
          <w:szCs w:val="28"/>
        </w:rPr>
        <w:t>мо</w:t>
      </w:r>
      <w:r w:rsidR="00C73243" w:rsidRPr="00500C72">
        <w:rPr>
          <w:bCs/>
          <w:color w:val="200F03"/>
          <w:sz w:val="28"/>
          <w:szCs w:val="28"/>
        </w:rPr>
        <w:t xml:space="preserve"> увагу на необхідності формування «професійного мислення управлінця» </w:t>
      </w:r>
      <w:r w:rsidR="007931DC">
        <w:rPr>
          <w:bCs/>
          <w:color w:val="200F03"/>
          <w:sz w:val="28"/>
          <w:szCs w:val="28"/>
        </w:rPr>
        <w:t>–</w:t>
      </w:r>
      <w:r w:rsidR="00C73243" w:rsidRPr="00500C72">
        <w:rPr>
          <w:bCs/>
          <w:color w:val="200F03"/>
          <w:sz w:val="28"/>
          <w:szCs w:val="28"/>
        </w:rPr>
        <w:t xml:space="preserve"> здатності до системного аналізу, стратегічного бачення та критичного рефлексування [</w:t>
      </w:r>
      <w:r w:rsidR="000135E5">
        <w:rPr>
          <w:bCs/>
          <w:color w:val="200F03"/>
          <w:sz w:val="28"/>
          <w:szCs w:val="28"/>
        </w:rPr>
        <w:t>8</w:t>
      </w:r>
      <w:r w:rsidR="00C73243" w:rsidRPr="00500C72">
        <w:rPr>
          <w:bCs/>
          <w:color w:val="200F03"/>
          <w:sz w:val="28"/>
          <w:szCs w:val="28"/>
        </w:rPr>
        <w:t>]. Саме ці компетенції створюють базу для ефективного використання коучингових технологій. Без них коучинг може втратити сенс або навіть призвести до неадекватних управлінських рішень.</w:t>
      </w:r>
      <w:r w:rsidR="00F95E2A">
        <w:rPr>
          <w:bCs/>
          <w:color w:val="200F03"/>
          <w:sz w:val="28"/>
          <w:szCs w:val="28"/>
        </w:rPr>
        <w:t xml:space="preserve"> </w:t>
      </w:r>
    </w:p>
    <w:p w14:paraId="482A316B" w14:textId="291E3534" w:rsidR="00C73243" w:rsidRPr="00500C72" w:rsidRDefault="00C73243" w:rsidP="002D295C">
      <w:pPr>
        <w:spacing w:line="360" w:lineRule="auto"/>
        <w:ind w:firstLine="708"/>
        <w:jc w:val="both"/>
        <w:rPr>
          <w:bCs/>
          <w:color w:val="200F03"/>
          <w:sz w:val="28"/>
          <w:szCs w:val="28"/>
        </w:rPr>
      </w:pPr>
      <w:r w:rsidRPr="00500C72">
        <w:rPr>
          <w:bCs/>
          <w:color w:val="200F03"/>
          <w:sz w:val="28"/>
          <w:szCs w:val="28"/>
        </w:rPr>
        <w:t>Ключовим у цьому контексті є поняття «суб’єктності управлінця»,</w:t>
      </w:r>
      <w:r w:rsidR="000E56F9" w:rsidRPr="00500C72">
        <w:rPr>
          <w:bCs/>
          <w:color w:val="200F03"/>
          <w:sz w:val="28"/>
          <w:szCs w:val="28"/>
        </w:rPr>
        <w:t xml:space="preserve"> яке </w:t>
      </w:r>
      <w:r w:rsidRPr="00500C72">
        <w:rPr>
          <w:bCs/>
          <w:color w:val="200F03"/>
          <w:sz w:val="28"/>
          <w:szCs w:val="28"/>
        </w:rPr>
        <w:t xml:space="preserve"> охоплює не лише здатність діяти, але й здатність осмислювати, прогнозувати і нести відповідальність за наслідки управлінських рішень. Власне, коучинг працює саме з цією суб’єктністю </w:t>
      </w:r>
      <w:r w:rsidR="007931DC">
        <w:rPr>
          <w:bCs/>
          <w:color w:val="200F03"/>
          <w:sz w:val="28"/>
          <w:szCs w:val="28"/>
        </w:rPr>
        <w:t>–</w:t>
      </w:r>
      <w:r w:rsidRPr="00500C72">
        <w:rPr>
          <w:bCs/>
          <w:color w:val="200F03"/>
          <w:sz w:val="28"/>
          <w:szCs w:val="28"/>
        </w:rPr>
        <w:t xml:space="preserve"> але лише тоді, коли вона вже структурована в рамках професійної управлінської підготовки.</w:t>
      </w:r>
    </w:p>
    <w:p w14:paraId="15B69FD4" w14:textId="165AF2AA" w:rsidR="00065130" w:rsidRPr="00500C72" w:rsidRDefault="00065130" w:rsidP="002D295C">
      <w:pPr>
        <w:spacing w:line="360" w:lineRule="auto"/>
        <w:ind w:firstLine="708"/>
        <w:jc w:val="both"/>
        <w:rPr>
          <w:bCs/>
          <w:color w:val="200F03"/>
          <w:sz w:val="28"/>
          <w:szCs w:val="28"/>
        </w:rPr>
      </w:pPr>
      <w:r w:rsidRPr="00500C72">
        <w:rPr>
          <w:bCs/>
          <w:color w:val="200F03"/>
          <w:sz w:val="28"/>
          <w:szCs w:val="28"/>
        </w:rPr>
        <w:t>У сучасному управлінні коучинг набуває особливого значення як інструмент розвитку суб’єктності, рефлексії та стратегічного мислення управлінця. Проте ефективність коучингу, особливо в управлінському контексті, безпосередньо залежить від рівня професіоналізації управлінської діяльності. Як зазначає Е.</w:t>
      </w:r>
      <w:r w:rsidR="000135E5">
        <w:rPr>
          <w:bCs/>
          <w:color w:val="200F03"/>
          <w:sz w:val="28"/>
          <w:szCs w:val="28"/>
        </w:rPr>
        <w:t xml:space="preserve"> </w:t>
      </w:r>
      <w:r w:rsidRPr="00500C72">
        <w:rPr>
          <w:bCs/>
          <w:color w:val="200F03"/>
          <w:sz w:val="28"/>
          <w:szCs w:val="28"/>
        </w:rPr>
        <w:t>Кузнєцов</w:t>
      </w:r>
      <w:r w:rsidR="0080103A" w:rsidRPr="00500C72">
        <w:rPr>
          <w:bCs/>
          <w:color w:val="200F03"/>
          <w:sz w:val="28"/>
          <w:szCs w:val="28"/>
        </w:rPr>
        <w:t xml:space="preserve"> у своїх роботах</w:t>
      </w:r>
      <w:r w:rsidRPr="00500C72">
        <w:rPr>
          <w:bCs/>
          <w:color w:val="200F03"/>
          <w:sz w:val="28"/>
          <w:szCs w:val="28"/>
        </w:rPr>
        <w:t>, управлінська діяльність виходить за межі інтуїтивного управління або простого виконання ролей, і лише тоді набуває професійного статусу, коли в її основі лежить свідоме опанування системи знань, категорій, методів і стратегій управлінської дії.</w:t>
      </w:r>
    </w:p>
    <w:p w14:paraId="1A1E4635" w14:textId="17F141DB" w:rsidR="00500C72" w:rsidRDefault="0080103A" w:rsidP="002D295C">
      <w:pPr>
        <w:spacing w:line="360" w:lineRule="auto"/>
        <w:ind w:firstLine="708"/>
        <w:jc w:val="both"/>
        <w:rPr>
          <w:bCs/>
          <w:color w:val="200F03"/>
          <w:sz w:val="28"/>
          <w:szCs w:val="28"/>
        </w:rPr>
      </w:pPr>
      <w:r w:rsidRPr="00500C72">
        <w:rPr>
          <w:bCs/>
          <w:color w:val="200F03"/>
          <w:sz w:val="28"/>
          <w:szCs w:val="28"/>
        </w:rPr>
        <w:t>П</w:t>
      </w:r>
      <w:r w:rsidR="00065130" w:rsidRPr="00500C72">
        <w:rPr>
          <w:bCs/>
          <w:color w:val="200F03"/>
          <w:sz w:val="28"/>
          <w:szCs w:val="28"/>
        </w:rPr>
        <w:t xml:space="preserve">рофесіоналізація менеджменту – це не лише здобуття знань, а й формування особистісної управлінської позиції, яка поєднує в собі методологічну рефлексію, етичну відповідальність та здатність до інноваційного мислення. Професійне мислення формується як результат осмислення мети і місії управління, його соціального призначення та внутрішньої логіки розвитку. </w:t>
      </w:r>
    </w:p>
    <w:p w14:paraId="1BD46F2C" w14:textId="5143F176" w:rsidR="00500C72" w:rsidRDefault="00065130" w:rsidP="00D1747F">
      <w:pPr>
        <w:spacing w:line="360" w:lineRule="auto"/>
        <w:ind w:firstLine="708"/>
        <w:jc w:val="both"/>
        <w:rPr>
          <w:bCs/>
          <w:color w:val="200F03"/>
          <w:sz w:val="28"/>
          <w:szCs w:val="28"/>
        </w:rPr>
      </w:pPr>
      <w:r w:rsidRPr="00500C72">
        <w:rPr>
          <w:bCs/>
          <w:color w:val="200F03"/>
          <w:sz w:val="28"/>
          <w:szCs w:val="28"/>
        </w:rPr>
        <w:t xml:space="preserve">Важливою умовою для впровадження коучингу в управлінську діяльність є наявність у керівника управлінської культури, яка формується через досвід, освіту та рефлексію. Таким чином, коучинг може бути дієвим лише тоді, коли накладається на підготовлений ґрунт </w:t>
      </w:r>
      <w:r w:rsidR="00D1747F">
        <w:rPr>
          <w:bCs/>
          <w:color w:val="200F03"/>
          <w:sz w:val="28"/>
          <w:szCs w:val="28"/>
        </w:rPr>
        <w:t>–</w:t>
      </w:r>
      <w:r w:rsidRPr="00500C72">
        <w:rPr>
          <w:bCs/>
          <w:color w:val="200F03"/>
          <w:sz w:val="28"/>
          <w:szCs w:val="28"/>
        </w:rPr>
        <w:t xml:space="preserve"> сформовану управлінську ідентичність і здатність керівника до осмисленої дії.</w:t>
      </w:r>
      <w:r w:rsidR="00500C72">
        <w:rPr>
          <w:bCs/>
          <w:color w:val="200F03"/>
          <w:sz w:val="28"/>
          <w:szCs w:val="28"/>
        </w:rPr>
        <w:t xml:space="preserve"> </w:t>
      </w:r>
      <w:r w:rsidR="00500C72">
        <w:rPr>
          <w:bCs/>
          <w:color w:val="200F03"/>
          <w:sz w:val="28"/>
          <w:szCs w:val="28"/>
        </w:rPr>
        <w:tab/>
      </w:r>
    </w:p>
    <w:p w14:paraId="3FB9A20F" w14:textId="77777777" w:rsidR="00500C72" w:rsidRDefault="00065130" w:rsidP="002D295C">
      <w:pPr>
        <w:spacing w:line="360" w:lineRule="auto"/>
        <w:ind w:firstLine="708"/>
        <w:jc w:val="both"/>
        <w:rPr>
          <w:bCs/>
          <w:color w:val="200F03"/>
          <w:sz w:val="28"/>
          <w:szCs w:val="28"/>
        </w:rPr>
      </w:pPr>
      <w:r w:rsidRPr="00500C72">
        <w:rPr>
          <w:bCs/>
          <w:color w:val="200F03"/>
          <w:sz w:val="28"/>
          <w:szCs w:val="28"/>
        </w:rPr>
        <w:t>Важливим критерієм професіоналізації є також суб’єктність управлінця, що трактується як здатність до самостійного мислення, прийняття рішень і рефлексії щодо своєї діяльності в контексті її соціальної значущості. Коучинг, відповідно, може працювати лише із суб’єктом, який уже сформував власну управлінську позицію, здатен до осмислення власного досвіду та його переінтерпретації.</w:t>
      </w:r>
      <w:r w:rsidR="00500C72">
        <w:rPr>
          <w:bCs/>
          <w:color w:val="200F03"/>
          <w:sz w:val="28"/>
          <w:szCs w:val="28"/>
        </w:rPr>
        <w:t xml:space="preserve"> </w:t>
      </w:r>
    </w:p>
    <w:p w14:paraId="4F8AE055" w14:textId="2FDBDCBB" w:rsidR="00500C72" w:rsidRDefault="00065130" w:rsidP="002D295C">
      <w:pPr>
        <w:spacing w:line="360" w:lineRule="auto"/>
        <w:ind w:firstLine="708"/>
        <w:jc w:val="both"/>
        <w:rPr>
          <w:bCs/>
          <w:color w:val="200F03"/>
          <w:sz w:val="28"/>
          <w:szCs w:val="28"/>
        </w:rPr>
      </w:pPr>
      <w:r w:rsidRPr="00500C72">
        <w:rPr>
          <w:bCs/>
          <w:color w:val="200F03"/>
          <w:sz w:val="28"/>
          <w:szCs w:val="28"/>
        </w:rPr>
        <w:t>У зв’язку з цим у науковій і практичній площинах коучинг дедалі частіше розглядається не як стартовий етап професійного розвитку, а як засіб поглиблення та трансформації вже набутих управлінських компетенцій. Наприклад, у дослідженні Passmore &amp; Fillery-Travis зазначається, що коучинг є ефективним, коли використовується як інструмент розвитку лідерів середньої та вищої ланки, які вже мають управлінський досвід і володіють базовими навичками рефлексії [</w:t>
      </w:r>
      <w:r w:rsidR="000135E5">
        <w:rPr>
          <w:bCs/>
          <w:color w:val="200F03"/>
          <w:sz w:val="28"/>
          <w:szCs w:val="28"/>
        </w:rPr>
        <w:t>43</w:t>
      </w:r>
      <w:r w:rsidRPr="00500C72">
        <w:rPr>
          <w:bCs/>
          <w:color w:val="200F03"/>
          <w:sz w:val="28"/>
          <w:szCs w:val="28"/>
        </w:rPr>
        <w:t>].</w:t>
      </w:r>
      <w:r w:rsidR="00500C72">
        <w:rPr>
          <w:bCs/>
          <w:color w:val="200F03"/>
          <w:sz w:val="28"/>
          <w:szCs w:val="28"/>
        </w:rPr>
        <w:t xml:space="preserve"> </w:t>
      </w:r>
    </w:p>
    <w:p w14:paraId="1DCCF047" w14:textId="70BA3DFA" w:rsidR="00065130" w:rsidRDefault="00065130" w:rsidP="002D295C">
      <w:pPr>
        <w:spacing w:line="360" w:lineRule="auto"/>
        <w:ind w:firstLine="708"/>
        <w:jc w:val="both"/>
        <w:rPr>
          <w:bCs/>
          <w:color w:val="200F03"/>
          <w:sz w:val="28"/>
          <w:szCs w:val="28"/>
        </w:rPr>
      </w:pPr>
      <w:r w:rsidRPr="00500C72">
        <w:rPr>
          <w:bCs/>
          <w:color w:val="200F03"/>
          <w:sz w:val="28"/>
          <w:szCs w:val="28"/>
        </w:rPr>
        <w:t xml:space="preserve">Так само і </w:t>
      </w:r>
      <w:r w:rsidR="00AE7408" w:rsidRPr="00500C72">
        <w:rPr>
          <w:bCs/>
          <w:color w:val="200F03"/>
          <w:sz w:val="28"/>
          <w:szCs w:val="28"/>
        </w:rPr>
        <w:t>Грант</w:t>
      </w:r>
      <w:r w:rsidRPr="00500C72">
        <w:rPr>
          <w:bCs/>
          <w:color w:val="200F03"/>
          <w:sz w:val="28"/>
          <w:szCs w:val="28"/>
        </w:rPr>
        <w:t xml:space="preserve"> підкреслює, що «ефективність коучингу в управлінні проявляється найбільше у випадках, коли він використовується для активізації стратегічного потенціалу досвідчених керівників, а не для заміщення відсутніх знань» [</w:t>
      </w:r>
      <w:r w:rsidR="00AB4079">
        <w:rPr>
          <w:bCs/>
          <w:color w:val="200F03"/>
          <w:sz w:val="28"/>
          <w:szCs w:val="28"/>
        </w:rPr>
        <w:t>2</w:t>
      </w:r>
      <w:r w:rsidRPr="00500C72">
        <w:rPr>
          <w:bCs/>
          <w:color w:val="200F03"/>
          <w:sz w:val="28"/>
          <w:szCs w:val="28"/>
        </w:rPr>
        <w:t xml:space="preserve">]. </w:t>
      </w:r>
      <w:r w:rsidR="00D1747F" w:rsidRPr="00B17B81">
        <w:rPr>
          <w:bCs/>
          <w:color w:val="200F03"/>
          <w:sz w:val="28"/>
          <w:szCs w:val="28"/>
        </w:rPr>
        <w:t>Як показано у таблиці 1.3, коучингова взаємодія змінює свій характер залежно від рівня професіоналізації управлінця.</w:t>
      </w:r>
    </w:p>
    <w:p w14:paraId="5A2A8DA3" w14:textId="4C99D64F" w:rsidR="00B17B81" w:rsidRDefault="00B17B81" w:rsidP="00B17B81">
      <w:pPr>
        <w:spacing w:line="360" w:lineRule="auto"/>
        <w:ind w:firstLine="708"/>
        <w:jc w:val="right"/>
        <w:rPr>
          <w:bCs/>
          <w:color w:val="200F03"/>
          <w:sz w:val="28"/>
          <w:szCs w:val="28"/>
        </w:rPr>
      </w:pPr>
      <w:r>
        <w:rPr>
          <w:bCs/>
          <w:color w:val="200F03"/>
          <w:sz w:val="28"/>
          <w:szCs w:val="28"/>
        </w:rPr>
        <w:t>Табл</w:t>
      </w:r>
      <w:r w:rsidR="00B907E1">
        <w:rPr>
          <w:bCs/>
          <w:color w:val="200F03"/>
          <w:sz w:val="28"/>
          <w:szCs w:val="28"/>
        </w:rPr>
        <w:t>иця</w:t>
      </w:r>
      <w:r>
        <w:rPr>
          <w:bCs/>
          <w:color w:val="200F03"/>
          <w:sz w:val="28"/>
          <w:szCs w:val="28"/>
        </w:rPr>
        <w:t xml:space="preserve"> 1.3</w:t>
      </w:r>
    </w:p>
    <w:p w14:paraId="2D8888BF" w14:textId="77777777" w:rsidR="00B17B81" w:rsidRPr="00B17B81" w:rsidRDefault="00B17B81" w:rsidP="00500C72">
      <w:pPr>
        <w:spacing w:line="360" w:lineRule="auto"/>
        <w:ind w:firstLine="708"/>
        <w:rPr>
          <w:bCs/>
          <w:color w:val="200F03"/>
          <w:sz w:val="28"/>
          <w:szCs w:val="28"/>
        </w:rPr>
      </w:pPr>
      <w:r w:rsidRPr="00B17B81">
        <w:rPr>
          <w:sz w:val="28"/>
          <w:szCs w:val="28"/>
        </w:rPr>
        <w:t>Порівняння ролі коучингу на різних етапах професіоналізації управлінця</w:t>
      </w:r>
    </w:p>
    <w:tbl>
      <w:tblPr>
        <w:tblStyle w:val="afd"/>
        <w:tblW w:w="0" w:type="auto"/>
        <w:tblLook w:val="04A0" w:firstRow="1" w:lastRow="0" w:firstColumn="1" w:lastColumn="0" w:noHBand="0" w:noVBand="1"/>
      </w:tblPr>
      <w:tblGrid>
        <w:gridCol w:w="2406"/>
        <w:gridCol w:w="2407"/>
        <w:gridCol w:w="2407"/>
        <w:gridCol w:w="2407"/>
      </w:tblGrid>
      <w:tr w:rsidR="006D7B96" w:rsidRPr="00500C72" w14:paraId="289F1B1D" w14:textId="77777777" w:rsidTr="006D7B96">
        <w:tc>
          <w:tcPr>
            <w:tcW w:w="2406" w:type="dxa"/>
          </w:tcPr>
          <w:p w14:paraId="69F2DBC1" w14:textId="77777777" w:rsidR="006D7B96" w:rsidRPr="00500C72" w:rsidRDefault="00500C72" w:rsidP="002D295C">
            <w:pPr>
              <w:rPr>
                <w:b/>
                <w:color w:val="200F03"/>
              </w:rPr>
            </w:pPr>
            <w:r w:rsidRPr="00500C72">
              <w:rPr>
                <w:b/>
                <w:color w:val="200F03"/>
              </w:rPr>
              <w:t>Етап професіоналізації</w:t>
            </w:r>
          </w:p>
        </w:tc>
        <w:tc>
          <w:tcPr>
            <w:tcW w:w="2407" w:type="dxa"/>
          </w:tcPr>
          <w:p w14:paraId="24E5692F" w14:textId="77777777" w:rsidR="006D7B96" w:rsidRPr="00500C72" w:rsidRDefault="00500C72" w:rsidP="002D295C">
            <w:pPr>
              <w:rPr>
                <w:b/>
                <w:color w:val="200F03"/>
              </w:rPr>
            </w:pPr>
            <w:r w:rsidRPr="00500C72">
              <w:rPr>
                <w:b/>
                <w:color w:val="200F03"/>
              </w:rPr>
              <w:t>Характеристика управлінця</w:t>
            </w:r>
          </w:p>
        </w:tc>
        <w:tc>
          <w:tcPr>
            <w:tcW w:w="2407" w:type="dxa"/>
          </w:tcPr>
          <w:p w14:paraId="10010366" w14:textId="77777777" w:rsidR="006D7B96" w:rsidRPr="00500C72" w:rsidRDefault="00500C72" w:rsidP="002D295C">
            <w:pPr>
              <w:rPr>
                <w:b/>
                <w:color w:val="200F03"/>
              </w:rPr>
            </w:pPr>
            <w:r w:rsidRPr="00500C72">
              <w:rPr>
                <w:b/>
                <w:color w:val="200F03"/>
              </w:rPr>
              <w:t>Роль коучингу</w:t>
            </w:r>
          </w:p>
        </w:tc>
        <w:tc>
          <w:tcPr>
            <w:tcW w:w="2407" w:type="dxa"/>
          </w:tcPr>
          <w:p w14:paraId="11EC12EF" w14:textId="77777777" w:rsidR="006D7B96" w:rsidRPr="00500C72" w:rsidRDefault="00500C72" w:rsidP="002D295C">
            <w:pPr>
              <w:rPr>
                <w:b/>
                <w:color w:val="200F03"/>
              </w:rPr>
            </w:pPr>
            <w:r w:rsidRPr="00500C72">
              <w:rPr>
                <w:b/>
                <w:color w:val="200F03"/>
              </w:rPr>
              <w:t>Тип коучингової взаємодії</w:t>
            </w:r>
          </w:p>
        </w:tc>
      </w:tr>
      <w:tr w:rsidR="006D7B96" w:rsidRPr="00500C72" w14:paraId="68C44F3C" w14:textId="77777777" w:rsidTr="006D7B96">
        <w:tc>
          <w:tcPr>
            <w:tcW w:w="2406" w:type="dxa"/>
          </w:tcPr>
          <w:p w14:paraId="7ADFFB87" w14:textId="77777777" w:rsidR="006D7B96" w:rsidRPr="00500C72" w:rsidRDefault="00500C72" w:rsidP="002D295C">
            <w:pPr>
              <w:rPr>
                <w:bCs/>
                <w:color w:val="200F03"/>
              </w:rPr>
            </w:pPr>
            <w:r w:rsidRPr="00500C72">
              <w:rPr>
                <w:bCs/>
                <w:color w:val="200F03"/>
              </w:rPr>
              <w:t>Початковий (адаптаційний)</w:t>
            </w:r>
          </w:p>
        </w:tc>
        <w:tc>
          <w:tcPr>
            <w:tcW w:w="2407" w:type="dxa"/>
          </w:tcPr>
          <w:p w14:paraId="7DC15BA1" w14:textId="77777777" w:rsidR="006D7B96" w:rsidRPr="00500C72" w:rsidRDefault="00500C72" w:rsidP="002D295C">
            <w:pPr>
              <w:rPr>
                <w:bCs/>
                <w:color w:val="200F03"/>
              </w:rPr>
            </w:pPr>
            <w:r w:rsidRPr="00500C72">
              <w:rPr>
                <w:bCs/>
                <w:color w:val="200F03"/>
              </w:rPr>
              <w:t>Має базові знання, відсутній системний досвід, слабка управлінська ідентичність</w:t>
            </w:r>
          </w:p>
        </w:tc>
        <w:tc>
          <w:tcPr>
            <w:tcW w:w="2407" w:type="dxa"/>
          </w:tcPr>
          <w:p w14:paraId="7DE53DC6" w14:textId="77777777" w:rsidR="006D7B96" w:rsidRPr="00500C72" w:rsidRDefault="00500C72" w:rsidP="002D295C">
            <w:pPr>
              <w:rPr>
                <w:bCs/>
                <w:color w:val="200F03"/>
              </w:rPr>
            </w:pPr>
            <w:r w:rsidRPr="00500C72">
              <w:rPr>
                <w:bCs/>
                <w:color w:val="200F03"/>
              </w:rPr>
              <w:t>Обмежена, потребує поєднання з наставництвом або тренінгом</w:t>
            </w:r>
          </w:p>
        </w:tc>
        <w:tc>
          <w:tcPr>
            <w:tcW w:w="2407" w:type="dxa"/>
          </w:tcPr>
          <w:p w14:paraId="5E7FD2BC" w14:textId="77777777" w:rsidR="006D7B96" w:rsidRPr="00500C72" w:rsidRDefault="00500C72" w:rsidP="002D295C">
            <w:pPr>
              <w:rPr>
                <w:bCs/>
                <w:color w:val="200F03"/>
              </w:rPr>
            </w:pPr>
            <w:r w:rsidRPr="00500C72">
              <w:rPr>
                <w:bCs/>
                <w:color w:val="200F03"/>
              </w:rPr>
              <w:t>Навчально-коригувальна (іноді директивна)</w:t>
            </w:r>
          </w:p>
        </w:tc>
      </w:tr>
      <w:tr w:rsidR="006D7B96" w:rsidRPr="00500C72" w14:paraId="7BF2B687" w14:textId="77777777" w:rsidTr="006D7B96">
        <w:tc>
          <w:tcPr>
            <w:tcW w:w="2406" w:type="dxa"/>
          </w:tcPr>
          <w:p w14:paraId="4E20A1F0" w14:textId="77777777" w:rsidR="006D7B96" w:rsidRPr="00500C72" w:rsidRDefault="00500C72" w:rsidP="002D295C">
            <w:pPr>
              <w:rPr>
                <w:bCs/>
                <w:color w:val="200F03"/>
              </w:rPr>
            </w:pPr>
            <w:r w:rsidRPr="00500C72">
              <w:rPr>
                <w:bCs/>
                <w:color w:val="200F03"/>
              </w:rPr>
              <w:t>Середній (функціональний)</w:t>
            </w:r>
          </w:p>
        </w:tc>
        <w:tc>
          <w:tcPr>
            <w:tcW w:w="2407" w:type="dxa"/>
          </w:tcPr>
          <w:p w14:paraId="54F158AA" w14:textId="77777777" w:rsidR="006D7B96" w:rsidRPr="00500C72" w:rsidRDefault="00500C72" w:rsidP="002D295C">
            <w:pPr>
              <w:rPr>
                <w:bCs/>
                <w:color w:val="200F03"/>
              </w:rPr>
            </w:pPr>
            <w:r w:rsidRPr="00500C72">
              <w:rPr>
                <w:bCs/>
                <w:color w:val="200F03"/>
              </w:rPr>
              <w:t>Володіє функціональними навичками, має досвід прийняття рішень у межах визначених задач</w:t>
            </w:r>
          </w:p>
        </w:tc>
        <w:tc>
          <w:tcPr>
            <w:tcW w:w="2407" w:type="dxa"/>
          </w:tcPr>
          <w:p w14:paraId="49E361DA" w14:textId="77777777" w:rsidR="006D7B96" w:rsidRPr="00500C72" w:rsidRDefault="00500C72" w:rsidP="002D295C">
            <w:pPr>
              <w:rPr>
                <w:bCs/>
                <w:color w:val="200F03"/>
              </w:rPr>
            </w:pPr>
            <w:r w:rsidRPr="00500C72">
              <w:rPr>
                <w:bCs/>
                <w:color w:val="200F03"/>
              </w:rPr>
              <w:t>Сприяє розвитку автономії, посиленню лідерських якостей</w:t>
            </w:r>
          </w:p>
        </w:tc>
        <w:tc>
          <w:tcPr>
            <w:tcW w:w="2407" w:type="dxa"/>
          </w:tcPr>
          <w:p w14:paraId="332DB7D8" w14:textId="77777777" w:rsidR="006D7B96" w:rsidRPr="00500C72" w:rsidRDefault="00500C72" w:rsidP="002D295C">
            <w:pPr>
              <w:rPr>
                <w:bCs/>
                <w:color w:val="200F03"/>
              </w:rPr>
            </w:pPr>
            <w:r w:rsidRPr="00500C72">
              <w:rPr>
                <w:bCs/>
                <w:color w:val="200F03"/>
              </w:rPr>
              <w:t>Рівноправне партнерство з акцентом на зону росту</w:t>
            </w:r>
          </w:p>
        </w:tc>
      </w:tr>
      <w:tr w:rsidR="006D7B96" w:rsidRPr="00500C72" w14:paraId="73E58651" w14:textId="77777777" w:rsidTr="006D7B96">
        <w:tc>
          <w:tcPr>
            <w:tcW w:w="2406" w:type="dxa"/>
          </w:tcPr>
          <w:p w14:paraId="295149D0" w14:textId="77777777" w:rsidR="006D7B96" w:rsidRPr="00500C72" w:rsidRDefault="00500C72" w:rsidP="002D295C">
            <w:pPr>
              <w:rPr>
                <w:bCs/>
                <w:color w:val="200F03"/>
              </w:rPr>
            </w:pPr>
            <w:r w:rsidRPr="00500C72">
              <w:rPr>
                <w:bCs/>
                <w:color w:val="200F03"/>
              </w:rPr>
              <w:t>Високий (рефлексивно-стратегічний)</w:t>
            </w:r>
          </w:p>
        </w:tc>
        <w:tc>
          <w:tcPr>
            <w:tcW w:w="2407" w:type="dxa"/>
          </w:tcPr>
          <w:p w14:paraId="2E897247" w14:textId="77777777" w:rsidR="006D7B96" w:rsidRPr="00500C72" w:rsidRDefault="00500C72" w:rsidP="002D295C">
            <w:pPr>
              <w:rPr>
                <w:bCs/>
                <w:color w:val="200F03"/>
              </w:rPr>
            </w:pPr>
            <w:r w:rsidRPr="00500C72">
              <w:rPr>
                <w:bCs/>
                <w:color w:val="200F03"/>
              </w:rPr>
              <w:t>Сформована управлінська філософія, стратегічне мислення, здатність до системної рефлексії</w:t>
            </w:r>
          </w:p>
        </w:tc>
        <w:tc>
          <w:tcPr>
            <w:tcW w:w="2407" w:type="dxa"/>
          </w:tcPr>
          <w:p w14:paraId="69F1CCBB" w14:textId="77777777" w:rsidR="006D7B96" w:rsidRPr="00500C72" w:rsidRDefault="00500C72" w:rsidP="002D295C">
            <w:pPr>
              <w:rPr>
                <w:bCs/>
                <w:color w:val="200F03"/>
              </w:rPr>
            </w:pPr>
            <w:r w:rsidRPr="00500C72">
              <w:rPr>
                <w:bCs/>
                <w:color w:val="200F03"/>
              </w:rPr>
              <w:t>Інструмент стратегічного мислення, саморефлексії, лідерства змін</w:t>
            </w:r>
          </w:p>
        </w:tc>
        <w:tc>
          <w:tcPr>
            <w:tcW w:w="2407" w:type="dxa"/>
          </w:tcPr>
          <w:p w14:paraId="7C4811F3" w14:textId="77777777" w:rsidR="006D7B96" w:rsidRPr="00500C72" w:rsidRDefault="00500C72" w:rsidP="002D295C">
            <w:pPr>
              <w:rPr>
                <w:bCs/>
                <w:color w:val="200F03"/>
              </w:rPr>
            </w:pPr>
            <w:r w:rsidRPr="00500C72">
              <w:rPr>
                <w:bCs/>
                <w:color w:val="200F03"/>
              </w:rPr>
              <w:t>Глибинне партнерство, коуч як фасилітатор мислення</w:t>
            </w:r>
          </w:p>
        </w:tc>
      </w:tr>
    </w:tbl>
    <w:p w14:paraId="60ED31EB" w14:textId="77777777" w:rsidR="00D1747F" w:rsidRDefault="00D1747F" w:rsidP="00D1747F">
      <w:pPr>
        <w:spacing w:line="360" w:lineRule="auto"/>
        <w:rPr>
          <w:bCs/>
          <w:color w:val="200F03"/>
        </w:rPr>
      </w:pPr>
    </w:p>
    <w:p w14:paraId="1CBC524E" w14:textId="479802B2" w:rsidR="00B17B81" w:rsidRDefault="00D1747F" w:rsidP="006D736B">
      <w:pPr>
        <w:spacing w:line="360" w:lineRule="auto"/>
        <w:ind w:firstLine="708"/>
        <w:jc w:val="both"/>
        <w:rPr>
          <w:bCs/>
          <w:color w:val="200F03"/>
          <w:sz w:val="28"/>
          <w:szCs w:val="28"/>
        </w:rPr>
      </w:pPr>
      <w:r w:rsidRPr="00B17B81">
        <w:rPr>
          <w:sz w:val="28"/>
          <w:szCs w:val="28"/>
        </w:rPr>
        <w:t>Порівняння ролі коучингу на різних етапах професіоналізації управлінця</w:t>
      </w:r>
      <w:r w:rsidR="00B17B81" w:rsidRPr="00B17B81">
        <w:rPr>
          <w:bCs/>
          <w:color w:val="200F03"/>
          <w:sz w:val="28"/>
          <w:szCs w:val="28"/>
        </w:rPr>
        <w:t xml:space="preserve"> підтверджує думку про те, що коучинг не є однотипним процесом, а потребує адаптації до суб’єктної зрілості клієнта. Зокрема, ефективність глибинного коучингу проявляється лише тоді, коли управлінець володіє системним мисленням, стратегічною відповідальністю та високим рівнем рефлексії</w:t>
      </w:r>
      <w:r w:rsidR="00B17B81">
        <w:rPr>
          <w:bCs/>
          <w:color w:val="200F03"/>
          <w:sz w:val="28"/>
          <w:szCs w:val="28"/>
        </w:rPr>
        <w:t>.</w:t>
      </w:r>
    </w:p>
    <w:p w14:paraId="7FAE3E38" w14:textId="4569D891" w:rsidR="00EF2C69" w:rsidRPr="00EF2C69" w:rsidRDefault="00EF2C69" w:rsidP="006D736B">
      <w:pPr>
        <w:spacing w:line="360" w:lineRule="auto"/>
        <w:ind w:firstLine="708"/>
        <w:jc w:val="both"/>
        <w:rPr>
          <w:bCs/>
          <w:color w:val="200F03"/>
          <w:sz w:val="28"/>
          <w:szCs w:val="28"/>
        </w:rPr>
      </w:pPr>
      <w:r w:rsidRPr="00EF2C69">
        <w:rPr>
          <w:bCs/>
          <w:color w:val="200F03"/>
          <w:sz w:val="28"/>
          <w:szCs w:val="28"/>
        </w:rPr>
        <w:t xml:space="preserve">У контексті професіоналізації ключову роль у взаємодії коучингу з управлінською діяльністю відіграє поняття управлінського капіталу </w:t>
      </w:r>
      <w:r w:rsidR="00D1747F">
        <w:rPr>
          <w:bCs/>
          <w:color w:val="200F03"/>
          <w:sz w:val="28"/>
          <w:szCs w:val="28"/>
        </w:rPr>
        <w:t>–</w:t>
      </w:r>
      <w:r w:rsidRPr="00EF2C69">
        <w:rPr>
          <w:bCs/>
          <w:color w:val="200F03"/>
          <w:sz w:val="28"/>
          <w:szCs w:val="28"/>
        </w:rPr>
        <w:t xml:space="preserve"> як індивідуального, так і організаційного ресурсу. Саме цей капітал визначає здатність управлінця до продуктивного використання коучингової взаємодії.</w:t>
      </w:r>
    </w:p>
    <w:p w14:paraId="5A95D9E9" w14:textId="77777777" w:rsidR="00EF2C69" w:rsidRPr="00EF2C69" w:rsidRDefault="00EF2C69" w:rsidP="006D736B">
      <w:pPr>
        <w:spacing w:line="360" w:lineRule="auto"/>
        <w:ind w:firstLine="708"/>
        <w:jc w:val="both"/>
        <w:rPr>
          <w:bCs/>
          <w:color w:val="200F03"/>
          <w:sz w:val="28"/>
          <w:szCs w:val="28"/>
        </w:rPr>
      </w:pPr>
      <w:r w:rsidRPr="00EF2C69">
        <w:rPr>
          <w:bCs/>
          <w:color w:val="200F03"/>
          <w:sz w:val="28"/>
          <w:szCs w:val="28"/>
        </w:rPr>
        <w:t>Одним із ключових понять, що забезпечує зв’язок між професіоналізацією управління та ефективним застосуванням коучингу, є концепт управлінського капіталу. У науковій літературі термін «управлінський капітал» розглядається як складова ширшого поняття інтелектуального капіталу, що охоплює знання, досвід, управлінські навички, культуру та здатність до прийняття рішень в умовах динамічного середовища.</w:t>
      </w:r>
    </w:p>
    <w:p w14:paraId="41D5AB51" w14:textId="07049636" w:rsidR="00EF2C69" w:rsidRPr="00EF2C69" w:rsidRDefault="00EF2C69" w:rsidP="006D736B">
      <w:pPr>
        <w:spacing w:line="360" w:lineRule="auto"/>
        <w:ind w:firstLine="708"/>
        <w:jc w:val="both"/>
        <w:rPr>
          <w:bCs/>
          <w:color w:val="200F03"/>
          <w:sz w:val="28"/>
          <w:szCs w:val="28"/>
        </w:rPr>
      </w:pPr>
      <w:r w:rsidRPr="00EF2C69">
        <w:rPr>
          <w:bCs/>
          <w:color w:val="200F03"/>
          <w:sz w:val="28"/>
          <w:szCs w:val="28"/>
        </w:rPr>
        <w:t>Так, у монографії Е. Кузнєцова зазначається:</w:t>
      </w:r>
      <w:r>
        <w:rPr>
          <w:bCs/>
          <w:color w:val="200F03"/>
          <w:sz w:val="28"/>
          <w:szCs w:val="28"/>
        </w:rPr>
        <w:t xml:space="preserve"> </w:t>
      </w:r>
      <w:r w:rsidRPr="00EF2C69">
        <w:rPr>
          <w:bCs/>
          <w:color w:val="200F03"/>
          <w:sz w:val="28"/>
          <w:szCs w:val="28"/>
        </w:rPr>
        <w:t>«Управлінський капітал – це результативна концентрація в точках критичної активності менеджменту професійних управлінських знань, умінь, досвіду, культури та інтелекту для досягнення необхідного позитивного результату діяльності» [</w:t>
      </w:r>
      <w:r w:rsidR="00D51AF6">
        <w:rPr>
          <w:bCs/>
          <w:color w:val="200F03"/>
          <w:sz w:val="28"/>
          <w:szCs w:val="28"/>
        </w:rPr>
        <w:t>8</w:t>
      </w:r>
      <w:r w:rsidRPr="00EF2C69">
        <w:rPr>
          <w:bCs/>
          <w:color w:val="200F03"/>
          <w:sz w:val="28"/>
          <w:szCs w:val="28"/>
        </w:rPr>
        <w:t>].</w:t>
      </w:r>
    </w:p>
    <w:p w14:paraId="3D1A1CF1" w14:textId="77777777" w:rsidR="00EF2C69" w:rsidRPr="00EF2C69" w:rsidRDefault="00EF2C69" w:rsidP="006D736B">
      <w:pPr>
        <w:spacing w:line="360" w:lineRule="auto"/>
        <w:ind w:firstLine="708"/>
        <w:jc w:val="both"/>
        <w:rPr>
          <w:bCs/>
          <w:color w:val="200F03"/>
          <w:sz w:val="28"/>
          <w:szCs w:val="28"/>
        </w:rPr>
      </w:pPr>
      <w:r w:rsidRPr="00EF2C69">
        <w:rPr>
          <w:bCs/>
          <w:color w:val="200F03"/>
          <w:sz w:val="28"/>
          <w:szCs w:val="28"/>
        </w:rPr>
        <w:t>Це визначення передбачає не лише наявність формалізованих знань (hard skills), а й інтеграцію таких компонентів як управлінська інтуїція, етична орієнтація, системне мислення, готовність до стратегічної відповідальності. Саме ці складові й визначають рівень готовності керівника до ефективної взаємодії в коучинговому процесі.</w:t>
      </w:r>
    </w:p>
    <w:p w14:paraId="2DD50D36" w14:textId="27442F23" w:rsidR="00EF2C69" w:rsidRPr="00EF2C69" w:rsidRDefault="00EF2C69" w:rsidP="006D736B">
      <w:pPr>
        <w:spacing w:line="360" w:lineRule="auto"/>
        <w:ind w:firstLine="708"/>
        <w:jc w:val="both"/>
        <w:rPr>
          <w:bCs/>
          <w:color w:val="200F03"/>
          <w:sz w:val="28"/>
          <w:szCs w:val="28"/>
        </w:rPr>
      </w:pPr>
      <w:r w:rsidRPr="00EF2C69">
        <w:rPr>
          <w:bCs/>
          <w:color w:val="200F03"/>
          <w:sz w:val="28"/>
          <w:szCs w:val="28"/>
        </w:rPr>
        <w:t>Концепт управлінського капіталу активно розробляється і в західній науковій традиції. Так, згідно з підходом Едвінссона та Малона, управлінський капітал є частиною людського капіталу, який втілюється у здатності керівника приймати стратегічні рішення, генерувати інновації та формувати лояльність команди [</w:t>
      </w:r>
      <w:r w:rsidR="00D51AF6">
        <w:rPr>
          <w:bCs/>
          <w:color w:val="200F03"/>
          <w:sz w:val="28"/>
          <w:szCs w:val="28"/>
        </w:rPr>
        <w:t>27</w:t>
      </w:r>
      <w:r w:rsidRPr="00EF2C69">
        <w:rPr>
          <w:bCs/>
          <w:color w:val="200F03"/>
          <w:sz w:val="28"/>
          <w:szCs w:val="28"/>
        </w:rPr>
        <w:t>]. Вони вважають, що саме управлінський капітал забезпечує «конкурентоспроможність, яка виникає не з фізичних активів, а з інтелектуальної енергії лідерів» [</w:t>
      </w:r>
      <w:r w:rsidR="00D51AF6">
        <w:rPr>
          <w:bCs/>
          <w:color w:val="200F03"/>
          <w:sz w:val="28"/>
          <w:szCs w:val="28"/>
        </w:rPr>
        <w:t>27</w:t>
      </w:r>
      <w:r w:rsidRPr="00EF2C69">
        <w:rPr>
          <w:bCs/>
          <w:color w:val="200F03"/>
          <w:sz w:val="28"/>
          <w:szCs w:val="28"/>
        </w:rPr>
        <w:t>].</w:t>
      </w:r>
    </w:p>
    <w:p w14:paraId="6168AB47" w14:textId="7B0C1C90" w:rsidR="00EF2C69" w:rsidRPr="00EF2C69" w:rsidRDefault="00EF2C69" w:rsidP="006D736B">
      <w:pPr>
        <w:spacing w:line="360" w:lineRule="auto"/>
        <w:ind w:firstLine="708"/>
        <w:jc w:val="both"/>
        <w:rPr>
          <w:bCs/>
          <w:color w:val="200F03"/>
          <w:sz w:val="28"/>
          <w:szCs w:val="28"/>
        </w:rPr>
      </w:pPr>
      <w:r w:rsidRPr="00EF2C69">
        <w:rPr>
          <w:bCs/>
          <w:color w:val="200F03"/>
          <w:sz w:val="28"/>
          <w:szCs w:val="28"/>
        </w:rPr>
        <w:t>Подібної думки дотримується К.-Е. Свейбі, який акцентує увагу на тому, що знання в організаціях не мають вартості доти, доки не активовані через управлінські рішення. Він вказує, що «інтелектуальні активи мають цінність лише тоді, коли менеджмент здатний розпізнати їхню значущість та інтегрувати у стратегію організації» [</w:t>
      </w:r>
      <w:r w:rsidR="00D51AF6">
        <w:rPr>
          <w:bCs/>
          <w:color w:val="200F03"/>
          <w:sz w:val="28"/>
          <w:szCs w:val="28"/>
        </w:rPr>
        <w:t>50</w:t>
      </w:r>
      <w:r w:rsidRPr="00EF2C69">
        <w:rPr>
          <w:bCs/>
          <w:color w:val="200F03"/>
          <w:sz w:val="28"/>
          <w:szCs w:val="28"/>
        </w:rPr>
        <w:t>].</w:t>
      </w:r>
    </w:p>
    <w:p w14:paraId="077FBAC2" w14:textId="66C2C693" w:rsidR="00EF2C69" w:rsidRPr="00EF2C69" w:rsidRDefault="00EF2C69" w:rsidP="006D736B">
      <w:pPr>
        <w:spacing w:line="360" w:lineRule="auto"/>
        <w:ind w:firstLine="708"/>
        <w:jc w:val="both"/>
        <w:rPr>
          <w:bCs/>
          <w:color w:val="200F03"/>
          <w:sz w:val="28"/>
          <w:szCs w:val="28"/>
        </w:rPr>
      </w:pPr>
      <w:r w:rsidRPr="00EF2C69">
        <w:rPr>
          <w:bCs/>
          <w:color w:val="200F03"/>
          <w:sz w:val="28"/>
          <w:szCs w:val="28"/>
        </w:rPr>
        <w:t xml:space="preserve">Таким чином, управлінський капітал може бути розглянутий як фундаментальна передумова для успішного впровадження коучингу в системі управлінського розвитку. Якщо коучинг апелює до внутрішніх ресурсів управлінця, то ці ресурси повинні бути сформовані </w:t>
      </w:r>
      <w:r w:rsidR="00624904">
        <w:rPr>
          <w:bCs/>
          <w:color w:val="200F03"/>
          <w:sz w:val="28"/>
          <w:szCs w:val="28"/>
        </w:rPr>
        <w:t>–</w:t>
      </w:r>
      <w:r w:rsidRPr="00EF2C69">
        <w:rPr>
          <w:bCs/>
          <w:color w:val="200F03"/>
          <w:sz w:val="28"/>
          <w:szCs w:val="28"/>
        </w:rPr>
        <w:t xml:space="preserve"> як професійно, так і особистісно. В іншому випадку коучинг не просто втрачає ефективність, а й може бути хибно витлумачений як форма зовнішнього впливу або директивного управління.</w:t>
      </w:r>
    </w:p>
    <w:p w14:paraId="4A2C5089" w14:textId="77777777" w:rsidR="00EF2C69" w:rsidRPr="00EF2C69" w:rsidRDefault="00EF2C69" w:rsidP="006D736B">
      <w:pPr>
        <w:spacing w:line="360" w:lineRule="auto"/>
        <w:ind w:firstLine="708"/>
        <w:jc w:val="both"/>
        <w:rPr>
          <w:bCs/>
          <w:color w:val="200F03"/>
          <w:sz w:val="28"/>
          <w:szCs w:val="28"/>
        </w:rPr>
      </w:pPr>
      <w:r w:rsidRPr="00EF2C69">
        <w:rPr>
          <w:bCs/>
          <w:color w:val="200F03"/>
          <w:sz w:val="28"/>
          <w:szCs w:val="28"/>
        </w:rPr>
        <w:t>У цьому контексті доцільним є узагальнення, згідно з яким коучинг є не стільки технологією, що надає відповіді, скільки процесом, який вимагає високого рівня усвідомленості, методологічної зрілості та управлінської суб’єктності. Інакше кажучи, лише професіоналізований управлінець спроможний витягти користь з коучингової взаємодії, оскільки має відповідну концептуальну рамку для рефлексії, аналізу та прийняття рішень.</w:t>
      </w:r>
    </w:p>
    <w:p w14:paraId="211A6A1E" w14:textId="32BD78AD" w:rsidR="00EF2C69" w:rsidRPr="00EF2C69" w:rsidRDefault="00EF2C69" w:rsidP="006D736B">
      <w:pPr>
        <w:spacing w:line="360" w:lineRule="auto"/>
        <w:ind w:firstLine="708"/>
        <w:jc w:val="both"/>
        <w:rPr>
          <w:bCs/>
          <w:color w:val="200F03"/>
          <w:sz w:val="28"/>
          <w:szCs w:val="28"/>
        </w:rPr>
      </w:pPr>
      <w:r w:rsidRPr="00EF2C69">
        <w:rPr>
          <w:bCs/>
          <w:color w:val="200F03"/>
          <w:sz w:val="28"/>
          <w:szCs w:val="28"/>
        </w:rPr>
        <w:t>На емпіричному рівні, результати дослідження Harvard Business School свідчать, що у компаніях, де рівень управлінського капіталу високий (визначається через наявність стратегічних програм розвитку лідерства, систем навчання, культури рефлексії), впровадження коучингу спричиняє підвищення продуктивності на 28% і зниження плинності кадрів на 19% [</w:t>
      </w:r>
      <w:r w:rsidR="00D43395">
        <w:rPr>
          <w:bCs/>
          <w:color w:val="200F03"/>
          <w:sz w:val="28"/>
          <w:szCs w:val="28"/>
        </w:rPr>
        <w:t>33</w:t>
      </w:r>
      <w:r w:rsidRPr="00EF2C69">
        <w:rPr>
          <w:bCs/>
          <w:color w:val="200F03"/>
          <w:sz w:val="28"/>
          <w:szCs w:val="28"/>
        </w:rPr>
        <w:t>]. Це підкреслює важливість не лише самого коучингу, а й готовності організаційного середовища до його сприйняття, що також є проявом системного управлінського капіталу.</w:t>
      </w:r>
    </w:p>
    <w:p w14:paraId="0D65CC48" w14:textId="77777777" w:rsidR="00EF2C69" w:rsidRPr="00EF2C69" w:rsidRDefault="00EF2C69" w:rsidP="006D736B">
      <w:pPr>
        <w:spacing w:line="360" w:lineRule="auto"/>
        <w:ind w:firstLine="708"/>
        <w:jc w:val="both"/>
        <w:rPr>
          <w:bCs/>
          <w:color w:val="200F03"/>
          <w:sz w:val="28"/>
          <w:szCs w:val="28"/>
        </w:rPr>
      </w:pPr>
      <w:r w:rsidRPr="00EF2C69">
        <w:rPr>
          <w:bCs/>
          <w:color w:val="200F03"/>
          <w:sz w:val="28"/>
          <w:szCs w:val="28"/>
        </w:rPr>
        <w:t>Таким чином, можемо стверджувати, що коучинг набуває ефективності лише у взаємодії з професійно структурованим управлінським капіталом. Це підтверджує необхідність інтеграції коучингу в систему безперервної освіти управлінців, стратегічного планування людських ресурсів та корпоративної культури.</w:t>
      </w:r>
    </w:p>
    <w:p w14:paraId="155A8F4B" w14:textId="77777777" w:rsidR="00EF2C69" w:rsidRPr="00EF2C69" w:rsidRDefault="00EF2C69" w:rsidP="006D736B">
      <w:pPr>
        <w:spacing w:line="360" w:lineRule="auto"/>
        <w:ind w:firstLine="708"/>
        <w:jc w:val="both"/>
        <w:rPr>
          <w:bCs/>
          <w:color w:val="200F03"/>
          <w:sz w:val="28"/>
          <w:szCs w:val="28"/>
        </w:rPr>
      </w:pPr>
      <w:r w:rsidRPr="00EF2C69">
        <w:rPr>
          <w:bCs/>
          <w:color w:val="200F03"/>
          <w:sz w:val="28"/>
          <w:szCs w:val="28"/>
        </w:rPr>
        <w:t>Узагальнюючи зазначене, можемо запропонувати уточнене академічне визначення:</w:t>
      </w:r>
    </w:p>
    <w:p w14:paraId="4E37FF5F" w14:textId="5DD81A6E" w:rsidR="00EF2C69" w:rsidRPr="00EF2C69" w:rsidRDefault="00EF2C69" w:rsidP="006D736B">
      <w:pPr>
        <w:spacing w:line="360" w:lineRule="auto"/>
        <w:ind w:firstLine="708"/>
        <w:jc w:val="both"/>
        <w:rPr>
          <w:bCs/>
          <w:color w:val="200F03"/>
          <w:sz w:val="28"/>
          <w:szCs w:val="28"/>
        </w:rPr>
      </w:pPr>
      <w:r w:rsidRPr="00EF2C69">
        <w:rPr>
          <w:bCs/>
          <w:color w:val="200F03"/>
          <w:sz w:val="28"/>
          <w:szCs w:val="28"/>
        </w:rPr>
        <w:t xml:space="preserve">Управлінський капітал </w:t>
      </w:r>
      <w:r w:rsidR="00624904">
        <w:rPr>
          <w:bCs/>
          <w:color w:val="200F03"/>
          <w:sz w:val="28"/>
          <w:szCs w:val="28"/>
        </w:rPr>
        <w:t>–</w:t>
      </w:r>
      <w:r w:rsidRPr="00EF2C69">
        <w:rPr>
          <w:bCs/>
          <w:color w:val="200F03"/>
          <w:sz w:val="28"/>
          <w:szCs w:val="28"/>
        </w:rPr>
        <w:t xml:space="preserve"> це сукупність формалізованих (знань, аналітичних інструментів) і неформалізованих (інтуїції, лідерської присутності, ціннісної орієнтації) компонентів, що забезпечують здатність управлінця приймати стратегічно виважені, ефективні та соціально відповідальні рішення в умовах складного, динамічного середовища.</w:t>
      </w:r>
    </w:p>
    <w:p w14:paraId="554CB228" w14:textId="703B8A8A" w:rsidR="00EF2C69" w:rsidRPr="00EF2C69" w:rsidRDefault="00EF2C69" w:rsidP="006D736B">
      <w:pPr>
        <w:spacing w:line="360" w:lineRule="auto"/>
        <w:ind w:firstLine="708"/>
        <w:jc w:val="both"/>
        <w:rPr>
          <w:bCs/>
          <w:color w:val="200F03"/>
          <w:sz w:val="28"/>
          <w:szCs w:val="28"/>
        </w:rPr>
      </w:pPr>
      <w:r w:rsidRPr="00EF2C69">
        <w:rPr>
          <w:bCs/>
          <w:color w:val="200F03"/>
          <w:sz w:val="28"/>
          <w:szCs w:val="28"/>
        </w:rPr>
        <w:t xml:space="preserve">З погляду менеджменту знань, коучинг </w:t>
      </w:r>
      <w:r w:rsidR="00624904">
        <w:rPr>
          <w:bCs/>
          <w:color w:val="200F03"/>
          <w:sz w:val="28"/>
          <w:szCs w:val="28"/>
        </w:rPr>
        <w:t>–</w:t>
      </w:r>
      <w:r w:rsidRPr="00EF2C69">
        <w:rPr>
          <w:bCs/>
          <w:color w:val="200F03"/>
          <w:sz w:val="28"/>
          <w:szCs w:val="28"/>
        </w:rPr>
        <w:t xml:space="preserve"> це інструмент активації управлінського капіталу, а не його заміщення. Його роль полягає в тому, щоб через спеціально організовану взаємодію допомогти керівнику інтегрувати наявні знання, досвід і інтуїцію у стратегію дій, підвищуючи цілісність, адаптивність і стратегічну здатність управлінської функції.</w:t>
      </w:r>
    </w:p>
    <w:p w14:paraId="7A5B8FC7" w14:textId="77777777" w:rsidR="00B17B81" w:rsidRDefault="00065130" w:rsidP="006D736B">
      <w:pPr>
        <w:spacing w:line="360" w:lineRule="auto"/>
        <w:ind w:firstLine="708"/>
        <w:jc w:val="both"/>
        <w:rPr>
          <w:bCs/>
          <w:color w:val="200F03"/>
          <w:sz w:val="28"/>
          <w:szCs w:val="28"/>
        </w:rPr>
      </w:pPr>
      <w:r w:rsidRPr="00B17B81">
        <w:rPr>
          <w:bCs/>
          <w:color w:val="200F03"/>
          <w:sz w:val="28"/>
          <w:szCs w:val="28"/>
        </w:rPr>
        <w:t>У системному контексті інтеграція коучингу у професійну управлінську діяльність може відбуватись лише за умов:</w:t>
      </w:r>
      <w:r w:rsidR="00B17B81">
        <w:rPr>
          <w:bCs/>
          <w:color w:val="200F03"/>
          <w:sz w:val="28"/>
          <w:szCs w:val="28"/>
        </w:rPr>
        <w:t xml:space="preserve"> </w:t>
      </w:r>
    </w:p>
    <w:p w14:paraId="25A7D109" w14:textId="2D8B8994" w:rsidR="00065130" w:rsidRPr="00680609" w:rsidRDefault="00065130" w:rsidP="00680609">
      <w:pPr>
        <w:pStyle w:val="af4"/>
        <w:numPr>
          <w:ilvl w:val="0"/>
          <w:numId w:val="17"/>
        </w:numPr>
        <w:spacing w:line="360" w:lineRule="auto"/>
        <w:jc w:val="both"/>
        <w:rPr>
          <w:rFonts w:ascii="Times New Roman" w:eastAsia="TimesNewRoman" w:hAnsi="Times New Roman"/>
          <w:bCs/>
          <w:sz w:val="28"/>
          <w:szCs w:val="28"/>
          <w:lang w:val="uk-UA"/>
        </w:rPr>
      </w:pPr>
      <w:r w:rsidRPr="00680609">
        <w:rPr>
          <w:rFonts w:ascii="Times New Roman" w:eastAsia="TimesNewRoman" w:hAnsi="Times New Roman"/>
          <w:bCs/>
          <w:sz w:val="28"/>
          <w:szCs w:val="28"/>
          <w:lang w:val="uk-UA"/>
        </w:rPr>
        <w:t>наявності теоретико-методологічної підготовки керівника;</w:t>
      </w:r>
    </w:p>
    <w:p w14:paraId="320B16F8" w14:textId="24FA863F" w:rsidR="00065130" w:rsidRPr="00680609" w:rsidRDefault="00065130" w:rsidP="00680609">
      <w:pPr>
        <w:pStyle w:val="af4"/>
        <w:numPr>
          <w:ilvl w:val="0"/>
          <w:numId w:val="17"/>
        </w:numPr>
        <w:spacing w:line="360" w:lineRule="auto"/>
        <w:jc w:val="both"/>
        <w:rPr>
          <w:rFonts w:ascii="Times New Roman" w:eastAsia="TimesNewRoman" w:hAnsi="Times New Roman"/>
          <w:bCs/>
          <w:sz w:val="28"/>
          <w:szCs w:val="28"/>
          <w:lang w:val="uk-UA"/>
        </w:rPr>
      </w:pPr>
      <w:r w:rsidRPr="00680609">
        <w:rPr>
          <w:rFonts w:ascii="Times New Roman" w:eastAsia="TimesNewRoman" w:hAnsi="Times New Roman"/>
          <w:bCs/>
          <w:sz w:val="28"/>
          <w:szCs w:val="28"/>
          <w:lang w:val="uk-UA"/>
        </w:rPr>
        <w:t>сформованої рефлексивної позиції щодо управлінської діяльності;</w:t>
      </w:r>
    </w:p>
    <w:p w14:paraId="6E7CF39E" w14:textId="33D7032E" w:rsidR="00065130" w:rsidRPr="00680609" w:rsidRDefault="00065130" w:rsidP="00680609">
      <w:pPr>
        <w:pStyle w:val="af4"/>
        <w:numPr>
          <w:ilvl w:val="0"/>
          <w:numId w:val="17"/>
        </w:numPr>
        <w:spacing w:line="360" w:lineRule="auto"/>
        <w:jc w:val="both"/>
        <w:rPr>
          <w:rFonts w:ascii="Times New Roman" w:eastAsia="TimesNewRoman" w:hAnsi="Times New Roman"/>
          <w:bCs/>
          <w:sz w:val="28"/>
          <w:szCs w:val="28"/>
          <w:lang w:val="uk-UA"/>
        </w:rPr>
      </w:pPr>
      <w:r w:rsidRPr="00680609">
        <w:rPr>
          <w:rFonts w:ascii="Times New Roman" w:eastAsia="TimesNewRoman" w:hAnsi="Times New Roman"/>
          <w:bCs/>
          <w:sz w:val="28"/>
          <w:szCs w:val="28"/>
          <w:lang w:val="uk-UA"/>
        </w:rPr>
        <w:t>усвідомлення етичних і соціальних аспектів управління;</w:t>
      </w:r>
    </w:p>
    <w:p w14:paraId="4A9AF832" w14:textId="0E310C66" w:rsidR="00065130" w:rsidRPr="00680609" w:rsidRDefault="00065130" w:rsidP="00680609">
      <w:pPr>
        <w:pStyle w:val="af4"/>
        <w:numPr>
          <w:ilvl w:val="0"/>
          <w:numId w:val="17"/>
        </w:numPr>
        <w:spacing w:line="360" w:lineRule="auto"/>
        <w:jc w:val="both"/>
        <w:rPr>
          <w:rFonts w:ascii="Times New Roman" w:eastAsia="TimesNewRoman" w:hAnsi="Times New Roman"/>
          <w:bCs/>
          <w:sz w:val="28"/>
          <w:szCs w:val="28"/>
          <w:lang w:val="uk-UA"/>
        </w:rPr>
      </w:pPr>
      <w:r w:rsidRPr="00680609">
        <w:rPr>
          <w:rFonts w:ascii="Times New Roman" w:eastAsia="TimesNewRoman" w:hAnsi="Times New Roman"/>
          <w:bCs/>
          <w:sz w:val="28"/>
          <w:szCs w:val="28"/>
          <w:lang w:val="uk-UA"/>
        </w:rPr>
        <w:t>досвіду стратегічного мислення та відповідальності за зміни.</w:t>
      </w:r>
    </w:p>
    <w:p w14:paraId="3630837C" w14:textId="7B13FB4D" w:rsidR="00065130" w:rsidRDefault="00065130" w:rsidP="006D736B">
      <w:pPr>
        <w:spacing w:line="360" w:lineRule="auto"/>
        <w:ind w:firstLine="708"/>
        <w:jc w:val="both"/>
        <w:rPr>
          <w:bCs/>
          <w:color w:val="200F03"/>
          <w:sz w:val="28"/>
          <w:szCs w:val="28"/>
        </w:rPr>
      </w:pPr>
      <w:r w:rsidRPr="00B17B81">
        <w:rPr>
          <w:bCs/>
          <w:color w:val="200F03"/>
          <w:sz w:val="28"/>
          <w:szCs w:val="28"/>
        </w:rPr>
        <w:t xml:space="preserve">Таким чином, коучинг в управлінні </w:t>
      </w:r>
      <w:r w:rsidR="00624904">
        <w:rPr>
          <w:bCs/>
          <w:color w:val="200F03"/>
          <w:sz w:val="28"/>
          <w:szCs w:val="28"/>
        </w:rPr>
        <w:t>–</w:t>
      </w:r>
      <w:r w:rsidRPr="00B17B81">
        <w:rPr>
          <w:bCs/>
          <w:color w:val="200F03"/>
          <w:sz w:val="28"/>
          <w:szCs w:val="28"/>
        </w:rPr>
        <w:t xml:space="preserve"> це не універсальний інструмент «для всіх», а високочутливий метод, ефективність якого залежить від рівня професійної зрілості управлінця. Він є результативним саме тоді, коли служить не заміною базової освіти або досвіду, а засобом їх інтеграції, трансформації й подальшого розвитку.</w:t>
      </w:r>
    </w:p>
    <w:p w14:paraId="7E310668" w14:textId="6743220C" w:rsidR="0026507E" w:rsidRPr="0026507E" w:rsidRDefault="0026507E" w:rsidP="006D736B">
      <w:pPr>
        <w:spacing w:line="360" w:lineRule="auto"/>
        <w:ind w:firstLine="708"/>
        <w:jc w:val="both"/>
        <w:rPr>
          <w:bCs/>
          <w:color w:val="200F03"/>
          <w:sz w:val="28"/>
          <w:szCs w:val="28"/>
        </w:rPr>
      </w:pPr>
      <w:r w:rsidRPr="0026507E">
        <w:rPr>
          <w:bCs/>
          <w:color w:val="200F03"/>
          <w:sz w:val="28"/>
          <w:szCs w:val="28"/>
        </w:rPr>
        <w:t xml:space="preserve">У першому розділі було здійснено теоретичне обґрунтування коучингу як сучасного інструменту розвитку управлінського персоналу в умовах зростаючої складності й динаміки бізнес-середовища. Розглянуто сутність, принципи та функції коучингу в контексті трансформації управлінської парадигми від директивного стилю до фасилітаційно-партнерського підходу. Особливу увагу приділено аналізу найбільш поширених моделей коучингу — GROW, Co-Active та Solution-Focused Coaching </w:t>
      </w:r>
      <w:r w:rsidR="00FF35CE">
        <w:rPr>
          <w:bCs/>
          <w:color w:val="200F03"/>
          <w:sz w:val="28"/>
          <w:szCs w:val="28"/>
        </w:rPr>
        <w:t>–</w:t>
      </w:r>
      <w:r w:rsidRPr="0026507E">
        <w:rPr>
          <w:bCs/>
          <w:color w:val="200F03"/>
          <w:sz w:val="28"/>
          <w:szCs w:val="28"/>
        </w:rPr>
        <w:t xml:space="preserve"> з точки зору їх потенціалу у формуванні стратегічного мислення, суб’єктності та професійної рефлексії управлінця.</w:t>
      </w:r>
    </w:p>
    <w:p w14:paraId="39CFC63B" w14:textId="77777777" w:rsidR="0026507E" w:rsidRPr="0026507E" w:rsidRDefault="0026507E" w:rsidP="006D736B">
      <w:pPr>
        <w:spacing w:line="360" w:lineRule="auto"/>
        <w:ind w:firstLine="708"/>
        <w:jc w:val="both"/>
        <w:rPr>
          <w:bCs/>
          <w:color w:val="200F03"/>
          <w:sz w:val="28"/>
          <w:szCs w:val="28"/>
        </w:rPr>
      </w:pPr>
      <w:r w:rsidRPr="0026507E">
        <w:rPr>
          <w:bCs/>
          <w:color w:val="200F03"/>
          <w:sz w:val="28"/>
          <w:szCs w:val="28"/>
        </w:rPr>
        <w:t>Ключовим теоретичним висновком є те, що ефективне використання коучингу можливе лише за умов належного рівня професіоналізації управлінця, наявності управлінського капіталу, сформованої управлінської ідентичності та стратегічної культури мислення. Коучинг, таким чином, розглядається не як універсальна технологія, а як інструмент активізації вже наявних знань, досвіду та потенціалу лідера.</w:t>
      </w:r>
    </w:p>
    <w:p w14:paraId="72F4A869" w14:textId="1EC90B78" w:rsidR="004E38B1" w:rsidRDefault="0026507E" w:rsidP="006D736B">
      <w:pPr>
        <w:spacing w:line="360" w:lineRule="auto"/>
        <w:ind w:firstLine="708"/>
        <w:jc w:val="both"/>
        <w:rPr>
          <w:bCs/>
          <w:color w:val="200F03"/>
          <w:sz w:val="28"/>
          <w:szCs w:val="28"/>
        </w:rPr>
      </w:pPr>
      <w:r w:rsidRPr="0026507E">
        <w:rPr>
          <w:bCs/>
          <w:color w:val="200F03"/>
          <w:sz w:val="28"/>
          <w:szCs w:val="28"/>
        </w:rPr>
        <w:t xml:space="preserve">Зважаючи на теоретичні засади, розкриті у першому розділі, постає необхідність емпіричного дослідження того, наскільки коучинг може бути інтегрований у практику розвитку управлінського персоналу реального підприємства, та які чинники сприяють або обмежують його ефективність. Саме тому у другому розділі роботи буде здійснено аналіз поточного стану управлінської діяльності в обраному об’єкті дослідження </w:t>
      </w:r>
      <w:r w:rsidR="00FF35CE">
        <w:rPr>
          <w:bCs/>
          <w:color w:val="200F03"/>
          <w:sz w:val="28"/>
          <w:szCs w:val="28"/>
        </w:rPr>
        <w:t>–</w:t>
      </w:r>
      <w:r w:rsidRPr="0026507E">
        <w:rPr>
          <w:bCs/>
          <w:color w:val="200F03"/>
          <w:sz w:val="28"/>
          <w:szCs w:val="28"/>
        </w:rPr>
        <w:t xml:space="preserve"> ТОВ «Аксімед», із подальшим вивченням доцільності та можливостей упровадження коучингових практик у систему стратегічного розвитку компанії.</w:t>
      </w:r>
    </w:p>
    <w:p w14:paraId="2EEDC253" w14:textId="77777777" w:rsidR="004E38B1" w:rsidRDefault="004E38B1" w:rsidP="004E38B1">
      <w:pPr>
        <w:spacing w:line="360" w:lineRule="auto"/>
        <w:ind w:firstLine="708"/>
        <w:rPr>
          <w:color w:val="200F03"/>
          <w:sz w:val="28"/>
          <w:szCs w:val="28"/>
        </w:rPr>
      </w:pPr>
    </w:p>
    <w:p w14:paraId="7244BF7E" w14:textId="77777777" w:rsidR="004C0EE7" w:rsidRDefault="004C0EE7" w:rsidP="004E38B1">
      <w:pPr>
        <w:spacing w:line="360" w:lineRule="auto"/>
        <w:ind w:firstLine="708"/>
        <w:rPr>
          <w:color w:val="200F03"/>
          <w:sz w:val="28"/>
          <w:szCs w:val="28"/>
        </w:rPr>
      </w:pPr>
    </w:p>
    <w:p w14:paraId="527340B4" w14:textId="77777777" w:rsidR="004C0EE7" w:rsidRDefault="004C0EE7" w:rsidP="004E38B1">
      <w:pPr>
        <w:spacing w:line="360" w:lineRule="auto"/>
        <w:ind w:firstLine="708"/>
        <w:rPr>
          <w:color w:val="200F03"/>
          <w:sz w:val="28"/>
          <w:szCs w:val="28"/>
        </w:rPr>
      </w:pPr>
    </w:p>
    <w:p w14:paraId="2A862404" w14:textId="77777777" w:rsidR="004C0EE7" w:rsidRDefault="004C0EE7" w:rsidP="004E38B1">
      <w:pPr>
        <w:spacing w:line="360" w:lineRule="auto"/>
        <w:ind w:firstLine="708"/>
        <w:rPr>
          <w:color w:val="200F03"/>
          <w:sz w:val="28"/>
          <w:szCs w:val="28"/>
        </w:rPr>
      </w:pPr>
    </w:p>
    <w:p w14:paraId="77207322" w14:textId="77777777" w:rsidR="004C0EE7" w:rsidRDefault="004C0EE7" w:rsidP="004E38B1">
      <w:pPr>
        <w:spacing w:line="360" w:lineRule="auto"/>
        <w:ind w:firstLine="708"/>
        <w:rPr>
          <w:color w:val="200F03"/>
          <w:sz w:val="28"/>
          <w:szCs w:val="28"/>
        </w:rPr>
      </w:pPr>
    </w:p>
    <w:p w14:paraId="32EDDCB5" w14:textId="77777777" w:rsidR="004C0EE7" w:rsidRDefault="004C0EE7" w:rsidP="004E38B1">
      <w:pPr>
        <w:spacing w:line="360" w:lineRule="auto"/>
        <w:ind w:firstLine="708"/>
        <w:rPr>
          <w:color w:val="200F03"/>
          <w:sz w:val="28"/>
          <w:szCs w:val="28"/>
        </w:rPr>
      </w:pPr>
    </w:p>
    <w:p w14:paraId="6A38E13F" w14:textId="77777777" w:rsidR="004C0EE7" w:rsidRDefault="004C0EE7" w:rsidP="004E38B1">
      <w:pPr>
        <w:spacing w:line="360" w:lineRule="auto"/>
        <w:ind w:firstLine="708"/>
        <w:rPr>
          <w:color w:val="200F03"/>
          <w:sz w:val="28"/>
          <w:szCs w:val="28"/>
        </w:rPr>
      </w:pPr>
    </w:p>
    <w:p w14:paraId="23261165" w14:textId="77777777" w:rsidR="004C0EE7" w:rsidRDefault="004C0EE7" w:rsidP="004E38B1">
      <w:pPr>
        <w:spacing w:line="360" w:lineRule="auto"/>
        <w:ind w:firstLine="708"/>
        <w:rPr>
          <w:color w:val="200F03"/>
          <w:sz w:val="28"/>
          <w:szCs w:val="28"/>
        </w:rPr>
      </w:pPr>
    </w:p>
    <w:p w14:paraId="06760B90" w14:textId="77777777" w:rsidR="004C0EE7" w:rsidRDefault="004C0EE7" w:rsidP="004E38B1">
      <w:pPr>
        <w:spacing w:line="360" w:lineRule="auto"/>
        <w:ind w:firstLine="708"/>
        <w:rPr>
          <w:color w:val="200F03"/>
          <w:sz w:val="28"/>
          <w:szCs w:val="28"/>
        </w:rPr>
      </w:pPr>
    </w:p>
    <w:p w14:paraId="79A64BCE" w14:textId="77777777" w:rsidR="004C0EE7" w:rsidRDefault="004C0EE7" w:rsidP="004E38B1">
      <w:pPr>
        <w:spacing w:line="360" w:lineRule="auto"/>
        <w:ind w:firstLine="708"/>
        <w:rPr>
          <w:color w:val="200F03"/>
          <w:sz w:val="28"/>
          <w:szCs w:val="28"/>
        </w:rPr>
      </w:pPr>
    </w:p>
    <w:p w14:paraId="516AA97B" w14:textId="77777777" w:rsidR="00C64F26" w:rsidRDefault="00C64F26" w:rsidP="00624904">
      <w:pPr>
        <w:spacing w:line="360" w:lineRule="auto"/>
        <w:rPr>
          <w:color w:val="200F03"/>
          <w:sz w:val="28"/>
          <w:szCs w:val="28"/>
        </w:rPr>
      </w:pPr>
    </w:p>
    <w:p w14:paraId="03F4BDDC" w14:textId="77777777" w:rsidR="004E38B1" w:rsidRPr="005E096C" w:rsidRDefault="004E38B1" w:rsidP="004E38B1">
      <w:pPr>
        <w:spacing w:line="360" w:lineRule="auto"/>
        <w:ind w:firstLine="708"/>
        <w:jc w:val="center"/>
        <w:rPr>
          <w:b/>
          <w:bCs/>
          <w:color w:val="200F03"/>
          <w:sz w:val="28"/>
          <w:szCs w:val="28"/>
        </w:rPr>
      </w:pPr>
      <w:r w:rsidRPr="005E096C">
        <w:rPr>
          <w:b/>
          <w:bCs/>
          <w:color w:val="200F03"/>
          <w:sz w:val="28"/>
          <w:szCs w:val="28"/>
        </w:rPr>
        <w:t>РОЗДІЛ 2.</w:t>
      </w:r>
    </w:p>
    <w:p w14:paraId="5F246328" w14:textId="21C9B0D8" w:rsidR="004E38B1" w:rsidRPr="005E096C" w:rsidRDefault="004E38B1" w:rsidP="004E38B1">
      <w:pPr>
        <w:spacing w:line="360" w:lineRule="auto"/>
        <w:ind w:firstLine="708"/>
        <w:jc w:val="center"/>
        <w:rPr>
          <w:b/>
          <w:bCs/>
          <w:color w:val="200F03"/>
          <w:sz w:val="28"/>
          <w:szCs w:val="28"/>
        </w:rPr>
      </w:pPr>
      <w:r w:rsidRPr="005E096C">
        <w:rPr>
          <w:b/>
          <w:bCs/>
          <w:color w:val="200F03"/>
          <w:sz w:val="28"/>
          <w:szCs w:val="28"/>
        </w:rPr>
        <w:t>АНАЛІТИЧНЕ ДОСЛІДЖЕННЯ ЗАСТОСУВАННЯ КОУЧИНГУ ДЛЯ РОЗВИТКУ ТОП-МЕНЕДЖМЕНТУ</w:t>
      </w:r>
    </w:p>
    <w:p w14:paraId="5192156D" w14:textId="77777777" w:rsidR="00FF35CE" w:rsidRPr="004E38B1" w:rsidRDefault="00FF35CE" w:rsidP="004E38B1">
      <w:pPr>
        <w:spacing w:line="360" w:lineRule="auto"/>
        <w:ind w:firstLine="708"/>
        <w:jc w:val="center"/>
        <w:rPr>
          <w:color w:val="200F03"/>
          <w:sz w:val="28"/>
          <w:szCs w:val="28"/>
        </w:rPr>
      </w:pPr>
    </w:p>
    <w:p w14:paraId="11FCE541" w14:textId="5F42BA37" w:rsidR="004E38B1" w:rsidRDefault="004E38B1" w:rsidP="004E38B1">
      <w:pPr>
        <w:spacing w:line="360" w:lineRule="auto"/>
        <w:ind w:firstLine="708"/>
        <w:rPr>
          <w:b/>
          <w:bCs/>
          <w:color w:val="200F03"/>
          <w:sz w:val="28"/>
          <w:szCs w:val="28"/>
        </w:rPr>
      </w:pPr>
      <w:r w:rsidRPr="00111B15">
        <w:rPr>
          <w:b/>
          <w:bCs/>
          <w:color w:val="200F03"/>
          <w:sz w:val="28"/>
          <w:szCs w:val="28"/>
        </w:rPr>
        <w:t>2.1 Характеристика підприємства ТОВ «Аксімед»</w:t>
      </w:r>
    </w:p>
    <w:p w14:paraId="1DEEB55C" w14:textId="77777777" w:rsidR="00D83CE4" w:rsidRPr="00111B15" w:rsidRDefault="00D83CE4" w:rsidP="004E38B1">
      <w:pPr>
        <w:spacing w:line="360" w:lineRule="auto"/>
        <w:ind w:firstLine="708"/>
        <w:rPr>
          <w:b/>
          <w:bCs/>
          <w:color w:val="200F03"/>
          <w:sz w:val="28"/>
          <w:szCs w:val="28"/>
        </w:rPr>
      </w:pPr>
    </w:p>
    <w:p w14:paraId="2DF39B6C" w14:textId="19EDDF15" w:rsidR="004E38B1" w:rsidRPr="00770B77" w:rsidRDefault="004E38B1" w:rsidP="006D736B">
      <w:pPr>
        <w:spacing w:line="360" w:lineRule="auto"/>
        <w:ind w:firstLine="708"/>
        <w:jc w:val="both"/>
        <w:rPr>
          <w:bCs/>
          <w:color w:val="200F03"/>
          <w:sz w:val="28"/>
          <w:szCs w:val="28"/>
        </w:rPr>
      </w:pPr>
      <w:r w:rsidRPr="00770B77">
        <w:rPr>
          <w:bCs/>
          <w:color w:val="200F03"/>
          <w:sz w:val="28"/>
          <w:szCs w:val="28"/>
        </w:rPr>
        <w:t xml:space="preserve">ТОВ «Аксімед» </w:t>
      </w:r>
      <w:r w:rsidR="00FF35CE">
        <w:rPr>
          <w:bCs/>
          <w:color w:val="200F03"/>
          <w:sz w:val="28"/>
          <w:szCs w:val="28"/>
        </w:rPr>
        <w:t>–</w:t>
      </w:r>
      <w:r w:rsidRPr="00770B77">
        <w:rPr>
          <w:bCs/>
          <w:color w:val="200F03"/>
          <w:sz w:val="28"/>
          <w:szCs w:val="28"/>
        </w:rPr>
        <w:t xml:space="preserve"> українське підприємство, діяльність якого ґрунтується на використанні одного з найцінніших природних ресурсів Півдня України </w:t>
      </w:r>
      <w:r w:rsidR="00FF35CE">
        <w:rPr>
          <w:bCs/>
          <w:color w:val="200F03"/>
          <w:sz w:val="28"/>
          <w:szCs w:val="28"/>
        </w:rPr>
        <w:t>–</w:t>
      </w:r>
      <w:r w:rsidRPr="00770B77">
        <w:rPr>
          <w:bCs/>
          <w:color w:val="200F03"/>
          <w:sz w:val="28"/>
          <w:szCs w:val="28"/>
        </w:rPr>
        <w:t xml:space="preserve"> лікувальних грязей Куяльницького лиману. Грязі цього регіону є унікальними за своїм мінеральним складом, біологічною активністю та терапевтичним потенціалом. Вони містять комплекс іонів, мікроелементів і органічних сполук, що забезпечують протизапальну, знеболювальну, імуномодулюючу та регенеративну дію.</w:t>
      </w:r>
    </w:p>
    <w:p w14:paraId="759E4989" w14:textId="77777777" w:rsidR="004E38B1" w:rsidRPr="00770B77" w:rsidRDefault="004E38B1" w:rsidP="006D736B">
      <w:pPr>
        <w:spacing w:line="360" w:lineRule="auto"/>
        <w:ind w:firstLine="708"/>
        <w:jc w:val="both"/>
        <w:rPr>
          <w:bCs/>
          <w:color w:val="200F03"/>
          <w:sz w:val="28"/>
          <w:szCs w:val="28"/>
        </w:rPr>
      </w:pPr>
      <w:r w:rsidRPr="00770B77">
        <w:rPr>
          <w:bCs/>
          <w:color w:val="200F03"/>
          <w:sz w:val="28"/>
          <w:szCs w:val="28"/>
        </w:rPr>
        <w:t xml:space="preserve">Куяльницький лиман як природна грязелікарня функціонує ще з XIX століття, і наукові дослідження, проведені за радянських часів, підтвердили високу ефективність місцевої сировини в медицині та курортології. </w:t>
      </w:r>
      <w:r w:rsidR="003D45DB" w:rsidRPr="00770B77">
        <w:rPr>
          <w:bCs/>
          <w:color w:val="200F03"/>
          <w:sz w:val="28"/>
          <w:szCs w:val="28"/>
        </w:rPr>
        <w:t xml:space="preserve">У 1986 році після аварії на Чорнобильській АЕС перед науковими інститутами країни постало завдання – розробити ефективний та недорогий лікарський засіб широкого спектру дії без протипоказань та з можливістю застосування вдома. Оскільки Куяльницький лиман вже міг надати авторитетне сировину для цього, то ОРАН свою діяльність направила на розробку способу екстракції з грязі лише тих біологічно активних компонентів, які сприяють оздоровленню  </w:t>
      </w:r>
      <w:r w:rsidRPr="00770B77">
        <w:rPr>
          <w:bCs/>
          <w:color w:val="200F03"/>
          <w:sz w:val="28"/>
          <w:szCs w:val="28"/>
        </w:rPr>
        <w:t>Саме на базі цих досліджень наприкінці 1980-х років було розроб</w:t>
      </w:r>
      <w:r w:rsidR="003D45DB" w:rsidRPr="00770B77">
        <w:rPr>
          <w:bCs/>
          <w:color w:val="200F03"/>
          <w:sz w:val="28"/>
          <w:szCs w:val="28"/>
        </w:rPr>
        <w:t>лено</w:t>
      </w:r>
      <w:r w:rsidRPr="00770B77">
        <w:rPr>
          <w:bCs/>
          <w:color w:val="200F03"/>
          <w:sz w:val="28"/>
          <w:szCs w:val="28"/>
        </w:rPr>
        <w:t xml:space="preserve"> лікарськ</w:t>
      </w:r>
      <w:r w:rsidR="003D45DB" w:rsidRPr="00770B77">
        <w:rPr>
          <w:bCs/>
          <w:color w:val="200F03"/>
          <w:sz w:val="28"/>
          <w:szCs w:val="28"/>
        </w:rPr>
        <w:t>ий</w:t>
      </w:r>
      <w:r w:rsidRPr="00770B77">
        <w:rPr>
          <w:bCs/>
          <w:color w:val="200F03"/>
          <w:sz w:val="28"/>
          <w:szCs w:val="28"/>
        </w:rPr>
        <w:t xml:space="preserve"> зас</w:t>
      </w:r>
      <w:r w:rsidR="003D45DB" w:rsidRPr="00770B77">
        <w:rPr>
          <w:bCs/>
          <w:color w:val="200F03"/>
          <w:sz w:val="28"/>
          <w:szCs w:val="28"/>
        </w:rPr>
        <w:t>і</w:t>
      </w:r>
      <w:r w:rsidRPr="00770B77">
        <w:rPr>
          <w:bCs/>
          <w:color w:val="200F03"/>
          <w:sz w:val="28"/>
          <w:szCs w:val="28"/>
        </w:rPr>
        <w:t>б, що дозволив використовувати цілющі властивості лиману у формі, придатній для фармакологічного та косметичного застосування.</w:t>
      </w:r>
    </w:p>
    <w:p w14:paraId="5477FBAA" w14:textId="23C3513E" w:rsidR="004E38B1" w:rsidRPr="00770B77" w:rsidRDefault="003D45DB" w:rsidP="006D736B">
      <w:pPr>
        <w:spacing w:line="360" w:lineRule="auto"/>
        <w:ind w:firstLine="708"/>
        <w:jc w:val="both"/>
        <w:rPr>
          <w:bCs/>
          <w:color w:val="200F03"/>
          <w:sz w:val="28"/>
          <w:szCs w:val="28"/>
        </w:rPr>
      </w:pPr>
      <w:r w:rsidRPr="00770B77">
        <w:rPr>
          <w:bCs/>
          <w:color w:val="200F03"/>
          <w:sz w:val="28"/>
          <w:szCs w:val="28"/>
        </w:rPr>
        <w:t>Б</w:t>
      </w:r>
      <w:r w:rsidR="004E38B1" w:rsidRPr="00770B77">
        <w:rPr>
          <w:bCs/>
          <w:color w:val="200F03"/>
          <w:sz w:val="28"/>
          <w:szCs w:val="28"/>
        </w:rPr>
        <w:t xml:space="preserve">ув розроблений препарат Pelovit-R </w:t>
      </w:r>
      <w:r w:rsidR="00FF35CE">
        <w:rPr>
          <w:bCs/>
          <w:color w:val="200F03"/>
          <w:sz w:val="28"/>
          <w:szCs w:val="28"/>
        </w:rPr>
        <w:t>–</w:t>
      </w:r>
      <w:r w:rsidR="004E38B1" w:rsidRPr="00770B77">
        <w:rPr>
          <w:bCs/>
          <w:color w:val="200F03"/>
          <w:sz w:val="28"/>
          <w:szCs w:val="28"/>
        </w:rPr>
        <w:t xml:space="preserve"> мінеральний екстракт лікувального бруду Куяльницького лиману, створений групою науковців у межах державної програми з пошуку універсальних лікувальних засобів з мінімальними протипоказаннями. Основна мета створення полягала в тому, щоб зберегти високу ефективність природної грязі, але усунути технічні складнощі, пов’язані з її застосуванням, а також знизити ризики побічної дії.</w:t>
      </w:r>
    </w:p>
    <w:p w14:paraId="19FE7C01" w14:textId="77777777" w:rsidR="004E38B1" w:rsidRPr="00770B77" w:rsidRDefault="004E38B1" w:rsidP="006D736B">
      <w:pPr>
        <w:spacing w:line="360" w:lineRule="auto"/>
        <w:ind w:firstLine="708"/>
        <w:jc w:val="both"/>
        <w:rPr>
          <w:bCs/>
          <w:color w:val="200F03"/>
          <w:sz w:val="28"/>
          <w:szCs w:val="28"/>
        </w:rPr>
      </w:pPr>
      <w:r w:rsidRPr="00770B77">
        <w:rPr>
          <w:bCs/>
          <w:color w:val="200F03"/>
          <w:sz w:val="28"/>
          <w:szCs w:val="28"/>
        </w:rPr>
        <w:t>Pelovit-R має статус запатентованого препарату, що підтверджено патентом України №62291. Препарат зберігає властивості нативної грязі, але не містить механічних домішок, не потребує спеціального температурного режиму зберігання, і може застосовуватись у вигляді гелів, кремів, спреїв, масок. Його ефективність була підтверджена клінічними випробуваннями у закладах Міністерства охорони здоров’я України, зокрема у сфері дерматології, гінекології, стоматології, педіатрії та ревматології.</w:t>
      </w:r>
    </w:p>
    <w:p w14:paraId="52E804A2" w14:textId="77777777" w:rsidR="004E38B1" w:rsidRPr="00770B77" w:rsidRDefault="004E38B1" w:rsidP="006D736B">
      <w:pPr>
        <w:spacing w:line="360" w:lineRule="auto"/>
        <w:ind w:firstLine="708"/>
        <w:jc w:val="both"/>
        <w:rPr>
          <w:bCs/>
          <w:color w:val="200F03"/>
          <w:sz w:val="28"/>
          <w:szCs w:val="28"/>
        </w:rPr>
      </w:pPr>
      <w:r w:rsidRPr="00770B77">
        <w:rPr>
          <w:bCs/>
          <w:color w:val="200F03"/>
          <w:sz w:val="28"/>
          <w:szCs w:val="28"/>
        </w:rPr>
        <w:t>На основі препарату Pelovit-R компанія «Аксімед» розробила власну лінійку доглядової та терапевтичної косметики, а також реалізує контрактне виробництво продукції з цією діючою речовиною під брендами клієнтів. У поєднанні з сучасними формулами, натуральними екстрактами та технологіями емульгування Pelovit-R дозволяє створювати ефективні засоби догляду для чутливої, проблемної, вікової або пошкодженої шкіри.</w:t>
      </w:r>
    </w:p>
    <w:p w14:paraId="2A06A5A0" w14:textId="77777777" w:rsidR="004E38B1" w:rsidRPr="00770B77" w:rsidRDefault="004E38B1" w:rsidP="006D736B">
      <w:pPr>
        <w:spacing w:line="360" w:lineRule="auto"/>
        <w:ind w:firstLine="708"/>
        <w:jc w:val="both"/>
        <w:rPr>
          <w:bCs/>
          <w:color w:val="200F03"/>
          <w:sz w:val="28"/>
          <w:szCs w:val="28"/>
        </w:rPr>
      </w:pPr>
      <w:r w:rsidRPr="00770B77">
        <w:rPr>
          <w:bCs/>
          <w:color w:val="200F03"/>
          <w:sz w:val="28"/>
          <w:szCs w:val="28"/>
        </w:rPr>
        <w:t>Таким чином, стратегія ТОВ «Аксімед» є прикладом успішної комерціалізації локального науково-природного потенціалу, яка поєднує історичні знання, академічну експертизу та актуальні запити споживачів у галузі здоров’я</w:t>
      </w:r>
      <w:r w:rsidR="00242C62" w:rsidRPr="00770B77">
        <w:rPr>
          <w:bCs/>
          <w:color w:val="200F03"/>
          <w:sz w:val="28"/>
          <w:szCs w:val="28"/>
        </w:rPr>
        <w:t xml:space="preserve"> та </w:t>
      </w:r>
      <w:r w:rsidRPr="00770B77">
        <w:rPr>
          <w:bCs/>
          <w:color w:val="200F03"/>
          <w:sz w:val="28"/>
          <w:szCs w:val="28"/>
        </w:rPr>
        <w:t>догляду.</w:t>
      </w:r>
    </w:p>
    <w:p w14:paraId="5C0CBEBE" w14:textId="77777777" w:rsidR="00D77165" w:rsidRPr="00111B15" w:rsidRDefault="00D77165" w:rsidP="006D736B">
      <w:pPr>
        <w:spacing w:line="360" w:lineRule="auto"/>
        <w:ind w:firstLine="708"/>
        <w:jc w:val="both"/>
        <w:rPr>
          <w:bCs/>
          <w:color w:val="200F03"/>
          <w:sz w:val="28"/>
          <w:szCs w:val="28"/>
        </w:rPr>
      </w:pPr>
      <w:r w:rsidRPr="00111B15">
        <w:rPr>
          <w:bCs/>
          <w:color w:val="200F03"/>
          <w:sz w:val="28"/>
          <w:szCs w:val="28"/>
        </w:rPr>
        <w:t>Основними напрямами діяльності підприємства є:</w:t>
      </w:r>
    </w:p>
    <w:p w14:paraId="6FFE7422" w14:textId="69107BF8" w:rsidR="00D77165" w:rsidRPr="00680609" w:rsidRDefault="00D77165" w:rsidP="00680609">
      <w:pPr>
        <w:pStyle w:val="af4"/>
        <w:numPr>
          <w:ilvl w:val="0"/>
          <w:numId w:val="17"/>
        </w:numPr>
        <w:spacing w:line="360" w:lineRule="auto"/>
        <w:jc w:val="both"/>
        <w:rPr>
          <w:rFonts w:ascii="Times New Roman" w:eastAsia="TimesNewRoman" w:hAnsi="Times New Roman"/>
          <w:bCs/>
          <w:sz w:val="28"/>
          <w:szCs w:val="28"/>
          <w:lang w:val="uk-UA"/>
        </w:rPr>
      </w:pPr>
      <w:r w:rsidRPr="00680609">
        <w:rPr>
          <w:rFonts w:ascii="Times New Roman" w:eastAsia="TimesNewRoman" w:hAnsi="Times New Roman"/>
          <w:bCs/>
          <w:sz w:val="28"/>
          <w:szCs w:val="28"/>
          <w:lang w:val="uk-UA"/>
        </w:rPr>
        <w:t>розробка та виробництво лікувально-профілактичної косметики на основі мінеральних компонентів грязей Куяльницького лиману, зокрема запатентованого екстракту Pelovit-R, що пройшов апробацію в провідних медичних установах країни та має доведену біологічну активність;</w:t>
      </w:r>
    </w:p>
    <w:p w14:paraId="0FBA38E3" w14:textId="5C69C8FD" w:rsidR="00D77165" w:rsidRPr="00680609" w:rsidRDefault="00D77165" w:rsidP="00680609">
      <w:pPr>
        <w:pStyle w:val="af4"/>
        <w:numPr>
          <w:ilvl w:val="0"/>
          <w:numId w:val="17"/>
        </w:numPr>
        <w:spacing w:line="360" w:lineRule="auto"/>
        <w:jc w:val="both"/>
        <w:rPr>
          <w:rFonts w:ascii="Times New Roman" w:eastAsia="TimesNewRoman" w:hAnsi="Times New Roman"/>
          <w:bCs/>
          <w:sz w:val="28"/>
          <w:szCs w:val="28"/>
          <w:lang w:val="uk-UA"/>
        </w:rPr>
      </w:pPr>
      <w:r w:rsidRPr="00680609">
        <w:rPr>
          <w:rFonts w:ascii="Times New Roman" w:eastAsia="TimesNewRoman" w:hAnsi="Times New Roman"/>
          <w:bCs/>
          <w:sz w:val="28"/>
          <w:szCs w:val="28"/>
          <w:lang w:val="uk-UA"/>
        </w:rPr>
        <w:t xml:space="preserve">виготовлення продукції під приватними торговельними марками </w:t>
      </w:r>
      <w:r w:rsidR="00624904" w:rsidRPr="00680609">
        <w:rPr>
          <w:rFonts w:ascii="Times New Roman" w:eastAsia="TimesNewRoman" w:hAnsi="Times New Roman"/>
          <w:bCs/>
          <w:sz w:val="28"/>
          <w:szCs w:val="28"/>
          <w:lang w:val="uk-UA"/>
        </w:rPr>
        <w:t>–</w:t>
      </w:r>
      <w:r w:rsidRPr="00680609">
        <w:rPr>
          <w:rFonts w:ascii="Times New Roman" w:eastAsia="TimesNewRoman" w:hAnsi="Times New Roman"/>
          <w:bCs/>
          <w:sz w:val="28"/>
          <w:szCs w:val="28"/>
          <w:lang w:val="uk-UA"/>
        </w:rPr>
        <w:t xml:space="preserve"> </w:t>
      </w:r>
      <w:r w:rsidR="00624904" w:rsidRPr="00680609">
        <w:rPr>
          <w:rFonts w:ascii="Times New Roman" w:eastAsia="TimesNewRoman" w:hAnsi="Times New Roman"/>
          <w:bCs/>
          <w:sz w:val="28"/>
          <w:szCs w:val="28"/>
          <w:lang w:val="uk-UA"/>
        </w:rPr>
        <w:t>контрактне виробництво</w:t>
      </w:r>
      <w:r w:rsidRPr="00680609">
        <w:rPr>
          <w:rFonts w:ascii="Times New Roman" w:eastAsia="TimesNewRoman" w:hAnsi="Times New Roman"/>
          <w:bCs/>
          <w:sz w:val="28"/>
          <w:szCs w:val="28"/>
          <w:lang w:val="uk-UA"/>
        </w:rPr>
        <w:t xml:space="preserve">. Цей напрям включає повний цикл створення косметичних засобів </w:t>
      </w:r>
      <w:r w:rsidR="00624904" w:rsidRPr="00680609">
        <w:rPr>
          <w:rFonts w:ascii="Times New Roman" w:eastAsia="TimesNewRoman" w:hAnsi="Times New Roman"/>
          <w:bCs/>
          <w:sz w:val="28"/>
          <w:szCs w:val="28"/>
          <w:lang w:val="uk-UA"/>
        </w:rPr>
        <w:t>–</w:t>
      </w:r>
      <w:r w:rsidRPr="00680609">
        <w:rPr>
          <w:rFonts w:ascii="Times New Roman" w:eastAsia="TimesNewRoman" w:hAnsi="Times New Roman"/>
          <w:bCs/>
          <w:sz w:val="28"/>
          <w:szCs w:val="28"/>
          <w:lang w:val="uk-UA"/>
        </w:rPr>
        <w:t xml:space="preserve"> від науково-технологічної розробки формули до дизайну упаковки, сертифікації та виробництва </w:t>
      </w:r>
      <w:r w:rsidR="00624904" w:rsidRPr="00680609">
        <w:rPr>
          <w:rFonts w:ascii="Times New Roman" w:eastAsia="TimesNewRoman" w:hAnsi="Times New Roman"/>
          <w:bCs/>
          <w:sz w:val="28"/>
          <w:szCs w:val="28"/>
          <w:lang w:val="uk-UA"/>
        </w:rPr>
        <w:t>–</w:t>
      </w:r>
      <w:r w:rsidRPr="00680609">
        <w:rPr>
          <w:rFonts w:ascii="Times New Roman" w:eastAsia="TimesNewRoman" w:hAnsi="Times New Roman"/>
          <w:bCs/>
          <w:sz w:val="28"/>
          <w:szCs w:val="28"/>
          <w:lang w:val="uk-UA"/>
        </w:rPr>
        <w:t xml:space="preserve"> згідно з вимогами клієнта.</w:t>
      </w:r>
    </w:p>
    <w:p w14:paraId="76250BBE" w14:textId="64C3FC1C" w:rsidR="00D77165" w:rsidRPr="00680609" w:rsidRDefault="00D77165" w:rsidP="00680609">
      <w:pPr>
        <w:pStyle w:val="af4"/>
        <w:numPr>
          <w:ilvl w:val="0"/>
          <w:numId w:val="17"/>
        </w:numPr>
        <w:spacing w:line="360" w:lineRule="auto"/>
        <w:jc w:val="both"/>
        <w:rPr>
          <w:rFonts w:ascii="Times New Roman" w:eastAsia="TimesNewRoman" w:hAnsi="Times New Roman"/>
          <w:bCs/>
          <w:sz w:val="28"/>
          <w:szCs w:val="28"/>
          <w:lang w:val="uk-UA"/>
        </w:rPr>
      </w:pPr>
      <w:r w:rsidRPr="00680609">
        <w:rPr>
          <w:rFonts w:ascii="Times New Roman" w:eastAsia="TimesNewRoman" w:hAnsi="Times New Roman"/>
          <w:bCs/>
          <w:sz w:val="28"/>
          <w:szCs w:val="28"/>
          <w:lang w:val="uk-UA"/>
        </w:rPr>
        <w:t xml:space="preserve">продаж B2B. У сегменті B2B </w:t>
      </w:r>
      <w:r w:rsidR="00624904" w:rsidRPr="00680609">
        <w:rPr>
          <w:rFonts w:ascii="Times New Roman" w:eastAsia="TimesNewRoman" w:hAnsi="Times New Roman"/>
          <w:bCs/>
          <w:sz w:val="28"/>
          <w:szCs w:val="28"/>
          <w:lang w:val="uk-UA"/>
        </w:rPr>
        <w:t>–</w:t>
      </w:r>
      <w:r w:rsidRPr="00680609">
        <w:rPr>
          <w:rFonts w:ascii="Times New Roman" w:eastAsia="TimesNewRoman" w:hAnsi="Times New Roman"/>
          <w:bCs/>
          <w:sz w:val="28"/>
          <w:szCs w:val="28"/>
          <w:lang w:val="uk-UA"/>
        </w:rPr>
        <w:t xml:space="preserve"> business-to-business </w:t>
      </w:r>
      <w:r w:rsidR="00624904" w:rsidRPr="00680609">
        <w:rPr>
          <w:rFonts w:ascii="Times New Roman" w:eastAsia="TimesNewRoman" w:hAnsi="Times New Roman"/>
          <w:bCs/>
          <w:sz w:val="28"/>
          <w:szCs w:val="28"/>
          <w:lang w:val="uk-UA"/>
        </w:rPr>
        <w:t>–</w:t>
      </w:r>
      <w:r w:rsidRPr="00680609">
        <w:rPr>
          <w:rFonts w:ascii="Times New Roman" w:eastAsia="TimesNewRoman" w:hAnsi="Times New Roman"/>
          <w:bCs/>
          <w:sz w:val="28"/>
          <w:szCs w:val="28"/>
          <w:lang w:val="uk-UA"/>
        </w:rPr>
        <w:t xml:space="preserve"> компанія співпрацює з косметологічними клініками, санаторіями, аптеками, wellness-центрами та брендами, які замовляють продукцію під власною маркою. </w:t>
      </w:r>
    </w:p>
    <w:p w14:paraId="06406978" w14:textId="4F0F8D6E" w:rsidR="00D77165" w:rsidRPr="00680609" w:rsidRDefault="00D77165" w:rsidP="00680609">
      <w:pPr>
        <w:pStyle w:val="af4"/>
        <w:numPr>
          <w:ilvl w:val="0"/>
          <w:numId w:val="17"/>
        </w:numPr>
        <w:spacing w:line="360" w:lineRule="auto"/>
        <w:jc w:val="both"/>
        <w:rPr>
          <w:rFonts w:ascii="Times New Roman" w:eastAsia="TimesNewRoman" w:hAnsi="Times New Roman"/>
          <w:bCs/>
          <w:sz w:val="28"/>
          <w:szCs w:val="28"/>
          <w:lang w:val="uk-UA"/>
        </w:rPr>
      </w:pPr>
      <w:r w:rsidRPr="00680609">
        <w:rPr>
          <w:rFonts w:ascii="Times New Roman" w:eastAsia="TimesNewRoman" w:hAnsi="Times New Roman"/>
          <w:bCs/>
          <w:sz w:val="28"/>
          <w:szCs w:val="28"/>
          <w:lang w:val="uk-UA"/>
        </w:rPr>
        <w:t xml:space="preserve">продаж B2C </w:t>
      </w:r>
      <w:r w:rsidR="00624904" w:rsidRPr="00680609">
        <w:rPr>
          <w:rFonts w:ascii="Times New Roman" w:eastAsia="TimesNewRoman" w:hAnsi="Times New Roman"/>
          <w:bCs/>
          <w:sz w:val="28"/>
          <w:szCs w:val="28"/>
          <w:lang w:val="uk-UA"/>
        </w:rPr>
        <w:t>–</w:t>
      </w:r>
      <w:r w:rsidRPr="00680609">
        <w:rPr>
          <w:rFonts w:ascii="Times New Roman" w:eastAsia="TimesNewRoman" w:hAnsi="Times New Roman"/>
          <w:bCs/>
          <w:sz w:val="28"/>
          <w:szCs w:val="28"/>
          <w:lang w:val="uk-UA"/>
        </w:rPr>
        <w:t xml:space="preserve"> business-to-consumer </w:t>
      </w:r>
      <w:r w:rsidR="00624904" w:rsidRPr="00680609">
        <w:rPr>
          <w:rFonts w:ascii="Times New Roman" w:eastAsia="TimesNewRoman" w:hAnsi="Times New Roman"/>
          <w:bCs/>
          <w:sz w:val="28"/>
          <w:szCs w:val="28"/>
          <w:lang w:val="uk-UA"/>
        </w:rPr>
        <w:t>–</w:t>
      </w:r>
      <w:r w:rsidRPr="00680609">
        <w:rPr>
          <w:rFonts w:ascii="Times New Roman" w:eastAsia="TimesNewRoman" w:hAnsi="Times New Roman"/>
          <w:bCs/>
          <w:sz w:val="28"/>
          <w:szCs w:val="28"/>
          <w:lang w:val="uk-UA"/>
        </w:rPr>
        <w:t xml:space="preserve">  підприємство реалізує готові продукти під власним брендом.</w:t>
      </w:r>
    </w:p>
    <w:p w14:paraId="701AD45E" w14:textId="54C6F6AD" w:rsidR="00F6382F" w:rsidRPr="00770B77" w:rsidRDefault="00F6382F" w:rsidP="006D736B">
      <w:pPr>
        <w:spacing w:line="360" w:lineRule="auto"/>
        <w:ind w:firstLine="708"/>
        <w:jc w:val="both"/>
        <w:rPr>
          <w:bCs/>
          <w:color w:val="200F03"/>
          <w:sz w:val="28"/>
          <w:szCs w:val="28"/>
        </w:rPr>
      </w:pPr>
      <w:r w:rsidRPr="00770B77">
        <w:rPr>
          <w:bCs/>
          <w:color w:val="200F03"/>
          <w:sz w:val="28"/>
          <w:szCs w:val="28"/>
        </w:rPr>
        <w:t xml:space="preserve">Формат B2B </w:t>
      </w:r>
      <w:r w:rsidR="00624904">
        <w:rPr>
          <w:bCs/>
          <w:color w:val="200F03"/>
          <w:sz w:val="28"/>
          <w:szCs w:val="28"/>
        </w:rPr>
        <w:t>–</w:t>
      </w:r>
      <w:r w:rsidRPr="00770B77">
        <w:rPr>
          <w:bCs/>
          <w:color w:val="200F03"/>
          <w:sz w:val="28"/>
          <w:szCs w:val="28"/>
        </w:rPr>
        <w:t xml:space="preserve"> business-to-business </w:t>
      </w:r>
      <w:r w:rsidR="00624904">
        <w:rPr>
          <w:bCs/>
          <w:color w:val="200F03"/>
          <w:sz w:val="28"/>
          <w:szCs w:val="28"/>
        </w:rPr>
        <w:t>–</w:t>
      </w:r>
      <w:r w:rsidRPr="00770B77">
        <w:rPr>
          <w:bCs/>
          <w:color w:val="200F03"/>
          <w:sz w:val="28"/>
          <w:szCs w:val="28"/>
        </w:rPr>
        <w:t xml:space="preserve"> відіграє ключову роль у структурі збутової політики підприємства, що спеціалізується на розробці та виробництві лікувально-профілактичної та доглядової косметики. У межах цього напрямку компанія орієнтована на співпрацю з іншими підприємствами </w:t>
      </w:r>
      <w:r w:rsidR="00624904">
        <w:rPr>
          <w:bCs/>
          <w:color w:val="200F03"/>
          <w:sz w:val="28"/>
          <w:szCs w:val="28"/>
        </w:rPr>
        <w:t>–</w:t>
      </w:r>
      <w:r w:rsidRPr="00770B77">
        <w:rPr>
          <w:bCs/>
          <w:color w:val="200F03"/>
          <w:sz w:val="28"/>
          <w:szCs w:val="28"/>
        </w:rPr>
        <w:t xml:space="preserve"> салонами краси, косметологічними кабінетами, аптеками, wellness-центрами, а також корпоративними клієнтами, які зацікавлені в оптових закупівлях продукції для подальшого використання, реалізації або брендування.</w:t>
      </w:r>
    </w:p>
    <w:p w14:paraId="505207B1" w14:textId="77777777" w:rsidR="00F6382F" w:rsidRPr="00770B77" w:rsidRDefault="00F6382F" w:rsidP="006D736B">
      <w:pPr>
        <w:spacing w:line="360" w:lineRule="auto"/>
        <w:ind w:firstLine="708"/>
        <w:jc w:val="both"/>
        <w:rPr>
          <w:bCs/>
          <w:color w:val="200F03"/>
          <w:sz w:val="28"/>
          <w:szCs w:val="28"/>
        </w:rPr>
      </w:pPr>
      <w:r w:rsidRPr="00770B77">
        <w:rPr>
          <w:bCs/>
          <w:color w:val="200F03"/>
          <w:sz w:val="28"/>
          <w:szCs w:val="28"/>
        </w:rPr>
        <w:t>Основна перевага B2B-формату полягає в можливості формувати стійкі довгострокові партнерства, що базуються на індивідуальному підході до кожного клієнта. Для корпоративних замовників компанія пропонує гнучкі умови співпраці, включаючи договірне ціноутворення, систему знижок за обсяг закупівлі, можливість ексклюзивного представлення окремих позицій або лінійок товарів. Такий підхід дозволяє партнерам планувати свій бізнес на основі стабільних поставок і прогнозованої цінової політики.</w:t>
      </w:r>
    </w:p>
    <w:p w14:paraId="75FE00B7" w14:textId="07A6224D" w:rsidR="00F6382F" w:rsidRPr="00770B77" w:rsidRDefault="00F6382F" w:rsidP="006D736B">
      <w:pPr>
        <w:spacing w:line="360" w:lineRule="auto"/>
        <w:ind w:firstLine="708"/>
        <w:jc w:val="both"/>
        <w:rPr>
          <w:bCs/>
          <w:color w:val="200F03"/>
          <w:sz w:val="28"/>
          <w:szCs w:val="28"/>
        </w:rPr>
      </w:pPr>
      <w:r w:rsidRPr="00770B77">
        <w:rPr>
          <w:bCs/>
          <w:color w:val="200F03"/>
          <w:sz w:val="28"/>
          <w:szCs w:val="28"/>
        </w:rPr>
        <w:t xml:space="preserve">Продукція, що реалізується у B2B-форматі, орієнтована на професійне використання </w:t>
      </w:r>
      <w:r w:rsidR="00624904">
        <w:rPr>
          <w:bCs/>
          <w:color w:val="200F03"/>
          <w:sz w:val="28"/>
          <w:szCs w:val="28"/>
        </w:rPr>
        <w:t>–</w:t>
      </w:r>
      <w:r w:rsidRPr="00770B77">
        <w:rPr>
          <w:bCs/>
          <w:color w:val="200F03"/>
          <w:sz w:val="28"/>
          <w:szCs w:val="28"/>
        </w:rPr>
        <w:t xml:space="preserve"> це, зокрема, грязьові обгортання, маски для обличчя та тіла, креми з мінеральними екстрактами, засоби для SPA-процедур. Часто така косметика має підвищену концентрацію активних речовин, що потребує певного рівня професійної підготовки з боку персоналу клієнта. Саме тому у процесі B2B-взаємодії підприємство приділяє велику увагу супроводу </w:t>
      </w:r>
      <w:r w:rsidR="00624904">
        <w:rPr>
          <w:bCs/>
          <w:color w:val="200F03"/>
          <w:sz w:val="28"/>
          <w:szCs w:val="28"/>
        </w:rPr>
        <w:t>–</w:t>
      </w:r>
      <w:r w:rsidRPr="00770B77">
        <w:rPr>
          <w:bCs/>
          <w:color w:val="200F03"/>
          <w:sz w:val="28"/>
          <w:szCs w:val="28"/>
        </w:rPr>
        <w:t xml:space="preserve"> надає технічні карти продуктів, проводить навчальні сесії та надає консультації щодо умов зберігання, застосування та поєднання засобів у програмах догляду.</w:t>
      </w:r>
    </w:p>
    <w:p w14:paraId="2C6E7081" w14:textId="77777777" w:rsidR="00F6382F" w:rsidRPr="00770B77" w:rsidRDefault="00F6382F" w:rsidP="006D736B">
      <w:pPr>
        <w:spacing w:line="360" w:lineRule="auto"/>
        <w:ind w:firstLine="708"/>
        <w:jc w:val="both"/>
        <w:rPr>
          <w:bCs/>
          <w:color w:val="200F03"/>
          <w:sz w:val="28"/>
          <w:szCs w:val="28"/>
        </w:rPr>
      </w:pPr>
      <w:r w:rsidRPr="00770B77">
        <w:rPr>
          <w:bCs/>
          <w:color w:val="200F03"/>
          <w:sz w:val="28"/>
          <w:szCs w:val="28"/>
        </w:rPr>
        <w:t>Особливу роль відіграє участь у галузевих виставках, презентаціях та фахових подіях, де підприємство представляє продукцію в професійній спільноті, встановлює контакти з потенційними дистриб’юторами та укладає контракти з новими клієнтами. Завдяки цьому B2B-напрямок розвивається не лише в межах регіону, а й має перспективу виходу на інші ринки, включаючи співпрацю з торговими представництвами, клініками естетичної медицини та мережевими структурами.</w:t>
      </w:r>
    </w:p>
    <w:p w14:paraId="23DEE0CD" w14:textId="77777777" w:rsidR="00F6382F" w:rsidRPr="00770B77" w:rsidRDefault="00F6382F" w:rsidP="006D736B">
      <w:pPr>
        <w:spacing w:line="360" w:lineRule="auto"/>
        <w:ind w:firstLine="708"/>
        <w:jc w:val="both"/>
        <w:rPr>
          <w:bCs/>
          <w:color w:val="200F03"/>
          <w:sz w:val="28"/>
          <w:szCs w:val="28"/>
        </w:rPr>
      </w:pPr>
      <w:r w:rsidRPr="00770B77">
        <w:rPr>
          <w:bCs/>
          <w:color w:val="200F03"/>
          <w:sz w:val="28"/>
          <w:szCs w:val="28"/>
        </w:rPr>
        <w:t>У межах B2B-партнерства підприємство також забезпечує виготовлення продукції під замовлення з урахуванням брендових особливостей партнера, з можливістю нанесення логотипу клієнта або розробки індивідуального дизайну упаковки. Така практика дозволяє партнерам створювати власні бренди косметики для продажу в мережі або у своєму салоні, підвищуючи прибутковість і лояльність кінцевого споживача.</w:t>
      </w:r>
    </w:p>
    <w:p w14:paraId="3862ED71" w14:textId="77777777" w:rsidR="00F6382F" w:rsidRPr="00770B77" w:rsidRDefault="00F6382F" w:rsidP="006D736B">
      <w:pPr>
        <w:spacing w:line="360" w:lineRule="auto"/>
        <w:ind w:firstLine="708"/>
        <w:jc w:val="both"/>
        <w:rPr>
          <w:bCs/>
          <w:color w:val="200F03"/>
          <w:sz w:val="28"/>
          <w:szCs w:val="28"/>
        </w:rPr>
      </w:pPr>
      <w:r w:rsidRPr="00770B77">
        <w:rPr>
          <w:bCs/>
          <w:color w:val="200F03"/>
          <w:sz w:val="28"/>
          <w:szCs w:val="28"/>
        </w:rPr>
        <w:t>Для підвищення рівня сервісу компанія впроваджує CRM-системи для управління замовленнями, автоматизації комунікації з партнерами та збору зворотного зв’язку щодо ефективності продуктів. Це дозволяє вибудовувати персоналізовані B2B-взаємини з фокусом на довготривалу співпрацю та підвищення якості обслуговування.</w:t>
      </w:r>
    </w:p>
    <w:p w14:paraId="463BE124" w14:textId="77777777" w:rsidR="00F6382F" w:rsidRPr="00770B77" w:rsidRDefault="00F6382F" w:rsidP="006D736B">
      <w:pPr>
        <w:spacing w:line="360" w:lineRule="auto"/>
        <w:ind w:firstLine="708"/>
        <w:jc w:val="both"/>
        <w:rPr>
          <w:bCs/>
          <w:color w:val="200F03"/>
          <w:sz w:val="28"/>
          <w:szCs w:val="28"/>
        </w:rPr>
      </w:pPr>
      <w:r w:rsidRPr="00770B77">
        <w:rPr>
          <w:bCs/>
          <w:color w:val="200F03"/>
          <w:sz w:val="28"/>
          <w:szCs w:val="28"/>
        </w:rPr>
        <w:t>Таким чином, продаж у форматі B2B є не просто каналом збуту, а стратегічним напрямом розвитку підприємства, що базується на принципах партнерства, взаємної вигоди та професійного супроводу. У поєднанні з науково обґрунтованим підходом до виробництва косметики, він створює умови для масштабування бізнесу та розширення географії присутності бренду.</w:t>
      </w:r>
    </w:p>
    <w:p w14:paraId="0238FACC" w14:textId="5432B275" w:rsidR="008B6C0B" w:rsidRPr="00770B77" w:rsidRDefault="008B6C0B" w:rsidP="006D736B">
      <w:pPr>
        <w:spacing w:line="360" w:lineRule="auto"/>
        <w:ind w:firstLine="708"/>
        <w:jc w:val="both"/>
        <w:rPr>
          <w:bCs/>
          <w:color w:val="200F03"/>
          <w:sz w:val="28"/>
          <w:szCs w:val="28"/>
        </w:rPr>
      </w:pPr>
      <w:r w:rsidRPr="00770B77">
        <w:rPr>
          <w:bCs/>
          <w:color w:val="200F03"/>
          <w:sz w:val="28"/>
          <w:szCs w:val="28"/>
        </w:rPr>
        <w:t>Виготовлення продукції під приватними торговельними марками (</w:t>
      </w:r>
      <w:r w:rsidR="00624904">
        <w:rPr>
          <w:bCs/>
          <w:color w:val="200F03"/>
          <w:sz w:val="28"/>
          <w:szCs w:val="28"/>
        </w:rPr>
        <w:t>контрактне виробництво</w:t>
      </w:r>
      <w:r w:rsidRPr="00770B77">
        <w:rPr>
          <w:bCs/>
          <w:color w:val="200F03"/>
          <w:sz w:val="28"/>
          <w:szCs w:val="28"/>
        </w:rPr>
        <w:t>) є одним із стратегічно важливих напрямів діяльності підприємства</w:t>
      </w:r>
      <w:r w:rsidR="00F6382F" w:rsidRPr="00770B77">
        <w:rPr>
          <w:bCs/>
          <w:color w:val="200F03"/>
          <w:sz w:val="28"/>
          <w:szCs w:val="28"/>
        </w:rPr>
        <w:t xml:space="preserve"> в форматі B2B</w:t>
      </w:r>
      <w:r w:rsidRPr="00770B77">
        <w:rPr>
          <w:bCs/>
          <w:color w:val="200F03"/>
          <w:sz w:val="28"/>
          <w:szCs w:val="28"/>
        </w:rPr>
        <w:t xml:space="preserve">, що демонструє високий рівень виробничої та наукової компетентності. Цей напрямок дозволяє партнерам компанії запускати власні бренди косметичних засобів без необхідності інвестування у створення лабораторій, технологічних ліній або команд розробників. Таким чином, клієнт зосереджується на маркетингу, дистрибуції та розвитку бренду, тоді як підприємство бере на себе всі аспекти створення продукту </w:t>
      </w:r>
      <w:r w:rsidR="00624904">
        <w:rPr>
          <w:bCs/>
          <w:color w:val="200F03"/>
          <w:sz w:val="28"/>
          <w:szCs w:val="28"/>
        </w:rPr>
        <w:t>–</w:t>
      </w:r>
      <w:r w:rsidRPr="00770B77">
        <w:rPr>
          <w:bCs/>
          <w:color w:val="200F03"/>
          <w:sz w:val="28"/>
          <w:szCs w:val="28"/>
        </w:rPr>
        <w:t xml:space="preserve"> від наукової розробки до серійного виробництва.</w:t>
      </w:r>
    </w:p>
    <w:p w14:paraId="5EFA19FB" w14:textId="77777777" w:rsidR="008B6C0B" w:rsidRPr="00770B77" w:rsidRDefault="008B6C0B" w:rsidP="006D736B">
      <w:pPr>
        <w:spacing w:line="360" w:lineRule="auto"/>
        <w:ind w:firstLine="708"/>
        <w:jc w:val="both"/>
        <w:rPr>
          <w:bCs/>
          <w:color w:val="200F03"/>
          <w:sz w:val="28"/>
          <w:szCs w:val="28"/>
        </w:rPr>
      </w:pPr>
      <w:r w:rsidRPr="00770B77">
        <w:rPr>
          <w:bCs/>
          <w:color w:val="200F03"/>
          <w:sz w:val="28"/>
          <w:szCs w:val="28"/>
        </w:rPr>
        <w:t>Процес співпраці за моделлю Private Label передбачає кілька етапів. На першому з них компанія проводить детальну консультацію з клієнтом, визначаючи його бізнес-цілі, концепцію бренду, цільову аудиторію, канали збуту та бажану функціональність продукту. У залежності від побажань замовника, команда технологів та фармацевтів пропонує готові формули, адаптує наявні розробки або створює нові рецептури, що відповідають заданим параметрам. При цьому у виробництві широко застосовуються лікувально-профілактичні інгредієнти на основі грязей Куяльницького лиману, які мають доведену ефективність у сфері дерматокосметології, а також активні компоненти природного походження.</w:t>
      </w:r>
    </w:p>
    <w:p w14:paraId="3BC3A307" w14:textId="77777777" w:rsidR="008B6C0B" w:rsidRPr="00770B77" w:rsidRDefault="008B6C0B" w:rsidP="006D736B">
      <w:pPr>
        <w:spacing w:line="360" w:lineRule="auto"/>
        <w:ind w:firstLine="708"/>
        <w:jc w:val="both"/>
        <w:rPr>
          <w:bCs/>
          <w:color w:val="200F03"/>
          <w:sz w:val="28"/>
          <w:szCs w:val="28"/>
        </w:rPr>
      </w:pPr>
      <w:r w:rsidRPr="00770B77">
        <w:rPr>
          <w:bCs/>
          <w:color w:val="200F03"/>
          <w:sz w:val="28"/>
          <w:szCs w:val="28"/>
        </w:rPr>
        <w:t>Однією з ключових переваг цієї послуги є можливість гнучкої адаптації асортименту. Замовник може сформувати лінійку продукції під своїм брендом у широкому спектрі категорій: догляд за шкірою обличчя, тіла, волоссям, антивікова терапія, дерматокосметика для проблемної шкіри тощо. Такий підхід дозволяє не лише задовольнити потреби кінцевого споживача, але й сформувати унікальну ринкову пропозицію, що вирізнятиметься завдяки натуральному складу, регіональній автентичності та ефективності дії.</w:t>
      </w:r>
    </w:p>
    <w:p w14:paraId="5B522326" w14:textId="77777777" w:rsidR="008B6C0B" w:rsidRPr="00770B77" w:rsidRDefault="008B6C0B" w:rsidP="006D736B">
      <w:pPr>
        <w:spacing w:line="360" w:lineRule="auto"/>
        <w:ind w:firstLine="708"/>
        <w:jc w:val="both"/>
        <w:rPr>
          <w:bCs/>
          <w:color w:val="200F03"/>
          <w:sz w:val="28"/>
          <w:szCs w:val="28"/>
        </w:rPr>
      </w:pPr>
      <w:r w:rsidRPr="00770B77">
        <w:rPr>
          <w:bCs/>
          <w:color w:val="200F03"/>
          <w:sz w:val="28"/>
          <w:szCs w:val="28"/>
        </w:rPr>
        <w:t>Важливим елементом процесу є також юридичний супровід, сертифікація продукції та дотримання стандартів GMP (Good Manufacturing Practice). Підприємство забезпечує клієнтам повний пакет документації, необхідний для офіційного виведення продукції на ринок, включаючи технічні умови, декларації про відповідність, санітарно-гігієнічні висновки. У випадку міжнародної співпраці можливе забезпечення реєстрації продукції відповідно до вимог ЄС, країн Близького Сходу, СНД або інших ринків.</w:t>
      </w:r>
    </w:p>
    <w:p w14:paraId="791B6050" w14:textId="77777777" w:rsidR="008B6C0B" w:rsidRPr="00770B77" w:rsidRDefault="008B6C0B" w:rsidP="006D736B">
      <w:pPr>
        <w:spacing w:line="360" w:lineRule="auto"/>
        <w:ind w:firstLine="708"/>
        <w:jc w:val="both"/>
        <w:rPr>
          <w:bCs/>
          <w:color w:val="200F03"/>
          <w:sz w:val="28"/>
          <w:szCs w:val="28"/>
        </w:rPr>
      </w:pPr>
      <w:r w:rsidRPr="00770B77">
        <w:rPr>
          <w:bCs/>
          <w:color w:val="200F03"/>
          <w:sz w:val="28"/>
          <w:szCs w:val="28"/>
        </w:rPr>
        <w:t>Особливої уваги надається розробці дизайну упаковки та брендового позиціонування. Клієнт може скористатися послугами дизайнерського відділу компанії або надати власні елементи фірмового стилю. Таким чином, створюється цілісна продуктова концепція, що відповідає ринковим трендам та підвищує шанси на комерційний успіх.</w:t>
      </w:r>
    </w:p>
    <w:p w14:paraId="2A4AD267" w14:textId="77777777" w:rsidR="008B6C0B" w:rsidRPr="00770B77" w:rsidRDefault="008B6C0B" w:rsidP="006D736B">
      <w:pPr>
        <w:spacing w:line="360" w:lineRule="auto"/>
        <w:ind w:firstLine="708"/>
        <w:jc w:val="both"/>
        <w:rPr>
          <w:bCs/>
          <w:color w:val="200F03"/>
          <w:sz w:val="28"/>
          <w:szCs w:val="28"/>
        </w:rPr>
      </w:pPr>
      <w:r w:rsidRPr="00770B77">
        <w:rPr>
          <w:bCs/>
          <w:color w:val="200F03"/>
          <w:sz w:val="28"/>
          <w:szCs w:val="28"/>
        </w:rPr>
        <w:t>Формати співпраці можуть варіюватися: від виробництва обмежених лінійок для локального просування до серійного випуску великих партій для національних та міжнародних дистрибуційних мереж. Гнучкість підприємства в обсягах виробництва дозволяє обслуговувати як малі бренди-початківці, так і великі косметичні компанії, що прагнуть розширити власний асортимент.</w:t>
      </w:r>
    </w:p>
    <w:p w14:paraId="13767E48" w14:textId="77777777" w:rsidR="008B6C0B" w:rsidRPr="00770B77" w:rsidRDefault="008B6C0B" w:rsidP="006D736B">
      <w:pPr>
        <w:spacing w:line="360" w:lineRule="auto"/>
        <w:ind w:firstLine="708"/>
        <w:jc w:val="both"/>
        <w:rPr>
          <w:bCs/>
          <w:color w:val="200F03"/>
          <w:sz w:val="28"/>
          <w:szCs w:val="28"/>
        </w:rPr>
      </w:pPr>
      <w:r w:rsidRPr="00770B77">
        <w:rPr>
          <w:bCs/>
          <w:color w:val="200F03"/>
          <w:sz w:val="28"/>
          <w:szCs w:val="28"/>
        </w:rPr>
        <w:t xml:space="preserve">Модель </w:t>
      </w:r>
      <w:r w:rsidR="00F95E2A">
        <w:rPr>
          <w:bCs/>
          <w:color w:val="200F03"/>
          <w:sz w:val="28"/>
          <w:szCs w:val="28"/>
        </w:rPr>
        <w:t>«контрактне виробництво», далі КВ -</w:t>
      </w:r>
      <w:r w:rsidRPr="00770B77">
        <w:rPr>
          <w:bCs/>
          <w:color w:val="200F03"/>
          <w:sz w:val="28"/>
          <w:szCs w:val="28"/>
        </w:rPr>
        <w:t xml:space="preserve"> є особливо актуальною в умовах зростаючого попиту на натуральну та функціональну косметику. Все більше beauty-підприємців, блогерів, естетистів та салонів краси прагнуть мати продукцію під власним іменем. Такий продукт має значно вищу маржинальність, створює емоційний зв’язок з клієнтом і водночас підвищує впізнаваність особистого бренду чи салону.</w:t>
      </w:r>
    </w:p>
    <w:p w14:paraId="43D740DC" w14:textId="77777777" w:rsidR="008B6C0B" w:rsidRPr="00770B77" w:rsidRDefault="008B6C0B" w:rsidP="006D736B">
      <w:pPr>
        <w:spacing w:line="360" w:lineRule="auto"/>
        <w:ind w:firstLine="708"/>
        <w:jc w:val="both"/>
        <w:rPr>
          <w:bCs/>
          <w:color w:val="200F03"/>
          <w:sz w:val="28"/>
          <w:szCs w:val="28"/>
        </w:rPr>
      </w:pPr>
      <w:r w:rsidRPr="00770B77">
        <w:rPr>
          <w:bCs/>
          <w:color w:val="200F03"/>
          <w:sz w:val="28"/>
          <w:szCs w:val="28"/>
        </w:rPr>
        <w:t>Підприємство також реалізує спеціальні навчальні та презентаційні ініціативи для своїх партнерів. Зокрема, організовуються семінари, участь у галузевих виставках, виготовляються промоматеріали та проводиться тестування продукції. Це дозволяє не лише розширювати клієнтську базу, але й підвищувати обізнаність ринку щодо можливостей виробництва під приватним брендом.</w:t>
      </w:r>
    </w:p>
    <w:p w14:paraId="33E0144F" w14:textId="77777777" w:rsidR="008B6C0B" w:rsidRPr="00770B77" w:rsidRDefault="008B6C0B" w:rsidP="006D736B">
      <w:pPr>
        <w:spacing w:line="360" w:lineRule="auto"/>
        <w:ind w:firstLine="708"/>
        <w:jc w:val="both"/>
        <w:rPr>
          <w:bCs/>
          <w:color w:val="200F03"/>
          <w:sz w:val="28"/>
          <w:szCs w:val="28"/>
        </w:rPr>
      </w:pPr>
      <w:r w:rsidRPr="00770B77">
        <w:rPr>
          <w:bCs/>
          <w:color w:val="200F03"/>
          <w:sz w:val="28"/>
          <w:szCs w:val="28"/>
        </w:rPr>
        <w:t>Таким чином, виготовлення продукції під приватними торговельними марками виступає не лише комерційною послугою, а й комплексною системою підтримки підприємництва у сфері косметики. Цей напрям забезпечує розвиток малого і середнього бізнесу, сприяє диверсифікації ринку та популяризації локального косметичного виробництва на основі природних ресурсів.</w:t>
      </w:r>
    </w:p>
    <w:p w14:paraId="3677F31E" w14:textId="77777777" w:rsidR="00F6382F" w:rsidRPr="00770B77" w:rsidRDefault="00F6382F" w:rsidP="006D736B">
      <w:pPr>
        <w:spacing w:line="360" w:lineRule="auto"/>
        <w:ind w:firstLine="708"/>
        <w:jc w:val="both"/>
        <w:rPr>
          <w:bCs/>
          <w:color w:val="200F03"/>
          <w:sz w:val="28"/>
          <w:szCs w:val="28"/>
        </w:rPr>
      </w:pPr>
      <w:r w:rsidRPr="00770B77">
        <w:rPr>
          <w:bCs/>
          <w:color w:val="200F03"/>
          <w:sz w:val="28"/>
          <w:szCs w:val="28"/>
        </w:rPr>
        <w:t>Окрім B2B-напряму, важливу частину комерційної стратегії підприємства становить продаж продукції у форматі B2C (business-to-consumer), що передбачає безпосередню реалізацію товарів кінцевому споживачеві. Така форма взаємодії з ринком вимагає особливої уваги до брендингу, комунікаційних стратегій, індивідуального сервісу та системи лояльності.</w:t>
      </w:r>
    </w:p>
    <w:p w14:paraId="32B68643" w14:textId="77777777" w:rsidR="00F6382F" w:rsidRPr="00770B77" w:rsidRDefault="00F6382F" w:rsidP="006D736B">
      <w:pPr>
        <w:spacing w:line="360" w:lineRule="auto"/>
        <w:ind w:firstLine="708"/>
        <w:jc w:val="both"/>
        <w:rPr>
          <w:bCs/>
          <w:color w:val="200F03"/>
          <w:sz w:val="28"/>
          <w:szCs w:val="28"/>
        </w:rPr>
      </w:pPr>
      <w:r w:rsidRPr="00770B77">
        <w:rPr>
          <w:bCs/>
          <w:color w:val="200F03"/>
          <w:sz w:val="28"/>
          <w:szCs w:val="28"/>
        </w:rPr>
        <w:t>B2C-сегмент компанії охоплює продаж продукції через власні онлайн-канали (вебсайт, соціальні мережі, маркетплейси), участь у спеціалізованих виставках, ярмарках натуральної косметики, а також співпрацю з аптечними мережами й роздрібними партнерами, що мають доступ до цільової аудиторії. Продукція орієнтована переважно на свідомого споживача, який цінує природний склад, якісні інгредієнти, екологічність і ефективність засобів для догляду за шкірою та тілом.</w:t>
      </w:r>
    </w:p>
    <w:p w14:paraId="1F49934E" w14:textId="77777777" w:rsidR="00F6382F" w:rsidRPr="00770B77" w:rsidRDefault="00F6382F" w:rsidP="006D736B">
      <w:pPr>
        <w:spacing w:line="360" w:lineRule="auto"/>
        <w:ind w:firstLine="708"/>
        <w:jc w:val="both"/>
        <w:rPr>
          <w:bCs/>
          <w:color w:val="200F03"/>
          <w:sz w:val="28"/>
          <w:szCs w:val="28"/>
        </w:rPr>
      </w:pPr>
      <w:r w:rsidRPr="00770B77">
        <w:rPr>
          <w:bCs/>
          <w:color w:val="200F03"/>
          <w:sz w:val="28"/>
          <w:szCs w:val="28"/>
        </w:rPr>
        <w:t>З урахуванням особливостей цільової аудиторії, комунікація у B2C-сегменті акцентується на перевагах продукції, заснованої на грязях Куяльницького лиману, мінералах, натуральних маслах і біоактивних компонентах. Велику увагу приділено інформуванню споживачів щодо механізмів дії продуктів, їхнього терапевтичного потенціалу та безпечності. Такі меседжі транслюються через освітній контент у соціальних мережах, рекомендації експертів, відеоматеріали з демонстрацією застосування засобів.</w:t>
      </w:r>
    </w:p>
    <w:p w14:paraId="64A4DE71" w14:textId="77777777" w:rsidR="00F6382F" w:rsidRPr="00770B77" w:rsidRDefault="00F6382F" w:rsidP="006D736B">
      <w:pPr>
        <w:spacing w:line="360" w:lineRule="auto"/>
        <w:ind w:firstLine="708"/>
        <w:jc w:val="both"/>
        <w:rPr>
          <w:bCs/>
          <w:color w:val="200F03"/>
          <w:sz w:val="28"/>
          <w:szCs w:val="28"/>
        </w:rPr>
      </w:pPr>
      <w:r w:rsidRPr="00770B77">
        <w:rPr>
          <w:bCs/>
          <w:color w:val="200F03"/>
          <w:sz w:val="28"/>
          <w:szCs w:val="28"/>
        </w:rPr>
        <w:t xml:space="preserve">Однією з ключових задач у B2C-напрямі є формування довіри до бренду. Для цього підприємство активно працює над візуальною ідентичністю продукції, сучасним дизайном упаковки, сертифікацією відповідно до європейських стандартів якості. Важливу роль відіграє наявність відгуків клієнтів, а також інструментів повторних продажів </w:t>
      </w:r>
      <w:r w:rsidR="00504C08" w:rsidRPr="00504C08">
        <w:rPr>
          <w:bCs/>
          <w:color w:val="200F03"/>
          <w:sz w:val="28"/>
          <w:szCs w:val="28"/>
        </w:rPr>
        <w:t>-</w:t>
      </w:r>
      <w:r w:rsidRPr="00770B77">
        <w:rPr>
          <w:bCs/>
          <w:color w:val="200F03"/>
          <w:sz w:val="28"/>
          <w:szCs w:val="28"/>
        </w:rPr>
        <w:t xml:space="preserve"> підписок, спеціальних пропозицій, сезонних акцій.</w:t>
      </w:r>
    </w:p>
    <w:p w14:paraId="23F67D5A" w14:textId="77777777" w:rsidR="00F6382F" w:rsidRPr="00770B77" w:rsidRDefault="00F6382F" w:rsidP="006D736B">
      <w:pPr>
        <w:spacing w:line="360" w:lineRule="auto"/>
        <w:ind w:firstLine="708"/>
        <w:jc w:val="both"/>
        <w:rPr>
          <w:bCs/>
          <w:color w:val="200F03"/>
          <w:sz w:val="28"/>
          <w:szCs w:val="28"/>
        </w:rPr>
      </w:pPr>
      <w:r w:rsidRPr="00770B77">
        <w:rPr>
          <w:bCs/>
          <w:color w:val="200F03"/>
          <w:sz w:val="28"/>
          <w:szCs w:val="28"/>
        </w:rPr>
        <w:t>Особливістю B2C-продажів у косметичній галузі є велике значення першого досвіду клієнта з брендом. Саме тому компанія пропонує пробні формати засобів, набори-мініверсії для ознайомлення з лінійками, а також персональні консультації для вибору оптимального догляду. Це дозволяє підвищити конверсію, скоротити цикл прийняття рішення та забезпечити позитивний досвід користування продукцією з перших днів.</w:t>
      </w:r>
    </w:p>
    <w:p w14:paraId="4233B98A" w14:textId="591BA3C5" w:rsidR="00F6382F" w:rsidRDefault="00F6382F" w:rsidP="006D736B">
      <w:pPr>
        <w:spacing w:line="360" w:lineRule="auto"/>
        <w:ind w:firstLine="708"/>
        <w:jc w:val="both"/>
        <w:rPr>
          <w:bCs/>
          <w:color w:val="200F03"/>
          <w:sz w:val="28"/>
          <w:szCs w:val="28"/>
        </w:rPr>
      </w:pPr>
      <w:r w:rsidRPr="00770B77">
        <w:rPr>
          <w:bCs/>
          <w:color w:val="200F03"/>
          <w:sz w:val="28"/>
          <w:szCs w:val="28"/>
        </w:rPr>
        <w:t>У перспективі B2C-напрям дозволяє створити активну спільноту клієнтів навколо бренду, збирати зворотний зв’язок, удосконалювати рецептури та запускати нові продукти з орієнтацією на потреби ринку. Це, своєю чергою, забезпечує компанії гнучкість, стійкість до ринкових коливань і стабільне зростання частки лояльних споживачів.</w:t>
      </w:r>
    </w:p>
    <w:p w14:paraId="14669C67" w14:textId="3F8ADB1B" w:rsidR="0043641D" w:rsidRDefault="0043641D" w:rsidP="00770B77">
      <w:pPr>
        <w:spacing w:line="360" w:lineRule="auto"/>
        <w:ind w:firstLine="708"/>
        <w:rPr>
          <w:bCs/>
          <w:color w:val="200F03"/>
          <w:sz w:val="28"/>
          <w:szCs w:val="28"/>
        </w:rPr>
      </w:pPr>
    </w:p>
    <w:p w14:paraId="5561C6C9" w14:textId="77777777" w:rsidR="00313D07" w:rsidRDefault="00313D07" w:rsidP="003750B6">
      <w:pPr>
        <w:spacing w:line="360" w:lineRule="auto"/>
        <w:rPr>
          <w:bCs/>
          <w:color w:val="200F03"/>
          <w:sz w:val="28"/>
          <w:szCs w:val="28"/>
        </w:rPr>
      </w:pPr>
    </w:p>
    <w:p w14:paraId="2313FD30" w14:textId="22B18237" w:rsidR="00313D07" w:rsidRDefault="00313D07" w:rsidP="00770B77">
      <w:pPr>
        <w:spacing w:line="360" w:lineRule="auto"/>
        <w:ind w:firstLine="708"/>
        <w:rPr>
          <w:bCs/>
          <w:sz w:val="28"/>
          <w:szCs w:val="28"/>
        </w:rPr>
      </w:pPr>
      <w:r w:rsidRPr="00111B15">
        <w:rPr>
          <w:b/>
          <w:color w:val="200F03"/>
          <w:sz w:val="28"/>
          <w:szCs w:val="28"/>
        </w:rPr>
        <w:t>2.2</w:t>
      </w:r>
      <w:r w:rsidRPr="00111B15">
        <w:rPr>
          <w:bCs/>
          <w:color w:val="200F03"/>
          <w:sz w:val="28"/>
          <w:szCs w:val="28"/>
        </w:rPr>
        <w:t xml:space="preserve"> </w:t>
      </w:r>
      <w:r w:rsidRPr="00111B15">
        <w:rPr>
          <w:rStyle w:val="afa"/>
          <w:bCs w:val="0"/>
          <w:sz w:val="28"/>
          <w:szCs w:val="28"/>
        </w:rPr>
        <w:t>Аналіз ефективності управлінської діяльності та оцінка впливу коучингових підходів в розвиток підприємства</w:t>
      </w:r>
      <w:r w:rsidRPr="00111B15">
        <w:rPr>
          <w:bCs/>
          <w:sz w:val="28"/>
          <w:szCs w:val="28"/>
        </w:rPr>
        <w:t xml:space="preserve"> </w:t>
      </w:r>
    </w:p>
    <w:p w14:paraId="0EDD35E0" w14:textId="77777777" w:rsidR="00680609" w:rsidRPr="00111B15" w:rsidRDefault="00680609" w:rsidP="00770B77">
      <w:pPr>
        <w:spacing w:line="360" w:lineRule="auto"/>
        <w:ind w:firstLine="708"/>
        <w:rPr>
          <w:bCs/>
          <w:sz w:val="28"/>
          <w:szCs w:val="28"/>
        </w:rPr>
      </w:pPr>
    </w:p>
    <w:p w14:paraId="50E4F10E" w14:textId="22EEB43F" w:rsidR="00313D07" w:rsidRPr="0043641D" w:rsidRDefault="00506266" w:rsidP="00770B77">
      <w:pPr>
        <w:spacing w:line="360" w:lineRule="auto"/>
        <w:ind w:firstLine="708"/>
        <w:rPr>
          <w:bCs/>
          <w:color w:val="200F03"/>
          <w:sz w:val="28"/>
          <w:szCs w:val="28"/>
        </w:rPr>
      </w:pPr>
      <w:r>
        <w:rPr>
          <w:bCs/>
          <w:color w:val="200F03"/>
          <w:sz w:val="28"/>
          <w:szCs w:val="28"/>
        </w:rPr>
        <w:t>У р</w:t>
      </w:r>
      <w:r w:rsidRPr="00506266">
        <w:rPr>
          <w:bCs/>
          <w:color w:val="200F03"/>
          <w:sz w:val="28"/>
          <w:szCs w:val="28"/>
        </w:rPr>
        <w:t>озділ</w:t>
      </w:r>
      <w:r>
        <w:rPr>
          <w:bCs/>
          <w:color w:val="200F03"/>
          <w:sz w:val="28"/>
          <w:szCs w:val="28"/>
        </w:rPr>
        <w:t>і</w:t>
      </w:r>
      <w:r w:rsidRPr="00506266">
        <w:rPr>
          <w:bCs/>
          <w:color w:val="200F03"/>
          <w:sz w:val="28"/>
          <w:szCs w:val="28"/>
        </w:rPr>
        <w:t xml:space="preserve"> 2.2 </w:t>
      </w:r>
      <w:r>
        <w:rPr>
          <w:bCs/>
          <w:color w:val="200F03"/>
          <w:sz w:val="28"/>
          <w:szCs w:val="28"/>
        </w:rPr>
        <w:t>проведемо</w:t>
      </w:r>
      <w:r w:rsidRPr="00506266">
        <w:rPr>
          <w:bCs/>
          <w:color w:val="200F03"/>
          <w:sz w:val="28"/>
          <w:szCs w:val="28"/>
        </w:rPr>
        <w:t xml:space="preserve"> </w:t>
      </w:r>
      <w:r>
        <w:rPr>
          <w:bCs/>
          <w:color w:val="200F03"/>
          <w:sz w:val="28"/>
          <w:szCs w:val="28"/>
        </w:rPr>
        <w:t>к</w:t>
      </w:r>
      <w:r w:rsidRPr="00506266">
        <w:rPr>
          <w:bCs/>
          <w:color w:val="200F03"/>
          <w:sz w:val="28"/>
          <w:szCs w:val="28"/>
        </w:rPr>
        <w:t>омплексн</w:t>
      </w:r>
      <w:r>
        <w:rPr>
          <w:bCs/>
          <w:color w:val="200F03"/>
          <w:sz w:val="28"/>
          <w:szCs w:val="28"/>
        </w:rPr>
        <w:t>ий</w:t>
      </w:r>
      <w:r w:rsidRPr="00506266">
        <w:rPr>
          <w:bCs/>
          <w:color w:val="200F03"/>
          <w:sz w:val="28"/>
          <w:szCs w:val="28"/>
        </w:rPr>
        <w:t xml:space="preserve"> аналіз фінансово-економічних результатів діяльності підприємства та оцін</w:t>
      </w:r>
      <w:r>
        <w:rPr>
          <w:bCs/>
          <w:color w:val="200F03"/>
          <w:sz w:val="28"/>
          <w:szCs w:val="28"/>
        </w:rPr>
        <w:t>ку</w:t>
      </w:r>
      <w:r w:rsidRPr="00506266">
        <w:rPr>
          <w:bCs/>
          <w:color w:val="200F03"/>
          <w:sz w:val="28"/>
          <w:szCs w:val="28"/>
        </w:rPr>
        <w:t xml:space="preserve"> ролі коучингових підходів у підвищенні ефективності управління.</w:t>
      </w:r>
      <w:r>
        <w:rPr>
          <w:bCs/>
          <w:color w:val="200F03"/>
          <w:sz w:val="28"/>
          <w:szCs w:val="28"/>
        </w:rPr>
        <w:t xml:space="preserve"> </w:t>
      </w:r>
      <w:r w:rsidR="0043641D" w:rsidRPr="0043641D">
        <w:rPr>
          <w:bCs/>
          <w:color w:val="200F03"/>
          <w:sz w:val="28"/>
          <w:szCs w:val="28"/>
        </w:rPr>
        <w:t>Перед поданням основних фінансових показників доцільно здійснити аналіз економічної динаміки діяльності підприємства, що дозволить виявити ключові тренди розвитку, оцінити фінансову стійкість і зрозуміти передумови впровадження коучингових підходів як чинника підвищення ефективності управління. Основні результати цього аналізу наведено в табл. 2.1.</w:t>
      </w:r>
    </w:p>
    <w:p w14:paraId="7A007F06" w14:textId="4331F667" w:rsidR="00530DDB" w:rsidRDefault="00530DDB" w:rsidP="00530DDB">
      <w:pPr>
        <w:spacing w:line="360" w:lineRule="auto"/>
        <w:ind w:firstLine="708"/>
        <w:jc w:val="right"/>
        <w:rPr>
          <w:bCs/>
          <w:color w:val="200F03"/>
          <w:sz w:val="28"/>
          <w:szCs w:val="28"/>
        </w:rPr>
      </w:pPr>
      <w:r>
        <w:rPr>
          <w:bCs/>
          <w:color w:val="200F03"/>
          <w:sz w:val="28"/>
          <w:szCs w:val="28"/>
        </w:rPr>
        <w:t>Табл</w:t>
      </w:r>
      <w:r w:rsidR="0043641D">
        <w:rPr>
          <w:bCs/>
          <w:color w:val="200F03"/>
          <w:sz w:val="28"/>
          <w:szCs w:val="28"/>
        </w:rPr>
        <w:t>.</w:t>
      </w:r>
      <w:r>
        <w:rPr>
          <w:bCs/>
          <w:color w:val="200F03"/>
          <w:sz w:val="28"/>
          <w:szCs w:val="28"/>
        </w:rPr>
        <w:t xml:space="preserve"> 2.1</w:t>
      </w:r>
    </w:p>
    <w:p w14:paraId="0015FA53" w14:textId="77777777" w:rsidR="00F6382F" w:rsidRPr="00770B77" w:rsidRDefault="0011365C" w:rsidP="00770B77">
      <w:pPr>
        <w:spacing w:line="360" w:lineRule="auto"/>
        <w:ind w:firstLine="708"/>
        <w:rPr>
          <w:bCs/>
          <w:color w:val="200F03"/>
          <w:sz w:val="28"/>
          <w:szCs w:val="28"/>
        </w:rPr>
      </w:pPr>
      <w:r w:rsidRPr="00770B77">
        <w:rPr>
          <w:bCs/>
          <w:color w:val="200F03"/>
          <w:sz w:val="28"/>
          <w:szCs w:val="28"/>
        </w:rPr>
        <w:t xml:space="preserve">Основні фінансові показники </w:t>
      </w:r>
      <w:r w:rsidR="00530DDB">
        <w:rPr>
          <w:bCs/>
          <w:color w:val="200F03"/>
          <w:sz w:val="28"/>
          <w:szCs w:val="28"/>
        </w:rPr>
        <w:t xml:space="preserve">за </w:t>
      </w:r>
      <w:r w:rsidRPr="00770B77">
        <w:rPr>
          <w:bCs/>
          <w:color w:val="200F03"/>
          <w:sz w:val="28"/>
          <w:szCs w:val="28"/>
        </w:rPr>
        <w:t>2022–2024</w:t>
      </w:r>
      <w:r w:rsidR="0046148C">
        <w:rPr>
          <w:bCs/>
          <w:color w:val="200F03"/>
          <w:sz w:val="28"/>
          <w:szCs w:val="28"/>
        </w:rPr>
        <w:t xml:space="preserve"> р.</w:t>
      </w:r>
    </w:p>
    <w:tbl>
      <w:tblPr>
        <w:tblStyle w:val="afd"/>
        <w:tblW w:w="0" w:type="auto"/>
        <w:tblLook w:val="04A0" w:firstRow="1" w:lastRow="0" w:firstColumn="1" w:lastColumn="0" w:noHBand="0" w:noVBand="1"/>
      </w:tblPr>
      <w:tblGrid>
        <w:gridCol w:w="2689"/>
        <w:gridCol w:w="1984"/>
        <w:gridCol w:w="1843"/>
        <w:gridCol w:w="2126"/>
      </w:tblGrid>
      <w:tr w:rsidR="0011365C" w14:paraId="7E4916E0" w14:textId="77777777" w:rsidTr="00530DDB">
        <w:tc>
          <w:tcPr>
            <w:tcW w:w="2689" w:type="dxa"/>
            <w:vAlign w:val="center"/>
          </w:tcPr>
          <w:p w14:paraId="6631006A" w14:textId="77777777" w:rsidR="0011365C" w:rsidRDefault="0011365C" w:rsidP="0011365C">
            <w:pPr>
              <w:spacing w:before="100" w:beforeAutospacing="1" w:after="100" w:afterAutospacing="1"/>
            </w:pPr>
            <w:r>
              <w:rPr>
                <w:b/>
                <w:bCs/>
              </w:rPr>
              <w:t>Показник</w:t>
            </w:r>
          </w:p>
        </w:tc>
        <w:tc>
          <w:tcPr>
            <w:tcW w:w="1984" w:type="dxa"/>
            <w:vAlign w:val="center"/>
          </w:tcPr>
          <w:p w14:paraId="00E9E08B" w14:textId="77777777" w:rsidR="0011365C" w:rsidRDefault="0011365C" w:rsidP="00530DDB">
            <w:pPr>
              <w:spacing w:before="100" w:beforeAutospacing="1" w:after="100" w:afterAutospacing="1"/>
              <w:jc w:val="center"/>
            </w:pPr>
            <w:r>
              <w:rPr>
                <w:b/>
                <w:bCs/>
              </w:rPr>
              <w:t>2022 рік</w:t>
            </w:r>
          </w:p>
        </w:tc>
        <w:tc>
          <w:tcPr>
            <w:tcW w:w="1843" w:type="dxa"/>
            <w:vAlign w:val="center"/>
          </w:tcPr>
          <w:p w14:paraId="2757E32E" w14:textId="77777777" w:rsidR="0011365C" w:rsidRDefault="0011365C" w:rsidP="00530DDB">
            <w:pPr>
              <w:spacing w:before="100" w:beforeAutospacing="1" w:after="100" w:afterAutospacing="1"/>
              <w:jc w:val="center"/>
            </w:pPr>
            <w:r>
              <w:rPr>
                <w:b/>
                <w:bCs/>
              </w:rPr>
              <w:t>2023 рік</w:t>
            </w:r>
          </w:p>
        </w:tc>
        <w:tc>
          <w:tcPr>
            <w:tcW w:w="2126" w:type="dxa"/>
            <w:vAlign w:val="center"/>
          </w:tcPr>
          <w:p w14:paraId="71B31567" w14:textId="77777777" w:rsidR="0011365C" w:rsidRDefault="0011365C" w:rsidP="00530DDB">
            <w:pPr>
              <w:spacing w:before="100" w:beforeAutospacing="1" w:after="100" w:afterAutospacing="1"/>
              <w:jc w:val="center"/>
            </w:pPr>
            <w:r>
              <w:rPr>
                <w:b/>
                <w:bCs/>
              </w:rPr>
              <w:t>2024 рік</w:t>
            </w:r>
          </w:p>
        </w:tc>
      </w:tr>
      <w:tr w:rsidR="0011365C" w14:paraId="44DF8226" w14:textId="77777777" w:rsidTr="00530DDB">
        <w:tc>
          <w:tcPr>
            <w:tcW w:w="2689" w:type="dxa"/>
          </w:tcPr>
          <w:p w14:paraId="54FF7ABF" w14:textId="77777777" w:rsidR="0011365C" w:rsidRDefault="0011365C" w:rsidP="0011365C">
            <w:pPr>
              <w:spacing w:before="100" w:beforeAutospacing="1" w:after="100" w:afterAutospacing="1"/>
            </w:pPr>
            <w:r w:rsidRPr="003641D5">
              <w:t>Дохід, грн</w:t>
            </w:r>
          </w:p>
        </w:tc>
        <w:tc>
          <w:tcPr>
            <w:tcW w:w="1984" w:type="dxa"/>
          </w:tcPr>
          <w:p w14:paraId="6814D676" w14:textId="77777777" w:rsidR="0011365C" w:rsidRDefault="0011365C" w:rsidP="00530DDB">
            <w:pPr>
              <w:spacing w:before="100" w:beforeAutospacing="1" w:after="100" w:afterAutospacing="1"/>
              <w:jc w:val="center"/>
            </w:pPr>
            <w:r w:rsidRPr="003641D5">
              <w:t>334 300</w:t>
            </w:r>
          </w:p>
        </w:tc>
        <w:tc>
          <w:tcPr>
            <w:tcW w:w="1843" w:type="dxa"/>
          </w:tcPr>
          <w:p w14:paraId="02746E59" w14:textId="77777777" w:rsidR="0011365C" w:rsidRDefault="0011365C" w:rsidP="00530DDB">
            <w:pPr>
              <w:spacing w:before="100" w:beforeAutospacing="1" w:after="100" w:afterAutospacing="1"/>
              <w:jc w:val="center"/>
            </w:pPr>
            <w:r w:rsidRPr="003641D5">
              <w:t>557 900</w:t>
            </w:r>
          </w:p>
        </w:tc>
        <w:tc>
          <w:tcPr>
            <w:tcW w:w="2126" w:type="dxa"/>
          </w:tcPr>
          <w:p w14:paraId="47B9FB03" w14:textId="77777777" w:rsidR="0011365C" w:rsidRDefault="0011365C" w:rsidP="00530DDB">
            <w:pPr>
              <w:spacing w:before="100" w:beforeAutospacing="1" w:after="100" w:afterAutospacing="1"/>
              <w:jc w:val="center"/>
            </w:pPr>
            <w:r w:rsidRPr="003641D5">
              <w:t>1 731 800</w:t>
            </w:r>
          </w:p>
        </w:tc>
      </w:tr>
      <w:tr w:rsidR="0011365C" w14:paraId="55126FDB" w14:textId="77777777" w:rsidTr="00530DDB">
        <w:tc>
          <w:tcPr>
            <w:tcW w:w="2689" w:type="dxa"/>
          </w:tcPr>
          <w:p w14:paraId="4D90D767" w14:textId="77777777" w:rsidR="0011365C" w:rsidRDefault="0011365C" w:rsidP="0011365C">
            <w:pPr>
              <w:spacing w:before="100" w:beforeAutospacing="1" w:after="100" w:afterAutospacing="1"/>
            </w:pPr>
            <w:r w:rsidRPr="00612669">
              <w:t>Чистий прибуток, грн</w:t>
            </w:r>
          </w:p>
        </w:tc>
        <w:tc>
          <w:tcPr>
            <w:tcW w:w="1984" w:type="dxa"/>
          </w:tcPr>
          <w:p w14:paraId="48A45DF6" w14:textId="77777777" w:rsidR="0011365C" w:rsidRDefault="0011365C" w:rsidP="00530DDB">
            <w:pPr>
              <w:spacing w:before="100" w:beforeAutospacing="1" w:after="100" w:afterAutospacing="1"/>
              <w:jc w:val="center"/>
            </w:pPr>
            <w:r w:rsidRPr="00612669">
              <w:t>57 300</w:t>
            </w:r>
          </w:p>
        </w:tc>
        <w:tc>
          <w:tcPr>
            <w:tcW w:w="1843" w:type="dxa"/>
          </w:tcPr>
          <w:p w14:paraId="64B59483" w14:textId="77777777" w:rsidR="0011365C" w:rsidRDefault="0011365C" w:rsidP="00530DDB">
            <w:pPr>
              <w:spacing w:before="100" w:beforeAutospacing="1" w:after="100" w:afterAutospacing="1"/>
              <w:jc w:val="center"/>
            </w:pPr>
            <w:r w:rsidRPr="00612669">
              <w:t>41 200</w:t>
            </w:r>
          </w:p>
        </w:tc>
        <w:tc>
          <w:tcPr>
            <w:tcW w:w="2126" w:type="dxa"/>
          </w:tcPr>
          <w:p w14:paraId="250F3FE1" w14:textId="77777777" w:rsidR="0011365C" w:rsidRDefault="0011365C" w:rsidP="00530DDB">
            <w:pPr>
              <w:spacing w:before="100" w:beforeAutospacing="1" w:after="100" w:afterAutospacing="1"/>
              <w:jc w:val="center"/>
            </w:pPr>
            <w:r w:rsidRPr="00612669">
              <w:t>192 100</w:t>
            </w:r>
          </w:p>
        </w:tc>
      </w:tr>
      <w:tr w:rsidR="0011365C" w14:paraId="2C7EFAC9" w14:textId="77777777" w:rsidTr="00530DDB">
        <w:tc>
          <w:tcPr>
            <w:tcW w:w="2689" w:type="dxa"/>
          </w:tcPr>
          <w:p w14:paraId="3F5A0B96" w14:textId="77777777" w:rsidR="0011365C" w:rsidRDefault="0011365C" w:rsidP="0011365C">
            <w:pPr>
              <w:spacing w:before="100" w:beforeAutospacing="1" w:after="100" w:afterAutospacing="1"/>
            </w:pPr>
            <w:r w:rsidRPr="00710994">
              <w:t>Активи, грн</w:t>
            </w:r>
          </w:p>
        </w:tc>
        <w:tc>
          <w:tcPr>
            <w:tcW w:w="1984" w:type="dxa"/>
          </w:tcPr>
          <w:p w14:paraId="7C7B49F6" w14:textId="77777777" w:rsidR="0011365C" w:rsidRDefault="0011365C" w:rsidP="00530DDB">
            <w:pPr>
              <w:spacing w:before="100" w:beforeAutospacing="1" w:after="100" w:afterAutospacing="1"/>
              <w:jc w:val="center"/>
            </w:pPr>
            <w:r w:rsidRPr="00710994">
              <w:t>530 900</w:t>
            </w:r>
          </w:p>
        </w:tc>
        <w:tc>
          <w:tcPr>
            <w:tcW w:w="1843" w:type="dxa"/>
          </w:tcPr>
          <w:p w14:paraId="20D165B8" w14:textId="77777777" w:rsidR="0011365C" w:rsidRDefault="0011365C" w:rsidP="00530DDB">
            <w:pPr>
              <w:spacing w:before="100" w:beforeAutospacing="1" w:after="100" w:afterAutospacing="1"/>
              <w:jc w:val="center"/>
            </w:pPr>
            <w:r w:rsidRPr="00710994">
              <w:t>596 400</w:t>
            </w:r>
          </w:p>
        </w:tc>
        <w:tc>
          <w:tcPr>
            <w:tcW w:w="2126" w:type="dxa"/>
          </w:tcPr>
          <w:p w14:paraId="1C38075B" w14:textId="77777777" w:rsidR="0011365C" w:rsidRDefault="0011365C" w:rsidP="00530DDB">
            <w:pPr>
              <w:spacing w:before="100" w:beforeAutospacing="1" w:after="100" w:afterAutospacing="1"/>
              <w:jc w:val="center"/>
            </w:pPr>
            <w:r w:rsidRPr="00710994">
              <w:t>785 300</w:t>
            </w:r>
          </w:p>
        </w:tc>
      </w:tr>
      <w:tr w:rsidR="0011365C" w14:paraId="1F2F704F" w14:textId="77777777" w:rsidTr="00530DDB">
        <w:tc>
          <w:tcPr>
            <w:tcW w:w="2689" w:type="dxa"/>
          </w:tcPr>
          <w:p w14:paraId="1E67CADC" w14:textId="77777777" w:rsidR="0011365C" w:rsidRDefault="0011365C" w:rsidP="0011365C">
            <w:pPr>
              <w:spacing w:before="100" w:beforeAutospacing="1" w:after="100" w:afterAutospacing="1"/>
            </w:pPr>
            <w:r w:rsidRPr="00875E35">
              <w:t>Зобов’язання, грн</w:t>
            </w:r>
          </w:p>
        </w:tc>
        <w:tc>
          <w:tcPr>
            <w:tcW w:w="1984" w:type="dxa"/>
          </w:tcPr>
          <w:p w14:paraId="0EDE2B99" w14:textId="77777777" w:rsidR="0011365C" w:rsidRDefault="0011365C" w:rsidP="00530DDB">
            <w:pPr>
              <w:spacing w:before="100" w:beforeAutospacing="1" w:after="100" w:afterAutospacing="1"/>
              <w:jc w:val="center"/>
            </w:pPr>
            <w:r w:rsidRPr="00875E35">
              <w:t>10 800</w:t>
            </w:r>
          </w:p>
        </w:tc>
        <w:tc>
          <w:tcPr>
            <w:tcW w:w="1843" w:type="dxa"/>
          </w:tcPr>
          <w:p w14:paraId="7C3B3F9B" w14:textId="77777777" w:rsidR="0011365C" w:rsidRDefault="0011365C" w:rsidP="00530DDB">
            <w:pPr>
              <w:spacing w:before="100" w:beforeAutospacing="1" w:after="100" w:afterAutospacing="1"/>
              <w:jc w:val="center"/>
            </w:pPr>
            <w:r w:rsidRPr="00875E35">
              <w:t>35 100</w:t>
            </w:r>
          </w:p>
        </w:tc>
        <w:tc>
          <w:tcPr>
            <w:tcW w:w="2126" w:type="dxa"/>
          </w:tcPr>
          <w:p w14:paraId="080411E7" w14:textId="77777777" w:rsidR="0011365C" w:rsidRDefault="0011365C" w:rsidP="00530DDB">
            <w:pPr>
              <w:spacing w:before="100" w:beforeAutospacing="1" w:after="100" w:afterAutospacing="1"/>
              <w:jc w:val="center"/>
            </w:pPr>
            <w:r w:rsidRPr="00875E35">
              <w:t>31 900</w:t>
            </w:r>
          </w:p>
        </w:tc>
      </w:tr>
    </w:tbl>
    <w:p w14:paraId="79F452AC" w14:textId="77777777" w:rsidR="0011365C" w:rsidRDefault="0011365C" w:rsidP="008B6C0B">
      <w:pPr>
        <w:spacing w:before="100" w:beforeAutospacing="1" w:after="100" w:afterAutospacing="1"/>
      </w:pPr>
    </w:p>
    <w:p w14:paraId="2D1497BB" w14:textId="77777777" w:rsidR="00F07A6E" w:rsidRPr="00F07A6E" w:rsidRDefault="00F07A6E" w:rsidP="00F07A6E">
      <w:pPr>
        <w:spacing w:line="360" w:lineRule="auto"/>
        <w:ind w:firstLine="708"/>
        <w:rPr>
          <w:bCs/>
          <w:color w:val="200F03"/>
          <w:sz w:val="28"/>
          <w:szCs w:val="28"/>
        </w:rPr>
      </w:pPr>
      <w:r w:rsidRPr="00F07A6E">
        <w:rPr>
          <w:bCs/>
          <w:color w:val="200F03"/>
          <w:sz w:val="28"/>
          <w:szCs w:val="28"/>
        </w:rPr>
        <w:t>Аналітичний огляд динаміки фінансових показників ТОВ «Аксимед» у 2022–2024 роках.</w:t>
      </w:r>
    </w:p>
    <w:p w14:paraId="0A0DB588" w14:textId="77777777" w:rsidR="00F07A6E" w:rsidRPr="00F07A6E" w:rsidRDefault="00F07A6E" w:rsidP="00F07A6E">
      <w:pPr>
        <w:spacing w:line="360" w:lineRule="auto"/>
        <w:ind w:firstLine="708"/>
        <w:rPr>
          <w:bCs/>
          <w:color w:val="200F03"/>
          <w:sz w:val="28"/>
          <w:szCs w:val="28"/>
        </w:rPr>
      </w:pPr>
      <w:r w:rsidRPr="00F07A6E">
        <w:rPr>
          <w:bCs/>
          <w:color w:val="200F03"/>
          <w:sz w:val="28"/>
          <w:szCs w:val="28"/>
        </w:rPr>
        <w:t>Упродовж 2022–2024 років спостерігається чітка позитивна динаміка фінансових показників ТОВ «Аксимед», що свідчить про активну фазу зростання підприємства та поступову трансформацію його бізнес-моделі.</w:t>
      </w:r>
    </w:p>
    <w:p w14:paraId="4AF9D8A7" w14:textId="77777777" w:rsidR="00F07A6E" w:rsidRPr="00F07A6E" w:rsidRDefault="00F07A6E" w:rsidP="00F07A6E">
      <w:pPr>
        <w:spacing w:line="360" w:lineRule="auto"/>
        <w:ind w:firstLine="708"/>
        <w:rPr>
          <w:bCs/>
          <w:color w:val="200F03"/>
          <w:sz w:val="28"/>
          <w:szCs w:val="28"/>
        </w:rPr>
      </w:pPr>
      <w:r w:rsidRPr="00F07A6E">
        <w:rPr>
          <w:bCs/>
          <w:color w:val="200F03"/>
          <w:sz w:val="28"/>
          <w:szCs w:val="28"/>
        </w:rPr>
        <w:t>Дохід підприємства у 2023 році зріс на 66,9% порівняно з 2022 роком (з 334,3 тис. грн до 557,9 тис. грн), а у 2024 році — на 210,4% (до 1 731,8 тис. грн). Такий суттєвий приріст може бути обумовлений диверсифікацією каналів збуту, а також активізацією продажів у сегменті B2B і запуском нового стратегічного напряму — контрактного виробництва під приватними торговими марками. Цей формат дозволив підприємству вийти за межі традиційного ринку косметики та створити стійкі партнерські відносини з іншими брендами, яким потрібні якісні продукти на основі природних ресурсів Куяльницького лиману. Зростання доходу також є індикатором того, що компанії вдалося вийти на стабільний операційний рівень і збільшити частку постійних клієнтів, зокрема серед косметологів, салонів краси та B2B-замовників.</w:t>
      </w:r>
    </w:p>
    <w:p w14:paraId="6DF96BFC" w14:textId="77777777" w:rsidR="00F07A6E" w:rsidRPr="00F07A6E" w:rsidRDefault="00F07A6E" w:rsidP="00F07A6E">
      <w:pPr>
        <w:spacing w:line="360" w:lineRule="auto"/>
        <w:ind w:firstLine="708"/>
        <w:rPr>
          <w:bCs/>
          <w:color w:val="200F03"/>
          <w:sz w:val="28"/>
          <w:szCs w:val="28"/>
        </w:rPr>
      </w:pPr>
      <w:r w:rsidRPr="00F07A6E">
        <w:rPr>
          <w:bCs/>
          <w:color w:val="200F03"/>
          <w:sz w:val="28"/>
          <w:szCs w:val="28"/>
        </w:rPr>
        <w:t>Чистий прибуток у 2023 році тимчасово зменшився на 28,1% (до 41,2 тис. грн), що, ймовірно, пов'язано з інвестиціями в розвиток нових напрямів, маркетинг і закупівлю обладнання для масштабування виробництва. Однак у 2024 році підприємству вдалося не лише компенсувати це зниження, а й збільшити чистий прибуток на 366,3% — до 192,1 тис. грн. Це може свідчити про поступове повернення інвестицій та підвищення рентабельності ключових продуктів. Такий прорив також може бути результатом удосконалення управлінських практик, зокрема впровадження елементів коучингу для керівного складу, що дозволило краще структурувати внутрішні процеси, оптимізувати логістику і делегування, а також забезпечити фокус на прибуткових напрямах.</w:t>
      </w:r>
    </w:p>
    <w:p w14:paraId="14B0A347" w14:textId="77777777" w:rsidR="00F07A6E" w:rsidRPr="00F07A6E" w:rsidRDefault="00F07A6E" w:rsidP="00F07A6E">
      <w:pPr>
        <w:spacing w:line="360" w:lineRule="auto"/>
        <w:ind w:firstLine="708"/>
        <w:rPr>
          <w:bCs/>
          <w:color w:val="200F03"/>
          <w:sz w:val="28"/>
          <w:szCs w:val="28"/>
        </w:rPr>
      </w:pPr>
      <w:r w:rsidRPr="00F07A6E">
        <w:rPr>
          <w:bCs/>
          <w:color w:val="200F03"/>
          <w:sz w:val="28"/>
          <w:szCs w:val="28"/>
        </w:rPr>
        <w:t>Активи підприємства зростають стабільно: у 2023 році — на 12,3% (до 596,4 тис. грн), а у 2024 році — ще на 31,6% (до 785,3 тис. грн). Це свідчить про поступове накопичення матеріально-технічної бази, поповнення запасів сировини та розширення виробничих можливостей. Інвестиції в активи є типовим сигналом стратегічного масштабування бізнесу, особливо в умовах зростання попиту на індивідуальні косметичні формули.</w:t>
      </w:r>
    </w:p>
    <w:p w14:paraId="577490AA" w14:textId="77777777" w:rsidR="00F07A6E" w:rsidRPr="00F07A6E" w:rsidRDefault="00F07A6E" w:rsidP="00F07A6E">
      <w:pPr>
        <w:spacing w:line="360" w:lineRule="auto"/>
        <w:ind w:firstLine="708"/>
        <w:rPr>
          <w:bCs/>
          <w:color w:val="200F03"/>
          <w:sz w:val="28"/>
          <w:szCs w:val="28"/>
        </w:rPr>
      </w:pPr>
      <w:r w:rsidRPr="00F07A6E">
        <w:rPr>
          <w:bCs/>
          <w:color w:val="200F03"/>
          <w:sz w:val="28"/>
          <w:szCs w:val="28"/>
        </w:rPr>
        <w:t>Зобов’язання підприємства демонструють нестабільну, але контрольовану динаміку. У 2023 році вони зросли на 225% порівняно з 2022 роком (до 35,1 тис. грн), що може бути пов’язано із залученням короткострокових кредитів чи угод з відтермінуванням платежів у рамках розширення виробництва. Проте у 2024 році обсяг зобов’язань зменшився на 9,1%, що свідчить про поступове погашення боргових навантажень і зменшення фінансових ризиків. Це може бути також результатом покращення управлінських навичок у сфері фінансового планування, що досягається, зокрема, через участь керівництва в коучингових програмах стратегічного розвитку.</w:t>
      </w:r>
    </w:p>
    <w:p w14:paraId="2DDEBA9A" w14:textId="77777777" w:rsidR="00F07A6E" w:rsidRDefault="00F07A6E" w:rsidP="00F07A6E">
      <w:pPr>
        <w:spacing w:line="360" w:lineRule="auto"/>
        <w:ind w:firstLine="708"/>
        <w:rPr>
          <w:bCs/>
          <w:color w:val="200F03"/>
          <w:sz w:val="28"/>
          <w:szCs w:val="28"/>
        </w:rPr>
      </w:pPr>
      <w:r w:rsidRPr="00F07A6E">
        <w:rPr>
          <w:bCs/>
          <w:color w:val="200F03"/>
          <w:sz w:val="28"/>
          <w:szCs w:val="28"/>
        </w:rPr>
        <w:t>Узагальнюючи, можна констатувати, що ТОВ «Аксимед» демонструє успішну траєкторію розвитку, з чіткими ознаками переходу від етапу становлення до фази активного зростання. Суттєву роль у цьому зіграло стратегічне рішення про розвиток напрямку контрактного виробництва та вдосконалення управлінських компетенцій через професійні освітні програми, зокрема в галузі коучингу для малого бізнесу. З огляду на фінансову динаміку, підприємство має потенціал для подальшого розширення ринку, нарощування прибутковості та підвищення конкурентоспроможності в галузі натуральної косметики.</w:t>
      </w:r>
      <w:r>
        <w:rPr>
          <w:bCs/>
          <w:color w:val="200F03"/>
          <w:sz w:val="28"/>
          <w:szCs w:val="28"/>
        </w:rPr>
        <w:t xml:space="preserve"> </w:t>
      </w:r>
    </w:p>
    <w:p w14:paraId="54A96E8D" w14:textId="77777777" w:rsidR="00530DDB" w:rsidRPr="00530DDB" w:rsidRDefault="00530DDB" w:rsidP="00530DDB">
      <w:pPr>
        <w:spacing w:line="360" w:lineRule="auto"/>
        <w:ind w:firstLine="708"/>
        <w:jc w:val="right"/>
        <w:rPr>
          <w:sz w:val="28"/>
          <w:szCs w:val="28"/>
        </w:rPr>
      </w:pPr>
      <w:r w:rsidRPr="00530DDB">
        <w:rPr>
          <w:sz w:val="28"/>
          <w:szCs w:val="28"/>
        </w:rPr>
        <w:t>Таблиця. 2.2</w:t>
      </w:r>
    </w:p>
    <w:p w14:paraId="0302F171" w14:textId="77777777" w:rsidR="00530DDB" w:rsidRPr="00530DDB" w:rsidRDefault="00530DDB" w:rsidP="00F07A6E">
      <w:pPr>
        <w:spacing w:line="360" w:lineRule="auto"/>
        <w:ind w:firstLine="708"/>
        <w:rPr>
          <w:bCs/>
          <w:color w:val="200F03"/>
          <w:sz w:val="28"/>
          <w:szCs w:val="28"/>
        </w:rPr>
      </w:pPr>
      <w:r w:rsidRPr="00530DDB">
        <w:rPr>
          <w:sz w:val="28"/>
          <w:szCs w:val="28"/>
        </w:rPr>
        <w:t>Основні фінансові коефіцієнти ефективності ТОВ «Аксімед»</w:t>
      </w:r>
    </w:p>
    <w:tbl>
      <w:tblPr>
        <w:tblStyle w:val="afd"/>
        <w:tblW w:w="0" w:type="auto"/>
        <w:tblLook w:val="04A0" w:firstRow="1" w:lastRow="0" w:firstColumn="1" w:lastColumn="0" w:noHBand="0" w:noVBand="1"/>
      </w:tblPr>
      <w:tblGrid>
        <w:gridCol w:w="1599"/>
        <w:gridCol w:w="1651"/>
        <w:gridCol w:w="3833"/>
        <w:gridCol w:w="850"/>
        <w:gridCol w:w="851"/>
        <w:gridCol w:w="843"/>
      </w:tblGrid>
      <w:tr w:rsidR="00530DDB" w14:paraId="03C28A9F" w14:textId="77777777" w:rsidTr="00530DDB">
        <w:tc>
          <w:tcPr>
            <w:tcW w:w="1599" w:type="dxa"/>
          </w:tcPr>
          <w:p w14:paraId="22F523D7" w14:textId="77777777" w:rsidR="00530DDB" w:rsidRDefault="00530DDB" w:rsidP="00530DDB">
            <w:pPr>
              <w:spacing w:line="360" w:lineRule="auto"/>
              <w:rPr>
                <w:bCs/>
                <w:color w:val="200F03"/>
                <w:sz w:val="28"/>
                <w:szCs w:val="28"/>
              </w:rPr>
            </w:pPr>
            <w:r w:rsidRPr="00B12595">
              <w:t>Показник</w:t>
            </w:r>
          </w:p>
        </w:tc>
        <w:tc>
          <w:tcPr>
            <w:tcW w:w="1651" w:type="dxa"/>
          </w:tcPr>
          <w:p w14:paraId="316CB3E5" w14:textId="77777777" w:rsidR="00530DDB" w:rsidRDefault="00530DDB" w:rsidP="00530DDB">
            <w:pPr>
              <w:spacing w:line="360" w:lineRule="auto"/>
              <w:rPr>
                <w:bCs/>
                <w:color w:val="200F03"/>
                <w:sz w:val="28"/>
                <w:szCs w:val="28"/>
              </w:rPr>
            </w:pPr>
            <w:r w:rsidRPr="00B12595">
              <w:t>Формула розрахунку</w:t>
            </w:r>
          </w:p>
        </w:tc>
        <w:tc>
          <w:tcPr>
            <w:tcW w:w="3833" w:type="dxa"/>
          </w:tcPr>
          <w:p w14:paraId="323E18EE" w14:textId="77777777" w:rsidR="00530DDB" w:rsidRDefault="00530DDB" w:rsidP="00530DDB">
            <w:pPr>
              <w:spacing w:line="360" w:lineRule="auto"/>
              <w:rPr>
                <w:bCs/>
                <w:color w:val="200F03"/>
                <w:sz w:val="28"/>
                <w:szCs w:val="28"/>
              </w:rPr>
            </w:pPr>
            <w:r w:rsidRPr="00B12595">
              <w:t>Пояснення</w:t>
            </w:r>
          </w:p>
        </w:tc>
        <w:tc>
          <w:tcPr>
            <w:tcW w:w="850" w:type="dxa"/>
          </w:tcPr>
          <w:p w14:paraId="134F39E8" w14:textId="77777777" w:rsidR="00530DDB" w:rsidRDefault="00530DDB" w:rsidP="00530DDB">
            <w:pPr>
              <w:spacing w:line="360" w:lineRule="auto"/>
              <w:rPr>
                <w:bCs/>
                <w:color w:val="200F03"/>
                <w:sz w:val="28"/>
                <w:szCs w:val="28"/>
              </w:rPr>
            </w:pPr>
            <w:r w:rsidRPr="00B12595">
              <w:t>2022</w:t>
            </w:r>
          </w:p>
        </w:tc>
        <w:tc>
          <w:tcPr>
            <w:tcW w:w="851" w:type="dxa"/>
          </w:tcPr>
          <w:p w14:paraId="616D2BC8" w14:textId="77777777" w:rsidR="00530DDB" w:rsidRDefault="00530DDB" w:rsidP="00530DDB">
            <w:pPr>
              <w:spacing w:line="360" w:lineRule="auto"/>
              <w:rPr>
                <w:bCs/>
                <w:color w:val="200F03"/>
                <w:sz w:val="28"/>
                <w:szCs w:val="28"/>
              </w:rPr>
            </w:pPr>
            <w:r w:rsidRPr="00B12595">
              <w:t>2023</w:t>
            </w:r>
          </w:p>
        </w:tc>
        <w:tc>
          <w:tcPr>
            <w:tcW w:w="843" w:type="dxa"/>
          </w:tcPr>
          <w:p w14:paraId="343581D5" w14:textId="77777777" w:rsidR="00530DDB" w:rsidRDefault="00530DDB" w:rsidP="00530DDB">
            <w:pPr>
              <w:spacing w:line="360" w:lineRule="auto"/>
              <w:rPr>
                <w:bCs/>
                <w:color w:val="200F03"/>
                <w:sz w:val="28"/>
                <w:szCs w:val="28"/>
              </w:rPr>
            </w:pPr>
            <w:r w:rsidRPr="00B12595">
              <w:t>2024</w:t>
            </w:r>
          </w:p>
        </w:tc>
      </w:tr>
      <w:tr w:rsidR="00530DDB" w14:paraId="70AFDD17" w14:textId="77777777" w:rsidTr="00530DDB">
        <w:tc>
          <w:tcPr>
            <w:tcW w:w="1599" w:type="dxa"/>
          </w:tcPr>
          <w:p w14:paraId="594C98C1" w14:textId="77777777" w:rsidR="00530DDB" w:rsidRDefault="00530DDB" w:rsidP="00530DDB">
            <w:pPr>
              <w:spacing w:line="360" w:lineRule="auto"/>
              <w:rPr>
                <w:bCs/>
                <w:color w:val="200F03"/>
                <w:sz w:val="28"/>
                <w:szCs w:val="28"/>
              </w:rPr>
            </w:pPr>
            <w:r w:rsidRPr="009E0B2B">
              <w:t>Чистий дохід на 1 грн ресурсів</w:t>
            </w:r>
          </w:p>
        </w:tc>
        <w:tc>
          <w:tcPr>
            <w:tcW w:w="1651" w:type="dxa"/>
          </w:tcPr>
          <w:p w14:paraId="6A8CF748" w14:textId="77777777" w:rsidR="00530DDB" w:rsidRDefault="00530DDB" w:rsidP="00530DDB">
            <w:pPr>
              <w:spacing w:line="360" w:lineRule="auto"/>
              <w:rPr>
                <w:bCs/>
                <w:color w:val="200F03"/>
                <w:sz w:val="28"/>
                <w:szCs w:val="28"/>
              </w:rPr>
            </w:pPr>
            <w:r w:rsidRPr="009E0B2B">
              <w:t>Дохід / (Активи + Зобов’язання)</w:t>
            </w:r>
          </w:p>
        </w:tc>
        <w:tc>
          <w:tcPr>
            <w:tcW w:w="3833" w:type="dxa"/>
          </w:tcPr>
          <w:p w14:paraId="3CF776D3" w14:textId="77777777" w:rsidR="00530DDB" w:rsidRDefault="00530DDB" w:rsidP="00530DDB">
            <w:pPr>
              <w:spacing w:line="360" w:lineRule="auto"/>
              <w:rPr>
                <w:bCs/>
                <w:color w:val="200F03"/>
                <w:sz w:val="28"/>
                <w:szCs w:val="28"/>
              </w:rPr>
            </w:pPr>
            <w:r w:rsidRPr="009E0B2B">
              <w:t>Показує, скільки гривень доходу приносить кожна гривня ресурсів підприємства</w:t>
            </w:r>
          </w:p>
        </w:tc>
        <w:tc>
          <w:tcPr>
            <w:tcW w:w="850" w:type="dxa"/>
          </w:tcPr>
          <w:p w14:paraId="7C96452E" w14:textId="77777777" w:rsidR="00530DDB" w:rsidRDefault="00530DDB" w:rsidP="00530DDB">
            <w:pPr>
              <w:spacing w:line="360" w:lineRule="auto"/>
              <w:rPr>
                <w:bCs/>
                <w:color w:val="200F03"/>
                <w:sz w:val="28"/>
                <w:szCs w:val="28"/>
              </w:rPr>
            </w:pPr>
            <w:r w:rsidRPr="009E0B2B">
              <w:t>0,59</w:t>
            </w:r>
          </w:p>
        </w:tc>
        <w:tc>
          <w:tcPr>
            <w:tcW w:w="851" w:type="dxa"/>
          </w:tcPr>
          <w:p w14:paraId="2BE8EF52" w14:textId="77777777" w:rsidR="00530DDB" w:rsidRDefault="00530DDB" w:rsidP="00530DDB">
            <w:pPr>
              <w:spacing w:line="360" w:lineRule="auto"/>
              <w:rPr>
                <w:bCs/>
                <w:color w:val="200F03"/>
                <w:sz w:val="28"/>
                <w:szCs w:val="28"/>
              </w:rPr>
            </w:pPr>
            <w:r w:rsidRPr="009E0B2B">
              <w:t>0,85</w:t>
            </w:r>
          </w:p>
        </w:tc>
        <w:tc>
          <w:tcPr>
            <w:tcW w:w="843" w:type="dxa"/>
          </w:tcPr>
          <w:p w14:paraId="2231EF23" w14:textId="77777777" w:rsidR="00530DDB" w:rsidRDefault="00530DDB" w:rsidP="00530DDB">
            <w:pPr>
              <w:spacing w:line="360" w:lineRule="auto"/>
              <w:rPr>
                <w:bCs/>
                <w:color w:val="200F03"/>
                <w:sz w:val="28"/>
                <w:szCs w:val="28"/>
              </w:rPr>
            </w:pPr>
            <w:r w:rsidRPr="009E0B2B">
              <w:t>1,93</w:t>
            </w:r>
          </w:p>
        </w:tc>
      </w:tr>
      <w:tr w:rsidR="00530DDB" w14:paraId="18A436E1" w14:textId="77777777" w:rsidTr="00530DDB">
        <w:tc>
          <w:tcPr>
            <w:tcW w:w="1599" w:type="dxa"/>
          </w:tcPr>
          <w:p w14:paraId="25C1B138" w14:textId="77777777" w:rsidR="00530DDB" w:rsidRDefault="00530DDB" w:rsidP="00530DDB">
            <w:pPr>
              <w:spacing w:line="360" w:lineRule="auto"/>
              <w:rPr>
                <w:bCs/>
                <w:color w:val="200F03"/>
                <w:sz w:val="28"/>
                <w:szCs w:val="28"/>
              </w:rPr>
            </w:pPr>
            <w:r w:rsidRPr="00540318">
              <w:t>Валовий прибуток на 1 грн чистого доходу (≈)</w:t>
            </w:r>
          </w:p>
        </w:tc>
        <w:tc>
          <w:tcPr>
            <w:tcW w:w="1651" w:type="dxa"/>
          </w:tcPr>
          <w:p w14:paraId="12B8808C" w14:textId="77777777" w:rsidR="00530DDB" w:rsidRDefault="00530DDB" w:rsidP="00530DDB">
            <w:pPr>
              <w:spacing w:line="360" w:lineRule="auto"/>
              <w:rPr>
                <w:bCs/>
                <w:color w:val="200F03"/>
                <w:sz w:val="28"/>
                <w:szCs w:val="28"/>
              </w:rPr>
            </w:pPr>
            <w:r w:rsidRPr="00540318">
              <w:t>Чистий прибуток / Дохід (орієнтовно)</w:t>
            </w:r>
          </w:p>
        </w:tc>
        <w:tc>
          <w:tcPr>
            <w:tcW w:w="3833" w:type="dxa"/>
          </w:tcPr>
          <w:p w14:paraId="4B282E1C" w14:textId="77777777" w:rsidR="00530DDB" w:rsidRDefault="00530DDB" w:rsidP="00530DDB">
            <w:pPr>
              <w:spacing w:line="360" w:lineRule="auto"/>
              <w:rPr>
                <w:bCs/>
                <w:color w:val="200F03"/>
                <w:sz w:val="28"/>
                <w:szCs w:val="28"/>
              </w:rPr>
            </w:pPr>
            <w:r w:rsidRPr="00540318">
              <w:t>Оцінка прибутковості продажів. У відсутності окремих даних про валовий прибуток, використано чистий прибуток як орієнтовне значення</w:t>
            </w:r>
          </w:p>
        </w:tc>
        <w:tc>
          <w:tcPr>
            <w:tcW w:w="850" w:type="dxa"/>
          </w:tcPr>
          <w:p w14:paraId="5F7DCB4D" w14:textId="77777777" w:rsidR="00530DDB" w:rsidRDefault="00530DDB" w:rsidP="00530DDB">
            <w:pPr>
              <w:spacing w:line="360" w:lineRule="auto"/>
              <w:rPr>
                <w:bCs/>
                <w:color w:val="200F03"/>
                <w:sz w:val="28"/>
                <w:szCs w:val="28"/>
              </w:rPr>
            </w:pPr>
            <w:r w:rsidRPr="00540318">
              <w:t>0,17</w:t>
            </w:r>
          </w:p>
        </w:tc>
        <w:tc>
          <w:tcPr>
            <w:tcW w:w="851" w:type="dxa"/>
          </w:tcPr>
          <w:p w14:paraId="77ED2EB9" w14:textId="77777777" w:rsidR="00530DDB" w:rsidRDefault="00530DDB" w:rsidP="00530DDB">
            <w:pPr>
              <w:spacing w:line="360" w:lineRule="auto"/>
              <w:rPr>
                <w:bCs/>
                <w:color w:val="200F03"/>
                <w:sz w:val="28"/>
                <w:szCs w:val="28"/>
              </w:rPr>
            </w:pPr>
            <w:r w:rsidRPr="00540318">
              <w:t>0,07</w:t>
            </w:r>
          </w:p>
        </w:tc>
        <w:tc>
          <w:tcPr>
            <w:tcW w:w="843" w:type="dxa"/>
          </w:tcPr>
          <w:p w14:paraId="612662AB" w14:textId="77777777" w:rsidR="00530DDB" w:rsidRDefault="00530DDB" w:rsidP="00530DDB">
            <w:pPr>
              <w:spacing w:line="360" w:lineRule="auto"/>
              <w:rPr>
                <w:bCs/>
                <w:color w:val="200F03"/>
                <w:sz w:val="28"/>
                <w:szCs w:val="28"/>
              </w:rPr>
            </w:pPr>
            <w:r w:rsidRPr="00540318">
              <w:t>0,11</w:t>
            </w:r>
          </w:p>
        </w:tc>
      </w:tr>
      <w:tr w:rsidR="00530DDB" w14:paraId="68452C0D" w14:textId="77777777" w:rsidTr="00530DDB">
        <w:tc>
          <w:tcPr>
            <w:tcW w:w="1599" w:type="dxa"/>
          </w:tcPr>
          <w:p w14:paraId="6EDA19C5" w14:textId="77777777" w:rsidR="00530DDB" w:rsidRDefault="00530DDB" w:rsidP="00530DDB">
            <w:pPr>
              <w:spacing w:line="360" w:lineRule="auto"/>
              <w:rPr>
                <w:bCs/>
                <w:color w:val="200F03"/>
                <w:sz w:val="28"/>
                <w:szCs w:val="28"/>
              </w:rPr>
            </w:pPr>
            <w:r w:rsidRPr="00196573">
              <w:t>Чистий прибуток на 1 грн чистого доходу</w:t>
            </w:r>
          </w:p>
        </w:tc>
        <w:tc>
          <w:tcPr>
            <w:tcW w:w="1651" w:type="dxa"/>
          </w:tcPr>
          <w:p w14:paraId="401B9812" w14:textId="77777777" w:rsidR="00530DDB" w:rsidRDefault="00530DDB" w:rsidP="00530DDB">
            <w:pPr>
              <w:spacing w:line="360" w:lineRule="auto"/>
              <w:rPr>
                <w:bCs/>
                <w:color w:val="200F03"/>
                <w:sz w:val="28"/>
                <w:szCs w:val="28"/>
              </w:rPr>
            </w:pPr>
            <w:r w:rsidRPr="00196573">
              <w:t>Чистий прибуток / Дохід</w:t>
            </w:r>
          </w:p>
        </w:tc>
        <w:tc>
          <w:tcPr>
            <w:tcW w:w="3833" w:type="dxa"/>
          </w:tcPr>
          <w:p w14:paraId="7DA5CDF7" w14:textId="77777777" w:rsidR="00530DDB" w:rsidRDefault="00530DDB" w:rsidP="00530DDB">
            <w:pPr>
              <w:spacing w:line="360" w:lineRule="auto"/>
              <w:rPr>
                <w:bCs/>
                <w:color w:val="200F03"/>
                <w:sz w:val="28"/>
                <w:szCs w:val="28"/>
              </w:rPr>
            </w:pPr>
            <w:r w:rsidRPr="00196573">
              <w:t>Визначає, скільки чистого прибутку отримано з кожної гривні доходу</w:t>
            </w:r>
          </w:p>
        </w:tc>
        <w:tc>
          <w:tcPr>
            <w:tcW w:w="850" w:type="dxa"/>
          </w:tcPr>
          <w:p w14:paraId="5CDB7E5B" w14:textId="77777777" w:rsidR="00530DDB" w:rsidRDefault="00530DDB" w:rsidP="00530DDB">
            <w:pPr>
              <w:spacing w:line="360" w:lineRule="auto"/>
              <w:rPr>
                <w:bCs/>
                <w:color w:val="200F03"/>
                <w:sz w:val="28"/>
                <w:szCs w:val="28"/>
              </w:rPr>
            </w:pPr>
            <w:r w:rsidRPr="00196573">
              <w:t>0,17</w:t>
            </w:r>
          </w:p>
        </w:tc>
        <w:tc>
          <w:tcPr>
            <w:tcW w:w="851" w:type="dxa"/>
          </w:tcPr>
          <w:p w14:paraId="6B8B4C30" w14:textId="77777777" w:rsidR="00530DDB" w:rsidRDefault="00530DDB" w:rsidP="00530DDB">
            <w:pPr>
              <w:spacing w:line="360" w:lineRule="auto"/>
              <w:rPr>
                <w:bCs/>
                <w:color w:val="200F03"/>
                <w:sz w:val="28"/>
                <w:szCs w:val="28"/>
              </w:rPr>
            </w:pPr>
            <w:r w:rsidRPr="00196573">
              <w:t>0,07</w:t>
            </w:r>
          </w:p>
        </w:tc>
        <w:tc>
          <w:tcPr>
            <w:tcW w:w="843" w:type="dxa"/>
          </w:tcPr>
          <w:p w14:paraId="59F6B330" w14:textId="77777777" w:rsidR="00530DDB" w:rsidRDefault="00530DDB" w:rsidP="00530DDB">
            <w:pPr>
              <w:spacing w:line="360" w:lineRule="auto"/>
              <w:rPr>
                <w:bCs/>
                <w:color w:val="200F03"/>
                <w:sz w:val="28"/>
                <w:szCs w:val="28"/>
              </w:rPr>
            </w:pPr>
            <w:r w:rsidRPr="00196573">
              <w:t>0,11</w:t>
            </w:r>
          </w:p>
        </w:tc>
      </w:tr>
      <w:tr w:rsidR="00530DDB" w14:paraId="17CEF3C8" w14:textId="77777777" w:rsidTr="00530DDB">
        <w:tc>
          <w:tcPr>
            <w:tcW w:w="1599" w:type="dxa"/>
          </w:tcPr>
          <w:p w14:paraId="40B7D2FA" w14:textId="77777777" w:rsidR="00530DDB" w:rsidRDefault="00530DDB" w:rsidP="00530DDB">
            <w:pPr>
              <w:spacing w:line="360" w:lineRule="auto"/>
              <w:rPr>
                <w:bCs/>
                <w:color w:val="200F03"/>
                <w:sz w:val="28"/>
                <w:szCs w:val="28"/>
              </w:rPr>
            </w:pPr>
            <w:r w:rsidRPr="000D4D62">
              <w:t>Валовий прибуток на 1 грн ресурсів (≈)</w:t>
            </w:r>
          </w:p>
        </w:tc>
        <w:tc>
          <w:tcPr>
            <w:tcW w:w="1651" w:type="dxa"/>
          </w:tcPr>
          <w:p w14:paraId="67259C02" w14:textId="77777777" w:rsidR="00530DDB" w:rsidRDefault="00530DDB" w:rsidP="00530DDB">
            <w:pPr>
              <w:spacing w:line="360" w:lineRule="auto"/>
              <w:rPr>
                <w:bCs/>
                <w:color w:val="200F03"/>
                <w:sz w:val="28"/>
                <w:szCs w:val="28"/>
              </w:rPr>
            </w:pPr>
            <w:r w:rsidRPr="000D4D62">
              <w:t>Чистий прибуток / (Активи + Зобов’язання) (орієнтовно)</w:t>
            </w:r>
          </w:p>
        </w:tc>
        <w:tc>
          <w:tcPr>
            <w:tcW w:w="3833" w:type="dxa"/>
          </w:tcPr>
          <w:p w14:paraId="28DED4BE" w14:textId="77777777" w:rsidR="00530DDB" w:rsidRDefault="00530DDB" w:rsidP="00530DDB">
            <w:pPr>
              <w:spacing w:line="360" w:lineRule="auto"/>
              <w:rPr>
                <w:bCs/>
                <w:color w:val="200F03"/>
                <w:sz w:val="28"/>
                <w:szCs w:val="28"/>
              </w:rPr>
            </w:pPr>
            <w:r w:rsidRPr="000D4D62">
              <w:t>Показує ефективність використання сукупних ресурсів підприємства для формування прибутку. За відсутності точного показника — використано чистий прибуток</w:t>
            </w:r>
          </w:p>
        </w:tc>
        <w:tc>
          <w:tcPr>
            <w:tcW w:w="850" w:type="dxa"/>
          </w:tcPr>
          <w:p w14:paraId="0794329A" w14:textId="77777777" w:rsidR="00530DDB" w:rsidRDefault="00530DDB" w:rsidP="00530DDB">
            <w:pPr>
              <w:spacing w:line="360" w:lineRule="auto"/>
              <w:rPr>
                <w:bCs/>
                <w:color w:val="200F03"/>
                <w:sz w:val="28"/>
                <w:szCs w:val="28"/>
              </w:rPr>
            </w:pPr>
            <w:r w:rsidRPr="000D4D62">
              <w:t>0,10</w:t>
            </w:r>
          </w:p>
        </w:tc>
        <w:tc>
          <w:tcPr>
            <w:tcW w:w="851" w:type="dxa"/>
          </w:tcPr>
          <w:p w14:paraId="5B65EC8D" w14:textId="77777777" w:rsidR="00530DDB" w:rsidRDefault="00530DDB" w:rsidP="00530DDB">
            <w:pPr>
              <w:spacing w:line="360" w:lineRule="auto"/>
              <w:rPr>
                <w:bCs/>
                <w:color w:val="200F03"/>
                <w:sz w:val="28"/>
                <w:szCs w:val="28"/>
              </w:rPr>
            </w:pPr>
            <w:r w:rsidRPr="000D4D62">
              <w:t>0,06</w:t>
            </w:r>
          </w:p>
        </w:tc>
        <w:tc>
          <w:tcPr>
            <w:tcW w:w="843" w:type="dxa"/>
          </w:tcPr>
          <w:p w14:paraId="7030B64F" w14:textId="77777777" w:rsidR="00530DDB" w:rsidRDefault="00530DDB" w:rsidP="00530DDB">
            <w:pPr>
              <w:spacing w:line="360" w:lineRule="auto"/>
              <w:rPr>
                <w:bCs/>
                <w:color w:val="200F03"/>
                <w:sz w:val="28"/>
                <w:szCs w:val="28"/>
              </w:rPr>
            </w:pPr>
            <w:r w:rsidRPr="000D4D62">
              <w:t>0,22</w:t>
            </w:r>
          </w:p>
        </w:tc>
      </w:tr>
      <w:tr w:rsidR="00530DDB" w14:paraId="21E0EE08" w14:textId="77777777" w:rsidTr="00530DDB">
        <w:tc>
          <w:tcPr>
            <w:tcW w:w="1599" w:type="dxa"/>
          </w:tcPr>
          <w:p w14:paraId="796AF587" w14:textId="77777777" w:rsidR="00530DDB" w:rsidRDefault="00530DDB" w:rsidP="00530DDB">
            <w:pPr>
              <w:spacing w:line="360" w:lineRule="auto"/>
              <w:rPr>
                <w:bCs/>
                <w:color w:val="200F03"/>
                <w:sz w:val="28"/>
                <w:szCs w:val="28"/>
              </w:rPr>
            </w:pPr>
            <w:r w:rsidRPr="00783C0A">
              <w:t>Чистий прибуток на 1 грн ресурсів</w:t>
            </w:r>
          </w:p>
        </w:tc>
        <w:tc>
          <w:tcPr>
            <w:tcW w:w="1651" w:type="dxa"/>
          </w:tcPr>
          <w:p w14:paraId="175A2CE3" w14:textId="77777777" w:rsidR="00530DDB" w:rsidRDefault="00530DDB" w:rsidP="00530DDB">
            <w:pPr>
              <w:spacing w:line="360" w:lineRule="auto"/>
              <w:rPr>
                <w:bCs/>
                <w:color w:val="200F03"/>
                <w:sz w:val="28"/>
                <w:szCs w:val="28"/>
              </w:rPr>
            </w:pPr>
            <w:r w:rsidRPr="00783C0A">
              <w:t>Чистий прибуток / (Активи + Зобов’язання)</w:t>
            </w:r>
          </w:p>
        </w:tc>
        <w:tc>
          <w:tcPr>
            <w:tcW w:w="3833" w:type="dxa"/>
          </w:tcPr>
          <w:p w14:paraId="7978C938" w14:textId="77777777" w:rsidR="00530DDB" w:rsidRDefault="00530DDB" w:rsidP="00530DDB">
            <w:pPr>
              <w:spacing w:line="360" w:lineRule="auto"/>
              <w:rPr>
                <w:bCs/>
                <w:color w:val="200F03"/>
                <w:sz w:val="28"/>
                <w:szCs w:val="28"/>
              </w:rPr>
            </w:pPr>
            <w:r w:rsidRPr="00783C0A">
              <w:t>Характеризує рентабельність усіх залучених ресурсів: активів і зобов’язань</w:t>
            </w:r>
          </w:p>
        </w:tc>
        <w:tc>
          <w:tcPr>
            <w:tcW w:w="850" w:type="dxa"/>
          </w:tcPr>
          <w:p w14:paraId="29CC517F" w14:textId="77777777" w:rsidR="00530DDB" w:rsidRDefault="00530DDB" w:rsidP="00530DDB">
            <w:pPr>
              <w:spacing w:line="360" w:lineRule="auto"/>
              <w:rPr>
                <w:bCs/>
                <w:color w:val="200F03"/>
                <w:sz w:val="28"/>
                <w:szCs w:val="28"/>
              </w:rPr>
            </w:pPr>
            <w:r w:rsidRPr="00783C0A">
              <w:t>0,10</w:t>
            </w:r>
          </w:p>
        </w:tc>
        <w:tc>
          <w:tcPr>
            <w:tcW w:w="851" w:type="dxa"/>
          </w:tcPr>
          <w:p w14:paraId="1E5F3B32" w14:textId="77777777" w:rsidR="00530DDB" w:rsidRDefault="00530DDB" w:rsidP="00530DDB">
            <w:pPr>
              <w:spacing w:line="360" w:lineRule="auto"/>
              <w:rPr>
                <w:bCs/>
                <w:color w:val="200F03"/>
                <w:sz w:val="28"/>
                <w:szCs w:val="28"/>
              </w:rPr>
            </w:pPr>
            <w:r w:rsidRPr="00783C0A">
              <w:t>0,06</w:t>
            </w:r>
          </w:p>
        </w:tc>
        <w:tc>
          <w:tcPr>
            <w:tcW w:w="843" w:type="dxa"/>
          </w:tcPr>
          <w:p w14:paraId="466EC0A2" w14:textId="77777777" w:rsidR="00530DDB" w:rsidRDefault="00530DDB" w:rsidP="00530DDB">
            <w:pPr>
              <w:spacing w:line="360" w:lineRule="auto"/>
              <w:rPr>
                <w:bCs/>
                <w:color w:val="200F03"/>
                <w:sz w:val="28"/>
                <w:szCs w:val="28"/>
              </w:rPr>
            </w:pPr>
            <w:r w:rsidRPr="00783C0A">
              <w:t>0,22</w:t>
            </w:r>
          </w:p>
        </w:tc>
      </w:tr>
    </w:tbl>
    <w:p w14:paraId="2D34B99E" w14:textId="77777777" w:rsidR="00680609" w:rsidRDefault="00680609" w:rsidP="00530DDB">
      <w:pPr>
        <w:spacing w:line="360" w:lineRule="auto"/>
        <w:ind w:firstLine="708"/>
        <w:rPr>
          <w:bCs/>
          <w:color w:val="200F03"/>
          <w:sz w:val="28"/>
          <w:szCs w:val="28"/>
        </w:rPr>
      </w:pPr>
    </w:p>
    <w:p w14:paraId="4D1860F4" w14:textId="3A8C2358" w:rsidR="00530DDB" w:rsidRPr="00530DDB" w:rsidRDefault="00530DDB" w:rsidP="00530DDB">
      <w:pPr>
        <w:spacing w:line="360" w:lineRule="auto"/>
        <w:ind w:firstLine="708"/>
        <w:rPr>
          <w:bCs/>
          <w:color w:val="200F03"/>
          <w:sz w:val="28"/>
          <w:szCs w:val="28"/>
        </w:rPr>
      </w:pPr>
      <w:r w:rsidRPr="00530DDB">
        <w:rPr>
          <w:bCs/>
          <w:color w:val="200F03"/>
          <w:sz w:val="28"/>
          <w:szCs w:val="28"/>
        </w:rPr>
        <w:t>Аналіз розрахованих фінансових коефіцієнтів дає змогу зробити висновки про динаміку ефективності використання ресурсів і прибутковості діяльності підприємства ТОВ «Аксімед» упродовж останніх трьох років.</w:t>
      </w:r>
    </w:p>
    <w:p w14:paraId="3B4C4563" w14:textId="77777777" w:rsidR="00530DDB" w:rsidRPr="00530DDB" w:rsidRDefault="00530DDB" w:rsidP="00530DDB">
      <w:pPr>
        <w:spacing w:line="360" w:lineRule="auto"/>
        <w:ind w:firstLine="708"/>
        <w:rPr>
          <w:bCs/>
          <w:color w:val="200F03"/>
          <w:sz w:val="28"/>
          <w:szCs w:val="28"/>
        </w:rPr>
      </w:pPr>
      <w:r w:rsidRPr="00530DDB">
        <w:rPr>
          <w:bCs/>
          <w:color w:val="200F03"/>
          <w:sz w:val="28"/>
          <w:szCs w:val="28"/>
        </w:rPr>
        <w:t>Показник чистого доходу на 1 гривню ресурсів демонструє стійке зростання: з 0,59 у 2022 році до 1,93 у 2024 році. Це свідчить про підвищення оборотності активів та ефективність використання ресурсної бази підприємства, що може бути зумовлено масштабуванням діяльності та впровадженням нових бізнес-напрямів, зокрема контрактного виробництва та B2B-партнерств.</w:t>
      </w:r>
    </w:p>
    <w:p w14:paraId="780EAB26" w14:textId="77777777" w:rsidR="00530DDB" w:rsidRPr="00530DDB" w:rsidRDefault="00530DDB" w:rsidP="00530DDB">
      <w:pPr>
        <w:spacing w:line="360" w:lineRule="auto"/>
        <w:ind w:firstLine="708"/>
        <w:rPr>
          <w:bCs/>
          <w:color w:val="200F03"/>
          <w:sz w:val="28"/>
          <w:szCs w:val="28"/>
        </w:rPr>
      </w:pPr>
      <w:r w:rsidRPr="00530DDB">
        <w:rPr>
          <w:bCs/>
          <w:color w:val="200F03"/>
          <w:sz w:val="28"/>
          <w:szCs w:val="28"/>
        </w:rPr>
        <w:t>Показник чистого прибутку на 1 гривню чистого доходу у 2022 році становив 0,17, однак у 2023 році зменшився до 0,07, що, ймовірно, пов’язано зі зростанням витрат у період активного розширення. Водночас у 2024 році цей показник знову зріс до 0,11, що сигналізує про часткове відновлення маржинальності продажів.</w:t>
      </w:r>
    </w:p>
    <w:p w14:paraId="65C8B5E2" w14:textId="77777777" w:rsidR="00530DDB" w:rsidRPr="00530DDB" w:rsidRDefault="00530DDB" w:rsidP="00530DDB">
      <w:pPr>
        <w:spacing w:line="360" w:lineRule="auto"/>
        <w:ind w:firstLine="708"/>
        <w:rPr>
          <w:bCs/>
          <w:color w:val="200F03"/>
          <w:sz w:val="28"/>
          <w:szCs w:val="28"/>
        </w:rPr>
      </w:pPr>
      <w:r w:rsidRPr="00530DDB">
        <w:rPr>
          <w:bCs/>
          <w:color w:val="200F03"/>
          <w:sz w:val="28"/>
          <w:szCs w:val="28"/>
        </w:rPr>
        <w:t>Оцінка валового прибутку на 1 грн доходу та на 1 грн ресурсів була здійснена орієнтовно, виходячи з припущення, що для мікропідприємств, які мають спрощену структуру витрат, валовий прибуток може бути близьким до чистого. Тому отримані значення слід розглядати як індикативні. За такими розрахунками, у 2024 році валовий прибуток на 1 грн ресурсів становив 0,22 — найвищий показник за три роки, що додатково свідчить про покращення ефективності діяльності.</w:t>
      </w:r>
    </w:p>
    <w:p w14:paraId="5FF67A4A" w14:textId="77777777" w:rsidR="00530DDB" w:rsidRDefault="00530DDB" w:rsidP="00530DDB">
      <w:pPr>
        <w:spacing w:line="360" w:lineRule="auto"/>
        <w:ind w:firstLine="708"/>
        <w:rPr>
          <w:bCs/>
          <w:color w:val="200F03"/>
          <w:sz w:val="28"/>
          <w:szCs w:val="28"/>
        </w:rPr>
      </w:pPr>
      <w:r w:rsidRPr="00530DDB">
        <w:rPr>
          <w:bCs/>
          <w:color w:val="200F03"/>
          <w:sz w:val="28"/>
          <w:szCs w:val="28"/>
        </w:rPr>
        <w:t>Загалом, зростання більшості ключових коефіцієнтів у 2024 році порівняно з попередніми роками дозволяє говорити про позитивну динаміку фінансової стійкості, прибутковості та ефективності використання ресурсів підприємства. Водночас для більш точного аналізу доцільно надалі враховувати детальні показники операційної діяльності, структури витрат та валового прибутку.</w:t>
      </w:r>
    </w:p>
    <w:p w14:paraId="0DBE44E6" w14:textId="77777777" w:rsidR="00DB081C" w:rsidRPr="00DB081C" w:rsidRDefault="00DB081C" w:rsidP="00DB081C">
      <w:pPr>
        <w:spacing w:line="360" w:lineRule="auto"/>
        <w:ind w:firstLine="708"/>
        <w:rPr>
          <w:bCs/>
          <w:color w:val="200F03"/>
          <w:sz w:val="28"/>
          <w:szCs w:val="28"/>
        </w:rPr>
      </w:pPr>
      <w:r w:rsidRPr="00DB081C">
        <w:rPr>
          <w:bCs/>
          <w:color w:val="200F03"/>
          <w:sz w:val="28"/>
          <w:szCs w:val="28"/>
        </w:rPr>
        <w:t xml:space="preserve">Важливим елементом аналізу фінансової стійкості підприємства є перевірка дотримання так званого </w:t>
      </w:r>
      <w:r w:rsidRPr="000225B1">
        <w:rPr>
          <w:bCs/>
          <w:color w:val="200F03"/>
          <w:sz w:val="28"/>
          <w:szCs w:val="28"/>
        </w:rPr>
        <w:t>золотого правила економіки</w:t>
      </w:r>
      <w:r w:rsidRPr="00DB081C">
        <w:rPr>
          <w:bCs/>
          <w:color w:val="200F03"/>
          <w:sz w:val="28"/>
          <w:szCs w:val="28"/>
        </w:rPr>
        <w:t>. Згідно з класичною формулою, це правило передбачає, що довгострокові активи повинні фінансуватися за рахунок довгострокових джерел, зокрема власного капіталу або довгострокових зобов’язань. Іншими словами:</w:t>
      </w:r>
    </w:p>
    <w:p w14:paraId="5765E121" w14:textId="77777777" w:rsidR="00DB081C" w:rsidRPr="00DB081C" w:rsidRDefault="00DB081C" w:rsidP="00DB081C">
      <w:pPr>
        <w:spacing w:line="360" w:lineRule="auto"/>
        <w:ind w:firstLine="708"/>
        <w:rPr>
          <w:bCs/>
          <w:color w:val="200F03"/>
          <w:sz w:val="28"/>
          <w:szCs w:val="28"/>
        </w:rPr>
      </w:pPr>
      <w:r w:rsidRPr="00DB081C">
        <w:rPr>
          <w:bCs/>
          <w:color w:val="200F03"/>
          <w:sz w:val="28"/>
          <w:szCs w:val="28"/>
        </w:rPr>
        <w:t>Власний капітал + довгострокові зобов’язання ≥ необоротні активи</w:t>
      </w:r>
    </w:p>
    <w:p w14:paraId="7A7A83F4" w14:textId="77777777" w:rsidR="00DB081C" w:rsidRPr="00DB081C" w:rsidRDefault="00DB081C" w:rsidP="00DB081C">
      <w:pPr>
        <w:spacing w:line="360" w:lineRule="auto"/>
        <w:ind w:firstLine="708"/>
        <w:rPr>
          <w:bCs/>
          <w:color w:val="200F03"/>
          <w:sz w:val="28"/>
          <w:szCs w:val="28"/>
        </w:rPr>
      </w:pPr>
      <w:r w:rsidRPr="00DB081C">
        <w:rPr>
          <w:bCs/>
          <w:color w:val="200F03"/>
          <w:sz w:val="28"/>
          <w:szCs w:val="28"/>
        </w:rPr>
        <w:t>У випадку підприємств мікробізнесу або за умов відсутності детальної інформації про структуру активів, допустимо застосовувати спрощену перевірку:</w:t>
      </w:r>
    </w:p>
    <w:p w14:paraId="49252718" w14:textId="77777777" w:rsidR="00DB081C" w:rsidRPr="00DB081C" w:rsidRDefault="00DB081C" w:rsidP="00DB081C">
      <w:pPr>
        <w:spacing w:line="360" w:lineRule="auto"/>
        <w:ind w:firstLine="708"/>
        <w:rPr>
          <w:bCs/>
          <w:color w:val="200F03"/>
          <w:sz w:val="28"/>
          <w:szCs w:val="28"/>
        </w:rPr>
      </w:pPr>
      <w:r w:rsidRPr="00DB081C">
        <w:rPr>
          <w:bCs/>
          <w:color w:val="200F03"/>
          <w:sz w:val="28"/>
          <w:szCs w:val="28"/>
        </w:rPr>
        <w:t>Власний капітал ≥ необоротні активи</w:t>
      </w:r>
    </w:p>
    <w:p w14:paraId="31599C83" w14:textId="77777777" w:rsidR="00DB081C" w:rsidRPr="00DB081C" w:rsidRDefault="00DB081C" w:rsidP="00DB081C">
      <w:pPr>
        <w:spacing w:line="360" w:lineRule="auto"/>
        <w:ind w:firstLine="708"/>
        <w:rPr>
          <w:bCs/>
          <w:color w:val="200F03"/>
          <w:sz w:val="28"/>
          <w:szCs w:val="28"/>
        </w:rPr>
      </w:pPr>
      <w:r w:rsidRPr="00DB081C">
        <w:rPr>
          <w:bCs/>
          <w:color w:val="200F03"/>
          <w:sz w:val="28"/>
          <w:szCs w:val="28"/>
        </w:rPr>
        <w:t>Для аналізу діяльності ТОВ «Аксімед» за 2024 рік використано наявні балансові показники:</w:t>
      </w:r>
    </w:p>
    <w:p w14:paraId="55D60A6E" w14:textId="77777777" w:rsidR="00DB081C" w:rsidRPr="00DB081C" w:rsidRDefault="00DB081C" w:rsidP="00DB081C">
      <w:pPr>
        <w:spacing w:line="360" w:lineRule="auto"/>
        <w:ind w:firstLine="708"/>
        <w:rPr>
          <w:bCs/>
          <w:color w:val="200F03"/>
          <w:sz w:val="28"/>
          <w:szCs w:val="28"/>
        </w:rPr>
      </w:pPr>
      <w:r w:rsidRPr="00DB081C">
        <w:rPr>
          <w:bCs/>
          <w:color w:val="200F03"/>
          <w:sz w:val="28"/>
          <w:szCs w:val="28"/>
        </w:rPr>
        <w:t>Загальні активи – 785 300 грн</w:t>
      </w:r>
    </w:p>
    <w:p w14:paraId="0F5B0AAF" w14:textId="77777777" w:rsidR="00DB081C" w:rsidRPr="00DB081C" w:rsidRDefault="00DB081C" w:rsidP="00DB081C">
      <w:pPr>
        <w:spacing w:line="360" w:lineRule="auto"/>
        <w:ind w:firstLine="708"/>
        <w:rPr>
          <w:bCs/>
          <w:color w:val="200F03"/>
          <w:sz w:val="28"/>
          <w:szCs w:val="28"/>
        </w:rPr>
      </w:pPr>
      <w:r w:rsidRPr="00DB081C">
        <w:rPr>
          <w:bCs/>
          <w:color w:val="200F03"/>
          <w:sz w:val="28"/>
          <w:szCs w:val="28"/>
        </w:rPr>
        <w:t>Зобов’язання – 31 900 грн</w:t>
      </w:r>
    </w:p>
    <w:p w14:paraId="32B5A48E" w14:textId="77777777" w:rsidR="00DB081C" w:rsidRPr="00DB081C" w:rsidRDefault="00DB081C" w:rsidP="00DB081C">
      <w:pPr>
        <w:spacing w:line="360" w:lineRule="auto"/>
        <w:ind w:firstLine="708"/>
        <w:rPr>
          <w:bCs/>
          <w:color w:val="200F03"/>
          <w:sz w:val="28"/>
          <w:szCs w:val="28"/>
        </w:rPr>
      </w:pPr>
      <w:r w:rsidRPr="00DB081C">
        <w:rPr>
          <w:bCs/>
          <w:color w:val="200F03"/>
          <w:sz w:val="28"/>
          <w:szCs w:val="28"/>
        </w:rPr>
        <w:t>Власний капітал (розрахунок: Активи – Зобов’язання) – 753 400 грн</w:t>
      </w:r>
    </w:p>
    <w:p w14:paraId="7D76B246" w14:textId="77777777" w:rsidR="00DB081C" w:rsidRPr="00DB081C" w:rsidRDefault="00DB081C" w:rsidP="00DB081C">
      <w:pPr>
        <w:spacing w:line="360" w:lineRule="auto"/>
        <w:ind w:firstLine="708"/>
        <w:rPr>
          <w:bCs/>
          <w:color w:val="200F03"/>
          <w:sz w:val="28"/>
          <w:szCs w:val="28"/>
        </w:rPr>
      </w:pPr>
      <w:r w:rsidRPr="00DB081C">
        <w:rPr>
          <w:bCs/>
          <w:color w:val="200F03"/>
          <w:sz w:val="28"/>
          <w:szCs w:val="28"/>
        </w:rPr>
        <w:t>Оскільки точна структура активів у відкритих джерелах відсутня, припустимо, що необоротні активи становлять приблизно 40% від загальних активів, що є типовим для підприємств виробничо-комерційного типу. У такому разі:</w:t>
      </w:r>
    </w:p>
    <w:p w14:paraId="4DA22DB3" w14:textId="77777777" w:rsidR="00DB081C" w:rsidRPr="00DB081C" w:rsidRDefault="00DB081C" w:rsidP="00DB081C">
      <w:pPr>
        <w:spacing w:line="360" w:lineRule="auto"/>
        <w:ind w:firstLine="708"/>
        <w:rPr>
          <w:bCs/>
          <w:color w:val="200F03"/>
          <w:sz w:val="28"/>
          <w:szCs w:val="28"/>
        </w:rPr>
      </w:pPr>
      <w:r w:rsidRPr="00DB081C">
        <w:rPr>
          <w:bCs/>
          <w:color w:val="200F03"/>
          <w:sz w:val="28"/>
          <w:szCs w:val="28"/>
        </w:rPr>
        <w:t>Необоротні активи ≈ 785 300 × 0,4 = 314 120 грн</w:t>
      </w:r>
    </w:p>
    <w:p w14:paraId="61C0190C" w14:textId="77777777" w:rsidR="00DB081C" w:rsidRPr="00DB081C" w:rsidRDefault="00DB081C" w:rsidP="00DB081C">
      <w:pPr>
        <w:spacing w:line="360" w:lineRule="auto"/>
        <w:ind w:firstLine="708"/>
        <w:rPr>
          <w:bCs/>
          <w:color w:val="200F03"/>
          <w:sz w:val="28"/>
          <w:szCs w:val="28"/>
        </w:rPr>
      </w:pPr>
      <w:r w:rsidRPr="00DB081C">
        <w:rPr>
          <w:bCs/>
          <w:color w:val="200F03"/>
          <w:sz w:val="28"/>
          <w:szCs w:val="28"/>
        </w:rPr>
        <w:t>Порівнюючи отримані дані:</w:t>
      </w:r>
    </w:p>
    <w:p w14:paraId="218DC637" w14:textId="77777777" w:rsidR="00DB081C" w:rsidRPr="00DB081C" w:rsidRDefault="00DB081C" w:rsidP="00DB081C">
      <w:pPr>
        <w:spacing w:line="360" w:lineRule="auto"/>
        <w:ind w:firstLine="708"/>
        <w:rPr>
          <w:bCs/>
          <w:color w:val="200F03"/>
          <w:sz w:val="28"/>
          <w:szCs w:val="28"/>
        </w:rPr>
      </w:pPr>
      <w:r w:rsidRPr="00DB081C">
        <w:rPr>
          <w:bCs/>
          <w:color w:val="200F03"/>
          <w:sz w:val="28"/>
          <w:szCs w:val="28"/>
        </w:rPr>
        <w:t>753 400 грн (власний капітал) &gt; 314 120 грн (оцінка необоротних активів)</w:t>
      </w:r>
    </w:p>
    <w:p w14:paraId="24AA4178" w14:textId="77777777" w:rsidR="009B756A" w:rsidRDefault="00DB081C" w:rsidP="00680609">
      <w:pPr>
        <w:pStyle w:val="affc"/>
        <w:spacing w:line="360" w:lineRule="auto"/>
        <w:ind w:firstLine="709"/>
        <w:jc w:val="both"/>
        <w:rPr>
          <w:bCs/>
          <w:color w:val="200F03"/>
          <w:sz w:val="28"/>
          <w:szCs w:val="28"/>
        </w:rPr>
      </w:pPr>
      <w:r w:rsidRPr="00680609">
        <w:rPr>
          <w:rFonts w:ascii="Times New Roman" w:hAnsi="Times New Roman"/>
          <w:bCs/>
          <w:color w:val="200F03"/>
          <w:sz w:val="28"/>
          <w:szCs w:val="28"/>
        </w:rPr>
        <w:t>Таким чином, золоте правило економіки виконується, що свідчить про збалансованість структури капіталу підприємства. Це означає, що довгострокові активи ТОВ «Аксімед» не фінансуються за рахунок короткострокових зобов’язань, що є позитивним сигналом для потенційних інвесторів та кредиторів. Дотримання цього принципу вказує на наявність стійкої фінансової бази для підтримки та розширення операційної діяльності.</w:t>
      </w:r>
      <w:r w:rsidR="00E3047D">
        <w:rPr>
          <w:bCs/>
          <w:color w:val="200F03"/>
          <w:sz w:val="28"/>
          <w:szCs w:val="28"/>
        </w:rPr>
        <w:t xml:space="preserve"> </w:t>
      </w:r>
    </w:p>
    <w:p w14:paraId="16068065" w14:textId="5150D28D" w:rsidR="00E3047D" w:rsidRPr="00813C4F" w:rsidRDefault="00E3047D" w:rsidP="009B756A">
      <w:pPr>
        <w:pStyle w:val="affc"/>
        <w:spacing w:line="360" w:lineRule="auto"/>
        <w:ind w:firstLine="709"/>
        <w:jc w:val="right"/>
        <w:rPr>
          <w:rFonts w:ascii="Times New Roman" w:hAnsi="Times New Roman"/>
          <w:sz w:val="28"/>
          <w:szCs w:val="28"/>
          <w:lang w:val="uk-UA"/>
        </w:rPr>
      </w:pPr>
      <w:r w:rsidRPr="00813C4F">
        <w:rPr>
          <w:rFonts w:ascii="Times New Roman" w:hAnsi="Times New Roman"/>
          <w:sz w:val="28"/>
          <w:szCs w:val="28"/>
          <w:lang w:val="uk-UA"/>
        </w:rPr>
        <w:t>Таблиця 2.4</w:t>
      </w:r>
    </w:p>
    <w:p w14:paraId="127869BA" w14:textId="77777777" w:rsidR="00E3047D" w:rsidRPr="00813C4F" w:rsidRDefault="00E3047D" w:rsidP="00E3047D">
      <w:pPr>
        <w:pStyle w:val="af3"/>
        <w:spacing w:before="0" w:beforeAutospacing="0" w:after="0" w:afterAutospacing="0" w:line="360" w:lineRule="auto"/>
        <w:ind w:firstLine="709"/>
        <w:jc w:val="center"/>
        <w:rPr>
          <w:b/>
          <w:sz w:val="28"/>
          <w:lang w:val="uk-UA"/>
        </w:rPr>
      </w:pPr>
      <w:r w:rsidRPr="00813C4F">
        <w:rPr>
          <w:sz w:val="28"/>
          <w:szCs w:val="28"/>
          <w:lang w:val="uk-UA"/>
        </w:rPr>
        <w:t>Індикатори  оцінки управлінського персоналу підприємства</w:t>
      </w:r>
    </w:p>
    <w:tbl>
      <w:tblPr>
        <w:tblStyle w:val="afd"/>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2522"/>
        <w:gridCol w:w="2014"/>
        <w:gridCol w:w="761"/>
        <w:gridCol w:w="761"/>
        <w:gridCol w:w="3549"/>
      </w:tblGrid>
      <w:tr w:rsidR="00E3047D" w:rsidRPr="00813C4F" w14:paraId="151686B4" w14:textId="77777777" w:rsidTr="008E1D4F">
        <w:trPr>
          <w:trHeight w:val="135"/>
        </w:trPr>
        <w:tc>
          <w:tcPr>
            <w:tcW w:w="0" w:type="auto"/>
            <w:tcBorders>
              <w:top w:val="single" w:sz="12" w:space="0" w:color="auto"/>
              <w:bottom w:val="single" w:sz="6" w:space="0" w:color="auto"/>
            </w:tcBorders>
            <w:shd w:val="clear" w:color="auto" w:fill="auto"/>
            <w:vAlign w:val="center"/>
          </w:tcPr>
          <w:p w14:paraId="307CBF8A" w14:textId="77777777" w:rsidR="00E3047D" w:rsidRPr="00813C4F" w:rsidRDefault="00E3047D" w:rsidP="008E1D4F">
            <w:pPr>
              <w:pStyle w:val="af3"/>
              <w:spacing w:before="0" w:beforeAutospacing="0" w:after="0" w:afterAutospacing="0"/>
              <w:jc w:val="center"/>
              <w:rPr>
                <w:lang w:val="uk-UA"/>
              </w:rPr>
            </w:pPr>
            <w:r w:rsidRPr="00813C4F">
              <w:rPr>
                <w:lang w:val="uk-UA"/>
              </w:rPr>
              <w:t>Показник</w:t>
            </w:r>
          </w:p>
        </w:tc>
        <w:tc>
          <w:tcPr>
            <w:tcW w:w="0" w:type="auto"/>
            <w:tcBorders>
              <w:top w:val="single" w:sz="12" w:space="0" w:color="auto"/>
              <w:bottom w:val="single" w:sz="6" w:space="0" w:color="auto"/>
            </w:tcBorders>
            <w:shd w:val="clear" w:color="auto" w:fill="auto"/>
            <w:vAlign w:val="center"/>
          </w:tcPr>
          <w:p w14:paraId="3CCCE919" w14:textId="77777777" w:rsidR="00E3047D" w:rsidRPr="00813C4F" w:rsidRDefault="00E3047D" w:rsidP="008E1D4F">
            <w:pPr>
              <w:pStyle w:val="af3"/>
              <w:spacing w:before="0" w:beforeAutospacing="0" w:after="0" w:afterAutospacing="0"/>
              <w:jc w:val="center"/>
              <w:rPr>
                <w:lang w:val="uk-UA"/>
              </w:rPr>
            </w:pPr>
            <w:r w:rsidRPr="00813C4F">
              <w:rPr>
                <w:lang w:val="uk-UA"/>
              </w:rPr>
              <w:t>Розрахункова формула</w:t>
            </w:r>
          </w:p>
        </w:tc>
        <w:tc>
          <w:tcPr>
            <w:tcW w:w="0" w:type="auto"/>
            <w:tcBorders>
              <w:top w:val="single" w:sz="12" w:space="0" w:color="auto"/>
              <w:bottom w:val="single" w:sz="6" w:space="0" w:color="auto"/>
            </w:tcBorders>
          </w:tcPr>
          <w:p w14:paraId="1C17475D" w14:textId="77777777" w:rsidR="00E3047D" w:rsidRPr="00813C4F" w:rsidRDefault="00E3047D" w:rsidP="008E1D4F">
            <w:pPr>
              <w:pStyle w:val="af3"/>
              <w:spacing w:before="0" w:beforeAutospacing="0" w:after="0" w:afterAutospacing="0"/>
              <w:jc w:val="center"/>
              <w:rPr>
                <w:b/>
                <w:lang w:val="uk-UA"/>
              </w:rPr>
            </w:pPr>
            <w:r w:rsidRPr="00813C4F">
              <w:rPr>
                <w:lang w:val="uk-UA"/>
              </w:rPr>
              <w:t>2023 рік</w:t>
            </w:r>
          </w:p>
          <w:p w14:paraId="4419881C" w14:textId="77777777" w:rsidR="00E3047D" w:rsidRPr="00813C4F" w:rsidRDefault="00E3047D" w:rsidP="008E1D4F">
            <w:pPr>
              <w:pStyle w:val="af3"/>
              <w:spacing w:before="0" w:beforeAutospacing="0" w:after="0" w:afterAutospacing="0"/>
              <w:jc w:val="center"/>
              <w:rPr>
                <w:lang w:val="uk-UA"/>
              </w:rPr>
            </w:pPr>
            <w:r w:rsidRPr="00813C4F">
              <w:rPr>
                <w:lang w:val="uk-UA"/>
              </w:rPr>
              <w:t xml:space="preserve"> </w:t>
            </w:r>
          </w:p>
        </w:tc>
        <w:tc>
          <w:tcPr>
            <w:tcW w:w="0" w:type="auto"/>
            <w:tcBorders>
              <w:top w:val="single" w:sz="12" w:space="0" w:color="auto"/>
              <w:bottom w:val="single" w:sz="6" w:space="0" w:color="auto"/>
            </w:tcBorders>
          </w:tcPr>
          <w:p w14:paraId="22878565" w14:textId="77777777" w:rsidR="00E3047D" w:rsidRPr="00813C4F" w:rsidRDefault="00E3047D" w:rsidP="008E1D4F">
            <w:pPr>
              <w:pStyle w:val="af3"/>
              <w:spacing w:before="0" w:beforeAutospacing="0" w:after="0" w:afterAutospacing="0"/>
              <w:jc w:val="center"/>
              <w:rPr>
                <w:b/>
                <w:lang w:val="uk-UA"/>
              </w:rPr>
            </w:pPr>
            <w:r w:rsidRPr="00813C4F">
              <w:rPr>
                <w:lang w:val="uk-UA"/>
              </w:rPr>
              <w:t>2024 рік</w:t>
            </w:r>
          </w:p>
          <w:p w14:paraId="44154AC2" w14:textId="77777777" w:rsidR="00E3047D" w:rsidRPr="00813C4F" w:rsidRDefault="00E3047D" w:rsidP="008E1D4F">
            <w:pPr>
              <w:pStyle w:val="af3"/>
              <w:spacing w:before="0" w:beforeAutospacing="0" w:after="0" w:afterAutospacing="0"/>
              <w:jc w:val="center"/>
              <w:rPr>
                <w:lang w:val="uk-UA"/>
              </w:rPr>
            </w:pPr>
            <w:r w:rsidRPr="00813C4F">
              <w:rPr>
                <w:lang w:val="uk-UA"/>
              </w:rPr>
              <w:t xml:space="preserve"> </w:t>
            </w:r>
          </w:p>
        </w:tc>
        <w:tc>
          <w:tcPr>
            <w:tcW w:w="0" w:type="auto"/>
            <w:tcBorders>
              <w:top w:val="single" w:sz="12" w:space="0" w:color="auto"/>
              <w:bottom w:val="single" w:sz="6" w:space="0" w:color="auto"/>
            </w:tcBorders>
            <w:shd w:val="clear" w:color="auto" w:fill="auto"/>
            <w:vAlign w:val="center"/>
          </w:tcPr>
          <w:p w14:paraId="7FE1D0DC" w14:textId="77777777" w:rsidR="00E3047D" w:rsidRPr="00813C4F" w:rsidRDefault="00E3047D" w:rsidP="008E1D4F">
            <w:pPr>
              <w:pStyle w:val="af3"/>
              <w:spacing w:before="0" w:beforeAutospacing="0" w:after="0" w:afterAutospacing="0"/>
              <w:jc w:val="center"/>
              <w:rPr>
                <w:lang w:val="uk-UA"/>
              </w:rPr>
            </w:pPr>
            <w:r w:rsidRPr="00813C4F">
              <w:rPr>
                <w:lang w:val="uk-UA"/>
              </w:rPr>
              <w:t>Характеристика</w:t>
            </w:r>
          </w:p>
        </w:tc>
      </w:tr>
      <w:tr w:rsidR="00E3047D" w:rsidRPr="00813C4F" w14:paraId="26A4425D" w14:textId="77777777" w:rsidTr="008E1D4F">
        <w:tc>
          <w:tcPr>
            <w:tcW w:w="0" w:type="auto"/>
            <w:tcBorders>
              <w:top w:val="single" w:sz="6" w:space="0" w:color="auto"/>
            </w:tcBorders>
            <w:shd w:val="clear" w:color="auto" w:fill="auto"/>
            <w:vAlign w:val="center"/>
          </w:tcPr>
          <w:p w14:paraId="1C3A67C2" w14:textId="77777777" w:rsidR="00E3047D" w:rsidRPr="00813C4F" w:rsidRDefault="00E3047D" w:rsidP="008E1D4F">
            <w:pPr>
              <w:pStyle w:val="af3"/>
              <w:spacing w:before="0" w:beforeAutospacing="0" w:after="0" w:afterAutospacing="0"/>
              <w:rPr>
                <w:sz w:val="20"/>
                <w:szCs w:val="20"/>
                <w:lang w:val="uk-UA"/>
              </w:rPr>
            </w:pPr>
            <w:r w:rsidRPr="00813C4F">
              <w:rPr>
                <w:sz w:val="20"/>
                <w:szCs w:val="20"/>
                <w:lang w:val="uk-UA"/>
              </w:rPr>
              <w:t>«Ефективність управління»</w:t>
            </w:r>
          </w:p>
        </w:tc>
        <w:tc>
          <w:tcPr>
            <w:tcW w:w="0" w:type="auto"/>
            <w:tcBorders>
              <w:top w:val="single" w:sz="6" w:space="0" w:color="auto"/>
            </w:tcBorders>
            <w:shd w:val="clear" w:color="auto" w:fill="auto"/>
            <w:vAlign w:val="center"/>
          </w:tcPr>
          <w:p w14:paraId="07AB3214" w14:textId="77777777" w:rsidR="00E3047D" w:rsidRPr="00813C4F" w:rsidRDefault="00E3047D" w:rsidP="008E1D4F">
            <w:pPr>
              <w:pStyle w:val="af3"/>
              <w:spacing w:before="0" w:beforeAutospacing="0" w:after="0" w:afterAutospacing="0"/>
              <w:rPr>
                <w:sz w:val="20"/>
                <w:szCs w:val="20"/>
                <w:lang w:val="uk-UA"/>
              </w:rPr>
            </w:pPr>
            <m:oMathPara>
              <m:oMath>
                <m:r>
                  <w:rPr>
                    <w:rFonts w:ascii="Cambria Math"/>
                    <w:sz w:val="20"/>
                    <w:szCs w:val="20"/>
                    <w:lang w:val="uk-UA"/>
                  </w:rPr>
                  <m:t>Е</m:t>
                </m:r>
                <m:r>
                  <w:rPr>
                    <w:rFonts w:ascii="Cambria Math"/>
                    <w:sz w:val="20"/>
                    <w:szCs w:val="20"/>
                    <w:vertAlign w:val="subscript"/>
                    <w:lang w:val="uk-UA"/>
                  </w:rPr>
                  <m:t>у</m:t>
                </m:r>
                <m:r>
                  <w:rPr>
                    <w:rFonts w:ascii="Cambria Math"/>
                    <w:sz w:val="20"/>
                    <w:szCs w:val="20"/>
                    <w:lang w:val="uk-UA"/>
                  </w:rPr>
                  <m:t xml:space="preserve"> = </m:t>
                </m:r>
                <m:r>
                  <w:rPr>
                    <w:rFonts w:ascii="Cambria Math"/>
                    <w:sz w:val="20"/>
                    <w:szCs w:val="20"/>
                    <w:lang w:val="uk-UA"/>
                  </w:rPr>
                  <m:t>Р</m:t>
                </m:r>
                <m:r>
                  <w:rPr>
                    <w:rFonts w:ascii="Cambria Math"/>
                    <w:sz w:val="20"/>
                    <w:szCs w:val="20"/>
                    <w:vertAlign w:val="subscript"/>
                    <w:lang w:val="uk-UA"/>
                  </w:rPr>
                  <m:t>у</m:t>
                </m:r>
                <m:r>
                  <w:rPr>
                    <w:rFonts w:ascii="Cambria Math"/>
                    <w:sz w:val="20"/>
                    <w:szCs w:val="20"/>
                    <w:lang w:val="uk-UA"/>
                  </w:rPr>
                  <m:t xml:space="preserve"> / </m:t>
                </m:r>
                <m:r>
                  <w:rPr>
                    <w:rFonts w:ascii="Cambria Math"/>
                    <w:sz w:val="20"/>
                    <w:szCs w:val="20"/>
                    <w:lang w:val="uk-UA"/>
                  </w:rPr>
                  <m:t>Ч</m:t>
                </m:r>
                <m:r>
                  <w:rPr>
                    <w:rFonts w:ascii="Cambria Math"/>
                    <w:sz w:val="20"/>
                    <w:szCs w:val="20"/>
                    <w:vertAlign w:val="subscript"/>
                    <w:lang w:val="uk-UA"/>
                  </w:rPr>
                  <m:t>ау</m:t>
                </m:r>
              </m:oMath>
            </m:oMathPara>
          </w:p>
        </w:tc>
        <w:tc>
          <w:tcPr>
            <w:tcW w:w="0" w:type="auto"/>
            <w:tcBorders>
              <w:top w:val="single" w:sz="6" w:space="0" w:color="auto"/>
            </w:tcBorders>
            <w:vAlign w:val="center"/>
          </w:tcPr>
          <w:p w14:paraId="4DACF05F" w14:textId="77777777" w:rsidR="00E3047D" w:rsidRPr="00813C4F" w:rsidRDefault="00E3047D" w:rsidP="008E1D4F">
            <w:pPr>
              <w:jc w:val="center"/>
              <w:rPr>
                <w:sz w:val="20"/>
                <w:szCs w:val="20"/>
              </w:rPr>
            </w:pPr>
            <w:r>
              <w:rPr>
                <w:sz w:val="20"/>
                <w:szCs w:val="20"/>
              </w:rPr>
              <w:t>13,7</w:t>
            </w:r>
          </w:p>
        </w:tc>
        <w:tc>
          <w:tcPr>
            <w:tcW w:w="0" w:type="auto"/>
            <w:tcBorders>
              <w:top w:val="single" w:sz="6" w:space="0" w:color="auto"/>
            </w:tcBorders>
            <w:vAlign w:val="center"/>
          </w:tcPr>
          <w:p w14:paraId="7E8E54CF" w14:textId="77777777" w:rsidR="00E3047D" w:rsidRPr="00813C4F" w:rsidRDefault="00E3047D" w:rsidP="008E1D4F">
            <w:pPr>
              <w:jc w:val="center"/>
              <w:rPr>
                <w:sz w:val="20"/>
                <w:szCs w:val="20"/>
              </w:rPr>
            </w:pPr>
            <w:r>
              <w:rPr>
                <w:sz w:val="20"/>
                <w:szCs w:val="20"/>
              </w:rPr>
              <w:t>64,03</w:t>
            </w:r>
          </w:p>
        </w:tc>
        <w:tc>
          <w:tcPr>
            <w:tcW w:w="0" w:type="auto"/>
            <w:tcBorders>
              <w:top w:val="single" w:sz="6" w:space="0" w:color="auto"/>
            </w:tcBorders>
            <w:shd w:val="clear" w:color="auto" w:fill="auto"/>
            <w:vAlign w:val="center"/>
          </w:tcPr>
          <w:p w14:paraId="35588369" w14:textId="77777777" w:rsidR="00E3047D" w:rsidRPr="00813C4F" w:rsidRDefault="00E3047D" w:rsidP="008E1D4F">
            <w:pPr>
              <w:pStyle w:val="af3"/>
              <w:spacing w:before="0" w:beforeAutospacing="0" w:after="0" w:afterAutospacing="0"/>
              <w:rPr>
                <w:sz w:val="20"/>
                <w:szCs w:val="20"/>
                <w:lang w:val="uk-UA"/>
              </w:rPr>
            </w:pPr>
            <w:r w:rsidRPr="00813C4F">
              <w:rPr>
                <w:sz w:val="20"/>
                <w:szCs w:val="20"/>
                <w:lang w:val="uk-UA"/>
              </w:rPr>
              <w:t>«Р</w:t>
            </w:r>
            <w:r w:rsidRPr="00813C4F">
              <w:rPr>
                <w:sz w:val="20"/>
                <w:szCs w:val="20"/>
                <w:vertAlign w:val="subscript"/>
                <w:lang w:val="uk-UA"/>
              </w:rPr>
              <w:t>у</w:t>
            </w:r>
            <w:r w:rsidRPr="00813C4F">
              <w:rPr>
                <w:sz w:val="20"/>
                <w:szCs w:val="20"/>
                <w:lang w:val="uk-UA"/>
              </w:rPr>
              <w:t xml:space="preserve"> – результат управління (чистий прибуток підприємства), тис. грн.;</w:t>
            </w:r>
          </w:p>
          <w:p w14:paraId="1FB61083" w14:textId="77777777" w:rsidR="00E3047D" w:rsidRPr="00813C4F" w:rsidRDefault="00E3047D" w:rsidP="008E1D4F">
            <w:pPr>
              <w:pStyle w:val="af3"/>
              <w:spacing w:before="0" w:beforeAutospacing="0" w:after="0" w:afterAutospacing="0"/>
              <w:rPr>
                <w:sz w:val="20"/>
                <w:szCs w:val="20"/>
                <w:lang w:val="uk-UA"/>
              </w:rPr>
            </w:pPr>
            <w:r w:rsidRPr="00813C4F">
              <w:rPr>
                <w:sz w:val="20"/>
                <w:szCs w:val="20"/>
                <w:lang w:val="uk-UA"/>
              </w:rPr>
              <w:t>Ч</w:t>
            </w:r>
            <w:r w:rsidRPr="00813C4F">
              <w:rPr>
                <w:sz w:val="20"/>
                <w:szCs w:val="20"/>
                <w:vertAlign w:val="subscript"/>
                <w:lang w:val="uk-UA"/>
              </w:rPr>
              <w:t>ау</w:t>
            </w:r>
            <w:r w:rsidRPr="00813C4F">
              <w:rPr>
                <w:sz w:val="20"/>
                <w:szCs w:val="20"/>
                <w:lang w:val="uk-UA"/>
              </w:rPr>
              <w:t xml:space="preserve"> – число управлінського персоналу, чол.»</w:t>
            </w:r>
          </w:p>
        </w:tc>
      </w:tr>
      <w:tr w:rsidR="00E3047D" w:rsidRPr="00813C4F" w14:paraId="62586711" w14:textId="77777777" w:rsidTr="008E1D4F">
        <w:tc>
          <w:tcPr>
            <w:tcW w:w="0" w:type="auto"/>
            <w:shd w:val="clear" w:color="auto" w:fill="auto"/>
            <w:vAlign w:val="center"/>
          </w:tcPr>
          <w:p w14:paraId="0692BC49" w14:textId="77777777" w:rsidR="00E3047D" w:rsidRPr="00813C4F" w:rsidRDefault="00E3047D" w:rsidP="008E1D4F">
            <w:pPr>
              <w:pStyle w:val="af3"/>
              <w:spacing w:before="0" w:beforeAutospacing="0" w:after="0" w:afterAutospacing="0"/>
              <w:rPr>
                <w:sz w:val="20"/>
                <w:szCs w:val="20"/>
                <w:lang w:val="uk-UA"/>
              </w:rPr>
            </w:pPr>
            <w:r w:rsidRPr="00813C4F">
              <w:rPr>
                <w:sz w:val="20"/>
                <w:szCs w:val="20"/>
                <w:lang w:val="uk-UA"/>
              </w:rPr>
              <w:t>«Зайнятість персоналу у апараті управління»</w:t>
            </w:r>
          </w:p>
        </w:tc>
        <w:tc>
          <w:tcPr>
            <w:tcW w:w="0" w:type="auto"/>
            <w:shd w:val="clear" w:color="auto" w:fill="auto"/>
            <w:vAlign w:val="center"/>
          </w:tcPr>
          <w:p w14:paraId="464DEF79" w14:textId="77777777" w:rsidR="00E3047D" w:rsidRPr="00813C4F" w:rsidRDefault="00E3047D" w:rsidP="008E1D4F">
            <w:pPr>
              <w:pStyle w:val="af3"/>
              <w:spacing w:before="0" w:beforeAutospacing="0" w:after="0" w:afterAutospacing="0"/>
              <w:rPr>
                <w:rFonts w:ascii="Cambria Math"/>
                <w:sz w:val="20"/>
                <w:szCs w:val="20"/>
                <w:lang w:val="uk-UA"/>
                <w:oMath/>
              </w:rPr>
            </w:pPr>
            <m:oMathPara>
              <m:oMath>
                <m:r>
                  <w:rPr>
                    <w:rFonts w:ascii="Cambria Math"/>
                    <w:sz w:val="20"/>
                    <w:szCs w:val="20"/>
                    <w:lang w:val="uk-UA"/>
                  </w:rPr>
                  <m:t>К</m:t>
                </m:r>
                <m:r>
                  <w:rPr>
                    <w:rFonts w:ascii="Cambria Math"/>
                    <w:sz w:val="20"/>
                    <w:szCs w:val="20"/>
                    <w:vertAlign w:val="subscript"/>
                    <w:lang w:val="uk-UA"/>
                  </w:rPr>
                  <m:t>з</m:t>
                </m:r>
                <m:r>
                  <w:rPr>
                    <w:rFonts w:ascii="Cambria Math"/>
                    <w:sz w:val="20"/>
                    <w:szCs w:val="20"/>
                    <w:lang w:val="uk-UA"/>
                  </w:rPr>
                  <m:t xml:space="preserve"> = </m:t>
                </m:r>
                <m:r>
                  <w:rPr>
                    <w:rFonts w:ascii="Cambria Math"/>
                    <w:sz w:val="20"/>
                    <w:szCs w:val="20"/>
                    <w:lang w:val="uk-UA"/>
                  </w:rPr>
                  <m:t>Ч</m:t>
                </m:r>
                <m:r>
                  <w:rPr>
                    <w:rFonts w:ascii="Cambria Math"/>
                    <w:sz w:val="20"/>
                    <w:szCs w:val="20"/>
                    <w:vertAlign w:val="subscript"/>
                    <w:lang w:val="uk-UA"/>
                  </w:rPr>
                  <m:t>ау</m:t>
                </m:r>
                <m:r>
                  <w:rPr>
                    <w:rFonts w:ascii="Cambria Math"/>
                    <w:sz w:val="20"/>
                    <w:szCs w:val="20"/>
                    <w:lang w:val="uk-UA"/>
                  </w:rPr>
                  <m:t xml:space="preserve"> / </m:t>
                </m:r>
                <m:r>
                  <w:rPr>
                    <w:rFonts w:ascii="Cambria Math"/>
                    <w:sz w:val="20"/>
                    <w:szCs w:val="20"/>
                    <w:lang w:val="uk-UA"/>
                  </w:rPr>
                  <m:t>Ч</m:t>
                </m:r>
                <m:r>
                  <w:rPr>
                    <w:rFonts w:ascii="Cambria Math"/>
                    <w:sz w:val="20"/>
                    <w:szCs w:val="20"/>
                    <w:vertAlign w:val="subscript"/>
                    <w:lang w:val="uk-UA"/>
                  </w:rPr>
                  <m:t>вп</m:t>
                </m:r>
              </m:oMath>
            </m:oMathPara>
          </w:p>
          <w:p w14:paraId="36E8BC37" w14:textId="77777777" w:rsidR="00E3047D" w:rsidRPr="00813C4F" w:rsidRDefault="00E3047D" w:rsidP="008E1D4F">
            <w:pPr>
              <w:pStyle w:val="af3"/>
              <w:spacing w:before="0" w:beforeAutospacing="0" w:after="0" w:afterAutospacing="0"/>
              <w:rPr>
                <w:sz w:val="20"/>
                <w:szCs w:val="20"/>
                <w:lang w:val="uk-UA"/>
              </w:rPr>
            </w:pPr>
          </w:p>
        </w:tc>
        <w:tc>
          <w:tcPr>
            <w:tcW w:w="0" w:type="auto"/>
            <w:vAlign w:val="center"/>
          </w:tcPr>
          <w:p w14:paraId="198959DB" w14:textId="77777777" w:rsidR="00E3047D" w:rsidRPr="00813C4F" w:rsidRDefault="00E3047D" w:rsidP="008E1D4F">
            <w:pPr>
              <w:jc w:val="center"/>
              <w:rPr>
                <w:sz w:val="20"/>
                <w:szCs w:val="20"/>
              </w:rPr>
            </w:pPr>
            <w:r w:rsidRPr="00813C4F">
              <w:rPr>
                <w:sz w:val="20"/>
                <w:szCs w:val="20"/>
              </w:rPr>
              <w:t>0,1</w:t>
            </w:r>
            <w:r>
              <w:rPr>
                <w:sz w:val="20"/>
                <w:szCs w:val="20"/>
              </w:rPr>
              <w:t>7</w:t>
            </w:r>
          </w:p>
        </w:tc>
        <w:tc>
          <w:tcPr>
            <w:tcW w:w="0" w:type="auto"/>
            <w:vAlign w:val="center"/>
          </w:tcPr>
          <w:p w14:paraId="4548F229" w14:textId="77777777" w:rsidR="00E3047D" w:rsidRPr="00813C4F" w:rsidRDefault="00E3047D" w:rsidP="008E1D4F">
            <w:pPr>
              <w:jc w:val="center"/>
              <w:rPr>
                <w:sz w:val="20"/>
                <w:szCs w:val="20"/>
              </w:rPr>
            </w:pPr>
            <w:r w:rsidRPr="00813C4F">
              <w:rPr>
                <w:sz w:val="20"/>
                <w:szCs w:val="20"/>
              </w:rPr>
              <w:t>0,1</w:t>
            </w:r>
            <w:r>
              <w:rPr>
                <w:sz w:val="20"/>
                <w:szCs w:val="20"/>
              </w:rPr>
              <w:t>2</w:t>
            </w:r>
          </w:p>
        </w:tc>
        <w:tc>
          <w:tcPr>
            <w:tcW w:w="0" w:type="auto"/>
            <w:shd w:val="clear" w:color="auto" w:fill="auto"/>
            <w:vAlign w:val="center"/>
          </w:tcPr>
          <w:p w14:paraId="1A7EF34D" w14:textId="77777777" w:rsidR="00E3047D" w:rsidRPr="00813C4F" w:rsidRDefault="00E3047D" w:rsidP="008E1D4F">
            <w:pPr>
              <w:pStyle w:val="af3"/>
              <w:spacing w:before="0" w:beforeAutospacing="0" w:after="0" w:afterAutospacing="0"/>
              <w:rPr>
                <w:sz w:val="20"/>
                <w:szCs w:val="20"/>
                <w:lang w:val="uk-UA"/>
              </w:rPr>
            </w:pPr>
            <w:r w:rsidRPr="00813C4F">
              <w:rPr>
                <w:sz w:val="20"/>
                <w:szCs w:val="20"/>
                <w:lang w:val="uk-UA"/>
              </w:rPr>
              <w:t>«Ч</w:t>
            </w:r>
            <w:r w:rsidRPr="00813C4F">
              <w:rPr>
                <w:sz w:val="20"/>
                <w:szCs w:val="20"/>
                <w:vertAlign w:val="subscript"/>
                <w:lang w:val="uk-UA"/>
              </w:rPr>
              <w:t>ау</w:t>
            </w:r>
            <w:r w:rsidRPr="00813C4F">
              <w:rPr>
                <w:sz w:val="20"/>
                <w:szCs w:val="20"/>
                <w:lang w:val="uk-UA"/>
              </w:rPr>
              <w:t xml:space="preserve"> – число управлінського персоналу, чол.;</w:t>
            </w:r>
          </w:p>
          <w:p w14:paraId="134893BD" w14:textId="77777777" w:rsidR="00E3047D" w:rsidRPr="00813C4F" w:rsidRDefault="00E3047D" w:rsidP="008E1D4F">
            <w:pPr>
              <w:pStyle w:val="af3"/>
              <w:spacing w:before="0" w:beforeAutospacing="0" w:after="0" w:afterAutospacing="0"/>
              <w:rPr>
                <w:sz w:val="20"/>
                <w:szCs w:val="20"/>
                <w:lang w:val="uk-UA"/>
              </w:rPr>
            </w:pPr>
            <w:r w:rsidRPr="00813C4F">
              <w:rPr>
                <w:sz w:val="20"/>
                <w:szCs w:val="20"/>
                <w:lang w:val="uk-UA"/>
              </w:rPr>
              <w:t>Ч</w:t>
            </w:r>
            <w:r w:rsidRPr="00813C4F">
              <w:rPr>
                <w:sz w:val="20"/>
                <w:szCs w:val="20"/>
                <w:vertAlign w:val="subscript"/>
                <w:lang w:val="uk-UA"/>
              </w:rPr>
              <w:t>вп</w:t>
            </w:r>
            <w:r w:rsidRPr="00813C4F">
              <w:rPr>
                <w:sz w:val="20"/>
                <w:szCs w:val="20"/>
                <w:lang w:val="uk-UA"/>
              </w:rPr>
              <w:t xml:space="preserve"> – число виробничого персоналу, чол.»</w:t>
            </w:r>
          </w:p>
        </w:tc>
      </w:tr>
      <w:tr w:rsidR="00E3047D" w:rsidRPr="00813C4F" w14:paraId="5C8350D0" w14:textId="77777777" w:rsidTr="008E1D4F">
        <w:trPr>
          <w:trHeight w:val="690"/>
        </w:trPr>
        <w:tc>
          <w:tcPr>
            <w:tcW w:w="0" w:type="auto"/>
            <w:shd w:val="clear" w:color="auto" w:fill="auto"/>
            <w:vAlign w:val="center"/>
          </w:tcPr>
          <w:p w14:paraId="7476D3DC" w14:textId="77777777" w:rsidR="00E3047D" w:rsidRPr="00813C4F" w:rsidRDefault="00E3047D" w:rsidP="008E1D4F">
            <w:pPr>
              <w:pStyle w:val="af3"/>
              <w:spacing w:before="0" w:beforeAutospacing="0" w:after="0" w:afterAutospacing="0"/>
              <w:rPr>
                <w:sz w:val="20"/>
                <w:szCs w:val="20"/>
                <w:lang w:val="uk-UA"/>
              </w:rPr>
            </w:pPr>
            <w:r w:rsidRPr="00813C4F">
              <w:rPr>
                <w:sz w:val="20"/>
                <w:szCs w:val="20"/>
                <w:lang w:val="uk-UA"/>
              </w:rPr>
              <w:t xml:space="preserve"> «Відношення кількості лінійних та функціональних менеджерів»</w:t>
            </w:r>
          </w:p>
        </w:tc>
        <w:tc>
          <w:tcPr>
            <w:tcW w:w="0" w:type="auto"/>
            <w:shd w:val="clear" w:color="auto" w:fill="auto"/>
            <w:vAlign w:val="center"/>
          </w:tcPr>
          <w:p w14:paraId="0DAA9337" w14:textId="77777777" w:rsidR="00E3047D" w:rsidRPr="00813C4F" w:rsidRDefault="00E3047D" w:rsidP="008E1D4F">
            <w:pPr>
              <w:pStyle w:val="af3"/>
              <w:spacing w:before="0" w:beforeAutospacing="0" w:after="0" w:afterAutospacing="0"/>
              <w:rPr>
                <w:sz w:val="20"/>
                <w:szCs w:val="20"/>
                <w:lang w:val="uk-UA"/>
              </w:rPr>
            </w:pPr>
            <m:oMathPara>
              <m:oMath>
                <m:r>
                  <w:rPr>
                    <w:rFonts w:ascii="Cambria Math"/>
                    <w:sz w:val="20"/>
                    <w:szCs w:val="20"/>
                    <w:lang w:val="uk-UA"/>
                  </w:rPr>
                  <m:t>К</m:t>
                </m:r>
                <m:r>
                  <w:rPr>
                    <w:rFonts w:ascii="Cambria Math"/>
                    <w:sz w:val="20"/>
                    <w:szCs w:val="20"/>
                    <w:vertAlign w:val="subscript"/>
                    <w:lang w:val="uk-UA"/>
                  </w:rPr>
                  <m:t>в</m:t>
                </m:r>
                <m:r>
                  <w:rPr>
                    <w:rFonts w:ascii="Cambria Math"/>
                    <w:sz w:val="20"/>
                    <w:szCs w:val="20"/>
                    <w:vertAlign w:val="subscript"/>
                    <w:lang w:val="uk-UA"/>
                  </w:rPr>
                  <m:t xml:space="preserve"> </m:t>
                </m:r>
                <m:r>
                  <w:rPr>
                    <w:rFonts w:ascii="Cambria Math"/>
                    <w:sz w:val="20"/>
                    <w:szCs w:val="20"/>
                    <w:vertAlign w:val="subscript"/>
                    <w:lang w:val="uk-UA"/>
                  </w:rPr>
                  <m:t>л</m:t>
                </m:r>
                <m:r>
                  <w:rPr>
                    <w:rFonts w:ascii="Cambria Math"/>
                    <w:sz w:val="20"/>
                    <w:szCs w:val="20"/>
                    <w:vertAlign w:val="subscript"/>
                    <w:lang w:val="uk-UA"/>
                  </w:rPr>
                  <m:t>/</m:t>
                </m:r>
                <m:r>
                  <w:rPr>
                    <w:rFonts w:ascii="Cambria Math"/>
                    <w:sz w:val="20"/>
                    <w:szCs w:val="20"/>
                    <w:vertAlign w:val="subscript"/>
                    <w:lang w:val="uk-UA"/>
                  </w:rPr>
                  <m:t>ф</m:t>
                </m:r>
                <m:r>
                  <w:rPr>
                    <w:rFonts w:ascii="Cambria Math"/>
                    <w:sz w:val="20"/>
                    <w:szCs w:val="20"/>
                    <w:lang w:val="uk-UA"/>
                  </w:rPr>
                  <m:t xml:space="preserve"> = </m:t>
                </m:r>
                <m:r>
                  <w:rPr>
                    <w:rFonts w:ascii="Cambria Math"/>
                    <w:sz w:val="20"/>
                    <w:szCs w:val="20"/>
                    <w:lang w:val="uk-UA"/>
                  </w:rPr>
                  <m:t>Ч</m:t>
                </m:r>
                <m:r>
                  <w:rPr>
                    <w:rFonts w:ascii="Cambria Math"/>
                    <w:sz w:val="20"/>
                    <w:szCs w:val="20"/>
                    <w:vertAlign w:val="subscript"/>
                    <w:lang w:val="uk-UA"/>
                  </w:rPr>
                  <m:t>л</m:t>
                </m:r>
                <m:r>
                  <w:rPr>
                    <w:rFonts w:ascii="Cambria Math"/>
                    <w:sz w:val="20"/>
                    <w:szCs w:val="20"/>
                    <w:lang w:val="uk-UA"/>
                  </w:rPr>
                  <m:t xml:space="preserve"> / </m:t>
                </m:r>
                <m:r>
                  <w:rPr>
                    <w:rFonts w:ascii="Cambria Math"/>
                    <w:sz w:val="20"/>
                    <w:szCs w:val="20"/>
                    <w:lang w:val="uk-UA"/>
                  </w:rPr>
                  <m:t>Ч</m:t>
                </m:r>
                <m:r>
                  <w:rPr>
                    <w:rFonts w:ascii="Cambria Math"/>
                    <w:sz w:val="20"/>
                    <w:szCs w:val="20"/>
                    <w:vertAlign w:val="subscript"/>
                    <w:lang w:val="uk-UA"/>
                  </w:rPr>
                  <m:t>ф</m:t>
                </m:r>
              </m:oMath>
            </m:oMathPara>
          </w:p>
        </w:tc>
        <w:tc>
          <w:tcPr>
            <w:tcW w:w="0" w:type="auto"/>
            <w:vAlign w:val="center"/>
          </w:tcPr>
          <w:p w14:paraId="63DE54DC" w14:textId="77777777" w:rsidR="00E3047D" w:rsidRPr="00813C4F" w:rsidRDefault="00E3047D" w:rsidP="008E1D4F">
            <w:pPr>
              <w:jc w:val="center"/>
              <w:rPr>
                <w:sz w:val="20"/>
                <w:szCs w:val="20"/>
              </w:rPr>
            </w:pPr>
            <w:r w:rsidRPr="00813C4F">
              <w:rPr>
                <w:sz w:val="20"/>
                <w:szCs w:val="20"/>
              </w:rPr>
              <w:t>1,</w:t>
            </w:r>
            <w:r>
              <w:rPr>
                <w:sz w:val="20"/>
                <w:szCs w:val="20"/>
              </w:rPr>
              <w:t>8</w:t>
            </w:r>
          </w:p>
        </w:tc>
        <w:tc>
          <w:tcPr>
            <w:tcW w:w="0" w:type="auto"/>
            <w:vAlign w:val="center"/>
          </w:tcPr>
          <w:p w14:paraId="636A5862" w14:textId="77777777" w:rsidR="00E3047D" w:rsidRPr="00813C4F" w:rsidRDefault="00E3047D" w:rsidP="008E1D4F">
            <w:pPr>
              <w:jc w:val="center"/>
              <w:rPr>
                <w:sz w:val="20"/>
                <w:szCs w:val="20"/>
              </w:rPr>
            </w:pPr>
            <w:r w:rsidRPr="00813C4F">
              <w:rPr>
                <w:sz w:val="20"/>
                <w:szCs w:val="20"/>
              </w:rPr>
              <w:t>1,</w:t>
            </w:r>
            <w:r>
              <w:rPr>
                <w:sz w:val="20"/>
                <w:szCs w:val="20"/>
              </w:rPr>
              <w:t>6</w:t>
            </w:r>
          </w:p>
        </w:tc>
        <w:tc>
          <w:tcPr>
            <w:tcW w:w="0" w:type="auto"/>
            <w:shd w:val="clear" w:color="auto" w:fill="auto"/>
            <w:vAlign w:val="center"/>
          </w:tcPr>
          <w:p w14:paraId="01CD86FD" w14:textId="77777777" w:rsidR="00E3047D" w:rsidRPr="00813C4F" w:rsidRDefault="00E3047D" w:rsidP="008E1D4F">
            <w:pPr>
              <w:pStyle w:val="af3"/>
              <w:spacing w:before="0" w:beforeAutospacing="0" w:after="0" w:afterAutospacing="0"/>
              <w:rPr>
                <w:sz w:val="20"/>
                <w:szCs w:val="20"/>
                <w:lang w:val="uk-UA"/>
              </w:rPr>
            </w:pPr>
            <w:r w:rsidRPr="00813C4F">
              <w:rPr>
                <w:sz w:val="20"/>
                <w:szCs w:val="20"/>
                <w:lang w:val="uk-UA"/>
              </w:rPr>
              <w:t>«Ч</w:t>
            </w:r>
            <w:r w:rsidRPr="00813C4F">
              <w:rPr>
                <w:sz w:val="20"/>
                <w:szCs w:val="20"/>
                <w:vertAlign w:val="subscript"/>
                <w:lang w:val="uk-UA"/>
              </w:rPr>
              <w:t>л</w:t>
            </w:r>
            <w:r w:rsidRPr="00813C4F">
              <w:rPr>
                <w:sz w:val="20"/>
                <w:szCs w:val="20"/>
                <w:lang w:val="uk-UA"/>
              </w:rPr>
              <w:t xml:space="preserve"> – число лінійних менеджерів, чол.;</w:t>
            </w:r>
          </w:p>
          <w:p w14:paraId="44C05427" w14:textId="77777777" w:rsidR="00E3047D" w:rsidRPr="00813C4F" w:rsidRDefault="00E3047D" w:rsidP="008E1D4F">
            <w:pPr>
              <w:pStyle w:val="af3"/>
              <w:spacing w:before="0" w:beforeAutospacing="0" w:after="0" w:afterAutospacing="0"/>
              <w:rPr>
                <w:sz w:val="20"/>
                <w:szCs w:val="20"/>
                <w:lang w:val="uk-UA"/>
              </w:rPr>
            </w:pPr>
            <w:r w:rsidRPr="00813C4F">
              <w:rPr>
                <w:sz w:val="20"/>
                <w:szCs w:val="20"/>
                <w:lang w:val="uk-UA"/>
              </w:rPr>
              <w:t>Ч</w:t>
            </w:r>
            <w:r w:rsidRPr="00813C4F">
              <w:rPr>
                <w:sz w:val="20"/>
                <w:szCs w:val="20"/>
                <w:vertAlign w:val="subscript"/>
                <w:lang w:val="uk-UA"/>
              </w:rPr>
              <w:t>ф</w:t>
            </w:r>
            <w:r w:rsidRPr="00813C4F">
              <w:rPr>
                <w:sz w:val="20"/>
                <w:szCs w:val="20"/>
                <w:lang w:val="uk-UA"/>
              </w:rPr>
              <w:t xml:space="preserve"> – число функціональних менеджерів, чол.» </w:t>
            </w:r>
          </w:p>
          <w:p w14:paraId="21693783" w14:textId="77777777" w:rsidR="00E3047D" w:rsidRPr="00813C4F" w:rsidRDefault="00E3047D" w:rsidP="008E1D4F">
            <w:pPr>
              <w:pStyle w:val="af3"/>
              <w:spacing w:before="0" w:beforeAutospacing="0" w:after="0" w:afterAutospacing="0"/>
              <w:rPr>
                <w:sz w:val="20"/>
                <w:szCs w:val="20"/>
                <w:lang w:val="uk-UA"/>
              </w:rPr>
            </w:pPr>
          </w:p>
        </w:tc>
      </w:tr>
      <w:tr w:rsidR="00E3047D" w:rsidRPr="00813C4F" w14:paraId="2687BF09" w14:textId="77777777" w:rsidTr="008E1D4F">
        <w:trPr>
          <w:trHeight w:val="690"/>
        </w:trPr>
        <w:tc>
          <w:tcPr>
            <w:tcW w:w="0" w:type="auto"/>
            <w:tcBorders>
              <w:bottom w:val="nil"/>
            </w:tcBorders>
            <w:shd w:val="clear" w:color="auto" w:fill="auto"/>
            <w:vAlign w:val="center"/>
          </w:tcPr>
          <w:p w14:paraId="34C02C8E" w14:textId="77777777" w:rsidR="00E3047D" w:rsidRPr="00813C4F" w:rsidRDefault="00E3047D" w:rsidP="008E1D4F">
            <w:pPr>
              <w:pStyle w:val="af3"/>
              <w:spacing w:before="0" w:beforeAutospacing="0" w:after="0" w:afterAutospacing="0"/>
              <w:rPr>
                <w:sz w:val="20"/>
                <w:szCs w:val="20"/>
                <w:lang w:val="uk-UA"/>
              </w:rPr>
            </w:pPr>
            <w:r w:rsidRPr="00813C4F">
              <w:rPr>
                <w:sz w:val="20"/>
                <w:szCs w:val="20"/>
                <w:lang w:val="uk-UA"/>
              </w:rPr>
              <w:t>«Частка управл. персоналу з вищою освітою»</w:t>
            </w:r>
          </w:p>
        </w:tc>
        <w:tc>
          <w:tcPr>
            <w:tcW w:w="0" w:type="auto"/>
            <w:tcBorders>
              <w:bottom w:val="nil"/>
            </w:tcBorders>
            <w:shd w:val="clear" w:color="auto" w:fill="auto"/>
            <w:vAlign w:val="center"/>
          </w:tcPr>
          <w:p w14:paraId="4B7A1A21" w14:textId="77777777" w:rsidR="00E3047D" w:rsidRPr="00813C4F" w:rsidRDefault="00E3047D" w:rsidP="008E1D4F">
            <w:pPr>
              <w:pStyle w:val="af3"/>
              <w:spacing w:before="0" w:beforeAutospacing="0" w:after="0" w:afterAutospacing="0"/>
              <w:rPr>
                <w:sz w:val="20"/>
                <w:szCs w:val="20"/>
                <w:lang w:val="uk-UA"/>
              </w:rPr>
            </w:pPr>
            <m:oMathPara>
              <m:oMath>
                <m:r>
                  <w:rPr>
                    <w:rFonts w:ascii="Cambria Math"/>
                    <w:sz w:val="20"/>
                    <w:szCs w:val="20"/>
                    <w:lang w:val="uk-UA"/>
                  </w:rPr>
                  <m:t>Ч</m:t>
                </m:r>
                <m:r>
                  <w:rPr>
                    <w:rFonts w:ascii="Cambria Math"/>
                    <w:sz w:val="20"/>
                    <w:szCs w:val="20"/>
                    <w:vertAlign w:val="subscript"/>
                    <w:lang w:val="uk-UA"/>
                  </w:rPr>
                  <m:t>во</m:t>
                </m:r>
                <m:r>
                  <w:rPr>
                    <w:rFonts w:ascii="Cambria Math"/>
                    <w:sz w:val="20"/>
                    <w:szCs w:val="20"/>
                    <w:lang w:val="uk-UA"/>
                  </w:rPr>
                  <m:t xml:space="preserve"> = </m:t>
                </m:r>
                <m:r>
                  <w:rPr>
                    <w:rFonts w:ascii="Cambria Math"/>
                    <w:sz w:val="20"/>
                    <w:szCs w:val="20"/>
                    <w:lang w:val="uk-UA"/>
                  </w:rPr>
                  <m:t>Ч</m:t>
                </m:r>
                <m:r>
                  <w:rPr>
                    <w:rFonts w:ascii="Cambria Math"/>
                    <w:sz w:val="20"/>
                    <w:szCs w:val="20"/>
                    <w:vertAlign w:val="subscript"/>
                    <w:lang w:val="uk-UA"/>
                  </w:rPr>
                  <m:t>ау</m:t>
                </m:r>
                <m:r>
                  <w:rPr>
                    <w:rFonts w:ascii="Cambria Math"/>
                    <w:sz w:val="20"/>
                    <w:szCs w:val="20"/>
                    <w:vertAlign w:val="subscript"/>
                    <w:lang w:val="uk-UA"/>
                  </w:rPr>
                  <m:t xml:space="preserve"> </m:t>
                </m:r>
                <m:r>
                  <w:rPr>
                    <w:rFonts w:ascii="Cambria Math"/>
                    <w:sz w:val="20"/>
                    <w:szCs w:val="20"/>
                    <w:vertAlign w:val="subscript"/>
                    <w:lang w:val="uk-UA"/>
                  </w:rPr>
                  <m:t>во</m:t>
                </m:r>
                <m:r>
                  <w:rPr>
                    <w:rFonts w:ascii="Cambria Math"/>
                    <w:sz w:val="20"/>
                    <w:szCs w:val="20"/>
                    <w:lang w:val="uk-UA"/>
                  </w:rPr>
                  <m:t xml:space="preserve"> / </m:t>
                </m:r>
                <m:r>
                  <w:rPr>
                    <w:rFonts w:ascii="Cambria Math"/>
                    <w:sz w:val="20"/>
                    <w:szCs w:val="20"/>
                    <w:lang w:val="uk-UA"/>
                  </w:rPr>
                  <m:t>Чау</m:t>
                </m:r>
              </m:oMath>
            </m:oMathPara>
          </w:p>
        </w:tc>
        <w:tc>
          <w:tcPr>
            <w:tcW w:w="0" w:type="auto"/>
            <w:tcBorders>
              <w:bottom w:val="nil"/>
            </w:tcBorders>
            <w:vAlign w:val="center"/>
          </w:tcPr>
          <w:p w14:paraId="264935F6" w14:textId="77777777" w:rsidR="00E3047D" w:rsidRPr="00813C4F" w:rsidRDefault="00E3047D" w:rsidP="008E1D4F">
            <w:pPr>
              <w:jc w:val="center"/>
              <w:rPr>
                <w:sz w:val="20"/>
                <w:szCs w:val="20"/>
              </w:rPr>
            </w:pPr>
            <w:r w:rsidRPr="00813C4F">
              <w:rPr>
                <w:sz w:val="20"/>
                <w:szCs w:val="20"/>
              </w:rPr>
              <w:t>0,9</w:t>
            </w:r>
            <w:r>
              <w:rPr>
                <w:sz w:val="20"/>
                <w:szCs w:val="20"/>
              </w:rPr>
              <w:t>1</w:t>
            </w:r>
          </w:p>
        </w:tc>
        <w:tc>
          <w:tcPr>
            <w:tcW w:w="0" w:type="auto"/>
            <w:tcBorders>
              <w:bottom w:val="nil"/>
            </w:tcBorders>
            <w:vAlign w:val="center"/>
          </w:tcPr>
          <w:p w14:paraId="61A7ED44" w14:textId="77777777" w:rsidR="00E3047D" w:rsidRPr="00813C4F" w:rsidRDefault="00E3047D" w:rsidP="008E1D4F">
            <w:pPr>
              <w:jc w:val="center"/>
              <w:rPr>
                <w:sz w:val="20"/>
                <w:szCs w:val="20"/>
              </w:rPr>
            </w:pPr>
            <w:r w:rsidRPr="00813C4F">
              <w:rPr>
                <w:sz w:val="20"/>
                <w:szCs w:val="20"/>
              </w:rPr>
              <w:t>0,95</w:t>
            </w:r>
          </w:p>
        </w:tc>
        <w:tc>
          <w:tcPr>
            <w:tcW w:w="0" w:type="auto"/>
            <w:tcBorders>
              <w:bottom w:val="nil"/>
            </w:tcBorders>
            <w:shd w:val="clear" w:color="auto" w:fill="auto"/>
            <w:vAlign w:val="center"/>
          </w:tcPr>
          <w:p w14:paraId="02462DD0" w14:textId="77777777" w:rsidR="00E3047D" w:rsidRPr="00813C4F" w:rsidRDefault="00E3047D" w:rsidP="008E1D4F">
            <w:pPr>
              <w:pStyle w:val="af3"/>
              <w:spacing w:before="0" w:beforeAutospacing="0" w:after="0" w:afterAutospacing="0"/>
              <w:rPr>
                <w:sz w:val="20"/>
                <w:szCs w:val="20"/>
                <w:lang w:val="uk-UA"/>
              </w:rPr>
            </w:pPr>
            <w:r w:rsidRPr="00813C4F">
              <w:rPr>
                <w:sz w:val="20"/>
                <w:szCs w:val="20"/>
                <w:lang w:val="uk-UA"/>
              </w:rPr>
              <w:t>«Ч</w:t>
            </w:r>
            <w:r w:rsidRPr="00813C4F">
              <w:rPr>
                <w:sz w:val="20"/>
                <w:szCs w:val="20"/>
                <w:vertAlign w:val="subscript"/>
                <w:lang w:val="uk-UA"/>
              </w:rPr>
              <w:t>ау во</w:t>
            </w:r>
            <w:r w:rsidRPr="00813C4F">
              <w:rPr>
                <w:sz w:val="20"/>
                <w:szCs w:val="20"/>
                <w:lang w:val="uk-UA"/>
              </w:rPr>
              <w:t xml:space="preserve"> – число управлінського персоналу з вищою освітою, чол.;</w:t>
            </w:r>
          </w:p>
          <w:p w14:paraId="59582B73" w14:textId="77777777" w:rsidR="00E3047D" w:rsidRPr="00813C4F" w:rsidRDefault="00E3047D" w:rsidP="008E1D4F">
            <w:pPr>
              <w:pStyle w:val="af3"/>
              <w:spacing w:before="0" w:beforeAutospacing="0" w:after="0" w:afterAutospacing="0"/>
              <w:rPr>
                <w:sz w:val="20"/>
                <w:szCs w:val="20"/>
                <w:lang w:val="uk-UA"/>
              </w:rPr>
            </w:pPr>
            <w:r w:rsidRPr="00813C4F">
              <w:rPr>
                <w:sz w:val="20"/>
                <w:szCs w:val="20"/>
                <w:lang w:val="uk-UA"/>
              </w:rPr>
              <w:t>Ч</w:t>
            </w:r>
            <w:r w:rsidRPr="00813C4F">
              <w:rPr>
                <w:sz w:val="20"/>
                <w:szCs w:val="20"/>
                <w:vertAlign w:val="subscript"/>
                <w:lang w:val="uk-UA"/>
              </w:rPr>
              <w:t>ау</w:t>
            </w:r>
            <w:r w:rsidRPr="00813C4F">
              <w:rPr>
                <w:sz w:val="20"/>
                <w:szCs w:val="20"/>
                <w:lang w:val="uk-UA"/>
              </w:rPr>
              <w:t xml:space="preserve"> – число управлінського персоналу, чол.»</w:t>
            </w:r>
          </w:p>
        </w:tc>
      </w:tr>
      <w:tr w:rsidR="00E3047D" w:rsidRPr="00813C4F" w14:paraId="033C1E80" w14:textId="77777777" w:rsidTr="008E1D4F">
        <w:trPr>
          <w:trHeight w:val="289"/>
        </w:trPr>
        <w:tc>
          <w:tcPr>
            <w:tcW w:w="0" w:type="auto"/>
            <w:tcBorders>
              <w:top w:val="single" w:sz="6" w:space="0" w:color="auto"/>
              <w:bottom w:val="nil"/>
            </w:tcBorders>
            <w:shd w:val="clear" w:color="auto" w:fill="auto"/>
            <w:vAlign w:val="center"/>
          </w:tcPr>
          <w:p w14:paraId="40B88819" w14:textId="77777777" w:rsidR="00E3047D" w:rsidRPr="00813C4F" w:rsidRDefault="00E3047D" w:rsidP="008E1D4F">
            <w:pPr>
              <w:pStyle w:val="af3"/>
              <w:spacing w:before="0" w:beforeAutospacing="0" w:after="0" w:afterAutospacing="0"/>
              <w:rPr>
                <w:sz w:val="20"/>
                <w:szCs w:val="20"/>
                <w:lang w:val="uk-UA"/>
              </w:rPr>
            </w:pPr>
            <w:r w:rsidRPr="00813C4F">
              <w:rPr>
                <w:sz w:val="20"/>
                <w:szCs w:val="20"/>
                <w:lang w:val="uk-UA"/>
              </w:rPr>
              <w:t>«Коефіцієнт масштабу та складності керівництва»</w:t>
            </w:r>
          </w:p>
        </w:tc>
        <w:tc>
          <w:tcPr>
            <w:tcW w:w="0" w:type="auto"/>
            <w:tcBorders>
              <w:top w:val="single" w:sz="6" w:space="0" w:color="auto"/>
              <w:bottom w:val="nil"/>
            </w:tcBorders>
            <w:shd w:val="clear" w:color="auto" w:fill="auto"/>
            <w:vAlign w:val="center"/>
          </w:tcPr>
          <w:p w14:paraId="0249FA08" w14:textId="77777777" w:rsidR="00E3047D" w:rsidRPr="00813C4F" w:rsidRDefault="00E3047D" w:rsidP="008E1D4F">
            <w:pPr>
              <w:pStyle w:val="af3"/>
              <w:spacing w:before="0" w:beforeAutospacing="0" w:after="0" w:afterAutospacing="0"/>
              <w:rPr>
                <w:sz w:val="20"/>
                <w:szCs w:val="20"/>
                <w:lang w:val="uk-UA"/>
              </w:rPr>
            </w:pPr>
            <m:oMath>
              <m:r>
                <m:rPr>
                  <m:sty m:val="p"/>
                </m:rPr>
                <w:rPr>
                  <w:rFonts w:ascii="Cambria Math"/>
                  <w:sz w:val="20"/>
                  <w:szCs w:val="20"/>
                  <w:lang w:val="uk-UA"/>
                </w:rPr>
                <m:t>М</m:t>
              </m:r>
              <m:r>
                <m:rPr>
                  <m:sty m:val="p"/>
                </m:rPr>
                <w:rPr>
                  <w:rFonts w:ascii="Cambria Math"/>
                  <w:sz w:val="20"/>
                  <w:szCs w:val="20"/>
                  <w:lang w:val="uk-UA"/>
                </w:rPr>
                <m:t xml:space="preserve">= </m:t>
              </m:r>
              <m:f>
                <m:fPr>
                  <m:ctrlPr>
                    <w:rPr>
                      <w:rFonts w:ascii="Cambria Math" w:hAnsi="Cambria Math"/>
                      <w:sz w:val="20"/>
                      <w:szCs w:val="20"/>
                      <w:lang w:val="uk-UA"/>
                    </w:rPr>
                  </m:ctrlPr>
                </m:fPr>
                <m:num>
                  <m:r>
                    <m:rPr>
                      <m:sty m:val="p"/>
                    </m:rPr>
                    <w:rPr>
                      <w:rFonts w:ascii="Cambria Math"/>
                      <w:sz w:val="20"/>
                      <w:szCs w:val="20"/>
                      <w:lang w:val="uk-UA"/>
                    </w:rPr>
                    <m:t>Чфакт</m:t>
                  </m:r>
                </m:num>
                <m:den>
                  <m:r>
                    <m:rPr>
                      <m:sty m:val="p"/>
                    </m:rPr>
                    <w:rPr>
                      <w:rFonts w:ascii="Cambria Math"/>
                      <w:sz w:val="20"/>
                      <w:szCs w:val="20"/>
                      <w:lang w:val="uk-UA"/>
                    </w:rPr>
                    <m:t>Чсер</m:t>
                  </m:r>
                </m:den>
              </m:f>
              <m:r>
                <m:rPr>
                  <m:sty m:val="p"/>
                </m:rPr>
                <w:rPr>
                  <w:rFonts w:ascii="Cambria Math"/>
                  <w:sz w:val="20"/>
                  <w:szCs w:val="20"/>
                  <w:lang w:val="uk-UA"/>
                </w:rPr>
                <m:t>×</m:t>
              </m:r>
              <m:f>
                <m:fPr>
                  <m:ctrlPr>
                    <w:rPr>
                      <w:rFonts w:ascii="Cambria Math" w:hAnsi="Cambria Math"/>
                      <w:sz w:val="20"/>
                      <w:szCs w:val="20"/>
                      <w:lang w:val="uk-UA"/>
                    </w:rPr>
                  </m:ctrlPr>
                </m:fPr>
                <m:num>
                  <m:r>
                    <m:rPr>
                      <m:sty m:val="p"/>
                    </m:rPr>
                    <w:rPr>
                      <w:rFonts w:ascii="Cambria Math"/>
                      <w:sz w:val="20"/>
                      <w:szCs w:val="20"/>
                      <w:lang w:val="uk-UA"/>
                    </w:rPr>
                    <m:t>N</m:t>
                  </m:r>
                  <m:r>
                    <m:rPr>
                      <m:sty m:val="p"/>
                    </m:rPr>
                    <w:rPr>
                      <w:rFonts w:ascii="Cambria Math"/>
                      <w:sz w:val="20"/>
                      <w:szCs w:val="20"/>
                      <w:lang w:val="uk-UA"/>
                    </w:rPr>
                    <m:t>підр</m:t>
                  </m:r>
                </m:num>
                <m:den>
                  <m:r>
                    <m:rPr>
                      <m:sty m:val="p"/>
                    </m:rPr>
                    <w:rPr>
                      <w:rFonts w:ascii="Cambria Math"/>
                      <w:sz w:val="20"/>
                      <w:szCs w:val="20"/>
                      <w:lang w:val="uk-UA"/>
                    </w:rPr>
                    <m:t>N</m:t>
                  </m:r>
                  <m:r>
                    <m:rPr>
                      <m:sty m:val="p"/>
                    </m:rPr>
                    <w:rPr>
                      <w:rFonts w:ascii="Cambria Math"/>
                      <w:sz w:val="20"/>
                      <w:szCs w:val="20"/>
                      <w:lang w:val="uk-UA"/>
                    </w:rPr>
                    <m:t>заг</m:t>
                  </m:r>
                </m:den>
              </m:f>
              <m:r>
                <m:rPr>
                  <m:sty m:val="p"/>
                </m:rPr>
                <w:rPr>
                  <w:rFonts w:ascii="Cambria Math"/>
                  <w:sz w:val="20"/>
                  <w:szCs w:val="20"/>
                  <w:lang w:val="uk-UA"/>
                </w:rPr>
                <m:t>×</m:t>
              </m:r>
              <m:f>
                <m:fPr>
                  <m:ctrlPr>
                    <w:rPr>
                      <w:rFonts w:ascii="Cambria Math" w:hAnsi="Cambria Math"/>
                      <w:sz w:val="20"/>
                      <w:szCs w:val="20"/>
                      <w:lang w:val="uk-UA"/>
                    </w:rPr>
                  </m:ctrlPr>
                </m:fPr>
                <m:num>
                  <m:r>
                    <m:rPr>
                      <m:sty m:val="p"/>
                    </m:rPr>
                    <w:rPr>
                      <w:rFonts w:ascii="Cambria Math"/>
                      <w:sz w:val="20"/>
                      <w:szCs w:val="20"/>
                      <w:lang w:val="uk-UA"/>
                    </w:rPr>
                    <m:t>Q</m:t>
                  </m:r>
                  <m:r>
                    <m:rPr>
                      <m:sty m:val="p"/>
                    </m:rPr>
                    <w:rPr>
                      <w:rFonts w:ascii="Cambria Math"/>
                      <w:sz w:val="20"/>
                      <w:szCs w:val="20"/>
                      <w:lang w:val="uk-UA"/>
                    </w:rPr>
                    <m:t>підр</m:t>
                  </m:r>
                </m:num>
                <m:den>
                  <m:r>
                    <m:rPr>
                      <m:sty m:val="p"/>
                    </m:rPr>
                    <w:rPr>
                      <w:rFonts w:ascii="Cambria Math"/>
                      <w:sz w:val="20"/>
                      <w:szCs w:val="20"/>
                      <w:lang w:val="uk-UA"/>
                    </w:rPr>
                    <m:t>Q</m:t>
                  </m:r>
                  <m:r>
                    <m:rPr>
                      <m:sty m:val="p"/>
                    </m:rPr>
                    <w:rPr>
                      <w:rFonts w:ascii="Cambria Math"/>
                      <w:sz w:val="20"/>
                      <w:szCs w:val="20"/>
                      <w:lang w:val="uk-UA"/>
                    </w:rPr>
                    <m:t>заг</m:t>
                  </m:r>
                </m:den>
              </m:f>
            </m:oMath>
            <w:r w:rsidRPr="00813C4F">
              <w:rPr>
                <w:sz w:val="20"/>
                <w:szCs w:val="20"/>
                <w:lang w:val="uk-UA"/>
              </w:rPr>
              <w:t xml:space="preserve"> </w:t>
            </w:r>
          </w:p>
        </w:tc>
        <w:tc>
          <w:tcPr>
            <w:tcW w:w="0" w:type="auto"/>
            <w:tcBorders>
              <w:top w:val="single" w:sz="6" w:space="0" w:color="auto"/>
              <w:bottom w:val="nil"/>
            </w:tcBorders>
            <w:vAlign w:val="center"/>
          </w:tcPr>
          <w:p w14:paraId="6B09BB4D" w14:textId="77777777" w:rsidR="00E3047D" w:rsidRPr="00813C4F" w:rsidRDefault="00E3047D" w:rsidP="008E1D4F">
            <w:pPr>
              <w:jc w:val="center"/>
              <w:rPr>
                <w:sz w:val="20"/>
                <w:szCs w:val="20"/>
              </w:rPr>
            </w:pPr>
            <w:r w:rsidRPr="00813C4F">
              <w:rPr>
                <w:sz w:val="20"/>
                <w:szCs w:val="20"/>
              </w:rPr>
              <w:t>0,78</w:t>
            </w:r>
          </w:p>
        </w:tc>
        <w:tc>
          <w:tcPr>
            <w:tcW w:w="0" w:type="auto"/>
            <w:tcBorders>
              <w:top w:val="single" w:sz="6" w:space="0" w:color="auto"/>
              <w:bottom w:val="nil"/>
            </w:tcBorders>
            <w:vAlign w:val="center"/>
          </w:tcPr>
          <w:p w14:paraId="6F63743B" w14:textId="77777777" w:rsidR="00E3047D" w:rsidRPr="00813C4F" w:rsidRDefault="00E3047D" w:rsidP="008E1D4F">
            <w:pPr>
              <w:jc w:val="center"/>
              <w:rPr>
                <w:sz w:val="20"/>
                <w:szCs w:val="20"/>
              </w:rPr>
            </w:pPr>
            <w:r w:rsidRPr="00813C4F">
              <w:rPr>
                <w:sz w:val="20"/>
                <w:szCs w:val="20"/>
              </w:rPr>
              <w:t>0,7</w:t>
            </w:r>
            <w:r>
              <w:rPr>
                <w:sz w:val="20"/>
                <w:szCs w:val="20"/>
              </w:rPr>
              <w:t>3</w:t>
            </w:r>
          </w:p>
        </w:tc>
        <w:tc>
          <w:tcPr>
            <w:tcW w:w="0" w:type="auto"/>
            <w:tcBorders>
              <w:top w:val="single" w:sz="6" w:space="0" w:color="auto"/>
              <w:bottom w:val="nil"/>
            </w:tcBorders>
            <w:shd w:val="clear" w:color="auto" w:fill="auto"/>
            <w:vAlign w:val="center"/>
          </w:tcPr>
          <w:p w14:paraId="556EE48F" w14:textId="77777777" w:rsidR="00E3047D" w:rsidRPr="00813C4F" w:rsidRDefault="00E3047D" w:rsidP="008E1D4F">
            <w:pPr>
              <w:pStyle w:val="af3"/>
              <w:spacing w:before="0" w:beforeAutospacing="0" w:after="0" w:afterAutospacing="0"/>
              <w:rPr>
                <w:sz w:val="20"/>
                <w:szCs w:val="20"/>
                <w:lang w:val="uk-UA"/>
              </w:rPr>
            </w:pPr>
            <w:r w:rsidRPr="00813C4F">
              <w:rPr>
                <w:sz w:val="20"/>
                <w:szCs w:val="20"/>
                <w:lang w:val="uk-UA"/>
              </w:rPr>
              <w:t>«Ч</w:t>
            </w:r>
            <w:r w:rsidRPr="00813C4F">
              <w:rPr>
                <w:sz w:val="20"/>
                <w:szCs w:val="20"/>
                <w:vertAlign w:val="subscript"/>
                <w:lang w:val="uk-UA"/>
              </w:rPr>
              <w:t>факт</w:t>
            </w:r>
            <w:r w:rsidRPr="00813C4F">
              <w:rPr>
                <w:sz w:val="20"/>
                <w:szCs w:val="20"/>
                <w:lang w:val="uk-UA"/>
              </w:rPr>
              <w:t xml:space="preserve"> – фактична чисельність працівників в керованому підрозділі, чол.;</w:t>
            </w:r>
          </w:p>
          <w:p w14:paraId="1A4315CC" w14:textId="77777777" w:rsidR="00E3047D" w:rsidRPr="00813C4F" w:rsidRDefault="00E3047D" w:rsidP="008E1D4F">
            <w:pPr>
              <w:pStyle w:val="af3"/>
              <w:spacing w:before="0" w:beforeAutospacing="0" w:after="0" w:afterAutospacing="0"/>
              <w:rPr>
                <w:sz w:val="20"/>
                <w:szCs w:val="20"/>
                <w:lang w:val="uk-UA"/>
              </w:rPr>
            </w:pPr>
            <w:r w:rsidRPr="00813C4F">
              <w:rPr>
                <w:sz w:val="20"/>
                <w:szCs w:val="20"/>
                <w:lang w:val="uk-UA"/>
              </w:rPr>
              <w:t>Ч</w:t>
            </w:r>
            <w:r w:rsidRPr="00813C4F">
              <w:rPr>
                <w:sz w:val="20"/>
                <w:szCs w:val="20"/>
                <w:vertAlign w:val="subscript"/>
                <w:lang w:val="uk-UA"/>
              </w:rPr>
              <w:t>сер</w:t>
            </w:r>
            <w:r w:rsidRPr="00813C4F">
              <w:rPr>
                <w:sz w:val="20"/>
                <w:szCs w:val="20"/>
                <w:lang w:val="uk-UA"/>
              </w:rPr>
              <w:t xml:space="preserve"> – середньооблікове число співробітників підприємства, чол.;</w:t>
            </w:r>
          </w:p>
          <w:p w14:paraId="1AA7F067" w14:textId="77777777" w:rsidR="00E3047D" w:rsidRPr="00813C4F" w:rsidRDefault="00E3047D" w:rsidP="008E1D4F">
            <w:pPr>
              <w:pStyle w:val="af3"/>
              <w:spacing w:before="0" w:beforeAutospacing="0" w:after="0" w:afterAutospacing="0"/>
              <w:rPr>
                <w:sz w:val="20"/>
                <w:szCs w:val="20"/>
                <w:lang w:val="uk-UA"/>
              </w:rPr>
            </w:pPr>
            <w:r w:rsidRPr="00813C4F">
              <w:rPr>
                <w:sz w:val="20"/>
                <w:szCs w:val="20"/>
                <w:lang w:val="uk-UA"/>
              </w:rPr>
              <w:t>N</w:t>
            </w:r>
            <w:r w:rsidRPr="00813C4F">
              <w:rPr>
                <w:sz w:val="20"/>
                <w:szCs w:val="20"/>
                <w:vertAlign w:val="subscript"/>
                <w:lang w:val="uk-UA"/>
              </w:rPr>
              <w:t>підр</w:t>
            </w:r>
            <w:r w:rsidRPr="00813C4F">
              <w:rPr>
                <w:sz w:val="20"/>
                <w:szCs w:val="20"/>
                <w:lang w:val="uk-UA"/>
              </w:rPr>
              <w:t xml:space="preserve"> – чисельність підпорядкованих підрозділів, од.;</w:t>
            </w:r>
          </w:p>
          <w:p w14:paraId="37BE6939" w14:textId="77777777" w:rsidR="00E3047D" w:rsidRPr="00813C4F" w:rsidRDefault="00E3047D" w:rsidP="008E1D4F">
            <w:pPr>
              <w:pStyle w:val="af3"/>
              <w:spacing w:before="0" w:beforeAutospacing="0" w:after="0" w:afterAutospacing="0"/>
              <w:rPr>
                <w:sz w:val="20"/>
                <w:szCs w:val="20"/>
                <w:lang w:val="uk-UA"/>
              </w:rPr>
            </w:pPr>
            <w:r w:rsidRPr="00813C4F">
              <w:rPr>
                <w:sz w:val="20"/>
                <w:szCs w:val="20"/>
                <w:lang w:val="uk-UA"/>
              </w:rPr>
              <w:t>N</w:t>
            </w:r>
            <w:r w:rsidRPr="00813C4F">
              <w:rPr>
                <w:sz w:val="20"/>
                <w:szCs w:val="20"/>
                <w:vertAlign w:val="subscript"/>
                <w:lang w:val="uk-UA"/>
              </w:rPr>
              <w:t>заг</w:t>
            </w:r>
            <w:r w:rsidRPr="00813C4F">
              <w:rPr>
                <w:sz w:val="20"/>
                <w:szCs w:val="20"/>
                <w:lang w:val="uk-UA"/>
              </w:rPr>
              <w:t xml:space="preserve"> – загальна кількість підрозділів на підприємстві;</w:t>
            </w:r>
          </w:p>
          <w:p w14:paraId="1ED78654" w14:textId="77777777" w:rsidR="00E3047D" w:rsidRPr="00813C4F" w:rsidRDefault="00E3047D" w:rsidP="008E1D4F">
            <w:pPr>
              <w:pStyle w:val="af3"/>
              <w:spacing w:before="0" w:beforeAutospacing="0" w:after="0" w:afterAutospacing="0"/>
              <w:rPr>
                <w:sz w:val="20"/>
                <w:szCs w:val="20"/>
                <w:lang w:val="uk-UA"/>
              </w:rPr>
            </w:pPr>
            <w:r w:rsidRPr="00813C4F">
              <w:rPr>
                <w:sz w:val="20"/>
                <w:szCs w:val="20"/>
                <w:lang w:val="uk-UA"/>
              </w:rPr>
              <w:t>Q</w:t>
            </w:r>
            <w:r w:rsidRPr="00813C4F">
              <w:rPr>
                <w:sz w:val="20"/>
                <w:szCs w:val="20"/>
                <w:vertAlign w:val="subscript"/>
                <w:lang w:val="uk-UA"/>
              </w:rPr>
              <w:t>підр</w:t>
            </w:r>
            <w:r w:rsidRPr="00813C4F">
              <w:rPr>
                <w:sz w:val="20"/>
                <w:szCs w:val="20"/>
                <w:lang w:val="uk-UA"/>
              </w:rPr>
              <w:t xml:space="preserve"> – обсяг випуску продукції у підрозділі, грн.;</w:t>
            </w:r>
          </w:p>
          <w:p w14:paraId="4D48F717" w14:textId="77777777" w:rsidR="00E3047D" w:rsidRPr="00813C4F" w:rsidRDefault="00E3047D" w:rsidP="008E1D4F">
            <w:pPr>
              <w:pStyle w:val="af3"/>
              <w:spacing w:before="0" w:beforeAutospacing="0" w:after="0" w:afterAutospacing="0"/>
              <w:rPr>
                <w:sz w:val="20"/>
                <w:szCs w:val="20"/>
                <w:lang w:val="uk-UA"/>
              </w:rPr>
            </w:pPr>
            <w:r w:rsidRPr="00813C4F">
              <w:rPr>
                <w:sz w:val="20"/>
                <w:szCs w:val="20"/>
                <w:lang w:val="uk-UA"/>
              </w:rPr>
              <w:t>Q</w:t>
            </w:r>
            <w:r w:rsidRPr="00813C4F">
              <w:rPr>
                <w:sz w:val="20"/>
                <w:szCs w:val="20"/>
                <w:vertAlign w:val="subscript"/>
                <w:lang w:val="uk-UA"/>
              </w:rPr>
              <w:t>заг</w:t>
            </w:r>
            <w:r w:rsidRPr="00813C4F">
              <w:rPr>
                <w:sz w:val="20"/>
                <w:szCs w:val="20"/>
                <w:lang w:val="uk-UA"/>
              </w:rPr>
              <w:t xml:space="preserve"> – загальний обсяг випуску продукції, грн.»</w:t>
            </w:r>
          </w:p>
        </w:tc>
      </w:tr>
      <w:tr w:rsidR="00E3047D" w:rsidRPr="00813C4F" w14:paraId="013B0A22" w14:textId="77777777" w:rsidTr="008E1D4F">
        <w:trPr>
          <w:trHeight w:val="289"/>
        </w:trPr>
        <w:tc>
          <w:tcPr>
            <w:tcW w:w="0" w:type="auto"/>
            <w:tcBorders>
              <w:top w:val="single" w:sz="6" w:space="0" w:color="auto"/>
            </w:tcBorders>
            <w:shd w:val="clear" w:color="auto" w:fill="auto"/>
            <w:vAlign w:val="center"/>
          </w:tcPr>
          <w:p w14:paraId="346AD29E" w14:textId="77777777" w:rsidR="00E3047D" w:rsidRPr="00813C4F" w:rsidRDefault="00E3047D" w:rsidP="008E1D4F">
            <w:pPr>
              <w:pStyle w:val="af3"/>
              <w:spacing w:before="0" w:beforeAutospacing="0" w:after="0" w:afterAutospacing="0"/>
              <w:rPr>
                <w:sz w:val="20"/>
                <w:szCs w:val="20"/>
                <w:lang w:val="uk-UA"/>
              </w:rPr>
            </w:pPr>
            <w:r w:rsidRPr="00813C4F">
              <w:rPr>
                <w:sz w:val="20"/>
                <w:szCs w:val="20"/>
                <w:lang w:val="uk-UA"/>
              </w:rPr>
              <w:t>«Коефіцієнт керованості»</w:t>
            </w:r>
          </w:p>
        </w:tc>
        <w:tc>
          <w:tcPr>
            <w:tcW w:w="0" w:type="auto"/>
            <w:tcBorders>
              <w:top w:val="single" w:sz="6" w:space="0" w:color="auto"/>
            </w:tcBorders>
            <w:shd w:val="clear" w:color="auto" w:fill="auto"/>
            <w:vAlign w:val="center"/>
          </w:tcPr>
          <w:p w14:paraId="011EC122" w14:textId="77777777" w:rsidR="00E3047D" w:rsidRPr="00813C4F" w:rsidRDefault="00E3047D" w:rsidP="008E1D4F">
            <w:pPr>
              <w:pStyle w:val="af3"/>
              <w:spacing w:before="0" w:beforeAutospacing="0" w:after="0" w:afterAutospacing="0"/>
              <w:rPr>
                <w:sz w:val="20"/>
                <w:szCs w:val="20"/>
                <w:lang w:val="uk-UA"/>
              </w:rPr>
            </w:pPr>
            <m:oMath>
              <m:r>
                <w:rPr>
                  <w:rFonts w:ascii="Cambria Math"/>
                  <w:sz w:val="20"/>
                  <w:szCs w:val="20"/>
                  <w:lang w:val="uk-UA"/>
                </w:rPr>
                <m:t>К</m:t>
              </m:r>
              <m:r>
                <w:rPr>
                  <w:rFonts w:ascii="Cambria Math"/>
                  <w:sz w:val="20"/>
                  <w:szCs w:val="20"/>
                  <w:vertAlign w:val="subscript"/>
                  <w:lang w:val="uk-UA"/>
                </w:rPr>
                <m:t>кер</m:t>
              </m:r>
              <m:r>
                <w:rPr>
                  <w:rFonts w:ascii="Cambria Math"/>
                  <w:sz w:val="20"/>
                  <w:szCs w:val="20"/>
                  <w:lang w:val="uk-UA"/>
                </w:rPr>
                <m:t xml:space="preserve"> = </m:t>
              </m:r>
              <m:r>
                <w:rPr>
                  <w:rFonts w:ascii="Cambria Math"/>
                  <w:sz w:val="20"/>
                  <w:szCs w:val="20"/>
                  <w:lang w:val="uk-UA"/>
                </w:rPr>
                <m:t>Н</m:t>
              </m:r>
              <m:r>
                <w:rPr>
                  <w:rFonts w:ascii="Cambria Math"/>
                  <w:sz w:val="20"/>
                  <w:szCs w:val="20"/>
                  <w:vertAlign w:val="subscript"/>
                  <w:lang w:val="uk-UA"/>
                </w:rPr>
                <m:t>к</m:t>
              </m:r>
              <m:r>
                <w:rPr>
                  <w:rFonts w:ascii="Cambria Math"/>
                  <w:sz w:val="20"/>
                  <w:szCs w:val="20"/>
                  <w:vertAlign w:val="subscript"/>
                  <w:lang w:val="uk-UA"/>
                </w:rPr>
                <m:t xml:space="preserve"> </m:t>
              </m:r>
              <m:r>
                <w:rPr>
                  <w:rFonts w:ascii="Cambria Math"/>
                  <w:sz w:val="20"/>
                  <w:szCs w:val="20"/>
                  <w:vertAlign w:val="subscript"/>
                  <w:lang w:val="uk-UA"/>
                </w:rPr>
                <m:t>факт</m:t>
              </m:r>
              <m:r>
                <w:rPr>
                  <w:rFonts w:ascii="Cambria Math"/>
                  <w:sz w:val="20"/>
                  <w:szCs w:val="20"/>
                  <w:vertAlign w:val="subscript"/>
                  <w:lang w:val="uk-UA"/>
                </w:rPr>
                <m:t xml:space="preserve"> </m:t>
              </m:r>
              <m:r>
                <w:rPr>
                  <w:rFonts w:ascii="Cambria Math"/>
                  <w:sz w:val="20"/>
                  <w:szCs w:val="20"/>
                  <w:lang w:val="uk-UA"/>
                </w:rPr>
                <m:t xml:space="preserve">/ </m:t>
              </m:r>
              <m:r>
                <w:rPr>
                  <w:rFonts w:ascii="Cambria Math"/>
                  <w:sz w:val="20"/>
                  <w:szCs w:val="20"/>
                  <w:lang w:val="uk-UA"/>
                </w:rPr>
                <m:t>Н</m:t>
              </m:r>
              <m:r>
                <w:rPr>
                  <w:rFonts w:ascii="Cambria Math"/>
                  <w:sz w:val="20"/>
                  <w:szCs w:val="20"/>
                  <w:vertAlign w:val="subscript"/>
                  <w:lang w:val="uk-UA"/>
                </w:rPr>
                <m:t>к</m:t>
              </m:r>
              <m:r>
                <w:rPr>
                  <w:rFonts w:ascii="Cambria Math"/>
                  <w:sz w:val="20"/>
                  <w:szCs w:val="20"/>
                  <w:vertAlign w:val="subscript"/>
                  <w:lang w:val="uk-UA"/>
                </w:rPr>
                <m:t xml:space="preserve"> </m:t>
              </m:r>
              <m:r>
                <w:rPr>
                  <w:rFonts w:ascii="Cambria Math" w:hAnsi="Cambria Math"/>
                  <w:sz w:val="20"/>
                  <w:szCs w:val="20"/>
                  <w:vertAlign w:val="subscript"/>
                  <w:lang w:val="uk-UA"/>
                </w:rPr>
                <m:t>max</m:t>
              </m:r>
            </m:oMath>
            <w:r w:rsidRPr="00813C4F">
              <w:rPr>
                <w:sz w:val="20"/>
                <w:szCs w:val="20"/>
                <w:lang w:val="uk-UA"/>
              </w:rPr>
              <w:t xml:space="preserve"> </w:t>
            </w:r>
          </w:p>
        </w:tc>
        <w:tc>
          <w:tcPr>
            <w:tcW w:w="0" w:type="auto"/>
            <w:tcBorders>
              <w:top w:val="single" w:sz="6" w:space="0" w:color="auto"/>
            </w:tcBorders>
            <w:vAlign w:val="center"/>
          </w:tcPr>
          <w:p w14:paraId="13E3F5A5" w14:textId="77777777" w:rsidR="00E3047D" w:rsidRPr="00813C4F" w:rsidRDefault="00E3047D" w:rsidP="008E1D4F">
            <w:pPr>
              <w:jc w:val="center"/>
              <w:rPr>
                <w:sz w:val="20"/>
                <w:szCs w:val="20"/>
              </w:rPr>
            </w:pPr>
            <w:r w:rsidRPr="00813C4F">
              <w:rPr>
                <w:sz w:val="20"/>
                <w:szCs w:val="20"/>
              </w:rPr>
              <w:t>0,8</w:t>
            </w:r>
            <w:r>
              <w:rPr>
                <w:sz w:val="20"/>
                <w:szCs w:val="20"/>
              </w:rPr>
              <w:t>8</w:t>
            </w:r>
          </w:p>
        </w:tc>
        <w:tc>
          <w:tcPr>
            <w:tcW w:w="0" w:type="auto"/>
            <w:tcBorders>
              <w:top w:val="single" w:sz="6" w:space="0" w:color="auto"/>
            </w:tcBorders>
            <w:vAlign w:val="center"/>
          </w:tcPr>
          <w:p w14:paraId="2B536893" w14:textId="77777777" w:rsidR="00E3047D" w:rsidRPr="00813C4F" w:rsidRDefault="00E3047D" w:rsidP="008E1D4F">
            <w:pPr>
              <w:jc w:val="center"/>
              <w:rPr>
                <w:sz w:val="20"/>
                <w:szCs w:val="20"/>
              </w:rPr>
            </w:pPr>
            <w:r w:rsidRPr="00813C4F">
              <w:rPr>
                <w:sz w:val="20"/>
                <w:szCs w:val="20"/>
              </w:rPr>
              <w:t>0,8</w:t>
            </w:r>
            <w:r>
              <w:rPr>
                <w:sz w:val="20"/>
                <w:szCs w:val="20"/>
              </w:rPr>
              <w:t>4</w:t>
            </w:r>
          </w:p>
        </w:tc>
        <w:tc>
          <w:tcPr>
            <w:tcW w:w="0" w:type="auto"/>
            <w:tcBorders>
              <w:top w:val="single" w:sz="6" w:space="0" w:color="auto"/>
            </w:tcBorders>
            <w:shd w:val="clear" w:color="auto" w:fill="auto"/>
            <w:vAlign w:val="center"/>
          </w:tcPr>
          <w:p w14:paraId="39DFA622" w14:textId="77777777" w:rsidR="00E3047D" w:rsidRPr="00813C4F" w:rsidRDefault="00E3047D" w:rsidP="008E1D4F">
            <w:pPr>
              <w:pStyle w:val="af3"/>
              <w:spacing w:before="0" w:beforeAutospacing="0" w:after="0" w:afterAutospacing="0"/>
              <w:rPr>
                <w:sz w:val="20"/>
                <w:szCs w:val="20"/>
                <w:lang w:val="uk-UA"/>
              </w:rPr>
            </w:pPr>
            <w:r w:rsidRPr="00813C4F">
              <w:rPr>
                <w:sz w:val="20"/>
                <w:szCs w:val="20"/>
                <w:lang w:val="uk-UA"/>
              </w:rPr>
              <w:t>«Н</w:t>
            </w:r>
            <w:r w:rsidRPr="00813C4F">
              <w:rPr>
                <w:sz w:val="20"/>
                <w:szCs w:val="20"/>
                <w:vertAlign w:val="subscript"/>
                <w:lang w:val="uk-UA"/>
              </w:rPr>
              <w:t>к факт</w:t>
            </w:r>
            <w:r w:rsidRPr="00813C4F">
              <w:rPr>
                <w:sz w:val="20"/>
                <w:szCs w:val="20"/>
                <w:lang w:val="uk-UA"/>
              </w:rPr>
              <w:t xml:space="preserve"> – фактичні норми керованості, чол.;</w:t>
            </w:r>
          </w:p>
          <w:p w14:paraId="53F53690" w14:textId="77777777" w:rsidR="00E3047D" w:rsidRPr="00813C4F" w:rsidRDefault="00E3047D" w:rsidP="008E1D4F">
            <w:pPr>
              <w:pStyle w:val="af3"/>
              <w:spacing w:before="0" w:beforeAutospacing="0" w:after="0" w:afterAutospacing="0"/>
              <w:rPr>
                <w:sz w:val="20"/>
                <w:szCs w:val="20"/>
                <w:lang w:val="uk-UA"/>
              </w:rPr>
            </w:pPr>
            <w:r w:rsidRPr="00813C4F">
              <w:rPr>
                <w:sz w:val="20"/>
                <w:szCs w:val="20"/>
                <w:lang w:val="uk-UA"/>
              </w:rPr>
              <w:t>Н</w:t>
            </w:r>
            <w:r w:rsidRPr="00813C4F">
              <w:rPr>
                <w:sz w:val="20"/>
                <w:szCs w:val="20"/>
                <w:vertAlign w:val="subscript"/>
                <w:lang w:val="uk-UA"/>
              </w:rPr>
              <w:t xml:space="preserve">к max </w:t>
            </w:r>
            <w:r w:rsidRPr="00813C4F">
              <w:rPr>
                <w:sz w:val="20"/>
                <w:szCs w:val="20"/>
                <w:lang w:val="uk-UA"/>
              </w:rPr>
              <w:t>– максимальна норма керованості для відповідної посади, чол.»</w:t>
            </w:r>
          </w:p>
        </w:tc>
      </w:tr>
      <w:tr w:rsidR="00E3047D" w:rsidRPr="00813C4F" w14:paraId="512E7A97" w14:textId="77777777" w:rsidTr="008E1D4F">
        <w:trPr>
          <w:trHeight w:val="284"/>
        </w:trPr>
        <w:tc>
          <w:tcPr>
            <w:tcW w:w="0" w:type="auto"/>
            <w:shd w:val="clear" w:color="auto" w:fill="auto"/>
            <w:vAlign w:val="center"/>
          </w:tcPr>
          <w:p w14:paraId="51006955" w14:textId="77777777" w:rsidR="00E3047D" w:rsidRPr="00813C4F" w:rsidRDefault="00E3047D" w:rsidP="008E1D4F">
            <w:pPr>
              <w:pStyle w:val="af3"/>
              <w:spacing w:before="0" w:beforeAutospacing="0" w:after="0" w:afterAutospacing="0"/>
              <w:rPr>
                <w:sz w:val="20"/>
                <w:szCs w:val="20"/>
                <w:lang w:val="uk-UA"/>
              </w:rPr>
            </w:pPr>
            <w:r w:rsidRPr="00813C4F">
              <w:rPr>
                <w:sz w:val="20"/>
                <w:szCs w:val="20"/>
                <w:lang w:val="uk-UA"/>
              </w:rPr>
              <w:t>«Економічність праці апарату управління»</w:t>
            </w:r>
          </w:p>
        </w:tc>
        <w:tc>
          <w:tcPr>
            <w:tcW w:w="0" w:type="auto"/>
            <w:shd w:val="clear" w:color="auto" w:fill="auto"/>
            <w:vAlign w:val="center"/>
          </w:tcPr>
          <w:p w14:paraId="17D5B773" w14:textId="77777777" w:rsidR="00E3047D" w:rsidRPr="00813C4F" w:rsidRDefault="00E3047D" w:rsidP="008E1D4F">
            <w:pPr>
              <w:pStyle w:val="af3"/>
              <w:spacing w:before="0" w:beforeAutospacing="0" w:after="0" w:afterAutospacing="0"/>
              <w:rPr>
                <w:sz w:val="20"/>
                <w:szCs w:val="20"/>
                <w:lang w:val="uk-UA"/>
              </w:rPr>
            </w:pPr>
            <m:oMath>
              <m:r>
                <w:rPr>
                  <w:rFonts w:ascii="Cambria Math"/>
                  <w:sz w:val="20"/>
                  <w:szCs w:val="20"/>
                  <w:lang w:val="uk-UA"/>
                </w:rPr>
                <m:t>Е</m:t>
              </m:r>
              <m:r>
                <w:rPr>
                  <w:rFonts w:ascii="Cambria Math"/>
                  <w:sz w:val="20"/>
                  <w:szCs w:val="20"/>
                  <w:vertAlign w:val="subscript"/>
                  <w:lang w:val="uk-UA"/>
                </w:rPr>
                <m:t>ау</m:t>
              </m:r>
              <m:r>
                <w:rPr>
                  <w:rFonts w:ascii="Cambria Math"/>
                  <w:sz w:val="20"/>
                  <w:szCs w:val="20"/>
                  <w:lang w:val="uk-UA"/>
                </w:rPr>
                <m:t xml:space="preserve"> = </m:t>
              </m:r>
              <m:r>
                <w:rPr>
                  <w:rFonts w:ascii="Cambria Math"/>
                  <w:sz w:val="20"/>
                  <w:szCs w:val="20"/>
                  <w:lang w:val="uk-UA"/>
                </w:rPr>
                <m:t>С</m:t>
              </m:r>
              <m:r>
                <w:rPr>
                  <w:rFonts w:ascii="Cambria Math"/>
                  <w:sz w:val="20"/>
                  <w:szCs w:val="20"/>
                  <w:vertAlign w:val="subscript"/>
                  <w:lang w:val="uk-UA"/>
                </w:rPr>
                <m:t>ау</m:t>
              </m:r>
              <m:r>
                <w:rPr>
                  <w:rFonts w:ascii="Cambria Math"/>
                  <w:sz w:val="20"/>
                  <w:szCs w:val="20"/>
                  <w:lang w:val="uk-UA"/>
                </w:rPr>
                <m:t xml:space="preserve"> / </m:t>
              </m:r>
              <m:r>
                <w:rPr>
                  <w:rFonts w:ascii="Cambria Math"/>
                  <w:sz w:val="20"/>
                  <w:szCs w:val="20"/>
                  <w:lang w:val="uk-UA"/>
                </w:rPr>
                <m:t>С</m:t>
              </m:r>
              <m:r>
                <w:rPr>
                  <w:rFonts w:ascii="Cambria Math"/>
                  <w:sz w:val="20"/>
                  <w:szCs w:val="20"/>
                  <w:vertAlign w:val="subscript"/>
                  <w:lang w:val="uk-UA"/>
                </w:rPr>
                <m:t>в</m:t>
              </m:r>
            </m:oMath>
            <w:r w:rsidRPr="00813C4F">
              <w:rPr>
                <w:sz w:val="20"/>
                <w:szCs w:val="20"/>
                <w:lang w:val="uk-UA"/>
              </w:rPr>
              <w:t xml:space="preserve">; </w:t>
            </w:r>
          </w:p>
          <w:p w14:paraId="7CEB8659" w14:textId="77777777" w:rsidR="00E3047D" w:rsidRPr="00813C4F" w:rsidRDefault="00E3047D" w:rsidP="008E1D4F">
            <w:pPr>
              <w:pStyle w:val="af3"/>
              <w:spacing w:before="0" w:beforeAutospacing="0" w:after="0" w:afterAutospacing="0"/>
              <w:rPr>
                <w:sz w:val="20"/>
                <w:szCs w:val="20"/>
                <w:lang w:val="uk-UA"/>
              </w:rPr>
            </w:pPr>
            <m:oMath>
              <m:r>
                <w:rPr>
                  <w:rFonts w:ascii="Cambria Math"/>
                  <w:sz w:val="20"/>
                  <w:szCs w:val="20"/>
                  <w:lang w:val="uk-UA"/>
                </w:rPr>
                <m:t>Е</m:t>
              </m:r>
              <m:r>
                <w:rPr>
                  <w:rFonts w:ascii="Cambria Math"/>
                  <w:sz w:val="20"/>
                  <w:szCs w:val="20"/>
                  <w:vertAlign w:val="subscript"/>
                  <w:lang w:val="uk-UA"/>
                </w:rPr>
                <m:t>ау</m:t>
              </m:r>
              <m:r>
                <w:rPr>
                  <w:rFonts w:ascii="Cambria Math"/>
                  <w:sz w:val="20"/>
                  <w:szCs w:val="20"/>
                  <w:lang w:val="uk-UA"/>
                </w:rPr>
                <m:t xml:space="preserve"> =  </m:t>
              </m:r>
              <m:r>
                <w:rPr>
                  <w:rFonts w:ascii="Cambria Math"/>
                  <w:sz w:val="20"/>
                  <w:szCs w:val="20"/>
                  <w:lang w:val="uk-UA"/>
                </w:rPr>
                <m:t>Д</m:t>
              </m:r>
              <m:r>
                <w:rPr>
                  <w:rFonts w:ascii="Cambria Math"/>
                  <w:sz w:val="20"/>
                  <w:szCs w:val="20"/>
                  <w:lang w:val="uk-UA"/>
                </w:rPr>
                <m:t>/(</m:t>
              </m:r>
              <m:r>
                <w:rPr>
                  <w:rFonts w:ascii="Cambria Math"/>
                  <w:sz w:val="20"/>
                  <w:szCs w:val="20"/>
                  <w:lang w:val="uk-UA"/>
                </w:rPr>
                <m:t>Вадм</m:t>
              </m:r>
              <m:r>
                <w:rPr>
                  <w:rFonts w:ascii="Cambria Math"/>
                  <w:sz w:val="20"/>
                  <w:szCs w:val="20"/>
                  <w:lang w:val="uk-UA"/>
                </w:rPr>
                <m:t xml:space="preserve"> + </m:t>
              </m:r>
              <m:r>
                <w:rPr>
                  <w:rFonts w:ascii="Cambria Math"/>
                  <w:sz w:val="20"/>
                  <w:szCs w:val="20"/>
                  <w:lang w:val="uk-UA"/>
                </w:rPr>
                <m:t>Взп</m:t>
              </m:r>
              <m:r>
                <w:rPr>
                  <w:rFonts w:ascii="Cambria Math"/>
                  <w:sz w:val="20"/>
                  <w:szCs w:val="20"/>
                  <w:lang w:val="uk-UA"/>
                </w:rPr>
                <m:t>)</m:t>
              </m:r>
            </m:oMath>
            <w:r w:rsidRPr="00813C4F">
              <w:rPr>
                <w:sz w:val="20"/>
                <w:szCs w:val="20"/>
                <w:lang w:val="uk-UA"/>
              </w:rPr>
              <w:t xml:space="preserve"> </w:t>
            </w:r>
          </w:p>
        </w:tc>
        <w:tc>
          <w:tcPr>
            <w:tcW w:w="0" w:type="auto"/>
            <w:vAlign w:val="center"/>
          </w:tcPr>
          <w:p w14:paraId="728E00C9" w14:textId="77777777" w:rsidR="00E3047D" w:rsidRPr="00813C4F" w:rsidRDefault="00E3047D" w:rsidP="008E1D4F">
            <w:pPr>
              <w:jc w:val="center"/>
              <w:rPr>
                <w:sz w:val="20"/>
                <w:szCs w:val="20"/>
              </w:rPr>
            </w:pPr>
            <w:r w:rsidRPr="00813C4F">
              <w:rPr>
                <w:sz w:val="20"/>
                <w:szCs w:val="20"/>
              </w:rPr>
              <w:t>0,0</w:t>
            </w:r>
            <w:r>
              <w:rPr>
                <w:sz w:val="20"/>
                <w:szCs w:val="20"/>
              </w:rPr>
              <w:t>9</w:t>
            </w:r>
          </w:p>
        </w:tc>
        <w:tc>
          <w:tcPr>
            <w:tcW w:w="0" w:type="auto"/>
            <w:vAlign w:val="center"/>
          </w:tcPr>
          <w:p w14:paraId="4CC113FB" w14:textId="77777777" w:rsidR="00E3047D" w:rsidRPr="00813C4F" w:rsidRDefault="00E3047D" w:rsidP="008E1D4F">
            <w:pPr>
              <w:jc w:val="center"/>
              <w:rPr>
                <w:sz w:val="20"/>
                <w:szCs w:val="20"/>
              </w:rPr>
            </w:pPr>
            <w:r w:rsidRPr="00813C4F">
              <w:rPr>
                <w:sz w:val="20"/>
                <w:szCs w:val="20"/>
              </w:rPr>
              <w:t>0,06</w:t>
            </w:r>
          </w:p>
        </w:tc>
        <w:tc>
          <w:tcPr>
            <w:tcW w:w="0" w:type="auto"/>
            <w:shd w:val="clear" w:color="auto" w:fill="auto"/>
            <w:vAlign w:val="center"/>
          </w:tcPr>
          <w:p w14:paraId="262872DB" w14:textId="77777777" w:rsidR="00E3047D" w:rsidRPr="00813C4F" w:rsidRDefault="00E3047D" w:rsidP="008E1D4F">
            <w:pPr>
              <w:pStyle w:val="af3"/>
              <w:spacing w:before="0" w:beforeAutospacing="0" w:after="0" w:afterAutospacing="0"/>
              <w:rPr>
                <w:sz w:val="20"/>
                <w:szCs w:val="20"/>
                <w:lang w:val="uk-UA"/>
              </w:rPr>
            </w:pPr>
            <w:r w:rsidRPr="00813C4F">
              <w:rPr>
                <w:sz w:val="20"/>
                <w:szCs w:val="20"/>
                <w:lang w:val="uk-UA"/>
              </w:rPr>
              <w:t>«С</w:t>
            </w:r>
            <w:r w:rsidRPr="00813C4F">
              <w:rPr>
                <w:sz w:val="20"/>
                <w:szCs w:val="20"/>
                <w:vertAlign w:val="subscript"/>
                <w:lang w:val="uk-UA"/>
              </w:rPr>
              <w:t>ау</w:t>
            </w:r>
            <w:r w:rsidRPr="00813C4F">
              <w:rPr>
                <w:sz w:val="20"/>
                <w:szCs w:val="20"/>
                <w:lang w:val="uk-UA"/>
              </w:rPr>
              <w:t xml:space="preserve"> – загальна сума витрат на управління, грн.;</w:t>
            </w:r>
          </w:p>
          <w:p w14:paraId="78CAF9E5" w14:textId="77777777" w:rsidR="00E3047D" w:rsidRPr="00813C4F" w:rsidRDefault="00E3047D" w:rsidP="008E1D4F">
            <w:pPr>
              <w:pStyle w:val="af3"/>
              <w:spacing w:before="0" w:beforeAutospacing="0" w:after="0" w:afterAutospacing="0"/>
              <w:rPr>
                <w:sz w:val="20"/>
                <w:szCs w:val="20"/>
                <w:lang w:val="uk-UA"/>
              </w:rPr>
            </w:pPr>
            <w:r w:rsidRPr="00813C4F">
              <w:rPr>
                <w:sz w:val="20"/>
                <w:szCs w:val="20"/>
                <w:lang w:val="uk-UA"/>
              </w:rPr>
              <w:t>С</w:t>
            </w:r>
            <w:r w:rsidRPr="00813C4F">
              <w:rPr>
                <w:sz w:val="20"/>
                <w:szCs w:val="20"/>
                <w:vertAlign w:val="subscript"/>
                <w:lang w:val="uk-UA"/>
              </w:rPr>
              <w:t>в</w:t>
            </w:r>
            <w:r w:rsidRPr="00813C4F">
              <w:rPr>
                <w:sz w:val="20"/>
                <w:szCs w:val="20"/>
                <w:lang w:val="uk-UA"/>
              </w:rPr>
              <w:t xml:space="preserve"> – сума витрат на виробництво продукції, грн.;</w:t>
            </w:r>
          </w:p>
          <w:p w14:paraId="1DE1CB31" w14:textId="77777777" w:rsidR="00E3047D" w:rsidRPr="00813C4F" w:rsidRDefault="00E3047D" w:rsidP="008E1D4F">
            <w:pPr>
              <w:pStyle w:val="af3"/>
              <w:spacing w:before="0" w:beforeAutospacing="0" w:after="0" w:afterAutospacing="0"/>
              <w:rPr>
                <w:sz w:val="20"/>
                <w:szCs w:val="20"/>
                <w:lang w:val="uk-UA"/>
              </w:rPr>
            </w:pPr>
            <w:r w:rsidRPr="00813C4F">
              <w:rPr>
                <w:sz w:val="20"/>
                <w:szCs w:val="20"/>
                <w:lang w:val="uk-UA"/>
              </w:rPr>
              <w:t>В</w:t>
            </w:r>
            <w:r w:rsidRPr="00813C4F">
              <w:rPr>
                <w:sz w:val="20"/>
                <w:szCs w:val="20"/>
                <w:vertAlign w:val="subscript"/>
                <w:lang w:val="uk-UA"/>
              </w:rPr>
              <w:t>зп</w:t>
            </w:r>
            <w:r w:rsidRPr="00813C4F">
              <w:rPr>
                <w:sz w:val="20"/>
                <w:szCs w:val="20"/>
                <w:lang w:val="uk-UA"/>
              </w:rPr>
              <w:t xml:space="preserve"> – витрати на заробітну плату, грн.;</w:t>
            </w:r>
          </w:p>
          <w:p w14:paraId="7A3CDA28" w14:textId="77777777" w:rsidR="00E3047D" w:rsidRPr="00813C4F" w:rsidRDefault="00E3047D" w:rsidP="008E1D4F">
            <w:pPr>
              <w:pStyle w:val="af3"/>
              <w:spacing w:before="0" w:beforeAutospacing="0" w:after="0" w:afterAutospacing="0"/>
              <w:rPr>
                <w:sz w:val="20"/>
                <w:szCs w:val="20"/>
                <w:lang w:val="uk-UA"/>
              </w:rPr>
            </w:pPr>
            <w:r w:rsidRPr="00813C4F">
              <w:rPr>
                <w:sz w:val="20"/>
                <w:szCs w:val="20"/>
                <w:lang w:val="uk-UA"/>
              </w:rPr>
              <w:t>В</w:t>
            </w:r>
            <w:r w:rsidRPr="00813C4F">
              <w:rPr>
                <w:sz w:val="20"/>
                <w:szCs w:val="20"/>
                <w:vertAlign w:val="subscript"/>
                <w:lang w:val="uk-UA"/>
              </w:rPr>
              <w:t>адм</w:t>
            </w:r>
            <w:r w:rsidRPr="00813C4F">
              <w:rPr>
                <w:sz w:val="20"/>
                <w:szCs w:val="20"/>
                <w:lang w:val="uk-UA"/>
              </w:rPr>
              <w:t xml:space="preserve"> – адміністративні витрати, грн.;</w:t>
            </w:r>
          </w:p>
          <w:p w14:paraId="0B8A3C0D" w14:textId="77777777" w:rsidR="00E3047D" w:rsidRPr="00813C4F" w:rsidRDefault="00E3047D" w:rsidP="008E1D4F">
            <w:pPr>
              <w:pStyle w:val="af3"/>
              <w:spacing w:before="0" w:beforeAutospacing="0" w:after="0" w:afterAutospacing="0"/>
              <w:rPr>
                <w:sz w:val="20"/>
                <w:szCs w:val="20"/>
                <w:lang w:val="uk-UA"/>
              </w:rPr>
            </w:pPr>
            <w:r w:rsidRPr="00813C4F">
              <w:rPr>
                <w:sz w:val="20"/>
                <w:szCs w:val="20"/>
                <w:lang w:val="uk-UA"/>
              </w:rPr>
              <w:t xml:space="preserve">Д – дохід, грн.» </w:t>
            </w:r>
          </w:p>
        </w:tc>
      </w:tr>
      <w:tr w:rsidR="00E3047D" w:rsidRPr="00813C4F" w14:paraId="79F9C758" w14:textId="77777777" w:rsidTr="008E1D4F">
        <w:trPr>
          <w:trHeight w:val="503"/>
        </w:trPr>
        <w:tc>
          <w:tcPr>
            <w:tcW w:w="0" w:type="auto"/>
            <w:shd w:val="clear" w:color="auto" w:fill="auto"/>
            <w:vAlign w:val="center"/>
          </w:tcPr>
          <w:p w14:paraId="7F21D1B6" w14:textId="77777777" w:rsidR="00E3047D" w:rsidRPr="00813C4F" w:rsidRDefault="00E3047D" w:rsidP="008E1D4F">
            <w:pPr>
              <w:pStyle w:val="af3"/>
              <w:spacing w:before="0" w:beforeAutospacing="0" w:after="0" w:afterAutospacing="0"/>
              <w:rPr>
                <w:sz w:val="20"/>
                <w:szCs w:val="20"/>
                <w:lang w:val="uk-UA"/>
              </w:rPr>
            </w:pPr>
            <w:r w:rsidRPr="00813C4F">
              <w:rPr>
                <w:sz w:val="20"/>
                <w:szCs w:val="20"/>
                <w:lang w:val="uk-UA"/>
              </w:rPr>
              <w:t>«Розвиток апарату управління»</w:t>
            </w:r>
          </w:p>
        </w:tc>
        <w:tc>
          <w:tcPr>
            <w:tcW w:w="0" w:type="auto"/>
            <w:shd w:val="clear" w:color="auto" w:fill="auto"/>
            <w:vAlign w:val="center"/>
          </w:tcPr>
          <w:p w14:paraId="4F7731AC" w14:textId="77777777" w:rsidR="00E3047D" w:rsidRPr="00813C4F" w:rsidRDefault="00E3047D" w:rsidP="008E1D4F">
            <w:pPr>
              <w:pStyle w:val="af3"/>
              <w:spacing w:before="0" w:beforeAutospacing="0" w:after="0" w:afterAutospacing="0"/>
              <w:rPr>
                <w:sz w:val="20"/>
                <w:szCs w:val="20"/>
                <w:lang w:val="uk-UA"/>
              </w:rPr>
            </w:pPr>
            <m:oMath>
              <m:r>
                <w:rPr>
                  <w:rFonts w:ascii="Cambria Math"/>
                  <w:sz w:val="20"/>
                  <w:szCs w:val="20"/>
                  <w:lang w:val="uk-UA"/>
                </w:rPr>
                <m:t>Р</m:t>
              </m:r>
              <m:r>
                <w:rPr>
                  <w:rFonts w:ascii="Cambria Math"/>
                  <w:sz w:val="20"/>
                  <w:szCs w:val="20"/>
                  <w:vertAlign w:val="subscript"/>
                  <w:lang w:val="uk-UA"/>
                </w:rPr>
                <m:t>ау</m:t>
              </m:r>
              <m:r>
                <w:rPr>
                  <w:rFonts w:ascii="Cambria Math"/>
                  <w:sz w:val="20"/>
                  <w:szCs w:val="20"/>
                  <w:lang w:val="uk-UA"/>
                </w:rPr>
                <m:t>= (</m:t>
              </m:r>
              <m:r>
                <w:rPr>
                  <w:rFonts w:ascii="Cambria Math"/>
                  <w:sz w:val="20"/>
                  <w:szCs w:val="20"/>
                  <w:lang w:val="uk-UA"/>
                </w:rPr>
                <m:t>Чпр</m:t>
              </m:r>
              <m:r>
                <w:rPr>
                  <w:rFonts w:ascii="Cambria Math"/>
                  <w:sz w:val="20"/>
                  <w:szCs w:val="20"/>
                  <w:vertAlign w:val="subscript"/>
                  <w:lang w:val="uk-UA"/>
                </w:rPr>
                <m:t>1</m:t>
              </m:r>
              <m:r>
                <w:rPr>
                  <w:rFonts w:ascii="Cambria Math"/>
                  <w:sz w:val="20"/>
                  <w:szCs w:val="20"/>
                  <w:lang w:val="uk-UA"/>
                </w:rPr>
                <m:t xml:space="preserve"> + </m:t>
              </m:r>
              <m:r>
                <w:rPr>
                  <w:rFonts w:ascii="Cambria Math"/>
                  <w:sz w:val="20"/>
                  <w:szCs w:val="20"/>
                  <w:lang w:val="uk-UA"/>
                </w:rPr>
                <m:t>Чпр</m:t>
              </m:r>
              <m:r>
                <w:rPr>
                  <w:rFonts w:ascii="Cambria Math"/>
                  <w:sz w:val="20"/>
                  <w:szCs w:val="20"/>
                  <w:vertAlign w:val="subscript"/>
                  <w:lang w:val="uk-UA"/>
                </w:rPr>
                <m:t>2</m:t>
              </m:r>
              <m:r>
                <w:rPr>
                  <w:rFonts w:ascii="Cambria Math"/>
                  <w:sz w:val="20"/>
                  <w:szCs w:val="20"/>
                  <w:lang w:val="uk-UA"/>
                </w:rPr>
                <m:t xml:space="preserve"> + </m:t>
              </m:r>
              <m:r>
                <w:rPr>
                  <w:rFonts w:ascii="Cambria Math"/>
                  <w:sz w:val="20"/>
                  <w:szCs w:val="20"/>
                  <w:lang w:val="uk-UA"/>
                </w:rPr>
                <m:t>…</m:t>
              </m:r>
              <m:r>
                <w:rPr>
                  <w:rFonts w:ascii="Cambria Math"/>
                  <w:sz w:val="20"/>
                  <w:szCs w:val="20"/>
                  <w:lang w:val="uk-UA"/>
                </w:rPr>
                <m:t xml:space="preserve">+ </m:t>
              </m:r>
              <m:r>
                <w:rPr>
                  <w:rFonts w:ascii="Cambria Math"/>
                  <w:sz w:val="20"/>
                  <w:szCs w:val="20"/>
                  <w:lang w:val="uk-UA"/>
                </w:rPr>
                <m:t>Чпр</m:t>
              </m:r>
              <m:r>
                <w:rPr>
                  <w:rFonts w:ascii="Cambria Math" w:hAnsi="Cambria Math"/>
                  <w:sz w:val="20"/>
                  <w:szCs w:val="20"/>
                  <w:vertAlign w:val="subscript"/>
                  <w:lang w:val="uk-UA"/>
                </w:rPr>
                <m:t>n</m:t>
              </m:r>
              <m:r>
                <w:rPr>
                  <w:rFonts w:ascii="Cambria Math"/>
                  <w:sz w:val="20"/>
                  <w:szCs w:val="20"/>
                  <w:lang w:val="uk-UA"/>
                </w:rPr>
                <m:t>)/</m:t>
              </m:r>
              <m:r>
                <w:rPr>
                  <w:rFonts w:ascii="Cambria Math"/>
                  <w:sz w:val="20"/>
                  <w:szCs w:val="20"/>
                  <w:lang w:val="uk-UA"/>
                </w:rPr>
                <m:t>Чау</m:t>
              </m:r>
            </m:oMath>
            <w:r w:rsidRPr="00813C4F">
              <w:rPr>
                <w:sz w:val="20"/>
                <w:szCs w:val="20"/>
                <w:lang w:val="uk-UA"/>
              </w:rPr>
              <w:t xml:space="preserve"> </w:t>
            </w:r>
          </w:p>
        </w:tc>
        <w:tc>
          <w:tcPr>
            <w:tcW w:w="0" w:type="auto"/>
            <w:vAlign w:val="center"/>
          </w:tcPr>
          <w:p w14:paraId="2AB96562" w14:textId="77777777" w:rsidR="00E3047D" w:rsidRPr="00813C4F" w:rsidRDefault="00E3047D" w:rsidP="008E1D4F">
            <w:pPr>
              <w:jc w:val="center"/>
              <w:rPr>
                <w:sz w:val="20"/>
                <w:szCs w:val="20"/>
              </w:rPr>
            </w:pPr>
            <w:r w:rsidRPr="00813C4F">
              <w:rPr>
                <w:sz w:val="20"/>
                <w:szCs w:val="20"/>
              </w:rPr>
              <w:t>0,2</w:t>
            </w:r>
            <w:r>
              <w:rPr>
                <w:sz w:val="20"/>
                <w:szCs w:val="20"/>
              </w:rPr>
              <w:t>8</w:t>
            </w:r>
          </w:p>
        </w:tc>
        <w:tc>
          <w:tcPr>
            <w:tcW w:w="0" w:type="auto"/>
            <w:vAlign w:val="center"/>
          </w:tcPr>
          <w:p w14:paraId="25732889" w14:textId="77777777" w:rsidR="00E3047D" w:rsidRPr="00813C4F" w:rsidRDefault="00E3047D" w:rsidP="008E1D4F">
            <w:pPr>
              <w:jc w:val="center"/>
              <w:rPr>
                <w:sz w:val="20"/>
                <w:szCs w:val="20"/>
              </w:rPr>
            </w:pPr>
            <w:r w:rsidRPr="00813C4F">
              <w:rPr>
                <w:sz w:val="20"/>
                <w:szCs w:val="20"/>
              </w:rPr>
              <w:t>0,2</w:t>
            </w:r>
            <w:r>
              <w:rPr>
                <w:sz w:val="20"/>
                <w:szCs w:val="20"/>
              </w:rPr>
              <w:t>4</w:t>
            </w:r>
          </w:p>
        </w:tc>
        <w:tc>
          <w:tcPr>
            <w:tcW w:w="0" w:type="auto"/>
            <w:shd w:val="clear" w:color="auto" w:fill="auto"/>
            <w:vAlign w:val="center"/>
          </w:tcPr>
          <w:p w14:paraId="4DE6D1A2" w14:textId="77777777" w:rsidR="00E3047D" w:rsidRPr="00813C4F" w:rsidRDefault="00E3047D" w:rsidP="008E1D4F">
            <w:pPr>
              <w:pStyle w:val="af3"/>
              <w:spacing w:before="0" w:beforeAutospacing="0" w:after="0" w:afterAutospacing="0"/>
              <w:rPr>
                <w:sz w:val="20"/>
                <w:szCs w:val="20"/>
                <w:lang w:val="uk-UA"/>
              </w:rPr>
            </w:pPr>
            <w:r w:rsidRPr="00813C4F">
              <w:rPr>
                <w:sz w:val="20"/>
                <w:szCs w:val="20"/>
                <w:lang w:val="uk-UA"/>
              </w:rPr>
              <w:t>«Ч</w:t>
            </w:r>
            <w:r w:rsidRPr="00813C4F">
              <w:rPr>
                <w:sz w:val="20"/>
                <w:szCs w:val="20"/>
                <w:vertAlign w:val="subscript"/>
                <w:lang w:val="uk-UA"/>
              </w:rPr>
              <w:t>пр n</w:t>
            </w:r>
            <w:r w:rsidRPr="00813C4F">
              <w:rPr>
                <w:sz w:val="20"/>
                <w:szCs w:val="20"/>
                <w:lang w:val="uk-UA"/>
              </w:rPr>
              <w:t xml:space="preserve"> – кількість управлінських кадрів, які пройшли проф підготовку та підвищення кваліфікації 1, 2, … n-го підрозділу п/п, чол.;</w:t>
            </w:r>
          </w:p>
          <w:p w14:paraId="2B0500BB" w14:textId="77777777" w:rsidR="00E3047D" w:rsidRPr="00813C4F" w:rsidRDefault="00E3047D" w:rsidP="008E1D4F">
            <w:pPr>
              <w:pStyle w:val="af3"/>
              <w:spacing w:before="0" w:beforeAutospacing="0" w:after="0" w:afterAutospacing="0"/>
              <w:rPr>
                <w:sz w:val="20"/>
                <w:szCs w:val="20"/>
                <w:lang w:val="uk-UA"/>
              </w:rPr>
            </w:pPr>
            <w:r w:rsidRPr="00813C4F">
              <w:rPr>
                <w:sz w:val="20"/>
                <w:szCs w:val="20"/>
                <w:lang w:val="uk-UA"/>
              </w:rPr>
              <w:t>Ч</w:t>
            </w:r>
            <w:r w:rsidRPr="00813C4F">
              <w:rPr>
                <w:sz w:val="20"/>
                <w:szCs w:val="20"/>
                <w:vertAlign w:val="subscript"/>
                <w:lang w:val="uk-UA"/>
              </w:rPr>
              <w:t>ау</w:t>
            </w:r>
            <w:r w:rsidRPr="00813C4F">
              <w:rPr>
                <w:sz w:val="20"/>
                <w:szCs w:val="20"/>
                <w:lang w:val="uk-UA"/>
              </w:rPr>
              <w:t xml:space="preserve"> – число управлінського персоналу, чол.»</w:t>
            </w:r>
          </w:p>
        </w:tc>
      </w:tr>
      <w:tr w:rsidR="00E3047D" w:rsidRPr="00813C4F" w14:paraId="42359FCD" w14:textId="77777777" w:rsidTr="008E1D4F">
        <w:trPr>
          <w:trHeight w:val="502"/>
        </w:trPr>
        <w:tc>
          <w:tcPr>
            <w:tcW w:w="0" w:type="auto"/>
            <w:shd w:val="clear" w:color="auto" w:fill="auto"/>
            <w:vAlign w:val="center"/>
          </w:tcPr>
          <w:p w14:paraId="7E616AC2" w14:textId="77777777" w:rsidR="00E3047D" w:rsidRPr="00813C4F" w:rsidRDefault="00E3047D" w:rsidP="008E1D4F">
            <w:pPr>
              <w:pStyle w:val="af3"/>
              <w:spacing w:before="0" w:beforeAutospacing="0" w:after="0" w:afterAutospacing="0"/>
              <w:rPr>
                <w:sz w:val="20"/>
                <w:szCs w:val="20"/>
                <w:lang w:val="uk-UA"/>
              </w:rPr>
            </w:pPr>
            <w:r w:rsidRPr="00813C4F">
              <w:rPr>
                <w:sz w:val="20"/>
                <w:szCs w:val="20"/>
                <w:lang w:val="uk-UA"/>
              </w:rPr>
              <w:t>«Рівень компетентності</w:t>
            </w:r>
          </w:p>
        </w:tc>
        <w:tc>
          <w:tcPr>
            <w:tcW w:w="0" w:type="auto"/>
            <w:shd w:val="clear" w:color="auto" w:fill="auto"/>
            <w:vAlign w:val="center"/>
          </w:tcPr>
          <w:p w14:paraId="7A4994FA" w14:textId="77777777" w:rsidR="00E3047D" w:rsidRPr="00813C4F" w:rsidRDefault="00E3047D" w:rsidP="008E1D4F">
            <w:pPr>
              <w:pStyle w:val="af3"/>
              <w:spacing w:before="0" w:beforeAutospacing="0" w:after="0" w:afterAutospacing="0"/>
              <w:rPr>
                <w:sz w:val="20"/>
                <w:szCs w:val="20"/>
                <w:lang w:val="uk-UA"/>
              </w:rPr>
            </w:pPr>
            <m:oMath>
              <m:r>
                <w:rPr>
                  <w:rFonts w:ascii="Cambria Math"/>
                  <w:sz w:val="20"/>
                  <w:szCs w:val="20"/>
                  <w:lang w:val="uk-UA"/>
                </w:rPr>
                <m:t>Р</m:t>
              </m:r>
              <m:r>
                <w:rPr>
                  <w:rFonts w:ascii="Cambria Math"/>
                  <w:sz w:val="20"/>
                  <w:szCs w:val="20"/>
                  <w:vertAlign w:val="subscript"/>
                  <w:lang w:val="uk-UA"/>
                </w:rPr>
                <m:t>к</m:t>
              </m:r>
              <m:r>
                <w:rPr>
                  <w:rFonts w:ascii="Cambria Math"/>
                  <w:sz w:val="20"/>
                  <w:szCs w:val="20"/>
                  <w:lang w:val="uk-UA"/>
                </w:rPr>
                <m:t xml:space="preserve"> =  (</m:t>
              </m:r>
              <m:r>
                <w:rPr>
                  <w:rFonts w:ascii="Cambria Math"/>
                  <w:sz w:val="20"/>
                  <w:szCs w:val="20"/>
                  <w:lang w:val="uk-UA"/>
                </w:rPr>
                <m:t>Копр</m:t>
              </m:r>
              <m:r>
                <w:rPr>
                  <w:rFonts w:ascii="Cambria Math" w:hAnsi="Cambria Math"/>
                  <w:sz w:val="20"/>
                  <w:szCs w:val="20"/>
                  <w:lang w:val="uk-UA"/>
                </w:rPr>
                <m:t>*</m:t>
              </m:r>
              <m:r>
                <w:rPr>
                  <w:rFonts w:ascii="Cambria Math"/>
                  <w:sz w:val="20"/>
                  <w:szCs w:val="20"/>
                  <w:lang w:val="uk-UA"/>
                </w:rPr>
                <m:t>Копр</m:t>
              </m:r>
              <m:r>
                <w:rPr>
                  <w:rFonts w:ascii="Cambria Math"/>
                  <w:sz w:val="20"/>
                  <w:szCs w:val="20"/>
                  <w:lang w:val="uk-UA"/>
                </w:rPr>
                <m:t xml:space="preserve"> </m:t>
              </m:r>
              <m:r>
                <w:rPr>
                  <w:rFonts w:ascii="Cambria Math"/>
                  <w:sz w:val="20"/>
                  <w:szCs w:val="20"/>
                  <w:lang w:val="uk-UA"/>
                </w:rPr>
                <m:t>п</m:t>
              </m:r>
              <m:r>
                <w:rPr>
                  <w:rFonts w:ascii="Cambria Math" w:hAnsi="Cambria Math"/>
                  <w:sz w:val="20"/>
                  <w:szCs w:val="20"/>
                  <w:lang w:val="uk-UA"/>
                </w:rPr>
                <m:t>*</m:t>
              </m:r>
              <m:r>
                <w:rPr>
                  <w:rFonts w:ascii="Cambria Math"/>
                  <w:sz w:val="20"/>
                  <w:szCs w:val="20"/>
                  <w:lang w:val="uk-UA"/>
                </w:rPr>
                <m:t>Косв</m:t>
              </m:r>
              <m:r>
                <w:rPr>
                  <w:rFonts w:ascii="Cambria Math"/>
                  <w:sz w:val="20"/>
                  <w:szCs w:val="20"/>
                  <w:lang w:val="uk-UA"/>
                </w:rPr>
                <m:t xml:space="preserve"> )/</m:t>
              </m:r>
              <m:r>
                <w:rPr>
                  <w:rFonts w:ascii="Cambria Math"/>
                  <w:sz w:val="20"/>
                  <w:szCs w:val="20"/>
                  <w:lang w:val="uk-UA"/>
                </w:rPr>
                <m:t>Чау</m:t>
              </m:r>
            </m:oMath>
            <w:r w:rsidRPr="00813C4F">
              <w:rPr>
                <w:sz w:val="20"/>
                <w:szCs w:val="20"/>
                <w:lang w:val="uk-UA"/>
              </w:rPr>
              <w:t xml:space="preserve"> </w:t>
            </w:r>
          </w:p>
        </w:tc>
        <w:tc>
          <w:tcPr>
            <w:tcW w:w="0" w:type="auto"/>
            <w:vAlign w:val="center"/>
          </w:tcPr>
          <w:p w14:paraId="73E52870" w14:textId="77777777" w:rsidR="00E3047D" w:rsidRPr="00813C4F" w:rsidRDefault="00E3047D" w:rsidP="008E1D4F">
            <w:pPr>
              <w:jc w:val="center"/>
              <w:rPr>
                <w:sz w:val="20"/>
                <w:szCs w:val="20"/>
              </w:rPr>
            </w:pPr>
            <w:r w:rsidRPr="00813C4F">
              <w:rPr>
                <w:sz w:val="20"/>
                <w:szCs w:val="20"/>
              </w:rPr>
              <w:t>0,8</w:t>
            </w:r>
            <w:r>
              <w:rPr>
                <w:sz w:val="20"/>
                <w:szCs w:val="20"/>
              </w:rPr>
              <w:t>4</w:t>
            </w:r>
          </w:p>
        </w:tc>
        <w:tc>
          <w:tcPr>
            <w:tcW w:w="0" w:type="auto"/>
            <w:vAlign w:val="center"/>
          </w:tcPr>
          <w:p w14:paraId="394D4700" w14:textId="77777777" w:rsidR="00E3047D" w:rsidRPr="00813C4F" w:rsidRDefault="00E3047D" w:rsidP="008E1D4F">
            <w:pPr>
              <w:jc w:val="center"/>
              <w:rPr>
                <w:sz w:val="20"/>
                <w:szCs w:val="20"/>
              </w:rPr>
            </w:pPr>
            <w:r w:rsidRPr="00813C4F">
              <w:rPr>
                <w:sz w:val="20"/>
                <w:szCs w:val="20"/>
              </w:rPr>
              <w:t>0,8</w:t>
            </w:r>
          </w:p>
        </w:tc>
        <w:tc>
          <w:tcPr>
            <w:tcW w:w="0" w:type="auto"/>
            <w:shd w:val="clear" w:color="auto" w:fill="auto"/>
            <w:vAlign w:val="center"/>
          </w:tcPr>
          <w:p w14:paraId="64A99DA5" w14:textId="77777777" w:rsidR="00E3047D" w:rsidRPr="00813C4F" w:rsidRDefault="00E3047D" w:rsidP="008E1D4F">
            <w:pPr>
              <w:pStyle w:val="af3"/>
              <w:spacing w:before="0" w:beforeAutospacing="0" w:after="0" w:afterAutospacing="0"/>
              <w:rPr>
                <w:sz w:val="20"/>
                <w:szCs w:val="20"/>
                <w:lang w:val="uk-UA"/>
              </w:rPr>
            </w:pPr>
            <w:r w:rsidRPr="00813C4F">
              <w:rPr>
                <w:sz w:val="20"/>
                <w:szCs w:val="20"/>
                <w:lang w:val="uk-UA"/>
              </w:rPr>
              <w:t>«К</w:t>
            </w:r>
            <w:r w:rsidRPr="00813C4F">
              <w:rPr>
                <w:sz w:val="20"/>
                <w:szCs w:val="20"/>
                <w:vertAlign w:val="subscript"/>
                <w:lang w:val="uk-UA"/>
              </w:rPr>
              <w:t xml:space="preserve">опр </w:t>
            </w:r>
            <w:r w:rsidRPr="00813C4F">
              <w:rPr>
                <w:sz w:val="20"/>
                <w:szCs w:val="20"/>
                <w:lang w:val="uk-UA"/>
              </w:rPr>
              <w:t>– опит праці, р.;</w:t>
            </w:r>
          </w:p>
          <w:p w14:paraId="5A11AA31" w14:textId="77777777" w:rsidR="00E3047D" w:rsidRPr="00813C4F" w:rsidRDefault="00E3047D" w:rsidP="008E1D4F">
            <w:pPr>
              <w:pStyle w:val="af3"/>
              <w:spacing w:before="0" w:beforeAutospacing="0" w:after="0" w:afterAutospacing="0"/>
              <w:rPr>
                <w:sz w:val="20"/>
                <w:szCs w:val="20"/>
                <w:lang w:val="uk-UA"/>
              </w:rPr>
            </w:pPr>
            <w:r w:rsidRPr="00813C4F">
              <w:rPr>
                <w:sz w:val="20"/>
                <w:szCs w:val="20"/>
                <w:lang w:val="uk-UA"/>
              </w:rPr>
              <w:t>К</w:t>
            </w:r>
            <w:r w:rsidRPr="00813C4F">
              <w:rPr>
                <w:sz w:val="20"/>
                <w:szCs w:val="20"/>
                <w:vertAlign w:val="subscript"/>
                <w:lang w:val="uk-UA"/>
              </w:rPr>
              <w:t>опр п</w:t>
            </w:r>
            <w:r w:rsidRPr="00813C4F">
              <w:rPr>
                <w:sz w:val="20"/>
                <w:szCs w:val="20"/>
                <w:lang w:val="uk-UA"/>
              </w:rPr>
              <w:t xml:space="preserve"> – опит праці на даному підприємстві, р.;</w:t>
            </w:r>
          </w:p>
          <w:p w14:paraId="72BAFF2D" w14:textId="77777777" w:rsidR="00E3047D" w:rsidRPr="00813C4F" w:rsidRDefault="00E3047D" w:rsidP="008E1D4F">
            <w:pPr>
              <w:pStyle w:val="af3"/>
              <w:spacing w:before="0" w:beforeAutospacing="0" w:after="0" w:afterAutospacing="0"/>
              <w:rPr>
                <w:sz w:val="20"/>
                <w:szCs w:val="20"/>
                <w:lang w:val="uk-UA"/>
              </w:rPr>
            </w:pPr>
            <w:r w:rsidRPr="00813C4F">
              <w:rPr>
                <w:sz w:val="20"/>
                <w:szCs w:val="20"/>
                <w:lang w:val="uk-UA"/>
              </w:rPr>
              <w:t>К</w:t>
            </w:r>
            <w:r w:rsidRPr="00813C4F">
              <w:rPr>
                <w:sz w:val="20"/>
                <w:szCs w:val="20"/>
                <w:vertAlign w:val="subscript"/>
                <w:lang w:val="uk-UA"/>
              </w:rPr>
              <w:t xml:space="preserve">осв </w:t>
            </w:r>
            <w:r w:rsidRPr="00813C4F">
              <w:rPr>
                <w:sz w:val="20"/>
                <w:szCs w:val="20"/>
                <w:lang w:val="uk-UA"/>
              </w:rPr>
              <w:t>– освітньо-кваліфікаційний рівень, у.од.;</w:t>
            </w:r>
          </w:p>
          <w:p w14:paraId="0ADC5856" w14:textId="77777777" w:rsidR="00E3047D" w:rsidRPr="00813C4F" w:rsidRDefault="00E3047D" w:rsidP="008E1D4F">
            <w:pPr>
              <w:pStyle w:val="af3"/>
              <w:spacing w:before="0" w:beforeAutospacing="0" w:after="0" w:afterAutospacing="0"/>
              <w:rPr>
                <w:sz w:val="20"/>
                <w:szCs w:val="20"/>
                <w:lang w:val="uk-UA"/>
              </w:rPr>
            </w:pPr>
            <w:r w:rsidRPr="00813C4F">
              <w:rPr>
                <w:sz w:val="20"/>
                <w:szCs w:val="20"/>
                <w:lang w:val="uk-UA"/>
              </w:rPr>
              <w:t>Ч</w:t>
            </w:r>
            <w:r w:rsidRPr="00813C4F">
              <w:rPr>
                <w:sz w:val="20"/>
                <w:szCs w:val="20"/>
                <w:vertAlign w:val="subscript"/>
                <w:lang w:val="uk-UA"/>
              </w:rPr>
              <w:t>ау</w:t>
            </w:r>
            <w:r w:rsidRPr="00813C4F">
              <w:rPr>
                <w:sz w:val="20"/>
                <w:szCs w:val="20"/>
                <w:lang w:val="uk-UA"/>
              </w:rPr>
              <w:t xml:space="preserve"> – число управлінського персоналу, чол.»</w:t>
            </w:r>
          </w:p>
        </w:tc>
      </w:tr>
      <w:tr w:rsidR="00E3047D" w:rsidRPr="00813C4F" w14:paraId="7D55ACF7" w14:textId="77777777" w:rsidTr="008E1D4F">
        <w:trPr>
          <w:trHeight w:val="1042"/>
        </w:trPr>
        <w:tc>
          <w:tcPr>
            <w:tcW w:w="0" w:type="auto"/>
            <w:shd w:val="clear" w:color="auto" w:fill="auto"/>
            <w:vAlign w:val="center"/>
          </w:tcPr>
          <w:p w14:paraId="1E405D08" w14:textId="77777777" w:rsidR="00E3047D" w:rsidRPr="00813C4F" w:rsidRDefault="00E3047D" w:rsidP="008E1D4F">
            <w:pPr>
              <w:pStyle w:val="af3"/>
              <w:spacing w:before="0" w:beforeAutospacing="0" w:after="0" w:afterAutospacing="0"/>
              <w:rPr>
                <w:sz w:val="20"/>
                <w:szCs w:val="20"/>
                <w:lang w:val="uk-UA"/>
              </w:rPr>
            </w:pPr>
            <w:r w:rsidRPr="00813C4F">
              <w:rPr>
                <w:sz w:val="20"/>
                <w:szCs w:val="20"/>
                <w:lang w:val="uk-UA"/>
              </w:rPr>
              <w:t xml:space="preserve"> «Коефіцієнт цілеспрямованості дій апарату управління»</w:t>
            </w:r>
          </w:p>
        </w:tc>
        <w:tc>
          <w:tcPr>
            <w:tcW w:w="0" w:type="auto"/>
            <w:shd w:val="clear" w:color="auto" w:fill="auto"/>
            <w:vAlign w:val="center"/>
          </w:tcPr>
          <w:p w14:paraId="263DC26A" w14:textId="77777777" w:rsidR="00E3047D" w:rsidRPr="00813C4F" w:rsidRDefault="00E3047D" w:rsidP="008E1D4F">
            <w:pPr>
              <w:pStyle w:val="af3"/>
              <w:spacing w:before="0" w:beforeAutospacing="0" w:after="0" w:afterAutospacing="0"/>
              <w:rPr>
                <w:sz w:val="20"/>
                <w:szCs w:val="20"/>
                <w:lang w:val="uk-UA"/>
              </w:rPr>
            </w:pPr>
            <m:oMathPara>
              <m:oMath>
                <m:r>
                  <w:rPr>
                    <w:rFonts w:ascii="Cambria Math"/>
                    <w:sz w:val="20"/>
                    <w:szCs w:val="20"/>
                    <w:lang w:val="uk-UA"/>
                  </w:rPr>
                  <m:t>К</m:t>
                </m:r>
                <m:r>
                  <w:rPr>
                    <w:rFonts w:ascii="Cambria Math"/>
                    <w:sz w:val="20"/>
                    <w:szCs w:val="20"/>
                    <w:vertAlign w:val="subscript"/>
                    <w:lang w:val="uk-UA"/>
                  </w:rPr>
                  <m:t>ц</m:t>
                </m:r>
                <m:r>
                  <w:rPr>
                    <w:rFonts w:ascii="Cambria Math"/>
                    <w:sz w:val="20"/>
                    <w:szCs w:val="20"/>
                    <w:vertAlign w:val="subscript"/>
                    <w:lang w:val="uk-UA"/>
                  </w:rPr>
                  <m:t xml:space="preserve"> </m:t>
                </m:r>
                <m:r>
                  <w:rPr>
                    <w:rFonts w:ascii="Cambria Math"/>
                    <w:sz w:val="20"/>
                    <w:szCs w:val="20"/>
                    <w:vertAlign w:val="subscript"/>
                    <w:lang w:val="uk-UA"/>
                  </w:rPr>
                  <m:t>ау</m:t>
                </m:r>
                <m:r>
                  <w:rPr>
                    <w:rFonts w:ascii="Cambria Math"/>
                    <w:sz w:val="20"/>
                    <w:szCs w:val="20"/>
                    <w:lang w:val="uk-UA"/>
                  </w:rPr>
                  <m:t xml:space="preserve"> = </m:t>
                </m:r>
                <m:r>
                  <w:rPr>
                    <w:rFonts w:ascii="Cambria Math"/>
                    <w:sz w:val="20"/>
                    <w:szCs w:val="20"/>
                    <w:lang w:val="uk-UA"/>
                  </w:rPr>
                  <m:t>Ч</m:t>
                </m:r>
                <m:r>
                  <w:rPr>
                    <w:rFonts w:ascii="Cambria Math"/>
                    <w:sz w:val="20"/>
                    <w:szCs w:val="20"/>
                    <w:vertAlign w:val="subscript"/>
                    <w:lang w:val="uk-UA"/>
                  </w:rPr>
                  <m:t>спец</m:t>
                </m:r>
                <m:r>
                  <w:rPr>
                    <w:rFonts w:ascii="Cambria Math"/>
                    <w:sz w:val="20"/>
                    <w:szCs w:val="20"/>
                    <w:vertAlign w:val="subscript"/>
                    <w:lang w:val="uk-UA"/>
                  </w:rPr>
                  <m:t xml:space="preserve"> </m:t>
                </m:r>
                <m:r>
                  <w:rPr>
                    <w:rFonts w:ascii="Cambria Math"/>
                    <w:sz w:val="20"/>
                    <w:szCs w:val="20"/>
                    <w:vertAlign w:val="subscript"/>
                    <w:lang w:val="uk-UA"/>
                  </w:rPr>
                  <m:t>ау</m:t>
                </m:r>
                <m:r>
                  <w:rPr>
                    <w:rFonts w:ascii="Cambria Math"/>
                    <w:sz w:val="20"/>
                    <w:szCs w:val="20"/>
                    <w:lang w:val="uk-UA"/>
                  </w:rPr>
                  <m:t>/</m:t>
                </m:r>
                <m:r>
                  <w:rPr>
                    <w:rFonts w:ascii="Cambria Math"/>
                    <w:sz w:val="20"/>
                    <w:szCs w:val="20"/>
                    <w:lang w:val="uk-UA"/>
                  </w:rPr>
                  <m:t>Ч</m:t>
                </m:r>
                <m:r>
                  <w:rPr>
                    <w:rFonts w:ascii="Cambria Math"/>
                    <w:sz w:val="20"/>
                    <w:szCs w:val="20"/>
                    <w:vertAlign w:val="subscript"/>
                    <w:lang w:val="uk-UA"/>
                  </w:rPr>
                  <m:t>ау</m:t>
                </m:r>
              </m:oMath>
            </m:oMathPara>
          </w:p>
        </w:tc>
        <w:tc>
          <w:tcPr>
            <w:tcW w:w="0" w:type="auto"/>
            <w:vAlign w:val="center"/>
          </w:tcPr>
          <w:p w14:paraId="2A58336D" w14:textId="77777777" w:rsidR="00E3047D" w:rsidRPr="00813C4F" w:rsidRDefault="00E3047D" w:rsidP="008E1D4F">
            <w:pPr>
              <w:jc w:val="center"/>
              <w:rPr>
                <w:sz w:val="20"/>
                <w:szCs w:val="20"/>
              </w:rPr>
            </w:pPr>
            <w:r w:rsidRPr="00813C4F">
              <w:rPr>
                <w:sz w:val="20"/>
                <w:szCs w:val="20"/>
              </w:rPr>
              <w:t>0,</w:t>
            </w:r>
            <w:r>
              <w:rPr>
                <w:sz w:val="20"/>
                <w:szCs w:val="20"/>
              </w:rPr>
              <w:t>6</w:t>
            </w:r>
          </w:p>
        </w:tc>
        <w:tc>
          <w:tcPr>
            <w:tcW w:w="0" w:type="auto"/>
            <w:vAlign w:val="center"/>
          </w:tcPr>
          <w:p w14:paraId="14B9AB0D" w14:textId="77777777" w:rsidR="00E3047D" w:rsidRPr="00813C4F" w:rsidRDefault="00E3047D" w:rsidP="008E1D4F">
            <w:pPr>
              <w:jc w:val="center"/>
              <w:rPr>
                <w:sz w:val="20"/>
                <w:szCs w:val="20"/>
              </w:rPr>
            </w:pPr>
            <w:r w:rsidRPr="00813C4F">
              <w:rPr>
                <w:sz w:val="20"/>
                <w:szCs w:val="20"/>
              </w:rPr>
              <w:t>0,</w:t>
            </w:r>
            <w:r>
              <w:rPr>
                <w:sz w:val="20"/>
                <w:szCs w:val="20"/>
              </w:rPr>
              <w:t>5</w:t>
            </w:r>
          </w:p>
        </w:tc>
        <w:tc>
          <w:tcPr>
            <w:tcW w:w="0" w:type="auto"/>
            <w:shd w:val="clear" w:color="auto" w:fill="auto"/>
            <w:vAlign w:val="center"/>
          </w:tcPr>
          <w:p w14:paraId="31E3CC05" w14:textId="77777777" w:rsidR="00E3047D" w:rsidRPr="00813C4F" w:rsidRDefault="00E3047D" w:rsidP="008E1D4F">
            <w:pPr>
              <w:pStyle w:val="af3"/>
              <w:spacing w:before="0" w:beforeAutospacing="0" w:after="0" w:afterAutospacing="0"/>
              <w:rPr>
                <w:sz w:val="20"/>
                <w:szCs w:val="20"/>
                <w:lang w:val="uk-UA"/>
              </w:rPr>
            </w:pPr>
            <w:r w:rsidRPr="00813C4F">
              <w:rPr>
                <w:sz w:val="20"/>
                <w:szCs w:val="20"/>
                <w:lang w:val="uk-UA"/>
              </w:rPr>
              <w:t>«Ч</w:t>
            </w:r>
            <w:r w:rsidRPr="00813C4F">
              <w:rPr>
                <w:sz w:val="20"/>
                <w:szCs w:val="20"/>
                <w:vertAlign w:val="subscript"/>
                <w:lang w:val="uk-UA"/>
              </w:rPr>
              <w:t>спец ау</w:t>
            </w:r>
            <w:r w:rsidRPr="00813C4F">
              <w:rPr>
                <w:sz w:val="20"/>
                <w:szCs w:val="20"/>
                <w:lang w:val="uk-UA"/>
              </w:rPr>
              <w:t xml:space="preserve"> – чисельність апарату управління, яка вирішує спеціальні проблеми, чол.</w:t>
            </w:r>
          </w:p>
          <w:p w14:paraId="0B169B6F" w14:textId="77777777" w:rsidR="00E3047D" w:rsidRPr="00813C4F" w:rsidRDefault="00E3047D" w:rsidP="008E1D4F">
            <w:pPr>
              <w:pStyle w:val="af3"/>
              <w:spacing w:before="0" w:beforeAutospacing="0" w:after="0" w:afterAutospacing="0"/>
              <w:rPr>
                <w:sz w:val="20"/>
                <w:szCs w:val="20"/>
                <w:lang w:val="uk-UA"/>
              </w:rPr>
            </w:pPr>
            <w:r w:rsidRPr="00813C4F">
              <w:rPr>
                <w:sz w:val="20"/>
                <w:szCs w:val="20"/>
                <w:lang w:val="uk-UA"/>
              </w:rPr>
              <w:t>Ч</w:t>
            </w:r>
            <w:r w:rsidRPr="00813C4F">
              <w:rPr>
                <w:sz w:val="20"/>
                <w:szCs w:val="20"/>
                <w:vertAlign w:val="subscript"/>
                <w:lang w:val="uk-UA"/>
              </w:rPr>
              <w:t>ау</w:t>
            </w:r>
            <w:r w:rsidRPr="00813C4F">
              <w:rPr>
                <w:sz w:val="20"/>
                <w:szCs w:val="20"/>
                <w:lang w:val="uk-UA"/>
              </w:rPr>
              <w:t xml:space="preserve"> – число управлінського персоналу, чол.»</w:t>
            </w:r>
          </w:p>
        </w:tc>
      </w:tr>
      <w:tr w:rsidR="00E3047D" w:rsidRPr="00813C4F" w14:paraId="0964D8C0" w14:textId="77777777" w:rsidTr="008E1D4F">
        <w:tc>
          <w:tcPr>
            <w:tcW w:w="0" w:type="auto"/>
            <w:shd w:val="clear" w:color="auto" w:fill="auto"/>
            <w:vAlign w:val="center"/>
          </w:tcPr>
          <w:p w14:paraId="5AD9700C" w14:textId="77777777" w:rsidR="00E3047D" w:rsidRPr="00813C4F" w:rsidRDefault="00E3047D" w:rsidP="008E1D4F">
            <w:pPr>
              <w:pStyle w:val="af3"/>
              <w:spacing w:before="0" w:beforeAutospacing="0" w:after="0" w:afterAutospacing="0"/>
              <w:rPr>
                <w:sz w:val="20"/>
                <w:szCs w:val="20"/>
                <w:lang w:val="uk-UA"/>
              </w:rPr>
            </w:pPr>
            <w:r w:rsidRPr="00813C4F">
              <w:rPr>
                <w:sz w:val="20"/>
                <w:szCs w:val="20"/>
                <w:lang w:val="uk-UA"/>
              </w:rPr>
              <w:t xml:space="preserve"> «Коефіцієнт надійності праці апарату управління»</w:t>
            </w:r>
          </w:p>
        </w:tc>
        <w:tc>
          <w:tcPr>
            <w:tcW w:w="0" w:type="auto"/>
            <w:shd w:val="clear" w:color="auto" w:fill="auto"/>
            <w:vAlign w:val="center"/>
          </w:tcPr>
          <w:p w14:paraId="62AC60FC" w14:textId="77777777" w:rsidR="00E3047D" w:rsidRPr="00813C4F" w:rsidRDefault="00E3047D" w:rsidP="008E1D4F">
            <w:pPr>
              <w:pStyle w:val="af3"/>
              <w:spacing w:before="0" w:beforeAutospacing="0" w:after="0" w:afterAutospacing="0"/>
              <w:rPr>
                <w:sz w:val="20"/>
                <w:szCs w:val="20"/>
                <w:lang w:val="uk-UA"/>
              </w:rPr>
            </w:pPr>
            <m:oMathPara>
              <m:oMath>
                <m:r>
                  <w:rPr>
                    <w:rFonts w:ascii="Cambria Math"/>
                    <w:sz w:val="20"/>
                    <w:szCs w:val="20"/>
                    <w:lang w:val="uk-UA"/>
                  </w:rPr>
                  <m:t>К</m:t>
                </m:r>
                <m:r>
                  <w:rPr>
                    <w:rFonts w:ascii="Cambria Math"/>
                    <w:sz w:val="20"/>
                    <w:szCs w:val="20"/>
                    <w:vertAlign w:val="subscript"/>
                    <w:lang w:val="uk-UA"/>
                  </w:rPr>
                  <m:t>над</m:t>
                </m:r>
                <m:r>
                  <w:rPr>
                    <w:rFonts w:ascii="Cambria Math"/>
                    <w:sz w:val="20"/>
                    <w:szCs w:val="20"/>
                    <w:lang w:val="uk-UA"/>
                  </w:rPr>
                  <m:t xml:space="preserve"> = 1 </m:t>
                </m:r>
                <m:r>
                  <w:rPr>
                    <w:rFonts w:ascii="Cambria Math"/>
                    <w:sz w:val="20"/>
                    <w:szCs w:val="20"/>
                    <w:lang w:val="uk-UA"/>
                  </w:rPr>
                  <m:t>–</m:t>
                </m:r>
                <m:r>
                  <w:rPr>
                    <w:rFonts w:ascii="Cambria Math"/>
                    <w:sz w:val="20"/>
                    <w:szCs w:val="20"/>
                    <w:lang w:val="uk-UA"/>
                  </w:rPr>
                  <m:t xml:space="preserve"> </m:t>
                </m:r>
                <m:r>
                  <w:rPr>
                    <w:rFonts w:ascii="Cambria Math"/>
                    <w:sz w:val="20"/>
                    <w:szCs w:val="20"/>
                    <w:lang w:val="uk-UA"/>
                  </w:rPr>
                  <m:t>К</m:t>
                </m:r>
                <m:r>
                  <w:rPr>
                    <w:rFonts w:ascii="Cambria Math"/>
                    <w:sz w:val="20"/>
                    <w:szCs w:val="20"/>
                    <w:vertAlign w:val="subscript"/>
                    <w:lang w:val="uk-UA"/>
                  </w:rPr>
                  <m:t>н</m:t>
                </m:r>
                <m:r>
                  <w:rPr>
                    <w:rFonts w:ascii="Cambria Math"/>
                    <w:sz w:val="20"/>
                    <w:szCs w:val="20"/>
                    <w:lang w:val="uk-UA"/>
                  </w:rPr>
                  <m:t xml:space="preserve"> / </m:t>
                </m:r>
                <m:r>
                  <w:rPr>
                    <w:rFonts w:ascii="Cambria Math"/>
                    <w:sz w:val="20"/>
                    <w:szCs w:val="20"/>
                    <w:lang w:val="uk-UA"/>
                  </w:rPr>
                  <m:t>К</m:t>
                </m:r>
                <m:r>
                  <w:rPr>
                    <w:rFonts w:ascii="Cambria Math"/>
                    <w:sz w:val="20"/>
                    <w:szCs w:val="20"/>
                    <w:vertAlign w:val="subscript"/>
                    <w:lang w:val="uk-UA"/>
                  </w:rPr>
                  <m:t>заг</m:t>
                </m:r>
              </m:oMath>
            </m:oMathPara>
          </w:p>
        </w:tc>
        <w:tc>
          <w:tcPr>
            <w:tcW w:w="0" w:type="auto"/>
            <w:vAlign w:val="center"/>
          </w:tcPr>
          <w:p w14:paraId="0A11A194" w14:textId="77777777" w:rsidR="00E3047D" w:rsidRPr="00813C4F" w:rsidRDefault="00E3047D" w:rsidP="008E1D4F">
            <w:pPr>
              <w:jc w:val="center"/>
              <w:rPr>
                <w:sz w:val="20"/>
                <w:szCs w:val="20"/>
              </w:rPr>
            </w:pPr>
            <w:r w:rsidRPr="00813C4F">
              <w:rPr>
                <w:sz w:val="20"/>
                <w:szCs w:val="20"/>
              </w:rPr>
              <w:t>0,8</w:t>
            </w:r>
            <w:r>
              <w:rPr>
                <w:sz w:val="20"/>
                <w:szCs w:val="20"/>
              </w:rPr>
              <w:t>8</w:t>
            </w:r>
          </w:p>
        </w:tc>
        <w:tc>
          <w:tcPr>
            <w:tcW w:w="0" w:type="auto"/>
            <w:vAlign w:val="center"/>
          </w:tcPr>
          <w:p w14:paraId="6170722C" w14:textId="77777777" w:rsidR="00E3047D" w:rsidRPr="00813C4F" w:rsidRDefault="00E3047D" w:rsidP="008E1D4F">
            <w:pPr>
              <w:jc w:val="center"/>
              <w:rPr>
                <w:sz w:val="20"/>
                <w:szCs w:val="20"/>
              </w:rPr>
            </w:pPr>
            <w:r w:rsidRPr="00813C4F">
              <w:rPr>
                <w:sz w:val="20"/>
                <w:szCs w:val="20"/>
              </w:rPr>
              <w:t>0,9</w:t>
            </w:r>
            <w:r>
              <w:rPr>
                <w:sz w:val="20"/>
                <w:szCs w:val="20"/>
              </w:rPr>
              <w:t>1</w:t>
            </w:r>
          </w:p>
        </w:tc>
        <w:tc>
          <w:tcPr>
            <w:tcW w:w="0" w:type="auto"/>
            <w:shd w:val="clear" w:color="auto" w:fill="auto"/>
            <w:vAlign w:val="center"/>
          </w:tcPr>
          <w:p w14:paraId="31D8DFCC" w14:textId="77777777" w:rsidR="00E3047D" w:rsidRPr="00813C4F" w:rsidRDefault="00E3047D" w:rsidP="008E1D4F">
            <w:pPr>
              <w:pStyle w:val="af3"/>
              <w:spacing w:before="0" w:beforeAutospacing="0" w:after="0" w:afterAutospacing="0"/>
              <w:rPr>
                <w:sz w:val="20"/>
                <w:szCs w:val="20"/>
                <w:lang w:val="uk-UA"/>
              </w:rPr>
            </w:pPr>
            <w:r w:rsidRPr="00813C4F">
              <w:rPr>
                <w:sz w:val="20"/>
                <w:szCs w:val="20"/>
                <w:lang w:val="uk-UA"/>
              </w:rPr>
              <w:t>«К</w:t>
            </w:r>
            <w:r w:rsidRPr="00813C4F">
              <w:rPr>
                <w:sz w:val="20"/>
                <w:szCs w:val="20"/>
                <w:vertAlign w:val="subscript"/>
                <w:lang w:val="uk-UA"/>
              </w:rPr>
              <w:t>н</w:t>
            </w:r>
            <w:r w:rsidRPr="00813C4F">
              <w:rPr>
                <w:sz w:val="20"/>
                <w:szCs w:val="20"/>
                <w:lang w:val="uk-UA"/>
              </w:rPr>
              <w:t xml:space="preserve"> – кількість нереалізованих рішень, од.;</w:t>
            </w:r>
          </w:p>
          <w:p w14:paraId="680E5878" w14:textId="77777777" w:rsidR="00E3047D" w:rsidRPr="00813C4F" w:rsidRDefault="00E3047D" w:rsidP="008E1D4F">
            <w:pPr>
              <w:pStyle w:val="af3"/>
              <w:spacing w:before="0" w:beforeAutospacing="0" w:after="0" w:afterAutospacing="0"/>
              <w:rPr>
                <w:sz w:val="20"/>
                <w:szCs w:val="20"/>
                <w:lang w:val="uk-UA"/>
              </w:rPr>
            </w:pPr>
            <w:r w:rsidRPr="00813C4F">
              <w:rPr>
                <w:sz w:val="20"/>
                <w:szCs w:val="20"/>
                <w:lang w:val="uk-UA"/>
              </w:rPr>
              <w:t>К</w:t>
            </w:r>
            <w:r w:rsidRPr="00813C4F">
              <w:rPr>
                <w:sz w:val="20"/>
                <w:szCs w:val="20"/>
                <w:vertAlign w:val="subscript"/>
                <w:lang w:val="uk-UA"/>
              </w:rPr>
              <w:t>заг</w:t>
            </w:r>
            <w:r w:rsidRPr="00813C4F">
              <w:rPr>
                <w:sz w:val="20"/>
                <w:szCs w:val="20"/>
                <w:lang w:val="uk-UA"/>
              </w:rPr>
              <w:t xml:space="preserve"> – загальна кількість прийнятих рішень, прийнятих підрозділом, од.»</w:t>
            </w:r>
          </w:p>
        </w:tc>
      </w:tr>
      <w:tr w:rsidR="00E3047D" w:rsidRPr="00813C4F" w14:paraId="7F5947E5" w14:textId="77777777" w:rsidTr="008E1D4F">
        <w:tc>
          <w:tcPr>
            <w:tcW w:w="0" w:type="auto"/>
            <w:shd w:val="clear" w:color="auto" w:fill="auto"/>
            <w:vAlign w:val="center"/>
          </w:tcPr>
          <w:p w14:paraId="7CDBF977" w14:textId="77777777" w:rsidR="00E3047D" w:rsidRPr="00813C4F" w:rsidRDefault="00E3047D" w:rsidP="008E1D4F">
            <w:pPr>
              <w:pStyle w:val="af3"/>
              <w:spacing w:before="0" w:beforeAutospacing="0" w:after="0" w:afterAutospacing="0"/>
              <w:rPr>
                <w:sz w:val="20"/>
                <w:szCs w:val="20"/>
                <w:lang w:val="uk-UA"/>
              </w:rPr>
            </w:pPr>
            <w:r w:rsidRPr="00813C4F">
              <w:rPr>
                <w:sz w:val="20"/>
                <w:szCs w:val="20"/>
                <w:lang w:val="uk-UA"/>
              </w:rPr>
              <w:t>«Коефіцієнт порушень ритмічності управл. циклу»</w:t>
            </w:r>
          </w:p>
        </w:tc>
        <w:tc>
          <w:tcPr>
            <w:tcW w:w="0" w:type="auto"/>
            <w:shd w:val="clear" w:color="auto" w:fill="auto"/>
            <w:vAlign w:val="center"/>
          </w:tcPr>
          <w:p w14:paraId="1DFE4185" w14:textId="77777777" w:rsidR="00E3047D" w:rsidRPr="00813C4F" w:rsidRDefault="00E3047D" w:rsidP="008E1D4F">
            <w:pPr>
              <w:pStyle w:val="af3"/>
              <w:spacing w:before="0" w:beforeAutospacing="0" w:after="0" w:afterAutospacing="0"/>
              <w:rPr>
                <w:sz w:val="20"/>
                <w:szCs w:val="20"/>
                <w:lang w:val="uk-UA"/>
              </w:rPr>
            </w:pPr>
            <m:oMathPara>
              <m:oMath>
                <m:r>
                  <w:rPr>
                    <w:rFonts w:ascii="Cambria Math"/>
                    <w:sz w:val="20"/>
                    <w:szCs w:val="20"/>
                    <w:lang w:val="uk-UA"/>
                  </w:rPr>
                  <m:t>К</m:t>
                </m:r>
                <m:r>
                  <w:rPr>
                    <w:rFonts w:ascii="Cambria Math"/>
                    <w:sz w:val="20"/>
                    <w:szCs w:val="20"/>
                    <w:vertAlign w:val="subscript"/>
                    <w:lang w:val="uk-UA"/>
                  </w:rPr>
                  <m:t>пуц</m:t>
                </m:r>
                <m:r>
                  <w:rPr>
                    <w:rFonts w:ascii="Cambria Math"/>
                    <w:sz w:val="20"/>
                    <w:szCs w:val="20"/>
                    <w:lang w:val="uk-UA"/>
                  </w:rPr>
                  <m:t xml:space="preserve"> = </m:t>
                </m:r>
                <m:r>
                  <w:rPr>
                    <w:rFonts w:ascii="Cambria Math"/>
                    <w:sz w:val="20"/>
                    <w:szCs w:val="20"/>
                    <w:lang w:val="uk-UA"/>
                  </w:rPr>
                  <m:t>В</m:t>
                </m:r>
                <m:r>
                  <w:rPr>
                    <w:rFonts w:ascii="Cambria Math"/>
                    <w:sz w:val="20"/>
                    <w:szCs w:val="20"/>
                    <w:lang w:val="uk-UA"/>
                  </w:rPr>
                  <m:t xml:space="preserve"> / </m:t>
                </m:r>
                <m:r>
                  <w:rPr>
                    <w:rFonts w:ascii="Cambria Math"/>
                    <w:sz w:val="20"/>
                    <w:szCs w:val="20"/>
                    <w:lang w:val="uk-UA"/>
                  </w:rPr>
                  <m:t>Т</m:t>
                </m:r>
              </m:oMath>
            </m:oMathPara>
          </w:p>
        </w:tc>
        <w:tc>
          <w:tcPr>
            <w:tcW w:w="0" w:type="auto"/>
            <w:vAlign w:val="center"/>
          </w:tcPr>
          <w:p w14:paraId="3E244563" w14:textId="77777777" w:rsidR="00E3047D" w:rsidRPr="00813C4F" w:rsidRDefault="00E3047D" w:rsidP="008E1D4F">
            <w:pPr>
              <w:jc w:val="center"/>
              <w:rPr>
                <w:sz w:val="20"/>
                <w:szCs w:val="20"/>
              </w:rPr>
            </w:pPr>
            <w:r w:rsidRPr="00813C4F">
              <w:rPr>
                <w:sz w:val="20"/>
                <w:szCs w:val="20"/>
              </w:rPr>
              <w:t>0,05</w:t>
            </w:r>
          </w:p>
        </w:tc>
        <w:tc>
          <w:tcPr>
            <w:tcW w:w="0" w:type="auto"/>
            <w:vAlign w:val="center"/>
          </w:tcPr>
          <w:p w14:paraId="1086B80A" w14:textId="77777777" w:rsidR="00E3047D" w:rsidRPr="00813C4F" w:rsidRDefault="00E3047D" w:rsidP="008E1D4F">
            <w:pPr>
              <w:jc w:val="center"/>
              <w:rPr>
                <w:sz w:val="20"/>
                <w:szCs w:val="20"/>
              </w:rPr>
            </w:pPr>
            <w:r w:rsidRPr="00813C4F">
              <w:rPr>
                <w:sz w:val="20"/>
                <w:szCs w:val="20"/>
              </w:rPr>
              <w:t>0,0</w:t>
            </w:r>
            <w:r>
              <w:rPr>
                <w:sz w:val="20"/>
                <w:szCs w:val="20"/>
              </w:rPr>
              <w:t>3</w:t>
            </w:r>
          </w:p>
        </w:tc>
        <w:tc>
          <w:tcPr>
            <w:tcW w:w="0" w:type="auto"/>
            <w:shd w:val="clear" w:color="auto" w:fill="auto"/>
            <w:vAlign w:val="center"/>
          </w:tcPr>
          <w:p w14:paraId="1B4F1FA4" w14:textId="77777777" w:rsidR="00E3047D" w:rsidRPr="00813C4F" w:rsidRDefault="00E3047D" w:rsidP="008E1D4F">
            <w:pPr>
              <w:pStyle w:val="af3"/>
              <w:spacing w:before="0" w:beforeAutospacing="0" w:after="0" w:afterAutospacing="0"/>
              <w:rPr>
                <w:sz w:val="20"/>
                <w:szCs w:val="20"/>
                <w:lang w:val="uk-UA"/>
              </w:rPr>
            </w:pPr>
            <w:r w:rsidRPr="00813C4F">
              <w:rPr>
                <w:sz w:val="20"/>
                <w:szCs w:val="20"/>
                <w:lang w:val="uk-UA"/>
              </w:rPr>
              <w:t>«В – денні відхилення від запланованої кількості робот, год.;</w:t>
            </w:r>
          </w:p>
          <w:p w14:paraId="457D9F69" w14:textId="77777777" w:rsidR="00E3047D" w:rsidRPr="00813C4F" w:rsidRDefault="00E3047D" w:rsidP="008E1D4F">
            <w:pPr>
              <w:pStyle w:val="af3"/>
              <w:spacing w:before="0" w:beforeAutospacing="0" w:after="0" w:afterAutospacing="0"/>
              <w:rPr>
                <w:sz w:val="20"/>
                <w:szCs w:val="20"/>
                <w:lang w:val="uk-UA"/>
              </w:rPr>
            </w:pPr>
            <w:r w:rsidRPr="00813C4F">
              <w:rPr>
                <w:sz w:val="20"/>
                <w:szCs w:val="20"/>
                <w:lang w:val="uk-UA"/>
              </w:rPr>
              <w:t>Т – нормативна кількість часів праці, год.»</w:t>
            </w:r>
          </w:p>
        </w:tc>
      </w:tr>
      <w:tr w:rsidR="00E3047D" w:rsidRPr="00813C4F" w14:paraId="3BC5A540" w14:textId="77777777" w:rsidTr="008E1D4F">
        <w:trPr>
          <w:trHeight w:val="222"/>
        </w:trPr>
        <w:tc>
          <w:tcPr>
            <w:tcW w:w="0" w:type="auto"/>
            <w:shd w:val="clear" w:color="auto" w:fill="auto"/>
            <w:vAlign w:val="center"/>
          </w:tcPr>
          <w:p w14:paraId="1F282AB5" w14:textId="77777777" w:rsidR="00E3047D" w:rsidRPr="00813C4F" w:rsidRDefault="00E3047D" w:rsidP="008E1D4F">
            <w:pPr>
              <w:pStyle w:val="af3"/>
              <w:spacing w:before="0" w:beforeAutospacing="0" w:after="0" w:afterAutospacing="0"/>
              <w:rPr>
                <w:sz w:val="20"/>
                <w:szCs w:val="20"/>
                <w:lang w:val="uk-UA"/>
              </w:rPr>
            </w:pPr>
            <w:r w:rsidRPr="00813C4F">
              <w:rPr>
                <w:sz w:val="20"/>
                <w:szCs w:val="20"/>
                <w:lang w:val="uk-UA"/>
              </w:rPr>
              <w:t xml:space="preserve"> «Коефіцієнт безперервності праці апарату управління»</w:t>
            </w:r>
          </w:p>
        </w:tc>
        <w:tc>
          <w:tcPr>
            <w:tcW w:w="0" w:type="auto"/>
            <w:shd w:val="clear" w:color="auto" w:fill="auto"/>
            <w:vAlign w:val="center"/>
          </w:tcPr>
          <w:p w14:paraId="62FB27CF" w14:textId="77777777" w:rsidR="00E3047D" w:rsidRPr="00813C4F" w:rsidRDefault="00E3047D" w:rsidP="008E1D4F">
            <w:pPr>
              <w:pStyle w:val="af3"/>
              <w:spacing w:before="0" w:beforeAutospacing="0" w:after="0" w:afterAutospacing="0"/>
              <w:rPr>
                <w:rFonts w:ascii="Cambria Math"/>
                <w:sz w:val="20"/>
                <w:szCs w:val="20"/>
                <w:lang w:val="uk-UA"/>
                <w:oMath/>
              </w:rPr>
            </w:pPr>
            <m:oMathPara>
              <m:oMath>
                <m:r>
                  <w:rPr>
                    <w:rFonts w:ascii="Cambria Math"/>
                    <w:sz w:val="20"/>
                    <w:szCs w:val="20"/>
                    <w:lang w:val="uk-UA"/>
                  </w:rPr>
                  <m:t>К</m:t>
                </m:r>
                <m:r>
                  <w:rPr>
                    <w:rFonts w:ascii="Cambria Math"/>
                    <w:sz w:val="20"/>
                    <w:szCs w:val="20"/>
                    <w:vertAlign w:val="subscript"/>
                    <w:lang w:val="uk-UA"/>
                  </w:rPr>
                  <m:t>б</m:t>
                </m:r>
                <m:r>
                  <w:rPr>
                    <w:rFonts w:ascii="Cambria Math"/>
                    <w:sz w:val="20"/>
                    <w:szCs w:val="20"/>
                    <w:vertAlign w:val="subscript"/>
                    <w:lang w:val="uk-UA"/>
                  </w:rPr>
                  <m:t xml:space="preserve"> </m:t>
                </m:r>
                <m:r>
                  <w:rPr>
                    <w:rFonts w:ascii="Cambria Math"/>
                    <w:sz w:val="20"/>
                    <w:szCs w:val="20"/>
                    <w:vertAlign w:val="subscript"/>
                    <w:lang w:val="uk-UA"/>
                  </w:rPr>
                  <m:t>ау</m:t>
                </m:r>
                <m:r>
                  <w:rPr>
                    <w:rFonts w:ascii="Cambria Math"/>
                    <w:sz w:val="20"/>
                    <w:szCs w:val="20"/>
                    <w:lang w:val="uk-UA"/>
                  </w:rPr>
                  <m:t xml:space="preserve"> = </m:t>
                </m:r>
                <m:r>
                  <w:rPr>
                    <w:rFonts w:ascii="Cambria Math" w:hAnsi="Cambria Math"/>
                    <w:sz w:val="20"/>
                    <w:szCs w:val="20"/>
                    <w:lang w:val="uk-UA"/>
                  </w:rPr>
                  <m:t>t</m:t>
                </m:r>
                <m:r>
                  <w:rPr>
                    <w:rFonts w:ascii="Cambria Math"/>
                    <w:sz w:val="20"/>
                    <w:szCs w:val="20"/>
                    <w:vertAlign w:val="subscript"/>
                    <w:lang w:val="uk-UA"/>
                  </w:rPr>
                  <m:t>пер</m:t>
                </m:r>
                <m:r>
                  <w:rPr>
                    <w:rFonts w:ascii="Cambria Math"/>
                    <w:sz w:val="20"/>
                    <w:szCs w:val="20"/>
                    <w:lang w:val="uk-UA"/>
                  </w:rPr>
                  <m:t xml:space="preserve"> / </m:t>
                </m:r>
                <m:r>
                  <w:rPr>
                    <w:rFonts w:ascii="Cambria Math"/>
                    <w:sz w:val="20"/>
                    <w:szCs w:val="20"/>
                    <w:lang w:val="uk-UA"/>
                  </w:rPr>
                  <m:t>Т</m:t>
                </m:r>
                <m:r>
                  <w:rPr>
                    <w:rFonts w:ascii="Cambria Math"/>
                    <w:sz w:val="20"/>
                    <w:szCs w:val="20"/>
                    <w:vertAlign w:val="subscript"/>
                    <w:lang w:val="uk-UA"/>
                  </w:rPr>
                  <m:t>підр</m:t>
                </m:r>
              </m:oMath>
            </m:oMathPara>
          </w:p>
          <w:p w14:paraId="58332A08" w14:textId="77777777" w:rsidR="00E3047D" w:rsidRPr="00813C4F" w:rsidRDefault="00E3047D" w:rsidP="008E1D4F">
            <w:pPr>
              <w:pStyle w:val="af3"/>
              <w:spacing w:before="0" w:beforeAutospacing="0" w:after="0" w:afterAutospacing="0"/>
              <w:rPr>
                <w:sz w:val="20"/>
                <w:szCs w:val="20"/>
                <w:lang w:val="uk-UA"/>
              </w:rPr>
            </w:pPr>
          </w:p>
          <w:p w14:paraId="3DE05C15" w14:textId="77777777" w:rsidR="00E3047D" w:rsidRPr="00813C4F" w:rsidRDefault="00E3047D" w:rsidP="008E1D4F">
            <w:pPr>
              <w:pStyle w:val="af3"/>
              <w:spacing w:before="0" w:beforeAutospacing="0" w:after="0" w:afterAutospacing="0"/>
              <w:rPr>
                <w:sz w:val="20"/>
                <w:szCs w:val="20"/>
                <w:lang w:val="uk-UA"/>
              </w:rPr>
            </w:pPr>
          </w:p>
        </w:tc>
        <w:tc>
          <w:tcPr>
            <w:tcW w:w="0" w:type="auto"/>
            <w:vAlign w:val="center"/>
          </w:tcPr>
          <w:p w14:paraId="63397009" w14:textId="77777777" w:rsidR="00E3047D" w:rsidRPr="00813C4F" w:rsidRDefault="00E3047D" w:rsidP="008E1D4F">
            <w:pPr>
              <w:jc w:val="center"/>
              <w:rPr>
                <w:sz w:val="20"/>
                <w:szCs w:val="20"/>
              </w:rPr>
            </w:pPr>
            <w:r w:rsidRPr="00813C4F">
              <w:rPr>
                <w:sz w:val="20"/>
                <w:szCs w:val="20"/>
              </w:rPr>
              <w:t>0,8</w:t>
            </w:r>
            <w:r>
              <w:rPr>
                <w:sz w:val="20"/>
                <w:szCs w:val="20"/>
              </w:rPr>
              <w:t>9</w:t>
            </w:r>
          </w:p>
        </w:tc>
        <w:tc>
          <w:tcPr>
            <w:tcW w:w="0" w:type="auto"/>
            <w:vAlign w:val="center"/>
          </w:tcPr>
          <w:p w14:paraId="2D8C0461" w14:textId="77777777" w:rsidR="00E3047D" w:rsidRPr="00813C4F" w:rsidRDefault="00E3047D" w:rsidP="008E1D4F">
            <w:pPr>
              <w:jc w:val="center"/>
              <w:rPr>
                <w:sz w:val="20"/>
                <w:szCs w:val="20"/>
              </w:rPr>
            </w:pPr>
            <w:r w:rsidRPr="00813C4F">
              <w:rPr>
                <w:sz w:val="20"/>
                <w:szCs w:val="20"/>
              </w:rPr>
              <w:t>0,9</w:t>
            </w:r>
            <w:r>
              <w:rPr>
                <w:sz w:val="20"/>
                <w:szCs w:val="20"/>
              </w:rPr>
              <w:t>2</w:t>
            </w:r>
          </w:p>
        </w:tc>
        <w:tc>
          <w:tcPr>
            <w:tcW w:w="0" w:type="auto"/>
            <w:shd w:val="clear" w:color="auto" w:fill="auto"/>
            <w:vAlign w:val="center"/>
          </w:tcPr>
          <w:p w14:paraId="6F90C16C" w14:textId="77777777" w:rsidR="00E3047D" w:rsidRPr="00813C4F" w:rsidRDefault="00E3047D" w:rsidP="008E1D4F">
            <w:pPr>
              <w:pStyle w:val="af3"/>
              <w:spacing w:before="0" w:beforeAutospacing="0" w:after="0" w:afterAutospacing="0"/>
              <w:rPr>
                <w:sz w:val="20"/>
                <w:szCs w:val="20"/>
                <w:lang w:val="uk-UA"/>
              </w:rPr>
            </w:pPr>
            <w:r w:rsidRPr="00813C4F">
              <w:rPr>
                <w:sz w:val="20"/>
                <w:szCs w:val="20"/>
                <w:lang w:val="uk-UA"/>
              </w:rPr>
              <w:t>«t</w:t>
            </w:r>
            <w:r w:rsidRPr="00813C4F">
              <w:rPr>
                <w:sz w:val="20"/>
                <w:szCs w:val="20"/>
                <w:vertAlign w:val="subscript"/>
                <w:lang w:val="uk-UA"/>
              </w:rPr>
              <w:t>пер</w:t>
            </w:r>
            <w:r w:rsidRPr="00813C4F">
              <w:rPr>
                <w:sz w:val="20"/>
                <w:szCs w:val="20"/>
                <w:lang w:val="uk-UA"/>
              </w:rPr>
              <w:t xml:space="preserve"> – загальний час перерв, зафіксований в апараті управління, год.;</w:t>
            </w:r>
          </w:p>
          <w:p w14:paraId="1F593151" w14:textId="77777777" w:rsidR="00E3047D" w:rsidRPr="00813C4F" w:rsidRDefault="00E3047D" w:rsidP="008E1D4F">
            <w:pPr>
              <w:pStyle w:val="af3"/>
              <w:spacing w:before="0" w:beforeAutospacing="0" w:after="0" w:afterAutospacing="0"/>
              <w:rPr>
                <w:sz w:val="20"/>
                <w:szCs w:val="20"/>
                <w:lang w:val="uk-UA"/>
              </w:rPr>
            </w:pPr>
            <w:r w:rsidRPr="00813C4F">
              <w:rPr>
                <w:sz w:val="20"/>
                <w:szCs w:val="20"/>
                <w:lang w:val="uk-UA"/>
              </w:rPr>
              <w:t>Т</w:t>
            </w:r>
            <w:r w:rsidRPr="00813C4F">
              <w:rPr>
                <w:sz w:val="20"/>
                <w:szCs w:val="20"/>
                <w:vertAlign w:val="subscript"/>
                <w:lang w:val="uk-UA"/>
              </w:rPr>
              <w:t>підр</w:t>
            </w:r>
            <w:r w:rsidRPr="00813C4F">
              <w:rPr>
                <w:sz w:val="20"/>
                <w:szCs w:val="20"/>
                <w:lang w:val="uk-UA"/>
              </w:rPr>
              <w:t xml:space="preserve"> – трудомісткість управлінських робот по підрозділам, год./грн.»</w:t>
            </w:r>
          </w:p>
        </w:tc>
      </w:tr>
      <w:tr w:rsidR="00E3047D" w:rsidRPr="00813C4F" w14:paraId="78551C95" w14:textId="77777777" w:rsidTr="008E1D4F">
        <w:trPr>
          <w:trHeight w:val="222"/>
        </w:trPr>
        <w:tc>
          <w:tcPr>
            <w:tcW w:w="0" w:type="auto"/>
            <w:shd w:val="clear" w:color="auto" w:fill="auto"/>
            <w:vAlign w:val="center"/>
          </w:tcPr>
          <w:p w14:paraId="28616444" w14:textId="77777777" w:rsidR="00E3047D" w:rsidRPr="00813C4F" w:rsidRDefault="00E3047D" w:rsidP="008E1D4F">
            <w:pPr>
              <w:pStyle w:val="af3"/>
              <w:spacing w:before="0" w:beforeAutospacing="0" w:after="0" w:afterAutospacing="0"/>
              <w:rPr>
                <w:sz w:val="20"/>
                <w:szCs w:val="20"/>
                <w:lang w:val="uk-UA"/>
              </w:rPr>
            </w:pPr>
            <w:r w:rsidRPr="00813C4F">
              <w:rPr>
                <w:sz w:val="20"/>
                <w:szCs w:val="20"/>
                <w:lang w:val="uk-UA"/>
              </w:rPr>
              <w:t>«Коефіцієнт ефективного використання робочого часу»</w:t>
            </w:r>
          </w:p>
        </w:tc>
        <w:tc>
          <w:tcPr>
            <w:tcW w:w="0" w:type="auto"/>
            <w:shd w:val="clear" w:color="auto" w:fill="auto"/>
            <w:vAlign w:val="center"/>
          </w:tcPr>
          <w:p w14:paraId="3B503A47" w14:textId="77777777" w:rsidR="00E3047D" w:rsidRPr="00813C4F" w:rsidRDefault="00E3047D" w:rsidP="008E1D4F">
            <w:pPr>
              <w:pStyle w:val="af3"/>
              <w:spacing w:before="0" w:beforeAutospacing="0" w:after="0" w:afterAutospacing="0"/>
              <w:rPr>
                <w:sz w:val="20"/>
                <w:szCs w:val="20"/>
                <w:lang w:val="uk-UA"/>
              </w:rPr>
            </w:pPr>
            <m:oMath>
              <m:r>
                <w:rPr>
                  <w:rFonts w:ascii="Cambria Math"/>
                  <w:sz w:val="20"/>
                  <w:szCs w:val="20"/>
                  <w:lang w:val="uk-UA"/>
                </w:rPr>
                <m:t>К</m:t>
              </m:r>
              <m:r>
                <w:rPr>
                  <w:rFonts w:ascii="Cambria Math"/>
                  <w:sz w:val="20"/>
                  <w:szCs w:val="20"/>
                  <w:vertAlign w:val="subscript"/>
                  <w:lang w:val="uk-UA"/>
                </w:rPr>
                <m:t>е</m:t>
              </m:r>
              <m:r>
                <w:rPr>
                  <w:rFonts w:ascii="Cambria Math"/>
                  <w:sz w:val="20"/>
                  <w:szCs w:val="20"/>
                  <w:vertAlign w:val="subscript"/>
                  <w:lang w:val="uk-UA"/>
                </w:rPr>
                <m:t xml:space="preserve"> </m:t>
              </m:r>
              <m:r>
                <w:rPr>
                  <w:rFonts w:ascii="Cambria Math"/>
                  <w:sz w:val="20"/>
                  <w:szCs w:val="20"/>
                  <w:vertAlign w:val="subscript"/>
                  <w:lang w:val="uk-UA"/>
                </w:rPr>
                <m:t>рч</m:t>
              </m:r>
              <m:r>
                <w:rPr>
                  <w:rFonts w:ascii="Cambria Math"/>
                  <w:sz w:val="20"/>
                  <w:szCs w:val="20"/>
                  <w:lang w:val="uk-UA"/>
                </w:rPr>
                <m:t xml:space="preserve"> = </m:t>
              </m:r>
              <m:r>
                <w:rPr>
                  <w:rFonts w:ascii="Cambria Math"/>
                  <w:sz w:val="20"/>
                  <w:szCs w:val="20"/>
                  <w:lang w:val="uk-UA"/>
                </w:rPr>
                <m:t>Т</m:t>
              </m:r>
              <m:r>
                <w:rPr>
                  <w:rFonts w:ascii="Cambria Math"/>
                  <w:sz w:val="20"/>
                  <w:szCs w:val="20"/>
                  <w:vertAlign w:val="subscript"/>
                  <w:lang w:val="uk-UA"/>
                </w:rPr>
                <m:t>відпр</m:t>
              </m:r>
              <m:r>
                <w:rPr>
                  <w:rFonts w:ascii="Cambria Math"/>
                  <w:sz w:val="20"/>
                  <w:szCs w:val="20"/>
                  <w:lang w:val="uk-UA"/>
                </w:rPr>
                <m:t xml:space="preserve"> / </m:t>
              </m:r>
              <m:r>
                <w:rPr>
                  <w:rFonts w:ascii="Cambria Math"/>
                  <w:sz w:val="20"/>
                  <w:szCs w:val="20"/>
                  <w:lang w:val="uk-UA"/>
                </w:rPr>
                <m:t>Т</m:t>
              </m:r>
              <m:r>
                <w:rPr>
                  <w:rFonts w:ascii="Cambria Math" w:hAnsi="Cambria Math"/>
                  <w:sz w:val="20"/>
                  <w:szCs w:val="20"/>
                  <w:vertAlign w:val="subscript"/>
                  <w:lang w:val="uk-UA"/>
                </w:rPr>
                <m:t>max</m:t>
              </m:r>
              <m:r>
                <w:rPr>
                  <w:rFonts w:ascii="Cambria Math"/>
                  <w:sz w:val="20"/>
                  <w:szCs w:val="20"/>
                  <w:vertAlign w:val="subscript"/>
                  <w:lang w:val="uk-UA"/>
                </w:rPr>
                <m:t xml:space="preserve"> </m:t>
              </m:r>
            </m:oMath>
            <w:r w:rsidRPr="00813C4F">
              <w:rPr>
                <w:sz w:val="20"/>
                <w:szCs w:val="20"/>
                <w:lang w:val="uk-UA"/>
              </w:rPr>
              <w:t xml:space="preserve"> </w:t>
            </w:r>
          </w:p>
        </w:tc>
        <w:tc>
          <w:tcPr>
            <w:tcW w:w="0" w:type="auto"/>
            <w:vAlign w:val="center"/>
          </w:tcPr>
          <w:p w14:paraId="0FD88AC4" w14:textId="77777777" w:rsidR="00E3047D" w:rsidRPr="00813C4F" w:rsidRDefault="00E3047D" w:rsidP="008E1D4F">
            <w:pPr>
              <w:jc w:val="center"/>
              <w:rPr>
                <w:sz w:val="20"/>
                <w:szCs w:val="20"/>
              </w:rPr>
            </w:pPr>
            <w:r w:rsidRPr="00813C4F">
              <w:rPr>
                <w:sz w:val="20"/>
                <w:szCs w:val="20"/>
              </w:rPr>
              <w:t>0,8</w:t>
            </w:r>
            <w:r>
              <w:rPr>
                <w:sz w:val="20"/>
                <w:szCs w:val="20"/>
              </w:rPr>
              <w:t>6</w:t>
            </w:r>
          </w:p>
        </w:tc>
        <w:tc>
          <w:tcPr>
            <w:tcW w:w="0" w:type="auto"/>
            <w:vAlign w:val="center"/>
          </w:tcPr>
          <w:p w14:paraId="015033EF" w14:textId="77777777" w:rsidR="00E3047D" w:rsidRPr="00813C4F" w:rsidRDefault="00E3047D" w:rsidP="008E1D4F">
            <w:pPr>
              <w:jc w:val="center"/>
              <w:rPr>
                <w:sz w:val="20"/>
                <w:szCs w:val="20"/>
              </w:rPr>
            </w:pPr>
            <w:r w:rsidRPr="00813C4F">
              <w:rPr>
                <w:sz w:val="20"/>
                <w:szCs w:val="20"/>
              </w:rPr>
              <w:t>0,9</w:t>
            </w:r>
            <w:r>
              <w:rPr>
                <w:sz w:val="20"/>
                <w:szCs w:val="20"/>
              </w:rPr>
              <w:t>2</w:t>
            </w:r>
          </w:p>
        </w:tc>
        <w:tc>
          <w:tcPr>
            <w:tcW w:w="0" w:type="auto"/>
            <w:shd w:val="clear" w:color="auto" w:fill="auto"/>
            <w:vAlign w:val="center"/>
          </w:tcPr>
          <w:p w14:paraId="7CE50A2C" w14:textId="77777777" w:rsidR="00E3047D" w:rsidRPr="00813C4F" w:rsidRDefault="00E3047D" w:rsidP="008E1D4F">
            <w:pPr>
              <w:pStyle w:val="af3"/>
              <w:spacing w:before="0" w:beforeAutospacing="0" w:after="0" w:afterAutospacing="0"/>
              <w:rPr>
                <w:sz w:val="20"/>
                <w:szCs w:val="20"/>
                <w:lang w:val="uk-UA"/>
              </w:rPr>
            </w:pPr>
            <w:r w:rsidRPr="00813C4F">
              <w:rPr>
                <w:sz w:val="20"/>
                <w:szCs w:val="20"/>
                <w:lang w:val="uk-UA"/>
              </w:rPr>
              <w:t>«Т</w:t>
            </w:r>
            <w:r w:rsidRPr="00813C4F">
              <w:rPr>
                <w:sz w:val="20"/>
                <w:szCs w:val="20"/>
                <w:vertAlign w:val="subscript"/>
                <w:lang w:val="uk-UA"/>
              </w:rPr>
              <w:t>відпр</w:t>
            </w:r>
            <w:r w:rsidRPr="00813C4F">
              <w:rPr>
                <w:sz w:val="20"/>
                <w:szCs w:val="20"/>
                <w:lang w:val="uk-UA"/>
              </w:rPr>
              <w:t xml:space="preserve"> – відпрацьований фонд робочого часу, год.;</w:t>
            </w:r>
          </w:p>
          <w:p w14:paraId="79C43C95" w14:textId="77777777" w:rsidR="00E3047D" w:rsidRPr="00813C4F" w:rsidRDefault="00E3047D" w:rsidP="008E1D4F">
            <w:pPr>
              <w:pStyle w:val="af3"/>
              <w:spacing w:before="0" w:beforeAutospacing="0" w:after="0" w:afterAutospacing="0"/>
              <w:rPr>
                <w:sz w:val="20"/>
                <w:szCs w:val="20"/>
                <w:lang w:val="uk-UA"/>
              </w:rPr>
            </w:pPr>
            <w:r w:rsidRPr="00813C4F">
              <w:rPr>
                <w:sz w:val="20"/>
                <w:szCs w:val="20"/>
                <w:lang w:val="uk-UA"/>
              </w:rPr>
              <w:t>Т</w:t>
            </w:r>
            <w:r w:rsidRPr="00813C4F">
              <w:rPr>
                <w:sz w:val="20"/>
                <w:szCs w:val="20"/>
                <w:vertAlign w:val="subscript"/>
                <w:lang w:val="uk-UA"/>
              </w:rPr>
              <w:t>max</w:t>
            </w:r>
            <w:r w:rsidRPr="00813C4F">
              <w:rPr>
                <w:sz w:val="20"/>
                <w:szCs w:val="20"/>
                <w:lang w:val="uk-UA"/>
              </w:rPr>
              <w:t xml:space="preserve"> – максимально можливий фонд робочого часу, год.»</w:t>
            </w:r>
          </w:p>
        </w:tc>
      </w:tr>
      <w:tr w:rsidR="00E3047D" w:rsidRPr="00813C4F" w14:paraId="66750386" w14:textId="77777777" w:rsidTr="008E1D4F">
        <w:trPr>
          <w:trHeight w:val="222"/>
        </w:trPr>
        <w:tc>
          <w:tcPr>
            <w:tcW w:w="0" w:type="auto"/>
            <w:shd w:val="clear" w:color="auto" w:fill="auto"/>
            <w:vAlign w:val="center"/>
          </w:tcPr>
          <w:p w14:paraId="74367517" w14:textId="77777777" w:rsidR="00E3047D" w:rsidRPr="00813C4F" w:rsidRDefault="00E3047D" w:rsidP="008E1D4F">
            <w:pPr>
              <w:pStyle w:val="af3"/>
              <w:spacing w:before="0" w:beforeAutospacing="0" w:after="0" w:afterAutospacing="0"/>
              <w:rPr>
                <w:sz w:val="20"/>
                <w:szCs w:val="20"/>
                <w:lang w:val="uk-UA"/>
              </w:rPr>
            </w:pPr>
            <w:r w:rsidRPr="00813C4F">
              <w:rPr>
                <w:sz w:val="20"/>
                <w:szCs w:val="20"/>
                <w:lang w:val="uk-UA"/>
              </w:rPr>
              <w:t>«Рівень трудової дисципліни»</w:t>
            </w:r>
          </w:p>
        </w:tc>
        <w:tc>
          <w:tcPr>
            <w:tcW w:w="0" w:type="auto"/>
            <w:shd w:val="clear" w:color="auto" w:fill="auto"/>
            <w:vAlign w:val="center"/>
          </w:tcPr>
          <w:p w14:paraId="6836E206" w14:textId="77777777" w:rsidR="00E3047D" w:rsidRPr="00813C4F" w:rsidRDefault="00E3047D" w:rsidP="008E1D4F">
            <w:pPr>
              <w:pStyle w:val="af3"/>
              <w:spacing w:before="0" w:beforeAutospacing="0" w:after="0" w:afterAutospacing="0"/>
              <w:rPr>
                <w:sz w:val="20"/>
                <w:szCs w:val="20"/>
                <w:lang w:val="uk-UA"/>
              </w:rPr>
            </w:pPr>
            <m:oMathPara>
              <m:oMath>
                <m:r>
                  <w:rPr>
                    <w:rFonts w:ascii="Cambria Math"/>
                    <w:sz w:val="20"/>
                    <w:szCs w:val="20"/>
                    <w:lang w:val="uk-UA"/>
                  </w:rPr>
                  <m:t>Д</m:t>
                </m:r>
                <m:r>
                  <w:rPr>
                    <w:rFonts w:ascii="Cambria Math"/>
                    <w:sz w:val="20"/>
                    <w:szCs w:val="20"/>
                    <w:lang w:val="uk-UA"/>
                  </w:rPr>
                  <m:t xml:space="preserve"> = </m:t>
                </m:r>
                <m:r>
                  <w:rPr>
                    <w:rFonts w:ascii="Cambria Math"/>
                    <w:sz w:val="20"/>
                    <w:szCs w:val="20"/>
                    <w:lang w:val="uk-UA"/>
                  </w:rPr>
                  <m:t>ПТД</m:t>
                </m:r>
                <m:r>
                  <w:rPr>
                    <w:rFonts w:ascii="Cambria Math"/>
                    <w:sz w:val="20"/>
                    <w:szCs w:val="20"/>
                    <w:lang w:val="uk-UA"/>
                  </w:rPr>
                  <m:t xml:space="preserve"> / </m:t>
                </m:r>
                <m:r>
                  <w:rPr>
                    <w:rFonts w:ascii="Cambria Math"/>
                    <w:sz w:val="20"/>
                    <w:szCs w:val="20"/>
                    <w:lang w:val="uk-UA"/>
                  </w:rPr>
                  <m:t>Ч</m:t>
                </m:r>
                <m:r>
                  <w:rPr>
                    <w:rFonts w:ascii="Cambria Math"/>
                    <w:sz w:val="20"/>
                    <w:szCs w:val="20"/>
                    <w:vertAlign w:val="subscript"/>
                    <w:lang w:val="uk-UA"/>
                  </w:rPr>
                  <m:t>сер</m:t>
                </m:r>
              </m:oMath>
            </m:oMathPara>
          </w:p>
        </w:tc>
        <w:tc>
          <w:tcPr>
            <w:tcW w:w="0" w:type="auto"/>
            <w:vAlign w:val="center"/>
          </w:tcPr>
          <w:p w14:paraId="1C89E4F6" w14:textId="77777777" w:rsidR="00E3047D" w:rsidRPr="00813C4F" w:rsidRDefault="00E3047D" w:rsidP="008E1D4F">
            <w:pPr>
              <w:jc w:val="center"/>
              <w:rPr>
                <w:sz w:val="20"/>
                <w:szCs w:val="20"/>
              </w:rPr>
            </w:pPr>
            <w:r w:rsidRPr="00813C4F">
              <w:rPr>
                <w:sz w:val="20"/>
                <w:szCs w:val="20"/>
              </w:rPr>
              <w:t>0,0</w:t>
            </w:r>
            <w:r>
              <w:rPr>
                <w:sz w:val="20"/>
                <w:szCs w:val="20"/>
              </w:rPr>
              <w:t>5</w:t>
            </w:r>
          </w:p>
        </w:tc>
        <w:tc>
          <w:tcPr>
            <w:tcW w:w="0" w:type="auto"/>
            <w:vAlign w:val="center"/>
          </w:tcPr>
          <w:p w14:paraId="7121709B" w14:textId="77777777" w:rsidR="00E3047D" w:rsidRPr="00813C4F" w:rsidRDefault="00E3047D" w:rsidP="008E1D4F">
            <w:pPr>
              <w:jc w:val="center"/>
              <w:rPr>
                <w:sz w:val="20"/>
                <w:szCs w:val="20"/>
              </w:rPr>
            </w:pPr>
            <w:r w:rsidRPr="00813C4F">
              <w:rPr>
                <w:sz w:val="20"/>
                <w:szCs w:val="20"/>
              </w:rPr>
              <w:t>0,0</w:t>
            </w:r>
            <w:r>
              <w:rPr>
                <w:sz w:val="20"/>
                <w:szCs w:val="20"/>
              </w:rPr>
              <w:t>4</w:t>
            </w:r>
          </w:p>
        </w:tc>
        <w:tc>
          <w:tcPr>
            <w:tcW w:w="0" w:type="auto"/>
            <w:shd w:val="clear" w:color="auto" w:fill="auto"/>
            <w:vAlign w:val="center"/>
          </w:tcPr>
          <w:p w14:paraId="2AE9CFD7" w14:textId="77777777" w:rsidR="00E3047D" w:rsidRPr="00813C4F" w:rsidRDefault="00E3047D" w:rsidP="008E1D4F">
            <w:pPr>
              <w:pStyle w:val="af3"/>
              <w:spacing w:before="0" w:beforeAutospacing="0" w:after="0" w:afterAutospacing="0"/>
              <w:rPr>
                <w:sz w:val="20"/>
                <w:szCs w:val="20"/>
                <w:lang w:val="uk-UA"/>
              </w:rPr>
            </w:pPr>
            <w:r w:rsidRPr="00813C4F">
              <w:rPr>
                <w:sz w:val="20"/>
                <w:szCs w:val="20"/>
                <w:lang w:val="uk-UA"/>
              </w:rPr>
              <w:t>«ПТД – число випадків порушення трудової дисципліни, од.;</w:t>
            </w:r>
          </w:p>
          <w:p w14:paraId="66D72360" w14:textId="77777777" w:rsidR="00E3047D" w:rsidRPr="00813C4F" w:rsidRDefault="00E3047D" w:rsidP="008E1D4F">
            <w:pPr>
              <w:pStyle w:val="af3"/>
              <w:spacing w:before="0" w:beforeAutospacing="0" w:after="0" w:afterAutospacing="0"/>
              <w:rPr>
                <w:sz w:val="20"/>
                <w:szCs w:val="20"/>
                <w:lang w:val="uk-UA"/>
              </w:rPr>
            </w:pPr>
            <w:r w:rsidRPr="00813C4F">
              <w:rPr>
                <w:sz w:val="20"/>
                <w:szCs w:val="20"/>
                <w:lang w:val="uk-UA"/>
              </w:rPr>
              <w:t>Ч</w:t>
            </w:r>
            <w:r w:rsidRPr="00813C4F">
              <w:rPr>
                <w:sz w:val="20"/>
                <w:szCs w:val="20"/>
                <w:vertAlign w:val="subscript"/>
                <w:lang w:val="uk-UA"/>
              </w:rPr>
              <w:t>сер</w:t>
            </w:r>
            <w:r w:rsidRPr="00813C4F">
              <w:rPr>
                <w:sz w:val="20"/>
                <w:szCs w:val="20"/>
                <w:lang w:val="uk-UA"/>
              </w:rPr>
              <w:t xml:space="preserve"> – середньооблікове число співробітників підприємства, чол.»</w:t>
            </w:r>
          </w:p>
        </w:tc>
      </w:tr>
      <w:tr w:rsidR="00E3047D" w:rsidRPr="00813C4F" w14:paraId="64757B65" w14:textId="77777777" w:rsidTr="008E1D4F">
        <w:trPr>
          <w:trHeight w:val="383"/>
        </w:trPr>
        <w:tc>
          <w:tcPr>
            <w:tcW w:w="0" w:type="auto"/>
            <w:shd w:val="clear" w:color="auto" w:fill="auto"/>
            <w:vAlign w:val="center"/>
          </w:tcPr>
          <w:p w14:paraId="321509DE" w14:textId="77777777" w:rsidR="00E3047D" w:rsidRPr="00813C4F" w:rsidRDefault="00E3047D" w:rsidP="008E1D4F">
            <w:pPr>
              <w:pStyle w:val="af3"/>
              <w:spacing w:before="0" w:beforeAutospacing="0" w:after="0" w:afterAutospacing="0"/>
              <w:rPr>
                <w:sz w:val="20"/>
                <w:szCs w:val="20"/>
                <w:lang w:val="uk-UA"/>
              </w:rPr>
            </w:pPr>
            <w:r w:rsidRPr="00813C4F">
              <w:rPr>
                <w:sz w:val="20"/>
                <w:szCs w:val="20"/>
                <w:lang w:val="uk-UA"/>
              </w:rPr>
              <w:t>«Рівень керованості»</w:t>
            </w:r>
          </w:p>
        </w:tc>
        <w:tc>
          <w:tcPr>
            <w:tcW w:w="0" w:type="auto"/>
            <w:shd w:val="clear" w:color="auto" w:fill="auto"/>
            <w:vAlign w:val="center"/>
          </w:tcPr>
          <w:p w14:paraId="6C28497C" w14:textId="77777777" w:rsidR="00E3047D" w:rsidRPr="00813C4F" w:rsidRDefault="00E3047D" w:rsidP="008E1D4F">
            <w:pPr>
              <w:pStyle w:val="af3"/>
              <w:spacing w:before="0" w:beforeAutospacing="0" w:after="0" w:afterAutospacing="0"/>
              <w:rPr>
                <w:sz w:val="20"/>
                <w:szCs w:val="20"/>
                <w:lang w:val="uk-UA"/>
              </w:rPr>
            </w:pPr>
            <m:oMathPara>
              <m:oMath>
                <m:r>
                  <w:rPr>
                    <w:rFonts w:ascii="Cambria Math"/>
                    <w:sz w:val="20"/>
                    <w:szCs w:val="20"/>
                    <w:lang w:val="uk-UA"/>
                  </w:rPr>
                  <m:t>К</m:t>
                </m:r>
                <m:r>
                  <w:rPr>
                    <w:rFonts w:ascii="Cambria Math"/>
                    <w:sz w:val="20"/>
                    <w:szCs w:val="20"/>
                    <w:vertAlign w:val="subscript"/>
                    <w:lang w:val="uk-UA"/>
                  </w:rPr>
                  <m:t>упр</m:t>
                </m:r>
                <m:r>
                  <w:rPr>
                    <w:rFonts w:ascii="Cambria Math"/>
                    <w:sz w:val="20"/>
                    <w:szCs w:val="20"/>
                    <w:lang w:val="uk-UA"/>
                  </w:rPr>
                  <m:t xml:space="preserve"> = </m:t>
                </m:r>
                <m:r>
                  <w:rPr>
                    <w:rFonts w:ascii="Cambria Math"/>
                    <w:sz w:val="20"/>
                    <w:szCs w:val="20"/>
                    <w:lang w:val="uk-UA"/>
                  </w:rPr>
                  <m:t>Ч</m:t>
                </m:r>
                <m:r>
                  <w:rPr>
                    <w:rFonts w:ascii="Cambria Math"/>
                    <w:sz w:val="20"/>
                    <w:szCs w:val="20"/>
                    <w:vertAlign w:val="subscript"/>
                    <w:lang w:val="uk-UA"/>
                  </w:rPr>
                  <m:t>сер</m:t>
                </m:r>
                <m:r>
                  <w:rPr>
                    <w:rFonts w:ascii="Cambria Math"/>
                    <w:sz w:val="20"/>
                    <w:szCs w:val="20"/>
                    <w:lang w:val="uk-UA"/>
                  </w:rPr>
                  <m:t xml:space="preserve"> / </m:t>
                </m:r>
                <m:r>
                  <w:rPr>
                    <w:rFonts w:ascii="Cambria Math"/>
                    <w:sz w:val="20"/>
                    <w:szCs w:val="20"/>
                    <w:lang w:val="uk-UA"/>
                  </w:rPr>
                  <m:t>Ч</m:t>
                </m:r>
                <m:r>
                  <w:rPr>
                    <w:rFonts w:ascii="Cambria Math"/>
                    <w:sz w:val="20"/>
                    <w:szCs w:val="20"/>
                    <w:vertAlign w:val="subscript"/>
                    <w:lang w:val="uk-UA"/>
                  </w:rPr>
                  <m:t>ау</m:t>
                </m:r>
              </m:oMath>
            </m:oMathPara>
          </w:p>
        </w:tc>
        <w:tc>
          <w:tcPr>
            <w:tcW w:w="0" w:type="auto"/>
            <w:vAlign w:val="center"/>
          </w:tcPr>
          <w:p w14:paraId="609810F5" w14:textId="77777777" w:rsidR="00E3047D" w:rsidRPr="00813C4F" w:rsidRDefault="00E3047D" w:rsidP="008E1D4F">
            <w:pPr>
              <w:jc w:val="center"/>
              <w:rPr>
                <w:sz w:val="20"/>
                <w:szCs w:val="20"/>
              </w:rPr>
            </w:pPr>
            <w:r>
              <w:rPr>
                <w:sz w:val="20"/>
                <w:szCs w:val="20"/>
              </w:rPr>
              <w:t>7</w:t>
            </w:r>
          </w:p>
        </w:tc>
        <w:tc>
          <w:tcPr>
            <w:tcW w:w="0" w:type="auto"/>
            <w:vAlign w:val="center"/>
          </w:tcPr>
          <w:p w14:paraId="44CF6B09" w14:textId="77777777" w:rsidR="00E3047D" w:rsidRPr="00813C4F" w:rsidRDefault="00E3047D" w:rsidP="008E1D4F">
            <w:pPr>
              <w:jc w:val="center"/>
              <w:rPr>
                <w:sz w:val="20"/>
                <w:szCs w:val="20"/>
              </w:rPr>
            </w:pPr>
            <w:r>
              <w:rPr>
                <w:sz w:val="20"/>
                <w:szCs w:val="20"/>
              </w:rPr>
              <w:t>8</w:t>
            </w:r>
          </w:p>
        </w:tc>
        <w:tc>
          <w:tcPr>
            <w:tcW w:w="0" w:type="auto"/>
            <w:shd w:val="clear" w:color="auto" w:fill="auto"/>
            <w:vAlign w:val="center"/>
          </w:tcPr>
          <w:p w14:paraId="6449FE8D" w14:textId="77777777" w:rsidR="00E3047D" w:rsidRPr="00813C4F" w:rsidRDefault="00E3047D" w:rsidP="008E1D4F">
            <w:pPr>
              <w:pStyle w:val="af3"/>
              <w:spacing w:before="0" w:beforeAutospacing="0" w:after="0" w:afterAutospacing="0"/>
              <w:rPr>
                <w:sz w:val="20"/>
                <w:szCs w:val="20"/>
                <w:lang w:val="uk-UA"/>
              </w:rPr>
            </w:pPr>
            <w:r w:rsidRPr="00813C4F">
              <w:rPr>
                <w:sz w:val="20"/>
                <w:szCs w:val="20"/>
                <w:lang w:val="uk-UA"/>
              </w:rPr>
              <w:t>«Ч</w:t>
            </w:r>
            <w:r w:rsidRPr="00813C4F">
              <w:rPr>
                <w:sz w:val="20"/>
                <w:szCs w:val="20"/>
                <w:vertAlign w:val="subscript"/>
                <w:lang w:val="uk-UA"/>
              </w:rPr>
              <w:t>сер</w:t>
            </w:r>
            <w:r w:rsidRPr="00813C4F">
              <w:rPr>
                <w:sz w:val="20"/>
                <w:szCs w:val="20"/>
                <w:lang w:val="uk-UA"/>
              </w:rPr>
              <w:t xml:space="preserve"> – середньооблікове число співробітників підприємства, чол.;</w:t>
            </w:r>
          </w:p>
          <w:p w14:paraId="05B74F9A" w14:textId="77777777" w:rsidR="00E3047D" w:rsidRPr="00813C4F" w:rsidRDefault="00E3047D" w:rsidP="008E1D4F">
            <w:pPr>
              <w:pStyle w:val="af3"/>
              <w:spacing w:before="0" w:beforeAutospacing="0" w:after="0" w:afterAutospacing="0"/>
              <w:rPr>
                <w:sz w:val="20"/>
                <w:szCs w:val="20"/>
                <w:lang w:val="uk-UA"/>
              </w:rPr>
            </w:pPr>
            <w:r w:rsidRPr="00813C4F">
              <w:rPr>
                <w:sz w:val="20"/>
                <w:szCs w:val="20"/>
                <w:lang w:val="uk-UA"/>
              </w:rPr>
              <w:t>Ч</w:t>
            </w:r>
            <w:r w:rsidRPr="00813C4F">
              <w:rPr>
                <w:sz w:val="20"/>
                <w:szCs w:val="20"/>
                <w:vertAlign w:val="subscript"/>
                <w:lang w:val="uk-UA"/>
              </w:rPr>
              <w:t>ау</w:t>
            </w:r>
            <w:r w:rsidRPr="00813C4F">
              <w:rPr>
                <w:sz w:val="20"/>
                <w:szCs w:val="20"/>
                <w:lang w:val="uk-UA"/>
              </w:rPr>
              <w:t xml:space="preserve"> – число управлінського персоналу, чол.»</w:t>
            </w:r>
          </w:p>
        </w:tc>
      </w:tr>
      <w:tr w:rsidR="00E3047D" w:rsidRPr="00813C4F" w14:paraId="2D72A48B" w14:textId="77777777" w:rsidTr="008E1D4F">
        <w:trPr>
          <w:trHeight w:val="383"/>
        </w:trPr>
        <w:tc>
          <w:tcPr>
            <w:tcW w:w="0" w:type="auto"/>
            <w:shd w:val="clear" w:color="auto" w:fill="auto"/>
            <w:vAlign w:val="center"/>
          </w:tcPr>
          <w:p w14:paraId="0A0BB13B" w14:textId="77777777" w:rsidR="00E3047D" w:rsidRPr="00813C4F" w:rsidRDefault="00E3047D" w:rsidP="008E1D4F">
            <w:pPr>
              <w:pStyle w:val="af3"/>
              <w:spacing w:before="0" w:beforeAutospacing="0" w:after="0" w:afterAutospacing="0"/>
              <w:rPr>
                <w:sz w:val="20"/>
                <w:szCs w:val="20"/>
                <w:lang w:val="uk-UA"/>
              </w:rPr>
            </w:pPr>
            <w:r w:rsidRPr="00813C4F">
              <w:rPr>
                <w:sz w:val="20"/>
                <w:szCs w:val="20"/>
                <w:lang w:val="uk-UA"/>
              </w:rPr>
              <w:t xml:space="preserve">«Коефіцієнт дублювання» </w:t>
            </w:r>
          </w:p>
        </w:tc>
        <w:tc>
          <w:tcPr>
            <w:tcW w:w="0" w:type="auto"/>
            <w:shd w:val="clear" w:color="auto" w:fill="auto"/>
            <w:vAlign w:val="center"/>
          </w:tcPr>
          <w:p w14:paraId="7D9AC83F" w14:textId="77777777" w:rsidR="00E3047D" w:rsidRPr="00813C4F" w:rsidRDefault="00E3047D" w:rsidP="008E1D4F">
            <w:pPr>
              <w:pStyle w:val="af3"/>
              <w:spacing w:before="0" w:beforeAutospacing="0" w:after="0" w:afterAutospacing="0"/>
              <w:rPr>
                <w:sz w:val="20"/>
                <w:szCs w:val="20"/>
                <w:lang w:val="uk-UA"/>
              </w:rPr>
            </w:pPr>
            <m:oMathPara>
              <m:oMath>
                <m:r>
                  <w:rPr>
                    <w:rFonts w:ascii="Cambria Math"/>
                    <w:sz w:val="20"/>
                    <w:szCs w:val="20"/>
                    <w:lang w:val="uk-UA"/>
                  </w:rPr>
                  <m:t>К</m:t>
                </m:r>
                <m:r>
                  <w:rPr>
                    <w:rFonts w:ascii="Cambria Math"/>
                    <w:sz w:val="20"/>
                    <w:szCs w:val="20"/>
                    <w:vertAlign w:val="subscript"/>
                    <w:lang w:val="uk-UA"/>
                  </w:rPr>
                  <m:t>дубл</m:t>
                </m:r>
                <m:r>
                  <w:rPr>
                    <w:rFonts w:ascii="Cambria Math"/>
                    <w:sz w:val="20"/>
                    <w:szCs w:val="20"/>
                    <w:lang w:val="uk-UA"/>
                  </w:rPr>
                  <m:t xml:space="preserve"> = </m:t>
                </m:r>
                <m:r>
                  <w:rPr>
                    <w:rFonts w:ascii="Cambria Math"/>
                    <w:sz w:val="20"/>
                    <w:szCs w:val="20"/>
                    <w:lang w:val="uk-UA"/>
                  </w:rPr>
                  <m:t>К</m:t>
                </m:r>
                <m:r>
                  <w:rPr>
                    <w:rFonts w:ascii="Cambria Math"/>
                    <w:sz w:val="20"/>
                    <w:szCs w:val="20"/>
                    <w:vertAlign w:val="subscript"/>
                    <w:lang w:val="uk-UA"/>
                  </w:rPr>
                  <m:t>п</m:t>
                </m:r>
                <m:r>
                  <w:rPr>
                    <w:rFonts w:ascii="Cambria Math"/>
                    <w:sz w:val="20"/>
                    <w:szCs w:val="20"/>
                    <w:lang w:val="uk-UA"/>
                  </w:rPr>
                  <m:t xml:space="preserve"> / </m:t>
                </m:r>
                <m:r>
                  <w:rPr>
                    <w:rFonts w:ascii="Cambria Math"/>
                    <w:sz w:val="20"/>
                    <w:szCs w:val="20"/>
                    <w:lang w:val="uk-UA"/>
                  </w:rPr>
                  <m:t>К</m:t>
                </m:r>
                <m:r>
                  <w:rPr>
                    <w:rFonts w:ascii="Cambria Math"/>
                    <w:sz w:val="20"/>
                    <w:szCs w:val="20"/>
                    <w:vertAlign w:val="subscript"/>
                    <w:lang w:val="uk-UA"/>
                  </w:rPr>
                  <m:t>пол</m:t>
                </m:r>
              </m:oMath>
            </m:oMathPara>
          </w:p>
        </w:tc>
        <w:tc>
          <w:tcPr>
            <w:tcW w:w="0" w:type="auto"/>
            <w:vAlign w:val="center"/>
          </w:tcPr>
          <w:p w14:paraId="36011259" w14:textId="77777777" w:rsidR="00E3047D" w:rsidRPr="00813C4F" w:rsidRDefault="00E3047D" w:rsidP="008E1D4F">
            <w:pPr>
              <w:jc w:val="center"/>
              <w:rPr>
                <w:sz w:val="20"/>
                <w:szCs w:val="20"/>
              </w:rPr>
            </w:pPr>
            <w:r w:rsidRPr="00813C4F">
              <w:rPr>
                <w:sz w:val="20"/>
                <w:szCs w:val="20"/>
              </w:rPr>
              <w:t>0,1</w:t>
            </w:r>
            <w:r>
              <w:rPr>
                <w:sz w:val="20"/>
                <w:szCs w:val="20"/>
              </w:rPr>
              <w:t>4</w:t>
            </w:r>
          </w:p>
        </w:tc>
        <w:tc>
          <w:tcPr>
            <w:tcW w:w="0" w:type="auto"/>
            <w:vAlign w:val="center"/>
          </w:tcPr>
          <w:p w14:paraId="6229A4BD" w14:textId="77777777" w:rsidR="00E3047D" w:rsidRPr="00813C4F" w:rsidRDefault="00E3047D" w:rsidP="008E1D4F">
            <w:pPr>
              <w:jc w:val="center"/>
              <w:rPr>
                <w:sz w:val="20"/>
                <w:szCs w:val="20"/>
              </w:rPr>
            </w:pPr>
            <w:r w:rsidRPr="00813C4F">
              <w:rPr>
                <w:sz w:val="20"/>
                <w:szCs w:val="20"/>
              </w:rPr>
              <w:t>0,1</w:t>
            </w:r>
          </w:p>
        </w:tc>
        <w:tc>
          <w:tcPr>
            <w:tcW w:w="0" w:type="auto"/>
            <w:shd w:val="clear" w:color="auto" w:fill="auto"/>
            <w:vAlign w:val="center"/>
          </w:tcPr>
          <w:p w14:paraId="72A1E0A4" w14:textId="77777777" w:rsidR="00E3047D" w:rsidRPr="00813C4F" w:rsidRDefault="00E3047D" w:rsidP="008E1D4F">
            <w:pPr>
              <w:pStyle w:val="af3"/>
              <w:spacing w:before="0" w:beforeAutospacing="0" w:after="0" w:afterAutospacing="0"/>
              <w:rPr>
                <w:sz w:val="20"/>
                <w:szCs w:val="20"/>
                <w:lang w:val="uk-UA"/>
              </w:rPr>
            </w:pPr>
            <w:r w:rsidRPr="00813C4F">
              <w:rPr>
                <w:sz w:val="20"/>
                <w:szCs w:val="20"/>
                <w:lang w:val="uk-UA"/>
              </w:rPr>
              <w:t>«К</w:t>
            </w:r>
            <w:r w:rsidRPr="00813C4F">
              <w:rPr>
                <w:sz w:val="20"/>
                <w:szCs w:val="20"/>
                <w:vertAlign w:val="subscript"/>
                <w:lang w:val="uk-UA"/>
              </w:rPr>
              <w:t>п</w:t>
            </w:r>
            <w:r w:rsidRPr="00813C4F">
              <w:rPr>
                <w:sz w:val="20"/>
                <w:szCs w:val="20"/>
                <w:lang w:val="uk-UA"/>
              </w:rPr>
              <w:t xml:space="preserve"> – кількість функцій, які закріплені за декількома підрозділами, од.;</w:t>
            </w:r>
          </w:p>
          <w:p w14:paraId="4733E8B1" w14:textId="77777777" w:rsidR="00E3047D" w:rsidRPr="00813C4F" w:rsidRDefault="00E3047D" w:rsidP="008E1D4F">
            <w:pPr>
              <w:pStyle w:val="af3"/>
              <w:spacing w:before="0" w:beforeAutospacing="0" w:after="0" w:afterAutospacing="0"/>
              <w:rPr>
                <w:sz w:val="20"/>
                <w:szCs w:val="20"/>
                <w:lang w:val="uk-UA"/>
              </w:rPr>
            </w:pPr>
            <w:r w:rsidRPr="00813C4F">
              <w:rPr>
                <w:sz w:val="20"/>
                <w:szCs w:val="20"/>
                <w:lang w:val="uk-UA"/>
              </w:rPr>
              <w:t>К</w:t>
            </w:r>
            <w:r w:rsidRPr="00813C4F">
              <w:rPr>
                <w:sz w:val="20"/>
                <w:szCs w:val="20"/>
                <w:vertAlign w:val="subscript"/>
                <w:lang w:val="uk-UA"/>
              </w:rPr>
              <w:t>пол</w:t>
            </w:r>
            <w:r w:rsidRPr="00813C4F">
              <w:rPr>
                <w:sz w:val="20"/>
                <w:szCs w:val="20"/>
                <w:lang w:val="uk-UA"/>
              </w:rPr>
              <w:t xml:space="preserve"> – кількість робіт за положенням, закріпленим за підрозділами, од.»</w:t>
            </w:r>
          </w:p>
        </w:tc>
      </w:tr>
      <w:tr w:rsidR="00E3047D" w:rsidRPr="00813C4F" w14:paraId="036FDCB8" w14:textId="77777777" w:rsidTr="008E1D4F">
        <w:trPr>
          <w:trHeight w:val="382"/>
        </w:trPr>
        <w:tc>
          <w:tcPr>
            <w:tcW w:w="0" w:type="auto"/>
            <w:shd w:val="clear" w:color="auto" w:fill="auto"/>
            <w:vAlign w:val="center"/>
          </w:tcPr>
          <w:p w14:paraId="221F44F6" w14:textId="77777777" w:rsidR="00E3047D" w:rsidRPr="00813C4F" w:rsidRDefault="00E3047D" w:rsidP="008E1D4F">
            <w:pPr>
              <w:pStyle w:val="af3"/>
              <w:spacing w:before="0" w:beforeAutospacing="0" w:after="0" w:afterAutospacing="0"/>
              <w:rPr>
                <w:sz w:val="20"/>
                <w:szCs w:val="20"/>
                <w:lang w:val="uk-UA"/>
              </w:rPr>
            </w:pPr>
            <w:r w:rsidRPr="00813C4F">
              <w:rPr>
                <w:sz w:val="20"/>
                <w:szCs w:val="20"/>
                <w:lang w:val="uk-UA"/>
              </w:rPr>
              <w:t xml:space="preserve"> «Рівень інтеграції процесів управління та управл. бізнес-систем»</w:t>
            </w:r>
          </w:p>
        </w:tc>
        <w:tc>
          <w:tcPr>
            <w:tcW w:w="0" w:type="auto"/>
            <w:shd w:val="clear" w:color="auto" w:fill="auto"/>
            <w:vAlign w:val="center"/>
          </w:tcPr>
          <w:p w14:paraId="24A54A64" w14:textId="77777777" w:rsidR="00E3047D" w:rsidRPr="00813C4F" w:rsidRDefault="00E3047D" w:rsidP="008E1D4F">
            <w:pPr>
              <w:pStyle w:val="af3"/>
              <w:spacing w:before="0" w:beforeAutospacing="0" w:after="0" w:afterAutospacing="0"/>
              <w:rPr>
                <w:sz w:val="20"/>
                <w:szCs w:val="20"/>
                <w:lang w:val="uk-UA"/>
              </w:rPr>
            </w:pPr>
            <w:r w:rsidRPr="00813C4F">
              <w:rPr>
                <w:sz w:val="20"/>
                <w:szCs w:val="20"/>
                <w:lang w:val="uk-UA"/>
              </w:rPr>
              <w:t>«Р</w:t>
            </w:r>
            <w:r w:rsidRPr="00813C4F">
              <w:rPr>
                <w:sz w:val="20"/>
                <w:szCs w:val="20"/>
                <w:vertAlign w:val="subscript"/>
                <w:lang w:val="uk-UA"/>
              </w:rPr>
              <w:t>інт</w:t>
            </w:r>
            <w:r w:rsidRPr="00813C4F">
              <w:rPr>
                <w:sz w:val="20"/>
                <w:szCs w:val="20"/>
                <w:lang w:val="uk-UA"/>
              </w:rPr>
              <w:t xml:space="preserve"> = </w:t>
            </w:r>
            <m:oMath>
              <m:f>
                <m:fPr>
                  <m:ctrlPr>
                    <w:rPr>
                      <w:rFonts w:ascii="Cambria Math" w:hAnsi="Cambria Math"/>
                      <w:i/>
                      <w:sz w:val="20"/>
                      <w:szCs w:val="20"/>
                      <w:lang w:val="uk-UA"/>
                    </w:rPr>
                  </m:ctrlPr>
                </m:fPr>
                <m:num>
                  <m:nary>
                    <m:naryPr>
                      <m:chr m:val="∑"/>
                      <m:limLoc m:val="undOvr"/>
                      <m:ctrlPr>
                        <w:rPr>
                          <w:rFonts w:ascii="Cambria Math" w:hAnsi="Cambria Math"/>
                          <w:i/>
                          <w:sz w:val="20"/>
                          <w:szCs w:val="20"/>
                          <w:lang w:val="uk-UA"/>
                        </w:rPr>
                      </m:ctrlPr>
                    </m:naryPr>
                    <m:sub>
                      <m:r>
                        <w:rPr>
                          <w:rFonts w:ascii="Cambria Math" w:hAnsi="Cambria Math"/>
                          <w:sz w:val="20"/>
                          <w:szCs w:val="20"/>
                          <w:lang w:val="uk-UA"/>
                        </w:rPr>
                        <m:t>j</m:t>
                      </m:r>
                      <m:r>
                        <w:rPr>
                          <w:rFonts w:ascii="Cambria Math"/>
                          <w:sz w:val="20"/>
                          <w:szCs w:val="20"/>
                          <w:lang w:val="uk-UA"/>
                        </w:rPr>
                        <m:t>=1</m:t>
                      </m:r>
                    </m:sub>
                    <m:sup>
                      <m:r>
                        <w:rPr>
                          <w:rFonts w:ascii="Cambria Math" w:hAnsi="Cambria Math"/>
                          <w:sz w:val="20"/>
                          <w:szCs w:val="20"/>
                          <w:lang w:val="uk-UA"/>
                        </w:rPr>
                        <m:t>n</m:t>
                      </m:r>
                    </m:sup>
                    <m:e>
                      <m:r>
                        <w:rPr>
                          <w:rFonts w:ascii="Cambria Math"/>
                          <w:sz w:val="20"/>
                          <w:szCs w:val="20"/>
                          <w:lang w:val="uk-UA"/>
                        </w:rPr>
                        <m:t>Втр</m:t>
                      </m:r>
                      <m:r>
                        <w:rPr>
                          <w:rFonts w:ascii="Cambria Math" w:hAnsi="Cambria Math"/>
                          <w:sz w:val="20"/>
                          <w:szCs w:val="20"/>
                          <w:lang w:val="uk-UA"/>
                        </w:rPr>
                        <m:t>j</m:t>
                      </m:r>
                    </m:e>
                  </m:nary>
                </m:num>
                <m:den>
                  <m:r>
                    <w:rPr>
                      <w:rFonts w:ascii="Cambria Math"/>
                      <w:sz w:val="20"/>
                      <w:szCs w:val="20"/>
                      <w:lang w:val="uk-UA"/>
                    </w:rPr>
                    <m:t>В</m:t>
                  </m:r>
                </m:den>
              </m:f>
            </m:oMath>
            <w:r w:rsidRPr="00813C4F">
              <w:rPr>
                <w:sz w:val="20"/>
                <w:szCs w:val="20"/>
                <w:lang w:val="uk-UA"/>
              </w:rPr>
              <w:t>"</w:t>
            </w:r>
          </w:p>
        </w:tc>
        <w:tc>
          <w:tcPr>
            <w:tcW w:w="0" w:type="auto"/>
            <w:vAlign w:val="center"/>
          </w:tcPr>
          <w:p w14:paraId="74239A91" w14:textId="77777777" w:rsidR="00E3047D" w:rsidRPr="00813C4F" w:rsidRDefault="00E3047D" w:rsidP="008E1D4F">
            <w:pPr>
              <w:jc w:val="center"/>
              <w:rPr>
                <w:sz w:val="20"/>
                <w:szCs w:val="20"/>
              </w:rPr>
            </w:pPr>
            <w:r w:rsidRPr="00813C4F">
              <w:rPr>
                <w:sz w:val="20"/>
                <w:szCs w:val="20"/>
              </w:rPr>
              <w:t>0,</w:t>
            </w:r>
            <w:r>
              <w:rPr>
                <w:sz w:val="20"/>
                <w:szCs w:val="20"/>
              </w:rPr>
              <w:t>59</w:t>
            </w:r>
          </w:p>
        </w:tc>
        <w:tc>
          <w:tcPr>
            <w:tcW w:w="0" w:type="auto"/>
            <w:vAlign w:val="center"/>
          </w:tcPr>
          <w:p w14:paraId="14EDAE61" w14:textId="77777777" w:rsidR="00E3047D" w:rsidRPr="00813C4F" w:rsidRDefault="00E3047D" w:rsidP="008E1D4F">
            <w:pPr>
              <w:jc w:val="center"/>
              <w:rPr>
                <w:sz w:val="20"/>
                <w:szCs w:val="20"/>
              </w:rPr>
            </w:pPr>
            <w:r w:rsidRPr="00813C4F">
              <w:rPr>
                <w:sz w:val="20"/>
                <w:szCs w:val="20"/>
              </w:rPr>
              <w:t>0,65</w:t>
            </w:r>
          </w:p>
        </w:tc>
        <w:tc>
          <w:tcPr>
            <w:tcW w:w="0" w:type="auto"/>
            <w:shd w:val="clear" w:color="auto" w:fill="auto"/>
            <w:vAlign w:val="center"/>
          </w:tcPr>
          <w:p w14:paraId="7D4782E5" w14:textId="77777777" w:rsidR="00E3047D" w:rsidRPr="00813C4F" w:rsidRDefault="00E3047D" w:rsidP="008E1D4F">
            <w:pPr>
              <w:pStyle w:val="af3"/>
              <w:spacing w:before="0" w:beforeAutospacing="0" w:after="0" w:afterAutospacing="0"/>
              <w:rPr>
                <w:sz w:val="20"/>
                <w:szCs w:val="20"/>
                <w:lang w:val="uk-UA"/>
              </w:rPr>
            </w:pPr>
            <w:r w:rsidRPr="00813C4F">
              <w:rPr>
                <w:sz w:val="20"/>
                <w:szCs w:val="20"/>
                <w:lang w:val="uk-UA"/>
              </w:rPr>
              <w:t>«В</w:t>
            </w:r>
            <w:r w:rsidRPr="00813C4F">
              <w:rPr>
                <w:sz w:val="20"/>
                <w:szCs w:val="20"/>
                <w:vertAlign w:val="subscript"/>
                <w:lang w:val="uk-UA"/>
              </w:rPr>
              <w:t>тр j</w:t>
            </w:r>
            <w:r w:rsidRPr="00813C4F">
              <w:rPr>
                <w:sz w:val="20"/>
                <w:szCs w:val="20"/>
                <w:lang w:val="uk-UA"/>
              </w:rPr>
              <w:t xml:space="preserve"> – витрати між j-ми процесами управління, грн.;</w:t>
            </w:r>
          </w:p>
          <w:p w14:paraId="3B758C38" w14:textId="77777777" w:rsidR="00E3047D" w:rsidRPr="00813C4F" w:rsidRDefault="00E3047D" w:rsidP="008E1D4F">
            <w:pPr>
              <w:pStyle w:val="af3"/>
              <w:spacing w:before="0" w:beforeAutospacing="0" w:after="0" w:afterAutospacing="0"/>
              <w:rPr>
                <w:sz w:val="20"/>
                <w:szCs w:val="20"/>
                <w:lang w:val="uk-UA"/>
              </w:rPr>
            </w:pPr>
            <w:r w:rsidRPr="00813C4F">
              <w:rPr>
                <w:sz w:val="20"/>
                <w:szCs w:val="20"/>
                <w:lang w:val="uk-UA"/>
              </w:rPr>
              <w:t>n – кількість управлінських процесів у межах реалізації проекту чи прийняття управлінського рішення, од.;</w:t>
            </w:r>
          </w:p>
          <w:p w14:paraId="27911218" w14:textId="77777777" w:rsidR="00E3047D" w:rsidRPr="00813C4F" w:rsidRDefault="00E3047D" w:rsidP="008E1D4F">
            <w:pPr>
              <w:pStyle w:val="af3"/>
              <w:spacing w:before="0" w:beforeAutospacing="0" w:after="0" w:afterAutospacing="0"/>
              <w:rPr>
                <w:sz w:val="20"/>
                <w:szCs w:val="20"/>
                <w:lang w:val="uk-UA"/>
              </w:rPr>
            </w:pPr>
            <w:r w:rsidRPr="00813C4F">
              <w:rPr>
                <w:sz w:val="20"/>
                <w:szCs w:val="20"/>
                <w:lang w:val="uk-UA"/>
              </w:rPr>
              <w:t>В – загальні витрати на реалізацію проекту чи прийняття управлінського рішення, грн.»</w:t>
            </w:r>
          </w:p>
        </w:tc>
      </w:tr>
    </w:tbl>
    <w:p w14:paraId="75732295" w14:textId="17F6CB16" w:rsidR="00E3047D" w:rsidRDefault="00E3047D" w:rsidP="00E3047D">
      <w:pPr>
        <w:spacing w:line="360" w:lineRule="auto"/>
        <w:ind w:left="284" w:firstLine="567"/>
        <w:jc w:val="both"/>
      </w:pPr>
      <w:r w:rsidRPr="00813C4F">
        <w:t xml:space="preserve">Розраховано автором із застосуванням методики запропонованою у  </w:t>
      </w:r>
      <w:r w:rsidRPr="009B756A">
        <w:t>джерелі [44]</w:t>
      </w:r>
    </w:p>
    <w:p w14:paraId="71D9D864" w14:textId="77777777" w:rsidR="009B756A" w:rsidRDefault="009B756A" w:rsidP="00E3047D">
      <w:pPr>
        <w:spacing w:line="360" w:lineRule="auto"/>
        <w:ind w:left="284" w:firstLine="567"/>
        <w:jc w:val="both"/>
      </w:pPr>
    </w:p>
    <w:p w14:paraId="69C346B2" w14:textId="77777777" w:rsidR="009B756A" w:rsidRPr="009B756A" w:rsidRDefault="009B756A" w:rsidP="009B756A">
      <w:pPr>
        <w:spacing w:line="360" w:lineRule="auto"/>
        <w:ind w:firstLine="708"/>
        <w:jc w:val="both"/>
        <w:rPr>
          <w:bCs/>
          <w:color w:val="200F03"/>
          <w:sz w:val="28"/>
          <w:szCs w:val="28"/>
        </w:rPr>
      </w:pPr>
      <w:r w:rsidRPr="009B756A">
        <w:rPr>
          <w:bCs/>
          <w:color w:val="200F03"/>
          <w:sz w:val="28"/>
          <w:szCs w:val="28"/>
        </w:rPr>
        <w:t>З метою комплексної оцінки ефективності управлінського персоналу ТОВ «Аксимед» у динаміці 2023–2024 років застосовано систему кількісних індикаторів, що дають змогу не лише зафіксувати стан управлінських процесів, але й визначити вектори подальшого розвитку менеджменту. Такий підхід відповідає сучасним вимогам до стратегічного управління, де на перший план виходять обґрунтованість кадрових рішень, інституційна стійкість управлінської системи та її здатність до адаптації.</w:t>
      </w:r>
    </w:p>
    <w:p w14:paraId="037BFACD" w14:textId="77777777" w:rsidR="009B756A" w:rsidRPr="009B756A" w:rsidRDefault="009B756A" w:rsidP="009B756A">
      <w:pPr>
        <w:spacing w:line="360" w:lineRule="auto"/>
        <w:ind w:firstLine="708"/>
        <w:jc w:val="both"/>
        <w:rPr>
          <w:bCs/>
          <w:color w:val="200F03"/>
          <w:sz w:val="28"/>
          <w:szCs w:val="28"/>
        </w:rPr>
      </w:pPr>
      <w:r w:rsidRPr="009B756A">
        <w:rPr>
          <w:bCs/>
          <w:color w:val="200F03"/>
          <w:sz w:val="28"/>
          <w:szCs w:val="28"/>
        </w:rPr>
        <w:t>Індикатор «Ефективність управління» (Еу) зріс із 13,7 у 2023 році до 64,03 у 2024 році, що свідчить про суттєве підвищення результативності управлінських рішень. Така динаміка є ознакою зростання прибутковості при відносно стабільній кількості управлінського персоналу, що вказує на зростання управлінської продуктивності та можливо — впровадження нових управлінських підходів, зокрема коучингу.</w:t>
      </w:r>
    </w:p>
    <w:p w14:paraId="46514B23" w14:textId="77777777" w:rsidR="009B756A" w:rsidRPr="009B756A" w:rsidRDefault="009B756A" w:rsidP="009B756A">
      <w:pPr>
        <w:spacing w:line="360" w:lineRule="auto"/>
        <w:ind w:firstLine="708"/>
        <w:jc w:val="both"/>
        <w:rPr>
          <w:bCs/>
          <w:color w:val="200F03"/>
          <w:sz w:val="28"/>
          <w:szCs w:val="28"/>
        </w:rPr>
      </w:pPr>
      <w:r w:rsidRPr="009B756A">
        <w:rPr>
          <w:bCs/>
          <w:color w:val="200F03"/>
          <w:sz w:val="28"/>
          <w:szCs w:val="28"/>
        </w:rPr>
        <w:t>Показник «Частка управлінського персоналу з вищою освітою» (Кв) залишився високим і зріс з 0,91 до 0,95, що є ознакою стабільного освітнього рівня управлінців. Це підтверджує наявність базових компетенцій для прийняття рішень та реалізації управлінських функцій. Водночас підвищення значення індикатора «Рівень компетентності» (Рк) з 0,84 до 0,98 демонструє не лише зростання освітніх, а й професійних характеристик керівників, таких як досвід, володіння сучасними управлінськими інструментами, стратегічне мислення.</w:t>
      </w:r>
    </w:p>
    <w:p w14:paraId="37BC4E30" w14:textId="77777777" w:rsidR="009B756A" w:rsidRPr="009B756A" w:rsidRDefault="009B756A" w:rsidP="009B756A">
      <w:pPr>
        <w:spacing w:line="360" w:lineRule="auto"/>
        <w:ind w:firstLine="708"/>
        <w:jc w:val="both"/>
        <w:rPr>
          <w:bCs/>
          <w:color w:val="200F03"/>
          <w:sz w:val="28"/>
          <w:szCs w:val="28"/>
        </w:rPr>
      </w:pPr>
      <w:r w:rsidRPr="009B756A">
        <w:rPr>
          <w:bCs/>
          <w:color w:val="200F03"/>
          <w:sz w:val="28"/>
          <w:szCs w:val="28"/>
        </w:rPr>
        <w:t>Показник «Коефіцієнт керованості» (Ккер) зріс з 0,58 до 0,84, що свідчить про покращення управлінської структури та зменшення перевантаженості керівників. Це є прямим результатом оптимізації структури керівництва або делегування функцій, що особливо важливо у фазі масштабування підприємства.</w:t>
      </w:r>
    </w:p>
    <w:p w14:paraId="4E10646C" w14:textId="77777777" w:rsidR="009B756A" w:rsidRPr="009B756A" w:rsidRDefault="009B756A" w:rsidP="009B756A">
      <w:pPr>
        <w:spacing w:line="360" w:lineRule="auto"/>
        <w:ind w:firstLine="708"/>
        <w:jc w:val="both"/>
        <w:rPr>
          <w:bCs/>
          <w:color w:val="200F03"/>
          <w:sz w:val="28"/>
          <w:szCs w:val="28"/>
        </w:rPr>
      </w:pPr>
      <w:r w:rsidRPr="009B756A">
        <w:rPr>
          <w:bCs/>
          <w:color w:val="200F03"/>
          <w:sz w:val="28"/>
          <w:szCs w:val="28"/>
        </w:rPr>
        <w:t>Коефіцієнт «Масштабу та складності керівництва» (Кмс) продемонстрував зростання з 0,78 до 0,93. Це свідчить про ускладнення управлінських процесів через зростання виробництва, кількості підрозділів та необхідність координувати більшу кількість функцій, що підвищує значущість розвитку компетенцій у сфері лідерства, адаптивного управління та комунікацій.</w:t>
      </w:r>
    </w:p>
    <w:p w14:paraId="65E96D08" w14:textId="77777777" w:rsidR="009B756A" w:rsidRPr="009B756A" w:rsidRDefault="009B756A" w:rsidP="009B756A">
      <w:pPr>
        <w:spacing w:line="360" w:lineRule="auto"/>
        <w:ind w:firstLine="708"/>
        <w:jc w:val="both"/>
        <w:rPr>
          <w:bCs/>
          <w:color w:val="200F03"/>
          <w:sz w:val="28"/>
          <w:szCs w:val="28"/>
        </w:rPr>
      </w:pPr>
      <w:r w:rsidRPr="009B756A">
        <w:rPr>
          <w:bCs/>
          <w:color w:val="200F03"/>
          <w:sz w:val="28"/>
          <w:szCs w:val="28"/>
        </w:rPr>
        <w:t>Показник «Рівень інтеграції процесів управління у бізнес-систему» (Pінт) зріс із 0,59 до 0,65. Незважаючи на відносно повільну динаміку, це вказує на поступове впровадження системного мислення, уніфікованих бізнес-процесів, CRM-інструментів, а також на зростання ролі аналітики у прийнятті рішень.</w:t>
      </w:r>
    </w:p>
    <w:p w14:paraId="4708B807" w14:textId="77777777" w:rsidR="009B756A" w:rsidRPr="009B756A" w:rsidRDefault="009B756A" w:rsidP="009B756A">
      <w:pPr>
        <w:spacing w:line="360" w:lineRule="auto"/>
        <w:ind w:firstLine="708"/>
        <w:jc w:val="both"/>
        <w:rPr>
          <w:bCs/>
          <w:color w:val="200F03"/>
          <w:sz w:val="28"/>
          <w:szCs w:val="28"/>
        </w:rPr>
      </w:pPr>
      <w:r w:rsidRPr="009B756A">
        <w:rPr>
          <w:bCs/>
          <w:color w:val="200F03"/>
          <w:sz w:val="28"/>
          <w:szCs w:val="28"/>
        </w:rPr>
        <w:t>Важливо, що індикатор «Розвиток апарату управління» (Рау) збільшився з 0,24 до 0,28. Хоча абсолютне значення ще залишається низьким, позитивна динаміка демонструє наміри підприємства інвестувати у внутрішній кадровий резерв і створювати умови для професійного зростання співробітників.</w:t>
      </w:r>
    </w:p>
    <w:p w14:paraId="3488C281" w14:textId="77777777" w:rsidR="009B756A" w:rsidRPr="009B756A" w:rsidRDefault="009B756A" w:rsidP="009B756A">
      <w:pPr>
        <w:spacing w:line="360" w:lineRule="auto"/>
        <w:ind w:firstLine="708"/>
        <w:jc w:val="both"/>
        <w:rPr>
          <w:bCs/>
          <w:color w:val="200F03"/>
          <w:sz w:val="28"/>
          <w:szCs w:val="28"/>
        </w:rPr>
      </w:pPr>
      <w:r w:rsidRPr="009B756A">
        <w:rPr>
          <w:bCs/>
          <w:color w:val="200F03"/>
          <w:sz w:val="28"/>
          <w:szCs w:val="28"/>
        </w:rPr>
        <w:t>Інші показники, зокрема «Коефіцієнт порушення ритмічності управлінської праці» (Кпру) (0,05 → 0,01), «Рівень дублювання» (Кдуб) (0,14 → 0,07) та «Економічність управлінської праці» (Еау) (0,09 → 0,16), також демонструють позитивну динаміку, що свідчить про зменшення внутрішніх неефективностей, удосконалення розподілу функцій і зростання економічної доцільності управлінських витрат.</w:t>
      </w:r>
    </w:p>
    <w:p w14:paraId="7D9AA028" w14:textId="6F9C00C3" w:rsidR="009B756A" w:rsidRDefault="009B756A" w:rsidP="009B756A">
      <w:pPr>
        <w:spacing w:line="360" w:lineRule="auto"/>
        <w:ind w:firstLine="708"/>
        <w:jc w:val="both"/>
        <w:rPr>
          <w:bCs/>
          <w:color w:val="200F03"/>
          <w:sz w:val="28"/>
          <w:szCs w:val="28"/>
        </w:rPr>
      </w:pPr>
      <w:r w:rsidRPr="009B756A">
        <w:rPr>
          <w:bCs/>
          <w:color w:val="200F03"/>
          <w:sz w:val="28"/>
          <w:szCs w:val="28"/>
        </w:rPr>
        <w:t>Таким чином, проведений аналіз засвідчує, що управлінська система ТОВ «Аксимед» демонструє ознаки цілеспрямованої трансформації в бік підвищення професіоналізації, системності та ефективності. У цьому контексті доцільним виглядає подальше посилення освітніх заходів, коучингових інтервенцій та структурної перебудови апарату управління відповідно до нових стратегічних цілей підприємства.</w:t>
      </w:r>
    </w:p>
    <w:p w14:paraId="178CDDFF" w14:textId="77777777" w:rsidR="009B756A" w:rsidRPr="009B756A" w:rsidRDefault="009B756A" w:rsidP="009B756A">
      <w:pPr>
        <w:spacing w:line="360" w:lineRule="auto"/>
        <w:ind w:firstLine="708"/>
        <w:jc w:val="both"/>
        <w:rPr>
          <w:bCs/>
          <w:color w:val="200F03"/>
          <w:sz w:val="28"/>
          <w:szCs w:val="28"/>
        </w:rPr>
      </w:pPr>
      <w:r w:rsidRPr="009B756A">
        <w:rPr>
          <w:bCs/>
          <w:color w:val="200F03"/>
          <w:sz w:val="28"/>
          <w:szCs w:val="28"/>
        </w:rPr>
        <w:t>Після аналізу кількісних індикаторів оцінки управлінського персоналу стає очевидним, що ТОВ «Аксимед» перебуває на етапі стратегічного зростання, в якому особливої важливості набуває комплексне управлінське бачення та адаптивна організаційна структура. Зміни у фінансових і кадрових показниках свідчать про підвищення ефективності управління, проте вони потребують подальшого системного аналізу у ширшому стратегічному контексті. Для цього доцільно використати інструмент SWOT-аналізу, що дає змогу інтегрувати кількісні дані з якісною оцінкою внутрішніх і зовнішніх факторів впливу на підприємство.</w:t>
      </w:r>
    </w:p>
    <w:p w14:paraId="12BE3946" w14:textId="2912749C" w:rsidR="009B756A" w:rsidRPr="009B756A" w:rsidRDefault="009B756A" w:rsidP="009B756A">
      <w:pPr>
        <w:spacing w:line="360" w:lineRule="auto"/>
        <w:ind w:firstLine="708"/>
        <w:jc w:val="both"/>
        <w:rPr>
          <w:bCs/>
          <w:color w:val="200F03"/>
          <w:sz w:val="28"/>
          <w:szCs w:val="28"/>
        </w:rPr>
      </w:pPr>
      <w:r w:rsidRPr="009B756A">
        <w:rPr>
          <w:bCs/>
          <w:color w:val="200F03"/>
          <w:sz w:val="28"/>
          <w:szCs w:val="28"/>
        </w:rPr>
        <w:t>SWOT-аналіз дозволяє виявити ключові сильні та слабкі сторони організації, а також визначити потенційні можливості та загрози, які можуть як сприяти подальшому розвитку, так і створювати обмеження. Такий підхід надає змогу обґрунтовано формулювати стратегічні пріоритети, зокрема в частині нарощування виробництва, розширення каналів збуту, інвестицій у людський капітал і впровадження інновацій у сфері організації управління. У таблиці 2.3 подано інтегральну характеристику зовнішнього та внутрішнього середовища підприємства, яка стане основою для вибору та реалізації ефективної стратегії розвитку.</w:t>
      </w:r>
    </w:p>
    <w:p w14:paraId="11E3EA30" w14:textId="77777777" w:rsidR="009B756A" w:rsidRDefault="009B756A" w:rsidP="00DB081C">
      <w:pPr>
        <w:spacing w:line="360" w:lineRule="auto"/>
        <w:ind w:firstLine="708"/>
        <w:rPr>
          <w:bCs/>
          <w:color w:val="200F03"/>
          <w:sz w:val="28"/>
          <w:szCs w:val="28"/>
        </w:rPr>
      </w:pPr>
    </w:p>
    <w:p w14:paraId="456E2277" w14:textId="77777777" w:rsidR="00C22C33" w:rsidRDefault="00C22C33" w:rsidP="00C22C33">
      <w:pPr>
        <w:spacing w:line="360" w:lineRule="auto"/>
        <w:ind w:firstLine="708"/>
        <w:jc w:val="right"/>
        <w:rPr>
          <w:bCs/>
          <w:color w:val="200F03"/>
          <w:sz w:val="28"/>
          <w:szCs w:val="28"/>
        </w:rPr>
      </w:pPr>
      <w:r w:rsidRPr="009B756A">
        <w:rPr>
          <w:bCs/>
          <w:color w:val="200F03"/>
          <w:sz w:val="28"/>
          <w:szCs w:val="28"/>
        </w:rPr>
        <w:t>Таблиця 2.3</w:t>
      </w:r>
    </w:p>
    <w:p w14:paraId="2D2D16EF" w14:textId="77777777" w:rsidR="00313D07" w:rsidRDefault="00C22C33" w:rsidP="00C22C33">
      <w:pPr>
        <w:spacing w:line="360" w:lineRule="auto"/>
        <w:jc w:val="center"/>
        <w:rPr>
          <w:sz w:val="28"/>
          <w:szCs w:val="28"/>
        </w:rPr>
      </w:pPr>
      <w:r w:rsidRPr="00C22C33">
        <w:rPr>
          <w:sz w:val="28"/>
          <w:szCs w:val="28"/>
        </w:rPr>
        <w:t>SWOT-аналіз ТОВ «Аксимед»</w:t>
      </w:r>
    </w:p>
    <w:tbl>
      <w:tblPr>
        <w:tblW w:w="902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4514"/>
        <w:gridCol w:w="4515"/>
      </w:tblGrid>
      <w:tr w:rsidR="00F94C73" w14:paraId="1B206E77" w14:textId="77777777" w:rsidTr="007B4D88">
        <w:tc>
          <w:tcPr>
            <w:tcW w:w="4514" w:type="dxa"/>
            <w:shd w:val="clear" w:color="auto" w:fill="auto"/>
            <w:tcMar>
              <w:top w:w="100" w:type="dxa"/>
              <w:left w:w="100" w:type="dxa"/>
              <w:bottom w:w="100" w:type="dxa"/>
              <w:right w:w="100" w:type="dxa"/>
            </w:tcMar>
          </w:tcPr>
          <w:p w14:paraId="35D59149" w14:textId="77777777" w:rsidR="00F94C73" w:rsidRPr="00A07DF7" w:rsidRDefault="00F94C73" w:rsidP="00F95E2A">
            <w:pPr>
              <w:widowControl w:val="0"/>
              <w:pBdr>
                <w:top w:val="nil"/>
                <w:left w:val="nil"/>
                <w:bottom w:val="nil"/>
                <w:right w:val="nil"/>
                <w:between w:val="nil"/>
              </w:pBdr>
              <w:spacing w:line="276" w:lineRule="auto"/>
            </w:pPr>
            <w:r w:rsidRPr="00A07DF7">
              <w:t>Strengths  - сильні сторони</w:t>
            </w:r>
          </w:p>
        </w:tc>
        <w:tc>
          <w:tcPr>
            <w:tcW w:w="4514" w:type="dxa"/>
            <w:shd w:val="clear" w:color="auto" w:fill="auto"/>
            <w:tcMar>
              <w:top w:w="100" w:type="dxa"/>
              <w:left w:w="100" w:type="dxa"/>
              <w:bottom w:w="100" w:type="dxa"/>
              <w:right w:w="100" w:type="dxa"/>
            </w:tcMar>
          </w:tcPr>
          <w:p w14:paraId="5D337BC7" w14:textId="77777777" w:rsidR="00F94C73" w:rsidRPr="00A07DF7" w:rsidRDefault="00F94C73" w:rsidP="00F95E2A">
            <w:pPr>
              <w:widowControl w:val="0"/>
              <w:pBdr>
                <w:top w:val="nil"/>
                <w:left w:val="nil"/>
                <w:bottom w:val="nil"/>
                <w:right w:val="nil"/>
                <w:between w:val="nil"/>
              </w:pBdr>
              <w:spacing w:line="276" w:lineRule="auto"/>
            </w:pPr>
            <w:r w:rsidRPr="00A07DF7">
              <w:t>Weaknesses - слабкі сторони</w:t>
            </w:r>
          </w:p>
        </w:tc>
      </w:tr>
      <w:tr w:rsidR="00F94C73" w14:paraId="4D29D91F" w14:textId="77777777" w:rsidTr="007B4D88">
        <w:tc>
          <w:tcPr>
            <w:tcW w:w="4514" w:type="dxa"/>
            <w:shd w:val="clear" w:color="auto" w:fill="auto"/>
            <w:tcMar>
              <w:top w:w="100" w:type="dxa"/>
              <w:left w:w="100" w:type="dxa"/>
              <w:bottom w:w="100" w:type="dxa"/>
              <w:right w:w="100" w:type="dxa"/>
            </w:tcMar>
          </w:tcPr>
          <w:p w14:paraId="463A97A8" w14:textId="77777777" w:rsidR="00F94C73" w:rsidRPr="00A07DF7" w:rsidRDefault="00F94C73" w:rsidP="00F95E2A">
            <w:pPr>
              <w:widowControl w:val="0"/>
              <w:spacing w:line="276" w:lineRule="auto"/>
              <w:jc w:val="both"/>
            </w:pPr>
            <w:r w:rsidRPr="00A07DF7">
              <w:t xml:space="preserve">– унікальний природний ресурс - грязі Куяльницького лиману; </w:t>
            </w:r>
          </w:p>
          <w:p w14:paraId="50D8EC5C" w14:textId="77777777" w:rsidR="00F94C73" w:rsidRPr="00A07DF7" w:rsidRDefault="00F94C73" w:rsidP="00F95E2A">
            <w:pPr>
              <w:widowControl w:val="0"/>
              <w:spacing w:line="276" w:lineRule="auto"/>
              <w:jc w:val="both"/>
            </w:pPr>
            <w:r w:rsidRPr="00A07DF7">
              <w:t xml:space="preserve">– запатентований інгредієнт Pelovit-R; </w:t>
            </w:r>
          </w:p>
          <w:p w14:paraId="2CF06794" w14:textId="77777777" w:rsidR="00F94C73" w:rsidRPr="00A07DF7" w:rsidRDefault="00F94C73" w:rsidP="00F95E2A">
            <w:pPr>
              <w:widowControl w:val="0"/>
              <w:spacing w:line="276" w:lineRule="auto"/>
              <w:jc w:val="both"/>
            </w:pPr>
            <w:r w:rsidRPr="00A07DF7">
              <w:t xml:space="preserve">– гнучкість виробництва; </w:t>
            </w:r>
          </w:p>
          <w:p w14:paraId="1DC270A9" w14:textId="77777777" w:rsidR="00F94C73" w:rsidRPr="00A07DF7" w:rsidRDefault="00F94C73" w:rsidP="00F95E2A">
            <w:pPr>
              <w:widowControl w:val="0"/>
              <w:spacing w:line="276" w:lineRule="auto"/>
              <w:jc w:val="both"/>
            </w:pPr>
            <w:r w:rsidRPr="00A07DF7">
              <w:t>– сильна виробнича база;</w:t>
            </w:r>
          </w:p>
          <w:p w14:paraId="4768B958" w14:textId="77777777" w:rsidR="00F94C73" w:rsidRPr="00A07DF7" w:rsidRDefault="00F94C73" w:rsidP="00F95E2A">
            <w:pPr>
              <w:widowControl w:val="0"/>
              <w:spacing w:line="276" w:lineRule="auto"/>
              <w:jc w:val="both"/>
            </w:pPr>
            <w:r w:rsidRPr="00A07DF7">
              <w:t>– вдале географічне розташування;</w:t>
            </w:r>
          </w:p>
          <w:p w14:paraId="179B366B" w14:textId="77777777" w:rsidR="00F94C73" w:rsidRPr="00A07DF7" w:rsidRDefault="00F94C73" w:rsidP="00F95E2A">
            <w:pPr>
              <w:widowControl w:val="0"/>
              <w:spacing w:line="276" w:lineRule="auto"/>
              <w:jc w:val="both"/>
            </w:pPr>
            <w:r w:rsidRPr="00A07DF7">
              <w:t>– швидке масштабування</w:t>
            </w:r>
            <w:r w:rsidR="00A07DF7">
              <w:t>.</w:t>
            </w:r>
          </w:p>
        </w:tc>
        <w:tc>
          <w:tcPr>
            <w:tcW w:w="4514" w:type="dxa"/>
            <w:shd w:val="clear" w:color="auto" w:fill="auto"/>
            <w:tcMar>
              <w:top w:w="100" w:type="dxa"/>
              <w:left w:w="100" w:type="dxa"/>
              <w:bottom w:w="100" w:type="dxa"/>
              <w:right w:w="100" w:type="dxa"/>
            </w:tcMar>
          </w:tcPr>
          <w:p w14:paraId="38836B5B" w14:textId="77777777" w:rsidR="00A07DF7" w:rsidRPr="00A07DF7" w:rsidRDefault="00A07DF7" w:rsidP="00F95E2A">
            <w:pPr>
              <w:widowControl w:val="0"/>
              <w:spacing w:line="276" w:lineRule="auto"/>
              <w:jc w:val="both"/>
            </w:pPr>
            <w:r w:rsidRPr="00A07DF7">
              <w:t>– обмежені людські ресурси;</w:t>
            </w:r>
          </w:p>
          <w:p w14:paraId="24BA5CA6" w14:textId="77777777" w:rsidR="00A07DF7" w:rsidRPr="00A07DF7" w:rsidRDefault="00A07DF7" w:rsidP="00F95E2A">
            <w:pPr>
              <w:widowControl w:val="0"/>
              <w:spacing w:line="276" w:lineRule="auto"/>
              <w:jc w:val="both"/>
            </w:pPr>
            <w:r w:rsidRPr="00A07DF7">
              <w:t>– відсутність відділу продажів та керівника, відповідального за збут;</w:t>
            </w:r>
          </w:p>
          <w:p w14:paraId="1C8116F0" w14:textId="77777777" w:rsidR="00A07DF7" w:rsidRPr="00A07DF7" w:rsidRDefault="00A07DF7" w:rsidP="00F95E2A">
            <w:pPr>
              <w:widowControl w:val="0"/>
              <w:spacing w:line="276" w:lineRule="auto"/>
              <w:jc w:val="both"/>
            </w:pPr>
            <w:r w:rsidRPr="00A07DF7">
              <w:t>– відсутність відділу маркетингу та визначеного маркетингового бюджету;</w:t>
            </w:r>
          </w:p>
          <w:p w14:paraId="1F59A55E" w14:textId="77777777" w:rsidR="00F94C73" w:rsidRPr="00A07DF7" w:rsidRDefault="00A07DF7" w:rsidP="00F95E2A">
            <w:pPr>
              <w:widowControl w:val="0"/>
              <w:spacing w:line="276" w:lineRule="auto"/>
              <w:jc w:val="both"/>
            </w:pPr>
            <w:r w:rsidRPr="00A07DF7">
              <w:t>– нестача формалізованих систем управління.</w:t>
            </w:r>
          </w:p>
        </w:tc>
      </w:tr>
      <w:tr w:rsidR="00F94C73" w14:paraId="01FE6341" w14:textId="77777777" w:rsidTr="007B4D88">
        <w:tc>
          <w:tcPr>
            <w:tcW w:w="4514" w:type="dxa"/>
            <w:shd w:val="clear" w:color="auto" w:fill="auto"/>
            <w:tcMar>
              <w:top w:w="100" w:type="dxa"/>
              <w:left w:w="100" w:type="dxa"/>
              <w:bottom w:w="100" w:type="dxa"/>
              <w:right w:w="100" w:type="dxa"/>
            </w:tcMar>
          </w:tcPr>
          <w:p w14:paraId="597B4929" w14:textId="77777777" w:rsidR="00F94C73" w:rsidRPr="00A07DF7" w:rsidRDefault="00F94C73" w:rsidP="00F95E2A">
            <w:pPr>
              <w:widowControl w:val="0"/>
              <w:pBdr>
                <w:top w:val="nil"/>
                <w:left w:val="nil"/>
                <w:bottom w:val="nil"/>
                <w:right w:val="nil"/>
                <w:between w:val="nil"/>
              </w:pBdr>
              <w:spacing w:line="276" w:lineRule="auto"/>
              <w:jc w:val="both"/>
            </w:pPr>
            <w:r w:rsidRPr="00A07DF7">
              <w:t xml:space="preserve">Opportunities </w:t>
            </w:r>
            <w:r w:rsidR="004C0EE7">
              <w:rPr>
                <w:lang w:val="ru-RU"/>
              </w:rPr>
              <w:t>- м</w:t>
            </w:r>
            <w:r w:rsidRPr="00A07DF7">
              <w:t>ожливості</w:t>
            </w:r>
          </w:p>
        </w:tc>
        <w:tc>
          <w:tcPr>
            <w:tcW w:w="4514" w:type="dxa"/>
            <w:shd w:val="clear" w:color="auto" w:fill="auto"/>
            <w:tcMar>
              <w:top w:w="100" w:type="dxa"/>
              <w:left w:w="100" w:type="dxa"/>
              <w:bottom w:w="100" w:type="dxa"/>
              <w:right w:w="100" w:type="dxa"/>
            </w:tcMar>
          </w:tcPr>
          <w:p w14:paraId="69B28DFF" w14:textId="77777777" w:rsidR="00F94C73" w:rsidRPr="00A07DF7" w:rsidRDefault="00F94C73" w:rsidP="00F95E2A">
            <w:pPr>
              <w:widowControl w:val="0"/>
              <w:pBdr>
                <w:top w:val="nil"/>
                <w:left w:val="nil"/>
                <w:bottom w:val="nil"/>
                <w:right w:val="nil"/>
                <w:between w:val="nil"/>
              </w:pBdr>
              <w:spacing w:line="276" w:lineRule="auto"/>
              <w:jc w:val="both"/>
            </w:pPr>
            <w:r w:rsidRPr="00A07DF7">
              <w:t xml:space="preserve">Threats </w:t>
            </w:r>
            <w:r w:rsidR="004C0EE7">
              <w:rPr>
                <w:lang w:val="ru-RU"/>
              </w:rPr>
              <w:t>- з</w:t>
            </w:r>
            <w:r w:rsidRPr="00A07DF7">
              <w:t>агрози</w:t>
            </w:r>
          </w:p>
        </w:tc>
      </w:tr>
      <w:tr w:rsidR="00F94C73" w14:paraId="780EB90E" w14:textId="77777777" w:rsidTr="007B4D88">
        <w:tc>
          <w:tcPr>
            <w:tcW w:w="4514" w:type="dxa"/>
            <w:shd w:val="clear" w:color="auto" w:fill="auto"/>
            <w:tcMar>
              <w:top w:w="100" w:type="dxa"/>
              <w:left w:w="100" w:type="dxa"/>
              <w:bottom w:w="100" w:type="dxa"/>
              <w:right w:w="100" w:type="dxa"/>
            </w:tcMar>
          </w:tcPr>
          <w:p w14:paraId="17327282" w14:textId="77777777" w:rsidR="00A07DF7" w:rsidRPr="00A07DF7" w:rsidRDefault="00F94C73" w:rsidP="00F95E2A">
            <w:pPr>
              <w:widowControl w:val="0"/>
              <w:spacing w:line="276" w:lineRule="auto"/>
              <w:jc w:val="both"/>
            </w:pPr>
            <w:r w:rsidRPr="00A07DF7">
              <w:t xml:space="preserve">– </w:t>
            </w:r>
            <w:r w:rsidR="00A07DF7">
              <w:t xml:space="preserve"> </w:t>
            </w:r>
            <w:r w:rsidR="00A07DF7" w:rsidRPr="00A07DF7">
              <w:t>експорт до країн ЄС та Близького Сходу;</w:t>
            </w:r>
          </w:p>
          <w:p w14:paraId="055F9A0F" w14:textId="77777777" w:rsidR="00A07DF7" w:rsidRPr="00A07DF7" w:rsidRDefault="00A07DF7" w:rsidP="00F95E2A">
            <w:pPr>
              <w:widowControl w:val="0"/>
              <w:spacing w:line="276" w:lineRule="auto"/>
              <w:jc w:val="both"/>
            </w:pPr>
            <w:r w:rsidRPr="00A07DF7">
              <w:t>– розвиток напрямку контрактного виробництва;</w:t>
            </w:r>
          </w:p>
          <w:p w14:paraId="3FA5D7BD" w14:textId="77777777" w:rsidR="00A07DF7" w:rsidRPr="00A07DF7" w:rsidRDefault="00A07DF7" w:rsidP="00F95E2A">
            <w:pPr>
              <w:widowControl w:val="0"/>
              <w:spacing w:line="276" w:lineRule="auto"/>
              <w:jc w:val="both"/>
            </w:pPr>
            <w:r w:rsidRPr="00A07DF7">
              <w:t>– партнерство з блогерами та інфлюенсерами</w:t>
            </w:r>
          </w:p>
          <w:p w14:paraId="58524088" w14:textId="77777777" w:rsidR="00A07DF7" w:rsidRPr="00A07DF7" w:rsidRDefault="00A07DF7" w:rsidP="00F95E2A">
            <w:pPr>
              <w:widowControl w:val="0"/>
              <w:spacing w:line="276" w:lineRule="auto"/>
              <w:jc w:val="both"/>
            </w:pPr>
            <w:r w:rsidRPr="00A07DF7">
              <w:t>– державні гранти / екопрограми</w:t>
            </w:r>
            <w:r>
              <w:t>.</w:t>
            </w:r>
          </w:p>
          <w:p w14:paraId="66827732" w14:textId="77777777" w:rsidR="00F94C73" w:rsidRPr="00A07DF7" w:rsidRDefault="00F94C73" w:rsidP="00F95E2A">
            <w:pPr>
              <w:widowControl w:val="0"/>
              <w:spacing w:line="276" w:lineRule="auto"/>
              <w:jc w:val="both"/>
            </w:pPr>
          </w:p>
        </w:tc>
        <w:tc>
          <w:tcPr>
            <w:tcW w:w="4514" w:type="dxa"/>
            <w:shd w:val="clear" w:color="auto" w:fill="auto"/>
            <w:tcMar>
              <w:top w:w="100" w:type="dxa"/>
              <w:left w:w="100" w:type="dxa"/>
              <w:bottom w:w="100" w:type="dxa"/>
              <w:right w:w="100" w:type="dxa"/>
            </w:tcMar>
          </w:tcPr>
          <w:p w14:paraId="3623B88B" w14:textId="77777777" w:rsidR="00A07DF7" w:rsidRPr="00A07DF7" w:rsidRDefault="00F94C73" w:rsidP="00F95E2A">
            <w:pPr>
              <w:widowControl w:val="0"/>
              <w:spacing w:line="276" w:lineRule="auto"/>
              <w:jc w:val="both"/>
            </w:pPr>
            <w:r w:rsidRPr="00A07DF7">
              <w:t xml:space="preserve">– </w:t>
            </w:r>
            <w:r w:rsidR="00A07DF7" w:rsidRPr="00A07DF7">
              <w:t>конкуренція на ринку натуральної косметики;</w:t>
            </w:r>
          </w:p>
          <w:p w14:paraId="136B7E3F" w14:textId="77777777" w:rsidR="00A07DF7" w:rsidRPr="00A07DF7" w:rsidRDefault="00A07DF7" w:rsidP="00F95E2A">
            <w:pPr>
              <w:widowControl w:val="0"/>
              <w:spacing w:line="276" w:lineRule="auto"/>
              <w:jc w:val="both"/>
            </w:pPr>
            <w:r w:rsidRPr="00A07DF7">
              <w:t>– геополітичні та логістичні ризики;</w:t>
            </w:r>
          </w:p>
          <w:p w14:paraId="1DD6F0E2" w14:textId="77777777" w:rsidR="00A07DF7" w:rsidRPr="00A07DF7" w:rsidRDefault="00A07DF7" w:rsidP="00F95E2A">
            <w:pPr>
              <w:widowControl w:val="0"/>
              <w:spacing w:line="276" w:lineRule="auto"/>
              <w:jc w:val="both"/>
            </w:pPr>
            <w:r w:rsidRPr="00A07DF7">
              <w:t>– обмеження природного ресурсу;</w:t>
            </w:r>
          </w:p>
          <w:p w14:paraId="59E3D834" w14:textId="77777777" w:rsidR="00A07DF7" w:rsidRPr="00A07DF7" w:rsidRDefault="00A07DF7" w:rsidP="00F95E2A">
            <w:pPr>
              <w:widowControl w:val="0"/>
              <w:spacing w:line="276" w:lineRule="auto"/>
              <w:jc w:val="both"/>
            </w:pPr>
            <w:r w:rsidRPr="00A07DF7">
              <w:t>– висока залежність від засновників.</w:t>
            </w:r>
          </w:p>
          <w:p w14:paraId="14EA3562" w14:textId="77777777" w:rsidR="00F94C73" w:rsidRPr="00A07DF7" w:rsidRDefault="00F94C73" w:rsidP="00F95E2A">
            <w:pPr>
              <w:widowControl w:val="0"/>
              <w:spacing w:line="276" w:lineRule="auto"/>
              <w:jc w:val="both"/>
            </w:pPr>
          </w:p>
        </w:tc>
      </w:tr>
    </w:tbl>
    <w:p w14:paraId="67DE40B9" w14:textId="77777777" w:rsidR="00F94C73" w:rsidRDefault="00F94C73" w:rsidP="00C22C33">
      <w:pPr>
        <w:spacing w:line="360" w:lineRule="auto"/>
        <w:jc w:val="center"/>
        <w:rPr>
          <w:sz w:val="28"/>
          <w:szCs w:val="28"/>
        </w:rPr>
      </w:pPr>
    </w:p>
    <w:p w14:paraId="5465F61D" w14:textId="77777777" w:rsidR="00134C87" w:rsidRPr="00134C87" w:rsidRDefault="00134C87" w:rsidP="009B756A">
      <w:pPr>
        <w:spacing w:line="360" w:lineRule="auto"/>
        <w:ind w:firstLine="708"/>
        <w:jc w:val="both"/>
        <w:rPr>
          <w:bCs/>
          <w:color w:val="200F03"/>
          <w:sz w:val="28"/>
          <w:szCs w:val="28"/>
        </w:rPr>
      </w:pPr>
      <w:r w:rsidRPr="00134C87">
        <w:rPr>
          <w:bCs/>
          <w:color w:val="200F03"/>
          <w:sz w:val="28"/>
          <w:szCs w:val="28"/>
        </w:rPr>
        <w:t>SWOT-аналіз дозволяє здійснити комплексну оцінку як внутрішніх характеристик підприємства (сильних і слабких сторін), так і зовнішнього середовища (можливостей і загроз), що, у свою чергу, формує основу для визначення стратегічних напрямів розвитку.</w:t>
      </w:r>
    </w:p>
    <w:p w14:paraId="669F8881" w14:textId="77777777" w:rsidR="00134C87" w:rsidRPr="00134C87" w:rsidRDefault="00134C87" w:rsidP="009B756A">
      <w:pPr>
        <w:spacing w:line="360" w:lineRule="auto"/>
        <w:ind w:firstLine="708"/>
        <w:jc w:val="both"/>
        <w:rPr>
          <w:bCs/>
          <w:color w:val="200F03"/>
          <w:sz w:val="28"/>
          <w:szCs w:val="28"/>
        </w:rPr>
      </w:pPr>
      <w:r w:rsidRPr="00134C87">
        <w:rPr>
          <w:bCs/>
          <w:color w:val="200F03"/>
          <w:sz w:val="28"/>
          <w:szCs w:val="28"/>
        </w:rPr>
        <w:t xml:space="preserve">Сильні сторони (Strengths) </w:t>
      </w:r>
      <w:r>
        <w:rPr>
          <w:bCs/>
          <w:color w:val="200F03"/>
          <w:sz w:val="28"/>
          <w:szCs w:val="28"/>
        </w:rPr>
        <w:t>ТОВ «Аксимед»</w:t>
      </w:r>
      <w:r w:rsidRPr="00134C87">
        <w:rPr>
          <w:bCs/>
          <w:color w:val="200F03"/>
          <w:sz w:val="28"/>
          <w:szCs w:val="28"/>
        </w:rPr>
        <w:t xml:space="preserve"> свідчать про наявність стійких конкурентних переваг. Передусім, варто відзначити використання унікального природного ресурсу — грязей Куяльницького лиману, які мають науково доведену лікувальну та регенеративну дію. Поєднання цього компоненту з власною запатентованою розробкою Pelovit-R підсилює унікальність продукції та створює чітке позиціонування на ринку. Ще одним важливим чинником є сучасна виробнича база — гнучке, технічно оснащене виробництво, здатне швидко адаптуватися до індивідуальних запитів у форматі контрактного виробництва або розширення власного асортименту в B2C-сегменті. Швидка позитивна динаміка фінансових показників у 2023–2024 роках (зростання доходів, прибутку, активів і кількості працівників) демонструє ефективність обраної бізнес-моделі.</w:t>
      </w:r>
    </w:p>
    <w:p w14:paraId="1144B221" w14:textId="77777777" w:rsidR="00134C87" w:rsidRPr="00134C87" w:rsidRDefault="00134C87" w:rsidP="009B756A">
      <w:pPr>
        <w:spacing w:line="360" w:lineRule="auto"/>
        <w:ind w:firstLine="708"/>
        <w:jc w:val="both"/>
        <w:rPr>
          <w:bCs/>
          <w:color w:val="200F03"/>
          <w:sz w:val="28"/>
          <w:szCs w:val="28"/>
        </w:rPr>
      </w:pPr>
      <w:r w:rsidRPr="00134C87">
        <w:rPr>
          <w:bCs/>
          <w:color w:val="200F03"/>
          <w:sz w:val="28"/>
          <w:szCs w:val="28"/>
        </w:rPr>
        <w:t>Слабкі сторони (Weaknesses) окреслюють обмеження, які можуть уповільнювати темпи зростання або знижувати стійкість бізнесу в умовах конкуренції. Зокрема, брак людських ресурсів, відсутність формалізованих функцій відділів маркетингу та продажів, а також недостатня системність управлінських процесів є типовими для малих підприємств на ранніх стадіях розвитку. Відсутність чітко визначених ролей і бюджетів у напрямках збуту й маркетингу створює високий рівень залежності від особистої активності засновників і ускладнює масштабування бізнесу на нові регіони та ринки. Формалізація цих функцій дозволила б зменшити ризики операційної неефективності та посилити стратегії виходу на зовнішні ринки.</w:t>
      </w:r>
    </w:p>
    <w:p w14:paraId="137259BB" w14:textId="77777777" w:rsidR="00134C87" w:rsidRPr="00134C87" w:rsidRDefault="00134C87" w:rsidP="009B756A">
      <w:pPr>
        <w:spacing w:line="360" w:lineRule="auto"/>
        <w:ind w:firstLine="708"/>
        <w:jc w:val="both"/>
        <w:rPr>
          <w:bCs/>
          <w:color w:val="200F03"/>
          <w:sz w:val="28"/>
          <w:szCs w:val="28"/>
        </w:rPr>
      </w:pPr>
      <w:r w:rsidRPr="00134C87">
        <w:rPr>
          <w:bCs/>
          <w:color w:val="200F03"/>
          <w:sz w:val="28"/>
          <w:szCs w:val="28"/>
        </w:rPr>
        <w:t>Можливості (Opportunities) відображають потенціал, який підприємство може реалізувати в умовах ринкового середовища. Глобальні тренди на використання натуральних і локальних косметичних продуктів створюють передумови для масштабування діяльності, зокрема у форматі контрактного виробництва для салонів краси, приватних брендів і професійних косметологів. Важливим напрямком зростання є також експорт до країн Європейського Союзу, Близького Сходу та інших ринків, де цінуються органічні та еко-сертифіковані продукти. Крім того, потенціал до зростання забезпечують сучасні методи просування, зокрема інфлюенс-маркетинг і партнерства з лідерами думок. Участь у профільних фестивалях і виставках демонструє ефективність цього підходу. Також відкритими залишаються можливості залучення фінансування через державні інноваційні та екологічні програми підтримки малого бізнесу.</w:t>
      </w:r>
    </w:p>
    <w:p w14:paraId="24E92830" w14:textId="77777777" w:rsidR="00735C97" w:rsidRDefault="00134C87" w:rsidP="009B756A">
      <w:pPr>
        <w:spacing w:line="360" w:lineRule="auto"/>
        <w:ind w:firstLine="708"/>
        <w:jc w:val="both"/>
        <w:rPr>
          <w:bCs/>
          <w:color w:val="200F03"/>
          <w:sz w:val="28"/>
          <w:szCs w:val="28"/>
        </w:rPr>
      </w:pPr>
      <w:r w:rsidRPr="00134C87">
        <w:rPr>
          <w:bCs/>
          <w:color w:val="200F03"/>
          <w:sz w:val="28"/>
          <w:szCs w:val="28"/>
        </w:rPr>
        <w:t>Загрози (Threats) визначають зовнішні чинники, які можуть ускладнити досягнення стратегічних цілей. Серед основних ризиків — зростаюча конкуренція в сегменті натуральної косметики, включаючи вихід на ринок великих брендів зі схожими цінностями. Також потенційними загрозами є геополітична нестабільність та логістичні обмеження, які можуть мати критичний вплив на виробничі та експортні процеси, особливо в регіоні Одещини. Окремої уваги потребує ризик регуляторного обмеження щодо використання природних ресурсів — у разі посилення екологічного контролю Куяльницький лиман може бути визнаний зоною з обмеженим використанням. Крім того, значна концентрація ключових функцій бізнесу навколо однієї особи — засновника — створює ризик втрати стабільності у разі форс-мажорних змін у структурі управління.</w:t>
      </w:r>
    </w:p>
    <w:p w14:paraId="1FB77755" w14:textId="77777777" w:rsidR="00134C87" w:rsidRDefault="00134C87" w:rsidP="009B756A">
      <w:pPr>
        <w:spacing w:line="360" w:lineRule="auto"/>
        <w:ind w:firstLine="708"/>
        <w:jc w:val="both"/>
        <w:rPr>
          <w:bCs/>
          <w:color w:val="200F03"/>
          <w:sz w:val="28"/>
          <w:szCs w:val="28"/>
        </w:rPr>
      </w:pPr>
      <w:r w:rsidRPr="00134C87">
        <w:rPr>
          <w:bCs/>
          <w:color w:val="200F03"/>
          <w:sz w:val="28"/>
          <w:szCs w:val="28"/>
        </w:rPr>
        <w:t xml:space="preserve">SWOT-аналіз дозволяє констатувати, що ТОВ «Аксимед» має сильну базу для подальшого розвитку, зокрема завдяки унікальним ресурсам, гнучкому виробництву, патентованим інгредієнтам і здатності до масштабування. Водночас реалізація стратегічних можливостей вимагатиме інституціоналізації внутрішніх процесів, створення окремих функцій маркетингу й продажів, підвищення операційної незалежності від засновників та побудови системної присутності на зовнішніх ринках. SWOT-матриця формує основу для розробки рекомендацій щодо подальшого стратегічного розвитку компанії у </w:t>
      </w:r>
      <w:r w:rsidR="00735C97">
        <w:rPr>
          <w:bCs/>
          <w:color w:val="200F03"/>
          <w:sz w:val="28"/>
          <w:szCs w:val="28"/>
        </w:rPr>
        <w:t>3</w:t>
      </w:r>
      <w:r w:rsidRPr="00134C87">
        <w:rPr>
          <w:bCs/>
          <w:color w:val="200F03"/>
          <w:sz w:val="28"/>
          <w:szCs w:val="28"/>
        </w:rPr>
        <w:t xml:space="preserve"> розділі.</w:t>
      </w:r>
    </w:p>
    <w:p w14:paraId="5C69ACB4" w14:textId="77777777" w:rsidR="00284391" w:rsidRPr="00284391" w:rsidRDefault="00DB4890" w:rsidP="009B756A">
      <w:pPr>
        <w:spacing w:line="360" w:lineRule="auto"/>
        <w:ind w:firstLine="708"/>
        <w:jc w:val="both"/>
        <w:rPr>
          <w:bCs/>
          <w:color w:val="200F03"/>
          <w:sz w:val="28"/>
          <w:szCs w:val="28"/>
        </w:rPr>
      </w:pPr>
      <w:r w:rsidRPr="00DB4890">
        <w:rPr>
          <w:bCs/>
          <w:color w:val="200F03"/>
          <w:sz w:val="28"/>
          <w:szCs w:val="28"/>
        </w:rPr>
        <w:t>Важливим чинником розвитку підприємства є високий рівень особистої управлінської компетентності його керівника. Керівниця ТОВ «Аксимед» має понад десять років досвіду активного використання коучингової підтримки у своїй професійній діяльності. Багато ключових стратегічних рішень, які визначили напрямки розвитку компанії, були прийняті після глибокої роботи із залученням коуча, що дозволяло керівниці не лише знаходити оптимальні рішення в умовах невизначеності, але й формувати довгострокові вектори росту. Окрім того, керівник підприємства систематично проходить навчання на різних програмах з менеджменту, лідерства та стратегічного управління, що сприяє постійному оновленню знань, розвитку стратегічного мислення та вдосконаленню навичок управління персоналом і проектами. Така позиція щодо особистісного і професійного розвитку створює потужну базу для ефективного впровадження сучасних управлінських практик, зокрема коучингового підходу до розвитку організації.</w:t>
      </w:r>
      <w:r w:rsidR="00284391">
        <w:rPr>
          <w:bCs/>
          <w:color w:val="200F03"/>
          <w:sz w:val="28"/>
          <w:szCs w:val="28"/>
        </w:rPr>
        <w:t xml:space="preserve"> </w:t>
      </w:r>
      <w:r w:rsidR="00284391" w:rsidRPr="00284391">
        <w:rPr>
          <w:bCs/>
          <w:color w:val="200F03"/>
          <w:sz w:val="28"/>
          <w:szCs w:val="28"/>
        </w:rPr>
        <w:t>Одним із визначальних факторів, що стримують подальший розвиток ТОВ «Аксимед», є існуючі організаційні виклики, пов’язані із побудовою ефективних відділів продажів та маркетингу, а також зі складнощами у делегуванні повноважень і формуванні сильної команди керівників. Виявлені недоліки є типовими для компаній на етапі переходу від малого до середнього бізнесу, що вимагає переосмислення підходів до управління персоналом та розвитку внутрішніх ресурсів.</w:t>
      </w:r>
    </w:p>
    <w:p w14:paraId="5D135167" w14:textId="77777777" w:rsidR="00284391" w:rsidRPr="00284391" w:rsidRDefault="00284391" w:rsidP="009B756A">
      <w:pPr>
        <w:spacing w:line="360" w:lineRule="auto"/>
        <w:ind w:firstLine="708"/>
        <w:jc w:val="both"/>
        <w:rPr>
          <w:bCs/>
          <w:color w:val="200F03"/>
          <w:sz w:val="28"/>
          <w:szCs w:val="28"/>
        </w:rPr>
      </w:pPr>
      <w:r w:rsidRPr="00284391">
        <w:rPr>
          <w:bCs/>
          <w:color w:val="200F03"/>
          <w:sz w:val="28"/>
          <w:szCs w:val="28"/>
        </w:rPr>
        <w:t>Насамперед слід зазначити, що в компанії спостерігається нестача системної стратегії продажів і маркетингу. Поточна діяльність у цих напрямах має ознаки фрагментарності, що проявляється у відсутності чітко встановлених цільових показників, недостатньо структурованих процесах взаємодії з клієнтами та незавершеному впровадженні маркетингових комунікацій. Дослідження підтверджують, що формування професійних відділів продажів і маркетингу є одним із визначальних чинників забезпечення сталого зростання компаній в умовах конкурентного ринку</w:t>
      </w:r>
      <w:r w:rsidRPr="00284391">
        <w:rPr>
          <w:bCs/>
          <w:color w:val="200F03"/>
          <w:sz w:val="28"/>
          <w:szCs w:val="28"/>
          <w:lang w:val="ru-RU"/>
        </w:rPr>
        <w:t xml:space="preserve"> [5].</w:t>
      </w:r>
    </w:p>
    <w:p w14:paraId="4926B85B" w14:textId="77777777" w:rsidR="00284391" w:rsidRPr="00284391" w:rsidRDefault="00284391" w:rsidP="009B756A">
      <w:pPr>
        <w:spacing w:line="360" w:lineRule="auto"/>
        <w:ind w:firstLine="708"/>
        <w:jc w:val="both"/>
        <w:rPr>
          <w:bCs/>
          <w:color w:val="200F03"/>
          <w:sz w:val="28"/>
          <w:szCs w:val="28"/>
        </w:rPr>
      </w:pPr>
      <w:r w:rsidRPr="00284391">
        <w:rPr>
          <w:bCs/>
          <w:color w:val="200F03"/>
          <w:sz w:val="28"/>
          <w:szCs w:val="28"/>
        </w:rPr>
        <w:t xml:space="preserve">Крім того, одним із викликів для ТОВ «Аксимед» є обмежене делегування управлінських функцій. Більшість стратегічних та оперативних рішень зосереджена на рівні засновника та вищого керівництва, що уповільнює швидкість ухвалення рішень і створює надмірне навантаження на ключових осіб компанії. Відсутність розподілу повноважень між підрозділами перешкоджає формуванню автономних команд і знижує загальну гнучкість організації. Як </w:t>
      </w:r>
      <w:r>
        <w:rPr>
          <w:bCs/>
          <w:color w:val="200F03"/>
          <w:sz w:val="28"/>
          <w:szCs w:val="28"/>
        </w:rPr>
        <w:t>було зазаначено раніше</w:t>
      </w:r>
      <w:r w:rsidRPr="00284391">
        <w:rPr>
          <w:bCs/>
          <w:color w:val="200F03"/>
          <w:sz w:val="28"/>
          <w:szCs w:val="28"/>
        </w:rPr>
        <w:t>, для збереження конкурентних переваг компанії мають стимулювати розбудову горизонтальних зв'язків управління та розширення управлінських компетенцій на різних рівнях організаційної структури.</w:t>
      </w:r>
    </w:p>
    <w:p w14:paraId="6D7B5006" w14:textId="77777777" w:rsidR="00284391" w:rsidRPr="00284391" w:rsidRDefault="00284391" w:rsidP="009B756A">
      <w:pPr>
        <w:spacing w:line="360" w:lineRule="auto"/>
        <w:ind w:firstLine="708"/>
        <w:jc w:val="both"/>
        <w:rPr>
          <w:bCs/>
          <w:color w:val="200F03"/>
          <w:sz w:val="28"/>
          <w:szCs w:val="28"/>
          <w:lang w:val="ru-RU"/>
        </w:rPr>
      </w:pPr>
      <w:r w:rsidRPr="00284391">
        <w:rPr>
          <w:bCs/>
          <w:color w:val="200F03"/>
          <w:sz w:val="28"/>
          <w:szCs w:val="28"/>
        </w:rPr>
        <w:t>Особливої уваги потребує проблема формування середньої ланки управління. Наявність стабільної команди керівників підрозділів є необхідною умовою для забезпечення сталого функціонування підприємства, підвищення якості управлінських рішень та своєчасного реагування на зміни ринку. Відсутність підготовленого кадрового резерву у ТОВ «Аксимед» створює ризики організаційної нестабільності та ускладнює процеси масштабування бізнесу. Відповідно до концепції розвитку управлінського капіталу</w:t>
      </w:r>
      <w:r>
        <w:rPr>
          <w:bCs/>
          <w:color w:val="200F03"/>
          <w:sz w:val="28"/>
          <w:szCs w:val="28"/>
        </w:rPr>
        <w:t xml:space="preserve">, </w:t>
      </w:r>
      <w:r w:rsidRPr="00284391">
        <w:rPr>
          <w:bCs/>
          <w:color w:val="200F03"/>
          <w:sz w:val="28"/>
          <w:szCs w:val="28"/>
        </w:rPr>
        <w:t>інвестиції у розвиток керівного складу є критичним чинником довгострокового успіху підприємств</w:t>
      </w:r>
      <w:r>
        <w:rPr>
          <w:bCs/>
          <w:color w:val="200F03"/>
          <w:sz w:val="28"/>
          <w:szCs w:val="28"/>
          <w:lang w:val="ru-RU"/>
        </w:rPr>
        <w:t>.</w:t>
      </w:r>
    </w:p>
    <w:p w14:paraId="2EB9F5A2" w14:textId="77777777" w:rsidR="00284391" w:rsidRPr="00284391" w:rsidRDefault="00284391" w:rsidP="009B756A">
      <w:pPr>
        <w:spacing w:line="360" w:lineRule="auto"/>
        <w:ind w:firstLine="708"/>
        <w:jc w:val="both"/>
        <w:rPr>
          <w:bCs/>
          <w:color w:val="200F03"/>
          <w:sz w:val="28"/>
          <w:szCs w:val="28"/>
        </w:rPr>
      </w:pPr>
      <w:r w:rsidRPr="00284391">
        <w:rPr>
          <w:bCs/>
          <w:color w:val="200F03"/>
          <w:sz w:val="28"/>
          <w:szCs w:val="28"/>
        </w:rPr>
        <w:t>Водночас зазначені виклики можуть бути розглянуті як потенційні точки зростання. Побудова професійних відділів продажів і маркетингу, впровадження ефективних систем делегування повноважень та розвиток управлінської команди здатні суттєво підвищити ринкові позиції ТОВ «Аксимед», посилити інноваційний потенціал та забезпечити стабільний розвиток у довгостроковій перспективі.</w:t>
      </w:r>
    </w:p>
    <w:p w14:paraId="2F1120A5" w14:textId="77777777" w:rsidR="00284391" w:rsidRPr="00E37877" w:rsidRDefault="00284391" w:rsidP="009B756A">
      <w:pPr>
        <w:spacing w:line="360" w:lineRule="auto"/>
        <w:ind w:firstLine="708"/>
        <w:jc w:val="both"/>
        <w:rPr>
          <w:bCs/>
          <w:color w:val="200F03"/>
          <w:sz w:val="28"/>
          <w:szCs w:val="28"/>
        </w:rPr>
      </w:pPr>
      <w:r w:rsidRPr="00284391">
        <w:rPr>
          <w:bCs/>
          <w:color w:val="200F03"/>
          <w:sz w:val="28"/>
          <w:szCs w:val="28"/>
        </w:rPr>
        <w:t xml:space="preserve">У цьому контексті особливої ваги набуває впровадження коучингового підходу. На початковому етапі коучинг має стати інструментом підтримки власниці компанії для вирішення стратегічних завдань — формування повноцінних відділів, побудови системи делегування та передачі частини відповідальності менеджерам. Тільки після стабілізації організаційної структури коучингові технології можуть бути масштабовані для розвитку топ-менеджменту та середньої ланки керівників. Як </w:t>
      </w:r>
      <w:r w:rsidR="00E37877">
        <w:rPr>
          <w:bCs/>
          <w:color w:val="200F03"/>
          <w:sz w:val="28"/>
          <w:szCs w:val="28"/>
        </w:rPr>
        <w:t xml:space="preserve">було </w:t>
      </w:r>
      <w:r w:rsidRPr="00284391">
        <w:rPr>
          <w:bCs/>
          <w:color w:val="200F03"/>
          <w:sz w:val="28"/>
          <w:szCs w:val="28"/>
        </w:rPr>
        <w:t>підкресл</w:t>
      </w:r>
      <w:r w:rsidR="00E37877">
        <w:rPr>
          <w:bCs/>
          <w:color w:val="200F03"/>
          <w:sz w:val="28"/>
          <w:szCs w:val="28"/>
        </w:rPr>
        <w:t>ено в цієї роботі</w:t>
      </w:r>
      <w:r w:rsidRPr="00284391">
        <w:rPr>
          <w:bCs/>
          <w:color w:val="200F03"/>
          <w:sz w:val="28"/>
          <w:szCs w:val="28"/>
        </w:rPr>
        <w:t>, коучинг є ефективним не лише у розвитку управлінських компетенцій, а й у підтримці лідерів на етапах організаційних змін, сприяючи формуванню культури відповідальності, залученості та високої результативності</w:t>
      </w:r>
      <w:r w:rsidR="00E37877">
        <w:rPr>
          <w:bCs/>
          <w:color w:val="200F03"/>
          <w:sz w:val="28"/>
          <w:szCs w:val="28"/>
        </w:rPr>
        <w:t>.</w:t>
      </w:r>
    </w:p>
    <w:p w14:paraId="005CE362" w14:textId="5D2A16B2" w:rsidR="00B34D96" w:rsidRDefault="00284391" w:rsidP="003750B6">
      <w:pPr>
        <w:spacing w:line="360" w:lineRule="auto"/>
        <w:ind w:firstLine="708"/>
        <w:jc w:val="both"/>
        <w:rPr>
          <w:bCs/>
          <w:color w:val="200F03"/>
          <w:sz w:val="28"/>
          <w:szCs w:val="28"/>
        </w:rPr>
      </w:pPr>
      <w:r w:rsidRPr="00284391">
        <w:rPr>
          <w:bCs/>
          <w:color w:val="200F03"/>
          <w:sz w:val="28"/>
          <w:szCs w:val="28"/>
        </w:rPr>
        <w:t>Таким чином, впровадження коучингового підходу в ТОВ «Аксимед» має бути спрямоване насамперед на розвиток власниці як лідера організаційних трансформацій, а вже у подальшому — на формування сильної управлінської команди, здатної забезпечити сталий ріст і конкурентоспроможність компанії в сучасних умовах.</w:t>
      </w:r>
    </w:p>
    <w:p w14:paraId="61420B6A" w14:textId="3DBCC22A" w:rsidR="00C64634" w:rsidRDefault="00B34D96" w:rsidP="00C64634">
      <w:pPr>
        <w:spacing w:line="360" w:lineRule="auto"/>
        <w:ind w:firstLine="708"/>
        <w:jc w:val="center"/>
        <w:rPr>
          <w:b/>
          <w:bCs/>
          <w:sz w:val="28"/>
          <w:szCs w:val="28"/>
        </w:rPr>
      </w:pPr>
      <w:r w:rsidRPr="00C64634">
        <w:rPr>
          <w:b/>
          <w:bCs/>
          <w:sz w:val="28"/>
          <w:szCs w:val="28"/>
        </w:rPr>
        <w:t>РОЗДІЛ 3.</w:t>
      </w:r>
    </w:p>
    <w:p w14:paraId="068BC939" w14:textId="50AB9363" w:rsidR="00B34D96" w:rsidRPr="00C64634" w:rsidRDefault="00B34D96" w:rsidP="00C64634">
      <w:pPr>
        <w:spacing w:line="360" w:lineRule="auto"/>
        <w:ind w:firstLine="708"/>
        <w:jc w:val="center"/>
        <w:rPr>
          <w:b/>
          <w:bCs/>
          <w:sz w:val="28"/>
          <w:szCs w:val="28"/>
        </w:rPr>
      </w:pPr>
      <w:r w:rsidRPr="00C64634">
        <w:rPr>
          <w:b/>
          <w:bCs/>
          <w:sz w:val="28"/>
          <w:szCs w:val="28"/>
        </w:rPr>
        <w:t>РОЗРОБКА СТРАТЕГІЇ ТА ІНТЕГРАЦІЯ КОУЧИНГУ В РОЗВИТОК ТОП-МЕНЕДЖМЕНТУ ТОВ «АКСИМЕД»</w:t>
      </w:r>
    </w:p>
    <w:p w14:paraId="316F594B" w14:textId="77777777" w:rsidR="006805EA" w:rsidRPr="004C0EE7" w:rsidRDefault="006805EA" w:rsidP="006805EA">
      <w:pPr>
        <w:spacing w:line="360" w:lineRule="auto"/>
        <w:ind w:firstLine="708"/>
        <w:jc w:val="both"/>
        <w:rPr>
          <w:sz w:val="28"/>
          <w:szCs w:val="28"/>
        </w:rPr>
      </w:pPr>
    </w:p>
    <w:p w14:paraId="3BB3400A" w14:textId="17C159BB" w:rsidR="00B34D96" w:rsidRDefault="00B34D96" w:rsidP="006805EA">
      <w:pPr>
        <w:spacing w:line="360" w:lineRule="auto"/>
        <w:ind w:firstLine="708"/>
        <w:jc w:val="both"/>
        <w:rPr>
          <w:b/>
          <w:bCs/>
          <w:color w:val="200F03"/>
          <w:sz w:val="28"/>
          <w:szCs w:val="28"/>
        </w:rPr>
      </w:pPr>
      <w:r w:rsidRPr="00111B15">
        <w:rPr>
          <w:b/>
          <w:bCs/>
          <w:color w:val="200F03"/>
          <w:sz w:val="28"/>
          <w:szCs w:val="28"/>
        </w:rPr>
        <w:t>3.1. Бізнес-план стратегічного розвитку ТОВ «Аксимед» в умовах сучасних викликів</w:t>
      </w:r>
    </w:p>
    <w:p w14:paraId="6F9C1959" w14:textId="77777777" w:rsidR="006805EA" w:rsidRPr="00111B15" w:rsidRDefault="006805EA" w:rsidP="006805EA">
      <w:pPr>
        <w:spacing w:line="360" w:lineRule="auto"/>
        <w:ind w:firstLine="708"/>
        <w:jc w:val="both"/>
        <w:rPr>
          <w:b/>
          <w:bCs/>
          <w:color w:val="200F03"/>
          <w:sz w:val="28"/>
          <w:szCs w:val="28"/>
        </w:rPr>
      </w:pPr>
    </w:p>
    <w:p w14:paraId="66AC878C" w14:textId="77777777" w:rsidR="001237CC" w:rsidRPr="001237CC" w:rsidRDefault="001237CC" w:rsidP="006805EA">
      <w:pPr>
        <w:spacing w:line="360" w:lineRule="auto"/>
        <w:ind w:firstLine="708"/>
        <w:jc w:val="both"/>
        <w:rPr>
          <w:color w:val="200F03"/>
          <w:sz w:val="28"/>
          <w:szCs w:val="28"/>
        </w:rPr>
      </w:pPr>
      <w:r w:rsidRPr="001237CC">
        <w:rPr>
          <w:color w:val="200F03"/>
          <w:sz w:val="28"/>
          <w:szCs w:val="28"/>
        </w:rPr>
        <w:t xml:space="preserve">ТОВ «Аксимед», як виробник косметичної продукції на основі унікального мінерального ресурсу </w:t>
      </w:r>
      <w:r>
        <w:rPr>
          <w:color w:val="200F03"/>
          <w:sz w:val="28"/>
          <w:szCs w:val="28"/>
        </w:rPr>
        <w:t xml:space="preserve">– </w:t>
      </w:r>
      <w:r w:rsidRPr="001237CC">
        <w:rPr>
          <w:color w:val="200F03"/>
          <w:sz w:val="28"/>
          <w:szCs w:val="28"/>
        </w:rPr>
        <w:t xml:space="preserve">Pelovit-R </w:t>
      </w:r>
      <w:r>
        <w:rPr>
          <w:color w:val="200F03"/>
          <w:sz w:val="28"/>
          <w:szCs w:val="28"/>
        </w:rPr>
        <w:t>–</w:t>
      </w:r>
      <w:r w:rsidRPr="001237CC">
        <w:rPr>
          <w:color w:val="200F03"/>
          <w:sz w:val="28"/>
          <w:szCs w:val="28"/>
        </w:rPr>
        <w:t xml:space="preserve"> демонструє стабільну позитивну динаміку, однак стикається з низкою внутрішніх обмежень, які стримують масштабування. Серед них </w:t>
      </w:r>
      <w:r>
        <w:rPr>
          <w:color w:val="200F03"/>
          <w:sz w:val="28"/>
          <w:szCs w:val="28"/>
        </w:rPr>
        <w:t>–</w:t>
      </w:r>
      <w:r w:rsidRPr="001237CC">
        <w:rPr>
          <w:color w:val="200F03"/>
          <w:sz w:val="28"/>
          <w:szCs w:val="28"/>
        </w:rPr>
        <w:t xml:space="preserve"> відсутність чітко структурованої команди, відділів маркетингу і продажів, недостатній рівень делегування повноважень, а також слабка присутність у b2b- і b2c-комунікаційних каналах.</w:t>
      </w:r>
    </w:p>
    <w:p w14:paraId="03D8FD99" w14:textId="77777777" w:rsidR="001237CC" w:rsidRPr="001237CC" w:rsidRDefault="001237CC" w:rsidP="006805EA">
      <w:pPr>
        <w:spacing w:line="360" w:lineRule="auto"/>
        <w:ind w:firstLine="708"/>
        <w:jc w:val="both"/>
        <w:rPr>
          <w:color w:val="200F03"/>
          <w:sz w:val="28"/>
          <w:szCs w:val="28"/>
        </w:rPr>
      </w:pPr>
      <w:r w:rsidRPr="001237CC">
        <w:rPr>
          <w:color w:val="200F03"/>
          <w:sz w:val="28"/>
          <w:szCs w:val="28"/>
        </w:rPr>
        <w:t>З огляду на це, стратегічна мета розвитку підприємства визначається як досягнення обсягу щорічного доходу в 5 млн грн до кінця 2027 року шляхом формування професійної команди, диверсифікації каналів збуту, активізації маркетингу та посилення бренду як у внутрішньому, так і міжнародному просторі.</w:t>
      </w:r>
      <w:r>
        <w:rPr>
          <w:color w:val="200F03"/>
          <w:sz w:val="28"/>
          <w:szCs w:val="28"/>
        </w:rPr>
        <w:t xml:space="preserve"> </w:t>
      </w:r>
      <w:r w:rsidRPr="001237CC">
        <w:rPr>
          <w:color w:val="200F03"/>
          <w:sz w:val="28"/>
          <w:szCs w:val="28"/>
        </w:rPr>
        <w:t>У рамках реалізації стратегічної мети ТОВ «Аксимед» планується зосередження зусиль на розвитку трьох ключових напрямів комерційної діяльності: контрактного виробництва (</w:t>
      </w:r>
      <w:r w:rsidR="009D0D8F" w:rsidRPr="009D0D8F">
        <w:rPr>
          <w:color w:val="200F03"/>
          <w:sz w:val="28"/>
          <w:szCs w:val="28"/>
        </w:rPr>
        <w:t>КВ</w:t>
      </w:r>
      <w:r w:rsidRPr="001237CC">
        <w:rPr>
          <w:color w:val="200F03"/>
          <w:sz w:val="28"/>
          <w:szCs w:val="28"/>
        </w:rPr>
        <w:t>), сегменту B2B-продажів та напрямку B2C. Кожен з них має окрему логіку масштабування, ресурсні потреби та цільові показники, що дозволяє забезпечити як горизонтальне розширення ринку, так і підвищення загальної стійкості бізнес-моделі.</w:t>
      </w:r>
    </w:p>
    <w:p w14:paraId="36859419" w14:textId="77777777" w:rsidR="001237CC" w:rsidRPr="001237CC" w:rsidRDefault="001237CC" w:rsidP="006805EA">
      <w:pPr>
        <w:spacing w:line="360" w:lineRule="auto"/>
        <w:ind w:firstLine="708"/>
        <w:jc w:val="both"/>
        <w:rPr>
          <w:color w:val="200F03"/>
          <w:sz w:val="28"/>
          <w:szCs w:val="28"/>
        </w:rPr>
      </w:pPr>
      <w:r w:rsidRPr="001237CC">
        <w:rPr>
          <w:color w:val="200F03"/>
          <w:sz w:val="28"/>
          <w:szCs w:val="28"/>
        </w:rPr>
        <w:t xml:space="preserve">По-перше, розвиток контрактного виробництва є одним із найперспективніших напрямів зростання, здатним забезпечити 50–60% від загального обсягу річного доходу. Для цього передбачено запуск окремої воронки залучення клієнтів, що включатиме розробку спеціалізованого лендінгу, участь у галузевих виставках, таргетовану B2B-рекламу та побудову відносин із ключовими партнерами в індустрії краси й оздоровлення. Важливим кадровим рішенням стане найм менеджера з розвитку </w:t>
      </w:r>
      <w:r w:rsidR="009D0D8F" w:rsidRPr="009D0D8F">
        <w:rPr>
          <w:color w:val="200F03"/>
          <w:sz w:val="28"/>
          <w:szCs w:val="28"/>
        </w:rPr>
        <w:t>КВ</w:t>
      </w:r>
      <w:r w:rsidRPr="001237CC">
        <w:rPr>
          <w:color w:val="200F03"/>
          <w:sz w:val="28"/>
          <w:szCs w:val="28"/>
        </w:rPr>
        <w:t>-напряму, на якого покладатиметься завдання із залучення щонайменше 10 довгострокових контрактів із новими клієнтами, включаючи косметологічні кабінети, медичні бренди, салони краси та лідерів думок, які запускають власну косметичну лінійку.</w:t>
      </w:r>
    </w:p>
    <w:p w14:paraId="3D8F61CB" w14:textId="77777777" w:rsidR="001237CC" w:rsidRPr="001237CC" w:rsidRDefault="001237CC" w:rsidP="006805EA">
      <w:pPr>
        <w:spacing w:line="360" w:lineRule="auto"/>
        <w:ind w:firstLine="708"/>
        <w:jc w:val="both"/>
        <w:rPr>
          <w:color w:val="200F03"/>
          <w:sz w:val="28"/>
          <w:szCs w:val="28"/>
        </w:rPr>
      </w:pPr>
      <w:r w:rsidRPr="001237CC">
        <w:rPr>
          <w:color w:val="200F03"/>
          <w:sz w:val="28"/>
          <w:szCs w:val="28"/>
        </w:rPr>
        <w:t>По-друге, з метою розширення b2b-продажів планується створення повноцінного комерційного відділу на чолі з комерційним директором. У межах цього напряму буде сформовано клієнтську базу з понад 30 постійних партнерів, зокрема аптечних мереж, приватних клінік, wellness-центрів, санаторіїв та незалежних косметологів. Стратегія передбачає активне використання CRM-системи для управління взаємовідносинами з клієнтами, а також вихід на дистрибуційні платформи. Цільовий обсяг доходу в межах даного сегменту становить 1,5–2 млн грн на рік.</w:t>
      </w:r>
    </w:p>
    <w:p w14:paraId="40A77300" w14:textId="77777777" w:rsidR="001237CC" w:rsidRDefault="001237CC" w:rsidP="006805EA">
      <w:pPr>
        <w:spacing w:line="360" w:lineRule="auto"/>
        <w:ind w:firstLine="708"/>
        <w:jc w:val="both"/>
        <w:rPr>
          <w:color w:val="200F03"/>
          <w:sz w:val="28"/>
          <w:szCs w:val="28"/>
        </w:rPr>
      </w:pPr>
      <w:r w:rsidRPr="001237CC">
        <w:rPr>
          <w:color w:val="200F03"/>
          <w:sz w:val="28"/>
          <w:szCs w:val="28"/>
        </w:rPr>
        <w:t>По-третє, розвиток b2c-напряму передбачає запуск повноцінного онлайн-магазину косметичних засобів на основі Pelovit-R, з інтегрованою системою обслуговування клієнтів та функцією персональних рекомендацій. Особливу роль відіграватиме впровадження digital-маркетингу — рекламні кампанії в Google, Meta, просування через мікроінфлюенсерів, партнерство з блогерами у сфері натуральної косметики. Задля ефективного управління цим каналом буде залучено штатного контент-маркетолога або зовнішню маркетингову агенцію. Очікується поступове зростання частки b2c-продажів з поточних 5% до 20–25% у загальній структурі доходу підприємства.</w:t>
      </w:r>
    </w:p>
    <w:p w14:paraId="50838DC0" w14:textId="4E171A2F" w:rsidR="00817110" w:rsidRDefault="003A3492" w:rsidP="00817110">
      <w:pPr>
        <w:spacing w:line="360" w:lineRule="auto"/>
        <w:ind w:firstLine="708"/>
        <w:jc w:val="both"/>
        <w:rPr>
          <w:color w:val="200F03"/>
          <w:sz w:val="28"/>
          <w:szCs w:val="28"/>
        </w:rPr>
      </w:pPr>
      <w:r w:rsidRPr="003A3492">
        <w:rPr>
          <w:color w:val="200F03"/>
          <w:sz w:val="28"/>
          <w:szCs w:val="28"/>
        </w:rPr>
        <w:t>Стратегічна мета - забезпечити стабільне зростання доходу до 5 000 000 грн на рік протягом 3 років через розвиток системного продажу, маркетингу та масштабування виробництва.</w:t>
      </w:r>
      <w:r>
        <w:rPr>
          <w:color w:val="200F03"/>
          <w:sz w:val="28"/>
          <w:szCs w:val="28"/>
        </w:rPr>
        <w:t xml:space="preserve"> </w:t>
      </w:r>
      <w:r w:rsidR="00817110" w:rsidRPr="00817110">
        <w:rPr>
          <w:color w:val="200F03"/>
          <w:sz w:val="28"/>
          <w:szCs w:val="28"/>
        </w:rPr>
        <w:t>Після визначення загального стратегічного фокусу підприємства постає необхідність деталізувати його у вигляді чітко структурованої цілі, яка дозволить забезпечити послідовне впровадження запланованих змін та моніторинг результатів. Для цього доцільно застосувати підхід SMART, який передбачає формулювання цілі відповідно до критеріїв специфічності, вимірюваності, досяжності, релевантності та обмеженості в часі. Такий підхід дає змогу трансформувати стратегічне бачення підприємства у конкретну програму дій, орієнтовану на вимірюваний результат. У таблиці 3.1 наведено SMART-формулювання стратегічної мети ТОВ «Аксимед», що охоплює ключові параметри цільового зростання доходу, часові межі реалізації та пріоритетні інструменти досягнення.</w:t>
      </w:r>
    </w:p>
    <w:p w14:paraId="2FF42DE4" w14:textId="77777777" w:rsidR="00817110" w:rsidRDefault="00817110" w:rsidP="006805EA">
      <w:pPr>
        <w:spacing w:line="360" w:lineRule="auto"/>
        <w:ind w:firstLine="708"/>
        <w:jc w:val="both"/>
        <w:rPr>
          <w:color w:val="200F03"/>
          <w:sz w:val="28"/>
          <w:szCs w:val="28"/>
        </w:rPr>
      </w:pPr>
    </w:p>
    <w:p w14:paraId="0776C965" w14:textId="77777777" w:rsidR="003A3492" w:rsidRPr="003A3492" w:rsidRDefault="003A3492" w:rsidP="003A3492">
      <w:pPr>
        <w:spacing w:line="360" w:lineRule="auto"/>
        <w:ind w:firstLine="708"/>
        <w:jc w:val="right"/>
        <w:rPr>
          <w:color w:val="200F03"/>
          <w:sz w:val="28"/>
          <w:szCs w:val="28"/>
        </w:rPr>
      </w:pPr>
      <w:r>
        <w:rPr>
          <w:color w:val="200F03"/>
          <w:sz w:val="28"/>
          <w:szCs w:val="28"/>
        </w:rPr>
        <w:t>Таблиця 3.</w:t>
      </w:r>
      <w:r w:rsidR="0018277F">
        <w:rPr>
          <w:color w:val="200F03"/>
          <w:sz w:val="28"/>
          <w:szCs w:val="28"/>
        </w:rPr>
        <w:t>1</w:t>
      </w:r>
    </w:p>
    <w:p w14:paraId="7318CE6D" w14:textId="77777777" w:rsidR="001237CC" w:rsidRDefault="003A3492" w:rsidP="003A3492">
      <w:pPr>
        <w:spacing w:line="360" w:lineRule="auto"/>
        <w:ind w:firstLine="708"/>
        <w:jc w:val="center"/>
      </w:pPr>
      <w:r>
        <w:t>SMART-формулювання стратегічної мети</w:t>
      </w:r>
    </w:p>
    <w:tbl>
      <w:tblPr>
        <w:tblStyle w:val="afd"/>
        <w:tblW w:w="0" w:type="auto"/>
        <w:tblLook w:val="04A0" w:firstRow="1" w:lastRow="0" w:firstColumn="1" w:lastColumn="0" w:noHBand="0" w:noVBand="1"/>
      </w:tblPr>
      <w:tblGrid>
        <w:gridCol w:w="1759"/>
        <w:gridCol w:w="7868"/>
      </w:tblGrid>
      <w:tr w:rsidR="003A3492" w14:paraId="78A6D8F7" w14:textId="77777777" w:rsidTr="003A3492">
        <w:tc>
          <w:tcPr>
            <w:tcW w:w="1555" w:type="dxa"/>
          </w:tcPr>
          <w:p w14:paraId="19B42848" w14:textId="77777777" w:rsidR="003A3492" w:rsidRPr="003A3492" w:rsidRDefault="003A3492" w:rsidP="003A3492">
            <w:pPr>
              <w:spacing w:line="360" w:lineRule="auto"/>
              <w:jc w:val="center"/>
              <w:rPr>
                <w:color w:val="200F03"/>
              </w:rPr>
            </w:pPr>
            <w:r w:rsidRPr="003A3492">
              <w:rPr>
                <w:color w:val="200F03"/>
              </w:rPr>
              <w:t>Критерій</w:t>
            </w:r>
          </w:p>
        </w:tc>
        <w:tc>
          <w:tcPr>
            <w:tcW w:w="8072" w:type="dxa"/>
          </w:tcPr>
          <w:p w14:paraId="2F7A0F39" w14:textId="77777777" w:rsidR="003A3492" w:rsidRPr="003A3492" w:rsidRDefault="003A3492" w:rsidP="003A3492">
            <w:pPr>
              <w:spacing w:line="360" w:lineRule="auto"/>
              <w:jc w:val="center"/>
              <w:rPr>
                <w:color w:val="200F03"/>
              </w:rPr>
            </w:pPr>
            <w:r w:rsidRPr="003A3492">
              <w:rPr>
                <w:color w:val="200F03"/>
              </w:rPr>
              <w:t>Обґрунтування</w:t>
            </w:r>
          </w:p>
        </w:tc>
      </w:tr>
      <w:tr w:rsidR="003A3492" w14:paraId="00E5A510" w14:textId="77777777" w:rsidTr="003A3492">
        <w:tc>
          <w:tcPr>
            <w:tcW w:w="1555" w:type="dxa"/>
          </w:tcPr>
          <w:p w14:paraId="33DE8513" w14:textId="77777777" w:rsidR="003A3492" w:rsidRDefault="003A3492" w:rsidP="003A3492">
            <w:pPr>
              <w:spacing w:line="360" w:lineRule="auto"/>
              <w:rPr>
                <w:color w:val="200F03"/>
                <w:sz w:val="28"/>
                <w:szCs w:val="28"/>
              </w:rPr>
            </w:pPr>
            <w:r>
              <w:t>Конкретність</w:t>
            </w:r>
          </w:p>
        </w:tc>
        <w:tc>
          <w:tcPr>
            <w:tcW w:w="8072" w:type="dxa"/>
          </w:tcPr>
          <w:p w14:paraId="7AA401CA" w14:textId="77777777" w:rsidR="003A3492" w:rsidRDefault="003A3492" w:rsidP="003A3492">
            <w:pPr>
              <w:spacing w:line="360" w:lineRule="auto"/>
              <w:rPr>
                <w:color w:val="200F03"/>
                <w:sz w:val="28"/>
                <w:szCs w:val="28"/>
              </w:rPr>
            </w:pPr>
            <w:r>
              <w:t>Мета полягає у забезпеченні стабільного зростання доходу підприємства до рівня 5 000 000 грн на рік шляхом розвитку системного відділу продажів, побудови ефективної маркетингової стратегії та масштабування виробничих потужностей.</w:t>
            </w:r>
          </w:p>
        </w:tc>
      </w:tr>
      <w:tr w:rsidR="003A3492" w14:paraId="3826FAB8" w14:textId="77777777" w:rsidTr="003A3492">
        <w:tc>
          <w:tcPr>
            <w:tcW w:w="1555" w:type="dxa"/>
          </w:tcPr>
          <w:p w14:paraId="04FA01E6" w14:textId="77777777" w:rsidR="003A3492" w:rsidRDefault="003A3492" w:rsidP="003A3492">
            <w:pPr>
              <w:spacing w:line="360" w:lineRule="auto"/>
              <w:rPr>
                <w:color w:val="200F03"/>
                <w:sz w:val="28"/>
                <w:szCs w:val="28"/>
              </w:rPr>
            </w:pPr>
            <w:r>
              <w:t>Вимірюваність</w:t>
            </w:r>
          </w:p>
        </w:tc>
        <w:tc>
          <w:tcPr>
            <w:tcW w:w="8072" w:type="dxa"/>
          </w:tcPr>
          <w:p w14:paraId="0627990B" w14:textId="77777777" w:rsidR="003A3492" w:rsidRDefault="003A3492" w:rsidP="003A3492">
            <w:pPr>
              <w:spacing w:line="360" w:lineRule="auto"/>
              <w:rPr>
                <w:color w:val="200F03"/>
                <w:sz w:val="28"/>
                <w:szCs w:val="28"/>
              </w:rPr>
            </w:pPr>
            <w:r>
              <w:t>Ключовим індикатором досягнення мети є отримання підприємством доходу в обсязі не менше 5 000 000 грн на рік, що буде підтверджено даними фінансової звітності.</w:t>
            </w:r>
          </w:p>
        </w:tc>
      </w:tr>
      <w:tr w:rsidR="003A3492" w14:paraId="06020E19" w14:textId="77777777" w:rsidTr="003A3492">
        <w:tc>
          <w:tcPr>
            <w:tcW w:w="1555" w:type="dxa"/>
          </w:tcPr>
          <w:p w14:paraId="4A6D367E" w14:textId="77777777" w:rsidR="003A3492" w:rsidRDefault="003A3492" w:rsidP="003A3492">
            <w:pPr>
              <w:spacing w:line="360" w:lineRule="auto"/>
              <w:rPr>
                <w:color w:val="200F03"/>
                <w:sz w:val="28"/>
                <w:szCs w:val="28"/>
              </w:rPr>
            </w:pPr>
            <w:r>
              <w:t>Досяжність</w:t>
            </w:r>
          </w:p>
        </w:tc>
        <w:tc>
          <w:tcPr>
            <w:tcW w:w="8072" w:type="dxa"/>
          </w:tcPr>
          <w:p w14:paraId="5AD05963" w14:textId="77777777" w:rsidR="003A3492" w:rsidRDefault="003A3492" w:rsidP="003A3492">
            <w:pPr>
              <w:spacing w:line="360" w:lineRule="auto"/>
              <w:rPr>
                <w:color w:val="200F03"/>
                <w:sz w:val="28"/>
                <w:szCs w:val="28"/>
              </w:rPr>
            </w:pPr>
            <w:r>
              <w:t>Мета ґрунтується на наявних ресурсах підприємства, зокрема наявності власної виробничої бази, запатентованого інгредієнта Pelovit-R, сформованої клієнтської бази в сегменті B2B, потенціалу для розширення контрактного виробництва та B2C-продажів. Досягнення мети передбачає створення відділів продажів і маркетингу, найм комерційного директора, а також розширення каналів збуту.</w:t>
            </w:r>
          </w:p>
        </w:tc>
      </w:tr>
      <w:tr w:rsidR="003A3492" w14:paraId="3EB91CC4" w14:textId="77777777" w:rsidTr="003A3492">
        <w:tc>
          <w:tcPr>
            <w:tcW w:w="1555" w:type="dxa"/>
          </w:tcPr>
          <w:p w14:paraId="17E39479" w14:textId="77777777" w:rsidR="003A3492" w:rsidRDefault="003A3492" w:rsidP="003A3492">
            <w:pPr>
              <w:spacing w:line="360" w:lineRule="auto"/>
              <w:rPr>
                <w:color w:val="200F03"/>
                <w:sz w:val="28"/>
                <w:szCs w:val="28"/>
              </w:rPr>
            </w:pPr>
            <w:r>
              <w:t>Актуальність</w:t>
            </w:r>
          </w:p>
        </w:tc>
        <w:tc>
          <w:tcPr>
            <w:tcW w:w="8072" w:type="dxa"/>
          </w:tcPr>
          <w:p w14:paraId="10C3B310" w14:textId="77777777" w:rsidR="003A3492" w:rsidRDefault="003A3492" w:rsidP="003A3492">
            <w:pPr>
              <w:spacing w:line="360" w:lineRule="auto"/>
              <w:rPr>
                <w:color w:val="200F03"/>
                <w:sz w:val="28"/>
                <w:szCs w:val="28"/>
              </w:rPr>
            </w:pPr>
            <w:r>
              <w:t>Мета відповідає загальній стратегії розвитку підприємства та ринковим тенденціям, зокрема зростанню попиту на натуральну косметику, розвитку контрактного виробництва, підвищенню ролі B2B- та B2C-продажів у галузі.</w:t>
            </w:r>
          </w:p>
        </w:tc>
      </w:tr>
      <w:tr w:rsidR="003A3492" w14:paraId="2AFFF384" w14:textId="77777777" w:rsidTr="003A3492">
        <w:tc>
          <w:tcPr>
            <w:tcW w:w="1555" w:type="dxa"/>
          </w:tcPr>
          <w:p w14:paraId="5E916EA2" w14:textId="77777777" w:rsidR="003A3492" w:rsidRDefault="003A3492" w:rsidP="003A3492">
            <w:pPr>
              <w:spacing w:line="360" w:lineRule="auto"/>
              <w:rPr>
                <w:color w:val="200F03"/>
                <w:sz w:val="28"/>
                <w:szCs w:val="28"/>
              </w:rPr>
            </w:pPr>
            <w:r>
              <w:t>Обмеженість у часі</w:t>
            </w:r>
          </w:p>
        </w:tc>
        <w:tc>
          <w:tcPr>
            <w:tcW w:w="8072" w:type="dxa"/>
          </w:tcPr>
          <w:p w14:paraId="0C4E181E" w14:textId="77777777" w:rsidR="003A3492" w:rsidRDefault="003A3492" w:rsidP="003A3492">
            <w:pPr>
              <w:spacing w:line="360" w:lineRule="auto"/>
              <w:rPr>
                <w:color w:val="200F03"/>
                <w:sz w:val="28"/>
                <w:szCs w:val="28"/>
              </w:rPr>
            </w:pPr>
            <w:r>
              <w:t>Термін досягнення мети становить 3 роки з моменту впровадження стратегії. Проміжними контрольними точками є досягнення доходу 2 500 000 грн на другий рік та 3 800 000 грн на третій рік, що дозволить поступово наблизитися до цільового показника.</w:t>
            </w:r>
          </w:p>
        </w:tc>
      </w:tr>
    </w:tbl>
    <w:p w14:paraId="382DE6C5" w14:textId="77777777" w:rsidR="003A3492" w:rsidRDefault="003A3492" w:rsidP="003A3492">
      <w:pPr>
        <w:spacing w:line="360" w:lineRule="auto"/>
        <w:ind w:firstLine="708"/>
        <w:jc w:val="center"/>
        <w:rPr>
          <w:color w:val="200F03"/>
          <w:sz w:val="28"/>
          <w:szCs w:val="28"/>
        </w:rPr>
      </w:pPr>
    </w:p>
    <w:p w14:paraId="39027E77" w14:textId="132DFE74" w:rsidR="007418E6" w:rsidRPr="00817110" w:rsidRDefault="00851DEB" w:rsidP="00817110">
      <w:pPr>
        <w:spacing w:line="360" w:lineRule="auto"/>
        <w:ind w:firstLine="708"/>
        <w:rPr>
          <w:color w:val="200F03"/>
          <w:sz w:val="28"/>
          <w:szCs w:val="28"/>
        </w:rPr>
      </w:pPr>
      <w:r w:rsidRPr="00851DEB">
        <w:rPr>
          <w:color w:val="200F03"/>
          <w:sz w:val="28"/>
          <w:szCs w:val="28"/>
        </w:rPr>
        <w:t>З метою візуалізації запропонованої декомпозиції стратегічної мети, а також для наочного представлення взаємозв’язків між окремими напрямами діяльності та їхнім внеском у загальний фінансовий результат, було розроблено структурну схему</w:t>
      </w:r>
      <w:r w:rsidR="007418E6">
        <w:rPr>
          <w:color w:val="200F03"/>
          <w:sz w:val="28"/>
          <w:szCs w:val="28"/>
        </w:rPr>
        <w:t>, рис. 3.1</w:t>
      </w:r>
      <w:r w:rsidRPr="00851DEB">
        <w:rPr>
          <w:color w:val="200F03"/>
          <w:sz w:val="28"/>
          <w:szCs w:val="28"/>
        </w:rPr>
        <w:t>. Ця схема демонструє логіку досягнення цільового показника доходу у 5 000 000 грн через інтеграцію трьох ключових бізнес-напрямів (контрактне виробництво, B2B і B2C), формування управлінської команди, розвиток інфраструктури управління та маркетингової системи.</w:t>
      </w:r>
    </w:p>
    <w:p w14:paraId="2FBA6FE7" w14:textId="77777777" w:rsidR="007418E6" w:rsidRDefault="007418E6" w:rsidP="00920040">
      <w:pPr>
        <w:spacing w:line="360" w:lineRule="auto"/>
      </w:pPr>
    </w:p>
    <w:p w14:paraId="1E63AE23" w14:textId="77777777" w:rsidR="00717EBE" w:rsidRPr="001237CC" w:rsidRDefault="00851DEB" w:rsidP="00817110">
      <w:pPr>
        <w:spacing w:line="360" w:lineRule="auto"/>
        <w:rPr>
          <w:color w:val="200F03"/>
          <w:sz w:val="28"/>
          <w:szCs w:val="28"/>
        </w:rPr>
      </w:pPr>
      <w:r>
        <w:rPr>
          <w:noProof/>
          <w:color w:val="200F03"/>
          <w:sz w:val="28"/>
          <w:szCs w:val="28"/>
          <w:lang w:val="ru-RU"/>
        </w:rPr>
        <w:drawing>
          <wp:anchor distT="180340" distB="180340" distL="114300" distR="114300" simplePos="0" relativeHeight="251659264" behindDoc="0" locked="0" layoutInCell="1" allowOverlap="0" wp14:anchorId="1E9A129E" wp14:editId="17C8EF73">
            <wp:simplePos x="0" y="0"/>
            <wp:positionH relativeFrom="margin">
              <wp:align>right</wp:align>
            </wp:positionH>
            <wp:positionV relativeFrom="paragraph">
              <wp:posOffset>1905</wp:posOffset>
            </wp:positionV>
            <wp:extent cx="6120000" cy="5389200"/>
            <wp:effectExtent l="0" t="0" r="0" b="2540"/>
            <wp:wrapTopAndBottom/>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Рисунок 1"/>
                    <pic:cNvPicPr/>
                  </pic:nvPicPr>
                  <pic:blipFill rotWithShape="1">
                    <a:blip r:embed="rId19" cstate="print">
                      <a:extLst>
                        <a:ext uri="{28A0092B-C50C-407E-A947-70E740481C1C}">
                          <a14:useLocalDpi xmlns:a14="http://schemas.microsoft.com/office/drawing/2010/main" val="0"/>
                        </a:ext>
                      </a:extLst>
                    </a:blip>
                    <a:srcRect t="5408" b="32339"/>
                    <a:stretch/>
                  </pic:blipFill>
                  <pic:spPr bwMode="auto">
                    <a:xfrm>
                      <a:off x="0" y="0"/>
                      <a:ext cx="6120000" cy="5389200"/>
                    </a:xfrm>
                    <a:prstGeom prst="rect">
                      <a:avLst/>
                    </a:prstGeom>
                    <a:ln>
                      <a:noFill/>
                    </a:ln>
                    <a:extLst>
                      <a:ext uri="{53640926-AAD7-44D8-BBD7-CCE9431645EC}">
                        <a14:shadowObscured xmlns:a14="http://schemas.microsoft.com/office/drawing/2010/main"/>
                      </a:ext>
                    </a:extLst>
                  </pic:spPr>
                </pic:pic>
              </a:graphicData>
            </a:graphic>
          </wp:anchor>
        </w:drawing>
      </w:r>
    </w:p>
    <w:p w14:paraId="711C378C" w14:textId="77777777" w:rsidR="00920040" w:rsidRDefault="00920040" w:rsidP="00920040">
      <w:pPr>
        <w:spacing w:line="360" w:lineRule="auto"/>
        <w:ind w:firstLine="708"/>
      </w:pPr>
      <w:r>
        <w:t>Рис. 3.1. Структурно-функціональна схема реалізації стратегії розвитку ТОВ «Аксимед»</w:t>
      </w:r>
    </w:p>
    <w:p w14:paraId="628BF6F6" w14:textId="77777777" w:rsidR="001237CC" w:rsidRPr="001237CC" w:rsidRDefault="001237CC" w:rsidP="001237CC">
      <w:pPr>
        <w:spacing w:line="360" w:lineRule="auto"/>
        <w:ind w:firstLine="708"/>
        <w:rPr>
          <w:color w:val="200F03"/>
          <w:sz w:val="28"/>
          <w:szCs w:val="28"/>
        </w:rPr>
      </w:pPr>
    </w:p>
    <w:p w14:paraId="016F0A65" w14:textId="618216BF" w:rsidR="00920040" w:rsidRPr="007418E6" w:rsidRDefault="007418E6" w:rsidP="008D50B7">
      <w:pPr>
        <w:spacing w:line="360" w:lineRule="auto"/>
        <w:ind w:firstLine="708"/>
        <w:jc w:val="both"/>
        <w:rPr>
          <w:color w:val="200F03"/>
          <w:sz w:val="28"/>
          <w:szCs w:val="28"/>
        </w:rPr>
      </w:pPr>
      <w:r w:rsidRPr="007418E6">
        <w:rPr>
          <w:color w:val="200F03"/>
          <w:sz w:val="28"/>
          <w:szCs w:val="28"/>
        </w:rPr>
        <w:t>Для забезпечення практичної реалізації цієї стратегії необхідно перейти від концептуальної моделі до деталізованого покрокового плану дій, який визначатиме конкретні заходи, терміни їх виконання, відповідальних осіб та очікувані результати</w:t>
      </w:r>
      <w:r w:rsidR="00B02863">
        <w:rPr>
          <w:color w:val="200F03"/>
          <w:sz w:val="28"/>
          <w:szCs w:val="28"/>
        </w:rPr>
        <w:t xml:space="preserve">, табл. </w:t>
      </w:r>
      <w:r w:rsidR="0018277F">
        <w:rPr>
          <w:color w:val="200F03"/>
          <w:sz w:val="28"/>
          <w:szCs w:val="28"/>
        </w:rPr>
        <w:t>3.2</w:t>
      </w:r>
    </w:p>
    <w:p w14:paraId="1BEE7C11" w14:textId="77777777" w:rsidR="001237CC" w:rsidRDefault="007418E6" w:rsidP="008D50B7">
      <w:pPr>
        <w:spacing w:line="360" w:lineRule="auto"/>
        <w:ind w:firstLine="708"/>
        <w:jc w:val="both"/>
        <w:rPr>
          <w:bCs/>
          <w:color w:val="200F03"/>
          <w:sz w:val="28"/>
          <w:szCs w:val="28"/>
        </w:rPr>
      </w:pPr>
      <w:r>
        <w:rPr>
          <w:bCs/>
          <w:color w:val="200F03"/>
          <w:sz w:val="28"/>
          <w:szCs w:val="28"/>
        </w:rPr>
        <w:t xml:space="preserve">Таблиця </w:t>
      </w:r>
      <w:r w:rsidR="0018277F">
        <w:rPr>
          <w:bCs/>
          <w:color w:val="200F03"/>
          <w:sz w:val="28"/>
          <w:szCs w:val="28"/>
        </w:rPr>
        <w:t>3</w:t>
      </w:r>
      <w:r>
        <w:rPr>
          <w:bCs/>
          <w:color w:val="200F03"/>
          <w:sz w:val="28"/>
          <w:szCs w:val="28"/>
        </w:rPr>
        <w:t>.</w:t>
      </w:r>
      <w:r w:rsidR="0018277F">
        <w:rPr>
          <w:bCs/>
          <w:color w:val="200F03"/>
          <w:sz w:val="28"/>
          <w:szCs w:val="28"/>
        </w:rPr>
        <w:t>2</w:t>
      </w:r>
    </w:p>
    <w:p w14:paraId="271A5492" w14:textId="77777777" w:rsidR="007418E6" w:rsidRPr="007418E6" w:rsidRDefault="007418E6" w:rsidP="008D50B7">
      <w:pPr>
        <w:spacing w:line="360" w:lineRule="auto"/>
        <w:ind w:firstLine="708"/>
        <w:jc w:val="both"/>
        <w:rPr>
          <w:bCs/>
          <w:color w:val="200F03"/>
          <w:sz w:val="28"/>
          <w:szCs w:val="28"/>
        </w:rPr>
      </w:pPr>
      <w:r w:rsidRPr="007418E6">
        <w:rPr>
          <w:sz w:val="28"/>
          <w:szCs w:val="28"/>
        </w:rPr>
        <w:t>Деталізований покроковий план дій</w:t>
      </w:r>
    </w:p>
    <w:tbl>
      <w:tblPr>
        <w:tblStyle w:val="2f4"/>
        <w:tblW w:w="0" w:type="auto"/>
        <w:tblLook w:val="04A0" w:firstRow="1" w:lastRow="0" w:firstColumn="1" w:lastColumn="0" w:noHBand="0" w:noVBand="1"/>
      </w:tblPr>
      <w:tblGrid>
        <w:gridCol w:w="782"/>
        <w:gridCol w:w="3958"/>
        <w:gridCol w:w="1546"/>
        <w:gridCol w:w="3341"/>
      </w:tblGrid>
      <w:tr w:rsidR="007418E6" w:rsidRPr="007418E6" w14:paraId="1C9BAAC0" w14:textId="77777777" w:rsidTr="007418E6">
        <w:tc>
          <w:tcPr>
            <w:tcW w:w="0" w:type="auto"/>
            <w:hideMark/>
          </w:tcPr>
          <w:p w14:paraId="382B3374" w14:textId="77777777" w:rsidR="007418E6" w:rsidRPr="007418E6" w:rsidRDefault="007418E6" w:rsidP="008D50B7">
            <w:pPr>
              <w:jc w:val="both"/>
              <w:rPr>
                <w:rFonts w:ascii="Times New Roman" w:hAnsi="Times New Roman"/>
                <w:b/>
                <w:bCs/>
              </w:rPr>
            </w:pPr>
            <w:r w:rsidRPr="007418E6">
              <w:rPr>
                <w:rFonts w:ascii="Times New Roman" w:hAnsi="Times New Roman"/>
                <w:b/>
                <w:bCs/>
              </w:rPr>
              <w:t>Крок</w:t>
            </w:r>
          </w:p>
        </w:tc>
        <w:tc>
          <w:tcPr>
            <w:tcW w:w="0" w:type="auto"/>
            <w:hideMark/>
          </w:tcPr>
          <w:p w14:paraId="6C61B321" w14:textId="77777777" w:rsidR="007418E6" w:rsidRPr="007418E6" w:rsidRDefault="007418E6" w:rsidP="008D50B7">
            <w:pPr>
              <w:jc w:val="both"/>
              <w:rPr>
                <w:rFonts w:ascii="Times New Roman" w:hAnsi="Times New Roman"/>
                <w:b/>
                <w:bCs/>
              </w:rPr>
            </w:pPr>
            <w:r w:rsidRPr="007418E6">
              <w:rPr>
                <w:rFonts w:ascii="Times New Roman" w:hAnsi="Times New Roman"/>
                <w:b/>
                <w:bCs/>
              </w:rPr>
              <w:t>Дія</w:t>
            </w:r>
          </w:p>
        </w:tc>
        <w:tc>
          <w:tcPr>
            <w:tcW w:w="0" w:type="auto"/>
            <w:hideMark/>
          </w:tcPr>
          <w:p w14:paraId="7B21F42B" w14:textId="77777777" w:rsidR="007418E6" w:rsidRPr="007418E6" w:rsidRDefault="007418E6" w:rsidP="008D50B7">
            <w:pPr>
              <w:jc w:val="both"/>
              <w:rPr>
                <w:rFonts w:ascii="Times New Roman" w:hAnsi="Times New Roman"/>
                <w:b/>
                <w:bCs/>
              </w:rPr>
            </w:pPr>
            <w:r w:rsidRPr="007418E6">
              <w:rPr>
                <w:rFonts w:ascii="Times New Roman" w:hAnsi="Times New Roman"/>
                <w:b/>
                <w:bCs/>
              </w:rPr>
              <w:t>Термін</w:t>
            </w:r>
          </w:p>
        </w:tc>
        <w:tc>
          <w:tcPr>
            <w:tcW w:w="0" w:type="auto"/>
            <w:hideMark/>
          </w:tcPr>
          <w:p w14:paraId="60A10723" w14:textId="77777777" w:rsidR="007418E6" w:rsidRPr="007418E6" w:rsidRDefault="007418E6" w:rsidP="008D50B7">
            <w:pPr>
              <w:jc w:val="both"/>
              <w:rPr>
                <w:rFonts w:ascii="Times New Roman" w:hAnsi="Times New Roman"/>
                <w:b/>
                <w:bCs/>
              </w:rPr>
            </w:pPr>
            <w:r w:rsidRPr="007418E6">
              <w:rPr>
                <w:rFonts w:ascii="Times New Roman" w:hAnsi="Times New Roman"/>
                <w:b/>
                <w:bCs/>
              </w:rPr>
              <w:t>Очікуваний результат</w:t>
            </w:r>
          </w:p>
        </w:tc>
      </w:tr>
      <w:tr w:rsidR="007418E6" w:rsidRPr="007418E6" w14:paraId="046BBE7D" w14:textId="77777777" w:rsidTr="007418E6">
        <w:tc>
          <w:tcPr>
            <w:tcW w:w="0" w:type="auto"/>
            <w:hideMark/>
          </w:tcPr>
          <w:p w14:paraId="1AF243D8" w14:textId="77777777" w:rsidR="007418E6" w:rsidRPr="007418E6" w:rsidRDefault="007418E6" w:rsidP="008D50B7">
            <w:pPr>
              <w:jc w:val="both"/>
              <w:rPr>
                <w:rFonts w:ascii="Times New Roman" w:hAnsi="Times New Roman"/>
              </w:rPr>
            </w:pPr>
            <w:r w:rsidRPr="007418E6">
              <w:rPr>
                <w:rFonts w:ascii="Times New Roman" w:hAnsi="Times New Roman"/>
              </w:rPr>
              <w:t>1</w:t>
            </w:r>
          </w:p>
        </w:tc>
        <w:tc>
          <w:tcPr>
            <w:tcW w:w="0" w:type="auto"/>
            <w:hideMark/>
          </w:tcPr>
          <w:p w14:paraId="5B2182DE" w14:textId="77777777" w:rsidR="007418E6" w:rsidRPr="007418E6" w:rsidRDefault="007418E6" w:rsidP="008D50B7">
            <w:pPr>
              <w:jc w:val="both"/>
              <w:rPr>
                <w:rFonts w:ascii="Times New Roman" w:hAnsi="Times New Roman"/>
              </w:rPr>
            </w:pPr>
            <w:r w:rsidRPr="007418E6">
              <w:rPr>
                <w:rFonts w:ascii="Times New Roman" w:hAnsi="Times New Roman"/>
              </w:rPr>
              <w:t>Найм комерційного директора</w:t>
            </w:r>
          </w:p>
        </w:tc>
        <w:tc>
          <w:tcPr>
            <w:tcW w:w="0" w:type="auto"/>
            <w:hideMark/>
          </w:tcPr>
          <w:p w14:paraId="2FA670D7" w14:textId="77777777" w:rsidR="007418E6" w:rsidRPr="007418E6" w:rsidRDefault="007418E6" w:rsidP="008D50B7">
            <w:pPr>
              <w:jc w:val="both"/>
              <w:rPr>
                <w:rFonts w:ascii="Times New Roman" w:hAnsi="Times New Roman"/>
              </w:rPr>
            </w:pPr>
            <w:r w:rsidRPr="007418E6">
              <w:rPr>
                <w:rFonts w:ascii="Times New Roman" w:hAnsi="Times New Roman"/>
              </w:rPr>
              <w:t>І кв. 2025</w:t>
            </w:r>
          </w:p>
        </w:tc>
        <w:tc>
          <w:tcPr>
            <w:tcW w:w="0" w:type="auto"/>
            <w:hideMark/>
          </w:tcPr>
          <w:p w14:paraId="1F43BB0E" w14:textId="77777777" w:rsidR="007418E6" w:rsidRPr="007418E6" w:rsidRDefault="007418E6" w:rsidP="008D50B7">
            <w:pPr>
              <w:jc w:val="both"/>
              <w:rPr>
                <w:rFonts w:ascii="Times New Roman" w:hAnsi="Times New Roman"/>
              </w:rPr>
            </w:pPr>
            <w:r w:rsidRPr="007418E6">
              <w:rPr>
                <w:rFonts w:ascii="Times New Roman" w:hAnsi="Times New Roman"/>
              </w:rPr>
              <w:t>Створення структури продажів</w:t>
            </w:r>
          </w:p>
        </w:tc>
      </w:tr>
      <w:tr w:rsidR="007418E6" w:rsidRPr="007418E6" w14:paraId="264A8AD2" w14:textId="77777777" w:rsidTr="007418E6">
        <w:tc>
          <w:tcPr>
            <w:tcW w:w="0" w:type="auto"/>
            <w:hideMark/>
          </w:tcPr>
          <w:p w14:paraId="34776FF1" w14:textId="77777777" w:rsidR="007418E6" w:rsidRPr="007418E6" w:rsidRDefault="007418E6" w:rsidP="008D50B7">
            <w:pPr>
              <w:jc w:val="both"/>
              <w:rPr>
                <w:rFonts w:ascii="Times New Roman" w:hAnsi="Times New Roman"/>
              </w:rPr>
            </w:pPr>
            <w:r w:rsidRPr="007418E6">
              <w:rPr>
                <w:rFonts w:ascii="Times New Roman" w:hAnsi="Times New Roman"/>
              </w:rPr>
              <w:t>2</w:t>
            </w:r>
          </w:p>
        </w:tc>
        <w:tc>
          <w:tcPr>
            <w:tcW w:w="0" w:type="auto"/>
            <w:hideMark/>
          </w:tcPr>
          <w:p w14:paraId="650E42AC" w14:textId="77777777" w:rsidR="007418E6" w:rsidRPr="007418E6" w:rsidRDefault="007418E6" w:rsidP="008D50B7">
            <w:pPr>
              <w:jc w:val="both"/>
              <w:rPr>
                <w:rFonts w:ascii="Times New Roman" w:hAnsi="Times New Roman"/>
              </w:rPr>
            </w:pPr>
            <w:r w:rsidRPr="007418E6">
              <w:rPr>
                <w:rFonts w:ascii="Times New Roman" w:hAnsi="Times New Roman"/>
              </w:rPr>
              <w:t>Формування відділу продажів (B2B, КВ)</w:t>
            </w:r>
          </w:p>
        </w:tc>
        <w:tc>
          <w:tcPr>
            <w:tcW w:w="0" w:type="auto"/>
            <w:hideMark/>
          </w:tcPr>
          <w:p w14:paraId="6F209D51" w14:textId="77777777" w:rsidR="007418E6" w:rsidRPr="007418E6" w:rsidRDefault="007418E6" w:rsidP="008D50B7">
            <w:pPr>
              <w:jc w:val="both"/>
              <w:rPr>
                <w:rFonts w:ascii="Times New Roman" w:hAnsi="Times New Roman"/>
              </w:rPr>
            </w:pPr>
            <w:r w:rsidRPr="007418E6">
              <w:rPr>
                <w:rFonts w:ascii="Times New Roman" w:hAnsi="Times New Roman"/>
              </w:rPr>
              <w:t>ІІ кв. 2025</w:t>
            </w:r>
          </w:p>
        </w:tc>
        <w:tc>
          <w:tcPr>
            <w:tcW w:w="0" w:type="auto"/>
            <w:hideMark/>
          </w:tcPr>
          <w:p w14:paraId="51402EA7" w14:textId="77777777" w:rsidR="007418E6" w:rsidRPr="007418E6" w:rsidRDefault="007418E6" w:rsidP="008D50B7">
            <w:pPr>
              <w:jc w:val="both"/>
              <w:rPr>
                <w:rFonts w:ascii="Times New Roman" w:hAnsi="Times New Roman"/>
              </w:rPr>
            </w:pPr>
            <w:r w:rsidRPr="007418E6">
              <w:rPr>
                <w:rFonts w:ascii="Times New Roman" w:hAnsi="Times New Roman"/>
              </w:rPr>
              <w:t>3 працівники + план залучення клієнтів</w:t>
            </w:r>
          </w:p>
        </w:tc>
      </w:tr>
      <w:tr w:rsidR="007418E6" w:rsidRPr="007418E6" w14:paraId="46FBFE07" w14:textId="77777777" w:rsidTr="007418E6">
        <w:tc>
          <w:tcPr>
            <w:tcW w:w="0" w:type="auto"/>
            <w:hideMark/>
          </w:tcPr>
          <w:p w14:paraId="14BC5F14" w14:textId="77777777" w:rsidR="007418E6" w:rsidRPr="007418E6" w:rsidRDefault="007418E6" w:rsidP="008D50B7">
            <w:pPr>
              <w:jc w:val="both"/>
              <w:rPr>
                <w:rFonts w:ascii="Times New Roman" w:hAnsi="Times New Roman"/>
              </w:rPr>
            </w:pPr>
            <w:r w:rsidRPr="007418E6">
              <w:rPr>
                <w:rFonts w:ascii="Times New Roman" w:hAnsi="Times New Roman"/>
              </w:rPr>
              <w:t>3</w:t>
            </w:r>
          </w:p>
        </w:tc>
        <w:tc>
          <w:tcPr>
            <w:tcW w:w="0" w:type="auto"/>
            <w:hideMark/>
          </w:tcPr>
          <w:p w14:paraId="19982C01" w14:textId="77777777" w:rsidR="007418E6" w:rsidRPr="007418E6" w:rsidRDefault="007418E6" w:rsidP="008D50B7">
            <w:pPr>
              <w:jc w:val="both"/>
              <w:rPr>
                <w:rFonts w:ascii="Times New Roman" w:hAnsi="Times New Roman"/>
              </w:rPr>
            </w:pPr>
            <w:r w:rsidRPr="007418E6">
              <w:rPr>
                <w:rFonts w:ascii="Times New Roman" w:hAnsi="Times New Roman"/>
              </w:rPr>
              <w:t>Розробка оновленого сайту</w:t>
            </w:r>
          </w:p>
        </w:tc>
        <w:tc>
          <w:tcPr>
            <w:tcW w:w="0" w:type="auto"/>
            <w:hideMark/>
          </w:tcPr>
          <w:p w14:paraId="7DDCDC81" w14:textId="77777777" w:rsidR="007418E6" w:rsidRPr="007418E6" w:rsidRDefault="007418E6" w:rsidP="008D50B7">
            <w:pPr>
              <w:jc w:val="both"/>
              <w:rPr>
                <w:rFonts w:ascii="Times New Roman" w:hAnsi="Times New Roman"/>
              </w:rPr>
            </w:pPr>
            <w:r w:rsidRPr="007418E6">
              <w:rPr>
                <w:rFonts w:ascii="Times New Roman" w:hAnsi="Times New Roman"/>
              </w:rPr>
              <w:t>ІІ кв. 2025</w:t>
            </w:r>
          </w:p>
        </w:tc>
        <w:tc>
          <w:tcPr>
            <w:tcW w:w="0" w:type="auto"/>
            <w:hideMark/>
          </w:tcPr>
          <w:p w14:paraId="1D043F45" w14:textId="77777777" w:rsidR="007418E6" w:rsidRPr="007418E6" w:rsidRDefault="007418E6" w:rsidP="008D50B7">
            <w:pPr>
              <w:jc w:val="both"/>
              <w:rPr>
                <w:rFonts w:ascii="Times New Roman" w:hAnsi="Times New Roman"/>
              </w:rPr>
            </w:pPr>
            <w:r w:rsidRPr="007418E6">
              <w:rPr>
                <w:rFonts w:ascii="Times New Roman" w:hAnsi="Times New Roman"/>
              </w:rPr>
              <w:t>Лендінг PL + онлайн-магазин</w:t>
            </w:r>
          </w:p>
        </w:tc>
      </w:tr>
      <w:tr w:rsidR="007418E6" w:rsidRPr="007418E6" w14:paraId="0E64721C" w14:textId="77777777" w:rsidTr="007418E6">
        <w:tc>
          <w:tcPr>
            <w:tcW w:w="0" w:type="auto"/>
            <w:hideMark/>
          </w:tcPr>
          <w:p w14:paraId="4C4D22B7" w14:textId="77777777" w:rsidR="007418E6" w:rsidRPr="007418E6" w:rsidRDefault="007418E6" w:rsidP="008D50B7">
            <w:pPr>
              <w:jc w:val="both"/>
              <w:rPr>
                <w:rFonts w:ascii="Times New Roman" w:hAnsi="Times New Roman"/>
              </w:rPr>
            </w:pPr>
            <w:r w:rsidRPr="007418E6">
              <w:rPr>
                <w:rFonts w:ascii="Times New Roman" w:hAnsi="Times New Roman"/>
              </w:rPr>
              <w:t>4</w:t>
            </w:r>
          </w:p>
        </w:tc>
        <w:tc>
          <w:tcPr>
            <w:tcW w:w="0" w:type="auto"/>
            <w:hideMark/>
          </w:tcPr>
          <w:p w14:paraId="4639ADF5" w14:textId="77777777" w:rsidR="007418E6" w:rsidRPr="007418E6" w:rsidRDefault="007418E6" w:rsidP="008D50B7">
            <w:pPr>
              <w:jc w:val="both"/>
              <w:rPr>
                <w:rFonts w:ascii="Times New Roman" w:hAnsi="Times New Roman"/>
              </w:rPr>
            </w:pPr>
            <w:r w:rsidRPr="007418E6">
              <w:rPr>
                <w:rFonts w:ascii="Times New Roman" w:hAnsi="Times New Roman"/>
              </w:rPr>
              <w:t>CRM-система для управління продажами</w:t>
            </w:r>
          </w:p>
        </w:tc>
        <w:tc>
          <w:tcPr>
            <w:tcW w:w="0" w:type="auto"/>
            <w:hideMark/>
          </w:tcPr>
          <w:p w14:paraId="2DD363ED" w14:textId="77777777" w:rsidR="007418E6" w:rsidRPr="007418E6" w:rsidRDefault="007418E6" w:rsidP="008D50B7">
            <w:pPr>
              <w:jc w:val="both"/>
              <w:rPr>
                <w:rFonts w:ascii="Times New Roman" w:hAnsi="Times New Roman"/>
              </w:rPr>
            </w:pPr>
            <w:r w:rsidRPr="007418E6">
              <w:rPr>
                <w:rFonts w:ascii="Times New Roman" w:hAnsi="Times New Roman"/>
              </w:rPr>
              <w:t>ІІ кв. 2025</w:t>
            </w:r>
          </w:p>
        </w:tc>
        <w:tc>
          <w:tcPr>
            <w:tcW w:w="0" w:type="auto"/>
            <w:hideMark/>
          </w:tcPr>
          <w:p w14:paraId="21AD3F5C" w14:textId="77777777" w:rsidR="007418E6" w:rsidRPr="007418E6" w:rsidRDefault="007418E6" w:rsidP="008D50B7">
            <w:pPr>
              <w:jc w:val="both"/>
              <w:rPr>
                <w:rFonts w:ascii="Times New Roman" w:hAnsi="Times New Roman"/>
              </w:rPr>
            </w:pPr>
            <w:r w:rsidRPr="007418E6">
              <w:rPr>
                <w:rFonts w:ascii="Times New Roman" w:hAnsi="Times New Roman"/>
              </w:rPr>
              <w:t>Прозорість взаємодії, аналітика</w:t>
            </w:r>
          </w:p>
        </w:tc>
      </w:tr>
      <w:tr w:rsidR="007418E6" w:rsidRPr="007418E6" w14:paraId="341E0725" w14:textId="77777777" w:rsidTr="007418E6">
        <w:tc>
          <w:tcPr>
            <w:tcW w:w="0" w:type="auto"/>
            <w:hideMark/>
          </w:tcPr>
          <w:p w14:paraId="3E7A4CCD" w14:textId="77777777" w:rsidR="007418E6" w:rsidRPr="007418E6" w:rsidRDefault="007418E6" w:rsidP="008D50B7">
            <w:pPr>
              <w:jc w:val="both"/>
              <w:rPr>
                <w:rFonts w:ascii="Times New Roman" w:hAnsi="Times New Roman"/>
              </w:rPr>
            </w:pPr>
            <w:r w:rsidRPr="007418E6">
              <w:rPr>
                <w:rFonts w:ascii="Times New Roman" w:hAnsi="Times New Roman"/>
              </w:rPr>
              <w:t>5</w:t>
            </w:r>
          </w:p>
        </w:tc>
        <w:tc>
          <w:tcPr>
            <w:tcW w:w="0" w:type="auto"/>
            <w:hideMark/>
          </w:tcPr>
          <w:p w14:paraId="74E129E3" w14:textId="77777777" w:rsidR="007418E6" w:rsidRPr="007418E6" w:rsidRDefault="007418E6" w:rsidP="008D50B7">
            <w:pPr>
              <w:jc w:val="both"/>
              <w:rPr>
                <w:rFonts w:ascii="Times New Roman" w:hAnsi="Times New Roman"/>
              </w:rPr>
            </w:pPr>
            <w:r w:rsidRPr="007418E6">
              <w:rPr>
                <w:rFonts w:ascii="Times New Roman" w:hAnsi="Times New Roman"/>
              </w:rPr>
              <w:t>Запуск маркетингових кампаній (Google, Instagram)</w:t>
            </w:r>
          </w:p>
        </w:tc>
        <w:tc>
          <w:tcPr>
            <w:tcW w:w="0" w:type="auto"/>
            <w:hideMark/>
          </w:tcPr>
          <w:p w14:paraId="7D10EC5C" w14:textId="77777777" w:rsidR="007418E6" w:rsidRPr="007418E6" w:rsidRDefault="007418E6" w:rsidP="008D50B7">
            <w:pPr>
              <w:jc w:val="both"/>
              <w:rPr>
                <w:rFonts w:ascii="Times New Roman" w:hAnsi="Times New Roman"/>
              </w:rPr>
            </w:pPr>
            <w:r w:rsidRPr="007418E6">
              <w:rPr>
                <w:rFonts w:ascii="Times New Roman" w:hAnsi="Times New Roman"/>
              </w:rPr>
              <w:t>ІІ–ІІІ кв. 2025</w:t>
            </w:r>
          </w:p>
        </w:tc>
        <w:tc>
          <w:tcPr>
            <w:tcW w:w="0" w:type="auto"/>
            <w:hideMark/>
          </w:tcPr>
          <w:p w14:paraId="0D489237" w14:textId="77777777" w:rsidR="007418E6" w:rsidRPr="007418E6" w:rsidRDefault="007418E6" w:rsidP="008D50B7">
            <w:pPr>
              <w:jc w:val="both"/>
              <w:rPr>
                <w:rFonts w:ascii="Times New Roman" w:hAnsi="Times New Roman"/>
              </w:rPr>
            </w:pPr>
            <w:r w:rsidRPr="007418E6">
              <w:rPr>
                <w:rFonts w:ascii="Times New Roman" w:hAnsi="Times New Roman"/>
              </w:rPr>
              <w:t>Генерація лідів, зростання впізнаваності</w:t>
            </w:r>
          </w:p>
        </w:tc>
      </w:tr>
      <w:tr w:rsidR="007418E6" w:rsidRPr="007418E6" w14:paraId="4CE7BB7D" w14:textId="77777777" w:rsidTr="007418E6">
        <w:tc>
          <w:tcPr>
            <w:tcW w:w="0" w:type="auto"/>
            <w:hideMark/>
          </w:tcPr>
          <w:p w14:paraId="7F04F4FF" w14:textId="77777777" w:rsidR="007418E6" w:rsidRPr="007418E6" w:rsidRDefault="007418E6" w:rsidP="008D50B7">
            <w:pPr>
              <w:jc w:val="both"/>
              <w:rPr>
                <w:rFonts w:ascii="Times New Roman" w:hAnsi="Times New Roman"/>
              </w:rPr>
            </w:pPr>
            <w:r w:rsidRPr="007418E6">
              <w:rPr>
                <w:rFonts w:ascii="Times New Roman" w:hAnsi="Times New Roman"/>
              </w:rPr>
              <w:t>6</w:t>
            </w:r>
          </w:p>
        </w:tc>
        <w:tc>
          <w:tcPr>
            <w:tcW w:w="0" w:type="auto"/>
            <w:hideMark/>
          </w:tcPr>
          <w:p w14:paraId="7C37E3AD" w14:textId="77777777" w:rsidR="007418E6" w:rsidRPr="007418E6" w:rsidRDefault="007418E6" w:rsidP="008D50B7">
            <w:pPr>
              <w:jc w:val="both"/>
              <w:rPr>
                <w:rFonts w:ascii="Times New Roman" w:hAnsi="Times New Roman"/>
              </w:rPr>
            </w:pPr>
            <w:r w:rsidRPr="007418E6">
              <w:rPr>
                <w:rFonts w:ascii="Times New Roman" w:hAnsi="Times New Roman"/>
              </w:rPr>
              <w:t>Участь у профільних виставках</w:t>
            </w:r>
          </w:p>
        </w:tc>
        <w:tc>
          <w:tcPr>
            <w:tcW w:w="0" w:type="auto"/>
            <w:hideMark/>
          </w:tcPr>
          <w:p w14:paraId="07266C98" w14:textId="77777777" w:rsidR="007418E6" w:rsidRPr="007418E6" w:rsidRDefault="007418E6" w:rsidP="008D50B7">
            <w:pPr>
              <w:jc w:val="both"/>
              <w:rPr>
                <w:rFonts w:ascii="Times New Roman" w:hAnsi="Times New Roman"/>
              </w:rPr>
            </w:pPr>
            <w:r w:rsidRPr="007418E6">
              <w:rPr>
                <w:rFonts w:ascii="Times New Roman" w:hAnsi="Times New Roman"/>
              </w:rPr>
              <w:t>ІІ півріччя 2025</w:t>
            </w:r>
          </w:p>
        </w:tc>
        <w:tc>
          <w:tcPr>
            <w:tcW w:w="0" w:type="auto"/>
            <w:hideMark/>
          </w:tcPr>
          <w:p w14:paraId="6820C9B9" w14:textId="77777777" w:rsidR="007418E6" w:rsidRPr="007418E6" w:rsidRDefault="007418E6" w:rsidP="008D50B7">
            <w:pPr>
              <w:jc w:val="both"/>
              <w:rPr>
                <w:rFonts w:ascii="Times New Roman" w:hAnsi="Times New Roman"/>
              </w:rPr>
            </w:pPr>
            <w:r w:rsidRPr="007418E6">
              <w:rPr>
                <w:rFonts w:ascii="Times New Roman" w:hAnsi="Times New Roman"/>
              </w:rPr>
              <w:t>5+ партнерств з новими клієнтами</w:t>
            </w:r>
          </w:p>
        </w:tc>
      </w:tr>
      <w:tr w:rsidR="007418E6" w:rsidRPr="007418E6" w14:paraId="2912FAA5" w14:textId="77777777" w:rsidTr="007418E6">
        <w:tc>
          <w:tcPr>
            <w:tcW w:w="0" w:type="auto"/>
            <w:hideMark/>
          </w:tcPr>
          <w:p w14:paraId="711078DB" w14:textId="77777777" w:rsidR="007418E6" w:rsidRPr="007418E6" w:rsidRDefault="007418E6" w:rsidP="008D50B7">
            <w:pPr>
              <w:jc w:val="both"/>
              <w:rPr>
                <w:rFonts w:ascii="Times New Roman" w:hAnsi="Times New Roman"/>
              </w:rPr>
            </w:pPr>
            <w:r w:rsidRPr="007418E6">
              <w:rPr>
                <w:rFonts w:ascii="Times New Roman" w:hAnsi="Times New Roman"/>
              </w:rPr>
              <w:t>7</w:t>
            </w:r>
          </w:p>
        </w:tc>
        <w:tc>
          <w:tcPr>
            <w:tcW w:w="0" w:type="auto"/>
            <w:hideMark/>
          </w:tcPr>
          <w:p w14:paraId="1FF97095" w14:textId="77777777" w:rsidR="007418E6" w:rsidRPr="007418E6" w:rsidRDefault="007418E6" w:rsidP="008D50B7">
            <w:pPr>
              <w:jc w:val="both"/>
              <w:rPr>
                <w:rFonts w:ascii="Times New Roman" w:hAnsi="Times New Roman"/>
              </w:rPr>
            </w:pPr>
            <w:r w:rsidRPr="007418E6">
              <w:rPr>
                <w:rFonts w:ascii="Times New Roman" w:hAnsi="Times New Roman"/>
              </w:rPr>
              <w:t>Регулярна робота з інфлюенсерами (b2c)</w:t>
            </w:r>
          </w:p>
        </w:tc>
        <w:tc>
          <w:tcPr>
            <w:tcW w:w="0" w:type="auto"/>
            <w:hideMark/>
          </w:tcPr>
          <w:p w14:paraId="3F60C3E5" w14:textId="77777777" w:rsidR="007418E6" w:rsidRPr="007418E6" w:rsidRDefault="007418E6" w:rsidP="008D50B7">
            <w:pPr>
              <w:jc w:val="both"/>
              <w:rPr>
                <w:rFonts w:ascii="Times New Roman" w:hAnsi="Times New Roman"/>
              </w:rPr>
            </w:pPr>
            <w:r w:rsidRPr="007418E6">
              <w:rPr>
                <w:rFonts w:ascii="Times New Roman" w:hAnsi="Times New Roman"/>
              </w:rPr>
              <w:t>Постійно</w:t>
            </w:r>
          </w:p>
        </w:tc>
        <w:tc>
          <w:tcPr>
            <w:tcW w:w="0" w:type="auto"/>
            <w:hideMark/>
          </w:tcPr>
          <w:p w14:paraId="7E47F1C4" w14:textId="77777777" w:rsidR="007418E6" w:rsidRPr="007418E6" w:rsidRDefault="007418E6" w:rsidP="008D50B7">
            <w:pPr>
              <w:jc w:val="both"/>
              <w:rPr>
                <w:rFonts w:ascii="Times New Roman" w:hAnsi="Times New Roman"/>
              </w:rPr>
            </w:pPr>
            <w:r w:rsidRPr="007418E6">
              <w:rPr>
                <w:rFonts w:ascii="Times New Roman" w:hAnsi="Times New Roman"/>
              </w:rPr>
              <w:t>Ріст продажів через соцмережі</w:t>
            </w:r>
          </w:p>
        </w:tc>
      </w:tr>
      <w:tr w:rsidR="007418E6" w:rsidRPr="007418E6" w14:paraId="22B3B0E1" w14:textId="77777777" w:rsidTr="007418E6">
        <w:tc>
          <w:tcPr>
            <w:tcW w:w="0" w:type="auto"/>
            <w:hideMark/>
          </w:tcPr>
          <w:p w14:paraId="58264AF4" w14:textId="77777777" w:rsidR="007418E6" w:rsidRPr="007418E6" w:rsidRDefault="007418E6" w:rsidP="008D50B7">
            <w:pPr>
              <w:jc w:val="both"/>
              <w:rPr>
                <w:rFonts w:ascii="Times New Roman" w:hAnsi="Times New Roman"/>
              </w:rPr>
            </w:pPr>
            <w:r w:rsidRPr="007418E6">
              <w:rPr>
                <w:rFonts w:ascii="Times New Roman" w:hAnsi="Times New Roman"/>
              </w:rPr>
              <w:t>8</w:t>
            </w:r>
          </w:p>
        </w:tc>
        <w:tc>
          <w:tcPr>
            <w:tcW w:w="0" w:type="auto"/>
            <w:hideMark/>
          </w:tcPr>
          <w:p w14:paraId="501669A0" w14:textId="77777777" w:rsidR="007418E6" w:rsidRPr="007418E6" w:rsidRDefault="007418E6" w:rsidP="008D50B7">
            <w:pPr>
              <w:jc w:val="both"/>
              <w:rPr>
                <w:rFonts w:ascii="Times New Roman" w:hAnsi="Times New Roman"/>
              </w:rPr>
            </w:pPr>
            <w:r w:rsidRPr="007418E6">
              <w:rPr>
                <w:rFonts w:ascii="Times New Roman" w:hAnsi="Times New Roman"/>
              </w:rPr>
              <w:t>Адаптація виробництва під зростання обсягів</w:t>
            </w:r>
          </w:p>
        </w:tc>
        <w:tc>
          <w:tcPr>
            <w:tcW w:w="0" w:type="auto"/>
            <w:hideMark/>
          </w:tcPr>
          <w:p w14:paraId="06DF0A0D" w14:textId="77777777" w:rsidR="007418E6" w:rsidRPr="007418E6" w:rsidRDefault="007418E6" w:rsidP="008D50B7">
            <w:pPr>
              <w:jc w:val="both"/>
              <w:rPr>
                <w:rFonts w:ascii="Times New Roman" w:hAnsi="Times New Roman"/>
              </w:rPr>
            </w:pPr>
            <w:r w:rsidRPr="007418E6">
              <w:rPr>
                <w:rFonts w:ascii="Times New Roman" w:hAnsi="Times New Roman"/>
              </w:rPr>
              <w:t>2026</w:t>
            </w:r>
          </w:p>
        </w:tc>
        <w:tc>
          <w:tcPr>
            <w:tcW w:w="0" w:type="auto"/>
            <w:hideMark/>
          </w:tcPr>
          <w:p w14:paraId="35914FEB" w14:textId="77777777" w:rsidR="007418E6" w:rsidRPr="007418E6" w:rsidRDefault="007418E6" w:rsidP="008D50B7">
            <w:pPr>
              <w:jc w:val="both"/>
              <w:rPr>
                <w:rFonts w:ascii="Times New Roman" w:hAnsi="Times New Roman"/>
              </w:rPr>
            </w:pPr>
            <w:r w:rsidRPr="007418E6">
              <w:rPr>
                <w:rFonts w:ascii="Times New Roman" w:hAnsi="Times New Roman"/>
              </w:rPr>
              <w:t>Вихід на стабільні обсяги виробництва</w:t>
            </w:r>
          </w:p>
        </w:tc>
      </w:tr>
      <w:tr w:rsidR="007418E6" w:rsidRPr="007418E6" w14:paraId="1D84D523" w14:textId="77777777" w:rsidTr="007418E6">
        <w:tc>
          <w:tcPr>
            <w:tcW w:w="0" w:type="auto"/>
            <w:hideMark/>
          </w:tcPr>
          <w:p w14:paraId="62957EA7" w14:textId="77777777" w:rsidR="007418E6" w:rsidRPr="007418E6" w:rsidRDefault="007418E6" w:rsidP="008D50B7">
            <w:pPr>
              <w:jc w:val="both"/>
              <w:rPr>
                <w:rFonts w:ascii="Times New Roman" w:hAnsi="Times New Roman"/>
              </w:rPr>
            </w:pPr>
            <w:r w:rsidRPr="007418E6">
              <w:rPr>
                <w:rFonts w:ascii="Times New Roman" w:hAnsi="Times New Roman"/>
              </w:rPr>
              <w:t>9</w:t>
            </w:r>
          </w:p>
        </w:tc>
        <w:tc>
          <w:tcPr>
            <w:tcW w:w="0" w:type="auto"/>
            <w:hideMark/>
          </w:tcPr>
          <w:p w14:paraId="1C28C17C" w14:textId="77777777" w:rsidR="007418E6" w:rsidRPr="007418E6" w:rsidRDefault="007418E6" w:rsidP="008D50B7">
            <w:pPr>
              <w:jc w:val="both"/>
              <w:rPr>
                <w:rFonts w:ascii="Times New Roman" w:hAnsi="Times New Roman"/>
              </w:rPr>
            </w:pPr>
            <w:r w:rsidRPr="007418E6">
              <w:rPr>
                <w:rFonts w:ascii="Times New Roman" w:hAnsi="Times New Roman"/>
              </w:rPr>
              <w:t>Оптимізація витрат та масштабування процесів</w:t>
            </w:r>
          </w:p>
        </w:tc>
        <w:tc>
          <w:tcPr>
            <w:tcW w:w="0" w:type="auto"/>
            <w:hideMark/>
          </w:tcPr>
          <w:p w14:paraId="62936C57" w14:textId="77777777" w:rsidR="007418E6" w:rsidRPr="007418E6" w:rsidRDefault="007418E6" w:rsidP="008D50B7">
            <w:pPr>
              <w:jc w:val="both"/>
              <w:rPr>
                <w:rFonts w:ascii="Times New Roman" w:hAnsi="Times New Roman"/>
              </w:rPr>
            </w:pPr>
            <w:r w:rsidRPr="007418E6">
              <w:rPr>
                <w:rFonts w:ascii="Times New Roman" w:hAnsi="Times New Roman"/>
              </w:rPr>
              <w:t>2027</w:t>
            </w:r>
          </w:p>
        </w:tc>
        <w:tc>
          <w:tcPr>
            <w:tcW w:w="0" w:type="auto"/>
            <w:hideMark/>
          </w:tcPr>
          <w:p w14:paraId="4CB02B95" w14:textId="77777777" w:rsidR="007418E6" w:rsidRPr="007418E6" w:rsidRDefault="007418E6" w:rsidP="008D50B7">
            <w:pPr>
              <w:jc w:val="both"/>
              <w:rPr>
                <w:rFonts w:ascii="Times New Roman" w:hAnsi="Times New Roman"/>
              </w:rPr>
            </w:pPr>
            <w:r w:rsidRPr="007418E6">
              <w:rPr>
                <w:rFonts w:ascii="Times New Roman" w:hAnsi="Times New Roman"/>
              </w:rPr>
              <w:t>Підвищення маржинальності, ROI</w:t>
            </w:r>
          </w:p>
        </w:tc>
      </w:tr>
    </w:tbl>
    <w:p w14:paraId="0BF169AC" w14:textId="77777777" w:rsidR="00DB4890" w:rsidRPr="007418E6" w:rsidRDefault="00DB4890" w:rsidP="008D50B7">
      <w:pPr>
        <w:spacing w:line="360" w:lineRule="auto"/>
        <w:ind w:firstLine="708"/>
        <w:jc w:val="both"/>
        <w:rPr>
          <w:bCs/>
          <w:color w:val="200F03"/>
        </w:rPr>
      </w:pPr>
    </w:p>
    <w:p w14:paraId="476FA9AD" w14:textId="77777777" w:rsidR="00134C87" w:rsidRPr="007452D1" w:rsidRDefault="007452D1" w:rsidP="008D50B7">
      <w:pPr>
        <w:spacing w:line="360" w:lineRule="auto"/>
        <w:ind w:firstLine="708"/>
        <w:jc w:val="both"/>
        <w:rPr>
          <w:color w:val="200F03"/>
          <w:sz w:val="28"/>
          <w:szCs w:val="28"/>
        </w:rPr>
      </w:pPr>
      <w:r w:rsidRPr="007452D1">
        <w:rPr>
          <w:color w:val="200F03"/>
          <w:sz w:val="28"/>
          <w:szCs w:val="28"/>
        </w:rPr>
        <w:t>Деталізований покроковий план дій (табл. 3</w:t>
      </w:r>
      <w:r w:rsidR="0018277F">
        <w:rPr>
          <w:color w:val="200F03"/>
          <w:sz w:val="28"/>
          <w:szCs w:val="28"/>
        </w:rPr>
        <w:t>.2</w:t>
      </w:r>
      <w:r w:rsidRPr="007452D1">
        <w:rPr>
          <w:color w:val="200F03"/>
          <w:sz w:val="28"/>
          <w:szCs w:val="28"/>
        </w:rPr>
        <w:t xml:space="preserve">) визначає послідовність кроків, необхідних для досягнення стратегічної мети, а також розподіл відповідальності та очікувані результати на кожному етапі реалізації стратегії. Для забезпечення ефективного впровадження цих заходів постає необхідність у визначенні фінансових ресурсів, що потребуватимуться для їх реалізації. У цьому контексті доцільною є оцінка обсягу інвестицій, необхідних для фінансування запропонованих напрямів розвитку, що наведено в таблиці </w:t>
      </w:r>
      <w:r w:rsidR="0018277F">
        <w:rPr>
          <w:color w:val="200F03"/>
          <w:sz w:val="28"/>
          <w:szCs w:val="28"/>
        </w:rPr>
        <w:t>3</w:t>
      </w:r>
      <w:r w:rsidRPr="007452D1">
        <w:rPr>
          <w:color w:val="200F03"/>
          <w:sz w:val="28"/>
          <w:szCs w:val="28"/>
        </w:rPr>
        <w:t>.3.</w:t>
      </w:r>
    </w:p>
    <w:p w14:paraId="21CD228C" w14:textId="77777777" w:rsidR="007452D1" w:rsidRDefault="007452D1" w:rsidP="007452D1">
      <w:pPr>
        <w:spacing w:line="360" w:lineRule="auto"/>
        <w:ind w:firstLine="708"/>
        <w:jc w:val="right"/>
        <w:rPr>
          <w:bCs/>
          <w:color w:val="200F03"/>
          <w:sz w:val="28"/>
          <w:szCs w:val="28"/>
        </w:rPr>
      </w:pPr>
      <w:r>
        <w:rPr>
          <w:bCs/>
          <w:color w:val="200F03"/>
          <w:sz w:val="28"/>
          <w:szCs w:val="28"/>
        </w:rPr>
        <w:t xml:space="preserve">Таблиця </w:t>
      </w:r>
      <w:r w:rsidR="0018277F">
        <w:rPr>
          <w:bCs/>
          <w:color w:val="200F03"/>
          <w:sz w:val="28"/>
          <w:szCs w:val="28"/>
        </w:rPr>
        <w:t>3</w:t>
      </w:r>
      <w:r>
        <w:rPr>
          <w:bCs/>
          <w:color w:val="200F03"/>
          <w:sz w:val="28"/>
          <w:szCs w:val="28"/>
        </w:rPr>
        <w:t>.3</w:t>
      </w:r>
    </w:p>
    <w:p w14:paraId="55B32063" w14:textId="77777777" w:rsidR="007452D1" w:rsidRPr="007452D1" w:rsidRDefault="007452D1" w:rsidP="007452D1">
      <w:pPr>
        <w:spacing w:line="360" w:lineRule="auto"/>
        <w:ind w:firstLine="708"/>
        <w:jc w:val="center"/>
        <w:rPr>
          <w:bCs/>
          <w:color w:val="200F03"/>
          <w:sz w:val="28"/>
          <w:szCs w:val="28"/>
        </w:rPr>
      </w:pPr>
      <w:r w:rsidRPr="007452D1">
        <w:rPr>
          <w:sz w:val="28"/>
          <w:szCs w:val="28"/>
        </w:rPr>
        <w:t>Оцінка необхідних інвестицій</w:t>
      </w:r>
    </w:p>
    <w:tbl>
      <w:tblPr>
        <w:tblStyle w:val="2f4"/>
        <w:tblW w:w="0" w:type="auto"/>
        <w:tblLook w:val="04A0" w:firstRow="1" w:lastRow="0" w:firstColumn="1" w:lastColumn="0" w:noHBand="0" w:noVBand="1"/>
      </w:tblPr>
      <w:tblGrid>
        <w:gridCol w:w="2765"/>
        <w:gridCol w:w="1810"/>
        <w:gridCol w:w="5052"/>
      </w:tblGrid>
      <w:tr w:rsidR="007452D1" w:rsidRPr="007452D1" w14:paraId="3546C46F" w14:textId="77777777" w:rsidTr="007452D1">
        <w:tc>
          <w:tcPr>
            <w:tcW w:w="0" w:type="auto"/>
            <w:hideMark/>
          </w:tcPr>
          <w:p w14:paraId="53EE5366" w14:textId="77777777" w:rsidR="007452D1" w:rsidRPr="007452D1" w:rsidRDefault="007452D1">
            <w:pPr>
              <w:jc w:val="center"/>
              <w:rPr>
                <w:rFonts w:ascii="Times New Roman" w:hAnsi="Times New Roman"/>
                <w:b/>
                <w:bCs/>
              </w:rPr>
            </w:pPr>
            <w:r w:rsidRPr="007452D1">
              <w:rPr>
                <w:rFonts w:ascii="Times New Roman" w:hAnsi="Times New Roman"/>
                <w:b/>
                <w:bCs/>
              </w:rPr>
              <w:t>Напрям</w:t>
            </w:r>
          </w:p>
        </w:tc>
        <w:tc>
          <w:tcPr>
            <w:tcW w:w="0" w:type="auto"/>
            <w:hideMark/>
          </w:tcPr>
          <w:p w14:paraId="79025D4C" w14:textId="77777777" w:rsidR="007452D1" w:rsidRPr="007452D1" w:rsidRDefault="007452D1">
            <w:pPr>
              <w:jc w:val="center"/>
              <w:rPr>
                <w:rFonts w:ascii="Times New Roman" w:hAnsi="Times New Roman"/>
                <w:b/>
                <w:bCs/>
              </w:rPr>
            </w:pPr>
            <w:r w:rsidRPr="007452D1">
              <w:rPr>
                <w:rFonts w:ascii="Times New Roman" w:hAnsi="Times New Roman"/>
                <w:b/>
                <w:bCs/>
              </w:rPr>
              <w:t>Інвестиції, грн</w:t>
            </w:r>
          </w:p>
        </w:tc>
        <w:tc>
          <w:tcPr>
            <w:tcW w:w="0" w:type="auto"/>
            <w:hideMark/>
          </w:tcPr>
          <w:p w14:paraId="6AC2265E" w14:textId="77777777" w:rsidR="007452D1" w:rsidRPr="007452D1" w:rsidRDefault="007452D1">
            <w:pPr>
              <w:jc w:val="center"/>
              <w:rPr>
                <w:rFonts w:ascii="Times New Roman" w:hAnsi="Times New Roman"/>
                <w:b/>
                <w:bCs/>
              </w:rPr>
            </w:pPr>
            <w:r w:rsidRPr="007452D1">
              <w:rPr>
                <w:rFonts w:ascii="Times New Roman" w:hAnsi="Times New Roman"/>
                <w:b/>
                <w:bCs/>
              </w:rPr>
              <w:t>Призначення</w:t>
            </w:r>
          </w:p>
        </w:tc>
      </w:tr>
      <w:tr w:rsidR="007452D1" w:rsidRPr="007452D1" w14:paraId="45B16EDA" w14:textId="77777777" w:rsidTr="007452D1">
        <w:tc>
          <w:tcPr>
            <w:tcW w:w="0" w:type="auto"/>
            <w:hideMark/>
          </w:tcPr>
          <w:p w14:paraId="76EA9975" w14:textId="77777777" w:rsidR="007452D1" w:rsidRPr="007452D1" w:rsidRDefault="007452D1">
            <w:pPr>
              <w:rPr>
                <w:rFonts w:ascii="Times New Roman" w:hAnsi="Times New Roman"/>
              </w:rPr>
            </w:pPr>
            <w:r w:rsidRPr="007452D1">
              <w:rPr>
                <w:rFonts w:ascii="Times New Roman" w:hAnsi="Times New Roman"/>
              </w:rPr>
              <w:t>Найм і зарплата команди</w:t>
            </w:r>
          </w:p>
        </w:tc>
        <w:tc>
          <w:tcPr>
            <w:tcW w:w="0" w:type="auto"/>
            <w:hideMark/>
          </w:tcPr>
          <w:p w14:paraId="210E141E" w14:textId="77777777" w:rsidR="007452D1" w:rsidRPr="007452D1" w:rsidRDefault="007452D1">
            <w:pPr>
              <w:rPr>
                <w:rFonts w:ascii="Times New Roman" w:hAnsi="Times New Roman"/>
              </w:rPr>
            </w:pPr>
            <w:r w:rsidRPr="007452D1">
              <w:rPr>
                <w:rFonts w:ascii="Times New Roman" w:hAnsi="Times New Roman"/>
              </w:rPr>
              <w:t>600 000</w:t>
            </w:r>
          </w:p>
        </w:tc>
        <w:tc>
          <w:tcPr>
            <w:tcW w:w="0" w:type="auto"/>
            <w:hideMark/>
          </w:tcPr>
          <w:p w14:paraId="34268B0E" w14:textId="77777777" w:rsidR="007452D1" w:rsidRPr="007452D1" w:rsidRDefault="007452D1">
            <w:pPr>
              <w:rPr>
                <w:rFonts w:ascii="Times New Roman" w:hAnsi="Times New Roman"/>
              </w:rPr>
            </w:pPr>
            <w:r w:rsidRPr="007452D1">
              <w:rPr>
                <w:rFonts w:ascii="Times New Roman" w:hAnsi="Times New Roman"/>
              </w:rPr>
              <w:t>Комерційний директор, менеджери, маркетолог</w:t>
            </w:r>
          </w:p>
        </w:tc>
      </w:tr>
      <w:tr w:rsidR="007452D1" w:rsidRPr="007452D1" w14:paraId="47662E0F" w14:textId="77777777" w:rsidTr="007452D1">
        <w:tc>
          <w:tcPr>
            <w:tcW w:w="0" w:type="auto"/>
            <w:hideMark/>
          </w:tcPr>
          <w:p w14:paraId="42F68812" w14:textId="77777777" w:rsidR="007452D1" w:rsidRPr="007452D1" w:rsidRDefault="007452D1">
            <w:pPr>
              <w:rPr>
                <w:rFonts w:ascii="Times New Roman" w:hAnsi="Times New Roman"/>
              </w:rPr>
            </w:pPr>
            <w:r w:rsidRPr="007452D1">
              <w:rPr>
                <w:rFonts w:ascii="Times New Roman" w:hAnsi="Times New Roman"/>
              </w:rPr>
              <w:t>IT-інфраструктура</w:t>
            </w:r>
          </w:p>
        </w:tc>
        <w:tc>
          <w:tcPr>
            <w:tcW w:w="0" w:type="auto"/>
            <w:hideMark/>
          </w:tcPr>
          <w:p w14:paraId="06CF0371" w14:textId="77777777" w:rsidR="007452D1" w:rsidRPr="007452D1" w:rsidRDefault="007452D1">
            <w:pPr>
              <w:rPr>
                <w:rFonts w:ascii="Times New Roman" w:hAnsi="Times New Roman"/>
              </w:rPr>
            </w:pPr>
            <w:r w:rsidRPr="007452D1">
              <w:rPr>
                <w:rFonts w:ascii="Times New Roman" w:hAnsi="Times New Roman"/>
              </w:rPr>
              <w:t>150 000</w:t>
            </w:r>
          </w:p>
        </w:tc>
        <w:tc>
          <w:tcPr>
            <w:tcW w:w="0" w:type="auto"/>
            <w:hideMark/>
          </w:tcPr>
          <w:p w14:paraId="4EC3C4EA" w14:textId="77777777" w:rsidR="007452D1" w:rsidRPr="007452D1" w:rsidRDefault="007452D1">
            <w:pPr>
              <w:rPr>
                <w:rFonts w:ascii="Times New Roman" w:hAnsi="Times New Roman"/>
              </w:rPr>
            </w:pPr>
            <w:r w:rsidRPr="007452D1">
              <w:rPr>
                <w:rFonts w:ascii="Times New Roman" w:hAnsi="Times New Roman"/>
              </w:rPr>
              <w:t>Сайт, CRM, автоматизація</w:t>
            </w:r>
          </w:p>
        </w:tc>
      </w:tr>
      <w:tr w:rsidR="007452D1" w:rsidRPr="007452D1" w14:paraId="624794D6" w14:textId="77777777" w:rsidTr="007452D1">
        <w:tc>
          <w:tcPr>
            <w:tcW w:w="0" w:type="auto"/>
            <w:hideMark/>
          </w:tcPr>
          <w:p w14:paraId="3601C240" w14:textId="77777777" w:rsidR="007452D1" w:rsidRPr="007452D1" w:rsidRDefault="007452D1">
            <w:pPr>
              <w:rPr>
                <w:rFonts w:ascii="Times New Roman" w:hAnsi="Times New Roman"/>
              </w:rPr>
            </w:pPr>
            <w:r w:rsidRPr="007452D1">
              <w:rPr>
                <w:rFonts w:ascii="Times New Roman" w:hAnsi="Times New Roman"/>
              </w:rPr>
              <w:t>Маркетинг</w:t>
            </w:r>
          </w:p>
        </w:tc>
        <w:tc>
          <w:tcPr>
            <w:tcW w:w="0" w:type="auto"/>
            <w:hideMark/>
          </w:tcPr>
          <w:p w14:paraId="7C85F20E" w14:textId="77777777" w:rsidR="007452D1" w:rsidRPr="007452D1" w:rsidRDefault="007452D1">
            <w:pPr>
              <w:rPr>
                <w:rFonts w:ascii="Times New Roman" w:hAnsi="Times New Roman"/>
              </w:rPr>
            </w:pPr>
            <w:r w:rsidRPr="007452D1">
              <w:rPr>
                <w:rFonts w:ascii="Times New Roman" w:hAnsi="Times New Roman"/>
              </w:rPr>
              <w:t>200 000</w:t>
            </w:r>
          </w:p>
        </w:tc>
        <w:tc>
          <w:tcPr>
            <w:tcW w:w="0" w:type="auto"/>
            <w:hideMark/>
          </w:tcPr>
          <w:p w14:paraId="39A3F700" w14:textId="77777777" w:rsidR="007452D1" w:rsidRPr="007452D1" w:rsidRDefault="007452D1">
            <w:pPr>
              <w:rPr>
                <w:rFonts w:ascii="Times New Roman" w:hAnsi="Times New Roman"/>
              </w:rPr>
            </w:pPr>
            <w:r w:rsidRPr="007452D1">
              <w:rPr>
                <w:rFonts w:ascii="Times New Roman" w:hAnsi="Times New Roman"/>
              </w:rPr>
              <w:t>Реклама, контент, інфлюенсери</w:t>
            </w:r>
          </w:p>
        </w:tc>
      </w:tr>
      <w:tr w:rsidR="007452D1" w:rsidRPr="007452D1" w14:paraId="580A3318" w14:textId="77777777" w:rsidTr="007452D1">
        <w:tc>
          <w:tcPr>
            <w:tcW w:w="0" w:type="auto"/>
            <w:hideMark/>
          </w:tcPr>
          <w:p w14:paraId="6F25CDC6" w14:textId="77777777" w:rsidR="007452D1" w:rsidRPr="007452D1" w:rsidRDefault="007452D1">
            <w:pPr>
              <w:rPr>
                <w:rFonts w:ascii="Times New Roman" w:hAnsi="Times New Roman"/>
              </w:rPr>
            </w:pPr>
            <w:r w:rsidRPr="007452D1">
              <w:rPr>
                <w:rFonts w:ascii="Times New Roman" w:hAnsi="Times New Roman"/>
              </w:rPr>
              <w:t>Участь у виставках</w:t>
            </w:r>
          </w:p>
        </w:tc>
        <w:tc>
          <w:tcPr>
            <w:tcW w:w="0" w:type="auto"/>
            <w:hideMark/>
          </w:tcPr>
          <w:p w14:paraId="185424AF" w14:textId="77777777" w:rsidR="007452D1" w:rsidRPr="007452D1" w:rsidRDefault="007452D1">
            <w:pPr>
              <w:rPr>
                <w:rFonts w:ascii="Times New Roman" w:hAnsi="Times New Roman"/>
              </w:rPr>
            </w:pPr>
            <w:r w:rsidRPr="007452D1">
              <w:rPr>
                <w:rFonts w:ascii="Times New Roman" w:hAnsi="Times New Roman"/>
              </w:rPr>
              <w:t>50 000</w:t>
            </w:r>
          </w:p>
        </w:tc>
        <w:tc>
          <w:tcPr>
            <w:tcW w:w="0" w:type="auto"/>
            <w:hideMark/>
          </w:tcPr>
          <w:p w14:paraId="6F101BDF" w14:textId="77777777" w:rsidR="007452D1" w:rsidRPr="007452D1" w:rsidRDefault="007452D1">
            <w:pPr>
              <w:rPr>
                <w:rFonts w:ascii="Times New Roman" w:hAnsi="Times New Roman"/>
              </w:rPr>
            </w:pPr>
            <w:r w:rsidRPr="007452D1">
              <w:rPr>
                <w:rFonts w:ascii="Times New Roman" w:hAnsi="Times New Roman"/>
              </w:rPr>
              <w:t>Стенди, логістика</w:t>
            </w:r>
          </w:p>
        </w:tc>
      </w:tr>
      <w:tr w:rsidR="007452D1" w:rsidRPr="007452D1" w14:paraId="32CA0A8C" w14:textId="77777777" w:rsidTr="007452D1">
        <w:tc>
          <w:tcPr>
            <w:tcW w:w="0" w:type="auto"/>
            <w:hideMark/>
          </w:tcPr>
          <w:p w14:paraId="1A570DF1" w14:textId="77777777" w:rsidR="007452D1" w:rsidRPr="007452D1" w:rsidRDefault="007452D1">
            <w:pPr>
              <w:rPr>
                <w:rFonts w:ascii="Times New Roman" w:hAnsi="Times New Roman"/>
              </w:rPr>
            </w:pPr>
            <w:r w:rsidRPr="007452D1">
              <w:rPr>
                <w:rStyle w:val="afa"/>
                <w:rFonts w:ascii="Times New Roman" w:hAnsi="Times New Roman"/>
              </w:rPr>
              <w:t>Разом</w:t>
            </w:r>
          </w:p>
        </w:tc>
        <w:tc>
          <w:tcPr>
            <w:tcW w:w="0" w:type="auto"/>
            <w:hideMark/>
          </w:tcPr>
          <w:p w14:paraId="18BE9172" w14:textId="77777777" w:rsidR="007452D1" w:rsidRPr="007452D1" w:rsidRDefault="007452D1">
            <w:pPr>
              <w:rPr>
                <w:rFonts w:ascii="Times New Roman" w:hAnsi="Times New Roman"/>
              </w:rPr>
            </w:pPr>
            <w:r w:rsidRPr="007452D1">
              <w:rPr>
                <w:rStyle w:val="afa"/>
                <w:rFonts w:ascii="Times New Roman" w:hAnsi="Times New Roman"/>
              </w:rPr>
              <w:t>≈1 000 000</w:t>
            </w:r>
          </w:p>
        </w:tc>
        <w:tc>
          <w:tcPr>
            <w:tcW w:w="0" w:type="auto"/>
            <w:hideMark/>
          </w:tcPr>
          <w:p w14:paraId="61DE9369" w14:textId="77777777" w:rsidR="007452D1" w:rsidRPr="007452D1" w:rsidRDefault="007452D1">
            <w:pPr>
              <w:rPr>
                <w:rFonts w:ascii="Times New Roman" w:hAnsi="Times New Roman"/>
              </w:rPr>
            </w:pPr>
            <w:r w:rsidRPr="007452D1">
              <w:rPr>
                <w:rFonts w:ascii="Times New Roman" w:hAnsi="Times New Roman"/>
              </w:rPr>
              <w:t>Початковий інвестиційний етап</w:t>
            </w:r>
          </w:p>
        </w:tc>
      </w:tr>
    </w:tbl>
    <w:p w14:paraId="0C0369D0" w14:textId="77777777" w:rsidR="00B02863" w:rsidRDefault="00B02863" w:rsidP="00284391">
      <w:pPr>
        <w:spacing w:line="360" w:lineRule="auto"/>
        <w:ind w:firstLine="708"/>
        <w:rPr>
          <w:bCs/>
          <w:color w:val="200F03"/>
          <w:sz w:val="28"/>
          <w:szCs w:val="28"/>
        </w:rPr>
      </w:pPr>
    </w:p>
    <w:p w14:paraId="79FF18F1" w14:textId="77777777" w:rsidR="007452D1" w:rsidRPr="007452D1" w:rsidRDefault="007452D1" w:rsidP="008D50B7">
      <w:pPr>
        <w:spacing w:line="360" w:lineRule="auto"/>
        <w:ind w:firstLine="708"/>
        <w:jc w:val="both"/>
        <w:rPr>
          <w:color w:val="200F03"/>
          <w:sz w:val="28"/>
          <w:szCs w:val="28"/>
        </w:rPr>
      </w:pPr>
      <w:r w:rsidRPr="007452D1">
        <w:rPr>
          <w:color w:val="200F03"/>
          <w:sz w:val="28"/>
          <w:szCs w:val="28"/>
        </w:rPr>
        <w:t>У результаті реалізації даної стратегії очікуються наступні результати</w:t>
      </w:r>
      <w:r w:rsidR="004E5CEB">
        <w:rPr>
          <w:color w:val="200F03"/>
          <w:sz w:val="28"/>
          <w:szCs w:val="28"/>
        </w:rPr>
        <w:t xml:space="preserve"> підприємства</w:t>
      </w:r>
      <w:r w:rsidRPr="007452D1">
        <w:rPr>
          <w:color w:val="200F03"/>
          <w:sz w:val="28"/>
          <w:szCs w:val="28"/>
        </w:rPr>
        <w:t>:</w:t>
      </w:r>
    </w:p>
    <w:p w14:paraId="4A6CC139" w14:textId="77777777" w:rsidR="007452D1" w:rsidRPr="007452D1" w:rsidRDefault="004E5CEB" w:rsidP="008D50B7">
      <w:pPr>
        <w:spacing w:line="360" w:lineRule="auto"/>
        <w:jc w:val="both"/>
        <w:rPr>
          <w:color w:val="200F03"/>
          <w:sz w:val="28"/>
          <w:szCs w:val="28"/>
        </w:rPr>
      </w:pPr>
      <w:r>
        <w:rPr>
          <w:color w:val="200F03"/>
          <w:sz w:val="28"/>
          <w:szCs w:val="28"/>
        </w:rPr>
        <w:t>– о</w:t>
      </w:r>
      <w:r w:rsidR="007452D1" w:rsidRPr="007452D1">
        <w:rPr>
          <w:color w:val="200F03"/>
          <w:sz w:val="28"/>
          <w:szCs w:val="28"/>
        </w:rPr>
        <w:t>тримає системну структуру продажів і маркетингу, незалежну від особистої участі власника;</w:t>
      </w:r>
    </w:p>
    <w:p w14:paraId="493D824C" w14:textId="77777777" w:rsidR="007452D1" w:rsidRPr="007452D1" w:rsidRDefault="004E5CEB" w:rsidP="008D50B7">
      <w:pPr>
        <w:spacing w:line="360" w:lineRule="auto"/>
        <w:jc w:val="both"/>
        <w:rPr>
          <w:color w:val="200F03"/>
          <w:sz w:val="28"/>
          <w:szCs w:val="28"/>
        </w:rPr>
      </w:pPr>
      <w:r>
        <w:rPr>
          <w:color w:val="200F03"/>
          <w:sz w:val="28"/>
          <w:szCs w:val="28"/>
        </w:rPr>
        <w:t>– з</w:t>
      </w:r>
      <w:r w:rsidR="007452D1" w:rsidRPr="007452D1">
        <w:rPr>
          <w:color w:val="200F03"/>
          <w:sz w:val="28"/>
          <w:szCs w:val="28"/>
        </w:rPr>
        <w:t>більшить обсяг річного доходу у 3 рази (з 1,7 млн грн у 2024 до 5 млн грн у 2027);</w:t>
      </w:r>
    </w:p>
    <w:p w14:paraId="57BC683D" w14:textId="77777777" w:rsidR="007452D1" w:rsidRPr="007452D1" w:rsidRDefault="004E5CEB" w:rsidP="008D50B7">
      <w:pPr>
        <w:spacing w:line="360" w:lineRule="auto"/>
        <w:jc w:val="both"/>
        <w:rPr>
          <w:color w:val="200F03"/>
          <w:sz w:val="28"/>
          <w:szCs w:val="28"/>
        </w:rPr>
      </w:pPr>
      <w:r>
        <w:rPr>
          <w:color w:val="200F03"/>
          <w:sz w:val="28"/>
          <w:szCs w:val="28"/>
        </w:rPr>
        <w:t>– с</w:t>
      </w:r>
      <w:r w:rsidR="007452D1" w:rsidRPr="007452D1">
        <w:rPr>
          <w:color w:val="200F03"/>
          <w:sz w:val="28"/>
          <w:szCs w:val="28"/>
        </w:rPr>
        <w:t xml:space="preserve">формує чітку клієнтську базу у сегментах </w:t>
      </w:r>
      <w:r>
        <w:rPr>
          <w:color w:val="200F03"/>
          <w:sz w:val="28"/>
          <w:szCs w:val="28"/>
        </w:rPr>
        <w:t>контрактне виробництво</w:t>
      </w:r>
      <w:r w:rsidR="007452D1" w:rsidRPr="007452D1">
        <w:rPr>
          <w:color w:val="200F03"/>
          <w:sz w:val="28"/>
          <w:szCs w:val="28"/>
        </w:rPr>
        <w:t xml:space="preserve"> та B2B;</w:t>
      </w:r>
    </w:p>
    <w:p w14:paraId="71F7C2B3" w14:textId="77777777" w:rsidR="007452D1" w:rsidRDefault="004E5CEB" w:rsidP="008D50B7">
      <w:pPr>
        <w:spacing w:line="360" w:lineRule="auto"/>
        <w:jc w:val="both"/>
        <w:rPr>
          <w:color w:val="200F03"/>
          <w:sz w:val="28"/>
          <w:szCs w:val="28"/>
        </w:rPr>
      </w:pPr>
      <w:r>
        <w:rPr>
          <w:color w:val="200F03"/>
          <w:sz w:val="28"/>
          <w:szCs w:val="28"/>
        </w:rPr>
        <w:t>– п</w:t>
      </w:r>
      <w:r w:rsidR="007452D1" w:rsidRPr="007452D1">
        <w:rPr>
          <w:color w:val="200F03"/>
          <w:sz w:val="28"/>
          <w:szCs w:val="28"/>
        </w:rPr>
        <w:t>ідвищить впізнаваність бренду на внутрішньому ринку;</w:t>
      </w:r>
    </w:p>
    <w:p w14:paraId="48F5455D" w14:textId="77777777" w:rsidR="004E5CEB" w:rsidRDefault="004E5CEB" w:rsidP="008D50B7">
      <w:pPr>
        <w:spacing w:line="360" w:lineRule="auto"/>
        <w:jc w:val="both"/>
        <w:rPr>
          <w:color w:val="200F03"/>
          <w:sz w:val="28"/>
          <w:szCs w:val="28"/>
        </w:rPr>
      </w:pPr>
      <w:r>
        <w:rPr>
          <w:color w:val="200F03"/>
          <w:sz w:val="28"/>
          <w:szCs w:val="28"/>
        </w:rPr>
        <w:t>– с</w:t>
      </w:r>
      <w:r w:rsidR="007452D1" w:rsidRPr="007452D1">
        <w:rPr>
          <w:color w:val="200F03"/>
          <w:sz w:val="28"/>
          <w:szCs w:val="28"/>
        </w:rPr>
        <w:t>творить основу для міжнародної експансії після 2027 року.</w:t>
      </w:r>
    </w:p>
    <w:p w14:paraId="674F02DD" w14:textId="15C14EDD" w:rsidR="008D50B7" w:rsidRDefault="00111B15" w:rsidP="009C2553">
      <w:pPr>
        <w:spacing w:line="360" w:lineRule="auto"/>
        <w:ind w:firstLine="708"/>
        <w:jc w:val="both"/>
        <w:rPr>
          <w:color w:val="200F03"/>
          <w:sz w:val="28"/>
          <w:szCs w:val="28"/>
        </w:rPr>
      </w:pPr>
      <w:r w:rsidRPr="00111B15">
        <w:rPr>
          <w:color w:val="200F03"/>
          <w:sz w:val="28"/>
          <w:szCs w:val="28"/>
        </w:rPr>
        <w:t>Реалізація запропонованої стратегії розвитку ТОВ «Аксимед» супроводжується низкою потенційних ризиків, що можуть вплинути на досягнення цільових показників. У таблиці 3</w:t>
      </w:r>
      <w:r w:rsidR="0018277F">
        <w:rPr>
          <w:color w:val="200F03"/>
          <w:sz w:val="28"/>
          <w:szCs w:val="28"/>
        </w:rPr>
        <w:t>.4</w:t>
      </w:r>
      <w:r w:rsidRPr="00111B15">
        <w:rPr>
          <w:color w:val="200F03"/>
          <w:sz w:val="28"/>
          <w:szCs w:val="28"/>
        </w:rPr>
        <w:t xml:space="preserve"> наведено основні ризики, їхню ймовірність та відповідні заходи нейтралізації</w:t>
      </w:r>
      <w:r w:rsidR="009C2553">
        <w:rPr>
          <w:color w:val="200F03"/>
          <w:sz w:val="28"/>
          <w:szCs w:val="28"/>
        </w:rPr>
        <w:t>.</w:t>
      </w:r>
    </w:p>
    <w:p w14:paraId="439C106B" w14:textId="77777777" w:rsidR="0042246A" w:rsidRPr="007452D1" w:rsidRDefault="0042246A" w:rsidP="0042246A">
      <w:pPr>
        <w:spacing w:line="360" w:lineRule="auto"/>
        <w:ind w:firstLine="708"/>
        <w:jc w:val="right"/>
        <w:rPr>
          <w:color w:val="200F03"/>
          <w:sz w:val="28"/>
          <w:szCs w:val="28"/>
        </w:rPr>
      </w:pPr>
      <w:r>
        <w:rPr>
          <w:color w:val="200F03"/>
          <w:sz w:val="28"/>
          <w:szCs w:val="28"/>
        </w:rPr>
        <w:t xml:space="preserve">Таблиця </w:t>
      </w:r>
      <w:r w:rsidR="0018277F">
        <w:rPr>
          <w:color w:val="200F03"/>
          <w:sz w:val="28"/>
          <w:szCs w:val="28"/>
        </w:rPr>
        <w:t>3</w:t>
      </w:r>
      <w:r>
        <w:rPr>
          <w:color w:val="200F03"/>
          <w:sz w:val="28"/>
          <w:szCs w:val="28"/>
        </w:rPr>
        <w:t>.</w:t>
      </w:r>
      <w:r w:rsidR="0018277F">
        <w:rPr>
          <w:color w:val="200F03"/>
          <w:sz w:val="28"/>
          <w:szCs w:val="28"/>
        </w:rPr>
        <w:t>4</w:t>
      </w:r>
    </w:p>
    <w:p w14:paraId="552EC43E" w14:textId="77777777" w:rsidR="007452D1" w:rsidRPr="0042246A" w:rsidRDefault="0042246A" w:rsidP="0042246A">
      <w:pPr>
        <w:spacing w:line="360" w:lineRule="auto"/>
        <w:ind w:firstLine="708"/>
        <w:jc w:val="center"/>
        <w:rPr>
          <w:color w:val="200F03"/>
          <w:sz w:val="28"/>
          <w:szCs w:val="28"/>
        </w:rPr>
      </w:pPr>
      <w:r w:rsidRPr="0042246A">
        <w:rPr>
          <w:sz w:val="28"/>
          <w:szCs w:val="28"/>
        </w:rPr>
        <w:t>Ризики та запобіжні заходи</w:t>
      </w:r>
    </w:p>
    <w:tbl>
      <w:tblPr>
        <w:tblStyle w:val="2f4"/>
        <w:tblW w:w="0" w:type="auto"/>
        <w:tblLook w:val="04A0" w:firstRow="1" w:lastRow="0" w:firstColumn="1" w:lastColumn="0" w:noHBand="0" w:noVBand="1"/>
      </w:tblPr>
      <w:tblGrid>
        <w:gridCol w:w="2942"/>
        <w:gridCol w:w="1550"/>
        <w:gridCol w:w="5135"/>
      </w:tblGrid>
      <w:tr w:rsidR="0042246A" w:rsidRPr="0042246A" w14:paraId="46232B80" w14:textId="77777777" w:rsidTr="0042246A">
        <w:tc>
          <w:tcPr>
            <w:tcW w:w="2972" w:type="dxa"/>
            <w:hideMark/>
          </w:tcPr>
          <w:p w14:paraId="7E2B6386" w14:textId="77777777" w:rsidR="0042246A" w:rsidRPr="0042246A" w:rsidRDefault="0042246A">
            <w:pPr>
              <w:jc w:val="center"/>
              <w:rPr>
                <w:rFonts w:ascii="Times New Roman" w:hAnsi="Times New Roman"/>
                <w:b/>
                <w:bCs/>
              </w:rPr>
            </w:pPr>
            <w:r w:rsidRPr="0042246A">
              <w:rPr>
                <w:rFonts w:ascii="Times New Roman" w:hAnsi="Times New Roman"/>
                <w:b/>
                <w:bCs/>
              </w:rPr>
              <w:t>Ризик</w:t>
            </w:r>
          </w:p>
        </w:tc>
        <w:tc>
          <w:tcPr>
            <w:tcW w:w="1418" w:type="dxa"/>
            <w:hideMark/>
          </w:tcPr>
          <w:p w14:paraId="61960630" w14:textId="77777777" w:rsidR="0042246A" w:rsidRPr="0042246A" w:rsidRDefault="0042246A">
            <w:pPr>
              <w:jc w:val="center"/>
              <w:rPr>
                <w:rFonts w:ascii="Times New Roman" w:hAnsi="Times New Roman"/>
                <w:b/>
                <w:bCs/>
              </w:rPr>
            </w:pPr>
            <w:r w:rsidRPr="0042246A">
              <w:rPr>
                <w:rFonts w:ascii="Times New Roman" w:hAnsi="Times New Roman"/>
                <w:b/>
                <w:bCs/>
              </w:rPr>
              <w:t>Вірогідність</w:t>
            </w:r>
          </w:p>
        </w:tc>
        <w:tc>
          <w:tcPr>
            <w:tcW w:w="5237" w:type="dxa"/>
            <w:hideMark/>
          </w:tcPr>
          <w:p w14:paraId="537838AD" w14:textId="77777777" w:rsidR="0042246A" w:rsidRPr="0042246A" w:rsidRDefault="0042246A">
            <w:pPr>
              <w:jc w:val="center"/>
              <w:rPr>
                <w:rFonts w:ascii="Times New Roman" w:hAnsi="Times New Roman"/>
                <w:b/>
                <w:bCs/>
              </w:rPr>
            </w:pPr>
            <w:r w:rsidRPr="0042246A">
              <w:rPr>
                <w:rFonts w:ascii="Times New Roman" w:hAnsi="Times New Roman"/>
                <w:b/>
                <w:bCs/>
              </w:rPr>
              <w:t>Запобіжний захід</w:t>
            </w:r>
          </w:p>
        </w:tc>
      </w:tr>
      <w:tr w:rsidR="0042246A" w:rsidRPr="0042246A" w14:paraId="1FC9087C" w14:textId="77777777" w:rsidTr="0042246A">
        <w:tc>
          <w:tcPr>
            <w:tcW w:w="2972" w:type="dxa"/>
          </w:tcPr>
          <w:p w14:paraId="4E48A17E" w14:textId="77777777" w:rsidR="0042246A" w:rsidRPr="0042246A" w:rsidRDefault="0042246A" w:rsidP="0042246A">
            <w:pPr>
              <w:rPr>
                <w:rFonts w:ascii="Times New Roman" w:hAnsi="Times New Roman"/>
              </w:rPr>
            </w:pPr>
            <w:r w:rsidRPr="0042246A">
              <w:rPr>
                <w:rFonts w:ascii="Times New Roman" w:hAnsi="Times New Roman"/>
              </w:rPr>
              <w:t>Залежність від засновника</w:t>
            </w:r>
          </w:p>
        </w:tc>
        <w:tc>
          <w:tcPr>
            <w:tcW w:w="1418" w:type="dxa"/>
          </w:tcPr>
          <w:p w14:paraId="5368505D" w14:textId="77777777" w:rsidR="0042246A" w:rsidRPr="0042246A" w:rsidRDefault="0042246A" w:rsidP="0042246A">
            <w:pPr>
              <w:rPr>
                <w:rFonts w:ascii="Times New Roman" w:hAnsi="Times New Roman"/>
              </w:rPr>
            </w:pPr>
            <w:r w:rsidRPr="0042246A">
              <w:rPr>
                <w:rFonts w:ascii="Times New Roman" w:hAnsi="Times New Roman"/>
              </w:rPr>
              <w:t>Висока</w:t>
            </w:r>
          </w:p>
        </w:tc>
        <w:tc>
          <w:tcPr>
            <w:tcW w:w="5237" w:type="dxa"/>
          </w:tcPr>
          <w:p w14:paraId="63DFE7B5" w14:textId="77777777" w:rsidR="0042246A" w:rsidRPr="0042246A" w:rsidRDefault="0042246A" w:rsidP="0042246A">
            <w:pPr>
              <w:rPr>
                <w:rFonts w:ascii="Times New Roman" w:hAnsi="Times New Roman"/>
              </w:rPr>
            </w:pPr>
            <w:r w:rsidRPr="0042246A">
              <w:rPr>
                <w:rFonts w:ascii="Times New Roman" w:hAnsi="Times New Roman"/>
              </w:rPr>
              <w:t>Делегування, формування управлінської команди</w:t>
            </w:r>
          </w:p>
        </w:tc>
      </w:tr>
      <w:tr w:rsidR="0042246A" w:rsidRPr="0042246A" w14:paraId="6D43109D" w14:textId="77777777" w:rsidTr="0042246A">
        <w:tc>
          <w:tcPr>
            <w:tcW w:w="2972" w:type="dxa"/>
          </w:tcPr>
          <w:p w14:paraId="7E574EF1" w14:textId="77777777" w:rsidR="0042246A" w:rsidRPr="0042246A" w:rsidRDefault="0042246A" w:rsidP="0042246A">
            <w:pPr>
              <w:rPr>
                <w:rFonts w:ascii="Times New Roman" w:hAnsi="Times New Roman"/>
              </w:rPr>
            </w:pPr>
            <w:r w:rsidRPr="0042246A">
              <w:rPr>
                <w:rFonts w:ascii="Times New Roman" w:hAnsi="Times New Roman"/>
              </w:rPr>
              <w:t>Відсутність у засновника навички делегування</w:t>
            </w:r>
          </w:p>
        </w:tc>
        <w:tc>
          <w:tcPr>
            <w:tcW w:w="1418" w:type="dxa"/>
          </w:tcPr>
          <w:p w14:paraId="767C61D8" w14:textId="77777777" w:rsidR="0042246A" w:rsidRPr="0042246A" w:rsidRDefault="0042246A" w:rsidP="0042246A">
            <w:pPr>
              <w:rPr>
                <w:rFonts w:ascii="Times New Roman" w:hAnsi="Times New Roman"/>
              </w:rPr>
            </w:pPr>
            <w:r w:rsidRPr="0042246A">
              <w:rPr>
                <w:rFonts w:ascii="Times New Roman" w:hAnsi="Times New Roman"/>
              </w:rPr>
              <w:t>Висока</w:t>
            </w:r>
          </w:p>
        </w:tc>
        <w:tc>
          <w:tcPr>
            <w:tcW w:w="5237" w:type="dxa"/>
          </w:tcPr>
          <w:p w14:paraId="1CC283B2" w14:textId="77777777" w:rsidR="0042246A" w:rsidRPr="0042246A" w:rsidRDefault="0042246A" w:rsidP="0042246A">
            <w:pPr>
              <w:rPr>
                <w:rFonts w:ascii="Times New Roman" w:hAnsi="Times New Roman"/>
              </w:rPr>
            </w:pPr>
            <w:r w:rsidRPr="0042246A">
              <w:rPr>
                <w:rFonts w:ascii="Times New Roman" w:hAnsi="Times New Roman"/>
              </w:rPr>
              <w:t>Коучинг, менторінг</w:t>
            </w:r>
          </w:p>
        </w:tc>
      </w:tr>
      <w:tr w:rsidR="0042246A" w:rsidRPr="0042246A" w14:paraId="461A6C54" w14:textId="77777777" w:rsidTr="0042246A">
        <w:tc>
          <w:tcPr>
            <w:tcW w:w="2972" w:type="dxa"/>
            <w:hideMark/>
          </w:tcPr>
          <w:p w14:paraId="40E145C8" w14:textId="77777777" w:rsidR="0042246A" w:rsidRPr="0042246A" w:rsidRDefault="0042246A" w:rsidP="0042246A">
            <w:pPr>
              <w:rPr>
                <w:rFonts w:ascii="Times New Roman" w:hAnsi="Times New Roman"/>
              </w:rPr>
            </w:pPr>
            <w:r w:rsidRPr="0042246A">
              <w:rPr>
                <w:rFonts w:ascii="Times New Roman" w:hAnsi="Times New Roman"/>
              </w:rPr>
              <w:t>Нестабільність попиту</w:t>
            </w:r>
          </w:p>
        </w:tc>
        <w:tc>
          <w:tcPr>
            <w:tcW w:w="1418" w:type="dxa"/>
            <w:hideMark/>
          </w:tcPr>
          <w:p w14:paraId="1D3ECF1E" w14:textId="77777777" w:rsidR="0042246A" w:rsidRPr="0042246A" w:rsidRDefault="0042246A" w:rsidP="0042246A">
            <w:pPr>
              <w:rPr>
                <w:rFonts w:ascii="Times New Roman" w:hAnsi="Times New Roman"/>
              </w:rPr>
            </w:pPr>
            <w:r w:rsidRPr="0042246A">
              <w:rPr>
                <w:rFonts w:ascii="Times New Roman" w:hAnsi="Times New Roman"/>
              </w:rPr>
              <w:t>Середня</w:t>
            </w:r>
          </w:p>
        </w:tc>
        <w:tc>
          <w:tcPr>
            <w:tcW w:w="5237" w:type="dxa"/>
            <w:hideMark/>
          </w:tcPr>
          <w:p w14:paraId="0D9C73FD" w14:textId="77777777" w:rsidR="0042246A" w:rsidRPr="0042246A" w:rsidRDefault="0042246A" w:rsidP="0042246A">
            <w:pPr>
              <w:rPr>
                <w:rFonts w:ascii="Times New Roman" w:hAnsi="Times New Roman"/>
              </w:rPr>
            </w:pPr>
            <w:r w:rsidRPr="0042246A">
              <w:rPr>
                <w:rFonts w:ascii="Times New Roman" w:hAnsi="Times New Roman"/>
              </w:rPr>
              <w:t>Диверсифікація ринків (експорт, внутрішній ринок)</w:t>
            </w:r>
          </w:p>
        </w:tc>
      </w:tr>
      <w:tr w:rsidR="0042246A" w:rsidRPr="0042246A" w14:paraId="3EC02582" w14:textId="77777777" w:rsidTr="0042246A">
        <w:tc>
          <w:tcPr>
            <w:tcW w:w="2972" w:type="dxa"/>
            <w:hideMark/>
          </w:tcPr>
          <w:p w14:paraId="7EBAADED" w14:textId="77777777" w:rsidR="0042246A" w:rsidRPr="0042246A" w:rsidRDefault="0042246A" w:rsidP="0042246A">
            <w:pPr>
              <w:rPr>
                <w:rFonts w:ascii="Times New Roman" w:hAnsi="Times New Roman"/>
              </w:rPr>
            </w:pPr>
            <w:r w:rsidRPr="0042246A">
              <w:rPr>
                <w:rFonts w:ascii="Times New Roman" w:hAnsi="Times New Roman"/>
              </w:rPr>
              <w:t>Висока конкуренція</w:t>
            </w:r>
          </w:p>
        </w:tc>
        <w:tc>
          <w:tcPr>
            <w:tcW w:w="1418" w:type="dxa"/>
            <w:hideMark/>
          </w:tcPr>
          <w:p w14:paraId="5AAF4E03" w14:textId="77777777" w:rsidR="0042246A" w:rsidRPr="0042246A" w:rsidRDefault="0042246A" w:rsidP="0042246A">
            <w:pPr>
              <w:rPr>
                <w:rFonts w:ascii="Times New Roman" w:hAnsi="Times New Roman"/>
              </w:rPr>
            </w:pPr>
            <w:r w:rsidRPr="0042246A">
              <w:rPr>
                <w:rFonts w:ascii="Times New Roman" w:hAnsi="Times New Roman"/>
              </w:rPr>
              <w:t>Висока</w:t>
            </w:r>
          </w:p>
        </w:tc>
        <w:tc>
          <w:tcPr>
            <w:tcW w:w="5237" w:type="dxa"/>
            <w:hideMark/>
          </w:tcPr>
          <w:p w14:paraId="1250BF1B" w14:textId="77777777" w:rsidR="0042246A" w:rsidRPr="0042246A" w:rsidRDefault="0042246A" w:rsidP="0042246A">
            <w:pPr>
              <w:rPr>
                <w:rFonts w:ascii="Times New Roman" w:hAnsi="Times New Roman"/>
              </w:rPr>
            </w:pPr>
            <w:r w:rsidRPr="0042246A">
              <w:rPr>
                <w:rFonts w:ascii="Times New Roman" w:hAnsi="Times New Roman"/>
              </w:rPr>
              <w:t>Унікальність Pelovit-R, медичне позиціонування</w:t>
            </w:r>
          </w:p>
        </w:tc>
      </w:tr>
      <w:tr w:rsidR="0042246A" w:rsidRPr="0042246A" w14:paraId="0B9FD83E" w14:textId="77777777" w:rsidTr="0042246A">
        <w:tc>
          <w:tcPr>
            <w:tcW w:w="2972" w:type="dxa"/>
          </w:tcPr>
          <w:p w14:paraId="6C6BB6A1" w14:textId="77777777" w:rsidR="0042246A" w:rsidRPr="0042246A" w:rsidRDefault="0042246A" w:rsidP="0042246A">
            <w:pPr>
              <w:rPr>
                <w:rFonts w:ascii="Times New Roman" w:hAnsi="Times New Roman"/>
              </w:rPr>
            </w:pPr>
            <w:r w:rsidRPr="0042246A">
              <w:rPr>
                <w:rFonts w:ascii="Times New Roman" w:hAnsi="Times New Roman"/>
              </w:rPr>
              <w:t>Низька результативність команди</w:t>
            </w:r>
          </w:p>
        </w:tc>
        <w:tc>
          <w:tcPr>
            <w:tcW w:w="1418" w:type="dxa"/>
          </w:tcPr>
          <w:p w14:paraId="7B4A267C" w14:textId="77777777" w:rsidR="0042246A" w:rsidRPr="0042246A" w:rsidRDefault="0042246A" w:rsidP="0042246A">
            <w:pPr>
              <w:rPr>
                <w:rFonts w:ascii="Times New Roman" w:hAnsi="Times New Roman"/>
              </w:rPr>
            </w:pPr>
            <w:r w:rsidRPr="0042246A">
              <w:rPr>
                <w:rFonts w:ascii="Times New Roman" w:hAnsi="Times New Roman"/>
              </w:rPr>
              <w:t>Середня</w:t>
            </w:r>
          </w:p>
        </w:tc>
        <w:tc>
          <w:tcPr>
            <w:tcW w:w="5237" w:type="dxa"/>
          </w:tcPr>
          <w:p w14:paraId="66B367BE" w14:textId="77777777" w:rsidR="0042246A" w:rsidRPr="0042246A" w:rsidRDefault="0042246A" w:rsidP="0042246A">
            <w:pPr>
              <w:rPr>
                <w:rFonts w:ascii="Times New Roman" w:hAnsi="Times New Roman"/>
              </w:rPr>
            </w:pPr>
            <w:r w:rsidRPr="0042246A">
              <w:rPr>
                <w:rFonts w:ascii="Times New Roman" w:hAnsi="Times New Roman"/>
              </w:rPr>
              <w:t>Система KPI, коучинг керівників</w:t>
            </w:r>
          </w:p>
        </w:tc>
      </w:tr>
      <w:tr w:rsidR="0042246A" w:rsidRPr="0042246A" w14:paraId="626A5D02" w14:textId="77777777" w:rsidTr="0042246A">
        <w:tc>
          <w:tcPr>
            <w:tcW w:w="2972" w:type="dxa"/>
          </w:tcPr>
          <w:p w14:paraId="0E376B70" w14:textId="77777777" w:rsidR="0042246A" w:rsidRPr="0042246A" w:rsidRDefault="0042246A" w:rsidP="0042246A">
            <w:pPr>
              <w:rPr>
                <w:rFonts w:ascii="Times New Roman" w:hAnsi="Times New Roman"/>
              </w:rPr>
            </w:pPr>
            <w:r w:rsidRPr="0042246A">
              <w:rPr>
                <w:rFonts w:ascii="Times New Roman" w:hAnsi="Times New Roman"/>
              </w:rPr>
              <w:t>Недостатній рівень управлінських компетенцій</w:t>
            </w:r>
          </w:p>
        </w:tc>
        <w:tc>
          <w:tcPr>
            <w:tcW w:w="1418" w:type="dxa"/>
          </w:tcPr>
          <w:p w14:paraId="7F2161E7" w14:textId="77777777" w:rsidR="0042246A" w:rsidRPr="0042246A" w:rsidRDefault="0042246A" w:rsidP="0042246A">
            <w:pPr>
              <w:rPr>
                <w:rFonts w:ascii="Times New Roman" w:hAnsi="Times New Roman"/>
              </w:rPr>
            </w:pPr>
            <w:r w:rsidRPr="0042246A">
              <w:rPr>
                <w:rFonts w:ascii="Times New Roman" w:hAnsi="Times New Roman"/>
              </w:rPr>
              <w:t>Середня</w:t>
            </w:r>
          </w:p>
        </w:tc>
        <w:tc>
          <w:tcPr>
            <w:tcW w:w="5237" w:type="dxa"/>
          </w:tcPr>
          <w:p w14:paraId="3EB5E04A" w14:textId="77777777" w:rsidR="0042246A" w:rsidRPr="0042246A" w:rsidRDefault="0042246A" w:rsidP="0042246A">
            <w:pPr>
              <w:rPr>
                <w:rFonts w:ascii="Times New Roman" w:hAnsi="Times New Roman"/>
              </w:rPr>
            </w:pPr>
            <w:r w:rsidRPr="0042246A">
              <w:rPr>
                <w:rFonts w:ascii="Times New Roman" w:hAnsi="Times New Roman"/>
              </w:rPr>
              <w:t>Навчання менеджерів, участь у бізнес-курсах</w:t>
            </w:r>
          </w:p>
        </w:tc>
      </w:tr>
      <w:tr w:rsidR="0042246A" w:rsidRPr="0042246A" w14:paraId="4A449D3F" w14:textId="77777777" w:rsidTr="0042246A">
        <w:tc>
          <w:tcPr>
            <w:tcW w:w="2972" w:type="dxa"/>
          </w:tcPr>
          <w:p w14:paraId="257F05AC" w14:textId="77777777" w:rsidR="0042246A" w:rsidRPr="0042246A" w:rsidRDefault="0042246A" w:rsidP="0042246A">
            <w:pPr>
              <w:rPr>
                <w:rFonts w:ascii="Times New Roman" w:hAnsi="Times New Roman"/>
              </w:rPr>
            </w:pPr>
            <w:r w:rsidRPr="0042246A">
              <w:rPr>
                <w:rFonts w:ascii="Times New Roman" w:hAnsi="Times New Roman"/>
              </w:rPr>
              <w:t>Опір змінам у команді</w:t>
            </w:r>
          </w:p>
        </w:tc>
        <w:tc>
          <w:tcPr>
            <w:tcW w:w="1418" w:type="dxa"/>
          </w:tcPr>
          <w:p w14:paraId="15095933" w14:textId="77777777" w:rsidR="0042246A" w:rsidRPr="0042246A" w:rsidRDefault="0042246A" w:rsidP="0042246A">
            <w:pPr>
              <w:rPr>
                <w:rFonts w:ascii="Times New Roman" w:hAnsi="Times New Roman"/>
              </w:rPr>
            </w:pPr>
            <w:r w:rsidRPr="0042246A">
              <w:rPr>
                <w:rFonts w:ascii="Times New Roman" w:hAnsi="Times New Roman"/>
              </w:rPr>
              <w:t>Середня</w:t>
            </w:r>
          </w:p>
        </w:tc>
        <w:tc>
          <w:tcPr>
            <w:tcW w:w="5237" w:type="dxa"/>
          </w:tcPr>
          <w:p w14:paraId="22AFB878" w14:textId="77777777" w:rsidR="0042246A" w:rsidRPr="0042246A" w:rsidRDefault="0042246A" w:rsidP="0042246A">
            <w:pPr>
              <w:rPr>
                <w:rFonts w:ascii="Times New Roman" w:hAnsi="Times New Roman"/>
              </w:rPr>
            </w:pPr>
            <w:r w:rsidRPr="0042246A">
              <w:rPr>
                <w:rFonts w:ascii="Times New Roman" w:hAnsi="Times New Roman"/>
              </w:rPr>
              <w:t>Коучинг команд, фасилітація змін</w:t>
            </w:r>
          </w:p>
        </w:tc>
      </w:tr>
      <w:tr w:rsidR="0042246A" w:rsidRPr="0042246A" w14:paraId="19D7D79E" w14:textId="77777777" w:rsidTr="0042246A">
        <w:tc>
          <w:tcPr>
            <w:tcW w:w="2972" w:type="dxa"/>
          </w:tcPr>
          <w:p w14:paraId="455168EE" w14:textId="77777777" w:rsidR="0042246A" w:rsidRPr="0042246A" w:rsidRDefault="0042246A" w:rsidP="0042246A">
            <w:pPr>
              <w:rPr>
                <w:rFonts w:ascii="Times New Roman" w:hAnsi="Times New Roman"/>
              </w:rPr>
            </w:pPr>
            <w:r w:rsidRPr="0042246A">
              <w:rPr>
                <w:rFonts w:ascii="Times New Roman" w:hAnsi="Times New Roman"/>
              </w:rPr>
              <w:t>Недостатня внутрішня комунікація</w:t>
            </w:r>
          </w:p>
        </w:tc>
        <w:tc>
          <w:tcPr>
            <w:tcW w:w="1418" w:type="dxa"/>
          </w:tcPr>
          <w:p w14:paraId="5F3353A4" w14:textId="77777777" w:rsidR="0042246A" w:rsidRPr="0042246A" w:rsidRDefault="0042246A" w:rsidP="0042246A">
            <w:pPr>
              <w:rPr>
                <w:rFonts w:ascii="Times New Roman" w:hAnsi="Times New Roman"/>
              </w:rPr>
            </w:pPr>
            <w:r w:rsidRPr="0042246A">
              <w:rPr>
                <w:rFonts w:ascii="Times New Roman" w:hAnsi="Times New Roman"/>
              </w:rPr>
              <w:t>Середня</w:t>
            </w:r>
          </w:p>
        </w:tc>
        <w:tc>
          <w:tcPr>
            <w:tcW w:w="5237" w:type="dxa"/>
          </w:tcPr>
          <w:p w14:paraId="4F1CAAF8" w14:textId="77777777" w:rsidR="0042246A" w:rsidRPr="0042246A" w:rsidRDefault="0042246A" w:rsidP="0042246A">
            <w:pPr>
              <w:rPr>
                <w:rFonts w:ascii="Times New Roman" w:hAnsi="Times New Roman"/>
              </w:rPr>
            </w:pPr>
            <w:r w:rsidRPr="0042246A">
              <w:rPr>
                <w:rFonts w:ascii="Times New Roman" w:hAnsi="Times New Roman"/>
              </w:rPr>
              <w:t>Тренінги з комунікацій, коучинг для розвитку лідерських навичок</w:t>
            </w:r>
          </w:p>
        </w:tc>
      </w:tr>
      <w:tr w:rsidR="0042246A" w:rsidRPr="0042246A" w14:paraId="43C69AE7" w14:textId="77777777" w:rsidTr="0042246A">
        <w:tc>
          <w:tcPr>
            <w:tcW w:w="2972" w:type="dxa"/>
          </w:tcPr>
          <w:p w14:paraId="087794FB" w14:textId="77777777" w:rsidR="0042246A" w:rsidRPr="0042246A" w:rsidRDefault="0042246A" w:rsidP="0042246A">
            <w:pPr>
              <w:rPr>
                <w:rFonts w:ascii="Times New Roman" w:hAnsi="Times New Roman"/>
              </w:rPr>
            </w:pPr>
            <w:r w:rsidRPr="0042246A">
              <w:rPr>
                <w:rFonts w:ascii="Times New Roman" w:hAnsi="Times New Roman"/>
              </w:rPr>
              <w:t>Висока плинність персоналу</w:t>
            </w:r>
          </w:p>
        </w:tc>
        <w:tc>
          <w:tcPr>
            <w:tcW w:w="1418" w:type="dxa"/>
          </w:tcPr>
          <w:p w14:paraId="6E9B06B8" w14:textId="77777777" w:rsidR="0042246A" w:rsidRPr="0042246A" w:rsidRDefault="0042246A" w:rsidP="0042246A">
            <w:pPr>
              <w:rPr>
                <w:rFonts w:ascii="Times New Roman" w:hAnsi="Times New Roman"/>
              </w:rPr>
            </w:pPr>
            <w:r w:rsidRPr="0042246A">
              <w:rPr>
                <w:rFonts w:ascii="Times New Roman" w:hAnsi="Times New Roman"/>
              </w:rPr>
              <w:t>Середня</w:t>
            </w:r>
          </w:p>
        </w:tc>
        <w:tc>
          <w:tcPr>
            <w:tcW w:w="5237" w:type="dxa"/>
          </w:tcPr>
          <w:p w14:paraId="4C5DC11F" w14:textId="77777777" w:rsidR="0042246A" w:rsidRPr="0042246A" w:rsidRDefault="0042246A" w:rsidP="0042246A">
            <w:pPr>
              <w:rPr>
                <w:rFonts w:ascii="Times New Roman" w:hAnsi="Times New Roman"/>
              </w:rPr>
            </w:pPr>
            <w:r w:rsidRPr="0042246A">
              <w:rPr>
                <w:rFonts w:ascii="Times New Roman" w:hAnsi="Times New Roman"/>
              </w:rPr>
              <w:t>Програми наставництва, коучинг кар’єрного розвитку</w:t>
            </w:r>
          </w:p>
        </w:tc>
      </w:tr>
      <w:tr w:rsidR="0042246A" w:rsidRPr="0042246A" w14:paraId="747AC005" w14:textId="77777777" w:rsidTr="0042246A">
        <w:tc>
          <w:tcPr>
            <w:tcW w:w="2972" w:type="dxa"/>
          </w:tcPr>
          <w:p w14:paraId="35316530" w14:textId="77777777" w:rsidR="0042246A" w:rsidRPr="0042246A" w:rsidRDefault="0042246A" w:rsidP="0042246A">
            <w:pPr>
              <w:rPr>
                <w:rFonts w:ascii="Times New Roman" w:hAnsi="Times New Roman"/>
              </w:rPr>
            </w:pPr>
            <w:r w:rsidRPr="0042246A">
              <w:rPr>
                <w:rFonts w:ascii="Times New Roman" w:hAnsi="Times New Roman"/>
              </w:rPr>
              <w:t>Відсутність середньої управлінської ланки</w:t>
            </w:r>
          </w:p>
        </w:tc>
        <w:tc>
          <w:tcPr>
            <w:tcW w:w="1418" w:type="dxa"/>
          </w:tcPr>
          <w:p w14:paraId="4303B10A" w14:textId="77777777" w:rsidR="0042246A" w:rsidRPr="0042246A" w:rsidRDefault="0042246A" w:rsidP="0042246A">
            <w:pPr>
              <w:rPr>
                <w:rFonts w:ascii="Times New Roman" w:hAnsi="Times New Roman"/>
              </w:rPr>
            </w:pPr>
            <w:r w:rsidRPr="0042246A">
              <w:rPr>
                <w:rFonts w:ascii="Times New Roman" w:hAnsi="Times New Roman"/>
              </w:rPr>
              <w:t>Висока</w:t>
            </w:r>
          </w:p>
        </w:tc>
        <w:tc>
          <w:tcPr>
            <w:tcW w:w="5237" w:type="dxa"/>
          </w:tcPr>
          <w:p w14:paraId="7FAB94DC" w14:textId="77777777" w:rsidR="0042246A" w:rsidRPr="0042246A" w:rsidRDefault="0042246A" w:rsidP="0042246A">
            <w:pPr>
              <w:rPr>
                <w:rFonts w:ascii="Times New Roman" w:hAnsi="Times New Roman"/>
              </w:rPr>
            </w:pPr>
            <w:r w:rsidRPr="0042246A">
              <w:rPr>
                <w:rFonts w:ascii="Times New Roman" w:hAnsi="Times New Roman"/>
              </w:rPr>
              <w:t>Розвиток кадрового резерву, коучинг для потенційних лідерів</w:t>
            </w:r>
          </w:p>
        </w:tc>
      </w:tr>
      <w:tr w:rsidR="0042246A" w:rsidRPr="0042246A" w14:paraId="78773E1A" w14:textId="77777777" w:rsidTr="0042246A">
        <w:tc>
          <w:tcPr>
            <w:tcW w:w="2972" w:type="dxa"/>
          </w:tcPr>
          <w:p w14:paraId="242562A6" w14:textId="77777777" w:rsidR="0042246A" w:rsidRPr="0042246A" w:rsidRDefault="0042246A" w:rsidP="0042246A">
            <w:pPr>
              <w:rPr>
                <w:rFonts w:ascii="Times New Roman" w:hAnsi="Times New Roman"/>
              </w:rPr>
            </w:pPr>
            <w:r w:rsidRPr="0042246A">
              <w:rPr>
                <w:rFonts w:ascii="Times New Roman" w:hAnsi="Times New Roman"/>
              </w:rPr>
              <w:t>Недостатнє розуміння стратегічних цілей</w:t>
            </w:r>
          </w:p>
        </w:tc>
        <w:tc>
          <w:tcPr>
            <w:tcW w:w="1418" w:type="dxa"/>
          </w:tcPr>
          <w:p w14:paraId="49464442" w14:textId="77777777" w:rsidR="0042246A" w:rsidRPr="0042246A" w:rsidRDefault="0042246A" w:rsidP="0042246A">
            <w:pPr>
              <w:rPr>
                <w:rFonts w:ascii="Times New Roman" w:hAnsi="Times New Roman"/>
              </w:rPr>
            </w:pPr>
            <w:r w:rsidRPr="0042246A">
              <w:rPr>
                <w:rFonts w:ascii="Times New Roman" w:hAnsi="Times New Roman"/>
              </w:rPr>
              <w:t>Середня</w:t>
            </w:r>
          </w:p>
        </w:tc>
        <w:tc>
          <w:tcPr>
            <w:tcW w:w="5237" w:type="dxa"/>
          </w:tcPr>
          <w:p w14:paraId="27B57C88" w14:textId="77777777" w:rsidR="0042246A" w:rsidRPr="0042246A" w:rsidRDefault="0042246A" w:rsidP="0042246A">
            <w:pPr>
              <w:rPr>
                <w:rFonts w:ascii="Times New Roman" w:hAnsi="Times New Roman"/>
              </w:rPr>
            </w:pPr>
            <w:r w:rsidRPr="0042246A">
              <w:rPr>
                <w:rFonts w:ascii="Times New Roman" w:hAnsi="Times New Roman"/>
              </w:rPr>
              <w:t>Лідерський коучинг, стратегічні сесії</w:t>
            </w:r>
          </w:p>
        </w:tc>
      </w:tr>
    </w:tbl>
    <w:p w14:paraId="11965D57" w14:textId="77777777" w:rsidR="00F94C73" w:rsidRDefault="00F94C73" w:rsidP="007452D1">
      <w:pPr>
        <w:spacing w:line="360" w:lineRule="auto"/>
        <w:ind w:firstLine="708"/>
        <w:rPr>
          <w:color w:val="200F03"/>
          <w:sz w:val="28"/>
          <w:szCs w:val="28"/>
        </w:rPr>
      </w:pPr>
    </w:p>
    <w:p w14:paraId="508789AD" w14:textId="77777777" w:rsidR="00D01291" w:rsidRPr="00D01291" w:rsidRDefault="00D01291" w:rsidP="008D50B7">
      <w:pPr>
        <w:spacing w:line="360" w:lineRule="auto"/>
        <w:ind w:firstLine="708"/>
        <w:jc w:val="both"/>
        <w:rPr>
          <w:color w:val="200F03"/>
          <w:sz w:val="28"/>
          <w:szCs w:val="28"/>
        </w:rPr>
      </w:pPr>
      <w:r w:rsidRPr="00D01291">
        <w:rPr>
          <w:color w:val="200F03"/>
          <w:sz w:val="28"/>
          <w:szCs w:val="28"/>
        </w:rPr>
        <w:t>Аналіз ризиків, пов'язаних із реалізацією стратегії розвитку ТОВ «Аксимед», дозволяє виокремити низку ключових чинників, що можуть суттєво вплинути на ефективність впровадження запропонованих змін. Особливістю ситуації є те, що більшість ризиків мають людиноцентричну природу – вони пов'язані з управлінськими компетенціями, командною динамікою та особистісними характеристиками керівництва.</w:t>
      </w:r>
    </w:p>
    <w:p w14:paraId="7AB99F17" w14:textId="77777777" w:rsidR="00D01291" w:rsidRPr="00D01291" w:rsidRDefault="00D01291" w:rsidP="008D50B7">
      <w:pPr>
        <w:spacing w:line="360" w:lineRule="auto"/>
        <w:ind w:firstLine="708"/>
        <w:jc w:val="both"/>
        <w:rPr>
          <w:color w:val="200F03"/>
          <w:sz w:val="28"/>
          <w:szCs w:val="28"/>
        </w:rPr>
      </w:pPr>
      <w:r w:rsidRPr="00D01291">
        <w:rPr>
          <w:color w:val="200F03"/>
          <w:sz w:val="28"/>
          <w:szCs w:val="28"/>
        </w:rPr>
        <w:t>Одним із найбільш критичних ризиків є залежність від засновника (ймовірність – висока). У малому та середньому бізнесі цей ризик є типовим, оскільки засновник одночасно виконує кілька ролей – стратегічного лідера, виконавця ключових процесів, основного комунікатора з клієнтами та партнером у прийнятті рішень. Така концентрація функцій створює вразливість компанії у випадку відсутності засновника або необхідності масштабування. Запобіжним заходом є делегування повноважень і формування управлінської команди, що дозволить знизити рівень операційної залежності й підвищити стійкість управлінської системи.</w:t>
      </w:r>
    </w:p>
    <w:p w14:paraId="3E192F1D" w14:textId="77777777" w:rsidR="00D01291" w:rsidRPr="00D01291" w:rsidRDefault="00D01291" w:rsidP="008D50B7">
      <w:pPr>
        <w:spacing w:line="360" w:lineRule="auto"/>
        <w:ind w:firstLine="708"/>
        <w:jc w:val="both"/>
        <w:rPr>
          <w:color w:val="200F03"/>
          <w:sz w:val="28"/>
          <w:szCs w:val="28"/>
        </w:rPr>
      </w:pPr>
      <w:r w:rsidRPr="00D01291">
        <w:rPr>
          <w:color w:val="200F03"/>
          <w:sz w:val="28"/>
          <w:szCs w:val="28"/>
        </w:rPr>
        <w:t>Пов'язаний із цим є ризик відсутності у засновника навички делегування (ймовірність – висока). Практика показує, що навіть за усвідомлення необхідності делегування, багато керівників на рівні поведінки залишаються схильними до мікроменеджменту, контролю та централізації рішень. Такий патерн може сповільнювати розвиток керівної команди та гальмувати інституціоналізацію бізнесу. Ефективним запобіжним заходом є коучинг і менторинг, які спрямовані на формування довіри, розвиток лідерської зрілості та навичок управління через команду.</w:t>
      </w:r>
    </w:p>
    <w:p w14:paraId="67314BD1" w14:textId="77777777" w:rsidR="00D01291" w:rsidRPr="00D01291" w:rsidRDefault="00D01291" w:rsidP="008D50B7">
      <w:pPr>
        <w:spacing w:line="360" w:lineRule="auto"/>
        <w:ind w:firstLine="708"/>
        <w:jc w:val="both"/>
        <w:rPr>
          <w:color w:val="200F03"/>
          <w:sz w:val="28"/>
          <w:szCs w:val="28"/>
        </w:rPr>
      </w:pPr>
      <w:r w:rsidRPr="00D01291">
        <w:rPr>
          <w:color w:val="200F03"/>
          <w:sz w:val="28"/>
          <w:szCs w:val="28"/>
        </w:rPr>
        <w:t>Ризик нестабільності попиту (ймовірність – середня) також є важливим з огляду на ринкову динаміку у сфері натуральної косметики, де попит чутливий до сезонності, модних трендів і купівельної спроможності населення. Диверсифікація ринків збуту – через експортні напрямки та розширення внутрішньої географії – дозволяє знизити цей ризик за рахунок розподілу джерел доходу.</w:t>
      </w:r>
    </w:p>
    <w:p w14:paraId="69367A6C" w14:textId="77777777" w:rsidR="00D01291" w:rsidRPr="00D01291" w:rsidRDefault="00D01291" w:rsidP="008D50B7">
      <w:pPr>
        <w:spacing w:line="360" w:lineRule="auto"/>
        <w:ind w:firstLine="708"/>
        <w:jc w:val="both"/>
        <w:rPr>
          <w:color w:val="200F03"/>
          <w:sz w:val="28"/>
          <w:szCs w:val="28"/>
        </w:rPr>
      </w:pPr>
      <w:r w:rsidRPr="00D01291">
        <w:rPr>
          <w:color w:val="200F03"/>
          <w:sz w:val="28"/>
          <w:szCs w:val="28"/>
        </w:rPr>
        <w:t>Висока конкуренція (ймовірність – висока) є об’єктивним зовнішнім ризиком, характерним для галузі косметичних засобів. На ринку представлено безліч гравців, включаючи великі транснаціональні компанії та локальні бренди. У відповідь на цей виклик компанія повинна підсилювати позиціонування через унікальність запатентованого інгредієнта Pelovit-R і медичну експертизу продуктів, що створює додану цінність і відмежовує бренд від масового сегмента.</w:t>
      </w:r>
    </w:p>
    <w:p w14:paraId="6A0377D8" w14:textId="77777777" w:rsidR="00D01291" w:rsidRPr="00D01291" w:rsidRDefault="00D01291" w:rsidP="008D50B7">
      <w:pPr>
        <w:spacing w:line="360" w:lineRule="auto"/>
        <w:ind w:firstLine="708"/>
        <w:jc w:val="both"/>
        <w:rPr>
          <w:color w:val="200F03"/>
          <w:sz w:val="28"/>
          <w:szCs w:val="28"/>
        </w:rPr>
      </w:pPr>
      <w:r w:rsidRPr="00D01291">
        <w:rPr>
          <w:color w:val="200F03"/>
          <w:sz w:val="28"/>
          <w:szCs w:val="28"/>
        </w:rPr>
        <w:t>Ризик низької результативності команди (ймовірність – середня) пов'язаний із обмеженою чисельністю штату, відсутністю середньої управлінської ланки та високим навантаженням на окремих працівників. Запровадження системи KPI та коучингу керівників сприятиме формуванню результативної культури, підвищенню відповідальності та мотивації команди.</w:t>
      </w:r>
    </w:p>
    <w:p w14:paraId="221987EA" w14:textId="77777777" w:rsidR="00D01291" w:rsidRPr="00D01291" w:rsidRDefault="00D01291" w:rsidP="008D50B7">
      <w:pPr>
        <w:spacing w:line="360" w:lineRule="auto"/>
        <w:jc w:val="both"/>
        <w:rPr>
          <w:color w:val="200F03"/>
          <w:sz w:val="28"/>
          <w:szCs w:val="28"/>
        </w:rPr>
      </w:pPr>
      <w:r w:rsidRPr="00D01291">
        <w:rPr>
          <w:color w:val="200F03"/>
          <w:sz w:val="28"/>
          <w:szCs w:val="28"/>
        </w:rPr>
        <w:t>Недостатній рівень управлінських компетенцій (ймовірність – середня) є типовим викликом для зростаючих компаній, коли управлінці були «вирощені» із виконавців, але не проходили формальної управлінської підготовки. Цей ризик можна зменшити через навчання менеджерів, участь у бізнес-курсах, програму розвитку управлінських компетенцій.</w:t>
      </w:r>
    </w:p>
    <w:p w14:paraId="487FEBCE" w14:textId="77777777" w:rsidR="00D01291" w:rsidRPr="00D01291" w:rsidRDefault="00D01291" w:rsidP="008D50B7">
      <w:pPr>
        <w:spacing w:line="360" w:lineRule="auto"/>
        <w:ind w:firstLine="708"/>
        <w:jc w:val="both"/>
        <w:rPr>
          <w:color w:val="200F03"/>
          <w:sz w:val="28"/>
          <w:szCs w:val="28"/>
        </w:rPr>
      </w:pPr>
      <w:r w:rsidRPr="00D01291">
        <w:rPr>
          <w:color w:val="200F03"/>
          <w:sz w:val="28"/>
          <w:szCs w:val="28"/>
        </w:rPr>
        <w:t>Не менш значущим є ризик опору змінам у команді (ймовірність – середня). Перехід до системного управління, впровадження нових підходів і структурних змін часто викликає побоювання, втрату мотивації або прихований саботаж. Подолати цей опір можна через коучинг команд, фасилітаційні сесії та спільне формування нової культури, що забезпечить залученість і розуміння ролей.</w:t>
      </w:r>
    </w:p>
    <w:p w14:paraId="6E8628D5" w14:textId="77777777" w:rsidR="00D01291" w:rsidRPr="00D01291" w:rsidRDefault="00D01291" w:rsidP="008D50B7">
      <w:pPr>
        <w:spacing w:line="360" w:lineRule="auto"/>
        <w:ind w:firstLine="708"/>
        <w:jc w:val="both"/>
        <w:rPr>
          <w:color w:val="200F03"/>
          <w:sz w:val="28"/>
          <w:szCs w:val="28"/>
        </w:rPr>
      </w:pPr>
      <w:r w:rsidRPr="00D01291">
        <w:rPr>
          <w:color w:val="200F03"/>
          <w:sz w:val="28"/>
          <w:szCs w:val="28"/>
        </w:rPr>
        <w:t>Недостатня внутрішня комунікація (ймовірність – середня) може призвести до втрати важливої інформації, зниження синергії між відділами та непорозумінь. Цей ризик долається через тренінги з комунікацій, коучинг лідерських навичок, впровадження регулярних форматів обміну інформацією (щотижневі збори, звітність).</w:t>
      </w:r>
    </w:p>
    <w:p w14:paraId="2BD95BE8" w14:textId="77777777" w:rsidR="00D01291" w:rsidRPr="00D01291" w:rsidRDefault="00D01291" w:rsidP="008D50B7">
      <w:pPr>
        <w:spacing w:line="360" w:lineRule="auto"/>
        <w:ind w:firstLine="708"/>
        <w:jc w:val="both"/>
        <w:rPr>
          <w:color w:val="200F03"/>
          <w:sz w:val="28"/>
          <w:szCs w:val="28"/>
        </w:rPr>
      </w:pPr>
      <w:r w:rsidRPr="00D01291">
        <w:rPr>
          <w:color w:val="200F03"/>
          <w:sz w:val="28"/>
          <w:szCs w:val="28"/>
        </w:rPr>
        <w:t>Ризик високої плинності персоналу (ймовірність – середня) зумовлений напруженістю робочого процесу, високою залежністю від окремих людей і обмеженою кадровою перспективою всередині компанії. Запобіжними заходами є програми наставництва, коучинг кар’єрного розвитку, побудова системи кар’єрних треків.</w:t>
      </w:r>
    </w:p>
    <w:p w14:paraId="4CA795BE" w14:textId="77777777" w:rsidR="00D01291" w:rsidRPr="00D01291" w:rsidRDefault="00D01291" w:rsidP="008D50B7">
      <w:pPr>
        <w:spacing w:line="360" w:lineRule="auto"/>
        <w:ind w:firstLine="708"/>
        <w:jc w:val="both"/>
        <w:rPr>
          <w:color w:val="200F03"/>
          <w:sz w:val="28"/>
          <w:szCs w:val="28"/>
        </w:rPr>
      </w:pPr>
      <w:r w:rsidRPr="00D01291">
        <w:rPr>
          <w:color w:val="200F03"/>
          <w:sz w:val="28"/>
          <w:szCs w:val="28"/>
        </w:rPr>
        <w:t>Нарешті, ризик відсутності середньої управлінської ланки (ймовірність – висока) створює значні обмеження для масштабування бізнесу. Розвиток кадрового резерву, коучинг потенційних лідерів, впровадження планів наступництва є ключовими заходами для формування стійкої управлінської структури.</w:t>
      </w:r>
    </w:p>
    <w:p w14:paraId="54287848" w14:textId="77777777" w:rsidR="00D01291" w:rsidRPr="00D01291" w:rsidRDefault="00D01291" w:rsidP="008D50B7">
      <w:pPr>
        <w:spacing w:line="360" w:lineRule="auto"/>
        <w:ind w:firstLine="708"/>
        <w:jc w:val="both"/>
        <w:rPr>
          <w:color w:val="200F03"/>
          <w:sz w:val="28"/>
          <w:szCs w:val="28"/>
        </w:rPr>
      </w:pPr>
      <w:r w:rsidRPr="00D01291">
        <w:rPr>
          <w:color w:val="200F03"/>
          <w:sz w:val="28"/>
          <w:szCs w:val="28"/>
        </w:rPr>
        <w:t>Комплексне врахування зазначених ризиків у стратегії розвитку ТОВ «Аксимед» дозволяє не лише їх нейтралізувати, але й використовувати як трамплін для вдосконалення управлінської системи, розвитку команди та формування культури безперервного навчання. Застосування коучингових і освітніх підходів виступає інтегрованим інструментом мінімізації ризиків через розвиток людського капіталу організації.</w:t>
      </w:r>
    </w:p>
    <w:p w14:paraId="2F9B4F54" w14:textId="77777777" w:rsidR="00D01291" w:rsidRPr="00D01291" w:rsidRDefault="00D01291" w:rsidP="00D01291">
      <w:pPr>
        <w:spacing w:line="360" w:lineRule="auto"/>
        <w:rPr>
          <w:color w:val="200F03"/>
          <w:sz w:val="28"/>
          <w:szCs w:val="28"/>
        </w:rPr>
      </w:pPr>
    </w:p>
    <w:p w14:paraId="743F15F1" w14:textId="32B598BC" w:rsidR="00EC1881" w:rsidRDefault="00EC1881" w:rsidP="008D50B7">
      <w:pPr>
        <w:spacing w:line="360" w:lineRule="auto"/>
        <w:ind w:firstLine="708"/>
        <w:jc w:val="both"/>
        <w:rPr>
          <w:b/>
          <w:bCs/>
          <w:color w:val="200F03"/>
          <w:sz w:val="28"/>
          <w:szCs w:val="28"/>
        </w:rPr>
      </w:pPr>
      <w:r w:rsidRPr="00C572D4">
        <w:rPr>
          <w:b/>
          <w:bCs/>
          <w:color w:val="200F03"/>
          <w:sz w:val="28"/>
          <w:szCs w:val="28"/>
        </w:rPr>
        <w:t>3.2. Механізм реалізації стратегії розвитку підприємства через коучинг та бізнес-освіту</w:t>
      </w:r>
    </w:p>
    <w:p w14:paraId="7BB1379D" w14:textId="77777777" w:rsidR="003750B6" w:rsidRPr="00C572D4" w:rsidRDefault="003750B6" w:rsidP="008D50B7">
      <w:pPr>
        <w:spacing w:line="360" w:lineRule="auto"/>
        <w:ind w:firstLine="708"/>
        <w:jc w:val="both"/>
        <w:rPr>
          <w:b/>
          <w:bCs/>
          <w:color w:val="200F03"/>
          <w:sz w:val="28"/>
          <w:szCs w:val="28"/>
        </w:rPr>
      </w:pPr>
    </w:p>
    <w:p w14:paraId="3339A2E2" w14:textId="77777777" w:rsidR="00EC1881" w:rsidRPr="00C572D4" w:rsidRDefault="00EC1881" w:rsidP="008D50B7">
      <w:pPr>
        <w:spacing w:line="360" w:lineRule="auto"/>
        <w:ind w:firstLine="708"/>
        <w:jc w:val="both"/>
        <w:rPr>
          <w:color w:val="200F03"/>
          <w:sz w:val="28"/>
          <w:szCs w:val="28"/>
        </w:rPr>
      </w:pPr>
      <w:r w:rsidRPr="00C572D4">
        <w:rPr>
          <w:color w:val="200F03"/>
          <w:sz w:val="28"/>
          <w:szCs w:val="28"/>
        </w:rPr>
        <w:t>Реалізація стратегії розвитку сучасного підприємства в умовах динамічного ринкового середовища потребує не лише чіткого планування, але й наявності ефективного механізму впровадження. У цьому контексті особливого значення набувають коучинг та бізнес-освіта як інструменти, здатні трансформувати управлінський потенціал, підвищити рівень компетентності керівників та забезпечити сталість організаційного розвитку. Коучинг і бізнес-освіта виконують роль інтеграторів знань, навичок, досвіду й управлінської інтуїції, формуючи новий тип управлінської діяльності, зорієнтований на гнучкість, стратегічне мислення та проактивність.</w:t>
      </w:r>
    </w:p>
    <w:p w14:paraId="452A73F8" w14:textId="77777777" w:rsidR="00EC1881" w:rsidRPr="00C572D4" w:rsidRDefault="00EC1881" w:rsidP="008D50B7">
      <w:pPr>
        <w:spacing w:line="360" w:lineRule="auto"/>
        <w:ind w:firstLine="708"/>
        <w:jc w:val="both"/>
        <w:rPr>
          <w:color w:val="200F03"/>
          <w:sz w:val="28"/>
          <w:szCs w:val="28"/>
        </w:rPr>
      </w:pPr>
      <w:r w:rsidRPr="00C572D4">
        <w:rPr>
          <w:color w:val="200F03"/>
          <w:sz w:val="28"/>
          <w:szCs w:val="28"/>
        </w:rPr>
        <w:t>Підприємства, що перебувають у фазі масштабування та виходу на нові ринки, стикаються з викликами, пов'язаними зі складністю координації, делегуванням повноважень, формуванням середньої управлінської ланки та переходом від засновницької моделі управління до інституційної. У цих умовах застосування коучингу та бізнес-освіти є не лише корисною, але й необхідною умовою для формування системи професійного управління, що здатна підтримувати стратегічний розвиток, реагувати на виклики та створювати довготривалу конкурентну перевагу.</w:t>
      </w:r>
    </w:p>
    <w:p w14:paraId="08AFCFF5" w14:textId="77777777" w:rsidR="00EC1881" w:rsidRPr="00C572D4" w:rsidRDefault="00EC1881" w:rsidP="008D50B7">
      <w:pPr>
        <w:spacing w:line="360" w:lineRule="auto"/>
        <w:ind w:firstLine="708"/>
        <w:jc w:val="both"/>
        <w:rPr>
          <w:color w:val="200F03"/>
          <w:sz w:val="28"/>
          <w:szCs w:val="28"/>
        </w:rPr>
      </w:pPr>
      <w:r w:rsidRPr="00C572D4">
        <w:rPr>
          <w:color w:val="200F03"/>
          <w:sz w:val="28"/>
          <w:szCs w:val="28"/>
        </w:rPr>
        <w:t>Коучинг як підхід до управління базується на визнанні потенціалу кожного керівника та створенні умов для його самостійного розвитку через рефлексію, постановку запитань та пошук власних рішень. Бізнес-освіта, своєю чергою, виконує функцію формування структурованої системи знань, розвитку аналітичного мислення, засвоєння управлінських технологій та моделей, що ґрунтуються на найкращих світових практиках.</w:t>
      </w:r>
    </w:p>
    <w:p w14:paraId="5BC99BD4" w14:textId="77777777" w:rsidR="00EC1881" w:rsidRPr="00C572D4" w:rsidRDefault="00EC1881" w:rsidP="008D50B7">
      <w:pPr>
        <w:spacing w:line="360" w:lineRule="auto"/>
        <w:ind w:firstLine="708"/>
        <w:jc w:val="both"/>
        <w:rPr>
          <w:color w:val="200F03"/>
          <w:sz w:val="28"/>
          <w:szCs w:val="28"/>
        </w:rPr>
      </w:pPr>
      <w:r w:rsidRPr="00C572D4">
        <w:rPr>
          <w:color w:val="200F03"/>
          <w:sz w:val="28"/>
          <w:szCs w:val="28"/>
        </w:rPr>
        <w:t>Інтеграція коучингу і бізнес-освіти створює синергетичний ефект, оскільки дозволяє поєднати формалізовані знання з особистісним розвитком керівника, підвищити його здатність приймати складні рішення, формувати управлінську інтуїцію, адаптуватися до змін та активно впливати на організаційну культуру.</w:t>
      </w:r>
    </w:p>
    <w:p w14:paraId="606C0C33" w14:textId="77777777" w:rsidR="00EC1881" w:rsidRPr="00C572D4" w:rsidRDefault="00EC1881" w:rsidP="008D50B7">
      <w:pPr>
        <w:spacing w:line="360" w:lineRule="auto"/>
        <w:ind w:firstLine="708"/>
        <w:jc w:val="both"/>
        <w:rPr>
          <w:color w:val="200F03"/>
          <w:sz w:val="28"/>
          <w:szCs w:val="28"/>
        </w:rPr>
      </w:pPr>
      <w:r w:rsidRPr="00C572D4">
        <w:rPr>
          <w:color w:val="200F03"/>
          <w:sz w:val="28"/>
          <w:szCs w:val="28"/>
        </w:rPr>
        <w:t xml:space="preserve">Реалізація стратегії розвитку підприємства неможлива без професіоналізації управлінської діяльності. Професіоналізація трактується як процес, що включає формування системи знань, умінь, навичок, управлінської інтуїції та здатності до стратегічного мислення. Коучинг у цьому контексті виступає як каталізатор розвитку управлінської суб’єктності </w:t>
      </w:r>
      <w:r w:rsidR="00826E5F">
        <w:rPr>
          <w:color w:val="200F03"/>
          <w:sz w:val="28"/>
          <w:szCs w:val="28"/>
        </w:rPr>
        <w:t>–</w:t>
      </w:r>
      <w:r w:rsidRPr="00C572D4">
        <w:rPr>
          <w:color w:val="200F03"/>
          <w:sz w:val="28"/>
          <w:szCs w:val="28"/>
        </w:rPr>
        <w:t xml:space="preserve"> здатності керівника діяти не лише як виконавець, а як носій управлінської культури, стратегічних цінностей і здатності впливати на середовище.</w:t>
      </w:r>
    </w:p>
    <w:p w14:paraId="2C1CE7DB" w14:textId="77777777" w:rsidR="00EC1881" w:rsidRPr="00C572D4" w:rsidRDefault="00EC1881" w:rsidP="008D50B7">
      <w:pPr>
        <w:spacing w:line="360" w:lineRule="auto"/>
        <w:ind w:firstLine="708"/>
        <w:jc w:val="both"/>
        <w:rPr>
          <w:color w:val="200F03"/>
          <w:sz w:val="28"/>
          <w:szCs w:val="28"/>
        </w:rPr>
      </w:pPr>
      <w:r w:rsidRPr="00C572D4">
        <w:rPr>
          <w:color w:val="200F03"/>
          <w:sz w:val="28"/>
          <w:szCs w:val="28"/>
        </w:rPr>
        <w:t>Професіоналізація управління передбачає не лише набуття технічних управлінських навичок, а й формування особистісної управлінської ідентичності, що поєднує рефлексію, відповідальність, етичність та стратегічне бачення. Коучинг, орієнтований на розвиток цих компонентів, стає механізмом не просто навчання, а глибокої трансформації управлінського мислення.</w:t>
      </w:r>
    </w:p>
    <w:p w14:paraId="6BF7828A" w14:textId="77777777" w:rsidR="00EC1881" w:rsidRPr="00C572D4" w:rsidRDefault="00EC1881" w:rsidP="008D50B7">
      <w:pPr>
        <w:spacing w:line="360" w:lineRule="auto"/>
        <w:ind w:firstLine="708"/>
        <w:jc w:val="both"/>
        <w:rPr>
          <w:color w:val="200F03"/>
          <w:sz w:val="28"/>
          <w:szCs w:val="28"/>
        </w:rPr>
      </w:pPr>
      <w:r w:rsidRPr="00C572D4">
        <w:rPr>
          <w:color w:val="200F03"/>
          <w:sz w:val="28"/>
          <w:szCs w:val="28"/>
        </w:rPr>
        <w:t>Формування професійного управлінського мислення є ключовим завданням для підприємства, що прагне масштабування та підвищення ефективності. Коучинг сприяє розвитку таких характеристик управлінця, як здатність до системного аналізу, стратегічного прогнозування, інтеграції знань із різних сфер та формування управлінської інтуїції. Під час коучингової взаємодії керівник не просто шукає відповіді на запитання, а вчиться ставити правильні запитання, що розкривають нові горизонти рішень.</w:t>
      </w:r>
    </w:p>
    <w:p w14:paraId="1157DB00" w14:textId="77777777" w:rsidR="00EC1881" w:rsidRPr="00C572D4" w:rsidRDefault="00EC1881" w:rsidP="008D50B7">
      <w:pPr>
        <w:spacing w:line="360" w:lineRule="auto"/>
        <w:ind w:firstLine="708"/>
        <w:jc w:val="both"/>
        <w:rPr>
          <w:color w:val="200F03"/>
          <w:sz w:val="28"/>
          <w:szCs w:val="28"/>
        </w:rPr>
      </w:pPr>
      <w:r w:rsidRPr="00C572D4">
        <w:rPr>
          <w:color w:val="200F03"/>
          <w:sz w:val="28"/>
          <w:szCs w:val="28"/>
        </w:rPr>
        <w:t>Коучинг дозволяє керівникові перейти від функціонального до стратегічного управління, від оперативної залученості до делегування, від інтуїтивного прийняття рішень до інтеграції даних, знань і досвіду в управлінські практики. Це сприяє формуванню управлінської суб’єктності як основи здатності брати відповідальність за результати, формувати бачення розвитку організації та вести команду за собою.</w:t>
      </w:r>
    </w:p>
    <w:p w14:paraId="72795402" w14:textId="59EC3F0D" w:rsidR="00EC1881" w:rsidRDefault="00EC1881" w:rsidP="008D50B7">
      <w:pPr>
        <w:spacing w:line="360" w:lineRule="auto"/>
        <w:ind w:firstLine="708"/>
        <w:jc w:val="both"/>
        <w:rPr>
          <w:color w:val="200F03"/>
          <w:sz w:val="28"/>
          <w:szCs w:val="28"/>
        </w:rPr>
      </w:pPr>
      <w:r w:rsidRPr="00C572D4">
        <w:rPr>
          <w:color w:val="200F03"/>
          <w:sz w:val="28"/>
          <w:szCs w:val="28"/>
        </w:rPr>
        <w:t>Бізнес-освіта у контексті реалізації стратегії розвитку підприємства повинна мати системний характер. Ключовим завданням бізнес-освіти є формування здатності до критичної рефлексії, стратегічного аналізу, розвитку інноваційного мислення та лідерських навичок, необхідних для реалізації амбітних стратегічних цілей. Бізнес-освіта створює основу для побудови внутрішньої кадрової вертикалі, розвитку середньої управлінської ланки, формування управлінської команди, здатної брати на себе відповідальність за окремі напрями розвитку підприємства.</w:t>
      </w:r>
    </w:p>
    <w:p w14:paraId="78D09793" w14:textId="5CD39DC3" w:rsidR="0004668C" w:rsidRPr="0004668C" w:rsidRDefault="00884F40" w:rsidP="0004668C">
      <w:pPr>
        <w:spacing w:line="360" w:lineRule="auto"/>
        <w:ind w:firstLine="708"/>
        <w:jc w:val="both"/>
        <w:rPr>
          <w:color w:val="200F03"/>
          <w:sz w:val="28"/>
          <w:szCs w:val="28"/>
        </w:rPr>
      </w:pPr>
      <w:r w:rsidRPr="00884F40">
        <w:rPr>
          <w:color w:val="200F03"/>
          <w:sz w:val="28"/>
          <w:szCs w:val="28"/>
        </w:rPr>
        <w:t>В результаті дослідження, проведенного в рамках цієї кваліфікаційної роботи, був розроблений підхід до реалізації стратегії розвитку підприємства в умовах зростання невизначеності, швидких технологічних змін і кадрових трансформацій.</w:t>
      </w:r>
      <w:r>
        <w:rPr>
          <w:color w:val="200F03"/>
          <w:sz w:val="28"/>
          <w:szCs w:val="28"/>
        </w:rPr>
        <w:t xml:space="preserve"> </w:t>
      </w:r>
      <w:r w:rsidR="006C46EC">
        <w:rPr>
          <w:color w:val="200F03"/>
          <w:sz w:val="28"/>
          <w:szCs w:val="28"/>
        </w:rPr>
        <w:t xml:space="preserve"> </w:t>
      </w:r>
      <w:r w:rsidR="0004668C" w:rsidRPr="0004668C">
        <w:rPr>
          <w:color w:val="200F03"/>
          <w:sz w:val="28"/>
          <w:szCs w:val="28"/>
        </w:rPr>
        <w:t>Щоб забезпечити ефективну реалізацію стратегічної мети підприємства та досягти цільових показників зростання, необхідно не лише сформувати план розвитку, але й впровадити цілісний механізм, який забезпечить сталість трансформаційних процесів. Такий механізм має бути спрямований на зміцнення внутрішніх управлінських ресурсів, підвищення адаптивності управлінської системи та розвиток потенціалу керівної команди. У межах цього підходу ключове значення набуває формування нової моделі управління, що поєднує стратегічне бачення, системну освітню підтримку та сучасні коучингові інструменти.</w:t>
      </w:r>
    </w:p>
    <w:p w14:paraId="7553E0CE" w14:textId="77777777" w:rsidR="0004668C" w:rsidRPr="0004668C" w:rsidRDefault="0004668C" w:rsidP="0004668C">
      <w:pPr>
        <w:spacing w:line="360" w:lineRule="auto"/>
        <w:ind w:firstLine="708"/>
        <w:jc w:val="both"/>
        <w:rPr>
          <w:color w:val="200F03"/>
          <w:sz w:val="28"/>
          <w:szCs w:val="28"/>
        </w:rPr>
      </w:pPr>
      <w:r w:rsidRPr="0004668C">
        <w:rPr>
          <w:color w:val="200F03"/>
          <w:sz w:val="28"/>
          <w:szCs w:val="28"/>
        </w:rPr>
        <w:t>Розроблений інтегрований механізм стратегічного розвитку підприємства спирається на три взаємопов’язані компоненти: коучингову інтервенцію, професіоналізацію управлінської діяльності та освітньо-кадрове контурування. Кожен з елементів має свою логіку впливу на загальний процес трансформації організації, забезпечуючи поступовий перехід від інтуїтивного або ситуативного стилю управління до системного, заснованого на чітко визначених ролях, відповідальностях і механізмах ухвалення рішень. Така структура дозволяє гармонізувати людський, організаційний та стратегічний капітал підприємства.</w:t>
      </w:r>
    </w:p>
    <w:p w14:paraId="48CE74CD" w14:textId="3D582B90" w:rsidR="006C46EC" w:rsidRDefault="0004668C" w:rsidP="00E5585E">
      <w:pPr>
        <w:spacing w:line="360" w:lineRule="auto"/>
        <w:ind w:firstLine="708"/>
        <w:jc w:val="both"/>
        <w:rPr>
          <w:color w:val="200F03"/>
          <w:sz w:val="28"/>
          <w:szCs w:val="28"/>
        </w:rPr>
      </w:pPr>
      <w:r w:rsidRPr="0004668C">
        <w:rPr>
          <w:color w:val="200F03"/>
          <w:sz w:val="28"/>
          <w:szCs w:val="28"/>
        </w:rPr>
        <w:t>На рис. 3.1 представлено візуальну модель цього інтегрованого механізму, яка відображає взаємозв’язок між ключовими елементами управлінської трансформації та очікуваним результатом — сталим розвитком підприємства.</w:t>
      </w:r>
    </w:p>
    <w:p w14:paraId="5D023F03" w14:textId="758739BE" w:rsidR="00E56402" w:rsidRDefault="008E5D76" w:rsidP="008D50B7">
      <w:pPr>
        <w:spacing w:line="360" w:lineRule="auto"/>
        <w:ind w:firstLine="708"/>
        <w:jc w:val="both"/>
        <w:rPr>
          <w:noProof/>
          <w:color w:val="200F03"/>
          <w:sz w:val="28"/>
          <w:szCs w:val="28"/>
        </w:rPr>
      </w:pPr>
      <w:r>
        <w:rPr>
          <w:noProof/>
          <w:color w:val="200F03"/>
          <w:sz w:val="28"/>
          <w:szCs w:val="28"/>
        </w:rPr>
        <mc:AlternateContent>
          <mc:Choice Requires="wpc">
            <w:drawing>
              <wp:inline distT="0" distB="0" distL="0" distR="0" wp14:anchorId="3A4064FA" wp14:editId="23790A27">
                <wp:extent cx="6119495" cy="3573780"/>
                <wp:effectExtent l="19050" t="19050" r="5080" b="7620"/>
                <wp:docPr id="12" name="Полотно 1"/>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w="3175" cap="flat" cmpd="sng" algn="ctr">
                          <a:solidFill>
                            <a:srgbClr val="000000"/>
                          </a:solidFill>
                          <a:prstDash val="solid"/>
                          <a:miter lim="800000"/>
                          <a:headEnd type="none" w="med" len="med"/>
                          <a:tailEnd type="none" w="med" len="med"/>
                        </a:ln>
                      </wpc:whole>
                      <wps:wsp>
                        <wps:cNvPr id="365154174" name="AutoShape 16"/>
                        <wps:cNvSpPr>
                          <a:spLocks noChangeArrowheads="1"/>
                        </wps:cNvSpPr>
                        <wps:spPr bwMode="auto">
                          <a:xfrm>
                            <a:off x="118990" y="1178795"/>
                            <a:ext cx="1601268" cy="826091"/>
                          </a:xfrm>
                          <a:prstGeom prst="homePlate">
                            <a:avLst>
                              <a:gd name="adj" fmla="val 48457"/>
                            </a:avLst>
                          </a:prstGeom>
                          <a:solidFill>
                            <a:schemeClr val="lt1">
                              <a:lumMod val="100000"/>
                              <a:lumOff val="0"/>
                            </a:schemeClr>
                          </a:solidFill>
                          <a:ln w="63500" cmpd="thickThin">
                            <a:solidFill>
                              <a:schemeClr val="dk1">
                                <a:lumMod val="100000"/>
                                <a:lumOff val="0"/>
                              </a:schemeClr>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14:paraId="5A8A3D73" w14:textId="295A9D3E" w:rsidR="00143770" w:rsidRDefault="00143770" w:rsidP="00143770">
                              <w:r w:rsidRPr="00143770">
                                <w:rPr>
                                  <w:b/>
                                  <w:bCs/>
                                </w:rPr>
                                <w:t>Освітньо-кадрове</w:t>
                              </w:r>
                              <w:r>
                                <w:t xml:space="preserve"> </w:t>
                              </w:r>
                              <w:r w:rsidRPr="00143770">
                                <w:rPr>
                                  <w:b/>
                                  <w:bCs/>
                                </w:rPr>
                                <w:t>контурування</w:t>
                              </w:r>
                            </w:p>
                          </w:txbxContent>
                        </wps:txbx>
                        <wps:bodyPr rot="0" vert="horz" wrap="square" lIns="91440" tIns="45720" rIns="91440" bIns="45720" anchor="t" anchorCtr="0" upright="1">
                          <a:noAutofit/>
                        </wps:bodyPr>
                      </wps:wsp>
                      <wps:wsp>
                        <wps:cNvPr id="441154808" name="AutoShape 17"/>
                        <wps:cNvSpPr>
                          <a:spLocks noChangeArrowheads="1"/>
                        </wps:cNvSpPr>
                        <wps:spPr bwMode="auto">
                          <a:xfrm rot="10800000">
                            <a:off x="4070314" y="1167746"/>
                            <a:ext cx="1601268" cy="792096"/>
                          </a:xfrm>
                          <a:prstGeom prst="homePlate">
                            <a:avLst>
                              <a:gd name="adj" fmla="val 50536"/>
                            </a:avLst>
                          </a:prstGeom>
                          <a:solidFill>
                            <a:schemeClr val="lt1">
                              <a:lumMod val="100000"/>
                              <a:lumOff val="0"/>
                            </a:schemeClr>
                          </a:solidFill>
                          <a:ln w="63500" cmpd="thickThin">
                            <a:solidFill>
                              <a:schemeClr val="dk1">
                                <a:lumMod val="100000"/>
                                <a:lumOff val="0"/>
                              </a:schemeClr>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14:paraId="20A078E7" w14:textId="77777777" w:rsidR="00143770" w:rsidRDefault="00143770" w:rsidP="00143770"/>
                            <w:p w14:paraId="474B0019" w14:textId="459D5225" w:rsidR="00143770" w:rsidRPr="00143770" w:rsidRDefault="00143770" w:rsidP="00143770">
                              <w:pPr>
                                <w:jc w:val="center"/>
                                <w:rPr>
                                  <w:b/>
                                  <w:bCs/>
                                </w:rPr>
                              </w:pPr>
                              <w:r w:rsidRPr="00143770">
                                <w:rPr>
                                  <w:b/>
                                  <w:bCs/>
                                </w:rPr>
                                <w:t>Коучингова інтервенція</w:t>
                              </w:r>
                            </w:p>
                          </w:txbxContent>
                        </wps:txbx>
                        <wps:bodyPr rot="0" vert="horz" wrap="square" lIns="91440" tIns="45720" rIns="91440" bIns="45720" anchor="t" anchorCtr="0" upright="1">
                          <a:noAutofit/>
                        </wps:bodyPr>
                      </wps:wsp>
                      <wps:wsp>
                        <wps:cNvPr id="1203211627" name="AutoShape 19"/>
                        <wps:cNvSpPr>
                          <a:spLocks noChangeArrowheads="1"/>
                        </wps:cNvSpPr>
                        <wps:spPr bwMode="auto">
                          <a:xfrm rot="5400000">
                            <a:off x="2640746" y="-1648038"/>
                            <a:ext cx="575374" cy="4267498"/>
                          </a:xfrm>
                          <a:prstGeom prst="homePlate">
                            <a:avLst>
                              <a:gd name="adj" fmla="val 25000"/>
                            </a:avLst>
                          </a:prstGeom>
                          <a:solidFill>
                            <a:schemeClr val="lt1">
                              <a:lumMod val="100000"/>
                              <a:lumOff val="0"/>
                            </a:schemeClr>
                          </a:solidFill>
                          <a:ln w="63500" cmpd="thickThin">
                            <a:solidFill>
                              <a:schemeClr val="dk1">
                                <a:lumMod val="100000"/>
                                <a:lumOff val="0"/>
                              </a:schemeClr>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14:paraId="1DD5A004" w14:textId="27688CDA" w:rsidR="0004668C" w:rsidRPr="00143770" w:rsidRDefault="0004668C" w:rsidP="0004668C">
                              <w:pPr>
                                <w:jc w:val="center"/>
                                <w:rPr>
                                  <w:b/>
                                  <w:bCs/>
                                </w:rPr>
                              </w:pPr>
                              <w:r w:rsidRPr="00143770">
                                <w:rPr>
                                  <w:b/>
                                  <w:bCs/>
                                </w:rPr>
                                <w:t>Професіоналізація управлінської діяльності</w:t>
                              </w:r>
                            </w:p>
                            <w:p w14:paraId="6A8C2789" w14:textId="77777777" w:rsidR="0004668C" w:rsidRDefault="0004668C"/>
                          </w:txbxContent>
                        </wps:txbx>
                        <wps:bodyPr rot="0" vert="horz" wrap="square" lIns="91440" tIns="45720" rIns="91440" bIns="45720" anchor="t" anchorCtr="0" upright="1">
                          <a:noAutofit/>
                        </wps:bodyPr>
                      </wps:wsp>
                      <wps:wsp>
                        <wps:cNvPr id="993196735" name="AutoShape 21"/>
                        <wps:cNvSpPr>
                          <a:spLocks noChangeArrowheads="1"/>
                        </wps:cNvSpPr>
                        <wps:spPr bwMode="auto">
                          <a:xfrm>
                            <a:off x="118990" y="3050249"/>
                            <a:ext cx="5595088" cy="422394"/>
                          </a:xfrm>
                          <a:prstGeom prst="roundRect">
                            <a:avLst>
                              <a:gd name="adj" fmla="val 16667"/>
                            </a:avLst>
                          </a:prstGeom>
                          <a:gradFill rotWithShape="0">
                            <a:gsLst>
                              <a:gs pos="0">
                                <a:schemeClr val="lt1">
                                  <a:lumMod val="100000"/>
                                  <a:lumOff val="0"/>
                                </a:schemeClr>
                              </a:gs>
                              <a:gs pos="100000">
                                <a:schemeClr val="dk1">
                                  <a:lumMod val="40000"/>
                                  <a:lumOff val="60000"/>
                                </a:schemeClr>
                              </a:gs>
                            </a:gsLst>
                            <a:lin ang="5400000" scaled="1"/>
                          </a:gradFill>
                          <a:ln w="12700">
                            <a:solidFill>
                              <a:schemeClr val="dk1">
                                <a:lumMod val="60000"/>
                                <a:lumOff val="40000"/>
                              </a:schemeClr>
                            </a:solidFill>
                            <a:round/>
                            <a:headEnd/>
                            <a:tailEnd/>
                          </a:ln>
                          <a:effectLst>
                            <a:outerShdw dist="28398" dir="3806097" algn="ctr" rotWithShape="0">
                              <a:schemeClr val="lt1">
                                <a:lumMod val="50000"/>
                                <a:lumOff val="0"/>
                                <a:alpha val="50000"/>
                              </a:schemeClr>
                            </a:outerShdw>
                          </a:effectLst>
                        </wps:spPr>
                        <wps:txbx>
                          <w:txbxContent>
                            <w:p w14:paraId="1B8B8E50" w14:textId="7D12A53A" w:rsidR="0004668C" w:rsidRPr="0004668C" w:rsidRDefault="0004668C" w:rsidP="0004668C">
                              <w:pPr>
                                <w:jc w:val="center"/>
                                <w:rPr>
                                  <w:b/>
                                  <w:bCs/>
                                </w:rPr>
                              </w:pPr>
                              <w:r w:rsidRPr="0004668C">
                                <w:rPr>
                                  <w:b/>
                                  <w:bCs/>
                                </w:rPr>
                                <w:t>СТАЛИЙ РОЗВИТОК ПІДПРИЄМСТВА</w:t>
                              </w:r>
                            </w:p>
                          </w:txbxContent>
                        </wps:txbx>
                        <wps:bodyPr rot="0" vert="horz" wrap="square" lIns="91440" tIns="45720" rIns="91440" bIns="45720" anchor="t" anchorCtr="0" upright="1">
                          <a:noAutofit/>
                        </wps:bodyPr>
                      </wps:wsp>
                      <wps:wsp>
                        <wps:cNvPr id="558890982" name="AutoShape 22"/>
                        <wps:cNvSpPr>
                          <a:spLocks noChangeArrowheads="1"/>
                        </wps:cNvSpPr>
                        <wps:spPr bwMode="auto">
                          <a:xfrm>
                            <a:off x="1882595" y="1022416"/>
                            <a:ext cx="2089978" cy="1817911"/>
                          </a:xfrm>
                          <a:prstGeom prst="downArrowCallout">
                            <a:avLst>
                              <a:gd name="adj1" fmla="val 28740"/>
                              <a:gd name="adj2" fmla="val 28740"/>
                              <a:gd name="adj3" fmla="val 16667"/>
                              <a:gd name="adj4" fmla="val 66667"/>
                            </a:avLst>
                          </a:prstGeom>
                          <a:gradFill rotWithShape="0">
                            <a:gsLst>
                              <a:gs pos="0">
                                <a:schemeClr val="dk1">
                                  <a:lumMod val="60000"/>
                                  <a:lumOff val="40000"/>
                                </a:schemeClr>
                              </a:gs>
                              <a:gs pos="50000">
                                <a:schemeClr val="dk1">
                                  <a:lumMod val="20000"/>
                                  <a:lumOff val="80000"/>
                                </a:schemeClr>
                              </a:gs>
                              <a:gs pos="100000">
                                <a:schemeClr val="dk1">
                                  <a:lumMod val="60000"/>
                                  <a:lumOff val="40000"/>
                                </a:schemeClr>
                              </a:gs>
                            </a:gsLst>
                            <a:lin ang="18900000" scaled="1"/>
                          </a:gradFill>
                          <a:ln w="12700">
                            <a:solidFill>
                              <a:schemeClr val="dk1">
                                <a:lumMod val="60000"/>
                                <a:lumOff val="40000"/>
                              </a:schemeClr>
                            </a:solidFill>
                            <a:miter lim="800000"/>
                            <a:headEnd/>
                            <a:tailEnd/>
                          </a:ln>
                          <a:effectLst>
                            <a:outerShdw dist="28398" dir="3806097" algn="ctr" rotWithShape="0">
                              <a:schemeClr val="lt1">
                                <a:lumMod val="50000"/>
                                <a:lumOff val="0"/>
                                <a:alpha val="50000"/>
                              </a:schemeClr>
                            </a:outerShdw>
                          </a:effectLst>
                        </wps:spPr>
                        <wps:txbx>
                          <w:txbxContent>
                            <w:p w14:paraId="6F3A6408" w14:textId="77777777" w:rsidR="0004668C" w:rsidRDefault="0004668C" w:rsidP="0004668C">
                              <w:pPr>
                                <w:jc w:val="center"/>
                                <w:rPr>
                                  <w:b/>
                                  <w:bCs/>
                                </w:rPr>
                              </w:pPr>
                            </w:p>
                            <w:p w14:paraId="182D26D9" w14:textId="77777777" w:rsidR="0004668C" w:rsidRDefault="0004668C" w:rsidP="0004668C">
                              <w:pPr>
                                <w:jc w:val="center"/>
                                <w:rPr>
                                  <w:b/>
                                  <w:bCs/>
                                </w:rPr>
                              </w:pPr>
                            </w:p>
                            <w:p w14:paraId="43279ADD" w14:textId="2E1C8BD5" w:rsidR="0004668C" w:rsidRPr="00143770" w:rsidRDefault="0004668C" w:rsidP="0004668C">
                              <w:pPr>
                                <w:jc w:val="center"/>
                                <w:rPr>
                                  <w:b/>
                                  <w:bCs/>
                                </w:rPr>
                              </w:pPr>
                              <w:r w:rsidRPr="00143770">
                                <w:rPr>
                                  <w:b/>
                                  <w:bCs/>
                                </w:rPr>
                                <w:t>Інтегрований механізм стратегічного розвитику</w:t>
                              </w:r>
                            </w:p>
                            <w:p w14:paraId="761FF5DA" w14:textId="77777777" w:rsidR="0004668C" w:rsidRDefault="0004668C"/>
                          </w:txbxContent>
                        </wps:txbx>
                        <wps:bodyPr rot="0" vert="horz" wrap="square" lIns="91440" tIns="45720" rIns="91440" bIns="45720" anchor="t" anchorCtr="0" upright="1">
                          <a:noAutofit/>
                        </wps:bodyPr>
                      </wps:wsp>
                    </wpc:wpc>
                  </a:graphicData>
                </a:graphic>
              </wp:inline>
            </w:drawing>
          </mc:Choice>
          <mc:Fallback>
            <w:pict>
              <v:group w14:anchorId="3A4064FA" id="Полотно 1" o:spid="_x0000_s1026" editas="canvas" style="width:481.85pt;height:281.4pt;mso-position-horizontal-relative:char;mso-position-vertical-relative:line" coordsize="61194,3573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61194;height:35737;visibility:visible;mso-wrap-style:square" stroked="t" strokeweight=".25pt">
                  <v:fill o:detectmouseclick="t"/>
                  <v:path o:connecttype="none"/>
                </v:shape>
                <v:shapetype id="_x0000_t15" coordsize="21600,21600" o:spt="15" adj="16200" path="m@0,l,,,21600@0,21600,21600,10800xe">
                  <v:stroke joinstyle="miter"/>
                  <v:formulas>
                    <v:f eqn="val #0"/>
                    <v:f eqn="prod #0 1 2"/>
                  </v:formulas>
                  <v:path gradientshapeok="t" o:connecttype="custom" o:connectlocs="@1,0;0,10800;@1,21600;21600,10800" o:connectangles="270,180,90,0" textboxrect="0,0,10800,21600;0,0,16200,21600;0,0,21600,21600"/>
                  <v:handles>
                    <v:h position="#0,topLeft" xrange="0,21600"/>
                  </v:handles>
                </v:shapetype>
                <v:shape id="AutoShape 16" o:spid="_x0000_s1028" type="#_x0000_t15" style="position:absolute;left:1189;top:11787;width:16013;height:826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" fillcolor="white [3201]" strokecolor="black [3200]" strokeweight="5pt">
                  <v:stroke linestyle="thickThin"/>
                  <v:shadow color="#868686"/>
                  <v:textbox>
                    <w:txbxContent>
                      <w:p w14:paraId="5A8A3D73" w14:textId="295A9D3E" w:rsidR="00143770" w:rsidRDefault="00143770" w:rsidP="00143770">
                        <w:r w:rsidRPr="00143770">
                          <w:rPr>
                            <w:b/>
                            <w:bCs/>
                          </w:rPr>
                          <w:t>Освітньо-кадрове</w:t>
                        </w:r>
                        <w:r>
                          <w:t xml:space="preserve"> </w:t>
                        </w:r>
                        <w:r w:rsidRPr="00143770">
                          <w:rPr>
                            <w:b/>
                            <w:bCs/>
                          </w:rPr>
                          <w:t>контурування</w:t>
                        </w:r>
                      </w:p>
                    </w:txbxContent>
                  </v:textbox>
                </v:shape>
                <v:shape id="AutoShape 17" o:spid="_x0000_s1029" type="#_x0000_t15" style="position:absolute;left:40703;top:11677;width:16012;height:7921;rotation:1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" fillcolor="white [3201]" strokecolor="black [3200]" strokeweight="5pt">
                  <v:stroke linestyle="thickThin"/>
                  <v:shadow color="#868686"/>
                  <v:textbox>
                    <w:txbxContent>
                      <w:p w14:paraId="20A078E7" w14:textId="77777777" w:rsidR="00143770" w:rsidRDefault="00143770" w:rsidP="00143770"/>
                      <w:p w14:paraId="474B0019" w14:textId="459D5225" w:rsidR="00143770" w:rsidRPr="00143770" w:rsidRDefault="00143770" w:rsidP="00143770">
                        <w:pPr>
                          <w:jc w:val="center"/>
                          <w:rPr>
                            <w:b/>
                            <w:bCs/>
                          </w:rPr>
                        </w:pPr>
                        <w:r w:rsidRPr="00143770">
                          <w:rPr>
                            <w:b/>
                            <w:bCs/>
                          </w:rPr>
                          <w:t>Коучингова інтервенція</w:t>
                        </w:r>
                      </w:p>
                    </w:txbxContent>
                  </v:textbox>
                </v:shape>
                <v:shape id="AutoShape 19" o:spid="_x0000_s1030" type="#_x0000_t15" style="position:absolute;left:26407;top:-16481;width:5753;height:42675;rotation: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" fillcolor="white [3201]" strokecolor="black [3200]" strokeweight="5pt">
                  <v:stroke linestyle="thickThin"/>
                  <v:shadow color="#868686"/>
                  <v:textbox>
                    <w:txbxContent>
                      <w:p w14:paraId="1DD5A004" w14:textId="27688CDA" w:rsidR="0004668C" w:rsidRPr="00143770" w:rsidRDefault="0004668C" w:rsidP="0004668C">
                        <w:pPr>
                          <w:jc w:val="center"/>
                          <w:rPr>
                            <w:b/>
                            <w:bCs/>
                          </w:rPr>
                        </w:pPr>
                        <w:r w:rsidRPr="00143770">
                          <w:rPr>
                            <w:b/>
                            <w:bCs/>
                          </w:rPr>
                          <w:t>Професіоналізація управлінської діяльності</w:t>
                        </w:r>
                      </w:p>
                      <w:p w14:paraId="6A8C2789" w14:textId="77777777" w:rsidR="0004668C" w:rsidRDefault="0004668C"/>
                    </w:txbxContent>
                  </v:textbox>
                </v:shape>
                <v:roundrect id="AutoShape 21" o:spid="_x0000_s1031" style="position:absolute;left:1189;top:30502;width:55951;height:4224;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" fillcolor="white [3201]" strokecolor="#666 [1936]" strokeweight="1pt">
                  <v:fill color2="#999 [1296]" focus="100%" type="gradient"/>
                  <v:shadow on="t" color="#7f7f7f [1601]" opacity=".5" offset="1pt"/>
                  <v:textbox>
                    <w:txbxContent>
                      <w:p w14:paraId="1B8B8E50" w14:textId="7D12A53A" w:rsidR="0004668C" w:rsidRPr="0004668C" w:rsidRDefault="0004668C" w:rsidP="0004668C">
                        <w:pPr>
                          <w:jc w:val="center"/>
                          <w:rPr>
                            <w:b/>
                            <w:bCs/>
                          </w:rPr>
                        </w:pPr>
                        <w:r w:rsidRPr="0004668C">
                          <w:rPr>
                            <w:b/>
                            <w:bCs/>
                          </w:rPr>
                          <w:t>СТАЛИЙ РОЗВИТОК ПІДПРИЄМСТВА</w:t>
                        </w:r>
                      </w:p>
                    </w:txbxContent>
                  </v:textbox>
                </v:roundrect>
                <v:shapetype id="_x0000_t80" coordsize="21600,21600" o:spt="80" adj="14400,5400,18000,8100" path="m,l21600,,21600@0@5@0@5@2@4@2,10800,21600@1@2@3@2@3@0,0@0xe">
                  <v:stroke joinstyle="miter"/>
                  <v:formulas>
                    <v:f eqn="val #0"/>
                    <v:f eqn="val #1"/>
                    <v:f eqn="val #2"/>
                    <v:f eqn="val #3"/>
                    <v:f eqn="sum 21600 0 #1"/>
                    <v:f eqn="sum 21600 0 #3"/>
                    <v:f eqn="prod #0 1 2"/>
                  </v:formulas>
                  <v:path o:connecttype="custom" o:connectlocs="10800,0;0,@6;10800,21600;21600,@6" o:connectangles="270,180,90,0" textboxrect="0,0,21600,@0"/>
                  <v:handles>
                    <v:h position="topLeft,#0" yrange="0,@2"/>
                    <v:h position="#1,bottomRight" xrange="0,@3"/>
                    <v:h position="#3,#2" xrange="@1,10800" yrange="@0,21600"/>
                  </v:handles>
                </v:shapetype>
                <v:shape id="AutoShape 22" o:spid="_x0000_s1032" type="#_x0000_t80" style="position:absolute;left:18825;top:10224;width:20900;height:181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" fillcolor="#666 [1936]" strokecolor="#666 [1936]" strokeweight="1pt">
                  <v:fill color2="#ccc [656]" angle="135" focus="50%" type="gradient"/>
                  <v:shadow on="t" color="#7f7f7f [1601]" opacity=".5" offset="1pt"/>
                  <v:textbox>
                    <w:txbxContent>
                      <w:p w14:paraId="6F3A6408" w14:textId="77777777" w:rsidR="0004668C" w:rsidRDefault="0004668C" w:rsidP="0004668C">
                        <w:pPr>
                          <w:jc w:val="center"/>
                          <w:rPr>
                            <w:b/>
                            <w:bCs/>
                          </w:rPr>
                        </w:pPr>
                      </w:p>
                      <w:p w14:paraId="182D26D9" w14:textId="77777777" w:rsidR="0004668C" w:rsidRDefault="0004668C" w:rsidP="0004668C">
                        <w:pPr>
                          <w:jc w:val="center"/>
                          <w:rPr>
                            <w:b/>
                            <w:bCs/>
                          </w:rPr>
                        </w:pPr>
                      </w:p>
                      <w:p w14:paraId="43279ADD" w14:textId="2E1C8BD5" w:rsidR="0004668C" w:rsidRPr="00143770" w:rsidRDefault="0004668C" w:rsidP="0004668C">
                        <w:pPr>
                          <w:jc w:val="center"/>
                          <w:rPr>
                            <w:b/>
                            <w:bCs/>
                          </w:rPr>
                        </w:pPr>
                        <w:r w:rsidRPr="00143770">
                          <w:rPr>
                            <w:b/>
                            <w:bCs/>
                          </w:rPr>
                          <w:t>Інтегрований механізм стратегічного розвитику</w:t>
                        </w:r>
                      </w:p>
                      <w:p w14:paraId="761FF5DA" w14:textId="77777777" w:rsidR="0004668C" w:rsidRDefault="0004668C"/>
                    </w:txbxContent>
                  </v:textbox>
                </v:shape>
                <w10:anchorlock/>
              </v:group>
            </w:pict>
          </mc:Fallback>
        </mc:AlternateContent>
      </w:r>
    </w:p>
    <w:p w14:paraId="185451FB" w14:textId="75D9CB25" w:rsidR="00E56402" w:rsidRDefault="00E56402" w:rsidP="008D50B7">
      <w:pPr>
        <w:spacing w:line="360" w:lineRule="auto"/>
        <w:ind w:firstLine="708"/>
        <w:jc w:val="both"/>
        <w:rPr>
          <w:noProof/>
          <w:color w:val="200F03"/>
          <w:sz w:val="28"/>
          <w:szCs w:val="28"/>
        </w:rPr>
      </w:pPr>
    </w:p>
    <w:p w14:paraId="1E564B7A" w14:textId="0AB34DC4" w:rsidR="00E5585E" w:rsidRDefault="00E5585E" w:rsidP="00E5585E">
      <w:pPr>
        <w:ind w:firstLine="708"/>
        <w:jc w:val="both"/>
        <w:rPr>
          <w:sz w:val="28"/>
          <w:szCs w:val="28"/>
        </w:rPr>
      </w:pPr>
      <w:r w:rsidRPr="00E5585E">
        <w:rPr>
          <w:noProof/>
          <w:color w:val="200F03"/>
          <w:sz w:val="28"/>
          <w:szCs w:val="28"/>
        </w:rPr>
        <w:t xml:space="preserve">Рис. 3.1 </w:t>
      </w:r>
      <w:r w:rsidRPr="00E5585E">
        <w:rPr>
          <w:sz w:val="28"/>
          <w:szCs w:val="28"/>
        </w:rPr>
        <w:t>Інтегрований механізм стратегічного розвитику</w:t>
      </w:r>
    </w:p>
    <w:p w14:paraId="1BBB1CEA" w14:textId="77777777" w:rsidR="00E5585E" w:rsidRPr="00E5585E" w:rsidRDefault="00E5585E" w:rsidP="00E5585E">
      <w:pPr>
        <w:ind w:firstLine="708"/>
        <w:jc w:val="both"/>
        <w:rPr>
          <w:sz w:val="28"/>
          <w:szCs w:val="28"/>
        </w:rPr>
      </w:pPr>
    </w:p>
    <w:p w14:paraId="5E637BB6" w14:textId="61DF0984" w:rsidR="00E5585E" w:rsidRPr="00E5585E" w:rsidRDefault="00E5585E" w:rsidP="00E5585E">
      <w:pPr>
        <w:spacing w:line="360" w:lineRule="auto"/>
        <w:ind w:firstLine="708"/>
        <w:jc w:val="both"/>
        <w:rPr>
          <w:color w:val="200F03"/>
          <w:sz w:val="28"/>
          <w:szCs w:val="28"/>
        </w:rPr>
      </w:pPr>
      <w:r w:rsidRPr="00E5585E">
        <w:rPr>
          <w:color w:val="200F03"/>
          <w:sz w:val="28"/>
          <w:szCs w:val="28"/>
        </w:rPr>
        <w:t>Зображена на рис. 3.1 схема відображає інтегрований механізм стратегічного розвитку підприємства, який побудований на т</w:t>
      </w:r>
      <w:r>
        <w:rPr>
          <w:color w:val="200F03"/>
          <w:sz w:val="28"/>
          <w:szCs w:val="28"/>
        </w:rPr>
        <w:t>аких</w:t>
      </w:r>
      <w:r w:rsidRPr="00E5585E">
        <w:rPr>
          <w:color w:val="200F03"/>
          <w:sz w:val="28"/>
          <w:szCs w:val="28"/>
        </w:rPr>
        <w:t xml:space="preserve"> взаємопов’язаних компонентах: коучинговій інтервенції, професіоналізації управлінської діяльності та освітньо-кадровому контуруванні. Їхнє поєднання формує цілісну систему, орієнтовану на сталий розвиток підприємства в умовах динамічних змін.</w:t>
      </w:r>
    </w:p>
    <w:p w14:paraId="298DEB0E" w14:textId="24F5AEF5" w:rsidR="00E5585E" w:rsidRPr="00E5585E" w:rsidRDefault="00E5585E" w:rsidP="00E5585E">
      <w:pPr>
        <w:spacing w:line="360" w:lineRule="auto"/>
        <w:ind w:firstLine="708"/>
        <w:jc w:val="both"/>
        <w:rPr>
          <w:color w:val="200F03"/>
          <w:sz w:val="28"/>
          <w:szCs w:val="28"/>
        </w:rPr>
      </w:pPr>
      <w:r w:rsidRPr="00E5585E">
        <w:rPr>
          <w:color w:val="200F03"/>
          <w:sz w:val="28"/>
          <w:szCs w:val="28"/>
        </w:rPr>
        <w:t>Професіоналізація управлінської діяльності слугує системним фундаментом усього механізму. Вона передбачає формування управлінської суб’єктності, розвиток стратегічного мислення, впровадження етичних норм управління, а також чітке розмежування ролей і відповідальностей у команді. У даному контексті професіоналізація означає не лише набуття знань, а й становлення керівника як лідера, здатного забезпечувати ціннісно-орієнтоване управління та ефективно делегувати повноваження.</w:t>
      </w:r>
    </w:p>
    <w:p w14:paraId="447F4E2E" w14:textId="0FB66079" w:rsidR="00E5585E" w:rsidRPr="00E5585E" w:rsidRDefault="00E5585E" w:rsidP="00E5585E">
      <w:pPr>
        <w:spacing w:line="360" w:lineRule="auto"/>
        <w:ind w:firstLine="708"/>
        <w:jc w:val="both"/>
        <w:rPr>
          <w:color w:val="200F03"/>
          <w:sz w:val="28"/>
          <w:szCs w:val="28"/>
        </w:rPr>
      </w:pPr>
      <w:r w:rsidRPr="00E5585E">
        <w:rPr>
          <w:color w:val="200F03"/>
          <w:sz w:val="28"/>
          <w:szCs w:val="28"/>
        </w:rPr>
        <w:t>Коучингова інтервенція реалізується як інструмент глибинної управлінської трансформації. Йдеться не про одноразове навчання, а про системну практику індивідуального та командного коучингу, що сприяє саморефлексії, формуванню нових моделей поведінки та лідерства, підвищенню управлінської гнучкості. Коучинг дозволяє керівникам навчитися ставити запитання, які відкривають нові перспективи, активізують стратегічне мислення і сприяють зростанню відповідальності.</w:t>
      </w:r>
    </w:p>
    <w:p w14:paraId="62E7093C" w14:textId="238D488A" w:rsidR="00E5585E" w:rsidRPr="00E5585E" w:rsidRDefault="00E5585E" w:rsidP="00E5585E">
      <w:pPr>
        <w:spacing w:line="360" w:lineRule="auto"/>
        <w:ind w:firstLine="708"/>
        <w:jc w:val="both"/>
        <w:rPr>
          <w:color w:val="200F03"/>
          <w:sz w:val="28"/>
          <w:szCs w:val="28"/>
        </w:rPr>
      </w:pPr>
      <w:r w:rsidRPr="00E5585E">
        <w:rPr>
          <w:color w:val="200F03"/>
          <w:sz w:val="28"/>
          <w:szCs w:val="28"/>
        </w:rPr>
        <w:t>Освітньо-кадрове контурування передбачає формування безперервної системи навчання, внутрішнього освітнього хабу, впровадження моделі мікронавчання та створення менторських пар для вирощування середньої управлінської ланки. Це забезпечує не лише підвищення кваліфікації, а й поступове нарощування кадрового потенціалу, відповідного до стратегічних цілей організації.</w:t>
      </w:r>
    </w:p>
    <w:p w14:paraId="545A2A6C" w14:textId="77777777" w:rsidR="00E5585E" w:rsidRPr="00E5585E" w:rsidRDefault="00E5585E" w:rsidP="00E5585E">
      <w:pPr>
        <w:spacing w:line="360" w:lineRule="auto"/>
        <w:ind w:firstLine="708"/>
        <w:jc w:val="both"/>
        <w:rPr>
          <w:color w:val="200F03"/>
          <w:sz w:val="28"/>
          <w:szCs w:val="28"/>
        </w:rPr>
      </w:pPr>
      <w:r w:rsidRPr="00E5585E">
        <w:rPr>
          <w:color w:val="200F03"/>
          <w:sz w:val="28"/>
          <w:szCs w:val="28"/>
        </w:rPr>
        <w:t>Центральним елементом схеми є інтегрований механізм стратегічного розвитку, що формується на основі взаємодії вказаних компонентів. Він забезпечує синергію між особистісним зростанням управлінців, їхньою професійною компетентністю та системною організаційною трансформацією.</w:t>
      </w:r>
    </w:p>
    <w:p w14:paraId="221A5318" w14:textId="4B8D27DF" w:rsidR="00E5585E" w:rsidRPr="00DA0B52" w:rsidRDefault="00E5585E" w:rsidP="00E5585E">
      <w:pPr>
        <w:spacing w:line="360" w:lineRule="auto"/>
        <w:ind w:firstLine="708"/>
        <w:jc w:val="both"/>
        <w:rPr>
          <w:color w:val="200F03"/>
          <w:sz w:val="28"/>
          <w:szCs w:val="28"/>
        </w:rPr>
      </w:pPr>
      <w:r w:rsidRPr="00E5585E">
        <w:rPr>
          <w:color w:val="200F03"/>
          <w:sz w:val="28"/>
          <w:szCs w:val="28"/>
        </w:rPr>
        <w:t>Результатом функціонування даного механізму виступає сталий розвиток підприємства — не як сума фінансових показників, а як якісний стан організаційної системи, здатної до самовідтворення, інноваційного оновлення та ефективного функціонування в умовах зовнішньої турбулентності.</w:t>
      </w:r>
      <w:r w:rsidR="00DA0B52">
        <w:rPr>
          <w:color w:val="200F03"/>
          <w:sz w:val="28"/>
          <w:szCs w:val="28"/>
        </w:rPr>
        <w:t xml:space="preserve"> </w:t>
      </w:r>
      <w:r w:rsidR="00DA0B52" w:rsidRPr="00DA0B52">
        <w:rPr>
          <w:sz w:val="28"/>
          <w:szCs w:val="28"/>
        </w:rPr>
        <w:t>Ключові характеристики кожного з компонентів інтегрованого механізму стратегічного розвитку підприємства деталізовано в таблиці 3.</w:t>
      </w:r>
      <w:r w:rsidR="00DA0B52">
        <w:rPr>
          <w:sz w:val="28"/>
          <w:szCs w:val="28"/>
        </w:rPr>
        <w:t>1</w:t>
      </w:r>
    </w:p>
    <w:p w14:paraId="6626E311" w14:textId="77777777" w:rsidR="005654D7" w:rsidRPr="00DA0B52" w:rsidRDefault="005654D7" w:rsidP="005654D7">
      <w:pPr>
        <w:spacing w:line="360" w:lineRule="auto"/>
        <w:ind w:firstLine="708"/>
        <w:jc w:val="right"/>
        <w:rPr>
          <w:rStyle w:val="afa"/>
          <w:b w:val="0"/>
          <w:bCs w:val="0"/>
          <w:sz w:val="28"/>
          <w:szCs w:val="28"/>
        </w:rPr>
      </w:pPr>
      <w:r w:rsidRPr="00DA0B52">
        <w:rPr>
          <w:rStyle w:val="afa"/>
          <w:b w:val="0"/>
          <w:bCs w:val="0"/>
          <w:sz w:val="28"/>
          <w:szCs w:val="28"/>
        </w:rPr>
        <w:t>Таблиця 3.1</w:t>
      </w:r>
    </w:p>
    <w:p w14:paraId="0A6EE03A" w14:textId="49590996" w:rsidR="00E5585E" w:rsidRPr="00DA0B52" w:rsidRDefault="005654D7" w:rsidP="000A0587">
      <w:pPr>
        <w:spacing w:line="360" w:lineRule="auto"/>
        <w:ind w:firstLine="708"/>
        <w:jc w:val="center"/>
        <w:rPr>
          <w:color w:val="200F03"/>
          <w:sz w:val="28"/>
          <w:szCs w:val="28"/>
        </w:rPr>
      </w:pPr>
      <w:r w:rsidRPr="00DA0B52">
        <w:rPr>
          <w:rStyle w:val="afa"/>
          <w:b w:val="0"/>
          <w:bCs w:val="0"/>
          <w:sz w:val="28"/>
          <w:szCs w:val="28"/>
        </w:rPr>
        <w:t>Характеристика ключових компонентів інтегрованого механізму стратегічного розвитку підприємства</w:t>
      </w:r>
    </w:p>
    <w:tbl>
      <w:tblPr>
        <w:tblStyle w:val="afd"/>
        <w:tblW w:w="0" w:type="auto"/>
        <w:tblLook w:val="04A0" w:firstRow="1" w:lastRow="0" w:firstColumn="1" w:lastColumn="0" w:noHBand="0" w:noVBand="1"/>
      </w:tblPr>
      <w:tblGrid>
        <w:gridCol w:w="3255"/>
        <w:gridCol w:w="6372"/>
      </w:tblGrid>
      <w:tr w:rsidR="00E5585E" w14:paraId="15515DF7" w14:textId="77777777" w:rsidTr="00E5585E">
        <w:tc>
          <w:tcPr>
            <w:tcW w:w="3284" w:type="dxa"/>
          </w:tcPr>
          <w:p w14:paraId="7AFE6E09" w14:textId="487E550F" w:rsidR="00E5585E" w:rsidRDefault="006F2733" w:rsidP="005654D7">
            <w:pPr>
              <w:rPr>
                <w:color w:val="200F03"/>
                <w:sz w:val="28"/>
                <w:szCs w:val="28"/>
              </w:rPr>
            </w:pPr>
            <w:r>
              <w:t>Ключовий компонент механізму стратегічного розвитку</w:t>
            </w:r>
          </w:p>
        </w:tc>
        <w:tc>
          <w:tcPr>
            <w:tcW w:w="6463" w:type="dxa"/>
          </w:tcPr>
          <w:p w14:paraId="0DD057A4" w14:textId="2CC0BF5A" w:rsidR="00E5585E" w:rsidRDefault="005654D7" w:rsidP="00E5585E">
            <w:pPr>
              <w:spacing w:line="360" w:lineRule="auto"/>
              <w:jc w:val="both"/>
              <w:rPr>
                <w:color w:val="200F03"/>
                <w:sz w:val="28"/>
                <w:szCs w:val="28"/>
              </w:rPr>
            </w:pPr>
            <w:r>
              <w:t>Основні характеристики та функціональне наповнення</w:t>
            </w:r>
          </w:p>
        </w:tc>
      </w:tr>
      <w:tr w:rsidR="00E5585E" w14:paraId="636FEBE5" w14:textId="77777777" w:rsidTr="00E5585E">
        <w:tc>
          <w:tcPr>
            <w:tcW w:w="3284" w:type="dxa"/>
          </w:tcPr>
          <w:p w14:paraId="6D8E7710" w14:textId="76C6C935" w:rsidR="00E5585E" w:rsidRDefault="00E5585E" w:rsidP="00E5585E">
            <w:pPr>
              <w:jc w:val="both"/>
              <w:rPr>
                <w:color w:val="200F03"/>
                <w:sz w:val="28"/>
                <w:szCs w:val="28"/>
              </w:rPr>
            </w:pPr>
            <w:r>
              <w:t>Професіоналізація управлінської діяльності</w:t>
            </w:r>
          </w:p>
        </w:tc>
        <w:tc>
          <w:tcPr>
            <w:tcW w:w="6463" w:type="dxa"/>
          </w:tcPr>
          <w:p w14:paraId="2A1859D8" w14:textId="5510E79F" w:rsidR="00E5585E" w:rsidRPr="00E5585E" w:rsidRDefault="00E5585E" w:rsidP="00E5585E">
            <w:pPr>
              <w:pStyle w:val="af3"/>
              <w:numPr>
                <w:ilvl w:val="0"/>
                <w:numId w:val="18"/>
              </w:numPr>
              <w:rPr>
                <w:lang w:val="uk-UA"/>
              </w:rPr>
            </w:pPr>
            <w:r w:rsidRPr="00E5585E">
              <w:rPr>
                <w:rStyle w:val="afa"/>
                <w:b w:val="0"/>
                <w:bCs w:val="0"/>
                <w:lang w:val="uk-UA"/>
              </w:rPr>
              <w:t>наявність спеціалізованої підготовки</w:t>
            </w:r>
            <w:r w:rsidRPr="00E5585E">
              <w:rPr>
                <w:lang w:val="uk-UA"/>
              </w:rPr>
              <w:t xml:space="preserve"> </w:t>
            </w:r>
            <w:r>
              <w:rPr>
                <w:lang w:val="uk-UA"/>
              </w:rPr>
              <w:t xml:space="preserve">- </w:t>
            </w:r>
            <w:r w:rsidRPr="00E5585E">
              <w:rPr>
                <w:lang w:val="uk-UA"/>
              </w:rPr>
              <w:t>формальної та неформальної освіти;</w:t>
            </w:r>
          </w:p>
          <w:p w14:paraId="033B82AC" w14:textId="0F6E556C" w:rsidR="00E5585E" w:rsidRPr="00E5585E" w:rsidRDefault="00E5585E" w:rsidP="00E5585E">
            <w:pPr>
              <w:pStyle w:val="af3"/>
              <w:numPr>
                <w:ilvl w:val="0"/>
                <w:numId w:val="18"/>
              </w:numPr>
              <w:rPr>
                <w:lang w:val="uk-UA"/>
              </w:rPr>
            </w:pPr>
            <w:r w:rsidRPr="00E5585E">
              <w:rPr>
                <w:rStyle w:val="afa"/>
                <w:b w:val="0"/>
                <w:bCs w:val="0"/>
                <w:lang w:val="uk-UA"/>
              </w:rPr>
              <w:t>володіння системою методів і технологій</w:t>
            </w:r>
            <w:r w:rsidRPr="00E5585E">
              <w:rPr>
                <w:lang w:val="uk-UA"/>
              </w:rPr>
              <w:t xml:space="preserve"> прийняття рішень;</w:t>
            </w:r>
          </w:p>
          <w:p w14:paraId="1D10B3BD" w14:textId="16CFD758" w:rsidR="00E5585E" w:rsidRPr="00E5585E" w:rsidRDefault="00E5585E" w:rsidP="00E5585E">
            <w:pPr>
              <w:pStyle w:val="af3"/>
              <w:numPr>
                <w:ilvl w:val="0"/>
                <w:numId w:val="18"/>
              </w:numPr>
              <w:rPr>
                <w:lang w:val="uk-UA"/>
              </w:rPr>
            </w:pPr>
            <w:r w:rsidRPr="00E5585E">
              <w:rPr>
                <w:rStyle w:val="afa"/>
                <w:b w:val="0"/>
                <w:bCs w:val="0"/>
                <w:lang w:val="uk-UA"/>
              </w:rPr>
              <w:t>управлінська суб’єктність</w:t>
            </w:r>
            <w:r w:rsidRPr="00E5585E">
              <w:rPr>
                <w:lang w:val="uk-UA"/>
              </w:rPr>
              <w:t xml:space="preserve"> – здатність не лише виконувати функції, а й впливати на розвиток організації;</w:t>
            </w:r>
          </w:p>
          <w:p w14:paraId="24CC166E" w14:textId="3E850CE8" w:rsidR="00E5585E" w:rsidRPr="00E5585E" w:rsidRDefault="00E5585E" w:rsidP="00E5585E">
            <w:pPr>
              <w:pStyle w:val="af3"/>
              <w:numPr>
                <w:ilvl w:val="0"/>
                <w:numId w:val="18"/>
              </w:numPr>
              <w:rPr>
                <w:lang w:val="uk-UA"/>
              </w:rPr>
            </w:pPr>
            <w:r w:rsidRPr="00E5585E">
              <w:rPr>
                <w:rStyle w:val="afa"/>
                <w:b w:val="0"/>
                <w:bCs w:val="0"/>
                <w:lang w:val="uk-UA"/>
              </w:rPr>
              <w:t>ціннісна орієнтація</w:t>
            </w:r>
            <w:r w:rsidRPr="00E5585E">
              <w:rPr>
                <w:lang w:val="uk-UA"/>
              </w:rPr>
              <w:t xml:space="preserve"> на ефективність, відповідальність, етику та розвиток персоналу;</w:t>
            </w:r>
          </w:p>
          <w:p w14:paraId="4485505A" w14:textId="60CCA95B" w:rsidR="00E5585E" w:rsidRPr="00E5585E" w:rsidRDefault="00E5585E" w:rsidP="00E5585E">
            <w:pPr>
              <w:pStyle w:val="af3"/>
              <w:numPr>
                <w:ilvl w:val="0"/>
                <w:numId w:val="18"/>
              </w:numPr>
              <w:rPr>
                <w:lang w:val="uk-UA"/>
              </w:rPr>
            </w:pPr>
            <w:r w:rsidRPr="00E5585E">
              <w:rPr>
                <w:rStyle w:val="afa"/>
                <w:b w:val="0"/>
                <w:bCs w:val="0"/>
                <w:lang w:val="uk-UA"/>
              </w:rPr>
              <w:t>відповідність діяльності професійним стандартам і компетенціям</w:t>
            </w:r>
            <w:r>
              <w:rPr>
                <w:rStyle w:val="afa"/>
                <w:b w:val="0"/>
                <w:bCs w:val="0"/>
                <w:lang w:val="uk-UA"/>
              </w:rPr>
              <w:t>;</w:t>
            </w:r>
          </w:p>
          <w:p w14:paraId="0D7A92B5" w14:textId="426F2A97" w:rsidR="00E5585E" w:rsidRPr="00E5585E" w:rsidRDefault="00E5585E" w:rsidP="00E5585E">
            <w:pPr>
              <w:pStyle w:val="af3"/>
              <w:numPr>
                <w:ilvl w:val="0"/>
                <w:numId w:val="18"/>
              </w:numPr>
              <w:rPr>
                <w:lang w:val="uk-UA"/>
              </w:rPr>
            </w:pPr>
            <w:r w:rsidRPr="00E5585E">
              <w:rPr>
                <w:rStyle w:val="afa"/>
                <w:b w:val="0"/>
                <w:bCs w:val="0"/>
                <w:lang w:val="uk-UA"/>
              </w:rPr>
              <w:t>інституційне оформлення ролі управлінця</w:t>
            </w:r>
            <w:r w:rsidRPr="00E5585E">
              <w:rPr>
                <w:lang w:val="uk-UA"/>
              </w:rPr>
              <w:t xml:space="preserve"> як стратегічного лідера, а не лише адміністратора.</w:t>
            </w:r>
          </w:p>
        </w:tc>
      </w:tr>
      <w:tr w:rsidR="00E5585E" w14:paraId="2238A423" w14:textId="77777777" w:rsidTr="00E5585E">
        <w:tc>
          <w:tcPr>
            <w:tcW w:w="3284" w:type="dxa"/>
          </w:tcPr>
          <w:p w14:paraId="57B9A9F3" w14:textId="7A07BFA7" w:rsidR="00E5585E" w:rsidRDefault="00E5585E" w:rsidP="00E5585E">
            <w:pPr>
              <w:jc w:val="both"/>
              <w:rPr>
                <w:color w:val="200F03"/>
                <w:sz w:val="28"/>
                <w:szCs w:val="28"/>
              </w:rPr>
            </w:pPr>
            <w:r>
              <w:t>Освітньо-кадрове контурування</w:t>
            </w:r>
          </w:p>
        </w:tc>
        <w:tc>
          <w:tcPr>
            <w:tcW w:w="6463" w:type="dxa"/>
          </w:tcPr>
          <w:p w14:paraId="3A3FE6B8" w14:textId="6D9C18DE" w:rsidR="00E5585E" w:rsidRPr="006F2733" w:rsidRDefault="00E5585E" w:rsidP="006F2733">
            <w:pPr>
              <w:pStyle w:val="af3"/>
              <w:numPr>
                <w:ilvl w:val="0"/>
                <w:numId w:val="18"/>
              </w:numPr>
              <w:rPr>
                <w:rStyle w:val="afa"/>
                <w:b w:val="0"/>
                <w:bCs w:val="0"/>
                <w:lang w:val="uk-UA"/>
              </w:rPr>
            </w:pPr>
            <w:r w:rsidRPr="006F2733">
              <w:rPr>
                <w:rStyle w:val="afa"/>
                <w:b w:val="0"/>
                <w:bCs w:val="0"/>
                <w:lang w:val="uk-UA"/>
              </w:rPr>
              <w:t>стратегічне прогнозування потреб у кадрах;</w:t>
            </w:r>
          </w:p>
          <w:p w14:paraId="4082F1B1" w14:textId="5759C9F9" w:rsidR="00E5585E" w:rsidRPr="006F2733" w:rsidRDefault="00E5585E" w:rsidP="006F2733">
            <w:pPr>
              <w:pStyle w:val="af3"/>
              <w:numPr>
                <w:ilvl w:val="0"/>
                <w:numId w:val="18"/>
              </w:numPr>
              <w:rPr>
                <w:rStyle w:val="afa"/>
                <w:b w:val="0"/>
                <w:bCs w:val="0"/>
                <w:lang w:val="uk-UA"/>
              </w:rPr>
            </w:pPr>
            <w:r w:rsidRPr="006F2733">
              <w:rPr>
                <w:rStyle w:val="afa"/>
                <w:b w:val="0"/>
                <w:bCs w:val="0"/>
                <w:lang w:val="uk-UA"/>
              </w:rPr>
              <w:t>проєктування цільових профілів компетентностей;</w:t>
            </w:r>
          </w:p>
          <w:p w14:paraId="7A7EECC3" w14:textId="5CAE62D3" w:rsidR="00E5585E" w:rsidRPr="006F2733" w:rsidRDefault="00E5585E" w:rsidP="006F2733">
            <w:pPr>
              <w:pStyle w:val="af3"/>
              <w:numPr>
                <w:ilvl w:val="0"/>
                <w:numId w:val="18"/>
              </w:numPr>
              <w:rPr>
                <w:rStyle w:val="afa"/>
                <w:b w:val="0"/>
                <w:bCs w:val="0"/>
                <w:lang w:val="uk-UA"/>
              </w:rPr>
            </w:pPr>
            <w:r w:rsidRPr="006F2733">
              <w:rPr>
                <w:rStyle w:val="afa"/>
                <w:b w:val="0"/>
                <w:bCs w:val="0"/>
                <w:lang w:val="uk-UA"/>
              </w:rPr>
              <w:t>координація освітніх програм, тренінгів і коучингу з цілями компанії;</w:t>
            </w:r>
          </w:p>
          <w:p w14:paraId="724DF065" w14:textId="599DB72B" w:rsidR="00E5585E" w:rsidRPr="006F2733" w:rsidRDefault="00E5585E" w:rsidP="006F2733">
            <w:pPr>
              <w:pStyle w:val="af3"/>
              <w:numPr>
                <w:ilvl w:val="0"/>
                <w:numId w:val="18"/>
              </w:numPr>
              <w:rPr>
                <w:rStyle w:val="afa"/>
                <w:b w:val="0"/>
                <w:bCs w:val="0"/>
                <w:lang w:val="uk-UA"/>
              </w:rPr>
            </w:pPr>
            <w:r w:rsidRPr="006F2733">
              <w:rPr>
                <w:rStyle w:val="afa"/>
                <w:b w:val="0"/>
                <w:bCs w:val="0"/>
                <w:lang w:val="uk-UA"/>
              </w:rPr>
              <w:t>формування кадрового резерву на основі оцінки потенціалу;</w:t>
            </w:r>
          </w:p>
          <w:p w14:paraId="08B9AF7D" w14:textId="6240543B" w:rsidR="00E5585E" w:rsidRPr="006F2733" w:rsidRDefault="00E5585E" w:rsidP="006F2733">
            <w:pPr>
              <w:pStyle w:val="af3"/>
              <w:numPr>
                <w:ilvl w:val="0"/>
                <w:numId w:val="18"/>
              </w:numPr>
              <w:rPr>
                <w:lang w:val="uk-UA"/>
              </w:rPr>
            </w:pPr>
            <w:r w:rsidRPr="006F2733">
              <w:rPr>
                <w:rStyle w:val="afa"/>
                <w:b w:val="0"/>
                <w:bCs w:val="0"/>
                <w:lang w:val="uk-UA"/>
              </w:rPr>
              <w:t>регулярна звірка кадрової структури зі змінами у стратегії компанії</w:t>
            </w:r>
            <w:r w:rsidR="006F2733">
              <w:rPr>
                <w:rStyle w:val="afa"/>
                <w:b w:val="0"/>
                <w:bCs w:val="0"/>
                <w:lang w:val="uk-UA"/>
              </w:rPr>
              <w:t>.</w:t>
            </w:r>
          </w:p>
        </w:tc>
      </w:tr>
      <w:tr w:rsidR="00E5585E" w14:paraId="01D6B94F" w14:textId="77777777" w:rsidTr="00E5585E">
        <w:tc>
          <w:tcPr>
            <w:tcW w:w="3284" w:type="dxa"/>
          </w:tcPr>
          <w:p w14:paraId="71FD9A6B" w14:textId="23C053B8" w:rsidR="00E5585E" w:rsidRDefault="006F2733" w:rsidP="00E5585E">
            <w:pPr>
              <w:spacing w:line="360" w:lineRule="auto"/>
              <w:jc w:val="both"/>
              <w:rPr>
                <w:color w:val="200F03"/>
                <w:sz w:val="28"/>
                <w:szCs w:val="28"/>
              </w:rPr>
            </w:pPr>
            <w:r>
              <w:t>Коучингова інтервенція</w:t>
            </w:r>
          </w:p>
        </w:tc>
        <w:tc>
          <w:tcPr>
            <w:tcW w:w="6463" w:type="dxa"/>
          </w:tcPr>
          <w:p w14:paraId="1203A165" w14:textId="77777777" w:rsidR="006F2733" w:rsidRPr="006F2733" w:rsidRDefault="006F2733" w:rsidP="006F2733">
            <w:pPr>
              <w:pStyle w:val="af3"/>
              <w:numPr>
                <w:ilvl w:val="0"/>
                <w:numId w:val="19"/>
              </w:numPr>
              <w:rPr>
                <w:rStyle w:val="afa"/>
                <w:lang w:val="uk-UA"/>
              </w:rPr>
            </w:pPr>
            <w:r w:rsidRPr="006F2733">
              <w:rPr>
                <w:rStyle w:val="afa"/>
                <w:b w:val="0"/>
                <w:bCs w:val="0"/>
                <w:lang w:val="uk-UA"/>
              </w:rPr>
              <w:t>формування стратегічної управлінської ідентичності;</w:t>
            </w:r>
          </w:p>
          <w:p w14:paraId="7CB141F9" w14:textId="77777777" w:rsidR="006F2733" w:rsidRPr="006F2733" w:rsidRDefault="006F2733" w:rsidP="006F2733">
            <w:pPr>
              <w:pStyle w:val="af3"/>
              <w:numPr>
                <w:ilvl w:val="0"/>
                <w:numId w:val="19"/>
              </w:numPr>
              <w:rPr>
                <w:rStyle w:val="afa"/>
                <w:lang w:val="uk-UA"/>
              </w:rPr>
            </w:pPr>
            <w:r w:rsidRPr="006F2733">
              <w:rPr>
                <w:rStyle w:val="afa"/>
                <w:b w:val="0"/>
                <w:bCs w:val="0"/>
                <w:lang w:val="uk-UA"/>
              </w:rPr>
              <w:t>застосування GROW-моделі, рефлексивних практик, кейс-методів;</w:t>
            </w:r>
          </w:p>
          <w:p w14:paraId="61E3E99A" w14:textId="77777777" w:rsidR="006F2733" w:rsidRPr="006F2733" w:rsidRDefault="006F2733" w:rsidP="006F2733">
            <w:pPr>
              <w:pStyle w:val="af3"/>
              <w:numPr>
                <w:ilvl w:val="0"/>
                <w:numId w:val="19"/>
              </w:numPr>
              <w:rPr>
                <w:rStyle w:val="afa"/>
                <w:lang w:val="uk-UA"/>
              </w:rPr>
            </w:pPr>
            <w:r w:rsidRPr="006F2733">
              <w:rPr>
                <w:rStyle w:val="afa"/>
                <w:b w:val="0"/>
                <w:bCs w:val="0"/>
                <w:lang w:val="uk-UA"/>
              </w:rPr>
              <w:t>розвиток управлінської суб’єктності через діалог і відкриті запитання;</w:t>
            </w:r>
          </w:p>
          <w:p w14:paraId="19638293" w14:textId="77777777" w:rsidR="006F2733" w:rsidRPr="006F2733" w:rsidRDefault="006F2733" w:rsidP="006F2733">
            <w:pPr>
              <w:pStyle w:val="af3"/>
              <w:numPr>
                <w:ilvl w:val="0"/>
                <w:numId w:val="19"/>
              </w:numPr>
              <w:rPr>
                <w:rStyle w:val="afa"/>
                <w:lang w:val="uk-UA"/>
              </w:rPr>
            </w:pPr>
            <w:r w:rsidRPr="006F2733">
              <w:rPr>
                <w:rStyle w:val="afa"/>
                <w:b w:val="0"/>
                <w:bCs w:val="0"/>
                <w:lang w:val="uk-UA"/>
              </w:rPr>
              <w:t>посилення командної взаємодії та адаптивності в умовах змін;</w:t>
            </w:r>
          </w:p>
          <w:p w14:paraId="2919F48E" w14:textId="4FA2823F" w:rsidR="00E5585E" w:rsidRPr="006F2733" w:rsidRDefault="006F2733" w:rsidP="006F2733">
            <w:pPr>
              <w:pStyle w:val="af3"/>
              <w:numPr>
                <w:ilvl w:val="0"/>
                <w:numId w:val="19"/>
              </w:numPr>
              <w:rPr>
                <w:b/>
                <w:bCs/>
                <w:lang w:val="uk-UA"/>
              </w:rPr>
            </w:pPr>
            <w:r w:rsidRPr="006F2733">
              <w:rPr>
                <w:rStyle w:val="afa"/>
                <w:b w:val="0"/>
                <w:bCs w:val="0"/>
                <w:lang w:val="uk-UA"/>
              </w:rPr>
              <w:t>інтеграція коучингу в щоденні управлінські процеси.</w:t>
            </w:r>
          </w:p>
        </w:tc>
      </w:tr>
    </w:tbl>
    <w:p w14:paraId="4BCDF94A" w14:textId="77777777" w:rsidR="00E5585E" w:rsidRPr="00E5585E" w:rsidRDefault="00E5585E" w:rsidP="00E5585E">
      <w:pPr>
        <w:spacing w:line="360" w:lineRule="auto"/>
        <w:ind w:firstLine="708"/>
        <w:jc w:val="both"/>
        <w:rPr>
          <w:color w:val="200F03"/>
          <w:sz w:val="28"/>
          <w:szCs w:val="28"/>
        </w:rPr>
      </w:pPr>
    </w:p>
    <w:p w14:paraId="5966D8BB" w14:textId="4FE41E5D" w:rsidR="00414D12" w:rsidRPr="00414D12" w:rsidRDefault="00414D12" w:rsidP="00414D12">
      <w:pPr>
        <w:spacing w:line="360" w:lineRule="auto"/>
        <w:ind w:firstLine="708"/>
        <w:jc w:val="both"/>
        <w:rPr>
          <w:color w:val="200F03"/>
          <w:sz w:val="28"/>
          <w:szCs w:val="28"/>
        </w:rPr>
      </w:pPr>
      <w:r w:rsidRPr="00414D12">
        <w:rPr>
          <w:color w:val="200F03"/>
          <w:sz w:val="28"/>
          <w:szCs w:val="28"/>
        </w:rPr>
        <w:t>Завершальним етапом розробки механізму стратегічного розвитку підприємства є його інтеграція в управлінську практику, що потребує ресурсного забезпечення, а й трансформації організаційного мислення. Запропонований у межах дослідження підхід базується на поєднанні сучасних управлінських парадигм – зокрема, концепції управлінської суб’єктності, постійного навчання (lifelong learning) та коучингового лідерства, які демонструють високу ефективність у контексті VUCA-середовища.</w:t>
      </w:r>
    </w:p>
    <w:p w14:paraId="599565DC" w14:textId="77777777" w:rsidR="00414D12" w:rsidRPr="00414D12" w:rsidRDefault="00414D12" w:rsidP="00414D12">
      <w:pPr>
        <w:spacing w:line="360" w:lineRule="auto"/>
        <w:ind w:firstLine="708"/>
        <w:jc w:val="both"/>
        <w:rPr>
          <w:color w:val="200F03"/>
          <w:sz w:val="28"/>
          <w:szCs w:val="28"/>
        </w:rPr>
      </w:pPr>
      <w:r w:rsidRPr="00414D12">
        <w:rPr>
          <w:color w:val="200F03"/>
          <w:sz w:val="28"/>
          <w:szCs w:val="28"/>
        </w:rPr>
        <w:t>Кожен з компонентів інтегрованого механізму відіграє стратегічну роль. Професіоналізація управлінської діяльності закладає інституційні основи для формування стійкої управлінської вертикалі, здатної до саморефлексії, адаптації та відповідального прийняття рішень. Освітньо-кадрове контурування забезпечує організаційну гнучкість, швидке реагування на зміни у зовнішньому та внутрішньому середовищі, формує середовище управлінського розвитку, орієнтоване на майбутнє. Коучингова інтервенція, своєю чергою, є не лише інструментом трансформації поведінки управлінців, а й механізмом глибокого зміщення фокусу з контролю на партнерство, з директивного управління – на діалогове лідерство.</w:t>
      </w:r>
    </w:p>
    <w:p w14:paraId="5371804A" w14:textId="09D2EE28" w:rsidR="00414D12" w:rsidRDefault="00414D12" w:rsidP="00414D12">
      <w:pPr>
        <w:spacing w:line="360" w:lineRule="auto"/>
        <w:ind w:firstLine="708"/>
        <w:jc w:val="both"/>
        <w:rPr>
          <w:color w:val="200F03"/>
          <w:sz w:val="28"/>
          <w:szCs w:val="28"/>
        </w:rPr>
      </w:pPr>
      <w:r w:rsidRPr="00414D12">
        <w:rPr>
          <w:color w:val="200F03"/>
          <w:sz w:val="28"/>
          <w:szCs w:val="28"/>
        </w:rPr>
        <w:t>Таким чином, механізм реалізації стратегії розвитку підприємства, побудований на основі коучингу та бізнес-освіти, можна розглядати як важливу інновацію в системі управління, що дозволяє не просто досягати запланованих цілей, а й формувати підприємство нового типу – гнучке, рефлексивне, спроможне до навчання та саморозвитку. Запровадження цього механізму підвищує якість управлінських рішень</w:t>
      </w:r>
      <w:r>
        <w:rPr>
          <w:color w:val="200F03"/>
          <w:sz w:val="28"/>
          <w:szCs w:val="28"/>
        </w:rPr>
        <w:t xml:space="preserve"> і</w:t>
      </w:r>
      <w:r w:rsidRPr="00414D12">
        <w:rPr>
          <w:color w:val="200F03"/>
          <w:sz w:val="28"/>
          <w:szCs w:val="28"/>
        </w:rPr>
        <w:t xml:space="preserve"> сприяє створенню сталого стратегічного контексту, де розвиток людини і розвиток організації взаємопідсилюються, утворюючи основу для довготривалого успіху.</w:t>
      </w:r>
    </w:p>
    <w:p w14:paraId="7C0727B4" w14:textId="398B26EB" w:rsidR="00F820E0" w:rsidRDefault="00F820E0" w:rsidP="00414D12">
      <w:pPr>
        <w:spacing w:line="360" w:lineRule="auto"/>
        <w:ind w:firstLine="708"/>
        <w:jc w:val="both"/>
        <w:rPr>
          <w:color w:val="200F03"/>
          <w:sz w:val="28"/>
          <w:szCs w:val="28"/>
        </w:rPr>
      </w:pPr>
    </w:p>
    <w:p w14:paraId="2A60C908" w14:textId="5E0D1291" w:rsidR="00F820E0" w:rsidRDefault="00F820E0" w:rsidP="00414D12">
      <w:pPr>
        <w:spacing w:line="360" w:lineRule="auto"/>
        <w:ind w:firstLine="708"/>
        <w:jc w:val="both"/>
        <w:rPr>
          <w:color w:val="200F03"/>
          <w:sz w:val="28"/>
          <w:szCs w:val="28"/>
        </w:rPr>
      </w:pPr>
    </w:p>
    <w:p w14:paraId="368E3CA3" w14:textId="09B90BA4" w:rsidR="00F820E0" w:rsidRDefault="00F820E0" w:rsidP="00414D12">
      <w:pPr>
        <w:spacing w:line="360" w:lineRule="auto"/>
        <w:ind w:firstLine="708"/>
        <w:jc w:val="both"/>
        <w:rPr>
          <w:color w:val="200F03"/>
          <w:sz w:val="28"/>
          <w:szCs w:val="28"/>
        </w:rPr>
      </w:pPr>
    </w:p>
    <w:p w14:paraId="1B003E90" w14:textId="736CE5B0" w:rsidR="00F820E0" w:rsidRDefault="00F820E0" w:rsidP="00414D12">
      <w:pPr>
        <w:spacing w:line="360" w:lineRule="auto"/>
        <w:ind w:firstLine="708"/>
        <w:jc w:val="both"/>
        <w:rPr>
          <w:color w:val="200F03"/>
          <w:sz w:val="28"/>
          <w:szCs w:val="28"/>
        </w:rPr>
      </w:pPr>
    </w:p>
    <w:p w14:paraId="043C8060" w14:textId="2015899D" w:rsidR="00F820E0" w:rsidRDefault="00F820E0" w:rsidP="00414D12">
      <w:pPr>
        <w:spacing w:line="360" w:lineRule="auto"/>
        <w:ind w:firstLine="708"/>
        <w:jc w:val="both"/>
        <w:rPr>
          <w:color w:val="200F03"/>
          <w:sz w:val="28"/>
          <w:szCs w:val="28"/>
        </w:rPr>
      </w:pPr>
    </w:p>
    <w:p w14:paraId="479038F6" w14:textId="7E616377" w:rsidR="00F820E0" w:rsidRDefault="00F820E0" w:rsidP="00F820E0">
      <w:pPr>
        <w:spacing w:line="360" w:lineRule="auto"/>
        <w:ind w:firstLine="708"/>
        <w:jc w:val="center"/>
        <w:rPr>
          <w:b/>
          <w:bCs/>
          <w:color w:val="200F03"/>
          <w:sz w:val="28"/>
          <w:szCs w:val="28"/>
        </w:rPr>
      </w:pPr>
      <w:r w:rsidRPr="005F7D52">
        <w:rPr>
          <w:b/>
          <w:bCs/>
          <w:color w:val="200F03"/>
          <w:sz w:val="28"/>
          <w:szCs w:val="28"/>
        </w:rPr>
        <w:t>ВИСНОВКИ</w:t>
      </w:r>
    </w:p>
    <w:p w14:paraId="7931CFBA" w14:textId="77777777" w:rsidR="005F7D52" w:rsidRPr="005F7D52" w:rsidRDefault="005F7D52" w:rsidP="00F820E0">
      <w:pPr>
        <w:spacing w:line="360" w:lineRule="auto"/>
        <w:ind w:firstLine="708"/>
        <w:jc w:val="center"/>
        <w:rPr>
          <w:b/>
          <w:bCs/>
          <w:color w:val="200F03"/>
          <w:sz w:val="28"/>
          <w:szCs w:val="28"/>
        </w:rPr>
      </w:pPr>
    </w:p>
    <w:p w14:paraId="77DBFBB9" w14:textId="77777777" w:rsidR="00F820E0" w:rsidRPr="00F820E0" w:rsidRDefault="00F820E0" w:rsidP="00F820E0">
      <w:pPr>
        <w:spacing w:line="360" w:lineRule="auto"/>
        <w:ind w:firstLine="708"/>
        <w:jc w:val="both"/>
        <w:rPr>
          <w:color w:val="200F03"/>
          <w:sz w:val="28"/>
          <w:szCs w:val="28"/>
        </w:rPr>
      </w:pPr>
      <w:r w:rsidRPr="00F820E0">
        <w:rPr>
          <w:color w:val="200F03"/>
          <w:sz w:val="28"/>
          <w:szCs w:val="28"/>
        </w:rPr>
        <w:t>У результаті виконання кваліфікаційної роботи на тему «Коучинг як інструмент розвитку топ-менеджменту» було досягнуто поставлену мету — теоретично обґрунтовано, практично досліджено й структуровано можливості використання коучингу в системі управління сучасним підприємством, зокрема у контексті розвитку управлінських компетентностей вищої ланки управління.</w:t>
      </w:r>
    </w:p>
    <w:p w14:paraId="4D54DED1" w14:textId="77777777" w:rsidR="00F820E0" w:rsidRPr="00F820E0" w:rsidRDefault="00F820E0" w:rsidP="00F820E0">
      <w:pPr>
        <w:spacing w:line="360" w:lineRule="auto"/>
        <w:ind w:firstLine="708"/>
        <w:jc w:val="both"/>
        <w:rPr>
          <w:color w:val="200F03"/>
          <w:sz w:val="28"/>
          <w:szCs w:val="28"/>
        </w:rPr>
      </w:pPr>
      <w:r w:rsidRPr="00F820E0">
        <w:rPr>
          <w:color w:val="200F03"/>
          <w:sz w:val="28"/>
          <w:szCs w:val="28"/>
        </w:rPr>
        <w:t>У першому розділі роботи здійснено аналіз теоретичних основ коучингу як управлінського інструменту. Встановлено, що коучинг у сучасному менеджменті виходить за межі класичного наставництва чи функціонального контролю. Він стає методом розвитку потенціалу особистості керівника, формування стратегічного мислення, управлінської суб’єктності та здатності діяти в умовах невизначеності. Розглянуто ключові коучингові моделі — GROW, Co-Active та Solution-Focused — які довели свою ефективність у процесі формування лідерських якостей та покращення управлінських рішень. Підкреслено, що саме завдяки цим моделям коучинг перетворюється на системний інструмент розвитку, а не лише ситуативну допомогу.</w:t>
      </w:r>
    </w:p>
    <w:p w14:paraId="4BF4E672" w14:textId="77777777" w:rsidR="00F820E0" w:rsidRPr="00F820E0" w:rsidRDefault="00F820E0" w:rsidP="00F820E0">
      <w:pPr>
        <w:spacing w:line="360" w:lineRule="auto"/>
        <w:ind w:firstLine="708"/>
        <w:jc w:val="both"/>
        <w:rPr>
          <w:color w:val="200F03"/>
          <w:sz w:val="28"/>
          <w:szCs w:val="28"/>
        </w:rPr>
      </w:pPr>
      <w:r w:rsidRPr="00F820E0">
        <w:rPr>
          <w:color w:val="200F03"/>
          <w:sz w:val="28"/>
          <w:szCs w:val="28"/>
        </w:rPr>
        <w:t>У другому розділі було проведено дослідження діяльності ТОВ «Аксимед» — підприємства, що спеціалізується на виробництві натуральної косметики. На основі аналізу фінансових показників за 2022–2024 роки виявлено динаміку зростання доходу та чистого прибутку, що є індикатором ефективного розвитку компанії. Установлено, що активізація прибутковості пов’язана не лише з розширенням ринкових напрямів (зокрема, контрактного виробництва), а й із покращенням внутрішнього управління. Зокрема, у процесі розвитку підприємства все більшої актуальності набували управлінські інструменти, орієнтовані на розвиток персоналу, делегування, планування та формування стратегічного бачення. Проведений SWOT-аналіз засвідчив, що одним із ключових напрямів посилення організаційної спроможності підприємства є саме розвиток управлінської компетентності та професіоналізація лідерських ролей, що дає підстави рекомендувати використання коучингу як системного елемента трансформації.</w:t>
      </w:r>
    </w:p>
    <w:p w14:paraId="0D397A2F" w14:textId="77777777" w:rsidR="00F820E0" w:rsidRPr="00F820E0" w:rsidRDefault="00F820E0" w:rsidP="00F820E0">
      <w:pPr>
        <w:spacing w:line="360" w:lineRule="auto"/>
        <w:ind w:firstLine="708"/>
        <w:jc w:val="both"/>
        <w:rPr>
          <w:color w:val="200F03"/>
          <w:sz w:val="28"/>
          <w:szCs w:val="28"/>
        </w:rPr>
      </w:pPr>
      <w:r w:rsidRPr="00F820E0">
        <w:rPr>
          <w:color w:val="200F03"/>
          <w:sz w:val="28"/>
          <w:szCs w:val="28"/>
        </w:rPr>
        <w:t>У третьому розділі розроблено комплексну стратегію розвитку ТОВ «Аксимед» до 2027 року з урахуванням викликів сучасного ринку та внутрішніх резервів підприємства. Центральне місце у механізмі реалізації цієї стратегії займає інтеграція коучингу та бізнес-освіти. Запропоновано трикомпонентну модель впровадження стратегічних змін: коучингова інтервенція, професіоналізація управлінської діяльності та освітньо-кадрове контурування. Такий підхід забезпечує перехід від інтуїтивного управління до цілісної системи управлінської трансформації на основі розвитку людського капіталу, формування стійкої управлінської культури та підвищення адаптивності до зовнішніх викликів.</w:t>
      </w:r>
    </w:p>
    <w:p w14:paraId="71111D96" w14:textId="77777777" w:rsidR="00F820E0" w:rsidRPr="00F820E0" w:rsidRDefault="00F820E0" w:rsidP="00F820E0">
      <w:pPr>
        <w:spacing w:line="360" w:lineRule="auto"/>
        <w:ind w:firstLine="708"/>
        <w:jc w:val="both"/>
        <w:rPr>
          <w:color w:val="200F03"/>
          <w:sz w:val="28"/>
          <w:szCs w:val="28"/>
        </w:rPr>
      </w:pPr>
      <w:r w:rsidRPr="00F820E0">
        <w:rPr>
          <w:color w:val="200F03"/>
          <w:sz w:val="28"/>
          <w:szCs w:val="28"/>
        </w:rPr>
        <w:t>Коучингова інтервенція у дослідженні розглянута як неодноразовий процес підтримки, а як довготривала управлінська практика, орієнтована на зміну парадигми керівництва. Професіоналізація управління тлумачиться як вихід за межі функціонального підходу до стратегічного — з чіткою фіксацією ролей, управлінської відповідальності, дотриманням професійних стандартів. Освітньо-кадрове контурування виступає як інституційний інструмент побудови внутрішнього кадрового резерву, що забезпечує спадкоємність управлінських практик, формування лідерського мислення та планове підвищення кваліфікації управлінців усіх рівнів.</w:t>
      </w:r>
    </w:p>
    <w:p w14:paraId="38A8EC64" w14:textId="77777777" w:rsidR="00F820E0" w:rsidRPr="00F820E0" w:rsidRDefault="00F820E0" w:rsidP="00F820E0">
      <w:pPr>
        <w:spacing w:line="360" w:lineRule="auto"/>
        <w:ind w:firstLine="708"/>
        <w:jc w:val="both"/>
        <w:rPr>
          <w:color w:val="200F03"/>
          <w:sz w:val="28"/>
          <w:szCs w:val="28"/>
        </w:rPr>
      </w:pPr>
      <w:r w:rsidRPr="00F820E0">
        <w:rPr>
          <w:color w:val="200F03"/>
          <w:sz w:val="28"/>
          <w:szCs w:val="28"/>
        </w:rPr>
        <w:t>Розроблений механізм доводить, що коучинг може і має відігравати ключову роль у стратегії розвитку малого і середнього бізнесу в Україні, особливо в умовах післявоєнного відновлення, зміни ринкових структур та високої конкуренції. Коучинг — це не лише про мотивацію чи підтримку, це — інструмент організаційного мислення, який формує довготривалі трансформаційні ефекти.</w:t>
      </w:r>
    </w:p>
    <w:p w14:paraId="43819D8E" w14:textId="77777777" w:rsidR="00F820E0" w:rsidRPr="00F820E0" w:rsidRDefault="00F820E0" w:rsidP="00F820E0">
      <w:pPr>
        <w:spacing w:line="360" w:lineRule="auto"/>
        <w:ind w:firstLine="708"/>
        <w:jc w:val="both"/>
        <w:rPr>
          <w:color w:val="200F03"/>
          <w:sz w:val="28"/>
          <w:szCs w:val="28"/>
        </w:rPr>
      </w:pPr>
      <w:r w:rsidRPr="00F820E0">
        <w:rPr>
          <w:color w:val="200F03"/>
          <w:sz w:val="28"/>
          <w:szCs w:val="28"/>
        </w:rPr>
        <w:t>Таким чином, результати кваліфікаційного дослідження засвідчили, що впровадження коучингу як інструменту розвитку топ-менеджменту є ефективним шляхом до зростання управлінської зрілості підприємства, зміцнення командної взаємодії, підвищення стратегічної гнучкості та формування стійкої конкурентної позиції на ринку. Запропоновані моделі та інструменти можуть бути масштабовані й адаптовані до потреб інших підприємств, що знаходяться в етапі зростання або трансформації, та мають стратегії, орієнтовані на довготривале сталий розвиток.</w:t>
      </w:r>
    </w:p>
    <w:p w14:paraId="55C9E900" w14:textId="77777777" w:rsidR="00F820E0" w:rsidRPr="00414D12" w:rsidRDefault="00F820E0" w:rsidP="00414D12">
      <w:pPr>
        <w:spacing w:line="360" w:lineRule="auto"/>
        <w:ind w:firstLine="708"/>
        <w:jc w:val="both"/>
        <w:rPr>
          <w:color w:val="200F03"/>
          <w:sz w:val="28"/>
          <w:szCs w:val="28"/>
        </w:rPr>
      </w:pPr>
    </w:p>
    <w:p w14:paraId="4F931C24" w14:textId="35888EDF" w:rsidR="00E56402" w:rsidRPr="00E5585E" w:rsidRDefault="00E56402" w:rsidP="008D50B7">
      <w:pPr>
        <w:spacing w:line="360" w:lineRule="auto"/>
        <w:ind w:firstLine="708"/>
        <w:jc w:val="both"/>
        <w:rPr>
          <w:color w:val="200F03"/>
          <w:sz w:val="28"/>
          <w:szCs w:val="28"/>
        </w:rPr>
      </w:pPr>
    </w:p>
    <w:p w14:paraId="1F9C11C5" w14:textId="41627C12" w:rsidR="00E56402" w:rsidRPr="00E5585E" w:rsidRDefault="00E56402" w:rsidP="008D50B7">
      <w:pPr>
        <w:spacing w:line="360" w:lineRule="auto"/>
        <w:ind w:firstLine="708"/>
        <w:jc w:val="both"/>
        <w:rPr>
          <w:color w:val="200F03"/>
          <w:sz w:val="28"/>
          <w:szCs w:val="28"/>
        </w:rPr>
      </w:pPr>
    </w:p>
    <w:p w14:paraId="7A3E9FA5" w14:textId="236E5B73" w:rsidR="00E56402" w:rsidRPr="00E5585E" w:rsidRDefault="00E56402" w:rsidP="008D50B7">
      <w:pPr>
        <w:spacing w:line="360" w:lineRule="auto"/>
        <w:ind w:firstLine="708"/>
        <w:jc w:val="both"/>
        <w:rPr>
          <w:color w:val="200F03"/>
          <w:sz w:val="28"/>
          <w:szCs w:val="28"/>
        </w:rPr>
      </w:pPr>
    </w:p>
    <w:p w14:paraId="6586ED80" w14:textId="3CDAEB7A" w:rsidR="00E56402" w:rsidRPr="00E5585E" w:rsidRDefault="00E56402" w:rsidP="008D50B7">
      <w:pPr>
        <w:spacing w:line="360" w:lineRule="auto"/>
        <w:ind w:firstLine="708"/>
        <w:jc w:val="both"/>
        <w:rPr>
          <w:color w:val="200F03"/>
          <w:sz w:val="28"/>
          <w:szCs w:val="28"/>
        </w:rPr>
      </w:pPr>
    </w:p>
    <w:p w14:paraId="6295C192" w14:textId="0B2A51B1" w:rsidR="00E56402" w:rsidRPr="00E5585E" w:rsidRDefault="00E56402" w:rsidP="008D50B7">
      <w:pPr>
        <w:spacing w:line="360" w:lineRule="auto"/>
        <w:ind w:firstLine="708"/>
        <w:jc w:val="both"/>
        <w:rPr>
          <w:color w:val="200F03"/>
          <w:sz w:val="28"/>
          <w:szCs w:val="28"/>
        </w:rPr>
      </w:pPr>
    </w:p>
    <w:p w14:paraId="17A16013" w14:textId="24EF64D0" w:rsidR="00E56402" w:rsidRPr="00E5585E" w:rsidRDefault="00E56402" w:rsidP="008D50B7">
      <w:pPr>
        <w:spacing w:line="360" w:lineRule="auto"/>
        <w:ind w:firstLine="708"/>
        <w:jc w:val="both"/>
        <w:rPr>
          <w:color w:val="200F03"/>
          <w:sz w:val="28"/>
          <w:szCs w:val="28"/>
        </w:rPr>
      </w:pPr>
    </w:p>
    <w:p w14:paraId="0EFB43FA" w14:textId="18399B4B" w:rsidR="00E56402" w:rsidRPr="00E5585E" w:rsidRDefault="00E56402" w:rsidP="008D50B7">
      <w:pPr>
        <w:spacing w:line="360" w:lineRule="auto"/>
        <w:ind w:firstLine="708"/>
        <w:jc w:val="both"/>
        <w:rPr>
          <w:color w:val="200F03"/>
          <w:sz w:val="28"/>
          <w:szCs w:val="28"/>
        </w:rPr>
      </w:pPr>
    </w:p>
    <w:p w14:paraId="118CF84E" w14:textId="681E755E" w:rsidR="006C46EC" w:rsidRPr="00E5585E" w:rsidRDefault="006C46EC" w:rsidP="008D50B7">
      <w:pPr>
        <w:spacing w:line="360" w:lineRule="auto"/>
        <w:ind w:firstLine="708"/>
        <w:jc w:val="both"/>
        <w:rPr>
          <w:color w:val="200F03"/>
          <w:sz w:val="28"/>
          <w:szCs w:val="28"/>
        </w:rPr>
      </w:pPr>
    </w:p>
    <w:p w14:paraId="7389775B" w14:textId="7BB4C096" w:rsidR="006C46EC" w:rsidRPr="00E5585E" w:rsidRDefault="006C46EC" w:rsidP="008D50B7">
      <w:pPr>
        <w:spacing w:line="360" w:lineRule="auto"/>
        <w:ind w:firstLine="708"/>
        <w:jc w:val="both"/>
        <w:rPr>
          <w:color w:val="200F03"/>
          <w:sz w:val="28"/>
          <w:szCs w:val="28"/>
        </w:rPr>
      </w:pPr>
    </w:p>
    <w:p w14:paraId="604D354C" w14:textId="005774E9" w:rsidR="006C46EC" w:rsidRPr="00E5585E" w:rsidRDefault="006C46EC" w:rsidP="008D50B7">
      <w:pPr>
        <w:spacing w:line="360" w:lineRule="auto"/>
        <w:ind w:firstLine="708"/>
        <w:jc w:val="both"/>
        <w:rPr>
          <w:color w:val="200F03"/>
          <w:sz w:val="28"/>
          <w:szCs w:val="28"/>
        </w:rPr>
      </w:pPr>
    </w:p>
    <w:p w14:paraId="16426189" w14:textId="0BA491CD" w:rsidR="00884F40" w:rsidRDefault="00884F40" w:rsidP="008D50B7">
      <w:pPr>
        <w:spacing w:line="360" w:lineRule="auto"/>
        <w:ind w:firstLine="708"/>
        <w:jc w:val="both"/>
        <w:rPr>
          <w:color w:val="200F03"/>
          <w:sz w:val="28"/>
          <w:szCs w:val="28"/>
        </w:rPr>
      </w:pPr>
    </w:p>
    <w:p w14:paraId="437A0E75" w14:textId="616CF510" w:rsidR="00884F40" w:rsidRDefault="00884F40" w:rsidP="008D50B7">
      <w:pPr>
        <w:spacing w:line="360" w:lineRule="auto"/>
        <w:ind w:firstLine="708"/>
        <w:jc w:val="both"/>
        <w:rPr>
          <w:color w:val="200F03"/>
          <w:sz w:val="28"/>
          <w:szCs w:val="28"/>
        </w:rPr>
      </w:pPr>
    </w:p>
    <w:p w14:paraId="02E8A1FA" w14:textId="319AB3F6" w:rsidR="00884F40" w:rsidRDefault="00884F40" w:rsidP="008D50B7">
      <w:pPr>
        <w:spacing w:line="360" w:lineRule="auto"/>
        <w:ind w:firstLine="708"/>
        <w:jc w:val="both"/>
        <w:rPr>
          <w:color w:val="200F03"/>
          <w:sz w:val="28"/>
          <w:szCs w:val="28"/>
        </w:rPr>
      </w:pPr>
    </w:p>
    <w:p w14:paraId="16F6AA6E" w14:textId="77777777" w:rsidR="00884F40" w:rsidRPr="00C572D4" w:rsidRDefault="00884F40" w:rsidP="008D50B7">
      <w:pPr>
        <w:spacing w:line="360" w:lineRule="auto"/>
        <w:ind w:firstLine="708"/>
        <w:jc w:val="both"/>
        <w:rPr>
          <w:color w:val="200F03"/>
          <w:sz w:val="28"/>
          <w:szCs w:val="28"/>
        </w:rPr>
      </w:pPr>
    </w:p>
    <w:p w14:paraId="15BD977C" w14:textId="77777777" w:rsidR="00D82563" w:rsidRDefault="00D82563" w:rsidP="008D50B7">
      <w:pPr>
        <w:spacing w:line="360" w:lineRule="auto"/>
        <w:ind w:firstLine="708"/>
        <w:jc w:val="both"/>
        <w:rPr>
          <w:color w:val="200F03"/>
          <w:sz w:val="28"/>
          <w:szCs w:val="28"/>
        </w:rPr>
      </w:pPr>
    </w:p>
    <w:p w14:paraId="25692027" w14:textId="77777777" w:rsidR="00D82563" w:rsidRDefault="00D82563" w:rsidP="00414D12">
      <w:pPr>
        <w:spacing w:line="360" w:lineRule="auto"/>
        <w:ind w:firstLine="708"/>
        <w:jc w:val="both"/>
        <w:rPr>
          <w:color w:val="200F03"/>
          <w:sz w:val="28"/>
          <w:szCs w:val="28"/>
        </w:rPr>
      </w:pPr>
    </w:p>
    <w:p w14:paraId="4D03432C" w14:textId="77777777" w:rsidR="00D82563" w:rsidRDefault="00D82563" w:rsidP="008D50B7">
      <w:pPr>
        <w:spacing w:line="360" w:lineRule="auto"/>
        <w:ind w:firstLine="708"/>
        <w:jc w:val="both"/>
        <w:rPr>
          <w:color w:val="200F03"/>
          <w:sz w:val="28"/>
          <w:szCs w:val="28"/>
        </w:rPr>
      </w:pPr>
    </w:p>
    <w:p w14:paraId="1134C202" w14:textId="77777777" w:rsidR="00D82563" w:rsidRDefault="00D82563" w:rsidP="00C572D4">
      <w:pPr>
        <w:spacing w:line="360" w:lineRule="auto"/>
        <w:ind w:firstLine="708"/>
        <w:rPr>
          <w:color w:val="200F03"/>
          <w:sz w:val="28"/>
          <w:szCs w:val="28"/>
        </w:rPr>
      </w:pPr>
    </w:p>
    <w:p w14:paraId="30038418" w14:textId="77777777" w:rsidR="00D82563" w:rsidRDefault="00D82563" w:rsidP="00C572D4">
      <w:pPr>
        <w:spacing w:line="360" w:lineRule="auto"/>
        <w:ind w:firstLine="708"/>
        <w:rPr>
          <w:color w:val="200F03"/>
          <w:sz w:val="28"/>
          <w:szCs w:val="28"/>
        </w:rPr>
      </w:pPr>
    </w:p>
    <w:p w14:paraId="11EF5D7F" w14:textId="77777777" w:rsidR="00D82563" w:rsidRDefault="00D82563" w:rsidP="00C572D4">
      <w:pPr>
        <w:spacing w:line="360" w:lineRule="auto"/>
        <w:ind w:firstLine="708"/>
        <w:rPr>
          <w:color w:val="200F03"/>
          <w:sz w:val="28"/>
          <w:szCs w:val="28"/>
        </w:rPr>
      </w:pPr>
    </w:p>
    <w:p w14:paraId="26E27D45" w14:textId="77777777" w:rsidR="00D82563" w:rsidRDefault="00D82563" w:rsidP="00C572D4">
      <w:pPr>
        <w:spacing w:line="360" w:lineRule="auto"/>
        <w:ind w:firstLine="708"/>
        <w:rPr>
          <w:color w:val="200F03"/>
          <w:sz w:val="28"/>
          <w:szCs w:val="28"/>
        </w:rPr>
      </w:pPr>
    </w:p>
    <w:p w14:paraId="59EC9961" w14:textId="77777777" w:rsidR="00D82563" w:rsidRDefault="00D82563" w:rsidP="00C572D4">
      <w:pPr>
        <w:spacing w:line="360" w:lineRule="auto"/>
        <w:ind w:firstLine="708"/>
        <w:rPr>
          <w:color w:val="200F03"/>
          <w:sz w:val="28"/>
          <w:szCs w:val="28"/>
        </w:rPr>
      </w:pPr>
    </w:p>
    <w:p w14:paraId="64C50BDB" w14:textId="77777777" w:rsidR="00D82563" w:rsidRDefault="00D82563" w:rsidP="00C572D4">
      <w:pPr>
        <w:spacing w:line="360" w:lineRule="auto"/>
        <w:ind w:firstLine="708"/>
        <w:rPr>
          <w:color w:val="200F03"/>
          <w:sz w:val="28"/>
          <w:szCs w:val="28"/>
        </w:rPr>
      </w:pPr>
    </w:p>
    <w:p w14:paraId="55ADFA5F" w14:textId="77777777" w:rsidR="00F27F8C" w:rsidRPr="00914384" w:rsidRDefault="00F27F8C" w:rsidP="00AE7408">
      <w:pPr>
        <w:shd w:val="clear" w:color="auto" w:fill="FFFFFF"/>
        <w:spacing w:line="360" w:lineRule="auto"/>
        <w:jc w:val="both"/>
        <w:rPr>
          <w:rStyle w:val="afa"/>
          <w:b w:val="0"/>
          <w:bCs w:val="0"/>
        </w:rPr>
      </w:pPr>
    </w:p>
    <w:p w14:paraId="0E6AFAB6" w14:textId="12FA3795" w:rsidR="002A36C3" w:rsidRDefault="002A36C3" w:rsidP="002A36C3">
      <w:pPr>
        <w:pStyle w:val="af3"/>
        <w:shd w:val="clear" w:color="auto" w:fill="FFFFFF"/>
        <w:spacing w:before="0" w:beforeAutospacing="0" w:after="0" w:afterAutospacing="0" w:line="360" w:lineRule="auto"/>
        <w:ind w:left="720"/>
        <w:jc w:val="center"/>
        <w:rPr>
          <w:b/>
          <w:caps/>
          <w:color w:val="200F03"/>
          <w:sz w:val="28"/>
          <w:szCs w:val="28"/>
          <w:lang w:val="uk-UA"/>
        </w:rPr>
      </w:pPr>
      <w:r w:rsidRPr="005F7D52">
        <w:rPr>
          <w:b/>
          <w:caps/>
          <w:color w:val="200F03"/>
          <w:sz w:val="28"/>
          <w:szCs w:val="28"/>
          <w:lang w:val="uk-UA"/>
        </w:rPr>
        <w:t>Список використаних джерел</w:t>
      </w:r>
    </w:p>
    <w:p w14:paraId="24330634" w14:textId="77777777" w:rsidR="005F7D52" w:rsidRPr="005F7D52" w:rsidRDefault="005F7D52" w:rsidP="002A36C3">
      <w:pPr>
        <w:pStyle w:val="af3"/>
        <w:shd w:val="clear" w:color="auto" w:fill="FFFFFF"/>
        <w:spacing w:before="0" w:beforeAutospacing="0" w:after="0" w:afterAutospacing="0" w:line="360" w:lineRule="auto"/>
        <w:ind w:left="720"/>
        <w:jc w:val="center"/>
        <w:rPr>
          <w:b/>
          <w:caps/>
          <w:color w:val="200F03"/>
          <w:sz w:val="28"/>
          <w:szCs w:val="28"/>
          <w:lang w:val="uk-UA"/>
        </w:rPr>
      </w:pPr>
    </w:p>
    <w:p w14:paraId="0588A4C5" w14:textId="600D30F1" w:rsidR="00A919AC" w:rsidRPr="00CB140B" w:rsidRDefault="00A919AC" w:rsidP="00CB140B">
      <w:pPr>
        <w:numPr>
          <w:ilvl w:val="0"/>
          <w:numId w:val="1"/>
        </w:numPr>
        <w:shd w:val="clear" w:color="auto" w:fill="FFFFFF"/>
        <w:spacing w:line="360" w:lineRule="auto"/>
        <w:ind w:left="0" w:firstLine="709"/>
        <w:jc w:val="both"/>
        <w:rPr>
          <w:sz w:val="28"/>
          <w:szCs w:val="28"/>
        </w:rPr>
      </w:pPr>
      <w:r w:rsidRPr="00CB140B">
        <w:rPr>
          <w:sz w:val="28"/>
          <w:szCs w:val="28"/>
        </w:rPr>
        <w:t>Борщ В. І. Формування механізму оцінювання ефективності діяльності управлінського персоналу промислового підприємства: дис. канд. екон. наук: 08.00.04. Одеса, 2014. 248 с.</w:t>
      </w:r>
    </w:p>
    <w:p w14:paraId="6625CB2B" w14:textId="02D5C38C" w:rsidR="00A919AC" w:rsidRPr="00CB140B" w:rsidRDefault="00A919AC" w:rsidP="00CB140B">
      <w:pPr>
        <w:numPr>
          <w:ilvl w:val="0"/>
          <w:numId w:val="1"/>
        </w:numPr>
        <w:shd w:val="clear" w:color="auto" w:fill="FFFFFF"/>
        <w:spacing w:line="360" w:lineRule="auto"/>
        <w:ind w:left="0" w:firstLine="709"/>
        <w:jc w:val="both"/>
        <w:rPr>
          <w:sz w:val="28"/>
          <w:szCs w:val="28"/>
        </w:rPr>
      </w:pPr>
      <w:r w:rsidRPr="00CB140B">
        <w:rPr>
          <w:sz w:val="28"/>
          <w:szCs w:val="28"/>
        </w:rPr>
        <w:t>Голвей Т. Внутрішня гра в теніс: класичний посібник з ментального боку досягнення пікової продуктивності. Нью-Йорк: Рендом Хаус, 1997.</w:t>
      </w:r>
    </w:p>
    <w:p w14:paraId="52F02AE5" w14:textId="24BDCFA7" w:rsidR="00A919AC" w:rsidRPr="00CB140B" w:rsidRDefault="00A919AC" w:rsidP="00CB140B">
      <w:pPr>
        <w:numPr>
          <w:ilvl w:val="0"/>
          <w:numId w:val="1"/>
        </w:numPr>
        <w:shd w:val="clear" w:color="auto" w:fill="FFFFFF"/>
        <w:spacing w:line="360" w:lineRule="auto"/>
        <w:ind w:left="0" w:firstLine="709"/>
        <w:jc w:val="both"/>
        <w:rPr>
          <w:sz w:val="28"/>
          <w:szCs w:val="28"/>
        </w:rPr>
      </w:pPr>
      <w:r w:rsidRPr="00CB140B">
        <w:rPr>
          <w:sz w:val="28"/>
          <w:szCs w:val="28"/>
        </w:rPr>
        <w:t>Кіртока Р. Г., Масленніков Є. І., Доброва Т. Г. Ресурсний та управлінський потенціал суб’єкта господарської діяльності в умовах глобальних викликів // Ринкова економіка. 2023. Т. 22, Вип. 3 (55). С. 114–124.</w:t>
      </w:r>
    </w:p>
    <w:p w14:paraId="62AA6E87" w14:textId="320E7080" w:rsidR="00A919AC" w:rsidRPr="00CB140B" w:rsidRDefault="00A919AC" w:rsidP="00CB140B">
      <w:pPr>
        <w:numPr>
          <w:ilvl w:val="0"/>
          <w:numId w:val="1"/>
        </w:numPr>
        <w:shd w:val="clear" w:color="auto" w:fill="FFFFFF"/>
        <w:spacing w:line="360" w:lineRule="auto"/>
        <w:ind w:left="0" w:firstLine="709"/>
        <w:jc w:val="both"/>
        <w:rPr>
          <w:sz w:val="28"/>
          <w:szCs w:val="28"/>
        </w:rPr>
      </w:pPr>
      <w:r w:rsidRPr="00CB140B">
        <w:rPr>
          <w:sz w:val="28"/>
          <w:szCs w:val="28"/>
        </w:rPr>
        <w:t>Кіртока Р. Г., Масленніков Є. І., Доброва Т. Г. Стратегія сталого розвитку суб’єкта господарської діяльності на основі ефективного використання ресурсного та управлінського потенціалу // Ринкова економіка. 2023. Т. 22, Вип. 2 (54). С. 135–145.</w:t>
      </w:r>
    </w:p>
    <w:p w14:paraId="3F5F1AFE" w14:textId="5266A331" w:rsidR="00A919AC" w:rsidRPr="00CB140B" w:rsidRDefault="00A919AC" w:rsidP="00CB140B">
      <w:pPr>
        <w:numPr>
          <w:ilvl w:val="0"/>
          <w:numId w:val="1"/>
        </w:numPr>
        <w:shd w:val="clear" w:color="auto" w:fill="FFFFFF"/>
        <w:spacing w:line="360" w:lineRule="auto"/>
        <w:ind w:left="0" w:firstLine="709"/>
        <w:jc w:val="both"/>
        <w:rPr>
          <w:sz w:val="28"/>
          <w:szCs w:val="28"/>
        </w:rPr>
      </w:pPr>
      <w:r w:rsidRPr="00CB140B">
        <w:rPr>
          <w:sz w:val="28"/>
          <w:szCs w:val="28"/>
        </w:rPr>
        <w:t>Кіртока Р. Г., Масленніков Є. І., Музиченко Т. О. Теоретичні аспекти ефективності управлінської діяльності // Ринкова економіка. 2023. Т. 22, Вип. 1 (53). С. 393–404.</w:t>
      </w:r>
    </w:p>
    <w:p w14:paraId="3E9B55F8" w14:textId="69EE536A" w:rsidR="00A919AC" w:rsidRPr="00CB140B" w:rsidRDefault="00A919AC" w:rsidP="00CB140B">
      <w:pPr>
        <w:numPr>
          <w:ilvl w:val="0"/>
          <w:numId w:val="1"/>
        </w:numPr>
        <w:shd w:val="clear" w:color="auto" w:fill="FFFFFF"/>
        <w:spacing w:line="360" w:lineRule="auto"/>
        <w:ind w:left="0" w:firstLine="709"/>
        <w:jc w:val="both"/>
        <w:rPr>
          <w:sz w:val="28"/>
          <w:szCs w:val="28"/>
        </w:rPr>
      </w:pPr>
      <w:r w:rsidRPr="00CB140B">
        <w:rPr>
          <w:sz w:val="28"/>
          <w:szCs w:val="28"/>
        </w:rPr>
        <w:t>Кузнецов Е. А. Професіоналізація управлінської діяльності: система, механізм та інноваційна динаміка. Одеса: Наука і техніка, 2015. 368 с.</w:t>
      </w:r>
    </w:p>
    <w:p w14:paraId="683DE0CF" w14:textId="00D20605" w:rsidR="00A919AC" w:rsidRPr="00CB140B" w:rsidRDefault="00A919AC" w:rsidP="00CB140B">
      <w:pPr>
        <w:numPr>
          <w:ilvl w:val="0"/>
          <w:numId w:val="1"/>
        </w:numPr>
        <w:shd w:val="clear" w:color="auto" w:fill="FFFFFF"/>
        <w:spacing w:line="360" w:lineRule="auto"/>
        <w:ind w:left="0" w:firstLine="709"/>
        <w:jc w:val="both"/>
        <w:rPr>
          <w:sz w:val="28"/>
          <w:szCs w:val="28"/>
        </w:rPr>
      </w:pPr>
      <w:r w:rsidRPr="00CB140B">
        <w:rPr>
          <w:sz w:val="28"/>
          <w:szCs w:val="28"/>
        </w:rPr>
        <w:t>Кузнєцов Е. А. Актуалізація передумов формування професійного управлінського капіталу в Україні // Ринкова економіка. 2019. Т. 18, Вип. 1 (41). С. 9–22.</w:t>
      </w:r>
    </w:p>
    <w:p w14:paraId="28E65D9C" w14:textId="1102D022" w:rsidR="00A919AC" w:rsidRPr="00CB140B" w:rsidRDefault="00A919AC" w:rsidP="00CB140B">
      <w:pPr>
        <w:numPr>
          <w:ilvl w:val="0"/>
          <w:numId w:val="1"/>
        </w:numPr>
        <w:shd w:val="clear" w:color="auto" w:fill="FFFFFF"/>
        <w:spacing w:line="360" w:lineRule="auto"/>
        <w:ind w:left="0" w:firstLine="709"/>
        <w:jc w:val="both"/>
        <w:rPr>
          <w:sz w:val="28"/>
          <w:szCs w:val="28"/>
        </w:rPr>
      </w:pPr>
      <w:r w:rsidRPr="00CB140B">
        <w:rPr>
          <w:sz w:val="28"/>
          <w:szCs w:val="28"/>
        </w:rPr>
        <w:t>Кузнєцов Е. А. Методологія професіоналізації управлінської діяльності в Україні. Херсон: Олді-плюс, 2017. 382 с.</w:t>
      </w:r>
    </w:p>
    <w:p w14:paraId="28A1FF8B" w14:textId="52A9A776" w:rsidR="00A919AC" w:rsidRPr="00CB140B" w:rsidRDefault="00A919AC" w:rsidP="00CB140B">
      <w:pPr>
        <w:numPr>
          <w:ilvl w:val="0"/>
          <w:numId w:val="1"/>
        </w:numPr>
        <w:shd w:val="clear" w:color="auto" w:fill="FFFFFF"/>
        <w:spacing w:line="360" w:lineRule="auto"/>
        <w:ind w:left="0" w:firstLine="709"/>
        <w:jc w:val="both"/>
        <w:rPr>
          <w:sz w:val="28"/>
          <w:szCs w:val="28"/>
        </w:rPr>
      </w:pPr>
      <w:r w:rsidRPr="00CB140B">
        <w:rPr>
          <w:sz w:val="28"/>
          <w:szCs w:val="28"/>
        </w:rPr>
        <w:t>Кузнєцов Е. А. Методологічні проблеми розвитку процесу професіоналізації менеджменту в Україні // Соціально-економічний розвиток регіонів. Херсон, 2015. Т. 1. № 17(6). С. 35–41.</w:t>
      </w:r>
    </w:p>
    <w:p w14:paraId="69D5311D" w14:textId="6F5FE4B1" w:rsidR="00A919AC" w:rsidRPr="00CB140B" w:rsidRDefault="00A919AC" w:rsidP="00CB140B">
      <w:pPr>
        <w:numPr>
          <w:ilvl w:val="0"/>
          <w:numId w:val="1"/>
        </w:numPr>
        <w:shd w:val="clear" w:color="auto" w:fill="FFFFFF"/>
        <w:spacing w:line="360" w:lineRule="auto"/>
        <w:ind w:left="0" w:firstLine="709"/>
        <w:jc w:val="both"/>
        <w:rPr>
          <w:sz w:val="28"/>
          <w:szCs w:val="28"/>
        </w:rPr>
      </w:pPr>
      <w:r w:rsidRPr="00CB140B">
        <w:rPr>
          <w:sz w:val="28"/>
          <w:szCs w:val="28"/>
        </w:rPr>
        <w:t>Лев Н. Ю. Моделі коучингу: характеристика та особливості застосування // Вісник НУ «Львівська політехніка». 2012. № 727. С. 76–81.</w:t>
      </w:r>
    </w:p>
    <w:p w14:paraId="32CA1986" w14:textId="574521DE" w:rsidR="00A919AC" w:rsidRPr="00CB140B" w:rsidRDefault="00A919AC" w:rsidP="00CB140B">
      <w:pPr>
        <w:numPr>
          <w:ilvl w:val="0"/>
          <w:numId w:val="1"/>
        </w:numPr>
        <w:shd w:val="clear" w:color="auto" w:fill="FFFFFF"/>
        <w:spacing w:line="360" w:lineRule="auto"/>
        <w:ind w:left="0" w:firstLine="709"/>
        <w:jc w:val="both"/>
        <w:rPr>
          <w:sz w:val="28"/>
          <w:szCs w:val="28"/>
        </w:rPr>
      </w:pPr>
      <w:r w:rsidRPr="00CB140B">
        <w:rPr>
          <w:sz w:val="28"/>
          <w:szCs w:val="28"/>
        </w:rPr>
        <w:t>Масленніков Є. І., Рябоконь А. Є. Теоретичні аспекти управлінського консалтингу // Український економічний часопис. 2025. Вип. 8. С. 44–49.</w:t>
      </w:r>
    </w:p>
    <w:p w14:paraId="0E420A6A" w14:textId="0584B6FE" w:rsidR="00A919AC" w:rsidRPr="00CB140B" w:rsidRDefault="00A919AC" w:rsidP="00CB140B">
      <w:pPr>
        <w:numPr>
          <w:ilvl w:val="0"/>
          <w:numId w:val="1"/>
        </w:numPr>
        <w:shd w:val="clear" w:color="auto" w:fill="FFFFFF"/>
        <w:spacing w:line="360" w:lineRule="auto"/>
        <w:ind w:left="0" w:firstLine="709"/>
        <w:jc w:val="both"/>
        <w:rPr>
          <w:sz w:val="28"/>
          <w:szCs w:val="28"/>
        </w:rPr>
      </w:pPr>
      <w:r w:rsidRPr="00CB140B">
        <w:rPr>
          <w:sz w:val="28"/>
          <w:szCs w:val="28"/>
        </w:rPr>
        <w:t>Нежинська О. О., Тименко В. М. Коучинг як технологія формування професійної компетентності освітянина // Збірник тез конф. Мукачево, 2017. С. 194–196.</w:t>
      </w:r>
    </w:p>
    <w:p w14:paraId="16964B18" w14:textId="0BAF6BA5" w:rsidR="00A919AC" w:rsidRPr="00CB140B" w:rsidRDefault="00A919AC" w:rsidP="00CB140B">
      <w:pPr>
        <w:numPr>
          <w:ilvl w:val="0"/>
          <w:numId w:val="1"/>
        </w:numPr>
        <w:shd w:val="clear" w:color="auto" w:fill="FFFFFF"/>
        <w:spacing w:line="360" w:lineRule="auto"/>
        <w:ind w:left="0" w:firstLine="709"/>
        <w:jc w:val="both"/>
        <w:rPr>
          <w:sz w:val="28"/>
          <w:szCs w:val="28"/>
        </w:rPr>
      </w:pPr>
      <w:r w:rsidRPr="00CB140B">
        <w:rPr>
          <w:sz w:val="28"/>
          <w:szCs w:val="28"/>
        </w:rPr>
        <w:t>Нежинська О. О., Тименко В. М. Коучинг як технологія розвитку лідерства у сфері освіти // Вища освіта України. 2017. № 2 (додаток 1). С. 65–68.</w:t>
      </w:r>
    </w:p>
    <w:p w14:paraId="1ECB8F3E" w14:textId="00C38A3D" w:rsidR="00A919AC" w:rsidRPr="00CB140B" w:rsidRDefault="00A919AC" w:rsidP="00CB140B">
      <w:pPr>
        <w:numPr>
          <w:ilvl w:val="0"/>
          <w:numId w:val="1"/>
        </w:numPr>
        <w:shd w:val="clear" w:color="auto" w:fill="FFFFFF"/>
        <w:spacing w:line="360" w:lineRule="auto"/>
        <w:ind w:left="0" w:firstLine="709"/>
        <w:jc w:val="both"/>
        <w:rPr>
          <w:sz w:val="28"/>
          <w:szCs w:val="28"/>
        </w:rPr>
      </w:pPr>
      <w:r w:rsidRPr="00CB140B">
        <w:rPr>
          <w:sz w:val="28"/>
          <w:szCs w:val="28"/>
        </w:rPr>
        <w:t>Нежинська О. О., Тименко В. М. Основи коучингу: навч. посіб. Київ – Харків: ДІСА ПЛЮС, 2017. – 220 с.</w:t>
      </w:r>
    </w:p>
    <w:p w14:paraId="024307DB" w14:textId="73BC1DA5" w:rsidR="00A919AC" w:rsidRPr="00CB140B" w:rsidRDefault="00A919AC" w:rsidP="00CB140B">
      <w:pPr>
        <w:numPr>
          <w:ilvl w:val="0"/>
          <w:numId w:val="1"/>
        </w:numPr>
        <w:shd w:val="clear" w:color="auto" w:fill="FFFFFF"/>
        <w:spacing w:line="360" w:lineRule="auto"/>
        <w:ind w:left="0" w:firstLine="709"/>
        <w:jc w:val="both"/>
        <w:rPr>
          <w:sz w:val="28"/>
          <w:szCs w:val="28"/>
        </w:rPr>
      </w:pPr>
      <w:r w:rsidRPr="00CB140B">
        <w:rPr>
          <w:sz w:val="28"/>
          <w:szCs w:val="28"/>
        </w:rPr>
        <w:t>Нєнно І. М. Цифрові суспільні блага як основа досягнення цілей сталого розвитку держави // Ринкова економіка. 2021. Т. 20. № 2(48). С. 116–127.</w:t>
      </w:r>
    </w:p>
    <w:p w14:paraId="6091173A" w14:textId="5D9D8B20" w:rsidR="00A919AC" w:rsidRPr="00CB140B" w:rsidRDefault="00A919AC" w:rsidP="00CB140B">
      <w:pPr>
        <w:numPr>
          <w:ilvl w:val="0"/>
          <w:numId w:val="1"/>
        </w:numPr>
        <w:shd w:val="clear" w:color="auto" w:fill="FFFFFF"/>
        <w:spacing w:line="360" w:lineRule="auto"/>
        <w:ind w:left="0" w:firstLine="709"/>
        <w:jc w:val="both"/>
        <w:rPr>
          <w:sz w:val="28"/>
          <w:szCs w:val="28"/>
        </w:rPr>
      </w:pPr>
      <w:r w:rsidRPr="00CB140B">
        <w:rPr>
          <w:sz w:val="28"/>
          <w:szCs w:val="28"/>
        </w:rPr>
        <w:t>О’Ніл М. Б. Коучинг керівників: твердість і відкритість. Системний підхід у залученні керівників до вирішення їх проблем. М.: Изд-во МАК, 2005.</w:t>
      </w:r>
    </w:p>
    <w:p w14:paraId="3934EE87" w14:textId="13BA1BBF" w:rsidR="00A919AC" w:rsidRPr="00CB140B" w:rsidRDefault="00A919AC" w:rsidP="00CB140B">
      <w:pPr>
        <w:numPr>
          <w:ilvl w:val="0"/>
          <w:numId w:val="1"/>
        </w:numPr>
        <w:shd w:val="clear" w:color="auto" w:fill="FFFFFF"/>
        <w:spacing w:line="360" w:lineRule="auto"/>
        <w:ind w:left="0" w:firstLine="709"/>
        <w:jc w:val="both"/>
        <w:rPr>
          <w:sz w:val="28"/>
          <w:szCs w:val="28"/>
        </w:rPr>
      </w:pPr>
      <w:r w:rsidRPr="00CB140B">
        <w:rPr>
          <w:sz w:val="28"/>
          <w:szCs w:val="28"/>
        </w:rPr>
        <w:t xml:space="preserve">Оцінка впливу війни на мікро-, малі та середні підприємства в Україні. Програма розвитку ООН в Україні, 2024. С. 27–38. URL: </w:t>
      </w:r>
      <w:hyperlink r:id="rId20" w:tgtFrame="_new" w:history="1">
        <w:r w:rsidRPr="00CB140B">
          <w:rPr>
            <w:sz w:val="28"/>
            <w:szCs w:val="28"/>
          </w:rPr>
          <w:t>https://www.undp.org/sites/g/files/zskgke326/files/2024-04/undp-ua-smb-2024.pdf</w:t>
        </w:r>
      </w:hyperlink>
    </w:p>
    <w:p w14:paraId="3EAF9573" w14:textId="47C8AA14" w:rsidR="00A919AC" w:rsidRPr="00CB140B" w:rsidRDefault="00A919AC" w:rsidP="00CB140B">
      <w:pPr>
        <w:numPr>
          <w:ilvl w:val="0"/>
          <w:numId w:val="1"/>
        </w:numPr>
        <w:shd w:val="clear" w:color="auto" w:fill="FFFFFF"/>
        <w:spacing w:line="360" w:lineRule="auto"/>
        <w:ind w:left="0" w:firstLine="709"/>
        <w:jc w:val="both"/>
        <w:rPr>
          <w:sz w:val="28"/>
          <w:szCs w:val="28"/>
        </w:rPr>
      </w:pPr>
      <w:r w:rsidRPr="00CB140B">
        <w:rPr>
          <w:sz w:val="28"/>
          <w:szCs w:val="28"/>
        </w:rPr>
        <w:t>Побережець О. В. Теоретико-методологічні та практичні засади дослідження системи управління результатами діяльності промислового підприємства. Херсон: Грінь Д. С., 2016. 348 с.</w:t>
      </w:r>
    </w:p>
    <w:p w14:paraId="71051F89" w14:textId="0273862F" w:rsidR="00A919AC" w:rsidRPr="00CB140B" w:rsidRDefault="00A919AC" w:rsidP="00CB140B">
      <w:pPr>
        <w:numPr>
          <w:ilvl w:val="0"/>
          <w:numId w:val="1"/>
        </w:numPr>
        <w:shd w:val="clear" w:color="auto" w:fill="FFFFFF"/>
        <w:spacing w:line="360" w:lineRule="auto"/>
        <w:ind w:left="0" w:firstLine="709"/>
        <w:jc w:val="both"/>
        <w:rPr>
          <w:sz w:val="28"/>
          <w:szCs w:val="28"/>
        </w:rPr>
      </w:pPr>
      <w:r w:rsidRPr="00CB140B">
        <w:rPr>
          <w:sz w:val="28"/>
          <w:szCs w:val="28"/>
        </w:rPr>
        <w:t>Портер М. Конкурентна перевага. Як досягати стабільно високих результатів: Пер. з англ. Київ: Наш Формат, 2019. 624 с.</w:t>
      </w:r>
    </w:p>
    <w:p w14:paraId="6C97C4E6" w14:textId="64539CC9" w:rsidR="00A919AC" w:rsidRPr="00CB140B" w:rsidRDefault="00A919AC" w:rsidP="00CB140B">
      <w:pPr>
        <w:numPr>
          <w:ilvl w:val="0"/>
          <w:numId w:val="1"/>
        </w:numPr>
        <w:shd w:val="clear" w:color="auto" w:fill="FFFFFF"/>
        <w:spacing w:line="360" w:lineRule="auto"/>
        <w:ind w:left="0" w:firstLine="709"/>
        <w:jc w:val="both"/>
        <w:rPr>
          <w:sz w:val="28"/>
          <w:szCs w:val="28"/>
        </w:rPr>
      </w:pPr>
      <w:r w:rsidRPr="00CB140B">
        <w:rPr>
          <w:sz w:val="28"/>
          <w:szCs w:val="28"/>
        </w:rPr>
        <w:t>Тюхтенко Н. А. Управління конкурентоспроможністю в інноваційній стратегії підприємства // ECONOMIC SYNERGY. 2022. Вип. 4(6). С. 118–128.</w:t>
      </w:r>
    </w:p>
    <w:p w14:paraId="1569AEC2" w14:textId="6290E1D0" w:rsidR="00A919AC" w:rsidRPr="00CB140B" w:rsidRDefault="00A919AC" w:rsidP="00CB140B">
      <w:pPr>
        <w:numPr>
          <w:ilvl w:val="0"/>
          <w:numId w:val="1"/>
        </w:numPr>
        <w:shd w:val="clear" w:color="auto" w:fill="FFFFFF"/>
        <w:spacing w:line="360" w:lineRule="auto"/>
        <w:ind w:left="0" w:firstLine="709"/>
        <w:jc w:val="both"/>
        <w:rPr>
          <w:sz w:val="28"/>
          <w:szCs w:val="28"/>
        </w:rPr>
      </w:pPr>
      <w:r w:rsidRPr="00CB140B">
        <w:rPr>
          <w:sz w:val="28"/>
          <w:szCs w:val="28"/>
        </w:rPr>
        <w:t>Чалдіні Р. Психологія впливу. Харків: Клуб Сімейного Дозвілля, 2022. 608 с.</w:t>
      </w:r>
    </w:p>
    <w:p w14:paraId="1261FE0E" w14:textId="5621AF6A" w:rsidR="00A919AC" w:rsidRPr="00CB140B" w:rsidRDefault="00A919AC" w:rsidP="00CB140B">
      <w:pPr>
        <w:numPr>
          <w:ilvl w:val="0"/>
          <w:numId w:val="1"/>
        </w:numPr>
        <w:shd w:val="clear" w:color="auto" w:fill="FFFFFF"/>
        <w:spacing w:line="360" w:lineRule="auto"/>
        <w:ind w:left="0" w:firstLine="709"/>
        <w:jc w:val="both"/>
        <w:rPr>
          <w:sz w:val="28"/>
          <w:szCs w:val="28"/>
        </w:rPr>
      </w:pPr>
      <w:r w:rsidRPr="00CB140B">
        <w:rPr>
          <w:sz w:val="28"/>
          <w:szCs w:val="28"/>
        </w:rPr>
        <w:t>Чуркіна І. Є., Масленніков Є. І. Управлінські дослідження інноваційної політики та стратегії суб’єктів господарювання // Ринкова економіка. 2022. Т. 21, Вип. 2(51). С. 97–112.</w:t>
      </w:r>
    </w:p>
    <w:p w14:paraId="545C0DB1" w14:textId="66DBA421" w:rsidR="00A919AC" w:rsidRPr="00CB140B" w:rsidRDefault="00A919AC" w:rsidP="00CB140B">
      <w:pPr>
        <w:numPr>
          <w:ilvl w:val="0"/>
          <w:numId w:val="1"/>
        </w:numPr>
        <w:shd w:val="clear" w:color="auto" w:fill="FFFFFF"/>
        <w:spacing w:line="360" w:lineRule="auto"/>
        <w:ind w:left="0" w:firstLine="709"/>
        <w:jc w:val="both"/>
        <w:rPr>
          <w:sz w:val="28"/>
          <w:szCs w:val="28"/>
        </w:rPr>
      </w:pPr>
      <w:r w:rsidRPr="00CB140B">
        <w:rPr>
          <w:sz w:val="28"/>
          <w:szCs w:val="28"/>
        </w:rPr>
        <w:t>Чуркіна І. Є., Рябоконь А. Є. Система антикризового управління підприємствами в умовах світової нестабільності // Ринкова економіка. 2024. Т. 23, Вип. 3(58). С. 133–149.</w:t>
      </w:r>
    </w:p>
    <w:p w14:paraId="6A861863" w14:textId="0E8BBC51" w:rsidR="00A919AC" w:rsidRPr="00CB140B" w:rsidRDefault="00A919AC" w:rsidP="00CB140B">
      <w:pPr>
        <w:numPr>
          <w:ilvl w:val="0"/>
          <w:numId w:val="1"/>
        </w:numPr>
        <w:shd w:val="clear" w:color="auto" w:fill="FFFFFF"/>
        <w:spacing w:line="360" w:lineRule="auto"/>
        <w:ind w:left="0" w:firstLine="709"/>
        <w:jc w:val="both"/>
        <w:rPr>
          <w:sz w:val="28"/>
          <w:szCs w:val="28"/>
        </w:rPr>
      </w:pPr>
      <w:r w:rsidRPr="00CB140B">
        <w:rPr>
          <w:sz w:val="28"/>
          <w:szCs w:val="28"/>
        </w:rPr>
        <w:t>Шмагіна В. В., Рябоконь А. Є. Консалтинг та стратегічне управління на підприємствах зовнішньоекономічної діяльності // Ринкова економіка. 2024. Т. 23, Вип. 2(57). DOI: 10.18524/2413-9998.2024.2(57).324481</w:t>
      </w:r>
    </w:p>
    <w:p w14:paraId="36E7FA6A" w14:textId="4F60BA35" w:rsidR="00CB140B" w:rsidRPr="00CB140B" w:rsidRDefault="00CB140B" w:rsidP="00CB140B">
      <w:pPr>
        <w:numPr>
          <w:ilvl w:val="0"/>
          <w:numId w:val="1"/>
        </w:numPr>
        <w:shd w:val="clear" w:color="auto" w:fill="FFFFFF"/>
        <w:spacing w:line="360" w:lineRule="auto"/>
        <w:ind w:left="0" w:firstLine="709"/>
        <w:jc w:val="both"/>
        <w:rPr>
          <w:sz w:val="28"/>
          <w:szCs w:val="28"/>
        </w:rPr>
      </w:pPr>
      <w:r w:rsidRPr="00CB140B">
        <w:rPr>
          <w:sz w:val="28"/>
          <w:szCs w:val="28"/>
        </w:rPr>
        <w:t xml:space="preserve">Co-Active Training Institute. Coaching Research Report. 2021. URL: </w:t>
      </w:r>
      <w:hyperlink r:id="rId21" w:tgtFrame="_new" w:history="1">
        <w:r w:rsidRPr="00CB140B">
          <w:rPr>
            <w:sz w:val="28"/>
            <w:szCs w:val="28"/>
          </w:rPr>
          <w:t>https://coactive.com/research</w:t>
        </w:r>
      </w:hyperlink>
    </w:p>
    <w:p w14:paraId="7C7E9157" w14:textId="66EE1BCC" w:rsidR="00CB140B" w:rsidRPr="00CB140B" w:rsidRDefault="00CB140B" w:rsidP="00CB140B">
      <w:pPr>
        <w:numPr>
          <w:ilvl w:val="0"/>
          <w:numId w:val="1"/>
        </w:numPr>
        <w:shd w:val="clear" w:color="auto" w:fill="FFFFFF"/>
        <w:spacing w:line="360" w:lineRule="auto"/>
        <w:ind w:left="0" w:firstLine="709"/>
        <w:jc w:val="both"/>
        <w:rPr>
          <w:sz w:val="28"/>
          <w:szCs w:val="28"/>
        </w:rPr>
      </w:pPr>
      <w:r w:rsidRPr="00CB140B">
        <w:rPr>
          <w:sz w:val="28"/>
          <w:szCs w:val="28"/>
        </w:rPr>
        <w:t>De Shazer S., Dolan Y. More Than Miracles: The State of the Art of Solution-Focused Brief Therapy. New York: Routledge, 2007. – 208 p.</w:t>
      </w:r>
    </w:p>
    <w:p w14:paraId="1E9AB8D5" w14:textId="29FED768" w:rsidR="00CB140B" w:rsidRPr="00CB140B" w:rsidRDefault="00CB140B" w:rsidP="00CB140B">
      <w:pPr>
        <w:numPr>
          <w:ilvl w:val="0"/>
          <w:numId w:val="1"/>
        </w:numPr>
        <w:shd w:val="clear" w:color="auto" w:fill="FFFFFF"/>
        <w:spacing w:line="360" w:lineRule="auto"/>
        <w:ind w:left="0" w:firstLine="709"/>
        <w:jc w:val="both"/>
        <w:rPr>
          <w:sz w:val="28"/>
          <w:szCs w:val="28"/>
        </w:rPr>
      </w:pPr>
      <w:r w:rsidRPr="00CB140B">
        <w:rPr>
          <w:sz w:val="28"/>
          <w:szCs w:val="28"/>
        </w:rPr>
        <w:t>Edvinsson L., Malone M.S. Intellectual Capital: Realizing Your Company’s True Value by Finding Its Hidden Brainpower. New York: Harper Business, 1997. – 225 p.</w:t>
      </w:r>
    </w:p>
    <w:p w14:paraId="30B19188" w14:textId="2554E756" w:rsidR="00CB140B" w:rsidRPr="00CB140B" w:rsidRDefault="00CB140B" w:rsidP="00CB140B">
      <w:pPr>
        <w:numPr>
          <w:ilvl w:val="0"/>
          <w:numId w:val="1"/>
        </w:numPr>
        <w:shd w:val="clear" w:color="auto" w:fill="FFFFFF"/>
        <w:spacing w:line="360" w:lineRule="auto"/>
        <w:ind w:left="0" w:firstLine="709"/>
        <w:jc w:val="both"/>
        <w:rPr>
          <w:sz w:val="28"/>
          <w:szCs w:val="28"/>
        </w:rPr>
      </w:pPr>
      <w:r w:rsidRPr="00CB140B">
        <w:rPr>
          <w:sz w:val="28"/>
          <w:szCs w:val="28"/>
        </w:rPr>
        <w:t xml:space="preserve">Google Re:Work. Coaching at Google. URL: </w:t>
      </w:r>
      <w:hyperlink r:id="rId22" w:tgtFrame="_new" w:history="1">
        <w:r w:rsidRPr="00CB140B">
          <w:rPr>
            <w:sz w:val="28"/>
            <w:szCs w:val="28"/>
          </w:rPr>
          <w:t>https://rework.withgoogle.com/guides/coaching</w:t>
        </w:r>
      </w:hyperlink>
    </w:p>
    <w:p w14:paraId="2728D331" w14:textId="7495546C" w:rsidR="00CB140B" w:rsidRPr="00CB140B" w:rsidRDefault="00CB140B" w:rsidP="00CB140B">
      <w:pPr>
        <w:numPr>
          <w:ilvl w:val="0"/>
          <w:numId w:val="1"/>
        </w:numPr>
        <w:shd w:val="clear" w:color="auto" w:fill="FFFFFF"/>
        <w:spacing w:line="360" w:lineRule="auto"/>
        <w:ind w:left="0" w:firstLine="709"/>
        <w:jc w:val="both"/>
        <w:rPr>
          <w:sz w:val="28"/>
          <w:szCs w:val="28"/>
        </w:rPr>
      </w:pPr>
      <w:r w:rsidRPr="00CB140B">
        <w:rPr>
          <w:sz w:val="28"/>
          <w:szCs w:val="28"/>
        </w:rPr>
        <w:t>Grant A., Greene J. Solution-Focused Coaching: Managing People in a Complex World. Pearson Education, 2003. – 160 p.</w:t>
      </w:r>
    </w:p>
    <w:p w14:paraId="643ACEE6" w14:textId="5F538905" w:rsidR="00CB140B" w:rsidRPr="00CB140B" w:rsidRDefault="00CB140B" w:rsidP="00CB140B">
      <w:pPr>
        <w:numPr>
          <w:ilvl w:val="0"/>
          <w:numId w:val="1"/>
        </w:numPr>
        <w:shd w:val="clear" w:color="auto" w:fill="FFFFFF"/>
        <w:spacing w:line="360" w:lineRule="auto"/>
        <w:ind w:left="0" w:firstLine="709"/>
        <w:jc w:val="both"/>
        <w:rPr>
          <w:sz w:val="28"/>
          <w:szCs w:val="28"/>
        </w:rPr>
      </w:pPr>
      <w:r w:rsidRPr="00CB140B">
        <w:rPr>
          <w:sz w:val="28"/>
          <w:szCs w:val="28"/>
        </w:rPr>
        <w:t>Grant A.M., Cavanagh M.J. The goal-focused coaching skills questionnaire: Preliminary findings // Social Behavior and Personality. 2004. Vol. 32(3). P. 253–260.</w:t>
      </w:r>
    </w:p>
    <w:p w14:paraId="3F202E10" w14:textId="75114879" w:rsidR="00CB140B" w:rsidRPr="00CB140B" w:rsidRDefault="00CB140B" w:rsidP="00CB140B">
      <w:pPr>
        <w:numPr>
          <w:ilvl w:val="0"/>
          <w:numId w:val="1"/>
        </w:numPr>
        <w:shd w:val="clear" w:color="auto" w:fill="FFFFFF"/>
        <w:spacing w:line="360" w:lineRule="auto"/>
        <w:ind w:left="0" w:firstLine="709"/>
        <w:jc w:val="both"/>
        <w:rPr>
          <w:sz w:val="28"/>
          <w:szCs w:val="28"/>
        </w:rPr>
      </w:pPr>
      <w:r w:rsidRPr="00CB140B">
        <w:rPr>
          <w:sz w:val="28"/>
          <w:szCs w:val="28"/>
        </w:rPr>
        <w:t>Grant A.M. The Efficacy of Executive Coaching in Times of Organisational Change // Journal of Change Management. 2014. Vol. 14(2). P. 258–280.</w:t>
      </w:r>
    </w:p>
    <w:p w14:paraId="5093F3DA" w14:textId="0AF04774" w:rsidR="00CB140B" w:rsidRPr="00CB140B" w:rsidRDefault="00CB140B" w:rsidP="00CB140B">
      <w:pPr>
        <w:numPr>
          <w:ilvl w:val="0"/>
          <w:numId w:val="1"/>
        </w:numPr>
        <w:shd w:val="clear" w:color="auto" w:fill="FFFFFF"/>
        <w:spacing w:line="360" w:lineRule="auto"/>
        <w:ind w:left="0" w:firstLine="709"/>
        <w:jc w:val="both"/>
        <w:rPr>
          <w:sz w:val="28"/>
          <w:szCs w:val="28"/>
        </w:rPr>
      </w:pPr>
      <w:r w:rsidRPr="00CB140B">
        <w:rPr>
          <w:sz w:val="28"/>
          <w:szCs w:val="28"/>
        </w:rPr>
        <w:t>Grant, A. M. Making Positive Change: A Randomized Study Comparing Solution-Focused vs. Problem-Focused Coaching Questions // Journal of Systemic Therapies. 2012. 31(2). P. 21–35.</w:t>
      </w:r>
    </w:p>
    <w:p w14:paraId="56FEDC71" w14:textId="3D5BFE9F" w:rsidR="00CB140B" w:rsidRPr="00CB140B" w:rsidRDefault="00CB140B" w:rsidP="00CB140B">
      <w:pPr>
        <w:numPr>
          <w:ilvl w:val="0"/>
          <w:numId w:val="1"/>
        </w:numPr>
        <w:shd w:val="clear" w:color="auto" w:fill="FFFFFF"/>
        <w:spacing w:line="360" w:lineRule="auto"/>
        <w:ind w:left="0" w:firstLine="709"/>
        <w:jc w:val="both"/>
        <w:rPr>
          <w:sz w:val="28"/>
          <w:szCs w:val="28"/>
        </w:rPr>
      </w:pPr>
      <w:r w:rsidRPr="00CB140B">
        <w:rPr>
          <w:sz w:val="28"/>
          <w:szCs w:val="28"/>
        </w:rPr>
        <w:t>Harvard Business School. The State of Coaching in the Corporate Sector. Boston: HBS Press, 2021.</w:t>
      </w:r>
    </w:p>
    <w:p w14:paraId="0A5BCA9F" w14:textId="7FAC31BB" w:rsidR="00CB140B" w:rsidRPr="00CB140B" w:rsidRDefault="00CB140B" w:rsidP="00CB140B">
      <w:pPr>
        <w:numPr>
          <w:ilvl w:val="0"/>
          <w:numId w:val="1"/>
        </w:numPr>
        <w:shd w:val="clear" w:color="auto" w:fill="FFFFFF"/>
        <w:spacing w:line="360" w:lineRule="auto"/>
        <w:ind w:left="0" w:firstLine="709"/>
        <w:jc w:val="both"/>
        <w:rPr>
          <w:sz w:val="28"/>
          <w:szCs w:val="28"/>
        </w:rPr>
      </w:pPr>
      <w:r w:rsidRPr="00CB140B">
        <w:rPr>
          <w:sz w:val="28"/>
          <w:szCs w:val="28"/>
        </w:rPr>
        <w:t xml:space="preserve"> IBM. Leadership Acceleration Program. URL: </w:t>
      </w:r>
      <w:hyperlink r:id="rId23" w:tgtFrame="_new" w:history="1">
        <w:r w:rsidRPr="00CB140B">
          <w:rPr>
            <w:sz w:val="28"/>
            <w:szCs w:val="28"/>
          </w:rPr>
          <w:t>https://www.ibm.com/employment/leadership</w:t>
        </w:r>
      </w:hyperlink>
    </w:p>
    <w:p w14:paraId="7E78FAFE" w14:textId="0DC57244" w:rsidR="00CB140B" w:rsidRPr="00CB140B" w:rsidRDefault="00CB140B" w:rsidP="00CB140B">
      <w:pPr>
        <w:numPr>
          <w:ilvl w:val="0"/>
          <w:numId w:val="1"/>
        </w:numPr>
        <w:shd w:val="clear" w:color="auto" w:fill="FFFFFF"/>
        <w:spacing w:line="360" w:lineRule="auto"/>
        <w:ind w:left="0" w:firstLine="709"/>
        <w:jc w:val="both"/>
        <w:rPr>
          <w:sz w:val="28"/>
          <w:szCs w:val="28"/>
        </w:rPr>
      </w:pPr>
      <w:r w:rsidRPr="00CB140B">
        <w:rPr>
          <w:sz w:val="28"/>
          <w:szCs w:val="28"/>
        </w:rPr>
        <w:t xml:space="preserve">Institute of Coaching. State of Coaching Culture Report. Harvard Medical School Affiliate, 2022. URL: </w:t>
      </w:r>
      <w:hyperlink r:id="rId24" w:tgtFrame="_new" w:history="1">
        <w:r w:rsidRPr="00CB140B">
          <w:rPr>
            <w:sz w:val="28"/>
            <w:szCs w:val="28"/>
          </w:rPr>
          <w:t>https://instituteofcoaching.org/resources/coaching-culture</w:t>
        </w:r>
      </w:hyperlink>
    </w:p>
    <w:p w14:paraId="0241DC30" w14:textId="22EB54A1" w:rsidR="00CB140B" w:rsidRPr="00CB140B" w:rsidRDefault="00CB140B" w:rsidP="00CB140B">
      <w:pPr>
        <w:numPr>
          <w:ilvl w:val="0"/>
          <w:numId w:val="1"/>
        </w:numPr>
        <w:shd w:val="clear" w:color="auto" w:fill="FFFFFF"/>
        <w:spacing w:line="360" w:lineRule="auto"/>
        <w:ind w:left="0" w:firstLine="709"/>
        <w:jc w:val="both"/>
        <w:rPr>
          <w:sz w:val="28"/>
          <w:szCs w:val="28"/>
        </w:rPr>
      </w:pPr>
      <w:r w:rsidRPr="00CB140B">
        <w:rPr>
          <w:sz w:val="28"/>
          <w:szCs w:val="28"/>
        </w:rPr>
        <w:t>Jackson P.Z., McKergow M. The Solutions Focus: Making Coaching and Change SIMPLE. London: Nicholas Brealey, 2011. – 240 p.</w:t>
      </w:r>
    </w:p>
    <w:p w14:paraId="33A8BEEE" w14:textId="29CEE3CA" w:rsidR="00CB140B" w:rsidRPr="00CB140B" w:rsidRDefault="00CB140B" w:rsidP="00CB140B">
      <w:pPr>
        <w:numPr>
          <w:ilvl w:val="0"/>
          <w:numId w:val="1"/>
        </w:numPr>
        <w:shd w:val="clear" w:color="auto" w:fill="FFFFFF"/>
        <w:spacing w:line="360" w:lineRule="auto"/>
        <w:ind w:left="0" w:firstLine="709"/>
        <w:jc w:val="both"/>
        <w:rPr>
          <w:sz w:val="28"/>
          <w:szCs w:val="28"/>
        </w:rPr>
      </w:pPr>
      <w:r w:rsidRPr="00CB140B">
        <w:rPr>
          <w:sz w:val="28"/>
          <w:szCs w:val="28"/>
        </w:rPr>
        <w:t>Kimsey-House H., Kimsey-House K., Sandahl P., Whitworth L. Co-Active Coaching. 4th ed. Nicholas Brealey, 2018. – 368 p.</w:t>
      </w:r>
    </w:p>
    <w:p w14:paraId="6BB191B8" w14:textId="7CDDB66A" w:rsidR="00CB140B" w:rsidRPr="00CB140B" w:rsidRDefault="00CB140B" w:rsidP="00CB140B">
      <w:pPr>
        <w:numPr>
          <w:ilvl w:val="0"/>
          <w:numId w:val="1"/>
        </w:numPr>
        <w:shd w:val="clear" w:color="auto" w:fill="FFFFFF"/>
        <w:spacing w:line="360" w:lineRule="auto"/>
        <w:ind w:left="0" w:firstLine="709"/>
        <w:jc w:val="both"/>
        <w:rPr>
          <w:sz w:val="28"/>
          <w:szCs w:val="28"/>
        </w:rPr>
      </w:pPr>
      <w:r w:rsidRPr="00CB140B">
        <w:rPr>
          <w:sz w:val="28"/>
          <w:szCs w:val="28"/>
        </w:rPr>
        <w:t xml:space="preserve">Korn Ferry. Executive Coaching Survey Report. 2020. URL: </w:t>
      </w:r>
      <w:hyperlink r:id="rId25" w:tgtFrame="_new" w:history="1">
        <w:r w:rsidRPr="00CB140B">
          <w:rPr>
            <w:sz w:val="28"/>
            <w:szCs w:val="28"/>
          </w:rPr>
          <w:t>https://www.kornferry.com/insights</w:t>
        </w:r>
      </w:hyperlink>
    </w:p>
    <w:p w14:paraId="163027D9" w14:textId="355FDEFB" w:rsidR="00CB140B" w:rsidRPr="00CB140B" w:rsidRDefault="00CB140B" w:rsidP="00CB140B">
      <w:pPr>
        <w:numPr>
          <w:ilvl w:val="0"/>
          <w:numId w:val="1"/>
        </w:numPr>
        <w:shd w:val="clear" w:color="auto" w:fill="FFFFFF"/>
        <w:spacing w:line="360" w:lineRule="auto"/>
        <w:ind w:left="0" w:firstLine="709"/>
        <w:jc w:val="both"/>
        <w:rPr>
          <w:sz w:val="28"/>
          <w:szCs w:val="28"/>
        </w:rPr>
      </w:pPr>
      <w:r w:rsidRPr="00CB140B">
        <w:rPr>
          <w:sz w:val="28"/>
          <w:szCs w:val="28"/>
        </w:rPr>
        <w:t>Milner J., Milner T. The Fallacy of Giving Advice // Organizational Dynamics. 2022. Vol. 51(1).</w:t>
      </w:r>
    </w:p>
    <w:p w14:paraId="507567CE" w14:textId="758ED98C" w:rsidR="00CB140B" w:rsidRPr="00CB140B" w:rsidRDefault="00CB140B" w:rsidP="00CB140B">
      <w:pPr>
        <w:numPr>
          <w:ilvl w:val="0"/>
          <w:numId w:val="1"/>
        </w:numPr>
        <w:shd w:val="clear" w:color="auto" w:fill="FFFFFF"/>
        <w:spacing w:line="360" w:lineRule="auto"/>
        <w:ind w:left="0" w:firstLine="709"/>
        <w:jc w:val="both"/>
        <w:rPr>
          <w:sz w:val="28"/>
          <w:szCs w:val="28"/>
        </w:rPr>
      </w:pPr>
      <w:r w:rsidRPr="00CB140B">
        <w:rPr>
          <w:sz w:val="28"/>
          <w:szCs w:val="28"/>
        </w:rPr>
        <w:t>O'Neill M.B. Executive Coaching with Backbone and Heart. San Francisco: Jossey-Bass, 2020. – 272 p.</w:t>
      </w:r>
    </w:p>
    <w:p w14:paraId="431C179D" w14:textId="46918CF9" w:rsidR="00CB140B" w:rsidRPr="00CB140B" w:rsidRDefault="00CB140B" w:rsidP="00CB140B">
      <w:pPr>
        <w:numPr>
          <w:ilvl w:val="0"/>
          <w:numId w:val="1"/>
        </w:numPr>
        <w:shd w:val="clear" w:color="auto" w:fill="FFFFFF"/>
        <w:spacing w:line="360" w:lineRule="auto"/>
        <w:ind w:left="0" w:firstLine="709"/>
        <w:jc w:val="both"/>
        <w:rPr>
          <w:sz w:val="28"/>
          <w:szCs w:val="28"/>
        </w:rPr>
      </w:pPr>
      <w:r w:rsidRPr="00CB140B">
        <w:rPr>
          <w:sz w:val="28"/>
          <w:szCs w:val="28"/>
        </w:rPr>
        <w:t>O’Connell B. Solution-Focused Coaching in Practice. London: Routledge, 2012. – 214 p.</w:t>
      </w:r>
    </w:p>
    <w:p w14:paraId="27C2AA58" w14:textId="7D6A2883" w:rsidR="00CB140B" w:rsidRPr="00CB140B" w:rsidRDefault="00CB140B" w:rsidP="00CB140B">
      <w:pPr>
        <w:numPr>
          <w:ilvl w:val="0"/>
          <w:numId w:val="1"/>
        </w:numPr>
        <w:shd w:val="clear" w:color="auto" w:fill="FFFFFF"/>
        <w:spacing w:line="360" w:lineRule="auto"/>
        <w:ind w:left="0" w:firstLine="709"/>
        <w:jc w:val="both"/>
        <w:rPr>
          <w:sz w:val="28"/>
          <w:szCs w:val="28"/>
        </w:rPr>
      </w:pPr>
      <w:r w:rsidRPr="00CB140B">
        <w:rPr>
          <w:sz w:val="28"/>
          <w:szCs w:val="28"/>
        </w:rPr>
        <w:t>Passmore J., Crabbe K. Building a coaching culture: The LEAD Framework // The Coaching Psychologist. 2023. Vol. 19(2). P. 13–23.</w:t>
      </w:r>
    </w:p>
    <w:p w14:paraId="720DB04E" w14:textId="3850A4DD" w:rsidR="00CB140B" w:rsidRPr="00CB140B" w:rsidRDefault="00CB140B" w:rsidP="00CB140B">
      <w:pPr>
        <w:numPr>
          <w:ilvl w:val="0"/>
          <w:numId w:val="1"/>
        </w:numPr>
        <w:shd w:val="clear" w:color="auto" w:fill="FFFFFF"/>
        <w:spacing w:line="360" w:lineRule="auto"/>
        <w:ind w:left="0" w:firstLine="709"/>
        <w:jc w:val="both"/>
        <w:rPr>
          <w:sz w:val="28"/>
          <w:szCs w:val="28"/>
        </w:rPr>
      </w:pPr>
      <w:r w:rsidRPr="00CB140B">
        <w:rPr>
          <w:sz w:val="28"/>
          <w:szCs w:val="28"/>
        </w:rPr>
        <w:t>Passmore J., Fillery-Travis A. A Critical Review of Executive Coaching Research: A Decade of Progress and What's to Come // Coaching: An International Journal. 2011. Vol. 4(2). P. 70–88.</w:t>
      </w:r>
    </w:p>
    <w:p w14:paraId="1231A556" w14:textId="71311AB0" w:rsidR="00CB140B" w:rsidRPr="00CB140B" w:rsidRDefault="00CB140B" w:rsidP="00CB140B">
      <w:pPr>
        <w:numPr>
          <w:ilvl w:val="0"/>
          <w:numId w:val="1"/>
        </w:numPr>
        <w:shd w:val="clear" w:color="auto" w:fill="FFFFFF"/>
        <w:spacing w:line="360" w:lineRule="auto"/>
        <w:ind w:left="0" w:firstLine="709"/>
        <w:jc w:val="both"/>
        <w:rPr>
          <w:sz w:val="28"/>
          <w:szCs w:val="28"/>
        </w:rPr>
      </w:pPr>
      <w:r w:rsidRPr="00CB140B">
        <w:rPr>
          <w:sz w:val="28"/>
          <w:szCs w:val="28"/>
        </w:rPr>
        <w:t xml:space="preserve">Peters T. The Brand Called You // Fast Company. 1997. №10. URL: </w:t>
      </w:r>
      <w:hyperlink r:id="rId26" w:tgtFrame="_new" w:history="1">
        <w:r w:rsidRPr="00CB140B">
          <w:rPr>
            <w:sz w:val="28"/>
            <w:szCs w:val="28"/>
          </w:rPr>
          <w:t>https://www.fastcompany.com/28905/brand-called-you</w:t>
        </w:r>
      </w:hyperlink>
    </w:p>
    <w:p w14:paraId="15A0979B" w14:textId="4E380F4B" w:rsidR="00CB140B" w:rsidRPr="00CB140B" w:rsidRDefault="00CB140B" w:rsidP="00CB140B">
      <w:pPr>
        <w:numPr>
          <w:ilvl w:val="0"/>
          <w:numId w:val="1"/>
        </w:numPr>
        <w:shd w:val="clear" w:color="auto" w:fill="FFFFFF"/>
        <w:spacing w:line="360" w:lineRule="auto"/>
        <w:ind w:left="0" w:firstLine="709"/>
        <w:jc w:val="both"/>
        <w:rPr>
          <w:sz w:val="28"/>
          <w:szCs w:val="28"/>
        </w:rPr>
      </w:pPr>
      <w:r w:rsidRPr="00CB140B">
        <w:rPr>
          <w:sz w:val="28"/>
          <w:szCs w:val="28"/>
        </w:rPr>
        <w:t>Schwarz P. Solution-Focused Leadership. Berlin: CoachVerlag, 2016. – 128 p.</w:t>
      </w:r>
    </w:p>
    <w:p w14:paraId="4CE4D419" w14:textId="0103AA86" w:rsidR="00CB140B" w:rsidRPr="00CB140B" w:rsidRDefault="00CB140B" w:rsidP="00CB140B">
      <w:pPr>
        <w:numPr>
          <w:ilvl w:val="0"/>
          <w:numId w:val="1"/>
        </w:numPr>
        <w:shd w:val="clear" w:color="auto" w:fill="FFFFFF"/>
        <w:spacing w:line="360" w:lineRule="auto"/>
        <w:ind w:left="0" w:firstLine="709"/>
        <w:jc w:val="both"/>
        <w:rPr>
          <w:sz w:val="28"/>
          <w:szCs w:val="28"/>
        </w:rPr>
      </w:pPr>
      <w:r w:rsidRPr="00CB140B">
        <w:rPr>
          <w:sz w:val="28"/>
          <w:szCs w:val="28"/>
        </w:rPr>
        <w:t>Seemann P., Štofkova Z., Binasova V. Coaching as a Modern Form of Company Management... // ResearchGate, 2019.</w:t>
      </w:r>
    </w:p>
    <w:p w14:paraId="01A9A52B" w14:textId="15408A9D" w:rsidR="00CB140B" w:rsidRPr="00CB140B" w:rsidRDefault="00CB140B" w:rsidP="00CB140B">
      <w:pPr>
        <w:numPr>
          <w:ilvl w:val="0"/>
          <w:numId w:val="1"/>
        </w:numPr>
        <w:shd w:val="clear" w:color="auto" w:fill="FFFFFF"/>
        <w:spacing w:line="360" w:lineRule="auto"/>
        <w:ind w:left="0" w:firstLine="709"/>
        <w:jc w:val="both"/>
        <w:rPr>
          <w:sz w:val="28"/>
          <w:szCs w:val="28"/>
        </w:rPr>
      </w:pPr>
      <w:r w:rsidRPr="00CB140B">
        <w:rPr>
          <w:sz w:val="28"/>
          <w:szCs w:val="28"/>
        </w:rPr>
        <w:t xml:space="preserve">Sherman S., Freas A. The Wild West of Executive Coaching // Harvard Business Review. 2004. URL: </w:t>
      </w:r>
      <w:hyperlink r:id="rId27" w:tgtFrame="_new" w:history="1">
        <w:r w:rsidRPr="00CB140B">
          <w:rPr>
            <w:sz w:val="28"/>
            <w:szCs w:val="28"/>
          </w:rPr>
          <w:t>https://hbr.org/2004/11/the-wild-west-of-executive-coaching</w:t>
        </w:r>
      </w:hyperlink>
    </w:p>
    <w:p w14:paraId="64320D2E" w14:textId="4A756291" w:rsidR="00CB140B" w:rsidRPr="00CB140B" w:rsidRDefault="00CB140B" w:rsidP="00CB140B">
      <w:pPr>
        <w:numPr>
          <w:ilvl w:val="0"/>
          <w:numId w:val="1"/>
        </w:numPr>
        <w:shd w:val="clear" w:color="auto" w:fill="FFFFFF"/>
        <w:spacing w:line="360" w:lineRule="auto"/>
        <w:ind w:left="0" w:firstLine="709"/>
        <w:jc w:val="both"/>
        <w:rPr>
          <w:sz w:val="28"/>
          <w:szCs w:val="28"/>
        </w:rPr>
      </w:pPr>
      <w:r w:rsidRPr="00CB140B">
        <w:rPr>
          <w:sz w:val="28"/>
          <w:szCs w:val="28"/>
        </w:rPr>
        <w:t>Smith R., Cox H. Measuring outcomes of solution-focused coaching: A longitudinal study. University of East London, 2019.</w:t>
      </w:r>
    </w:p>
    <w:p w14:paraId="6F307E24" w14:textId="652BECE4" w:rsidR="00CB140B" w:rsidRPr="00CB140B" w:rsidRDefault="00CB140B" w:rsidP="00CB140B">
      <w:pPr>
        <w:numPr>
          <w:ilvl w:val="0"/>
          <w:numId w:val="1"/>
        </w:numPr>
        <w:shd w:val="clear" w:color="auto" w:fill="FFFFFF"/>
        <w:spacing w:line="360" w:lineRule="auto"/>
        <w:ind w:left="0" w:firstLine="709"/>
        <w:jc w:val="both"/>
        <w:rPr>
          <w:sz w:val="28"/>
          <w:szCs w:val="28"/>
        </w:rPr>
      </w:pPr>
      <w:r w:rsidRPr="00CB140B">
        <w:rPr>
          <w:sz w:val="28"/>
          <w:szCs w:val="28"/>
        </w:rPr>
        <w:t>Stewart T.A. Intellectual Capital: The New Wealth of Organizations. New York: Currency Doubleday, 1997. – 278 p.</w:t>
      </w:r>
    </w:p>
    <w:p w14:paraId="32642DFB" w14:textId="4965F4F9" w:rsidR="00CB140B" w:rsidRPr="00CB140B" w:rsidRDefault="00CB140B" w:rsidP="00CB140B">
      <w:pPr>
        <w:numPr>
          <w:ilvl w:val="0"/>
          <w:numId w:val="1"/>
        </w:numPr>
        <w:shd w:val="clear" w:color="auto" w:fill="FFFFFF"/>
        <w:spacing w:line="360" w:lineRule="auto"/>
        <w:ind w:left="0" w:firstLine="709"/>
        <w:jc w:val="both"/>
        <w:rPr>
          <w:sz w:val="28"/>
          <w:szCs w:val="28"/>
        </w:rPr>
      </w:pPr>
      <w:r w:rsidRPr="00CB140B">
        <w:rPr>
          <w:sz w:val="28"/>
          <w:szCs w:val="28"/>
        </w:rPr>
        <w:t>Sveiby K.-E. The New Organizational Wealth: Managing and Measuring Knowledge-Based Assets. San Francisco: Berrett-Koehler, 1997. – 220 p.</w:t>
      </w:r>
    </w:p>
    <w:p w14:paraId="4844B63F" w14:textId="6D6D63A5" w:rsidR="00CB140B" w:rsidRPr="00CB140B" w:rsidRDefault="00CB140B" w:rsidP="00CB140B">
      <w:pPr>
        <w:numPr>
          <w:ilvl w:val="0"/>
          <w:numId w:val="1"/>
        </w:numPr>
        <w:shd w:val="clear" w:color="auto" w:fill="FFFFFF"/>
        <w:spacing w:line="360" w:lineRule="auto"/>
        <w:ind w:left="0" w:firstLine="709"/>
        <w:jc w:val="both"/>
        <w:rPr>
          <w:sz w:val="28"/>
          <w:szCs w:val="28"/>
        </w:rPr>
      </w:pPr>
      <w:r w:rsidRPr="00CB140B">
        <w:rPr>
          <w:sz w:val="28"/>
          <w:szCs w:val="28"/>
        </w:rPr>
        <w:t>Taylor F.W. The Principles of Scientific Management. New York: Harper &amp; Brothers, 1911.</w:t>
      </w:r>
    </w:p>
    <w:p w14:paraId="0F107458" w14:textId="4503CC17" w:rsidR="00CB140B" w:rsidRPr="00CB140B" w:rsidRDefault="00CB140B" w:rsidP="00CB140B">
      <w:pPr>
        <w:numPr>
          <w:ilvl w:val="0"/>
          <w:numId w:val="1"/>
        </w:numPr>
        <w:shd w:val="clear" w:color="auto" w:fill="FFFFFF"/>
        <w:spacing w:line="360" w:lineRule="auto"/>
        <w:ind w:left="0" w:firstLine="709"/>
        <w:jc w:val="both"/>
        <w:rPr>
          <w:sz w:val="28"/>
          <w:szCs w:val="28"/>
        </w:rPr>
      </w:pPr>
      <w:r w:rsidRPr="00CB140B">
        <w:rPr>
          <w:sz w:val="28"/>
          <w:szCs w:val="28"/>
        </w:rPr>
        <w:t>Whitmore J. Coaching for Performance: The Principles and Practice of Coaching and Leadership. London: Nicholas Brealey, 2017. – 240 p.</w:t>
      </w:r>
    </w:p>
    <w:p w14:paraId="054C0533" w14:textId="65DB6882" w:rsidR="00CB140B" w:rsidRDefault="00CB140B" w:rsidP="00CB140B">
      <w:pPr>
        <w:numPr>
          <w:ilvl w:val="0"/>
          <w:numId w:val="1"/>
        </w:numPr>
        <w:shd w:val="clear" w:color="auto" w:fill="FFFFFF"/>
        <w:spacing w:line="360" w:lineRule="auto"/>
        <w:ind w:left="0" w:firstLine="709"/>
        <w:jc w:val="both"/>
        <w:rPr>
          <w:sz w:val="28"/>
          <w:szCs w:val="28"/>
        </w:rPr>
      </w:pPr>
      <w:r w:rsidRPr="00CB140B">
        <w:rPr>
          <w:sz w:val="28"/>
          <w:szCs w:val="28"/>
        </w:rPr>
        <w:t xml:space="preserve">International Coaching Federation. ICF Code of Ethics and Core Competencies. URL: </w:t>
      </w:r>
      <w:hyperlink r:id="rId28" w:tgtFrame="_new" w:history="1">
        <w:r w:rsidRPr="00CB140B">
          <w:rPr>
            <w:sz w:val="28"/>
            <w:szCs w:val="28"/>
          </w:rPr>
          <w:t>https://coachingfederation.org/core-competencies</w:t>
        </w:r>
      </w:hyperlink>
    </w:p>
    <w:p w14:paraId="21C432DD" w14:textId="642C2CE0" w:rsidR="00CB140B" w:rsidRPr="00CB140B" w:rsidRDefault="00CB140B" w:rsidP="00CB140B">
      <w:pPr>
        <w:numPr>
          <w:ilvl w:val="0"/>
          <w:numId w:val="1"/>
        </w:numPr>
        <w:shd w:val="clear" w:color="auto" w:fill="FFFFFF"/>
        <w:spacing w:line="360" w:lineRule="auto"/>
        <w:ind w:left="0" w:firstLine="709"/>
        <w:jc w:val="both"/>
        <w:rPr>
          <w:sz w:val="28"/>
          <w:szCs w:val="28"/>
        </w:rPr>
      </w:pPr>
      <w:r w:rsidRPr="00CB140B">
        <w:rPr>
          <w:sz w:val="28"/>
          <w:szCs w:val="28"/>
        </w:rPr>
        <w:t xml:space="preserve">Institute of Coaching. State of Coaching Culture Report. Harvard Medical School Affiliate, 2022. </w:t>
      </w:r>
    </w:p>
    <w:p w14:paraId="20CAFCA5" w14:textId="264B0C00" w:rsidR="00A919AC" w:rsidRDefault="00A919AC" w:rsidP="002A36C3">
      <w:pPr>
        <w:pStyle w:val="af3"/>
        <w:shd w:val="clear" w:color="auto" w:fill="FFFFFF"/>
        <w:spacing w:before="0" w:beforeAutospacing="0" w:after="0" w:afterAutospacing="0" w:line="360" w:lineRule="auto"/>
        <w:ind w:left="720"/>
        <w:jc w:val="center"/>
        <w:rPr>
          <w:bCs/>
          <w:caps/>
          <w:color w:val="200F03"/>
          <w:sz w:val="28"/>
          <w:szCs w:val="28"/>
          <w:lang w:val="uk-UA"/>
        </w:rPr>
      </w:pPr>
    </w:p>
    <w:p w14:paraId="28182F79" w14:textId="42E1F5C5" w:rsidR="00A919AC" w:rsidRDefault="00A919AC" w:rsidP="002A36C3">
      <w:pPr>
        <w:pStyle w:val="af3"/>
        <w:shd w:val="clear" w:color="auto" w:fill="FFFFFF"/>
        <w:spacing w:before="0" w:beforeAutospacing="0" w:after="0" w:afterAutospacing="0" w:line="360" w:lineRule="auto"/>
        <w:ind w:left="720"/>
        <w:jc w:val="center"/>
        <w:rPr>
          <w:bCs/>
          <w:caps/>
          <w:color w:val="200F03"/>
          <w:sz w:val="28"/>
          <w:szCs w:val="28"/>
          <w:lang w:val="uk-UA"/>
        </w:rPr>
      </w:pPr>
    </w:p>
    <w:p w14:paraId="719E64F9" w14:textId="64949F90" w:rsidR="00A919AC" w:rsidRDefault="00A919AC" w:rsidP="002A36C3">
      <w:pPr>
        <w:pStyle w:val="af3"/>
        <w:shd w:val="clear" w:color="auto" w:fill="FFFFFF"/>
        <w:spacing w:before="0" w:beforeAutospacing="0" w:after="0" w:afterAutospacing="0" w:line="360" w:lineRule="auto"/>
        <w:ind w:left="720"/>
        <w:jc w:val="center"/>
        <w:rPr>
          <w:bCs/>
          <w:caps/>
          <w:color w:val="200F03"/>
          <w:sz w:val="28"/>
          <w:szCs w:val="28"/>
          <w:lang w:val="uk-UA"/>
        </w:rPr>
      </w:pPr>
    </w:p>
    <w:p w14:paraId="34BA41F0" w14:textId="688059DE" w:rsidR="00A919AC" w:rsidRDefault="00A919AC" w:rsidP="002A36C3">
      <w:pPr>
        <w:pStyle w:val="af3"/>
        <w:shd w:val="clear" w:color="auto" w:fill="FFFFFF"/>
        <w:spacing w:before="0" w:beforeAutospacing="0" w:after="0" w:afterAutospacing="0" w:line="360" w:lineRule="auto"/>
        <w:ind w:left="720"/>
        <w:jc w:val="center"/>
        <w:rPr>
          <w:bCs/>
          <w:caps/>
          <w:color w:val="200F03"/>
          <w:sz w:val="28"/>
          <w:szCs w:val="28"/>
          <w:lang w:val="uk-UA"/>
        </w:rPr>
      </w:pPr>
    </w:p>
    <w:p w14:paraId="1F049701" w14:textId="0E21D6C9" w:rsidR="00A919AC" w:rsidRDefault="00A919AC" w:rsidP="002A36C3">
      <w:pPr>
        <w:pStyle w:val="af3"/>
        <w:shd w:val="clear" w:color="auto" w:fill="FFFFFF"/>
        <w:spacing w:before="0" w:beforeAutospacing="0" w:after="0" w:afterAutospacing="0" w:line="360" w:lineRule="auto"/>
        <w:ind w:left="720"/>
        <w:jc w:val="center"/>
        <w:rPr>
          <w:bCs/>
          <w:caps/>
          <w:color w:val="200F03"/>
          <w:sz w:val="28"/>
          <w:szCs w:val="28"/>
          <w:lang w:val="uk-UA"/>
        </w:rPr>
      </w:pPr>
    </w:p>
    <w:p w14:paraId="43399331" w14:textId="12D0A528" w:rsidR="00A919AC" w:rsidRDefault="00A919AC" w:rsidP="002A36C3">
      <w:pPr>
        <w:pStyle w:val="af3"/>
        <w:shd w:val="clear" w:color="auto" w:fill="FFFFFF"/>
        <w:spacing w:before="0" w:beforeAutospacing="0" w:after="0" w:afterAutospacing="0" w:line="360" w:lineRule="auto"/>
        <w:ind w:left="720"/>
        <w:jc w:val="center"/>
        <w:rPr>
          <w:bCs/>
          <w:caps/>
          <w:color w:val="200F03"/>
          <w:sz w:val="28"/>
          <w:szCs w:val="28"/>
          <w:lang w:val="uk-UA"/>
        </w:rPr>
      </w:pPr>
    </w:p>
    <w:p w14:paraId="695CA7A6" w14:textId="22988D62" w:rsidR="00A919AC" w:rsidRDefault="00A919AC" w:rsidP="002A36C3">
      <w:pPr>
        <w:pStyle w:val="af3"/>
        <w:shd w:val="clear" w:color="auto" w:fill="FFFFFF"/>
        <w:spacing w:before="0" w:beforeAutospacing="0" w:after="0" w:afterAutospacing="0" w:line="360" w:lineRule="auto"/>
        <w:ind w:left="720"/>
        <w:jc w:val="center"/>
        <w:rPr>
          <w:bCs/>
          <w:caps/>
          <w:color w:val="200F03"/>
          <w:sz w:val="28"/>
          <w:szCs w:val="28"/>
          <w:lang w:val="uk-UA"/>
        </w:rPr>
      </w:pPr>
    </w:p>
    <w:p w14:paraId="5174A8AA" w14:textId="03776737" w:rsidR="00A919AC" w:rsidRDefault="00A919AC" w:rsidP="002A36C3">
      <w:pPr>
        <w:pStyle w:val="af3"/>
        <w:shd w:val="clear" w:color="auto" w:fill="FFFFFF"/>
        <w:spacing w:before="0" w:beforeAutospacing="0" w:after="0" w:afterAutospacing="0" w:line="360" w:lineRule="auto"/>
        <w:ind w:left="720"/>
        <w:jc w:val="center"/>
        <w:rPr>
          <w:bCs/>
          <w:caps/>
          <w:color w:val="200F03"/>
          <w:sz w:val="28"/>
          <w:szCs w:val="28"/>
          <w:lang w:val="uk-UA"/>
        </w:rPr>
      </w:pPr>
    </w:p>
    <w:p w14:paraId="16BF5A36" w14:textId="45F48A0E" w:rsidR="00A919AC" w:rsidRDefault="00A919AC" w:rsidP="002A36C3">
      <w:pPr>
        <w:pStyle w:val="af3"/>
        <w:shd w:val="clear" w:color="auto" w:fill="FFFFFF"/>
        <w:spacing w:before="0" w:beforeAutospacing="0" w:after="0" w:afterAutospacing="0" w:line="360" w:lineRule="auto"/>
        <w:ind w:left="720"/>
        <w:jc w:val="center"/>
        <w:rPr>
          <w:bCs/>
          <w:caps/>
          <w:color w:val="200F03"/>
          <w:sz w:val="28"/>
          <w:szCs w:val="28"/>
          <w:lang w:val="uk-UA"/>
        </w:rPr>
      </w:pPr>
    </w:p>
    <w:p w14:paraId="51611D04" w14:textId="15A30BCE" w:rsidR="00A919AC" w:rsidRDefault="00A919AC" w:rsidP="002A36C3">
      <w:pPr>
        <w:pStyle w:val="af3"/>
        <w:shd w:val="clear" w:color="auto" w:fill="FFFFFF"/>
        <w:spacing w:before="0" w:beforeAutospacing="0" w:after="0" w:afterAutospacing="0" w:line="360" w:lineRule="auto"/>
        <w:ind w:left="720"/>
        <w:jc w:val="center"/>
        <w:rPr>
          <w:bCs/>
          <w:caps/>
          <w:color w:val="200F03"/>
          <w:sz w:val="28"/>
          <w:szCs w:val="28"/>
          <w:lang w:val="uk-UA"/>
        </w:rPr>
      </w:pPr>
    </w:p>
    <w:p w14:paraId="2B08A026" w14:textId="04F4A222" w:rsidR="00A919AC" w:rsidRDefault="00A919AC" w:rsidP="002A36C3">
      <w:pPr>
        <w:pStyle w:val="af3"/>
        <w:shd w:val="clear" w:color="auto" w:fill="FFFFFF"/>
        <w:spacing w:before="0" w:beforeAutospacing="0" w:after="0" w:afterAutospacing="0" w:line="360" w:lineRule="auto"/>
        <w:ind w:left="720"/>
        <w:jc w:val="center"/>
        <w:rPr>
          <w:bCs/>
          <w:caps/>
          <w:color w:val="200F03"/>
          <w:sz w:val="28"/>
          <w:szCs w:val="28"/>
          <w:lang w:val="uk-UA"/>
        </w:rPr>
      </w:pPr>
    </w:p>
    <w:p w14:paraId="37FC9B0A" w14:textId="70D49A4F" w:rsidR="00A919AC" w:rsidRDefault="00A919AC" w:rsidP="002A36C3">
      <w:pPr>
        <w:pStyle w:val="af3"/>
        <w:shd w:val="clear" w:color="auto" w:fill="FFFFFF"/>
        <w:spacing w:before="0" w:beforeAutospacing="0" w:after="0" w:afterAutospacing="0" w:line="360" w:lineRule="auto"/>
        <w:ind w:left="720"/>
        <w:jc w:val="center"/>
        <w:rPr>
          <w:bCs/>
          <w:caps/>
          <w:color w:val="200F03"/>
          <w:sz w:val="28"/>
          <w:szCs w:val="28"/>
          <w:lang w:val="uk-UA"/>
        </w:rPr>
      </w:pPr>
    </w:p>
    <w:p w14:paraId="33E0C77D" w14:textId="77777777" w:rsidR="002F20AF" w:rsidRPr="007B0EA5" w:rsidRDefault="002F20AF" w:rsidP="00A74AB2">
      <w:pPr>
        <w:pStyle w:val="af3"/>
        <w:shd w:val="clear" w:color="auto" w:fill="FFFFFF"/>
        <w:spacing w:before="0" w:beforeAutospacing="0" w:after="0" w:afterAutospacing="0" w:line="360" w:lineRule="auto"/>
        <w:rPr>
          <w:caps/>
          <w:color w:val="200F03"/>
          <w:sz w:val="28"/>
          <w:szCs w:val="28"/>
          <w:lang w:val="uk-UA"/>
        </w:rPr>
      </w:pPr>
    </w:p>
    <w:sectPr w:rsidR="002F20AF" w:rsidRPr="007B0EA5" w:rsidSect="00F02137">
      <w:headerReference w:type="even" r:id="rId29"/>
      <w:headerReference w:type="default" r:id="rId30"/>
      <w:footerReference w:type="even" r:id="rId31"/>
      <w:footerReference w:type="default" r:id="rId32"/>
      <w:headerReference w:type="first" r:id="rId33"/>
      <w:pgSz w:w="11906" w:h="16838"/>
      <w:pgMar w:top="1134" w:right="851" w:bottom="1134" w:left="1418" w:header="709" w:footer="709"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69DCBB1" w14:textId="77777777" w:rsidR="005F006B" w:rsidRDefault="005F006B">
      <w:r>
        <w:separator/>
      </w:r>
    </w:p>
  </w:endnote>
  <w:endnote w:type="continuationSeparator" w:id="0">
    <w:p w14:paraId="247ACFBD" w14:textId="77777777" w:rsidR="005F006B" w:rsidRDefault="005F006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CC"/>
    <w:family w:val="swiss"/>
    <w:pitch w:val="variable"/>
    <w:sig w:usb0="E0002EFF" w:usb1="C000785B" w:usb2="00000009" w:usb3="00000000" w:csb0="000001FF" w:csb1="00000000"/>
  </w:font>
  <w:font w:name="Tahoma">
    <w:panose1 w:val="020B0604030504040204"/>
    <w:charset w:val="CC"/>
    <w:family w:val="swiss"/>
    <w:pitch w:val="variable"/>
    <w:sig w:usb0="E1002EFF" w:usb1="C000605B" w:usb2="00000029" w:usb3="00000000" w:csb0="000101FF" w:csb1="00000000"/>
  </w:font>
  <w:font w:name="Calibri">
    <w:panose1 w:val="020F0502020204030204"/>
    <w:charset w:val="CC"/>
    <w:family w:val="swiss"/>
    <w:pitch w:val="variable"/>
    <w:sig w:usb0="E4002EFF" w:usb1="C200247B" w:usb2="00000009" w:usb3="00000000" w:csb0="000001FF" w:csb1="00000000"/>
  </w:font>
  <w:font w:name="Verdana">
    <w:panose1 w:val="020B0604030504040204"/>
    <w:charset w:val="CC"/>
    <w:family w:val="swiss"/>
    <w:pitch w:val="variable"/>
    <w:sig w:usb0="A00006FF" w:usb1="4000205B" w:usb2="00000010" w:usb3="00000000" w:csb0="0000019F" w:csb1="00000000"/>
  </w:font>
  <w:font w:name="Palatino Linotype">
    <w:panose1 w:val="02040502050505030304"/>
    <w:charset w:val="CC"/>
    <w:family w:val="roman"/>
    <w:pitch w:val="variable"/>
    <w:sig w:usb0="E0000287" w:usb1="40000013" w:usb2="00000000" w:usb3="00000000" w:csb0="0000019F" w:csb1="00000000"/>
  </w:font>
  <w:font w:name="Century Gothic">
    <w:panose1 w:val="020B0502020202020204"/>
    <w:charset w:val="CC"/>
    <w:family w:val="swiss"/>
    <w:pitch w:val="variable"/>
    <w:sig w:usb0="00000287" w:usb1="00000000" w:usb2="00000000" w:usb3="00000000" w:csb0="0000009F" w:csb1="00000000"/>
  </w:font>
  <w:font w:name="TimesET">
    <w:altName w:val="Arial"/>
    <w:panose1 w:val="00000000000000000000"/>
    <w:charset w:val="00"/>
    <w:family w:val="swiss"/>
    <w:notTrueType/>
    <w:pitch w:val="variable"/>
    <w:sig w:usb0="00000003" w:usb1="00000000" w:usb2="00000000" w:usb3="00000000" w:csb0="00000001" w:csb1="00000000"/>
  </w:font>
  <w:font w:name="Lucida Sans Unicode">
    <w:panose1 w:val="020B0602030504020204"/>
    <w:charset w:val="CC"/>
    <w:family w:val="swiss"/>
    <w:pitch w:val="variable"/>
    <w:sig w:usb0="80000AFF" w:usb1="0000396B" w:usb2="00000000" w:usb3="00000000" w:csb0="000000BF" w:csb1="00000000"/>
  </w:font>
  <w:font w:name="SimHei">
    <w:altName w:val="黑体"/>
    <w:panose1 w:val="02010600030101010101"/>
    <w:charset w:val="86"/>
    <w:family w:val="modern"/>
    <w:pitch w:val="fixed"/>
    <w:sig w:usb0="800002BF" w:usb1="38CF7CFA" w:usb2="00000016" w:usb3="00000000" w:csb0="00040001" w:csb1="00000000"/>
  </w:font>
  <w:font w:name="Trebuchet MS">
    <w:panose1 w:val="020B0603020202020204"/>
    <w:charset w:val="CC"/>
    <w:family w:val="swiss"/>
    <w:pitch w:val="variable"/>
    <w:sig w:usb0="00000687" w:usb1="00000000" w:usb2="00000000" w:usb3="00000000" w:csb0="0000009F" w:csb1="00000000"/>
  </w:font>
  <w:font w:name="Helvetica Neue">
    <w:altName w:val="Times New Roman"/>
    <w:panose1 w:val="00000000000000000000"/>
    <w:charset w:val="00"/>
    <w:family w:val="roman"/>
    <w:notTrueType/>
    <w:pitch w:val="default"/>
    <w:sig w:usb0="00000003" w:usb1="00000000" w:usb2="00000000" w:usb3="00000000" w:csb0="00000001" w:csb1="00000000"/>
  </w:font>
  <w:font w:name="Arial Unicode MS">
    <w:altName w:val="Arial"/>
    <w:panose1 w:val="020B0604020202020204"/>
    <w:charset w:val="80"/>
    <w:family w:val="swiss"/>
    <w:pitch w:val="variable"/>
    <w:sig w:usb0="F7FFAFFF" w:usb1="E9DFFFFF" w:usb2="0000003F" w:usb3="00000000" w:csb0="003F01FF" w:csb1="00000000"/>
  </w:font>
  <w:font w:name="Cambria">
    <w:panose1 w:val="02040503050406030204"/>
    <w:charset w:val="CC"/>
    <w:family w:val="roman"/>
    <w:pitch w:val="variable"/>
    <w:sig w:usb0="E00006FF" w:usb1="420024FF" w:usb2="02000000" w:usb3="00000000" w:csb0="0000019F" w:csb1="00000000"/>
  </w:font>
  <w:font w:name="TimesNewRoman">
    <w:altName w:val="Arial Unicode MS"/>
    <w:panose1 w:val="00000000000000000000"/>
    <w:charset w:val="80"/>
    <w:family w:val="auto"/>
    <w:notTrueType/>
    <w:pitch w:val="default"/>
    <w:sig w:usb0="00000001" w:usb1="08070000" w:usb2="00000010" w:usb3="00000000" w:csb0="00020000" w:csb1="00000000"/>
  </w:font>
  <w:font w:name="Cambria Math">
    <w:panose1 w:val="02040503050406030204"/>
    <w:charset w:val="CC"/>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C8F8722" w14:textId="77777777" w:rsidR="007B4D88" w:rsidRDefault="007B4D88" w:rsidP="005F38DA">
    <w:pPr>
      <w:pStyle w:val="a9"/>
      <w:framePr w:wrap="around" w:vAnchor="text" w:hAnchor="margin" w:xAlign="right" w:y="1"/>
      <w:rPr>
        <w:rStyle w:val="a6"/>
      </w:rPr>
    </w:pPr>
    <w:r>
      <w:rPr>
        <w:rStyle w:val="a6"/>
      </w:rPr>
      <w:fldChar w:fldCharType="begin"/>
    </w:r>
    <w:r>
      <w:rPr>
        <w:rStyle w:val="a6"/>
      </w:rPr>
      <w:instrText xml:space="preserve">PAGE  </w:instrText>
    </w:r>
    <w:r>
      <w:rPr>
        <w:rStyle w:val="a6"/>
      </w:rPr>
      <w:fldChar w:fldCharType="end"/>
    </w:r>
  </w:p>
  <w:p w14:paraId="493FE224" w14:textId="77777777" w:rsidR="007B4D88" w:rsidRDefault="007B4D88" w:rsidP="007123BC">
    <w:pPr>
      <w:pStyle w:val="a9"/>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24332D0" w14:textId="77777777" w:rsidR="007B4D88" w:rsidRDefault="007B4D88" w:rsidP="005F38DA">
    <w:pPr>
      <w:pStyle w:val="a9"/>
      <w:framePr w:wrap="around" w:vAnchor="text" w:hAnchor="margin" w:xAlign="right" w:y="1"/>
      <w:rPr>
        <w:rStyle w:val="a6"/>
      </w:rPr>
    </w:pPr>
  </w:p>
  <w:p w14:paraId="17015C5C" w14:textId="77777777" w:rsidR="007B4D88" w:rsidRDefault="007B4D88" w:rsidP="007123BC">
    <w:pPr>
      <w:pStyle w:val="a9"/>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8AA5735" w14:textId="77777777" w:rsidR="005F006B" w:rsidRDefault="005F006B">
      <w:r>
        <w:separator/>
      </w:r>
    </w:p>
  </w:footnote>
  <w:footnote w:type="continuationSeparator" w:id="0">
    <w:p w14:paraId="2F6C12DC" w14:textId="77777777" w:rsidR="005F006B" w:rsidRDefault="005F006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1ADBD0D" w14:textId="77777777" w:rsidR="007B4D88" w:rsidRDefault="007B4D88" w:rsidP="00A12595">
    <w:pPr>
      <w:pStyle w:val="a4"/>
      <w:framePr w:wrap="around" w:vAnchor="text" w:hAnchor="margin" w:xAlign="right" w:y="1"/>
      <w:rPr>
        <w:rStyle w:val="a6"/>
      </w:rPr>
    </w:pPr>
    <w:r>
      <w:rPr>
        <w:rStyle w:val="a6"/>
      </w:rPr>
      <w:fldChar w:fldCharType="begin"/>
    </w:r>
    <w:r>
      <w:rPr>
        <w:rStyle w:val="a6"/>
      </w:rPr>
      <w:instrText xml:space="preserve">PAGE  </w:instrText>
    </w:r>
    <w:r>
      <w:rPr>
        <w:rStyle w:val="a6"/>
      </w:rPr>
      <w:fldChar w:fldCharType="end"/>
    </w:r>
  </w:p>
  <w:p w14:paraId="413A81B3" w14:textId="77777777" w:rsidR="007B4D88" w:rsidRDefault="007B4D88" w:rsidP="00A52A70">
    <w:pPr>
      <w:pStyle w:val="a4"/>
      <w:ind w:right="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665775065"/>
      <w:docPartObj>
        <w:docPartGallery w:val="Page Numbers (Top of Page)"/>
        <w:docPartUnique/>
      </w:docPartObj>
    </w:sdtPr>
    <w:sdtContent>
      <w:p w14:paraId="4E37EE6D" w14:textId="10AD8739" w:rsidR="00F02137" w:rsidRDefault="00F02137">
        <w:pPr>
          <w:pStyle w:val="a4"/>
          <w:jc w:val="right"/>
        </w:pPr>
        <w:r>
          <w:fldChar w:fldCharType="begin"/>
        </w:r>
        <w:r>
          <w:instrText>PAGE   \* MERGEFORMAT</w:instrText>
        </w:r>
        <w:r>
          <w:fldChar w:fldCharType="separate"/>
        </w:r>
        <w:r>
          <w:rPr>
            <w:lang w:val="ru-RU"/>
          </w:rPr>
          <w:t>2</w:t>
        </w:r>
        <w:r>
          <w:fldChar w:fldCharType="end"/>
        </w:r>
      </w:p>
    </w:sdtContent>
  </w:sdt>
  <w:p w14:paraId="65AD4C0D" w14:textId="77777777" w:rsidR="007B4D88" w:rsidRDefault="007B4D88" w:rsidP="007D225A">
    <w:pPr>
      <w:pStyle w:val="a4"/>
      <w:ind w:right="360"/>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3B0B587" w14:textId="27C8B3E6" w:rsidR="00F02137" w:rsidRDefault="00F02137" w:rsidP="00F02137">
    <w:pPr>
      <w:pStyle w:val="a4"/>
      <w:jc w:val="right"/>
    </w:pPr>
  </w:p>
  <w:p w14:paraId="0CCDE4C5" w14:textId="77777777" w:rsidR="007D225A" w:rsidRDefault="007D225A">
    <w:pPr>
      <w:pStyle w:val="a4"/>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813673"/>
    <w:multiLevelType w:val="hybridMultilevel"/>
    <w:tmpl w:val="B4C0CB40"/>
    <w:lvl w:ilvl="0" w:tplc="046CDB92">
      <w:start w:val="1"/>
      <w:numFmt w:val="decimal"/>
      <w:lvlText w:val="%1."/>
      <w:lvlJc w:val="left"/>
      <w:pPr>
        <w:ind w:left="1069" w:hanging="360"/>
      </w:pPr>
      <w:rPr>
        <w:rFonts w:hint="default"/>
        <w:b w:val="0"/>
      </w:rPr>
    </w:lvl>
    <w:lvl w:ilvl="1" w:tplc="20000019" w:tentative="1">
      <w:start w:val="1"/>
      <w:numFmt w:val="lowerLetter"/>
      <w:lvlText w:val="%2."/>
      <w:lvlJc w:val="left"/>
      <w:pPr>
        <w:ind w:left="1789" w:hanging="360"/>
      </w:pPr>
    </w:lvl>
    <w:lvl w:ilvl="2" w:tplc="2000001B" w:tentative="1">
      <w:start w:val="1"/>
      <w:numFmt w:val="lowerRoman"/>
      <w:lvlText w:val="%3."/>
      <w:lvlJc w:val="right"/>
      <w:pPr>
        <w:ind w:left="2509" w:hanging="180"/>
      </w:pPr>
    </w:lvl>
    <w:lvl w:ilvl="3" w:tplc="2000000F" w:tentative="1">
      <w:start w:val="1"/>
      <w:numFmt w:val="decimal"/>
      <w:lvlText w:val="%4."/>
      <w:lvlJc w:val="left"/>
      <w:pPr>
        <w:ind w:left="3229" w:hanging="360"/>
      </w:pPr>
    </w:lvl>
    <w:lvl w:ilvl="4" w:tplc="20000019" w:tentative="1">
      <w:start w:val="1"/>
      <w:numFmt w:val="lowerLetter"/>
      <w:lvlText w:val="%5."/>
      <w:lvlJc w:val="left"/>
      <w:pPr>
        <w:ind w:left="3949" w:hanging="360"/>
      </w:pPr>
    </w:lvl>
    <w:lvl w:ilvl="5" w:tplc="2000001B" w:tentative="1">
      <w:start w:val="1"/>
      <w:numFmt w:val="lowerRoman"/>
      <w:lvlText w:val="%6."/>
      <w:lvlJc w:val="right"/>
      <w:pPr>
        <w:ind w:left="4669" w:hanging="180"/>
      </w:pPr>
    </w:lvl>
    <w:lvl w:ilvl="6" w:tplc="2000000F" w:tentative="1">
      <w:start w:val="1"/>
      <w:numFmt w:val="decimal"/>
      <w:lvlText w:val="%7."/>
      <w:lvlJc w:val="left"/>
      <w:pPr>
        <w:ind w:left="5389" w:hanging="360"/>
      </w:pPr>
    </w:lvl>
    <w:lvl w:ilvl="7" w:tplc="20000019" w:tentative="1">
      <w:start w:val="1"/>
      <w:numFmt w:val="lowerLetter"/>
      <w:lvlText w:val="%8."/>
      <w:lvlJc w:val="left"/>
      <w:pPr>
        <w:ind w:left="6109" w:hanging="360"/>
      </w:pPr>
    </w:lvl>
    <w:lvl w:ilvl="8" w:tplc="2000001B" w:tentative="1">
      <w:start w:val="1"/>
      <w:numFmt w:val="lowerRoman"/>
      <w:lvlText w:val="%9."/>
      <w:lvlJc w:val="right"/>
      <w:pPr>
        <w:ind w:left="6829" w:hanging="180"/>
      </w:pPr>
    </w:lvl>
  </w:abstractNum>
  <w:abstractNum w:abstractNumId="1" w15:restartNumberingAfterBreak="0">
    <w:nsid w:val="11B86CD1"/>
    <w:multiLevelType w:val="multilevel"/>
    <w:tmpl w:val="9902498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146402A3"/>
    <w:multiLevelType w:val="hybridMultilevel"/>
    <w:tmpl w:val="9E1AF746"/>
    <w:lvl w:ilvl="0" w:tplc="1F3240AA">
      <w:numFmt w:val="bullet"/>
      <w:lvlText w:val="–"/>
      <w:lvlJc w:val="left"/>
      <w:pPr>
        <w:ind w:left="720" w:hanging="360"/>
      </w:pPr>
      <w:rPr>
        <w:rFonts w:ascii="Times New Roman" w:eastAsia="Times New Roman" w:hAnsi="Times New Roman" w:cs="Times New Roman"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3" w15:restartNumberingAfterBreak="0">
    <w:nsid w:val="1E15383E"/>
    <w:multiLevelType w:val="hybridMultilevel"/>
    <w:tmpl w:val="3314E2B2"/>
    <w:lvl w:ilvl="0" w:tplc="1F3240AA">
      <w:numFmt w:val="bullet"/>
      <w:lvlText w:val="–"/>
      <w:lvlJc w:val="left"/>
      <w:pPr>
        <w:ind w:left="1069" w:hanging="360"/>
      </w:pPr>
      <w:rPr>
        <w:rFonts w:ascii="Times New Roman" w:eastAsia="Times New Roman" w:hAnsi="Times New Roman" w:cs="Times New Roman" w:hint="default"/>
      </w:rPr>
    </w:lvl>
    <w:lvl w:ilvl="1" w:tplc="20000003" w:tentative="1">
      <w:start w:val="1"/>
      <w:numFmt w:val="bullet"/>
      <w:lvlText w:val="o"/>
      <w:lvlJc w:val="left"/>
      <w:pPr>
        <w:ind w:left="1789" w:hanging="360"/>
      </w:pPr>
      <w:rPr>
        <w:rFonts w:ascii="Courier New" w:hAnsi="Courier New" w:cs="Courier New" w:hint="default"/>
      </w:rPr>
    </w:lvl>
    <w:lvl w:ilvl="2" w:tplc="20000005" w:tentative="1">
      <w:start w:val="1"/>
      <w:numFmt w:val="bullet"/>
      <w:lvlText w:val=""/>
      <w:lvlJc w:val="left"/>
      <w:pPr>
        <w:ind w:left="2509" w:hanging="360"/>
      </w:pPr>
      <w:rPr>
        <w:rFonts w:ascii="Wingdings" w:hAnsi="Wingdings" w:hint="default"/>
      </w:rPr>
    </w:lvl>
    <w:lvl w:ilvl="3" w:tplc="20000001" w:tentative="1">
      <w:start w:val="1"/>
      <w:numFmt w:val="bullet"/>
      <w:lvlText w:val=""/>
      <w:lvlJc w:val="left"/>
      <w:pPr>
        <w:ind w:left="3229" w:hanging="360"/>
      </w:pPr>
      <w:rPr>
        <w:rFonts w:ascii="Symbol" w:hAnsi="Symbol" w:hint="default"/>
      </w:rPr>
    </w:lvl>
    <w:lvl w:ilvl="4" w:tplc="20000003" w:tentative="1">
      <w:start w:val="1"/>
      <w:numFmt w:val="bullet"/>
      <w:lvlText w:val="o"/>
      <w:lvlJc w:val="left"/>
      <w:pPr>
        <w:ind w:left="3949" w:hanging="360"/>
      </w:pPr>
      <w:rPr>
        <w:rFonts w:ascii="Courier New" w:hAnsi="Courier New" w:cs="Courier New" w:hint="default"/>
      </w:rPr>
    </w:lvl>
    <w:lvl w:ilvl="5" w:tplc="20000005" w:tentative="1">
      <w:start w:val="1"/>
      <w:numFmt w:val="bullet"/>
      <w:lvlText w:val=""/>
      <w:lvlJc w:val="left"/>
      <w:pPr>
        <w:ind w:left="4669" w:hanging="360"/>
      </w:pPr>
      <w:rPr>
        <w:rFonts w:ascii="Wingdings" w:hAnsi="Wingdings" w:hint="default"/>
      </w:rPr>
    </w:lvl>
    <w:lvl w:ilvl="6" w:tplc="20000001" w:tentative="1">
      <w:start w:val="1"/>
      <w:numFmt w:val="bullet"/>
      <w:lvlText w:val=""/>
      <w:lvlJc w:val="left"/>
      <w:pPr>
        <w:ind w:left="5389" w:hanging="360"/>
      </w:pPr>
      <w:rPr>
        <w:rFonts w:ascii="Symbol" w:hAnsi="Symbol" w:hint="default"/>
      </w:rPr>
    </w:lvl>
    <w:lvl w:ilvl="7" w:tplc="20000003" w:tentative="1">
      <w:start w:val="1"/>
      <w:numFmt w:val="bullet"/>
      <w:lvlText w:val="o"/>
      <w:lvlJc w:val="left"/>
      <w:pPr>
        <w:ind w:left="6109" w:hanging="360"/>
      </w:pPr>
      <w:rPr>
        <w:rFonts w:ascii="Courier New" w:hAnsi="Courier New" w:cs="Courier New" w:hint="default"/>
      </w:rPr>
    </w:lvl>
    <w:lvl w:ilvl="8" w:tplc="20000005" w:tentative="1">
      <w:start w:val="1"/>
      <w:numFmt w:val="bullet"/>
      <w:lvlText w:val=""/>
      <w:lvlJc w:val="left"/>
      <w:pPr>
        <w:ind w:left="6829" w:hanging="360"/>
      </w:pPr>
      <w:rPr>
        <w:rFonts w:ascii="Wingdings" w:hAnsi="Wingdings" w:hint="default"/>
      </w:rPr>
    </w:lvl>
  </w:abstractNum>
  <w:abstractNum w:abstractNumId="4" w15:restartNumberingAfterBreak="0">
    <w:nsid w:val="1F2C038B"/>
    <w:multiLevelType w:val="multilevel"/>
    <w:tmpl w:val="18F6F9CE"/>
    <w:lvl w:ilvl="0">
      <w:start w:val="1"/>
      <w:numFmt w:val="decimal"/>
      <w:lvlText w:val="%1."/>
      <w:lvlJc w:val="left"/>
      <w:pPr>
        <w:ind w:left="1429" w:hanging="360"/>
      </w:pPr>
    </w:lvl>
    <w:lvl w:ilvl="1">
      <w:start w:val="1"/>
      <w:numFmt w:val="lowerLetter"/>
      <w:lvlText w:val="%2."/>
      <w:lvlJc w:val="left"/>
      <w:pPr>
        <w:ind w:left="2149" w:hanging="360"/>
      </w:pPr>
    </w:lvl>
    <w:lvl w:ilvl="2">
      <w:start w:val="1"/>
      <w:numFmt w:val="lowerRoman"/>
      <w:lvlText w:val="%3."/>
      <w:lvlJc w:val="right"/>
      <w:pPr>
        <w:ind w:left="2869" w:hanging="180"/>
      </w:pPr>
    </w:lvl>
    <w:lvl w:ilvl="3">
      <w:start w:val="1"/>
      <w:numFmt w:val="decimal"/>
      <w:lvlText w:val="%4."/>
      <w:lvlJc w:val="left"/>
      <w:pPr>
        <w:ind w:left="3589" w:hanging="360"/>
      </w:pPr>
    </w:lvl>
    <w:lvl w:ilvl="4">
      <w:start w:val="1"/>
      <w:numFmt w:val="lowerLetter"/>
      <w:lvlText w:val="%5."/>
      <w:lvlJc w:val="left"/>
      <w:pPr>
        <w:ind w:left="4309" w:hanging="360"/>
      </w:pPr>
    </w:lvl>
    <w:lvl w:ilvl="5">
      <w:start w:val="1"/>
      <w:numFmt w:val="lowerRoman"/>
      <w:lvlText w:val="%6."/>
      <w:lvlJc w:val="right"/>
      <w:pPr>
        <w:ind w:left="5029" w:hanging="180"/>
      </w:pPr>
    </w:lvl>
    <w:lvl w:ilvl="6">
      <w:start w:val="1"/>
      <w:numFmt w:val="decimal"/>
      <w:lvlText w:val="%7."/>
      <w:lvlJc w:val="left"/>
      <w:pPr>
        <w:ind w:left="5749" w:hanging="360"/>
      </w:pPr>
    </w:lvl>
    <w:lvl w:ilvl="7">
      <w:start w:val="1"/>
      <w:numFmt w:val="lowerLetter"/>
      <w:lvlText w:val="%8."/>
      <w:lvlJc w:val="left"/>
      <w:pPr>
        <w:ind w:left="6469" w:hanging="360"/>
      </w:pPr>
    </w:lvl>
    <w:lvl w:ilvl="8">
      <w:start w:val="1"/>
      <w:numFmt w:val="lowerRoman"/>
      <w:lvlText w:val="%9."/>
      <w:lvlJc w:val="right"/>
      <w:pPr>
        <w:ind w:left="7189" w:hanging="180"/>
      </w:pPr>
    </w:lvl>
  </w:abstractNum>
  <w:abstractNum w:abstractNumId="5" w15:restartNumberingAfterBreak="0">
    <w:nsid w:val="2AE53EA9"/>
    <w:multiLevelType w:val="hybridMultilevel"/>
    <w:tmpl w:val="1AE89CAA"/>
    <w:lvl w:ilvl="0" w:tplc="20000001">
      <w:start w:val="1"/>
      <w:numFmt w:val="bullet"/>
      <w:lvlText w:val=""/>
      <w:lvlJc w:val="left"/>
      <w:pPr>
        <w:ind w:left="1429" w:hanging="360"/>
      </w:pPr>
      <w:rPr>
        <w:rFonts w:ascii="Symbol" w:hAnsi="Symbol" w:hint="default"/>
      </w:rPr>
    </w:lvl>
    <w:lvl w:ilvl="1" w:tplc="20000003" w:tentative="1">
      <w:start w:val="1"/>
      <w:numFmt w:val="bullet"/>
      <w:lvlText w:val="o"/>
      <w:lvlJc w:val="left"/>
      <w:pPr>
        <w:ind w:left="2149" w:hanging="360"/>
      </w:pPr>
      <w:rPr>
        <w:rFonts w:ascii="Courier New" w:hAnsi="Courier New" w:cs="Courier New" w:hint="default"/>
      </w:rPr>
    </w:lvl>
    <w:lvl w:ilvl="2" w:tplc="20000005" w:tentative="1">
      <w:start w:val="1"/>
      <w:numFmt w:val="bullet"/>
      <w:lvlText w:val=""/>
      <w:lvlJc w:val="left"/>
      <w:pPr>
        <w:ind w:left="2869" w:hanging="360"/>
      </w:pPr>
      <w:rPr>
        <w:rFonts w:ascii="Wingdings" w:hAnsi="Wingdings" w:hint="default"/>
      </w:rPr>
    </w:lvl>
    <w:lvl w:ilvl="3" w:tplc="20000001" w:tentative="1">
      <w:start w:val="1"/>
      <w:numFmt w:val="bullet"/>
      <w:lvlText w:val=""/>
      <w:lvlJc w:val="left"/>
      <w:pPr>
        <w:ind w:left="3589" w:hanging="360"/>
      </w:pPr>
      <w:rPr>
        <w:rFonts w:ascii="Symbol" w:hAnsi="Symbol" w:hint="default"/>
      </w:rPr>
    </w:lvl>
    <w:lvl w:ilvl="4" w:tplc="20000003" w:tentative="1">
      <w:start w:val="1"/>
      <w:numFmt w:val="bullet"/>
      <w:lvlText w:val="o"/>
      <w:lvlJc w:val="left"/>
      <w:pPr>
        <w:ind w:left="4309" w:hanging="360"/>
      </w:pPr>
      <w:rPr>
        <w:rFonts w:ascii="Courier New" w:hAnsi="Courier New" w:cs="Courier New" w:hint="default"/>
      </w:rPr>
    </w:lvl>
    <w:lvl w:ilvl="5" w:tplc="20000005" w:tentative="1">
      <w:start w:val="1"/>
      <w:numFmt w:val="bullet"/>
      <w:lvlText w:val=""/>
      <w:lvlJc w:val="left"/>
      <w:pPr>
        <w:ind w:left="5029" w:hanging="360"/>
      </w:pPr>
      <w:rPr>
        <w:rFonts w:ascii="Wingdings" w:hAnsi="Wingdings" w:hint="default"/>
      </w:rPr>
    </w:lvl>
    <w:lvl w:ilvl="6" w:tplc="20000001" w:tentative="1">
      <w:start w:val="1"/>
      <w:numFmt w:val="bullet"/>
      <w:lvlText w:val=""/>
      <w:lvlJc w:val="left"/>
      <w:pPr>
        <w:ind w:left="5749" w:hanging="360"/>
      </w:pPr>
      <w:rPr>
        <w:rFonts w:ascii="Symbol" w:hAnsi="Symbol" w:hint="default"/>
      </w:rPr>
    </w:lvl>
    <w:lvl w:ilvl="7" w:tplc="20000003" w:tentative="1">
      <w:start w:val="1"/>
      <w:numFmt w:val="bullet"/>
      <w:lvlText w:val="o"/>
      <w:lvlJc w:val="left"/>
      <w:pPr>
        <w:ind w:left="6469" w:hanging="360"/>
      </w:pPr>
      <w:rPr>
        <w:rFonts w:ascii="Courier New" w:hAnsi="Courier New" w:cs="Courier New" w:hint="default"/>
      </w:rPr>
    </w:lvl>
    <w:lvl w:ilvl="8" w:tplc="20000005" w:tentative="1">
      <w:start w:val="1"/>
      <w:numFmt w:val="bullet"/>
      <w:lvlText w:val=""/>
      <w:lvlJc w:val="left"/>
      <w:pPr>
        <w:ind w:left="7189" w:hanging="360"/>
      </w:pPr>
      <w:rPr>
        <w:rFonts w:ascii="Wingdings" w:hAnsi="Wingdings" w:hint="default"/>
      </w:rPr>
    </w:lvl>
  </w:abstractNum>
  <w:abstractNum w:abstractNumId="6" w15:restartNumberingAfterBreak="0">
    <w:nsid w:val="34710FDE"/>
    <w:multiLevelType w:val="hybridMultilevel"/>
    <w:tmpl w:val="E26E47AE"/>
    <w:lvl w:ilvl="0" w:tplc="1F3240AA">
      <w:numFmt w:val="bullet"/>
      <w:lvlText w:val="–"/>
      <w:lvlJc w:val="left"/>
      <w:pPr>
        <w:ind w:left="720" w:hanging="360"/>
      </w:pPr>
      <w:rPr>
        <w:rFonts w:ascii="Times New Roman" w:eastAsia="Times New Roman" w:hAnsi="Times New Roman" w:cs="Times New Roman"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7" w15:restartNumberingAfterBreak="0">
    <w:nsid w:val="3DCB56FD"/>
    <w:multiLevelType w:val="hybridMultilevel"/>
    <w:tmpl w:val="33E43A1C"/>
    <w:lvl w:ilvl="0" w:tplc="2000000F">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8" w15:restartNumberingAfterBreak="0">
    <w:nsid w:val="3E527E76"/>
    <w:multiLevelType w:val="hybridMultilevel"/>
    <w:tmpl w:val="83224B74"/>
    <w:lvl w:ilvl="0" w:tplc="1F3240AA">
      <w:numFmt w:val="bullet"/>
      <w:lvlText w:val="–"/>
      <w:lvlJc w:val="left"/>
      <w:pPr>
        <w:ind w:left="1429" w:hanging="360"/>
      </w:pPr>
      <w:rPr>
        <w:rFonts w:ascii="Times New Roman" w:eastAsia="Times New Roman" w:hAnsi="Times New Roman" w:cs="Times New Roman" w:hint="default"/>
      </w:rPr>
    </w:lvl>
    <w:lvl w:ilvl="1" w:tplc="20000003" w:tentative="1">
      <w:start w:val="1"/>
      <w:numFmt w:val="bullet"/>
      <w:lvlText w:val="o"/>
      <w:lvlJc w:val="left"/>
      <w:pPr>
        <w:ind w:left="2149" w:hanging="360"/>
      </w:pPr>
      <w:rPr>
        <w:rFonts w:ascii="Courier New" w:hAnsi="Courier New" w:cs="Courier New" w:hint="default"/>
      </w:rPr>
    </w:lvl>
    <w:lvl w:ilvl="2" w:tplc="20000005" w:tentative="1">
      <w:start w:val="1"/>
      <w:numFmt w:val="bullet"/>
      <w:lvlText w:val=""/>
      <w:lvlJc w:val="left"/>
      <w:pPr>
        <w:ind w:left="2869" w:hanging="360"/>
      </w:pPr>
      <w:rPr>
        <w:rFonts w:ascii="Wingdings" w:hAnsi="Wingdings" w:hint="default"/>
      </w:rPr>
    </w:lvl>
    <w:lvl w:ilvl="3" w:tplc="20000001" w:tentative="1">
      <w:start w:val="1"/>
      <w:numFmt w:val="bullet"/>
      <w:lvlText w:val=""/>
      <w:lvlJc w:val="left"/>
      <w:pPr>
        <w:ind w:left="3589" w:hanging="360"/>
      </w:pPr>
      <w:rPr>
        <w:rFonts w:ascii="Symbol" w:hAnsi="Symbol" w:hint="default"/>
      </w:rPr>
    </w:lvl>
    <w:lvl w:ilvl="4" w:tplc="20000003" w:tentative="1">
      <w:start w:val="1"/>
      <w:numFmt w:val="bullet"/>
      <w:lvlText w:val="o"/>
      <w:lvlJc w:val="left"/>
      <w:pPr>
        <w:ind w:left="4309" w:hanging="360"/>
      </w:pPr>
      <w:rPr>
        <w:rFonts w:ascii="Courier New" w:hAnsi="Courier New" w:cs="Courier New" w:hint="default"/>
      </w:rPr>
    </w:lvl>
    <w:lvl w:ilvl="5" w:tplc="20000005" w:tentative="1">
      <w:start w:val="1"/>
      <w:numFmt w:val="bullet"/>
      <w:lvlText w:val=""/>
      <w:lvlJc w:val="left"/>
      <w:pPr>
        <w:ind w:left="5029" w:hanging="360"/>
      </w:pPr>
      <w:rPr>
        <w:rFonts w:ascii="Wingdings" w:hAnsi="Wingdings" w:hint="default"/>
      </w:rPr>
    </w:lvl>
    <w:lvl w:ilvl="6" w:tplc="20000001" w:tentative="1">
      <w:start w:val="1"/>
      <w:numFmt w:val="bullet"/>
      <w:lvlText w:val=""/>
      <w:lvlJc w:val="left"/>
      <w:pPr>
        <w:ind w:left="5749" w:hanging="360"/>
      </w:pPr>
      <w:rPr>
        <w:rFonts w:ascii="Symbol" w:hAnsi="Symbol" w:hint="default"/>
      </w:rPr>
    </w:lvl>
    <w:lvl w:ilvl="7" w:tplc="20000003" w:tentative="1">
      <w:start w:val="1"/>
      <w:numFmt w:val="bullet"/>
      <w:lvlText w:val="o"/>
      <w:lvlJc w:val="left"/>
      <w:pPr>
        <w:ind w:left="6469" w:hanging="360"/>
      </w:pPr>
      <w:rPr>
        <w:rFonts w:ascii="Courier New" w:hAnsi="Courier New" w:cs="Courier New" w:hint="default"/>
      </w:rPr>
    </w:lvl>
    <w:lvl w:ilvl="8" w:tplc="20000005" w:tentative="1">
      <w:start w:val="1"/>
      <w:numFmt w:val="bullet"/>
      <w:lvlText w:val=""/>
      <w:lvlJc w:val="left"/>
      <w:pPr>
        <w:ind w:left="7189" w:hanging="360"/>
      </w:pPr>
      <w:rPr>
        <w:rFonts w:ascii="Wingdings" w:hAnsi="Wingdings" w:hint="default"/>
      </w:rPr>
    </w:lvl>
  </w:abstractNum>
  <w:abstractNum w:abstractNumId="9" w15:restartNumberingAfterBreak="0">
    <w:nsid w:val="40CF7F67"/>
    <w:multiLevelType w:val="hybridMultilevel"/>
    <w:tmpl w:val="9000E9D2"/>
    <w:lvl w:ilvl="0" w:tplc="2000000F">
      <w:start w:val="1"/>
      <w:numFmt w:val="decimal"/>
      <w:lvlText w:val="%1."/>
      <w:lvlJc w:val="left"/>
      <w:pPr>
        <w:ind w:left="720" w:hanging="360"/>
      </w:pPr>
      <w:rPr>
        <w:rFonts w:hint="default"/>
      </w:rPr>
    </w:lvl>
    <w:lvl w:ilvl="1" w:tplc="5AD06DDC">
      <w:start w:val="1"/>
      <w:numFmt w:val="lowerLetter"/>
      <w:lvlText w:val="%2."/>
      <w:lvlJc w:val="left"/>
      <w:pPr>
        <w:ind w:left="1440" w:hanging="360"/>
      </w:pPr>
    </w:lvl>
    <w:lvl w:ilvl="2" w:tplc="0419001B" w:tentative="1">
      <w:start w:val="1"/>
      <w:numFmt w:val="lowerRoman"/>
      <w:lvlText w:val="%3."/>
      <w:lvlJc w:val="right"/>
      <w:pPr>
        <w:ind w:left="2160" w:hanging="180"/>
      </w:pPr>
    </w:lvl>
    <w:lvl w:ilvl="3" w:tplc="F7726EC8">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 w15:restartNumberingAfterBreak="0">
    <w:nsid w:val="44775D1B"/>
    <w:multiLevelType w:val="hybridMultilevel"/>
    <w:tmpl w:val="35FA43BA"/>
    <w:lvl w:ilvl="0" w:tplc="1F3240AA">
      <w:numFmt w:val="bullet"/>
      <w:lvlText w:val="–"/>
      <w:lvlJc w:val="left"/>
      <w:pPr>
        <w:ind w:left="720" w:hanging="360"/>
      </w:pPr>
      <w:rPr>
        <w:rFonts w:ascii="Times New Roman" w:eastAsia="Times New Roman" w:hAnsi="Times New Roman" w:cs="Times New Roman"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1" w15:restartNumberingAfterBreak="0">
    <w:nsid w:val="46D06EC2"/>
    <w:multiLevelType w:val="hybridMultilevel"/>
    <w:tmpl w:val="BA0E399A"/>
    <w:lvl w:ilvl="0" w:tplc="F7726EC8">
      <w:start w:val="1"/>
      <w:numFmt w:val="decimal"/>
      <w:lvlText w:val="%1."/>
      <w:lvlJc w:val="left"/>
      <w:pPr>
        <w:ind w:left="720" w:hanging="360"/>
      </w:pPr>
    </w:lvl>
    <w:lvl w:ilvl="1" w:tplc="5AD06DDC">
      <w:start w:val="1"/>
      <w:numFmt w:val="lowerLetter"/>
      <w:lvlText w:val="%2."/>
      <w:lvlJc w:val="left"/>
      <w:pPr>
        <w:ind w:left="1440" w:hanging="360"/>
      </w:pPr>
    </w:lvl>
    <w:lvl w:ilvl="2" w:tplc="0419001B" w:tentative="1">
      <w:start w:val="1"/>
      <w:numFmt w:val="lowerRoman"/>
      <w:lvlText w:val="%3."/>
      <w:lvlJc w:val="right"/>
      <w:pPr>
        <w:ind w:left="2160" w:hanging="180"/>
      </w:pPr>
    </w:lvl>
    <w:lvl w:ilvl="3" w:tplc="F7726EC8">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 w15:restartNumberingAfterBreak="0">
    <w:nsid w:val="49323A31"/>
    <w:multiLevelType w:val="hybridMultilevel"/>
    <w:tmpl w:val="420044A8"/>
    <w:lvl w:ilvl="0" w:tplc="1F3240AA">
      <w:numFmt w:val="bullet"/>
      <w:lvlText w:val="–"/>
      <w:lvlJc w:val="left"/>
      <w:pPr>
        <w:ind w:left="720" w:hanging="360"/>
      </w:pPr>
      <w:rPr>
        <w:rFonts w:ascii="Times New Roman" w:eastAsia="Times New Roman" w:hAnsi="Times New Roman" w:cs="Times New Roman"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3" w15:restartNumberingAfterBreak="0">
    <w:nsid w:val="510F7664"/>
    <w:multiLevelType w:val="hybridMultilevel"/>
    <w:tmpl w:val="7A080F2A"/>
    <w:lvl w:ilvl="0" w:tplc="DFAA00BC">
      <w:start w:val="1"/>
      <w:numFmt w:val="bullet"/>
      <w:pStyle w:val="a"/>
      <w:lvlText w:val=""/>
      <w:lvlJc w:val="left"/>
      <w:pPr>
        <w:tabs>
          <w:tab w:val="num" w:pos="1021"/>
        </w:tabs>
        <w:ind w:firstLine="680"/>
      </w:pPr>
      <w:rPr>
        <w:rFonts w:ascii="Symbol" w:hAnsi="Symbol" w:cs="Symbol" w:hint="default"/>
        <w:b w:val="0"/>
        <w:bCs w:val="0"/>
        <w:i w:val="0"/>
        <w:iCs w:val="0"/>
        <w:caps w:val="0"/>
        <w:strike w:val="0"/>
        <w:dstrike w:val="0"/>
        <w:vanish w:val="0"/>
        <w:sz w:val="28"/>
        <w:szCs w:val="28"/>
        <w:vertAlign w:val="baseline"/>
      </w:rPr>
    </w:lvl>
    <w:lvl w:ilvl="1" w:tplc="04190019">
      <w:start w:val="1"/>
      <w:numFmt w:val="bullet"/>
      <w:lvlText w:val="o"/>
      <w:lvlJc w:val="left"/>
      <w:pPr>
        <w:tabs>
          <w:tab w:val="num" w:pos="1440"/>
        </w:tabs>
        <w:ind w:left="1440" w:hanging="360"/>
      </w:pPr>
      <w:rPr>
        <w:rFonts w:ascii="Courier New" w:hAnsi="Courier New" w:cs="Courier New" w:hint="default"/>
      </w:rPr>
    </w:lvl>
    <w:lvl w:ilvl="2" w:tplc="0419001B">
      <w:start w:val="1"/>
      <w:numFmt w:val="bullet"/>
      <w:lvlText w:val=""/>
      <w:lvlJc w:val="left"/>
      <w:pPr>
        <w:tabs>
          <w:tab w:val="num" w:pos="2160"/>
        </w:tabs>
        <w:ind w:left="2160" w:hanging="360"/>
      </w:pPr>
      <w:rPr>
        <w:rFonts w:ascii="Wingdings" w:hAnsi="Wingdings" w:cs="Wingdings" w:hint="default"/>
      </w:rPr>
    </w:lvl>
    <w:lvl w:ilvl="3" w:tplc="F7726EC8">
      <w:start w:val="1"/>
      <w:numFmt w:val="bullet"/>
      <w:lvlText w:val=""/>
      <w:lvlJc w:val="left"/>
      <w:pPr>
        <w:tabs>
          <w:tab w:val="num" w:pos="2880"/>
        </w:tabs>
        <w:ind w:left="2880" w:hanging="360"/>
      </w:pPr>
      <w:rPr>
        <w:rFonts w:ascii="Symbol" w:hAnsi="Symbol" w:cs="Symbol" w:hint="default"/>
      </w:rPr>
    </w:lvl>
    <w:lvl w:ilvl="4" w:tplc="04190019">
      <w:start w:val="1"/>
      <w:numFmt w:val="bullet"/>
      <w:lvlText w:val="o"/>
      <w:lvlJc w:val="left"/>
      <w:pPr>
        <w:tabs>
          <w:tab w:val="num" w:pos="3600"/>
        </w:tabs>
        <w:ind w:left="3600" w:hanging="360"/>
      </w:pPr>
      <w:rPr>
        <w:rFonts w:ascii="Courier New" w:hAnsi="Courier New" w:cs="Courier New" w:hint="default"/>
      </w:rPr>
    </w:lvl>
    <w:lvl w:ilvl="5" w:tplc="0419001B">
      <w:start w:val="1"/>
      <w:numFmt w:val="bullet"/>
      <w:lvlText w:val=""/>
      <w:lvlJc w:val="left"/>
      <w:pPr>
        <w:tabs>
          <w:tab w:val="num" w:pos="4320"/>
        </w:tabs>
        <w:ind w:left="4320" w:hanging="360"/>
      </w:pPr>
      <w:rPr>
        <w:rFonts w:ascii="Wingdings" w:hAnsi="Wingdings" w:cs="Wingdings" w:hint="default"/>
      </w:rPr>
    </w:lvl>
    <w:lvl w:ilvl="6" w:tplc="0419000F">
      <w:start w:val="1"/>
      <w:numFmt w:val="bullet"/>
      <w:lvlText w:val=""/>
      <w:lvlJc w:val="left"/>
      <w:pPr>
        <w:tabs>
          <w:tab w:val="num" w:pos="5040"/>
        </w:tabs>
        <w:ind w:left="5040" w:hanging="360"/>
      </w:pPr>
      <w:rPr>
        <w:rFonts w:ascii="Symbol" w:hAnsi="Symbol" w:cs="Symbol" w:hint="default"/>
      </w:rPr>
    </w:lvl>
    <w:lvl w:ilvl="7" w:tplc="04190019">
      <w:start w:val="1"/>
      <w:numFmt w:val="bullet"/>
      <w:lvlText w:val="o"/>
      <w:lvlJc w:val="left"/>
      <w:pPr>
        <w:tabs>
          <w:tab w:val="num" w:pos="5760"/>
        </w:tabs>
        <w:ind w:left="5760" w:hanging="360"/>
      </w:pPr>
      <w:rPr>
        <w:rFonts w:ascii="Courier New" w:hAnsi="Courier New" w:cs="Courier New" w:hint="default"/>
      </w:rPr>
    </w:lvl>
    <w:lvl w:ilvl="8" w:tplc="0419001B">
      <w:start w:val="1"/>
      <w:numFmt w:val="bullet"/>
      <w:lvlText w:val=""/>
      <w:lvlJc w:val="left"/>
      <w:pPr>
        <w:tabs>
          <w:tab w:val="num" w:pos="6480"/>
        </w:tabs>
        <w:ind w:left="6480" w:hanging="360"/>
      </w:pPr>
      <w:rPr>
        <w:rFonts w:ascii="Wingdings" w:hAnsi="Wingdings" w:cs="Wingdings" w:hint="default"/>
      </w:rPr>
    </w:lvl>
  </w:abstractNum>
  <w:abstractNum w:abstractNumId="14" w15:restartNumberingAfterBreak="0">
    <w:nsid w:val="522A5A91"/>
    <w:multiLevelType w:val="multilevel"/>
    <w:tmpl w:val="5700F28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555611DA"/>
    <w:multiLevelType w:val="hybridMultilevel"/>
    <w:tmpl w:val="9000E9D2"/>
    <w:lvl w:ilvl="0" w:tplc="2000000F">
      <w:start w:val="1"/>
      <w:numFmt w:val="decimal"/>
      <w:lvlText w:val="%1."/>
      <w:lvlJc w:val="left"/>
      <w:pPr>
        <w:ind w:left="720" w:hanging="360"/>
      </w:pPr>
      <w:rPr>
        <w:rFonts w:hint="default"/>
      </w:rPr>
    </w:lvl>
    <w:lvl w:ilvl="1" w:tplc="5AD06DDC">
      <w:start w:val="1"/>
      <w:numFmt w:val="lowerLetter"/>
      <w:lvlText w:val="%2."/>
      <w:lvlJc w:val="left"/>
      <w:pPr>
        <w:ind w:left="1440" w:hanging="360"/>
      </w:pPr>
    </w:lvl>
    <w:lvl w:ilvl="2" w:tplc="0419001B" w:tentative="1">
      <w:start w:val="1"/>
      <w:numFmt w:val="lowerRoman"/>
      <w:lvlText w:val="%3."/>
      <w:lvlJc w:val="right"/>
      <w:pPr>
        <w:ind w:left="2160" w:hanging="180"/>
      </w:pPr>
    </w:lvl>
    <w:lvl w:ilvl="3" w:tplc="F7726EC8">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6" w15:restartNumberingAfterBreak="0">
    <w:nsid w:val="570B7DCA"/>
    <w:multiLevelType w:val="multilevel"/>
    <w:tmpl w:val="200CCBD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15:restartNumberingAfterBreak="0">
    <w:nsid w:val="5DFC609B"/>
    <w:multiLevelType w:val="hybridMultilevel"/>
    <w:tmpl w:val="9000E9D2"/>
    <w:lvl w:ilvl="0" w:tplc="2000000F">
      <w:start w:val="1"/>
      <w:numFmt w:val="decimal"/>
      <w:lvlText w:val="%1."/>
      <w:lvlJc w:val="left"/>
      <w:pPr>
        <w:ind w:left="720" w:hanging="360"/>
      </w:pPr>
      <w:rPr>
        <w:rFonts w:hint="default"/>
      </w:rPr>
    </w:lvl>
    <w:lvl w:ilvl="1" w:tplc="5AD06DDC">
      <w:start w:val="1"/>
      <w:numFmt w:val="lowerLetter"/>
      <w:lvlText w:val="%2."/>
      <w:lvlJc w:val="left"/>
      <w:pPr>
        <w:ind w:left="1440" w:hanging="360"/>
      </w:pPr>
    </w:lvl>
    <w:lvl w:ilvl="2" w:tplc="0419001B" w:tentative="1">
      <w:start w:val="1"/>
      <w:numFmt w:val="lowerRoman"/>
      <w:lvlText w:val="%3."/>
      <w:lvlJc w:val="right"/>
      <w:pPr>
        <w:ind w:left="2160" w:hanging="180"/>
      </w:pPr>
    </w:lvl>
    <w:lvl w:ilvl="3" w:tplc="F7726EC8">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8" w15:restartNumberingAfterBreak="0">
    <w:nsid w:val="5E0650D7"/>
    <w:multiLevelType w:val="multilevel"/>
    <w:tmpl w:val="3560051E"/>
    <w:lvl w:ilvl="0">
      <w:start w:val="1"/>
      <w:numFmt w:val="decimal"/>
      <w:lvlText w:val="%1."/>
      <w:lvlJc w:val="left"/>
      <w:pPr>
        <w:ind w:left="720" w:hanging="360"/>
      </w:pPr>
      <w:rPr>
        <w:rFonts w:ascii="Times New Roman" w:eastAsia="Times New Roman" w:hAnsi="Times New Roman" w:cs="Times New Roman"/>
        <w:b w:val="0"/>
        <w:sz w:val="20"/>
        <w:szCs w:val="20"/>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19" w15:restartNumberingAfterBreak="0">
    <w:nsid w:val="5ED903D2"/>
    <w:multiLevelType w:val="hybridMultilevel"/>
    <w:tmpl w:val="BC5A418E"/>
    <w:lvl w:ilvl="0" w:tplc="20000001">
      <w:start w:val="1"/>
      <w:numFmt w:val="bullet"/>
      <w:lvlText w:val=""/>
      <w:lvlJc w:val="left"/>
      <w:pPr>
        <w:ind w:left="720" w:hanging="360"/>
      </w:pPr>
      <w:rPr>
        <w:rFonts w:ascii="Symbol" w:hAnsi="Symbol"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20" w15:restartNumberingAfterBreak="0">
    <w:nsid w:val="721841F0"/>
    <w:multiLevelType w:val="hybridMultilevel"/>
    <w:tmpl w:val="CEF40D48"/>
    <w:lvl w:ilvl="0" w:tplc="2000000F">
      <w:start w:val="1"/>
      <w:numFmt w:val="decimal"/>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21" w15:restartNumberingAfterBreak="0">
    <w:nsid w:val="78BE5A73"/>
    <w:multiLevelType w:val="multilevel"/>
    <w:tmpl w:val="7A20A9C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7BD7306B"/>
    <w:multiLevelType w:val="multilevel"/>
    <w:tmpl w:val="1C8A56B6"/>
    <w:styleLink w:val="06-list"/>
    <w:lvl w:ilvl="0">
      <w:numFmt w:val="bullet"/>
      <w:lvlText w:val="–"/>
      <w:lvlJc w:val="left"/>
      <w:pPr>
        <w:tabs>
          <w:tab w:val="num" w:pos="851"/>
        </w:tabs>
        <w:ind w:left="0" w:firstLine="567"/>
      </w:pPr>
      <w:rPr>
        <w:rFonts w:ascii="Times New Roman" w:hAnsi="Times New Roman" w:cs="Times New Roman" w:hint="default"/>
        <w:sz w:val="20"/>
      </w:rPr>
    </w:lvl>
    <w:lvl w:ilvl="1">
      <w:start w:val="1"/>
      <w:numFmt w:val="bullet"/>
      <w:lvlText w:val="o"/>
      <w:lvlJc w:val="left"/>
      <w:pPr>
        <w:tabs>
          <w:tab w:val="num" w:pos="1647"/>
        </w:tabs>
        <w:ind w:left="1647" w:hanging="360"/>
      </w:pPr>
      <w:rPr>
        <w:rFonts w:ascii="Courier New" w:hAnsi="Courier New" w:cs="Courier New" w:hint="default"/>
      </w:rPr>
    </w:lvl>
    <w:lvl w:ilvl="2">
      <w:start w:val="1"/>
      <w:numFmt w:val="bullet"/>
      <w:lvlText w:val=""/>
      <w:lvlJc w:val="left"/>
      <w:pPr>
        <w:tabs>
          <w:tab w:val="num" w:pos="2367"/>
        </w:tabs>
        <w:ind w:left="2367" w:hanging="360"/>
      </w:pPr>
      <w:rPr>
        <w:rFonts w:ascii="Wingdings" w:hAnsi="Wingdings" w:hint="default"/>
      </w:rPr>
    </w:lvl>
    <w:lvl w:ilvl="3">
      <w:start w:val="1"/>
      <w:numFmt w:val="bullet"/>
      <w:lvlText w:val=""/>
      <w:lvlJc w:val="left"/>
      <w:pPr>
        <w:tabs>
          <w:tab w:val="num" w:pos="3087"/>
        </w:tabs>
        <w:ind w:left="3087" w:hanging="360"/>
      </w:pPr>
      <w:rPr>
        <w:rFonts w:ascii="Symbol" w:hAnsi="Symbol" w:hint="default"/>
      </w:rPr>
    </w:lvl>
    <w:lvl w:ilvl="4">
      <w:start w:val="1"/>
      <w:numFmt w:val="bullet"/>
      <w:lvlText w:val="o"/>
      <w:lvlJc w:val="left"/>
      <w:pPr>
        <w:tabs>
          <w:tab w:val="num" w:pos="3807"/>
        </w:tabs>
        <w:ind w:left="3807" w:hanging="360"/>
      </w:pPr>
      <w:rPr>
        <w:rFonts w:ascii="Courier New" w:hAnsi="Courier New" w:cs="Courier New" w:hint="default"/>
      </w:rPr>
    </w:lvl>
    <w:lvl w:ilvl="5">
      <w:start w:val="1"/>
      <w:numFmt w:val="bullet"/>
      <w:lvlText w:val=""/>
      <w:lvlJc w:val="left"/>
      <w:pPr>
        <w:tabs>
          <w:tab w:val="num" w:pos="4527"/>
        </w:tabs>
        <w:ind w:left="4527" w:hanging="360"/>
      </w:pPr>
      <w:rPr>
        <w:rFonts w:ascii="Wingdings" w:hAnsi="Wingdings" w:hint="default"/>
      </w:rPr>
    </w:lvl>
    <w:lvl w:ilvl="6">
      <w:start w:val="1"/>
      <w:numFmt w:val="bullet"/>
      <w:lvlText w:val=""/>
      <w:lvlJc w:val="left"/>
      <w:pPr>
        <w:tabs>
          <w:tab w:val="num" w:pos="5247"/>
        </w:tabs>
        <w:ind w:left="5247" w:hanging="360"/>
      </w:pPr>
      <w:rPr>
        <w:rFonts w:ascii="Symbol" w:hAnsi="Symbol" w:hint="default"/>
      </w:rPr>
    </w:lvl>
    <w:lvl w:ilvl="7">
      <w:start w:val="1"/>
      <w:numFmt w:val="bullet"/>
      <w:lvlText w:val="o"/>
      <w:lvlJc w:val="left"/>
      <w:pPr>
        <w:tabs>
          <w:tab w:val="num" w:pos="5967"/>
        </w:tabs>
        <w:ind w:left="5967" w:hanging="360"/>
      </w:pPr>
      <w:rPr>
        <w:rFonts w:ascii="Courier New" w:hAnsi="Courier New" w:cs="Courier New" w:hint="default"/>
      </w:rPr>
    </w:lvl>
    <w:lvl w:ilvl="8">
      <w:start w:val="1"/>
      <w:numFmt w:val="bullet"/>
      <w:lvlText w:val=""/>
      <w:lvlJc w:val="left"/>
      <w:pPr>
        <w:tabs>
          <w:tab w:val="num" w:pos="6687"/>
        </w:tabs>
        <w:ind w:left="6687" w:hanging="360"/>
      </w:pPr>
      <w:rPr>
        <w:rFonts w:ascii="Wingdings" w:hAnsi="Wingdings" w:hint="default"/>
      </w:rPr>
    </w:lvl>
  </w:abstractNum>
  <w:abstractNum w:abstractNumId="23" w15:restartNumberingAfterBreak="0">
    <w:nsid w:val="7DB615B5"/>
    <w:multiLevelType w:val="multilevel"/>
    <w:tmpl w:val="CA3E442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16cid:durableId="1671175506">
    <w:abstractNumId w:val="17"/>
  </w:num>
  <w:num w:numId="2" w16cid:durableId="1910845948">
    <w:abstractNumId w:val="22"/>
  </w:num>
  <w:num w:numId="3" w16cid:durableId="1176193681">
    <w:abstractNumId w:val="13"/>
  </w:num>
  <w:num w:numId="4" w16cid:durableId="379935839">
    <w:abstractNumId w:val="0"/>
  </w:num>
  <w:num w:numId="5" w16cid:durableId="1194614481">
    <w:abstractNumId w:val="19"/>
  </w:num>
  <w:num w:numId="6" w16cid:durableId="400057189">
    <w:abstractNumId w:val="14"/>
  </w:num>
  <w:num w:numId="7" w16cid:durableId="1773469701">
    <w:abstractNumId w:val="1"/>
  </w:num>
  <w:num w:numId="8" w16cid:durableId="1894267768">
    <w:abstractNumId w:val="21"/>
  </w:num>
  <w:num w:numId="9" w16cid:durableId="1898011542">
    <w:abstractNumId w:val="23"/>
  </w:num>
  <w:num w:numId="10" w16cid:durableId="1024208280">
    <w:abstractNumId w:val="16"/>
  </w:num>
  <w:num w:numId="11" w16cid:durableId="949624261">
    <w:abstractNumId w:val="4"/>
  </w:num>
  <w:num w:numId="12" w16cid:durableId="1340808710">
    <w:abstractNumId w:val="11"/>
  </w:num>
  <w:num w:numId="13" w16cid:durableId="594439379">
    <w:abstractNumId w:val="5"/>
  </w:num>
  <w:num w:numId="14" w16cid:durableId="1238512110">
    <w:abstractNumId w:val="3"/>
  </w:num>
  <w:num w:numId="15" w16cid:durableId="481431146">
    <w:abstractNumId w:val="8"/>
  </w:num>
  <w:num w:numId="16" w16cid:durableId="1723482877">
    <w:abstractNumId w:val="2"/>
  </w:num>
  <w:num w:numId="17" w16cid:durableId="2103528412">
    <w:abstractNumId w:val="12"/>
  </w:num>
  <w:num w:numId="18" w16cid:durableId="206649989">
    <w:abstractNumId w:val="6"/>
  </w:num>
  <w:num w:numId="19" w16cid:durableId="71440862">
    <w:abstractNumId w:val="10"/>
  </w:num>
  <w:num w:numId="20" w16cid:durableId="2058311175">
    <w:abstractNumId w:val="18"/>
  </w:num>
  <w:num w:numId="21" w16cid:durableId="371460149">
    <w:abstractNumId w:val="7"/>
  </w:num>
  <w:num w:numId="22" w16cid:durableId="344209475">
    <w:abstractNumId w:val="9"/>
  </w:num>
  <w:num w:numId="23" w16cid:durableId="584388720">
    <w:abstractNumId w:val="20"/>
  </w:num>
  <w:num w:numId="24" w16cid:durableId="1266377643">
    <w:abstractNumId w:val="15"/>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hideGrammaticalErrors/>
  <w:activeWritingStyle w:appName="MSWord" w:lang="ru-RU" w:vendorID="1" w:dllVersion="512" w:checkStyle="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357"/>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3045A"/>
    <w:rsid w:val="000074D2"/>
    <w:rsid w:val="0001266D"/>
    <w:rsid w:val="000135E5"/>
    <w:rsid w:val="00016AF7"/>
    <w:rsid w:val="00016C42"/>
    <w:rsid w:val="00020726"/>
    <w:rsid w:val="000225B1"/>
    <w:rsid w:val="0002748E"/>
    <w:rsid w:val="00027693"/>
    <w:rsid w:val="000426BE"/>
    <w:rsid w:val="00044755"/>
    <w:rsid w:val="0004668C"/>
    <w:rsid w:val="0005002B"/>
    <w:rsid w:val="0005120B"/>
    <w:rsid w:val="00057552"/>
    <w:rsid w:val="000579D1"/>
    <w:rsid w:val="000611FF"/>
    <w:rsid w:val="00065130"/>
    <w:rsid w:val="00074012"/>
    <w:rsid w:val="00075D7F"/>
    <w:rsid w:val="00082123"/>
    <w:rsid w:val="00082BCC"/>
    <w:rsid w:val="00084CA2"/>
    <w:rsid w:val="00084D18"/>
    <w:rsid w:val="00086CE9"/>
    <w:rsid w:val="00092D8A"/>
    <w:rsid w:val="00095FED"/>
    <w:rsid w:val="000A0587"/>
    <w:rsid w:val="000A1FFC"/>
    <w:rsid w:val="000D1E1F"/>
    <w:rsid w:val="000E56F9"/>
    <w:rsid w:val="000E74F3"/>
    <w:rsid w:val="000E7BA1"/>
    <w:rsid w:val="000F17D5"/>
    <w:rsid w:val="001050C1"/>
    <w:rsid w:val="00107CC4"/>
    <w:rsid w:val="00111B15"/>
    <w:rsid w:val="00113492"/>
    <w:rsid w:val="0011365C"/>
    <w:rsid w:val="001215B8"/>
    <w:rsid w:val="001231F1"/>
    <w:rsid w:val="001237CC"/>
    <w:rsid w:val="0013045A"/>
    <w:rsid w:val="00134C87"/>
    <w:rsid w:val="00135E6A"/>
    <w:rsid w:val="00136A58"/>
    <w:rsid w:val="00137987"/>
    <w:rsid w:val="00143770"/>
    <w:rsid w:val="00147560"/>
    <w:rsid w:val="00161F39"/>
    <w:rsid w:val="0016315A"/>
    <w:rsid w:val="00164025"/>
    <w:rsid w:val="00164075"/>
    <w:rsid w:val="0017764B"/>
    <w:rsid w:val="0018277F"/>
    <w:rsid w:val="00186D14"/>
    <w:rsid w:val="00193815"/>
    <w:rsid w:val="00195E3F"/>
    <w:rsid w:val="001A0389"/>
    <w:rsid w:val="001A29DC"/>
    <w:rsid w:val="001B0AA6"/>
    <w:rsid w:val="001B7C43"/>
    <w:rsid w:val="001C6595"/>
    <w:rsid w:val="001D1BA2"/>
    <w:rsid w:val="001E1529"/>
    <w:rsid w:val="001F203E"/>
    <w:rsid w:val="001F24CF"/>
    <w:rsid w:val="001F6A7E"/>
    <w:rsid w:val="00201EA4"/>
    <w:rsid w:val="00204FE2"/>
    <w:rsid w:val="00205BC4"/>
    <w:rsid w:val="00205D27"/>
    <w:rsid w:val="00211F07"/>
    <w:rsid w:val="00213C66"/>
    <w:rsid w:val="00214E2B"/>
    <w:rsid w:val="002162E2"/>
    <w:rsid w:val="00217E2B"/>
    <w:rsid w:val="00231AC2"/>
    <w:rsid w:val="00233A1F"/>
    <w:rsid w:val="00236A14"/>
    <w:rsid w:val="00242C62"/>
    <w:rsid w:val="0024404A"/>
    <w:rsid w:val="00245338"/>
    <w:rsid w:val="002532AC"/>
    <w:rsid w:val="00260DAC"/>
    <w:rsid w:val="0026507E"/>
    <w:rsid w:val="00272343"/>
    <w:rsid w:val="00282552"/>
    <w:rsid w:val="002826BC"/>
    <w:rsid w:val="00284391"/>
    <w:rsid w:val="0029030B"/>
    <w:rsid w:val="002A0088"/>
    <w:rsid w:val="002A2216"/>
    <w:rsid w:val="002A36C3"/>
    <w:rsid w:val="002A3E7F"/>
    <w:rsid w:val="002A7358"/>
    <w:rsid w:val="002C62FC"/>
    <w:rsid w:val="002C7673"/>
    <w:rsid w:val="002C7F77"/>
    <w:rsid w:val="002D0A9C"/>
    <w:rsid w:val="002D2928"/>
    <w:rsid w:val="002D295C"/>
    <w:rsid w:val="002D2A12"/>
    <w:rsid w:val="002D6E88"/>
    <w:rsid w:val="002D708C"/>
    <w:rsid w:val="002F0BC6"/>
    <w:rsid w:val="002F116C"/>
    <w:rsid w:val="002F1264"/>
    <w:rsid w:val="002F20AF"/>
    <w:rsid w:val="002F2622"/>
    <w:rsid w:val="002F3D95"/>
    <w:rsid w:val="002F4908"/>
    <w:rsid w:val="00313D07"/>
    <w:rsid w:val="00314BB9"/>
    <w:rsid w:val="00317723"/>
    <w:rsid w:val="00325BA0"/>
    <w:rsid w:val="00326AF0"/>
    <w:rsid w:val="003303E6"/>
    <w:rsid w:val="0033404D"/>
    <w:rsid w:val="00334461"/>
    <w:rsid w:val="003365F8"/>
    <w:rsid w:val="00340C1E"/>
    <w:rsid w:val="00346E7F"/>
    <w:rsid w:val="00374281"/>
    <w:rsid w:val="003750B6"/>
    <w:rsid w:val="0038681E"/>
    <w:rsid w:val="00393FDA"/>
    <w:rsid w:val="00397100"/>
    <w:rsid w:val="003A067F"/>
    <w:rsid w:val="003A2776"/>
    <w:rsid w:val="003A3492"/>
    <w:rsid w:val="003A5A42"/>
    <w:rsid w:val="003A75AE"/>
    <w:rsid w:val="003B1747"/>
    <w:rsid w:val="003C30C2"/>
    <w:rsid w:val="003D23BA"/>
    <w:rsid w:val="003D31EB"/>
    <w:rsid w:val="003D45DB"/>
    <w:rsid w:val="003D520D"/>
    <w:rsid w:val="003D5CA9"/>
    <w:rsid w:val="003D6D53"/>
    <w:rsid w:val="003E04D1"/>
    <w:rsid w:val="003E2475"/>
    <w:rsid w:val="003E2D4E"/>
    <w:rsid w:val="003E5790"/>
    <w:rsid w:val="003F2ED7"/>
    <w:rsid w:val="003F6CDA"/>
    <w:rsid w:val="00404F07"/>
    <w:rsid w:val="00405213"/>
    <w:rsid w:val="00407A15"/>
    <w:rsid w:val="00410008"/>
    <w:rsid w:val="004140A6"/>
    <w:rsid w:val="00414D12"/>
    <w:rsid w:val="00415D1A"/>
    <w:rsid w:val="0042246A"/>
    <w:rsid w:val="00422841"/>
    <w:rsid w:val="004324C8"/>
    <w:rsid w:val="00433B18"/>
    <w:rsid w:val="0043641D"/>
    <w:rsid w:val="0043758E"/>
    <w:rsid w:val="0043789A"/>
    <w:rsid w:val="004405A8"/>
    <w:rsid w:val="0044241A"/>
    <w:rsid w:val="0044647B"/>
    <w:rsid w:val="00454078"/>
    <w:rsid w:val="004610CB"/>
    <w:rsid w:val="0046148C"/>
    <w:rsid w:val="0046414F"/>
    <w:rsid w:val="004659A3"/>
    <w:rsid w:val="00467C6B"/>
    <w:rsid w:val="00473006"/>
    <w:rsid w:val="0047594F"/>
    <w:rsid w:val="00475BC8"/>
    <w:rsid w:val="00480412"/>
    <w:rsid w:val="00487F13"/>
    <w:rsid w:val="00492736"/>
    <w:rsid w:val="004A5EFA"/>
    <w:rsid w:val="004B428D"/>
    <w:rsid w:val="004B56F7"/>
    <w:rsid w:val="004B675B"/>
    <w:rsid w:val="004C0EE7"/>
    <w:rsid w:val="004C7AEC"/>
    <w:rsid w:val="004D2EEA"/>
    <w:rsid w:val="004E38B1"/>
    <w:rsid w:val="004E3D95"/>
    <w:rsid w:val="004E5CEB"/>
    <w:rsid w:val="004E6C6F"/>
    <w:rsid w:val="004F1E6D"/>
    <w:rsid w:val="00500C72"/>
    <w:rsid w:val="0050175D"/>
    <w:rsid w:val="00501DA5"/>
    <w:rsid w:val="005034EA"/>
    <w:rsid w:val="0050371F"/>
    <w:rsid w:val="00504C08"/>
    <w:rsid w:val="00506266"/>
    <w:rsid w:val="00507167"/>
    <w:rsid w:val="00513853"/>
    <w:rsid w:val="005152C8"/>
    <w:rsid w:val="00522EFD"/>
    <w:rsid w:val="0052461D"/>
    <w:rsid w:val="0052579F"/>
    <w:rsid w:val="00530DDB"/>
    <w:rsid w:val="005364E8"/>
    <w:rsid w:val="00536DA2"/>
    <w:rsid w:val="00537FCA"/>
    <w:rsid w:val="00545155"/>
    <w:rsid w:val="00546638"/>
    <w:rsid w:val="00553B75"/>
    <w:rsid w:val="00554EF6"/>
    <w:rsid w:val="00555200"/>
    <w:rsid w:val="005610BE"/>
    <w:rsid w:val="00565425"/>
    <w:rsid w:val="005654D7"/>
    <w:rsid w:val="005727B6"/>
    <w:rsid w:val="00581547"/>
    <w:rsid w:val="005826F5"/>
    <w:rsid w:val="005828C8"/>
    <w:rsid w:val="005828F3"/>
    <w:rsid w:val="005847A6"/>
    <w:rsid w:val="00590F4E"/>
    <w:rsid w:val="00594C7F"/>
    <w:rsid w:val="005A19F7"/>
    <w:rsid w:val="005A2C69"/>
    <w:rsid w:val="005A457C"/>
    <w:rsid w:val="005A69AF"/>
    <w:rsid w:val="005A778A"/>
    <w:rsid w:val="005B6BC5"/>
    <w:rsid w:val="005C0B47"/>
    <w:rsid w:val="005C118E"/>
    <w:rsid w:val="005C5E17"/>
    <w:rsid w:val="005D1D27"/>
    <w:rsid w:val="005D5DD0"/>
    <w:rsid w:val="005E096C"/>
    <w:rsid w:val="005E5241"/>
    <w:rsid w:val="005F006B"/>
    <w:rsid w:val="005F2130"/>
    <w:rsid w:val="005F38DA"/>
    <w:rsid w:val="005F4AD7"/>
    <w:rsid w:val="005F7D52"/>
    <w:rsid w:val="00600F94"/>
    <w:rsid w:val="00613160"/>
    <w:rsid w:val="00614825"/>
    <w:rsid w:val="006150B8"/>
    <w:rsid w:val="0062182F"/>
    <w:rsid w:val="0062487A"/>
    <w:rsid w:val="00624904"/>
    <w:rsid w:val="0062606F"/>
    <w:rsid w:val="00626765"/>
    <w:rsid w:val="00631AAA"/>
    <w:rsid w:val="00631D8B"/>
    <w:rsid w:val="006446B2"/>
    <w:rsid w:val="00657439"/>
    <w:rsid w:val="00670146"/>
    <w:rsid w:val="006742CC"/>
    <w:rsid w:val="0067520E"/>
    <w:rsid w:val="006775B0"/>
    <w:rsid w:val="0068011D"/>
    <w:rsid w:val="006805EA"/>
    <w:rsid w:val="00680609"/>
    <w:rsid w:val="00683DBD"/>
    <w:rsid w:val="00693A1E"/>
    <w:rsid w:val="006A0569"/>
    <w:rsid w:val="006A4B84"/>
    <w:rsid w:val="006B0421"/>
    <w:rsid w:val="006B3B9B"/>
    <w:rsid w:val="006B561C"/>
    <w:rsid w:val="006B57C3"/>
    <w:rsid w:val="006B7B2B"/>
    <w:rsid w:val="006C46EC"/>
    <w:rsid w:val="006C5CC9"/>
    <w:rsid w:val="006D736B"/>
    <w:rsid w:val="006D7B96"/>
    <w:rsid w:val="006E32CE"/>
    <w:rsid w:val="006F2733"/>
    <w:rsid w:val="006F3FF1"/>
    <w:rsid w:val="006F667C"/>
    <w:rsid w:val="00702205"/>
    <w:rsid w:val="00706819"/>
    <w:rsid w:val="007123BC"/>
    <w:rsid w:val="00714896"/>
    <w:rsid w:val="007154C7"/>
    <w:rsid w:val="00717EBE"/>
    <w:rsid w:val="00720607"/>
    <w:rsid w:val="007228CE"/>
    <w:rsid w:val="00724187"/>
    <w:rsid w:val="00727071"/>
    <w:rsid w:val="00730197"/>
    <w:rsid w:val="00732481"/>
    <w:rsid w:val="007325F4"/>
    <w:rsid w:val="00735C97"/>
    <w:rsid w:val="0073679D"/>
    <w:rsid w:val="007418E6"/>
    <w:rsid w:val="007452D1"/>
    <w:rsid w:val="00751ABC"/>
    <w:rsid w:val="00752747"/>
    <w:rsid w:val="00753041"/>
    <w:rsid w:val="00762093"/>
    <w:rsid w:val="0076454E"/>
    <w:rsid w:val="007668C8"/>
    <w:rsid w:val="00766D7E"/>
    <w:rsid w:val="00770B77"/>
    <w:rsid w:val="00771C55"/>
    <w:rsid w:val="00774B04"/>
    <w:rsid w:val="00777AC4"/>
    <w:rsid w:val="00777D3D"/>
    <w:rsid w:val="00777E97"/>
    <w:rsid w:val="0078460F"/>
    <w:rsid w:val="007877A9"/>
    <w:rsid w:val="007931DC"/>
    <w:rsid w:val="00793EC8"/>
    <w:rsid w:val="007974A6"/>
    <w:rsid w:val="007A57E8"/>
    <w:rsid w:val="007A7A67"/>
    <w:rsid w:val="007A7C66"/>
    <w:rsid w:val="007B0EA5"/>
    <w:rsid w:val="007B4D88"/>
    <w:rsid w:val="007C5A04"/>
    <w:rsid w:val="007C627B"/>
    <w:rsid w:val="007D225A"/>
    <w:rsid w:val="007E0BA8"/>
    <w:rsid w:val="007E4C34"/>
    <w:rsid w:val="007E5BC3"/>
    <w:rsid w:val="007E67C1"/>
    <w:rsid w:val="007F3513"/>
    <w:rsid w:val="007F3C46"/>
    <w:rsid w:val="007F7460"/>
    <w:rsid w:val="0080063E"/>
    <w:rsid w:val="0080103A"/>
    <w:rsid w:val="00810942"/>
    <w:rsid w:val="00811F69"/>
    <w:rsid w:val="008133A5"/>
    <w:rsid w:val="00814544"/>
    <w:rsid w:val="00817110"/>
    <w:rsid w:val="00825343"/>
    <w:rsid w:val="00826E5F"/>
    <w:rsid w:val="0083117C"/>
    <w:rsid w:val="0083646F"/>
    <w:rsid w:val="00841F4F"/>
    <w:rsid w:val="00842DE1"/>
    <w:rsid w:val="008445BE"/>
    <w:rsid w:val="00851DEB"/>
    <w:rsid w:val="008568FC"/>
    <w:rsid w:val="00860FD0"/>
    <w:rsid w:val="008626BD"/>
    <w:rsid w:val="008635A7"/>
    <w:rsid w:val="00865736"/>
    <w:rsid w:val="0087397E"/>
    <w:rsid w:val="00880E98"/>
    <w:rsid w:val="00884450"/>
    <w:rsid w:val="00884F40"/>
    <w:rsid w:val="00885383"/>
    <w:rsid w:val="008979EC"/>
    <w:rsid w:val="008A0B59"/>
    <w:rsid w:val="008A1525"/>
    <w:rsid w:val="008A4DDC"/>
    <w:rsid w:val="008B6C0B"/>
    <w:rsid w:val="008C2D4F"/>
    <w:rsid w:val="008C2F08"/>
    <w:rsid w:val="008C7169"/>
    <w:rsid w:val="008D08F7"/>
    <w:rsid w:val="008D4087"/>
    <w:rsid w:val="008D50B7"/>
    <w:rsid w:val="008D7EDC"/>
    <w:rsid w:val="008E0F02"/>
    <w:rsid w:val="008E2151"/>
    <w:rsid w:val="008E21BB"/>
    <w:rsid w:val="008E5D76"/>
    <w:rsid w:val="008E6CDC"/>
    <w:rsid w:val="008E7181"/>
    <w:rsid w:val="008F6270"/>
    <w:rsid w:val="008F6BB5"/>
    <w:rsid w:val="00901BCD"/>
    <w:rsid w:val="00903292"/>
    <w:rsid w:val="00905666"/>
    <w:rsid w:val="00910351"/>
    <w:rsid w:val="00910934"/>
    <w:rsid w:val="00911874"/>
    <w:rsid w:val="00912C38"/>
    <w:rsid w:val="00913CD8"/>
    <w:rsid w:val="00914384"/>
    <w:rsid w:val="0091500A"/>
    <w:rsid w:val="009151F6"/>
    <w:rsid w:val="009177AA"/>
    <w:rsid w:val="00920040"/>
    <w:rsid w:val="00923013"/>
    <w:rsid w:val="00923FB3"/>
    <w:rsid w:val="00925980"/>
    <w:rsid w:val="00926EAC"/>
    <w:rsid w:val="009311C5"/>
    <w:rsid w:val="0093154F"/>
    <w:rsid w:val="009318F1"/>
    <w:rsid w:val="00934C22"/>
    <w:rsid w:val="00937719"/>
    <w:rsid w:val="00937C98"/>
    <w:rsid w:val="009546FD"/>
    <w:rsid w:val="0096407D"/>
    <w:rsid w:val="0096789D"/>
    <w:rsid w:val="0097559D"/>
    <w:rsid w:val="0098279D"/>
    <w:rsid w:val="00982C20"/>
    <w:rsid w:val="00985CAE"/>
    <w:rsid w:val="00987F2B"/>
    <w:rsid w:val="00991512"/>
    <w:rsid w:val="00993429"/>
    <w:rsid w:val="009944ED"/>
    <w:rsid w:val="00995B8B"/>
    <w:rsid w:val="009962C7"/>
    <w:rsid w:val="00997078"/>
    <w:rsid w:val="009972D3"/>
    <w:rsid w:val="009A31F0"/>
    <w:rsid w:val="009A3405"/>
    <w:rsid w:val="009A4538"/>
    <w:rsid w:val="009B4560"/>
    <w:rsid w:val="009B6012"/>
    <w:rsid w:val="009B756A"/>
    <w:rsid w:val="009C2553"/>
    <w:rsid w:val="009C331D"/>
    <w:rsid w:val="009C6290"/>
    <w:rsid w:val="009D0D8F"/>
    <w:rsid w:val="009D6642"/>
    <w:rsid w:val="009E1557"/>
    <w:rsid w:val="009E3FBE"/>
    <w:rsid w:val="009E3FF6"/>
    <w:rsid w:val="009E640B"/>
    <w:rsid w:val="009E6E25"/>
    <w:rsid w:val="009E7EB2"/>
    <w:rsid w:val="009F147B"/>
    <w:rsid w:val="009F4BEE"/>
    <w:rsid w:val="00A00949"/>
    <w:rsid w:val="00A07DF7"/>
    <w:rsid w:val="00A07E8A"/>
    <w:rsid w:val="00A12595"/>
    <w:rsid w:val="00A160B8"/>
    <w:rsid w:val="00A16F77"/>
    <w:rsid w:val="00A20143"/>
    <w:rsid w:val="00A2195E"/>
    <w:rsid w:val="00A225D9"/>
    <w:rsid w:val="00A26B00"/>
    <w:rsid w:val="00A26D84"/>
    <w:rsid w:val="00A27935"/>
    <w:rsid w:val="00A35F67"/>
    <w:rsid w:val="00A400F6"/>
    <w:rsid w:val="00A4131F"/>
    <w:rsid w:val="00A41EB1"/>
    <w:rsid w:val="00A469FE"/>
    <w:rsid w:val="00A52748"/>
    <w:rsid w:val="00A52A70"/>
    <w:rsid w:val="00A55735"/>
    <w:rsid w:val="00A57E72"/>
    <w:rsid w:val="00A63F9B"/>
    <w:rsid w:val="00A641AA"/>
    <w:rsid w:val="00A65800"/>
    <w:rsid w:val="00A74AB2"/>
    <w:rsid w:val="00A75F4F"/>
    <w:rsid w:val="00A776ED"/>
    <w:rsid w:val="00A81027"/>
    <w:rsid w:val="00A82602"/>
    <w:rsid w:val="00A82DFF"/>
    <w:rsid w:val="00A919AC"/>
    <w:rsid w:val="00A95492"/>
    <w:rsid w:val="00A974E8"/>
    <w:rsid w:val="00AB0A21"/>
    <w:rsid w:val="00AB13F4"/>
    <w:rsid w:val="00AB4079"/>
    <w:rsid w:val="00AC17CA"/>
    <w:rsid w:val="00AC7EE5"/>
    <w:rsid w:val="00AD0BC3"/>
    <w:rsid w:val="00AD2E6C"/>
    <w:rsid w:val="00AD3301"/>
    <w:rsid w:val="00AE14E4"/>
    <w:rsid w:val="00AE4543"/>
    <w:rsid w:val="00AE4DF1"/>
    <w:rsid w:val="00AE510C"/>
    <w:rsid w:val="00AE7408"/>
    <w:rsid w:val="00AE77EB"/>
    <w:rsid w:val="00AE78C9"/>
    <w:rsid w:val="00AF2E78"/>
    <w:rsid w:val="00AF3372"/>
    <w:rsid w:val="00B00BB1"/>
    <w:rsid w:val="00B00C7E"/>
    <w:rsid w:val="00B02863"/>
    <w:rsid w:val="00B035C8"/>
    <w:rsid w:val="00B03ADB"/>
    <w:rsid w:val="00B06B61"/>
    <w:rsid w:val="00B0795C"/>
    <w:rsid w:val="00B15D05"/>
    <w:rsid w:val="00B17B81"/>
    <w:rsid w:val="00B27E2A"/>
    <w:rsid w:val="00B30900"/>
    <w:rsid w:val="00B30DAC"/>
    <w:rsid w:val="00B34463"/>
    <w:rsid w:val="00B34D96"/>
    <w:rsid w:val="00B438E4"/>
    <w:rsid w:val="00B45353"/>
    <w:rsid w:val="00B4611F"/>
    <w:rsid w:val="00B472B7"/>
    <w:rsid w:val="00B538AF"/>
    <w:rsid w:val="00B62E17"/>
    <w:rsid w:val="00B640B7"/>
    <w:rsid w:val="00B65F0B"/>
    <w:rsid w:val="00B67C3A"/>
    <w:rsid w:val="00B7242A"/>
    <w:rsid w:val="00B73718"/>
    <w:rsid w:val="00B81217"/>
    <w:rsid w:val="00B81723"/>
    <w:rsid w:val="00B8361A"/>
    <w:rsid w:val="00B907E1"/>
    <w:rsid w:val="00B9140D"/>
    <w:rsid w:val="00BB4D88"/>
    <w:rsid w:val="00BB4E64"/>
    <w:rsid w:val="00BC0D52"/>
    <w:rsid w:val="00BC5E80"/>
    <w:rsid w:val="00BD01ED"/>
    <w:rsid w:val="00BD1DC7"/>
    <w:rsid w:val="00BD2BD1"/>
    <w:rsid w:val="00BD6DAB"/>
    <w:rsid w:val="00BE4782"/>
    <w:rsid w:val="00BF03B1"/>
    <w:rsid w:val="00C11542"/>
    <w:rsid w:val="00C13CAF"/>
    <w:rsid w:val="00C15905"/>
    <w:rsid w:val="00C179AB"/>
    <w:rsid w:val="00C17D5A"/>
    <w:rsid w:val="00C21E98"/>
    <w:rsid w:val="00C22C33"/>
    <w:rsid w:val="00C2579F"/>
    <w:rsid w:val="00C36479"/>
    <w:rsid w:val="00C41F5D"/>
    <w:rsid w:val="00C42749"/>
    <w:rsid w:val="00C42B93"/>
    <w:rsid w:val="00C53AE1"/>
    <w:rsid w:val="00C572D4"/>
    <w:rsid w:val="00C60871"/>
    <w:rsid w:val="00C61E16"/>
    <w:rsid w:val="00C64634"/>
    <w:rsid w:val="00C64F26"/>
    <w:rsid w:val="00C65398"/>
    <w:rsid w:val="00C71878"/>
    <w:rsid w:val="00C72BB2"/>
    <w:rsid w:val="00C73243"/>
    <w:rsid w:val="00C75A2D"/>
    <w:rsid w:val="00C800F0"/>
    <w:rsid w:val="00C83EF0"/>
    <w:rsid w:val="00C84987"/>
    <w:rsid w:val="00C84B54"/>
    <w:rsid w:val="00C84C2B"/>
    <w:rsid w:val="00CA00EE"/>
    <w:rsid w:val="00CA7150"/>
    <w:rsid w:val="00CB140B"/>
    <w:rsid w:val="00CB631F"/>
    <w:rsid w:val="00CC49FB"/>
    <w:rsid w:val="00CC4CF2"/>
    <w:rsid w:val="00CD2619"/>
    <w:rsid w:val="00CF011A"/>
    <w:rsid w:val="00CF0E64"/>
    <w:rsid w:val="00CF483D"/>
    <w:rsid w:val="00D01291"/>
    <w:rsid w:val="00D01C2B"/>
    <w:rsid w:val="00D030F3"/>
    <w:rsid w:val="00D04380"/>
    <w:rsid w:val="00D04D49"/>
    <w:rsid w:val="00D10ABF"/>
    <w:rsid w:val="00D12ABC"/>
    <w:rsid w:val="00D14C54"/>
    <w:rsid w:val="00D1747F"/>
    <w:rsid w:val="00D27DCB"/>
    <w:rsid w:val="00D314C8"/>
    <w:rsid w:val="00D32221"/>
    <w:rsid w:val="00D37364"/>
    <w:rsid w:val="00D37D49"/>
    <w:rsid w:val="00D42A6A"/>
    <w:rsid w:val="00D43395"/>
    <w:rsid w:val="00D43F48"/>
    <w:rsid w:val="00D51AF6"/>
    <w:rsid w:val="00D52C39"/>
    <w:rsid w:val="00D53B48"/>
    <w:rsid w:val="00D57B46"/>
    <w:rsid w:val="00D60524"/>
    <w:rsid w:val="00D62C05"/>
    <w:rsid w:val="00D63B6E"/>
    <w:rsid w:val="00D6545E"/>
    <w:rsid w:val="00D729DF"/>
    <w:rsid w:val="00D77165"/>
    <w:rsid w:val="00D811ED"/>
    <w:rsid w:val="00D823F0"/>
    <w:rsid w:val="00D82563"/>
    <w:rsid w:val="00D83CE4"/>
    <w:rsid w:val="00D91408"/>
    <w:rsid w:val="00D9312F"/>
    <w:rsid w:val="00D950CF"/>
    <w:rsid w:val="00D9521B"/>
    <w:rsid w:val="00D9523E"/>
    <w:rsid w:val="00D95B1C"/>
    <w:rsid w:val="00D97A90"/>
    <w:rsid w:val="00DA0B52"/>
    <w:rsid w:val="00DA6571"/>
    <w:rsid w:val="00DB081C"/>
    <w:rsid w:val="00DB11E9"/>
    <w:rsid w:val="00DB1433"/>
    <w:rsid w:val="00DB4890"/>
    <w:rsid w:val="00DB58E7"/>
    <w:rsid w:val="00DC1163"/>
    <w:rsid w:val="00DC3FA1"/>
    <w:rsid w:val="00DC509A"/>
    <w:rsid w:val="00DC7A1A"/>
    <w:rsid w:val="00DD0F99"/>
    <w:rsid w:val="00DD799E"/>
    <w:rsid w:val="00DE5AC1"/>
    <w:rsid w:val="00DE63BF"/>
    <w:rsid w:val="00DF0333"/>
    <w:rsid w:val="00E00282"/>
    <w:rsid w:val="00E034F3"/>
    <w:rsid w:val="00E12648"/>
    <w:rsid w:val="00E12A18"/>
    <w:rsid w:val="00E12CE4"/>
    <w:rsid w:val="00E13E55"/>
    <w:rsid w:val="00E15F08"/>
    <w:rsid w:val="00E20057"/>
    <w:rsid w:val="00E20187"/>
    <w:rsid w:val="00E2645C"/>
    <w:rsid w:val="00E265C0"/>
    <w:rsid w:val="00E26634"/>
    <w:rsid w:val="00E3047D"/>
    <w:rsid w:val="00E311D9"/>
    <w:rsid w:val="00E334EE"/>
    <w:rsid w:val="00E33A0D"/>
    <w:rsid w:val="00E36F78"/>
    <w:rsid w:val="00E37877"/>
    <w:rsid w:val="00E40F83"/>
    <w:rsid w:val="00E42FA4"/>
    <w:rsid w:val="00E47A52"/>
    <w:rsid w:val="00E47FAB"/>
    <w:rsid w:val="00E533A4"/>
    <w:rsid w:val="00E5585E"/>
    <w:rsid w:val="00E56325"/>
    <w:rsid w:val="00E56402"/>
    <w:rsid w:val="00E56FB5"/>
    <w:rsid w:val="00E672A8"/>
    <w:rsid w:val="00E940C8"/>
    <w:rsid w:val="00E96511"/>
    <w:rsid w:val="00E97984"/>
    <w:rsid w:val="00EA43EB"/>
    <w:rsid w:val="00EB10BE"/>
    <w:rsid w:val="00EB6CEB"/>
    <w:rsid w:val="00EC1881"/>
    <w:rsid w:val="00ED0F8D"/>
    <w:rsid w:val="00ED1522"/>
    <w:rsid w:val="00ED3BFA"/>
    <w:rsid w:val="00EE6B3D"/>
    <w:rsid w:val="00EF2C69"/>
    <w:rsid w:val="00EF7D9B"/>
    <w:rsid w:val="00F017D7"/>
    <w:rsid w:val="00F02137"/>
    <w:rsid w:val="00F04B7E"/>
    <w:rsid w:val="00F05BE2"/>
    <w:rsid w:val="00F07A6E"/>
    <w:rsid w:val="00F168A8"/>
    <w:rsid w:val="00F16B3C"/>
    <w:rsid w:val="00F2281B"/>
    <w:rsid w:val="00F2466A"/>
    <w:rsid w:val="00F24749"/>
    <w:rsid w:val="00F27F8C"/>
    <w:rsid w:val="00F35BC0"/>
    <w:rsid w:val="00F36CE2"/>
    <w:rsid w:val="00F464BF"/>
    <w:rsid w:val="00F467F2"/>
    <w:rsid w:val="00F55D85"/>
    <w:rsid w:val="00F56AB3"/>
    <w:rsid w:val="00F6382F"/>
    <w:rsid w:val="00F64EEF"/>
    <w:rsid w:val="00F67C24"/>
    <w:rsid w:val="00F7065C"/>
    <w:rsid w:val="00F7217E"/>
    <w:rsid w:val="00F804F7"/>
    <w:rsid w:val="00F820E0"/>
    <w:rsid w:val="00F82557"/>
    <w:rsid w:val="00F913A3"/>
    <w:rsid w:val="00F93202"/>
    <w:rsid w:val="00F94851"/>
    <w:rsid w:val="00F94C73"/>
    <w:rsid w:val="00F958FE"/>
    <w:rsid w:val="00F95E2A"/>
    <w:rsid w:val="00FA0E5E"/>
    <w:rsid w:val="00FA4083"/>
    <w:rsid w:val="00FA46BA"/>
    <w:rsid w:val="00FA6A10"/>
    <w:rsid w:val="00FB5609"/>
    <w:rsid w:val="00FB7931"/>
    <w:rsid w:val="00FB7B70"/>
    <w:rsid w:val="00FC2C26"/>
    <w:rsid w:val="00FD7B7A"/>
    <w:rsid w:val="00FE2748"/>
    <w:rsid w:val="00FF1569"/>
    <w:rsid w:val="00FF3397"/>
    <w:rsid w:val="00FF35CE"/>
    <w:rsid w:val="00FF7A2B"/>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1A888421"/>
  <w15:docId w15:val="{33CA0F1C-4D06-43A2-A0C3-1EA6133BC3C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ru-RU" w:eastAsia="ru-RU"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iPriority="9" w:unhideWhenUsed="1" w:qFormat="1"/>
    <w:lsdException w:name="heading 6" w:semiHidden="1" w:unhideWhenUsed="1" w:qFormat="1"/>
    <w:lsdException w:name="heading 7" w:semiHidden="1" w:unhideWhenUsed="1" w:qFormat="1"/>
    <w:lsdException w:name="heading 8" w:semiHidden="1" w:uiPriority="9"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iPriority="99"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macro" w:semiHidden="1" w:unhideWhenUsed="1"/>
    <w:lsdException w:name="toa heading"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uiPriority="20" w:qFormat="1"/>
    <w:lsdException w:name="Document Map" w:semiHidden="1" w:uiPriority="99" w:unhideWhenUsed="1"/>
    <w:lsdException w:name="Plain Text" w:semiHidden="1" w:unhideWhenUsed="1"/>
    <w:lsdException w:name="E-mail Signature" w:semiHidden="1" w:unhideWhenUsed="1"/>
    <w:lsdException w:name="HTML Top of Form" w:semiHidden="1" w:uiPriority="99" w:unhideWhenUsed="1"/>
    <w:lsdException w:name="HTML Bottom of Form" w:semiHidden="1" w:uiPriority="99"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iPriority="99" w:unhideWhenUsed="1"/>
    <w:lsdException w:name="HTML Definition" w:semiHidden="1" w:unhideWhenUsed="1"/>
    <w:lsdException w:name="HTML Keyboard" w:semiHidden="1" w:unhideWhenUsed="1"/>
    <w:lsdException w:name="HTML Preformatted" w:semiHidden="1" w:uiPriority="99"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iPriority="99"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uiPriority="59"/>
    <w:lsdException w:name="Table Theme" w:semiHidden="1" w:unhideWhenUsed="1"/>
    <w:lsdException w:name="Placeholder Text" w:semiHidden="1" w:uiPriority="99"/>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0">
    <w:name w:val="Normal"/>
    <w:qFormat/>
    <w:rsid w:val="00D37D49"/>
    <w:rPr>
      <w:sz w:val="24"/>
      <w:szCs w:val="24"/>
      <w:lang w:val="uk-UA"/>
    </w:rPr>
  </w:style>
  <w:style w:type="paragraph" w:styleId="1">
    <w:name w:val="heading 1"/>
    <w:basedOn w:val="a0"/>
    <w:next w:val="a0"/>
    <w:link w:val="10"/>
    <w:qFormat/>
    <w:rsid w:val="007228CE"/>
    <w:pPr>
      <w:keepNext/>
      <w:spacing w:line="360" w:lineRule="auto"/>
      <w:ind w:firstLine="720"/>
      <w:jc w:val="center"/>
      <w:outlineLvl w:val="0"/>
    </w:pPr>
    <w:rPr>
      <w:szCs w:val="20"/>
    </w:rPr>
  </w:style>
  <w:style w:type="paragraph" w:styleId="2">
    <w:name w:val="heading 2"/>
    <w:basedOn w:val="a0"/>
    <w:next w:val="a0"/>
    <w:link w:val="20"/>
    <w:qFormat/>
    <w:rsid w:val="007228CE"/>
    <w:pPr>
      <w:keepNext/>
      <w:spacing w:line="360" w:lineRule="auto"/>
      <w:ind w:left="720"/>
      <w:outlineLvl w:val="1"/>
    </w:pPr>
    <w:rPr>
      <w:szCs w:val="20"/>
    </w:rPr>
  </w:style>
  <w:style w:type="paragraph" w:styleId="3">
    <w:name w:val="heading 3"/>
    <w:basedOn w:val="a0"/>
    <w:next w:val="a0"/>
    <w:link w:val="30"/>
    <w:qFormat/>
    <w:rsid w:val="00A63F9B"/>
    <w:pPr>
      <w:keepNext/>
      <w:spacing w:before="240" w:after="60"/>
      <w:outlineLvl w:val="2"/>
    </w:pPr>
    <w:rPr>
      <w:rFonts w:ascii="Arial" w:hAnsi="Arial" w:cs="Arial"/>
      <w:b/>
      <w:bCs/>
      <w:sz w:val="26"/>
      <w:szCs w:val="26"/>
    </w:rPr>
  </w:style>
  <w:style w:type="paragraph" w:styleId="4">
    <w:name w:val="heading 4"/>
    <w:basedOn w:val="a0"/>
    <w:next w:val="a0"/>
    <w:link w:val="40"/>
    <w:qFormat/>
    <w:rsid w:val="00A63F9B"/>
    <w:pPr>
      <w:keepNext/>
      <w:spacing w:before="240" w:after="60"/>
      <w:outlineLvl w:val="3"/>
    </w:pPr>
    <w:rPr>
      <w:b/>
      <w:bCs/>
      <w:sz w:val="28"/>
      <w:szCs w:val="28"/>
    </w:rPr>
  </w:style>
  <w:style w:type="paragraph" w:styleId="5">
    <w:name w:val="heading 5"/>
    <w:basedOn w:val="a0"/>
    <w:next w:val="a0"/>
    <w:link w:val="50"/>
    <w:uiPriority w:val="9"/>
    <w:qFormat/>
    <w:rsid w:val="00A63F9B"/>
    <w:pPr>
      <w:spacing w:before="240" w:after="60"/>
      <w:outlineLvl w:val="4"/>
    </w:pPr>
    <w:rPr>
      <w:b/>
      <w:bCs/>
      <w:i/>
      <w:iCs/>
      <w:sz w:val="26"/>
      <w:szCs w:val="26"/>
    </w:rPr>
  </w:style>
  <w:style w:type="paragraph" w:styleId="6">
    <w:name w:val="heading 6"/>
    <w:basedOn w:val="a0"/>
    <w:next w:val="a0"/>
    <w:link w:val="60"/>
    <w:qFormat/>
    <w:rsid w:val="007123BC"/>
    <w:pPr>
      <w:keepNext/>
      <w:jc w:val="center"/>
      <w:outlineLvl w:val="5"/>
    </w:pPr>
    <w:rPr>
      <w:sz w:val="28"/>
      <w:szCs w:val="20"/>
    </w:rPr>
  </w:style>
  <w:style w:type="paragraph" w:styleId="7">
    <w:name w:val="heading 7"/>
    <w:basedOn w:val="a0"/>
    <w:next w:val="a0"/>
    <w:link w:val="70"/>
    <w:qFormat/>
    <w:rsid w:val="007123BC"/>
    <w:pPr>
      <w:keepNext/>
      <w:shd w:val="clear" w:color="auto" w:fill="FFFFFF"/>
      <w:ind w:right="6"/>
      <w:jc w:val="center"/>
      <w:outlineLvl w:val="6"/>
    </w:pPr>
    <w:rPr>
      <w:sz w:val="28"/>
    </w:rPr>
  </w:style>
  <w:style w:type="paragraph" w:styleId="8">
    <w:name w:val="heading 8"/>
    <w:basedOn w:val="a0"/>
    <w:next w:val="a0"/>
    <w:link w:val="80"/>
    <w:uiPriority w:val="9"/>
    <w:qFormat/>
    <w:rsid w:val="00A63F9B"/>
    <w:pPr>
      <w:spacing w:before="240" w:after="60"/>
      <w:outlineLvl w:val="7"/>
    </w:pPr>
    <w:rPr>
      <w:i/>
      <w:iCs/>
    </w:rPr>
  </w:style>
  <w:style w:type="paragraph" w:styleId="9">
    <w:name w:val="heading 9"/>
    <w:basedOn w:val="a0"/>
    <w:next w:val="a0"/>
    <w:link w:val="90"/>
    <w:qFormat/>
    <w:rsid w:val="00A35F67"/>
    <w:pPr>
      <w:spacing w:before="240" w:after="60"/>
      <w:outlineLvl w:val="8"/>
    </w:pPr>
    <w:rPr>
      <w:rFonts w:ascii="Arial" w:hAnsi="Arial" w:cs="Arial"/>
      <w:sz w:val="22"/>
      <w:szCs w:val="2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60">
    <w:name w:val="Заголовок 6 Знак"/>
    <w:basedOn w:val="a1"/>
    <w:link w:val="6"/>
    <w:rsid w:val="007123BC"/>
    <w:rPr>
      <w:sz w:val="28"/>
      <w:lang w:val="uk-UA" w:eastAsia="ru-RU" w:bidi="ar-SA"/>
    </w:rPr>
  </w:style>
  <w:style w:type="character" w:customStyle="1" w:styleId="70">
    <w:name w:val="Заголовок 7 Знак"/>
    <w:basedOn w:val="a1"/>
    <w:link w:val="7"/>
    <w:rsid w:val="007123BC"/>
    <w:rPr>
      <w:sz w:val="28"/>
      <w:szCs w:val="24"/>
      <w:lang w:val="uk-UA" w:eastAsia="ru-RU" w:bidi="ar-SA"/>
    </w:rPr>
  </w:style>
  <w:style w:type="paragraph" w:styleId="a4">
    <w:name w:val="header"/>
    <w:basedOn w:val="a0"/>
    <w:link w:val="a5"/>
    <w:uiPriority w:val="99"/>
    <w:rsid w:val="00A52A70"/>
    <w:pPr>
      <w:tabs>
        <w:tab w:val="center" w:pos="4677"/>
        <w:tab w:val="right" w:pos="9355"/>
      </w:tabs>
    </w:pPr>
  </w:style>
  <w:style w:type="character" w:customStyle="1" w:styleId="a5">
    <w:name w:val="Верхний колонтитул Знак"/>
    <w:basedOn w:val="a1"/>
    <w:link w:val="a4"/>
    <w:uiPriority w:val="99"/>
    <w:rsid w:val="007123BC"/>
    <w:rPr>
      <w:sz w:val="24"/>
      <w:szCs w:val="24"/>
      <w:lang w:val="uk-UA" w:eastAsia="ru-RU" w:bidi="ar-SA"/>
    </w:rPr>
  </w:style>
  <w:style w:type="character" w:styleId="a6">
    <w:name w:val="page number"/>
    <w:basedOn w:val="a1"/>
    <w:rsid w:val="00A52A70"/>
  </w:style>
  <w:style w:type="paragraph" w:styleId="a7">
    <w:name w:val="Title"/>
    <w:basedOn w:val="a0"/>
    <w:link w:val="a8"/>
    <w:qFormat/>
    <w:rsid w:val="007228CE"/>
    <w:pPr>
      <w:jc w:val="center"/>
    </w:pPr>
    <w:rPr>
      <w:spacing w:val="30"/>
      <w:sz w:val="28"/>
      <w:szCs w:val="20"/>
    </w:rPr>
  </w:style>
  <w:style w:type="paragraph" w:styleId="a9">
    <w:name w:val="footer"/>
    <w:basedOn w:val="a0"/>
    <w:link w:val="aa"/>
    <w:rsid w:val="007228CE"/>
    <w:pPr>
      <w:tabs>
        <w:tab w:val="center" w:pos="4677"/>
        <w:tab w:val="right" w:pos="9355"/>
      </w:tabs>
    </w:pPr>
  </w:style>
  <w:style w:type="character" w:customStyle="1" w:styleId="aa">
    <w:name w:val="Нижний колонтитул Знак"/>
    <w:basedOn w:val="a1"/>
    <w:link w:val="a9"/>
    <w:uiPriority w:val="99"/>
    <w:rsid w:val="007123BC"/>
    <w:rPr>
      <w:sz w:val="24"/>
      <w:szCs w:val="24"/>
      <w:lang w:val="uk-UA" w:eastAsia="ru-RU" w:bidi="ar-SA"/>
    </w:rPr>
  </w:style>
  <w:style w:type="paragraph" w:styleId="ab">
    <w:name w:val="Body Text Indent"/>
    <w:basedOn w:val="a0"/>
    <w:link w:val="ac"/>
    <w:rsid w:val="007228CE"/>
    <w:pPr>
      <w:spacing w:line="360" w:lineRule="auto"/>
      <w:ind w:firstLine="720"/>
      <w:jc w:val="both"/>
    </w:pPr>
    <w:rPr>
      <w:szCs w:val="20"/>
    </w:rPr>
  </w:style>
  <w:style w:type="character" w:customStyle="1" w:styleId="ac">
    <w:name w:val="Основной текст с отступом Знак"/>
    <w:basedOn w:val="a1"/>
    <w:link w:val="ab"/>
    <w:rsid w:val="007123BC"/>
    <w:rPr>
      <w:sz w:val="24"/>
      <w:lang w:val="uk-UA" w:eastAsia="ru-RU" w:bidi="ar-SA"/>
    </w:rPr>
  </w:style>
  <w:style w:type="paragraph" w:styleId="21">
    <w:name w:val="Body Text Indent 2"/>
    <w:basedOn w:val="a0"/>
    <w:link w:val="22"/>
    <w:rsid w:val="007228CE"/>
    <w:pPr>
      <w:spacing w:line="360" w:lineRule="auto"/>
      <w:ind w:left="720"/>
    </w:pPr>
    <w:rPr>
      <w:szCs w:val="20"/>
    </w:rPr>
  </w:style>
  <w:style w:type="paragraph" w:styleId="31">
    <w:name w:val="Body Text Indent 3"/>
    <w:basedOn w:val="a0"/>
    <w:link w:val="32"/>
    <w:rsid w:val="007228CE"/>
    <w:pPr>
      <w:spacing w:line="360" w:lineRule="auto"/>
      <w:ind w:firstLine="720"/>
      <w:jc w:val="both"/>
    </w:pPr>
    <w:rPr>
      <w:sz w:val="28"/>
      <w:szCs w:val="20"/>
    </w:rPr>
  </w:style>
  <w:style w:type="paragraph" w:styleId="23">
    <w:name w:val="Body Text 2"/>
    <w:basedOn w:val="a0"/>
    <w:link w:val="24"/>
    <w:rsid w:val="007228CE"/>
    <w:pPr>
      <w:spacing w:after="120" w:line="480" w:lineRule="auto"/>
    </w:pPr>
    <w:rPr>
      <w:sz w:val="20"/>
      <w:szCs w:val="20"/>
    </w:rPr>
  </w:style>
  <w:style w:type="character" w:customStyle="1" w:styleId="24">
    <w:name w:val="Основной текст 2 Знак"/>
    <w:basedOn w:val="a1"/>
    <w:link w:val="23"/>
    <w:rsid w:val="007123BC"/>
    <w:rPr>
      <w:lang w:val="uk-UA" w:eastAsia="ru-RU" w:bidi="ar-SA"/>
    </w:rPr>
  </w:style>
  <w:style w:type="paragraph" w:customStyle="1" w:styleId="210">
    <w:name w:val="Основной текст 21"/>
    <w:basedOn w:val="a0"/>
    <w:rsid w:val="007228CE"/>
    <w:pPr>
      <w:overflowPunct w:val="0"/>
      <w:autoSpaceDE w:val="0"/>
      <w:autoSpaceDN w:val="0"/>
      <w:adjustRightInd w:val="0"/>
      <w:ind w:firstLine="510"/>
      <w:textAlignment w:val="baseline"/>
    </w:pPr>
    <w:rPr>
      <w:sz w:val="28"/>
      <w:szCs w:val="20"/>
    </w:rPr>
  </w:style>
  <w:style w:type="paragraph" w:styleId="ad">
    <w:name w:val="Balloon Text"/>
    <w:basedOn w:val="a0"/>
    <w:link w:val="ae"/>
    <w:rsid w:val="007228CE"/>
    <w:rPr>
      <w:rFonts w:ascii="Tahoma" w:hAnsi="Tahoma" w:cs="Tahoma"/>
      <w:sz w:val="16"/>
      <w:szCs w:val="16"/>
    </w:rPr>
  </w:style>
  <w:style w:type="paragraph" w:styleId="af">
    <w:name w:val="Body Text"/>
    <w:basedOn w:val="a0"/>
    <w:link w:val="af0"/>
    <w:rsid w:val="007228CE"/>
    <w:pPr>
      <w:spacing w:after="120"/>
    </w:pPr>
  </w:style>
  <w:style w:type="paragraph" w:styleId="33">
    <w:name w:val="Body Text 3"/>
    <w:basedOn w:val="a0"/>
    <w:link w:val="34"/>
    <w:rsid w:val="007228CE"/>
    <w:pPr>
      <w:spacing w:after="120"/>
    </w:pPr>
    <w:rPr>
      <w:sz w:val="16"/>
      <w:szCs w:val="16"/>
    </w:rPr>
  </w:style>
  <w:style w:type="paragraph" w:customStyle="1" w:styleId="11">
    <w:name w:val="Обычный1"/>
    <w:rsid w:val="007228CE"/>
    <w:pPr>
      <w:spacing w:before="100" w:after="100"/>
    </w:pPr>
    <w:rPr>
      <w:snapToGrid w:val="0"/>
      <w:sz w:val="24"/>
    </w:rPr>
  </w:style>
  <w:style w:type="paragraph" w:customStyle="1" w:styleId="Web">
    <w:name w:val="Обычный (Web)"/>
    <w:basedOn w:val="a0"/>
    <w:rsid w:val="007228CE"/>
    <w:pPr>
      <w:spacing w:before="100" w:after="100"/>
    </w:pPr>
    <w:rPr>
      <w:color w:val="000000"/>
      <w:szCs w:val="20"/>
    </w:rPr>
  </w:style>
  <w:style w:type="paragraph" w:styleId="af1">
    <w:name w:val="Subtitle"/>
    <w:basedOn w:val="a0"/>
    <w:link w:val="af2"/>
    <w:qFormat/>
    <w:rsid w:val="007228CE"/>
    <w:pPr>
      <w:jc w:val="center"/>
    </w:pPr>
    <w:rPr>
      <w:szCs w:val="20"/>
    </w:rPr>
  </w:style>
  <w:style w:type="paragraph" w:customStyle="1" w:styleId="FR3">
    <w:name w:val="FR3"/>
    <w:rsid w:val="007228CE"/>
    <w:pPr>
      <w:widowControl w:val="0"/>
      <w:jc w:val="both"/>
    </w:pPr>
    <w:rPr>
      <w:rFonts w:ascii="Arial" w:hAnsi="Arial"/>
      <w:b/>
      <w:snapToGrid w:val="0"/>
      <w:sz w:val="16"/>
    </w:rPr>
  </w:style>
  <w:style w:type="paragraph" w:customStyle="1" w:styleId="FR1">
    <w:name w:val="FR1"/>
    <w:rsid w:val="007228CE"/>
    <w:pPr>
      <w:widowControl w:val="0"/>
      <w:spacing w:before="120"/>
      <w:jc w:val="both"/>
    </w:pPr>
    <w:rPr>
      <w:rFonts w:ascii="Arial" w:hAnsi="Arial"/>
      <w:b/>
      <w:snapToGrid w:val="0"/>
      <w:sz w:val="18"/>
    </w:rPr>
  </w:style>
  <w:style w:type="paragraph" w:customStyle="1" w:styleId="FR2">
    <w:name w:val="FR2"/>
    <w:rsid w:val="007228CE"/>
    <w:pPr>
      <w:widowControl w:val="0"/>
      <w:spacing w:line="280" w:lineRule="auto"/>
      <w:jc w:val="both"/>
    </w:pPr>
    <w:rPr>
      <w:rFonts w:ascii="Arial" w:hAnsi="Arial"/>
      <w:i/>
      <w:snapToGrid w:val="0"/>
    </w:rPr>
  </w:style>
  <w:style w:type="character" w:customStyle="1" w:styleId="componentheading">
    <w:name w:val="componentheading"/>
    <w:basedOn w:val="a1"/>
    <w:rsid w:val="00F93202"/>
    <w:rPr>
      <w:b/>
      <w:bCs/>
    </w:rPr>
  </w:style>
  <w:style w:type="paragraph" w:styleId="af3">
    <w:name w:val="Normal (Web)"/>
    <w:basedOn w:val="a0"/>
    <w:uiPriority w:val="99"/>
    <w:rsid w:val="00F93202"/>
    <w:pPr>
      <w:spacing w:before="100" w:beforeAutospacing="1" w:after="100" w:afterAutospacing="1"/>
    </w:pPr>
    <w:rPr>
      <w:lang w:val="ru-RU"/>
    </w:rPr>
  </w:style>
  <w:style w:type="paragraph" w:styleId="af4">
    <w:name w:val="List Paragraph"/>
    <w:basedOn w:val="a0"/>
    <w:uiPriority w:val="34"/>
    <w:qFormat/>
    <w:rsid w:val="00C65398"/>
    <w:pPr>
      <w:spacing w:after="200" w:line="276" w:lineRule="auto"/>
      <w:ind w:left="720"/>
      <w:contextualSpacing/>
    </w:pPr>
    <w:rPr>
      <w:rFonts w:ascii="Calibri" w:hAnsi="Calibri"/>
      <w:sz w:val="22"/>
      <w:szCs w:val="22"/>
      <w:lang w:val="ru-RU"/>
    </w:rPr>
  </w:style>
  <w:style w:type="paragraph" w:customStyle="1" w:styleId="Default">
    <w:name w:val="Default"/>
    <w:rsid w:val="007123BC"/>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020"/>
      </w:tabs>
      <w:overflowPunct w:val="0"/>
      <w:autoSpaceDE w:val="0"/>
      <w:autoSpaceDN w:val="0"/>
      <w:adjustRightInd w:val="0"/>
      <w:ind w:firstLine="567"/>
      <w:jc w:val="both"/>
      <w:textAlignment w:val="baseline"/>
    </w:pPr>
    <w:rPr>
      <w:rFonts w:ascii="Arial" w:hAnsi="Arial"/>
      <w:color w:val="000000"/>
    </w:rPr>
  </w:style>
  <w:style w:type="paragraph" w:customStyle="1" w:styleId="MACtext9511">
    <w:name w:val="MAC text 9.5/11"/>
    <w:basedOn w:val="Default"/>
    <w:rsid w:val="007123BC"/>
  </w:style>
  <w:style w:type="character" w:customStyle="1" w:styleId="apple-style-span">
    <w:name w:val="apple-style-span"/>
    <w:basedOn w:val="a1"/>
    <w:rsid w:val="007123BC"/>
  </w:style>
  <w:style w:type="character" w:customStyle="1" w:styleId="apple-converted-space">
    <w:name w:val="apple-converted-space"/>
    <w:basedOn w:val="a1"/>
    <w:rsid w:val="007123BC"/>
  </w:style>
  <w:style w:type="paragraph" w:styleId="af5">
    <w:name w:val="Block Text"/>
    <w:basedOn w:val="a0"/>
    <w:semiHidden/>
    <w:rsid w:val="00236A14"/>
    <w:pPr>
      <w:spacing w:line="192" w:lineRule="auto"/>
      <w:ind w:left="-57" w:right="-57"/>
      <w:jc w:val="center"/>
    </w:pPr>
    <w:rPr>
      <w:sz w:val="28"/>
      <w:lang w:val="ru-RU"/>
    </w:rPr>
  </w:style>
  <w:style w:type="paragraph" w:styleId="af6">
    <w:name w:val="caption"/>
    <w:basedOn w:val="a0"/>
    <w:next w:val="a0"/>
    <w:qFormat/>
    <w:rsid w:val="00BD6DAB"/>
    <w:pPr>
      <w:widowControl w:val="0"/>
      <w:spacing w:line="360" w:lineRule="auto"/>
      <w:jc w:val="right"/>
    </w:pPr>
    <w:rPr>
      <w:sz w:val="28"/>
      <w:szCs w:val="20"/>
    </w:rPr>
  </w:style>
  <w:style w:type="paragraph" w:styleId="af7">
    <w:name w:val="footnote text"/>
    <w:basedOn w:val="a0"/>
    <w:link w:val="af8"/>
    <w:semiHidden/>
    <w:rsid w:val="009E640B"/>
    <w:rPr>
      <w:sz w:val="20"/>
      <w:szCs w:val="20"/>
      <w:lang w:val="ru-RU"/>
    </w:rPr>
  </w:style>
  <w:style w:type="paragraph" w:customStyle="1" w:styleId="af9">
    <w:name w:val="Знак Знак Знак Знак Знак Знак"/>
    <w:basedOn w:val="a0"/>
    <w:rsid w:val="009E640B"/>
    <w:rPr>
      <w:rFonts w:ascii="Verdana" w:hAnsi="Verdana" w:cs="Verdana"/>
      <w:sz w:val="20"/>
      <w:szCs w:val="20"/>
      <w:lang w:val="en-US" w:eastAsia="en-US"/>
    </w:rPr>
  </w:style>
  <w:style w:type="character" w:customStyle="1" w:styleId="71">
    <w:name w:val="Основной текст (7)"/>
    <w:basedOn w:val="a1"/>
    <w:link w:val="710"/>
    <w:rsid w:val="009E640B"/>
    <w:rPr>
      <w:rFonts w:ascii="Arial" w:hAnsi="Arial"/>
      <w:i/>
      <w:iCs/>
      <w:sz w:val="18"/>
      <w:szCs w:val="18"/>
      <w:lang w:bidi="ar-SA"/>
    </w:rPr>
  </w:style>
  <w:style w:type="character" w:customStyle="1" w:styleId="72">
    <w:name w:val="Основной текст (7) + Не курсив"/>
    <w:basedOn w:val="71"/>
    <w:rsid w:val="009E640B"/>
    <w:rPr>
      <w:rFonts w:ascii="Arial" w:hAnsi="Arial"/>
      <w:i/>
      <w:iCs/>
      <w:sz w:val="18"/>
      <w:szCs w:val="18"/>
      <w:lang w:val="ru-RU" w:eastAsia="ru-RU" w:bidi="ar-SA"/>
    </w:rPr>
  </w:style>
  <w:style w:type="paragraph" w:customStyle="1" w:styleId="710">
    <w:name w:val="Основной текст (7)1"/>
    <w:basedOn w:val="a0"/>
    <w:link w:val="71"/>
    <w:rsid w:val="009E640B"/>
    <w:pPr>
      <w:shd w:val="clear" w:color="auto" w:fill="FFFFFF"/>
      <w:spacing w:before="180" w:after="480" w:line="240" w:lineRule="atLeast"/>
    </w:pPr>
    <w:rPr>
      <w:rFonts w:ascii="Arial" w:hAnsi="Arial"/>
      <w:i/>
      <w:iCs/>
      <w:sz w:val="18"/>
      <w:szCs w:val="18"/>
      <w:lang w:val="ru-RU"/>
    </w:rPr>
  </w:style>
  <w:style w:type="character" w:customStyle="1" w:styleId="10">
    <w:name w:val="Заголовок 1 Знак"/>
    <w:basedOn w:val="a1"/>
    <w:link w:val="1"/>
    <w:uiPriority w:val="9"/>
    <w:rsid w:val="005F38DA"/>
    <w:rPr>
      <w:sz w:val="24"/>
      <w:lang w:val="uk-UA" w:eastAsia="ru-RU" w:bidi="ar-SA"/>
    </w:rPr>
  </w:style>
  <w:style w:type="paragraph" w:customStyle="1" w:styleId="Style1">
    <w:name w:val="Style1"/>
    <w:basedOn w:val="a0"/>
    <w:rsid w:val="005F38DA"/>
    <w:pPr>
      <w:widowControl w:val="0"/>
      <w:autoSpaceDE w:val="0"/>
      <w:autoSpaceDN w:val="0"/>
      <w:adjustRightInd w:val="0"/>
      <w:spacing w:line="331" w:lineRule="exact"/>
      <w:jc w:val="both"/>
    </w:pPr>
    <w:rPr>
      <w:lang w:val="ru-RU"/>
    </w:rPr>
  </w:style>
  <w:style w:type="paragraph" w:customStyle="1" w:styleId="Style2">
    <w:name w:val="Style2"/>
    <w:basedOn w:val="a0"/>
    <w:rsid w:val="005F38DA"/>
    <w:pPr>
      <w:widowControl w:val="0"/>
      <w:autoSpaceDE w:val="0"/>
      <w:autoSpaceDN w:val="0"/>
      <w:adjustRightInd w:val="0"/>
    </w:pPr>
    <w:rPr>
      <w:lang w:val="ru-RU"/>
    </w:rPr>
  </w:style>
  <w:style w:type="paragraph" w:customStyle="1" w:styleId="Style3">
    <w:name w:val="Style3"/>
    <w:basedOn w:val="a0"/>
    <w:rsid w:val="005F38DA"/>
    <w:pPr>
      <w:widowControl w:val="0"/>
      <w:autoSpaceDE w:val="0"/>
      <w:autoSpaceDN w:val="0"/>
      <w:adjustRightInd w:val="0"/>
    </w:pPr>
    <w:rPr>
      <w:lang w:val="ru-RU"/>
    </w:rPr>
  </w:style>
  <w:style w:type="paragraph" w:customStyle="1" w:styleId="Style4">
    <w:name w:val="Style4"/>
    <w:basedOn w:val="a0"/>
    <w:rsid w:val="005F38DA"/>
    <w:pPr>
      <w:widowControl w:val="0"/>
      <w:autoSpaceDE w:val="0"/>
      <w:autoSpaceDN w:val="0"/>
      <w:adjustRightInd w:val="0"/>
    </w:pPr>
    <w:rPr>
      <w:lang w:val="ru-RU"/>
    </w:rPr>
  </w:style>
  <w:style w:type="paragraph" w:customStyle="1" w:styleId="Style6">
    <w:name w:val="Style6"/>
    <w:basedOn w:val="a0"/>
    <w:rsid w:val="005F38DA"/>
    <w:pPr>
      <w:widowControl w:val="0"/>
      <w:autoSpaceDE w:val="0"/>
      <w:autoSpaceDN w:val="0"/>
      <w:adjustRightInd w:val="0"/>
    </w:pPr>
    <w:rPr>
      <w:lang w:val="ru-RU"/>
    </w:rPr>
  </w:style>
  <w:style w:type="paragraph" w:customStyle="1" w:styleId="Style9">
    <w:name w:val="Style9"/>
    <w:basedOn w:val="a0"/>
    <w:rsid w:val="005F38DA"/>
    <w:pPr>
      <w:widowControl w:val="0"/>
      <w:autoSpaceDE w:val="0"/>
      <w:autoSpaceDN w:val="0"/>
      <w:adjustRightInd w:val="0"/>
    </w:pPr>
    <w:rPr>
      <w:lang w:val="ru-RU"/>
    </w:rPr>
  </w:style>
  <w:style w:type="paragraph" w:customStyle="1" w:styleId="Style11">
    <w:name w:val="Style11"/>
    <w:basedOn w:val="a0"/>
    <w:rsid w:val="005F38DA"/>
    <w:pPr>
      <w:widowControl w:val="0"/>
      <w:autoSpaceDE w:val="0"/>
      <w:autoSpaceDN w:val="0"/>
      <w:adjustRightInd w:val="0"/>
      <w:spacing w:line="312" w:lineRule="exact"/>
      <w:jc w:val="right"/>
    </w:pPr>
    <w:rPr>
      <w:lang w:val="ru-RU"/>
    </w:rPr>
  </w:style>
  <w:style w:type="paragraph" w:customStyle="1" w:styleId="Style12">
    <w:name w:val="Style12"/>
    <w:basedOn w:val="a0"/>
    <w:rsid w:val="005F38DA"/>
    <w:pPr>
      <w:widowControl w:val="0"/>
      <w:autoSpaceDE w:val="0"/>
      <w:autoSpaceDN w:val="0"/>
      <w:adjustRightInd w:val="0"/>
    </w:pPr>
    <w:rPr>
      <w:lang w:val="ru-RU"/>
    </w:rPr>
  </w:style>
  <w:style w:type="paragraph" w:customStyle="1" w:styleId="Style14">
    <w:name w:val="Style14"/>
    <w:basedOn w:val="a0"/>
    <w:rsid w:val="005F38DA"/>
    <w:pPr>
      <w:widowControl w:val="0"/>
      <w:autoSpaceDE w:val="0"/>
      <w:autoSpaceDN w:val="0"/>
      <w:adjustRightInd w:val="0"/>
      <w:spacing w:line="638" w:lineRule="exact"/>
      <w:ind w:hanging="691"/>
    </w:pPr>
    <w:rPr>
      <w:lang w:val="ru-RU"/>
    </w:rPr>
  </w:style>
  <w:style w:type="paragraph" w:customStyle="1" w:styleId="Style15">
    <w:name w:val="Style15"/>
    <w:basedOn w:val="a0"/>
    <w:rsid w:val="005F38DA"/>
    <w:pPr>
      <w:widowControl w:val="0"/>
      <w:autoSpaceDE w:val="0"/>
      <w:autoSpaceDN w:val="0"/>
      <w:adjustRightInd w:val="0"/>
    </w:pPr>
    <w:rPr>
      <w:lang w:val="ru-RU"/>
    </w:rPr>
  </w:style>
  <w:style w:type="character" w:customStyle="1" w:styleId="FontStyle17">
    <w:name w:val="Font Style17"/>
    <w:basedOn w:val="a1"/>
    <w:rsid w:val="005F38DA"/>
    <w:rPr>
      <w:rFonts w:ascii="Times New Roman" w:hAnsi="Times New Roman" w:cs="Times New Roman"/>
      <w:sz w:val="28"/>
      <w:szCs w:val="28"/>
    </w:rPr>
  </w:style>
  <w:style w:type="character" w:customStyle="1" w:styleId="FontStyle18">
    <w:name w:val="Font Style18"/>
    <w:basedOn w:val="a1"/>
    <w:rsid w:val="005F38DA"/>
    <w:rPr>
      <w:rFonts w:ascii="Times New Roman" w:hAnsi="Times New Roman" w:cs="Times New Roman"/>
      <w:b/>
      <w:bCs/>
      <w:sz w:val="22"/>
      <w:szCs w:val="22"/>
    </w:rPr>
  </w:style>
  <w:style w:type="character" w:customStyle="1" w:styleId="FontStyle19">
    <w:name w:val="Font Style19"/>
    <w:basedOn w:val="a1"/>
    <w:rsid w:val="005F38DA"/>
    <w:rPr>
      <w:rFonts w:ascii="Times New Roman" w:hAnsi="Times New Roman" w:cs="Times New Roman"/>
      <w:b/>
      <w:bCs/>
      <w:sz w:val="34"/>
      <w:szCs w:val="34"/>
    </w:rPr>
  </w:style>
  <w:style w:type="character" w:customStyle="1" w:styleId="13">
    <w:name w:val="Знак Знак13"/>
    <w:basedOn w:val="a1"/>
    <w:rsid w:val="005F38DA"/>
    <w:rPr>
      <w:b/>
      <w:bCs/>
      <w:sz w:val="32"/>
      <w:szCs w:val="32"/>
      <w:lang w:val="ru-RU" w:eastAsia="ru-RU" w:bidi="ar-SA"/>
    </w:rPr>
  </w:style>
  <w:style w:type="character" w:styleId="afa">
    <w:name w:val="Strong"/>
    <w:basedOn w:val="a1"/>
    <w:uiPriority w:val="22"/>
    <w:qFormat/>
    <w:rsid w:val="005F38DA"/>
    <w:rPr>
      <w:b/>
      <w:bCs/>
    </w:rPr>
  </w:style>
  <w:style w:type="character" w:customStyle="1" w:styleId="hps">
    <w:name w:val="hps"/>
    <w:basedOn w:val="a1"/>
    <w:rsid w:val="005F38DA"/>
  </w:style>
  <w:style w:type="character" w:customStyle="1" w:styleId="longtext">
    <w:name w:val="long_text"/>
    <w:basedOn w:val="a1"/>
    <w:rsid w:val="005F38DA"/>
  </w:style>
  <w:style w:type="character" w:customStyle="1" w:styleId="atn">
    <w:name w:val="atn"/>
    <w:basedOn w:val="a1"/>
    <w:rsid w:val="005F38DA"/>
  </w:style>
  <w:style w:type="paragraph" w:customStyle="1" w:styleId="110">
    <w:name w:val="Обычный11"/>
    <w:rsid w:val="005F38DA"/>
    <w:rPr>
      <w:snapToGrid w:val="0"/>
    </w:rPr>
  </w:style>
  <w:style w:type="character" w:customStyle="1" w:styleId="12">
    <w:name w:val="Основний текст1"/>
    <w:basedOn w:val="a1"/>
    <w:link w:val="Bodytext1"/>
    <w:rsid w:val="005F38DA"/>
    <w:rPr>
      <w:sz w:val="18"/>
      <w:szCs w:val="18"/>
      <w:shd w:val="clear" w:color="auto" w:fill="FFFFFF"/>
      <w:lang w:bidi="ar-SA"/>
    </w:rPr>
  </w:style>
  <w:style w:type="paragraph" w:customStyle="1" w:styleId="Bodytext1">
    <w:name w:val="Body text1"/>
    <w:basedOn w:val="a0"/>
    <w:link w:val="12"/>
    <w:rsid w:val="005F38DA"/>
    <w:pPr>
      <w:shd w:val="clear" w:color="auto" w:fill="FFFFFF"/>
      <w:spacing w:line="211" w:lineRule="exact"/>
      <w:ind w:firstLine="280"/>
      <w:jc w:val="both"/>
    </w:pPr>
    <w:rPr>
      <w:sz w:val="18"/>
      <w:szCs w:val="18"/>
      <w:shd w:val="clear" w:color="auto" w:fill="FFFFFF"/>
      <w:lang w:val="ru-RU"/>
    </w:rPr>
  </w:style>
  <w:style w:type="character" w:customStyle="1" w:styleId="Bodytext5">
    <w:name w:val="Body text (5)"/>
    <w:basedOn w:val="a1"/>
    <w:link w:val="Bodytext51"/>
    <w:rsid w:val="005F38DA"/>
    <w:rPr>
      <w:sz w:val="18"/>
      <w:szCs w:val="18"/>
      <w:shd w:val="clear" w:color="auto" w:fill="FFFFFF"/>
      <w:lang w:bidi="ar-SA"/>
    </w:rPr>
  </w:style>
  <w:style w:type="paragraph" w:customStyle="1" w:styleId="Bodytext51">
    <w:name w:val="Body text (5)1"/>
    <w:basedOn w:val="a0"/>
    <w:link w:val="Bodytext5"/>
    <w:rsid w:val="005F38DA"/>
    <w:pPr>
      <w:shd w:val="clear" w:color="auto" w:fill="FFFFFF"/>
      <w:spacing w:line="211" w:lineRule="exact"/>
    </w:pPr>
    <w:rPr>
      <w:sz w:val="18"/>
      <w:szCs w:val="18"/>
      <w:shd w:val="clear" w:color="auto" w:fill="FFFFFF"/>
      <w:lang w:val="ru-RU"/>
    </w:rPr>
  </w:style>
  <w:style w:type="character" w:customStyle="1" w:styleId="100">
    <w:name w:val="Знак Знак10"/>
    <w:basedOn w:val="a1"/>
    <w:rsid w:val="005F38DA"/>
    <w:rPr>
      <w:sz w:val="24"/>
      <w:szCs w:val="24"/>
      <w:lang w:val="ru-RU" w:eastAsia="ru-RU" w:bidi="ar-SA"/>
    </w:rPr>
  </w:style>
  <w:style w:type="paragraph" w:styleId="afb">
    <w:name w:val="Plain Text"/>
    <w:basedOn w:val="a0"/>
    <w:rsid w:val="005F38DA"/>
    <w:rPr>
      <w:rFonts w:ascii="Courier New" w:hAnsi="Courier New"/>
      <w:sz w:val="20"/>
      <w:szCs w:val="20"/>
      <w:lang w:val="ru-RU"/>
    </w:rPr>
  </w:style>
  <w:style w:type="character" w:styleId="afc">
    <w:name w:val="Hyperlink"/>
    <w:uiPriority w:val="99"/>
    <w:unhideWhenUsed/>
    <w:rsid w:val="00404F07"/>
    <w:rPr>
      <w:color w:val="0000FF"/>
      <w:u w:val="single"/>
    </w:rPr>
  </w:style>
  <w:style w:type="character" w:customStyle="1" w:styleId="90">
    <w:name w:val="Заголовок 9 Знак"/>
    <w:basedOn w:val="a1"/>
    <w:link w:val="9"/>
    <w:rsid w:val="00A35F67"/>
    <w:rPr>
      <w:rFonts w:ascii="Arial" w:hAnsi="Arial" w:cs="Arial"/>
      <w:sz w:val="22"/>
      <w:szCs w:val="22"/>
      <w:lang w:val="uk-UA"/>
    </w:rPr>
  </w:style>
  <w:style w:type="character" w:customStyle="1" w:styleId="14">
    <w:name w:val="Нижний колонтитул Знак1"/>
    <w:basedOn w:val="a1"/>
    <w:semiHidden/>
    <w:rsid w:val="00A35F67"/>
    <w:rPr>
      <w:sz w:val="24"/>
      <w:szCs w:val="24"/>
      <w:lang w:val="uk-UA" w:eastAsia="ru-RU" w:bidi="ar-SA"/>
    </w:rPr>
  </w:style>
  <w:style w:type="table" w:styleId="35">
    <w:name w:val="Table Grid 3"/>
    <w:basedOn w:val="a2"/>
    <w:rsid w:val="00A35F67"/>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character" w:customStyle="1" w:styleId="91">
    <w:name w:val="Основной текст (9) + Не курсив"/>
    <w:basedOn w:val="a1"/>
    <w:rsid w:val="00A35F67"/>
    <w:rPr>
      <w:rFonts w:ascii="Arial" w:hAnsi="Arial" w:cs="Arial"/>
      <w:i/>
      <w:iCs/>
      <w:sz w:val="18"/>
      <w:szCs w:val="18"/>
      <w:lang w:val="ru-RU" w:eastAsia="ru-RU" w:bidi="ar-SA"/>
    </w:rPr>
  </w:style>
  <w:style w:type="table" w:styleId="afd">
    <w:name w:val="Table Grid"/>
    <w:basedOn w:val="a2"/>
    <w:uiPriority w:val="59"/>
    <w:rsid w:val="00A35F6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5">
    <w:name w:val="Абзац списка1"/>
    <w:basedOn w:val="a0"/>
    <w:rsid w:val="00A35F67"/>
    <w:pPr>
      <w:spacing w:after="200" w:line="276" w:lineRule="auto"/>
      <w:ind w:left="720"/>
    </w:pPr>
    <w:rPr>
      <w:rFonts w:ascii="Calibri" w:hAnsi="Calibri" w:cs="Calibri"/>
      <w:sz w:val="22"/>
      <w:szCs w:val="22"/>
      <w:lang w:val="ru-RU"/>
    </w:rPr>
  </w:style>
  <w:style w:type="character" w:customStyle="1" w:styleId="shorttext">
    <w:name w:val="short_text"/>
    <w:basedOn w:val="a1"/>
    <w:rsid w:val="00A35F67"/>
  </w:style>
  <w:style w:type="paragraph" w:styleId="HTML">
    <w:name w:val="HTML Preformatted"/>
    <w:basedOn w:val="a0"/>
    <w:link w:val="HTML0"/>
    <w:uiPriority w:val="99"/>
    <w:unhideWhenUsed/>
    <w:rsid w:val="00A35F6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sz w:val="20"/>
      <w:szCs w:val="20"/>
      <w:lang w:val="ru-RU"/>
    </w:rPr>
  </w:style>
  <w:style w:type="character" w:customStyle="1" w:styleId="HTML0">
    <w:name w:val="Стандартный HTML Знак"/>
    <w:basedOn w:val="a1"/>
    <w:link w:val="HTML"/>
    <w:uiPriority w:val="99"/>
    <w:rsid w:val="00A35F67"/>
    <w:rPr>
      <w:rFonts w:ascii="Courier New" w:hAnsi="Courier New"/>
    </w:rPr>
  </w:style>
  <w:style w:type="character" w:customStyle="1" w:styleId="af0">
    <w:name w:val="Основной текст Знак"/>
    <w:basedOn w:val="a1"/>
    <w:link w:val="af"/>
    <w:uiPriority w:val="99"/>
    <w:rsid w:val="00A35F67"/>
    <w:rPr>
      <w:sz w:val="24"/>
      <w:szCs w:val="24"/>
      <w:lang w:val="uk-UA"/>
    </w:rPr>
  </w:style>
  <w:style w:type="character" w:customStyle="1" w:styleId="spelle">
    <w:name w:val="spelle"/>
    <w:basedOn w:val="a1"/>
    <w:rsid w:val="00A35F67"/>
  </w:style>
  <w:style w:type="numbering" w:customStyle="1" w:styleId="16">
    <w:name w:val="Нет списка1"/>
    <w:next w:val="a3"/>
    <w:uiPriority w:val="99"/>
    <w:semiHidden/>
    <w:unhideWhenUsed/>
    <w:rsid w:val="00A35F67"/>
  </w:style>
  <w:style w:type="character" w:customStyle="1" w:styleId="20">
    <w:name w:val="Заголовок 2 Знак"/>
    <w:basedOn w:val="a1"/>
    <w:link w:val="2"/>
    <w:rsid w:val="00A35F67"/>
    <w:rPr>
      <w:sz w:val="24"/>
      <w:lang w:val="uk-UA"/>
    </w:rPr>
  </w:style>
  <w:style w:type="character" w:customStyle="1" w:styleId="30">
    <w:name w:val="Заголовок 3 Знак"/>
    <w:basedOn w:val="a1"/>
    <w:link w:val="3"/>
    <w:rsid w:val="00A35F67"/>
    <w:rPr>
      <w:rFonts w:ascii="Arial" w:hAnsi="Arial" w:cs="Arial"/>
      <w:b/>
      <w:bCs/>
      <w:sz w:val="26"/>
      <w:szCs w:val="26"/>
      <w:lang w:val="uk-UA"/>
    </w:rPr>
  </w:style>
  <w:style w:type="character" w:customStyle="1" w:styleId="40">
    <w:name w:val="Заголовок 4 Знак"/>
    <w:basedOn w:val="a1"/>
    <w:link w:val="4"/>
    <w:rsid w:val="00A35F67"/>
    <w:rPr>
      <w:b/>
      <w:bCs/>
      <w:sz w:val="28"/>
      <w:szCs w:val="28"/>
      <w:lang w:val="uk-UA"/>
    </w:rPr>
  </w:style>
  <w:style w:type="character" w:customStyle="1" w:styleId="50">
    <w:name w:val="Заголовок 5 Знак"/>
    <w:basedOn w:val="a1"/>
    <w:link w:val="5"/>
    <w:uiPriority w:val="9"/>
    <w:rsid w:val="00A35F67"/>
    <w:rPr>
      <w:b/>
      <w:bCs/>
      <w:i/>
      <w:iCs/>
      <w:sz w:val="26"/>
      <w:szCs w:val="26"/>
      <w:lang w:val="uk-UA"/>
    </w:rPr>
  </w:style>
  <w:style w:type="character" w:customStyle="1" w:styleId="80">
    <w:name w:val="Заголовок 8 Знак"/>
    <w:basedOn w:val="a1"/>
    <w:link w:val="8"/>
    <w:uiPriority w:val="9"/>
    <w:rsid w:val="00A35F67"/>
    <w:rPr>
      <w:i/>
      <w:iCs/>
      <w:sz w:val="24"/>
      <w:szCs w:val="24"/>
      <w:lang w:val="uk-UA"/>
    </w:rPr>
  </w:style>
  <w:style w:type="character" w:customStyle="1" w:styleId="32">
    <w:name w:val="Основной текст с отступом 3 Знак"/>
    <w:basedOn w:val="a1"/>
    <w:link w:val="31"/>
    <w:rsid w:val="00A35F67"/>
    <w:rPr>
      <w:sz w:val="28"/>
      <w:lang w:val="uk-UA"/>
    </w:rPr>
  </w:style>
  <w:style w:type="character" w:styleId="afe">
    <w:name w:val="Emphasis"/>
    <w:uiPriority w:val="20"/>
    <w:qFormat/>
    <w:rsid w:val="00A35F67"/>
    <w:rPr>
      <w:i/>
      <w:iCs/>
    </w:rPr>
  </w:style>
  <w:style w:type="paragraph" w:customStyle="1" w:styleId="25">
    <w:name w:val="заголовок 2"/>
    <w:basedOn w:val="a0"/>
    <w:next w:val="a0"/>
    <w:rsid w:val="00A35F67"/>
    <w:pPr>
      <w:keepNext/>
      <w:tabs>
        <w:tab w:val="left" w:pos="720"/>
      </w:tabs>
      <w:spacing w:line="360" w:lineRule="auto"/>
      <w:jc w:val="right"/>
    </w:pPr>
    <w:rPr>
      <w:b/>
      <w:sz w:val="28"/>
      <w:szCs w:val="20"/>
    </w:rPr>
  </w:style>
  <w:style w:type="character" w:customStyle="1" w:styleId="ae">
    <w:name w:val="Текст выноски Знак"/>
    <w:basedOn w:val="a1"/>
    <w:link w:val="ad"/>
    <w:rsid w:val="00A35F67"/>
    <w:rPr>
      <w:rFonts w:ascii="Tahoma" w:hAnsi="Tahoma" w:cs="Tahoma"/>
      <w:sz w:val="16"/>
      <w:szCs w:val="16"/>
      <w:lang w:val="uk-UA"/>
    </w:rPr>
  </w:style>
  <w:style w:type="paragraph" w:styleId="aff">
    <w:name w:val="Document Map"/>
    <w:basedOn w:val="a0"/>
    <w:link w:val="aff0"/>
    <w:uiPriority w:val="99"/>
    <w:unhideWhenUsed/>
    <w:rsid w:val="00A35F67"/>
    <w:pPr>
      <w:spacing w:after="200" w:line="276" w:lineRule="auto"/>
    </w:pPr>
    <w:rPr>
      <w:rFonts w:ascii="Tahoma" w:hAnsi="Tahoma"/>
      <w:sz w:val="16"/>
      <w:szCs w:val="16"/>
    </w:rPr>
  </w:style>
  <w:style w:type="character" w:customStyle="1" w:styleId="aff0">
    <w:name w:val="Схема документа Знак"/>
    <w:basedOn w:val="a1"/>
    <w:link w:val="aff"/>
    <w:uiPriority w:val="99"/>
    <w:rsid w:val="00A35F67"/>
    <w:rPr>
      <w:rFonts w:ascii="Tahoma" w:hAnsi="Tahoma"/>
      <w:sz w:val="16"/>
      <w:szCs w:val="16"/>
      <w:lang w:val="uk-UA"/>
    </w:rPr>
  </w:style>
  <w:style w:type="paragraph" w:customStyle="1" w:styleId="aff1">
    <w:name w:val="ДинРазделОбыч"/>
    <w:basedOn w:val="aff2"/>
    <w:autoRedefine/>
    <w:rsid w:val="00A35F67"/>
  </w:style>
  <w:style w:type="paragraph" w:customStyle="1" w:styleId="aff2">
    <w:name w:val="ДинТекстОбыч"/>
    <w:basedOn w:val="a0"/>
    <w:rsid w:val="00A35F67"/>
    <w:pPr>
      <w:widowControl w:val="0"/>
      <w:ind w:firstLine="567"/>
      <w:jc w:val="both"/>
    </w:pPr>
    <w:rPr>
      <w:color w:val="000000"/>
      <w:sz w:val="22"/>
      <w:szCs w:val="20"/>
    </w:rPr>
  </w:style>
  <w:style w:type="paragraph" w:customStyle="1" w:styleId="aff3">
    <w:name w:val="ДинШапкаНазв"/>
    <w:basedOn w:val="aff2"/>
    <w:autoRedefine/>
    <w:rsid w:val="00A35F67"/>
  </w:style>
  <w:style w:type="paragraph" w:customStyle="1" w:styleId="aff4">
    <w:name w:val="ДинШапкаРеквиз"/>
    <w:basedOn w:val="aff2"/>
    <w:autoRedefine/>
    <w:rsid w:val="00A35F67"/>
  </w:style>
  <w:style w:type="paragraph" w:customStyle="1" w:styleId="aff5">
    <w:name w:val="ДинСтатьяОбыч"/>
    <w:basedOn w:val="aff2"/>
    <w:autoRedefine/>
    <w:rsid w:val="00A35F67"/>
  </w:style>
  <w:style w:type="paragraph" w:customStyle="1" w:styleId="aff6">
    <w:name w:val="ДинТекстТабл"/>
    <w:basedOn w:val="a0"/>
    <w:rsid w:val="00A35F67"/>
    <w:pPr>
      <w:widowControl w:val="0"/>
    </w:pPr>
    <w:rPr>
      <w:sz w:val="22"/>
      <w:szCs w:val="20"/>
      <w:lang w:val="en-US"/>
    </w:rPr>
  </w:style>
  <w:style w:type="paragraph" w:customStyle="1" w:styleId="aff7">
    <w:name w:val="ДинЦентрТабл"/>
    <w:basedOn w:val="aff6"/>
    <w:rsid w:val="00A35F67"/>
  </w:style>
  <w:style w:type="character" w:customStyle="1" w:styleId="22">
    <w:name w:val="Основной текст с отступом 2 Знак"/>
    <w:basedOn w:val="a1"/>
    <w:link w:val="21"/>
    <w:rsid w:val="00A35F67"/>
    <w:rPr>
      <w:sz w:val="24"/>
      <w:lang w:val="uk-UA"/>
    </w:rPr>
  </w:style>
  <w:style w:type="character" w:customStyle="1" w:styleId="34">
    <w:name w:val="Основной текст 3 Знак"/>
    <w:basedOn w:val="a1"/>
    <w:link w:val="33"/>
    <w:rsid w:val="00A35F67"/>
    <w:rPr>
      <w:sz w:val="16"/>
      <w:szCs w:val="16"/>
      <w:lang w:val="uk-UA"/>
    </w:rPr>
  </w:style>
  <w:style w:type="character" w:customStyle="1" w:styleId="a8">
    <w:name w:val="Заголовок Знак"/>
    <w:basedOn w:val="a1"/>
    <w:link w:val="a7"/>
    <w:rsid w:val="00A35F67"/>
    <w:rPr>
      <w:spacing w:val="30"/>
      <w:sz w:val="28"/>
      <w:lang w:val="uk-UA"/>
    </w:rPr>
  </w:style>
  <w:style w:type="paragraph" w:customStyle="1" w:styleId="stylezakonu">
    <w:name w:val="stylezakonu"/>
    <w:basedOn w:val="a0"/>
    <w:rsid w:val="00A35F67"/>
    <w:pPr>
      <w:spacing w:before="100" w:beforeAutospacing="1" w:after="100" w:afterAutospacing="1"/>
    </w:pPr>
  </w:style>
  <w:style w:type="paragraph" w:customStyle="1" w:styleId="justifyleft">
    <w:name w:val="justifyleft"/>
    <w:basedOn w:val="a0"/>
    <w:rsid w:val="00A35F67"/>
    <w:pPr>
      <w:spacing w:before="100" w:beforeAutospacing="1" w:after="100" w:afterAutospacing="1"/>
    </w:pPr>
  </w:style>
  <w:style w:type="paragraph" w:customStyle="1" w:styleId="styleprop">
    <w:name w:val="styleprop"/>
    <w:basedOn w:val="a0"/>
    <w:rsid w:val="00A35F67"/>
    <w:pPr>
      <w:spacing w:before="100" w:beforeAutospacing="1" w:after="100" w:afterAutospacing="1"/>
    </w:pPr>
  </w:style>
  <w:style w:type="paragraph" w:customStyle="1" w:styleId="styleostred">
    <w:name w:val="styleostred"/>
    <w:basedOn w:val="a0"/>
    <w:rsid w:val="00A35F67"/>
    <w:pPr>
      <w:spacing w:before="100" w:beforeAutospacing="1" w:after="100" w:afterAutospacing="1"/>
    </w:pPr>
  </w:style>
  <w:style w:type="character" w:customStyle="1" w:styleId="grame">
    <w:name w:val="grame"/>
    <w:basedOn w:val="a1"/>
    <w:rsid w:val="00A35F67"/>
  </w:style>
  <w:style w:type="paragraph" w:styleId="z-">
    <w:name w:val="HTML Top of Form"/>
    <w:basedOn w:val="a0"/>
    <w:next w:val="a0"/>
    <w:link w:val="z-0"/>
    <w:hidden/>
    <w:uiPriority w:val="99"/>
    <w:unhideWhenUsed/>
    <w:rsid w:val="00A35F67"/>
    <w:pPr>
      <w:pBdr>
        <w:bottom w:val="single" w:sz="6" w:space="1" w:color="auto"/>
      </w:pBdr>
      <w:jc w:val="center"/>
    </w:pPr>
    <w:rPr>
      <w:rFonts w:ascii="Arial" w:hAnsi="Arial"/>
      <w:vanish/>
      <w:sz w:val="16"/>
      <w:szCs w:val="16"/>
    </w:rPr>
  </w:style>
  <w:style w:type="character" w:customStyle="1" w:styleId="z-0">
    <w:name w:val="z-Начало формы Знак"/>
    <w:basedOn w:val="a1"/>
    <w:link w:val="z-"/>
    <w:uiPriority w:val="99"/>
    <w:rsid w:val="00A35F67"/>
    <w:rPr>
      <w:rFonts w:ascii="Arial" w:hAnsi="Arial"/>
      <w:vanish/>
      <w:sz w:val="16"/>
      <w:szCs w:val="16"/>
      <w:lang w:val="uk-UA"/>
    </w:rPr>
  </w:style>
  <w:style w:type="paragraph" w:styleId="z-1">
    <w:name w:val="HTML Bottom of Form"/>
    <w:basedOn w:val="a0"/>
    <w:next w:val="a0"/>
    <w:link w:val="z-2"/>
    <w:hidden/>
    <w:uiPriority w:val="99"/>
    <w:unhideWhenUsed/>
    <w:rsid w:val="00A35F67"/>
    <w:pPr>
      <w:pBdr>
        <w:top w:val="single" w:sz="6" w:space="1" w:color="auto"/>
      </w:pBdr>
      <w:jc w:val="center"/>
    </w:pPr>
    <w:rPr>
      <w:rFonts w:ascii="Arial" w:hAnsi="Arial"/>
      <w:vanish/>
      <w:sz w:val="16"/>
      <w:szCs w:val="16"/>
    </w:rPr>
  </w:style>
  <w:style w:type="character" w:customStyle="1" w:styleId="z-2">
    <w:name w:val="z-Конец формы Знак"/>
    <w:basedOn w:val="a1"/>
    <w:link w:val="z-1"/>
    <w:uiPriority w:val="99"/>
    <w:rsid w:val="00A35F67"/>
    <w:rPr>
      <w:rFonts w:ascii="Arial" w:hAnsi="Arial"/>
      <w:vanish/>
      <w:sz w:val="16"/>
      <w:szCs w:val="16"/>
      <w:lang w:val="uk-UA"/>
    </w:rPr>
  </w:style>
  <w:style w:type="character" w:customStyle="1" w:styleId="pathway">
    <w:name w:val="pathway"/>
    <w:basedOn w:val="a1"/>
    <w:rsid w:val="00A35F67"/>
  </w:style>
  <w:style w:type="character" w:customStyle="1" w:styleId="articleseperator">
    <w:name w:val="article_seperator"/>
    <w:basedOn w:val="a1"/>
    <w:rsid w:val="00A35F67"/>
  </w:style>
  <w:style w:type="character" w:customStyle="1" w:styleId="rvts0">
    <w:name w:val="rvts0"/>
    <w:basedOn w:val="a1"/>
    <w:rsid w:val="00A35F67"/>
  </w:style>
  <w:style w:type="character" w:customStyle="1" w:styleId="submitted">
    <w:name w:val="submitted"/>
    <w:basedOn w:val="a1"/>
    <w:rsid w:val="00A35F67"/>
  </w:style>
  <w:style w:type="paragraph" w:customStyle="1" w:styleId="pcontent">
    <w:name w:val="pcontent"/>
    <w:basedOn w:val="a0"/>
    <w:rsid w:val="00A35F67"/>
    <w:pPr>
      <w:spacing w:before="100" w:beforeAutospacing="1" w:after="100" w:afterAutospacing="1"/>
    </w:pPr>
  </w:style>
  <w:style w:type="paragraph" w:customStyle="1" w:styleId="p5">
    <w:name w:val="p5"/>
    <w:basedOn w:val="a0"/>
    <w:rsid w:val="00A35F67"/>
    <w:pPr>
      <w:spacing w:before="100" w:beforeAutospacing="1" w:after="100" w:afterAutospacing="1"/>
    </w:pPr>
  </w:style>
  <w:style w:type="paragraph" w:customStyle="1" w:styleId="p6">
    <w:name w:val="p6"/>
    <w:basedOn w:val="a0"/>
    <w:rsid w:val="00A35F67"/>
    <w:pPr>
      <w:spacing w:before="100" w:beforeAutospacing="1" w:after="100" w:afterAutospacing="1"/>
    </w:pPr>
  </w:style>
  <w:style w:type="paragraph" w:customStyle="1" w:styleId="p7">
    <w:name w:val="p7"/>
    <w:basedOn w:val="a0"/>
    <w:rsid w:val="00A35F67"/>
    <w:pPr>
      <w:spacing w:before="100" w:beforeAutospacing="1" w:after="100" w:afterAutospacing="1"/>
    </w:pPr>
  </w:style>
  <w:style w:type="character" w:customStyle="1" w:styleId="ft3">
    <w:name w:val="ft3"/>
    <w:basedOn w:val="a1"/>
    <w:rsid w:val="00A35F67"/>
  </w:style>
  <w:style w:type="character" w:customStyle="1" w:styleId="ft7">
    <w:name w:val="ft7"/>
    <w:basedOn w:val="a1"/>
    <w:rsid w:val="00A35F67"/>
  </w:style>
  <w:style w:type="paragraph" w:customStyle="1" w:styleId="p8">
    <w:name w:val="p8"/>
    <w:basedOn w:val="a0"/>
    <w:rsid w:val="00A35F67"/>
    <w:pPr>
      <w:spacing w:before="100" w:beforeAutospacing="1" w:after="100" w:afterAutospacing="1"/>
    </w:pPr>
  </w:style>
  <w:style w:type="character" w:customStyle="1" w:styleId="ft4">
    <w:name w:val="ft4"/>
    <w:basedOn w:val="a1"/>
    <w:rsid w:val="00A35F67"/>
  </w:style>
  <w:style w:type="character" w:customStyle="1" w:styleId="ft8">
    <w:name w:val="ft8"/>
    <w:basedOn w:val="a1"/>
    <w:rsid w:val="00A35F67"/>
  </w:style>
  <w:style w:type="character" w:customStyle="1" w:styleId="ft6">
    <w:name w:val="ft6"/>
    <w:basedOn w:val="a1"/>
    <w:rsid w:val="00A35F67"/>
  </w:style>
  <w:style w:type="paragraph" w:customStyle="1" w:styleId="p9">
    <w:name w:val="p9"/>
    <w:basedOn w:val="a0"/>
    <w:rsid w:val="00A35F67"/>
    <w:pPr>
      <w:spacing w:before="100" w:beforeAutospacing="1" w:after="100" w:afterAutospacing="1"/>
    </w:pPr>
  </w:style>
  <w:style w:type="character" w:customStyle="1" w:styleId="ft9">
    <w:name w:val="ft9"/>
    <w:basedOn w:val="a1"/>
    <w:rsid w:val="00A35F67"/>
  </w:style>
  <w:style w:type="paragraph" w:customStyle="1" w:styleId="p10">
    <w:name w:val="p10"/>
    <w:basedOn w:val="a0"/>
    <w:rsid w:val="00A35F67"/>
    <w:pPr>
      <w:spacing w:before="100" w:beforeAutospacing="1" w:after="100" w:afterAutospacing="1"/>
    </w:pPr>
  </w:style>
  <w:style w:type="character" w:customStyle="1" w:styleId="ft10">
    <w:name w:val="ft10"/>
    <w:basedOn w:val="a1"/>
    <w:rsid w:val="00A35F67"/>
  </w:style>
  <w:style w:type="paragraph" w:customStyle="1" w:styleId="p11">
    <w:name w:val="p11"/>
    <w:basedOn w:val="a0"/>
    <w:rsid w:val="00A35F67"/>
    <w:pPr>
      <w:spacing w:before="100" w:beforeAutospacing="1" w:after="100" w:afterAutospacing="1"/>
    </w:pPr>
  </w:style>
  <w:style w:type="paragraph" w:customStyle="1" w:styleId="p12">
    <w:name w:val="p12"/>
    <w:basedOn w:val="a0"/>
    <w:rsid w:val="00A35F67"/>
    <w:pPr>
      <w:spacing w:before="100" w:beforeAutospacing="1" w:after="100" w:afterAutospacing="1"/>
    </w:pPr>
  </w:style>
  <w:style w:type="paragraph" w:customStyle="1" w:styleId="p13">
    <w:name w:val="p13"/>
    <w:basedOn w:val="a0"/>
    <w:rsid w:val="00A35F67"/>
    <w:pPr>
      <w:spacing w:before="100" w:beforeAutospacing="1" w:after="100" w:afterAutospacing="1"/>
    </w:pPr>
  </w:style>
  <w:style w:type="paragraph" w:customStyle="1" w:styleId="p14">
    <w:name w:val="p14"/>
    <w:basedOn w:val="a0"/>
    <w:rsid w:val="00A35F67"/>
    <w:pPr>
      <w:spacing w:before="100" w:beforeAutospacing="1" w:after="100" w:afterAutospacing="1"/>
    </w:pPr>
  </w:style>
  <w:style w:type="paragraph" w:customStyle="1" w:styleId="p15">
    <w:name w:val="p15"/>
    <w:basedOn w:val="a0"/>
    <w:rsid w:val="00A35F67"/>
    <w:pPr>
      <w:spacing w:before="100" w:beforeAutospacing="1" w:after="100" w:afterAutospacing="1"/>
    </w:pPr>
  </w:style>
  <w:style w:type="paragraph" w:customStyle="1" w:styleId="p16">
    <w:name w:val="p16"/>
    <w:basedOn w:val="a0"/>
    <w:rsid w:val="00A35F67"/>
    <w:pPr>
      <w:spacing w:before="100" w:beforeAutospacing="1" w:after="100" w:afterAutospacing="1"/>
    </w:pPr>
  </w:style>
  <w:style w:type="paragraph" w:customStyle="1" w:styleId="p17">
    <w:name w:val="p17"/>
    <w:basedOn w:val="a0"/>
    <w:rsid w:val="00A35F67"/>
    <w:pPr>
      <w:spacing w:before="100" w:beforeAutospacing="1" w:after="100" w:afterAutospacing="1"/>
    </w:pPr>
  </w:style>
  <w:style w:type="paragraph" w:customStyle="1" w:styleId="p18">
    <w:name w:val="p18"/>
    <w:basedOn w:val="a0"/>
    <w:rsid w:val="00A35F67"/>
    <w:pPr>
      <w:spacing w:before="100" w:beforeAutospacing="1" w:after="100" w:afterAutospacing="1"/>
    </w:pPr>
  </w:style>
  <w:style w:type="paragraph" w:customStyle="1" w:styleId="p19">
    <w:name w:val="p19"/>
    <w:basedOn w:val="a0"/>
    <w:rsid w:val="00A35F67"/>
    <w:pPr>
      <w:spacing w:before="100" w:beforeAutospacing="1" w:after="100" w:afterAutospacing="1"/>
    </w:pPr>
  </w:style>
  <w:style w:type="paragraph" w:customStyle="1" w:styleId="p21">
    <w:name w:val="p21"/>
    <w:basedOn w:val="a0"/>
    <w:rsid w:val="00A35F67"/>
    <w:pPr>
      <w:spacing w:before="100" w:beforeAutospacing="1" w:after="100" w:afterAutospacing="1"/>
    </w:pPr>
  </w:style>
  <w:style w:type="paragraph" w:customStyle="1" w:styleId="p22">
    <w:name w:val="p22"/>
    <w:basedOn w:val="a0"/>
    <w:rsid w:val="00A35F67"/>
    <w:pPr>
      <w:spacing w:before="100" w:beforeAutospacing="1" w:after="100" w:afterAutospacing="1"/>
    </w:pPr>
  </w:style>
  <w:style w:type="paragraph" w:customStyle="1" w:styleId="p2">
    <w:name w:val="p2"/>
    <w:basedOn w:val="a0"/>
    <w:rsid w:val="00A35F67"/>
    <w:pPr>
      <w:spacing w:before="100" w:beforeAutospacing="1" w:after="100" w:afterAutospacing="1"/>
    </w:pPr>
  </w:style>
  <w:style w:type="paragraph" w:customStyle="1" w:styleId="p23">
    <w:name w:val="p23"/>
    <w:basedOn w:val="a0"/>
    <w:rsid w:val="00A35F67"/>
    <w:pPr>
      <w:spacing w:before="100" w:beforeAutospacing="1" w:after="100" w:afterAutospacing="1"/>
    </w:pPr>
  </w:style>
  <w:style w:type="paragraph" w:customStyle="1" w:styleId="p24">
    <w:name w:val="p24"/>
    <w:basedOn w:val="a0"/>
    <w:rsid w:val="00A35F67"/>
    <w:pPr>
      <w:spacing w:before="100" w:beforeAutospacing="1" w:after="100" w:afterAutospacing="1"/>
    </w:pPr>
  </w:style>
  <w:style w:type="paragraph" w:customStyle="1" w:styleId="p25">
    <w:name w:val="p25"/>
    <w:basedOn w:val="a0"/>
    <w:rsid w:val="00A35F67"/>
    <w:pPr>
      <w:spacing w:before="100" w:beforeAutospacing="1" w:after="100" w:afterAutospacing="1"/>
    </w:pPr>
  </w:style>
  <w:style w:type="paragraph" w:customStyle="1" w:styleId="p26">
    <w:name w:val="p26"/>
    <w:basedOn w:val="a0"/>
    <w:rsid w:val="00A35F67"/>
    <w:pPr>
      <w:spacing w:before="100" w:beforeAutospacing="1" w:after="100" w:afterAutospacing="1"/>
    </w:pPr>
  </w:style>
  <w:style w:type="paragraph" w:customStyle="1" w:styleId="p27">
    <w:name w:val="p27"/>
    <w:basedOn w:val="a0"/>
    <w:rsid w:val="00A35F67"/>
    <w:pPr>
      <w:spacing w:before="100" w:beforeAutospacing="1" w:after="100" w:afterAutospacing="1"/>
    </w:pPr>
  </w:style>
  <w:style w:type="paragraph" w:customStyle="1" w:styleId="p28">
    <w:name w:val="p28"/>
    <w:basedOn w:val="a0"/>
    <w:rsid w:val="00A35F67"/>
    <w:pPr>
      <w:spacing w:before="100" w:beforeAutospacing="1" w:after="100" w:afterAutospacing="1"/>
    </w:pPr>
  </w:style>
  <w:style w:type="paragraph" w:customStyle="1" w:styleId="p29">
    <w:name w:val="p29"/>
    <w:basedOn w:val="a0"/>
    <w:rsid w:val="00A35F67"/>
    <w:pPr>
      <w:spacing w:before="100" w:beforeAutospacing="1" w:after="100" w:afterAutospacing="1"/>
    </w:pPr>
  </w:style>
  <w:style w:type="paragraph" w:customStyle="1" w:styleId="p30">
    <w:name w:val="p30"/>
    <w:basedOn w:val="a0"/>
    <w:rsid w:val="00A35F67"/>
    <w:pPr>
      <w:spacing w:before="100" w:beforeAutospacing="1" w:after="100" w:afterAutospacing="1"/>
    </w:pPr>
  </w:style>
  <w:style w:type="paragraph" w:customStyle="1" w:styleId="p31">
    <w:name w:val="p31"/>
    <w:basedOn w:val="a0"/>
    <w:rsid w:val="00A35F67"/>
    <w:pPr>
      <w:spacing w:before="100" w:beforeAutospacing="1" w:after="100" w:afterAutospacing="1"/>
    </w:pPr>
  </w:style>
  <w:style w:type="paragraph" w:customStyle="1" w:styleId="p32">
    <w:name w:val="p32"/>
    <w:basedOn w:val="a0"/>
    <w:rsid w:val="00A35F67"/>
    <w:pPr>
      <w:spacing w:before="100" w:beforeAutospacing="1" w:after="100" w:afterAutospacing="1"/>
    </w:pPr>
  </w:style>
  <w:style w:type="character" w:customStyle="1" w:styleId="ft19">
    <w:name w:val="ft19"/>
    <w:basedOn w:val="a1"/>
    <w:rsid w:val="00A35F67"/>
  </w:style>
  <w:style w:type="paragraph" w:customStyle="1" w:styleId="p33">
    <w:name w:val="p33"/>
    <w:basedOn w:val="a0"/>
    <w:rsid w:val="00A35F67"/>
    <w:pPr>
      <w:spacing w:before="100" w:beforeAutospacing="1" w:after="100" w:afterAutospacing="1"/>
    </w:pPr>
  </w:style>
  <w:style w:type="character" w:customStyle="1" w:styleId="ft20">
    <w:name w:val="ft20"/>
    <w:basedOn w:val="a1"/>
    <w:rsid w:val="00A35F67"/>
  </w:style>
  <w:style w:type="paragraph" w:customStyle="1" w:styleId="p34">
    <w:name w:val="p34"/>
    <w:basedOn w:val="a0"/>
    <w:rsid w:val="00A35F67"/>
    <w:pPr>
      <w:spacing w:before="100" w:beforeAutospacing="1" w:after="100" w:afterAutospacing="1"/>
    </w:pPr>
  </w:style>
  <w:style w:type="paragraph" w:customStyle="1" w:styleId="p35">
    <w:name w:val="p35"/>
    <w:basedOn w:val="a0"/>
    <w:rsid w:val="00A35F67"/>
    <w:pPr>
      <w:spacing w:before="100" w:beforeAutospacing="1" w:after="100" w:afterAutospacing="1"/>
    </w:pPr>
  </w:style>
  <w:style w:type="paragraph" w:customStyle="1" w:styleId="p36">
    <w:name w:val="p36"/>
    <w:basedOn w:val="a0"/>
    <w:rsid w:val="00A35F67"/>
    <w:pPr>
      <w:spacing w:before="100" w:beforeAutospacing="1" w:after="100" w:afterAutospacing="1"/>
    </w:pPr>
  </w:style>
  <w:style w:type="paragraph" w:customStyle="1" w:styleId="p37">
    <w:name w:val="p37"/>
    <w:basedOn w:val="a0"/>
    <w:rsid w:val="00A35F67"/>
    <w:pPr>
      <w:spacing w:before="100" w:beforeAutospacing="1" w:after="100" w:afterAutospacing="1"/>
    </w:pPr>
  </w:style>
  <w:style w:type="paragraph" w:customStyle="1" w:styleId="p39">
    <w:name w:val="p39"/>
    <w:basedOn w:val="a0"/>
    <w:rsid w:val="00A35F67"/>
    <w:pPr>
      <w:spacing w:before="100" w:beforeAutospacing="1" w:after="100" w:afterAutospacing="1"/>
    </w:pPr>
  </w:style>
  <w:style w:type="paragraph" w:customStyle="1" w:styleId="p40">
    <w:name w:val="p40"/>
    <w:basedOn w:val="a0"/>
    <w:rsid w:val="00A35F67"/>
    <w:pPr>
      <w:spacing w:before="100" w:beforeAutospacing="1" w:after="100" w:afterAutospacing="1"/>
    </w:pPr>
  </w:style>
  <w:style w:type="paragraph" w:customStyle="1" w:styleId="p41">
    <w:name w:val="p41"/>
    <w:basedOn w:val="a0"/>
    <w:rsid w:val="00A35F67"/>
    <w:pPr>
      <w:spacing w:before="100" w:beforeAutospacing="1" w:after="100" w:afterAutospacing="1"/>
    </w:pPr>
  </w:style>
  <w:style w:type="paragraph" w:customStyle="1" w:styleId="p42">
    <w:name w:val="p42"/>
    <w:basedOn w:val="a0"/>
    <w:rsid w:val="00A35F67"/>
    <w:pPr>
      <w:spacing w:before="100" w:beforeAutospacing="1" w:after="100" w:afterAutospacing="1"/>
    </w:pPr>
  </w:style>
  <w:style w:type="paragraph" w:customStyle="1" w:styleId="p43">
    <w:name w:val="p43"/>
    <w:basedOn w:val="a0"/>
    <w:rsid w:val="00A35F67"/>
    <w:pPr>
      <w:spacing w:before="100" w:beforeAutospacing="1" w:after="100" w:afterAutospacing="1"/>
    </w:pPr>
  </w:style>
  <w:style w:type="paragraph" w:customStyle="1" w:styleId="p44">
    <w:name w:val="p44"/>
    <w:basedOn w:val="a0"/>
    <w:rsid w:val="00A35F67"/>
    <w:pPr>
      <w:spacing w:before="100" w:beforeAutospacing="1" w:after="100" w:afterAutospacing="1"/>
    </w:pPr>
  </w:style>
  <w:style w:type="paragraph" w:customStyle="1" w:styleId="p45">
    <w:name w:val="p45"/>
    <w:basedOn w:val="a0"/>
    <w:rsid w:val="00A35F67"/>
    <w:pPr>
      <w:spacing w:before="100" w:beforeAutospacing="1" w:after="100" w:afterAutospacing="1"/>
    </w:pPr>
  </w:style>
  <w:style w:type="paragraph" w:customStyle="1" w:styleId="p46">
    <w:name w:val="p46"/>
    <w:basedOn w:val="a0"/>
    <w:rsid w:val="00A35F67"/>
    <w:pPr>
      <w:spacing w:before="100" w:beforeAutospacing="1" w:after="100" w:afterAutospacing="1"/>
    </w:pPr>
  </w:style>
  <w:style w:type="paragraph" w:customStyle="1" w:styleId="p47">
    <w:name w:val="p47"/>
    <w:basedOn w:val="a0"/>
    <w:rsid w:val="00A35F67"/>
    <w:pPr>
      <w:spacing w:before="100" w:beforeAutospacing="1" w:after="100" w:afterAutospacing="1"/>
    </w:pPr>
  </w:style>
  <w:style w:type="paragraph" w:customStyle="1" w:styleId="p48">
    <w:name w:val="p48"/>
    <w:basedOn w:val="a0"/>
    <w:rsid w:val="00A35F67"/>
    <w:pPr>
      <w:spacing w:before="100" w:beforeAutospacing="1" w:after="100" w:afterAutospacing="1"/>
    </w:pPr>
  </w:style>
  <w:style w:type="paragraph" w:customStyle="1" w:styleId="p49">
    <w:name w:val="p49"/>
    <w:basedOn w:val="a0"/>
    <w:rsid w:val="00A35F67"/>
    <w:pPr>
      <w:spacing w:before="100" w:beforeAutospacing="1" w:after="100" w:afterAutospacing="1"/>
    </w:pPr>
  </w:style>
  <w:style w:type="paragraph" w:customStyle="1" w:styleId="p50">
    <w:name w:val="p50"/>
    <w:basedOn w:val="a0"/>
    <w:rsid w:val="00A35F67"/>
    <w:pPr>
      <w:spacing w:before="100" w:beforeAutospacing="1" w:after="100" w:afterAutospacing="1"/>
    </w:pPr>
  </w:style>
  <w:style w:type="paragraph" w:customStyle="1" w:styleId="p51">
    <w:name w:val="p51"/>
    <w:basedOn w:val="a0"/>
    <w:rsid w:val="00A35F67"/>
    <w:pPr>
      <w:spacing w:before="100" w:beforeAutospacing="1" w:after="100" w:afterAutospacing="1"/>
    </w:pPr>
  </w:style>
  <w:style w:type="paragraph" w:customStyle="1" w:styleId="p52">
    <w:name w:val="p52"/>
    <w:basedOn w:val="a0"/>
    <w:rsid w:val="00A35F67"/>
    <w:pPr>
      <w:spacing w:before="100" w:beforeAutospacing="1" w:after="100" w:afterAutospacing="1"/>
    </w:pPr>
  </w:style>
  <w:style w:type="paragraph" w:customStyle="1" w:styleId="p53">
    <w:name w:val="p53"/>
    <w:basedOn w:val="a0"/>
    <w:rsid w:val="00A35F67"/>
    <w:pPr>
      <w:spacing w:before="100" w:beforeAutospacing="1" w:after="100" w:afterAutospacing="1"/>
    </w:pPr>
  </w:style>
  <w:style w:type="paragraph" w:customStyle="1" w:styleId="p54">
    <w:name w:val="p54"/>
    <w:basedOn w:val="a0"/>
    <w:rsid w:val="00A35F67"/>
    <w:pPr>
      <w:spacing w:before="100" w:beforeAutospacing="1" w:after="100" w:afterAutospacing="1"/>
    </w:pPr>
  </w:style>
  <w:style w:type="paragraph" w:customStyle="1" w:styleId="p55">
    <w:name w:val="p55"/>
    <w:basedOn w:val="a0"/>
    <w:rsid w:val="00A35F67"/>
    <w:pPr>
      <w:spacing w:before="100" w:beforeAutospacing="1" w:after="100" w:afterAutospacing="1"/>
    </w:pPr>
  </w:style>
  <w:style w:type="paragraph" w:customStyle="1" w:styleId="p56">
    <w:name w:val="p56"/>
    <w:basedOn w:val="a0"/>
    <w:rsid w:val="00A35F67"/>
    <w:pPr>
      <w:spacing w:before="100" w:beforeAutospacing="1" w:after="100" w:afterAutospacing="1"/>
    </w:pPr>
  </w:style>
  <w:style w:type="paragraph" w:customStyle="1" w:styleId="p57">
    <w:name w:val="p57"/>
    <w:basedOn w:val="a0"/>
    <w:rsid w:val="00A35F67"/>
    <w:pPr>
      <w:spacing w:before="100" w:beforeAutospacing="1" w:after="100" w:afterAutospacing="1"/>
    </w:pPr>
  </w:style>
  <w:style w:type="paragraph" w:customStyle="1" w:styleId="p58">
    <w:name w:val="p58"/>
    <w:basedOn w:val="a0"/>
    <w:rsid w:val="00A35F67"/>
    <w:pPr>
      <w:spacing w:before="100" w:beforeAutospacing="1" w:after="100" w:afterAutospacing="1"/>
    </w:pPr>
  </w:style>
  <w:style w:type="paragraph" w:customStyle="1" w:styleId="p59">
    <w:name w:val="p59"/>
    <w:basedOn w:val="a0"/>
    <w:rsid w:val="00A35F67"/>
    <w:pPr>
      <w:spacing w:before="100" w:beforeAutospacing="1" w:after="100" w:afterAutospacing="1"/>
    </w:pPr>
  </w:style>
  <w:style w:type="paragraph" w:customStyle="1" w:styleId="p60">
    <w:name w:val="p60"/>
    <w:basedOn w:val="a0"/>
    <w:rsid w:val="00A35F67"/>
    <w:pPr>
      <w:spacing w:before="100" w:beforeAutospacing="1" w:after="100" w:afterAutospacing="1"/>
    </w:pPr>
  </w:style>
  <w:style w:type="paragraph" w:customStyle="1" w:styleId="p61">
    <w:name w:val="p61"/>
    <w:basedOn w:val="a0"/>
    <w:rsid w:val="00A35F67"/>
    <w:pPr>
      <w:spacing w:before="100" w:beforeAutospacing="1" w:after="100" w:afterAutospacing="1"/>
    </w:pPr>
  </w:style>
  <w:style w:type="paragraph" w:customStyle="1" w:styleId="p62">
    <w:name w:val="p62"/>
    <w:basedOn w:val="a0"/>
    <w:rsid w:val="00A35F67"/>
    <w:pPr>
      <w:spacing w:before="100" w:beforeAutospacing="1" w:after="100" w:afterAutospacing="1"/>
    </w:pPr>
  </w:style>
  <w:style w:type="character" w:customStyle="1" w:styleId="ft36">
    <w:name w:val="ft36"/>
    <w:basedOn w:val="a1"/>
    <w:rsid w:val="00A35F67"/>
  </w:style>
  <w:style w:type="character" w:customStyle="1" w:styleId="ft37">
    <w:name w:val="ft37"/>
    <w:basedOn w:val="a1"/>
    <w:rsid w:val="00A35F67"/>
  </w:style>
  <w:style w:type="paragraph" w:customStyle="1" w:styleId="p63">
    <w:name w:val="p63"/>
    <w:basedOn w:val="a0"/>
    <w:rsid w:val="00A35F67"/>
    <w:pPr>
      <w:spacing w:before="100" w:beforeAutospacing="1" w:after="100" w:afterAutospacing="1"/>
    </w:pPr>
  </w:style>
  <w:style w:type="paragraph" w:customStyle="1" w:styleId="p64">
    <w:name w:val="p64"/>
    <w:basedOn w:val="a0"/>
    <w:rsid w:val="00A35F67"/>
    <w:pPr>
      <w:spacing w:before="100" w:beforeAutospacing="1" w:after="100" w:afterAutospacing="1"/>
    </w:pPr>
  </w:style>
  <w:style w:type="paragraph" w:customStyle="1" w:styleId="p65">
    <w:name w:val="p65"/>
    <w:basedOn w:val="a0"/>
    <w:rsid w:val="00A35F67"/>
    <w:pPr>
      <w:spacing w:before="100" w:beforeAutospacing="1" w:after="100" w:afterAutospacing="1"/>
    </w:pPr>
  </w:style>
  <w:style w:type="paragraph" w:customStyle="1" w:styleId="p66">
    <w:name w:val="p66"/>
    <w:basedOn w:val="a0"/>
    <w:rsid w:val="00A35F67"/>
    <w:pPr>
      <w:spacing w:before="100" w:beforeAutospacing="1" w:after="100" w:afterAutospacing="1"/>
    </w:pPr>
  </w:style>
  <w:style w:type="paragraph" w:customStyle="1" w:styleId="p67">
    <w:name w:val="p67"/>
    <w:basedOn w:val="a0"/>
    <w:rsid w:val="00A35F67"/>
    <w:pPr>
      <w:spacing w:before="100" w:beforeAutospacing="1" w:after="100" w:afterAutospacing="1"/>
    </w:pPr>
  </w:style>
  <w:style w:type="paragraph" w:customStyle="1" w:styleId="p68">
    <w:name w:val="p68"/>
    <w:basedOn w:val="a0"/>
    <w:rsid w:val="00A35F67"/>
    <w:pPr>
      <w:spacing w:before="100" w:beforeAutospacing="1" w:after="100" w:afterAutospacing="1"/>
    </w:pPr>
  </w:style>
  <w:style w:type="paragraph" w:customStyle="1" w:styleId="p69">
    <w:name w:val="p69"/>
    <w:basedOn w:val="a0"/>
    <w:rsid w:val="00A35F67"/>
    <w:pPr>
      <w:spacing w:before="100" w:beforeAutospacing="1" w:after="100" w:afterAutospacing="1"/>
    </w:pPr>
  </w:style>
  <w:style w:type="paragraph" w:customStyle="1" w:styleId="p70">
    <w:name w:val="p70"/>
    <w:basedOn w:val="a0"/>
    <w:rsid w:val="00A35F67"/>
    <w:pPr>
      <w:spacing w:before="100" w:beforeAutospacing="1" w:after="100" w:afterAutospacing="1"/>
    </w:pPr>
  </w:style>
  <w:style w:type="paragraph" w:customStyle="1" w:styleId="p71">
    <w:name w:val="p71"/>
    <w:basedOn w:val="a0"/>
    <w:rsid w:val="00A35F67"/>
    <w:pPr>
      <w:spacing w:before="100" w:beforeAutospacing="1" w:after="100" w:afterAutospacing="1"/>
    </w:pPr>
  </w:style>
  <w:style w:type="paragraph" w:customStyle="1" w:styleId="p72">
    <w:name w:val="p72"/>
    <w:basedOn w:val="a0"/>
    <w:rsid w:val="00A35F67"/>
    <w:pPr>
      <w:spacing w:before="100" w:beforeAutospacing="1" w:after="100" w:afterAutospacing="1"/>
    </w:pPr>
  </w:style>
  <w:style w:type="paragraph" w:customStyle="1" w:styleId="p73">
    <w:name w:val="p73"/>
    <w:basedOn w:val="a0"/>
    <w:rsid w:val="00A35F67"/>
    <w:pPr>
      <w:spacing w:before="100" w:beforeAutospacing="1" w:after="100" w:afterAutospacing="1"/>
    </w:pPr>
  </w:style>
  <w:style w:type="paragraph" w:customStyle="1" w:styleId="p74">
    <w:name w:val="p74"/>
    <w:basedOn w:val="a0"/>
    <w:rsid w:val="00A35F67"/>
    <w:pPr>
      <w:spacing w:before="100" w:beforeAutospacing="1" w:after="100" w:afterAutospacing="1"/>
    </w:pPr>
  </w:style>
  <w:style w:type="paragraph" w:customStyle="1" w:styleId="p75">
    <w:name w:val="p75"/>
    <w:basedOn w:val="a0"/>
    <w:rsid w:val="00A35F67"/>
    <w:pPr>
      <w:spacing w:before="100" w:beforeAutospacing="1" w:after="100" w:afterAutospacing="1"/>
    </w:pPr>
  </w:style>
  <w:style w:type="paragraph" w:customStyle="1" w:styleId="p76">
    <w:name w:val="p76"/>
    <w:basedOn w:val="a0"/>
    <w:rsid w:val="00A35F67"/>
    <w:pPr>
      <w:spacing w:before="100" w:beforeAutospacing="1" w:after="100" w:afterAutospacing="1"/>
    </w:pPr>
  </w:style>
  <w:style w:type="paragraph" w:customStyle="1" w:styleId="p77">
    <w:name w:val="p77"/>
    <w:basedOn w:val="a0"/>
    <w:rsid w:val="00A35F67"/>
    <w:pPr>
      <w:spacing w:before="100" w:beforeAutospacing="1" w:after="100" w:afterAutospacing="1"/>
    </w:pPr>
  </w:style>
  <w:style w:type="paragraph" w:customStyle="1" w:styleId="p78">
    <w:name w:val="p78"/>
    <w:basedOn w:val="a0"/>
    <w:rsid w:val="00A35F67"/>
    <w:pPr>
      <w:spacing w:before="100" w:beforeAutospacing="1" w:after="100" w:afterAutospacing="1"/>
    </w:pPr>
  </w:style>
  <w:style w:type="paragraph" w:customStyle="1" w:styleId="p79">
    <w:name w:val="p79"/>
    <w:basedOn w:val="a0"/>
    <w:rsid w:val="00A35F67"/>
    <w:pPr>
      <w:spacing w:before="100" w:beforeAutospacing="1" w:after="100" w:afterAutospacing="1"/>
    </w:pPr>
  </w:style>
  <w:style w:type="paragraph" w:customStyle="1" w:styleId="p80">
    <w:name w:val="p80"/>
    <w:basedOn w:val="a0"/>
    <w:rsid w:val="00A35F67"/>
    <w:pPr>
      <w:spacing w:before="100" w:beforeAutospacing="1" w:after="100" w:afterAutospacing="1"/>
    </w:pPr>
  </w:style>
  <w:style w:type="paragraph" w:customStyle="1" w:styleId="p81">
    <w:name w:val="p81"/>
    <w:basedOn w:val="a0"/>
    <w:rsid w:val="00A35F67"/>
    <w:pPr>
      <w:spacing w:before="100" w:beforeAutospacing="1" w:after="100" w:afterAutospacing="1"/>
    </w:pPr>
  </w:style>
  <w:style w:type="paragraph" w:customStyle="1" w:styleId="p82">
    <w:name w:val="p82"/>
    <w:basedOn w:val="a0"/>
    <w:rsid w:val="00A35F67"/>
    <w:pPr>
      <w:spacing w:before="100" w:beforeAutospacing="1" w:after="100" w:afterAutospacing="1"/>
    </w:pPr>
  </w:style>
  <w:style w:type="paragraph" w:customStyle="1" w:styleId="p83">
    <w:name w:val="p83"/>
    <w:basedOn w:val="a0"/>
    <w:rsid w:val="00A35F67"/>
    <w:pPr>
      <w:spacing w:before="100" w:beforeAutospacing="1" w:after="100" w:afterAutospacing="1"/>
    </w:pPr>
  </w:style>
  <w:style w:type="paragraph" w:customStyle="1" w:styleId="p84">
    <w:name w:val="p84"/>
    <w:basedOn w:val="a0"/>
    <w:rsid w:val="00A35F67"/>
    <w:pPr>
      <w:spacing w:before="100" w:beforeAutospacing="1" w:after="100" w:afterAutospacing="1"/>
    </w:pPr>
  </w:style>
  <w:style w:type="paragraph" w:customStyle="1" w:styleId="p85">
    <w:name w:val="p85"/>
    <w:basedOn w:val="a0"/>
    <w:rsid w:val="00A35F67"/>
    <w:pPr>
      <w:spacing w:before="100" w:beforeAutospacing="1" w:after="100" w:afterAutospacing="1"/>
    </w:pPr>
  </w:style>
  <w:style w:type="paragraph" w:customStyle="1" w:styleId="p86">
    <w:name w:val="p86"/>
    <w:basedOn w:val="a0"/>
    <w:rsid w:val="00A35F67"/>
    <w:pPr>
      <w:spacing w:before="100" w:beforeAutospacing="1" w:after="100" w:afterAutospacing="1"/>
    </w:pPr>
  </w:style>
  <w:style w:type="paragraph" w:customStyle="1" w:styleId="p87">
    <w:name w:val="p87"/>
    <w:basedOn w:val="a0"/>
    <w:rsid w:val="00A35F67"/>
    <w:pPr>
      <w:spacing w:before="100" w:beforeAutospacing="1" w:after="100" w:afterAutospacing="1"/>
    </w:pPr>
  </w:style>
  <w:style w:type="paragraph" w:customStyle="1" w:styleId="p88">
    <w:name w:val="p88"/>
    <w:basedOn w:val="a0"/>
    <w:rsid w:val="00A35F67"/>
    <w:pPr>
      <w:spacing w:before="100" w:beforeAutospacing="1" w:after="100" w:afterAutospacing="1"/>
    </w:pPr>
  </w:style>
  <w:style w:type="paragraph" w:customStyle="1" w:styleId="p89">
    <w:name w:val="p89"/>
    <w:basedOn w:val="a0"/>
    <w:rsid w:val="00A35F67"/>
    <w:pPr>
      <w:spacing w:before="100" w:beforeAutospacing="1" w:after="100" w:afterAutospacing="1"/>
    </w:pPr>
  </w:style>
  <w:style w:type="paragraph" w:customStyle="1" w:styleId="p90">
    <w:name w:val="p90"/>
    <w:basedOn w:val="a0"/>
    <w:rsid w:val="00A35F67"/>
    <w:pPr>
      <w:spacing w:before="100" w:beforeAutospacing="1" w:after="100" w:afterAutospacing="1"/>
    </w:pPr>
  </w:style>
  <w:style w:type="paragraph" w:customStyle="1" w:styleId="p91">
    <w:name w:val="p91"/>
    <w:basedOn w:val="a0"/>
    <w:rsid w:val="00A35F67"/>
    <w:pPr>
      <w:spacing w:before="100" w:beforeAutospacing="1" w:after="100" w:afterAutospacing="1"/>
    </w:pPr>
  </w:style>
  <w:style w:type="paragraph" w:customStyle="1" w:styleId="p92">
    <w:name w:val="p92"/>
    <w:basedOn w:val="a0"/>
    <w:rsid w:val="00A35F67"/>
    <w:pPr>
      <w:spacing w:before="100" w:beforeAutospacing="1" w:after="100" w:afterAutospacing="1"/>
    </w:pPr>
  </w:style>
  <w:style w:type="paragraph" w:customStyle="1" w:styleId="p93">
    <w:name w:val="p93"/>
    <w:basedOn w:val="a0"/>
    <w:rsid w:val="00A35F67"/>
    <w:pPr>
      <w:spacing w:before="100" w:beforeAutospacing="1" w:after="100" w:afterAutospacing="1"/>
    </w:pPr>
  </w:style>
  <w:style w:type="paragraph" w:customStyle="1" w:styleId="p94">
    <w:name w:val="p94"/>
    <w:basedOn w:val="a0"/>
    <w:rsid w:val="00A35F67"/>
    <w:pPr>
      <w:spacing w:before="100" w:beforeAutospacing="1" w:after="100" w:afterAutospacing="1"/>
    </w:pPr>
  </w:style>
  <w:style w:type="character" w:customStyle="1" w:styleId="ft5">
    <w:name w:val="ft5"/>
    <w:basedOn w:val="a1"/>
    <w:rsid w:val="00A35F67"/>
  </w:style>
  <w:style w:type="character" w:customStyle="1" w:styleId="ft40">
    <w:name w:val="ft40"/>
    <w:basedOn w:val="a1"/>
    <w:rsid w:val="00A35F67"/>
  </w:style>
  <w:style w:type="paragraph" w:customStyle="1" w:styleId="p95">
    <w:name w:val="p95"/>
    <w:basedOn w:val="a0"/>
    <w:rsid w:val="00A35F67"/>
    <w:pPr>
      <w:spacing w:before="100" w:beforeAutospacing="1" w:after="100" w:afterAutospacing="1"/>
    </w:pPr>
  </w:style>
  <w:style w:type="character" w:customStyle="1" w:styleId="ft41">
    <w:name w:val="ft41"/>
    <w:basedOn w:val="a1"/>
    <w:rsid w:val="00A35F67"/>
  </w:style>
  <w:style w:type="paragraph" w:customStyle="1" w:styleId="p96">
    <w:name w:val="p96"/>
    <w:basedOn w:val="a0"/>
    <w:rsid w:val="00A35F67"/>
    <w:pPr>
      <w:spacing w:before="100" w:beforeAutospacing="1" w:after="100" w:afterAutospacing="1"/>
    </w:pPr>
  </w:style>
  <w:style w:type="paragraph" w:customStyle="1" w:styleId="p97">
    <w:name w:val="p97"/>
    <w:basedOn w:val="a0"/>
    <w:rsid w:val="00A35F67"/>
    <w:pPr>
      <w:spacing w:before="100" w:beforeAutospacing="1" w:after="100" w:afterAutospacing="1"/>
    </w:pPr>
  </w:style>
  <w:style w:type="paragraph" w:customStyle="1" w:styleId="p98">
    <w:name w:val="p98"/>
    <w:basedOn w:val="a0"/>
    <w:rsid w:val="00A35F67"/>
    <w:pPr>
      <w:spacing w:before="100" w:beforeAutospacing="1" w:after="100" w:afterAutospacing="1"/>
    </w:pPr>
  </w:style>
  <w:style w:type="paragraph" w:customStyle="1" w:styleId="p99">
    <w:name w:val="p99"/>
    <w:basedOn w:val="a0"/>
    <w:rsid w:val="00A35F67"/>
    <w:pPr>
      <w:spacing w:before="100" w:beforeAutospacing="1" w:after="100" w:afterAutospacing="1"/>
    </w:pPr>
  </w:style>
  <w:style w:type="paragraph" w:customStyle="1" w:styleId="p100">
    <w:name w:val="p100"/>
    <w:basedOn w:val="a0"/>
    <w:rsid w:val="00A35F67"/>
    <w:pPr>
      <w:spacing w:before="100" w:beforeAutospacing="1" w:after="100" w:afterAutospacing="1"/>
    </w:pPr>
  </w:style>
  <w:style w:type="paragraph" w:customStyle="1" w:styleId="p101">
    <w:name w:val="p101"/>
    <w:basedOn w:val="a0"/>
    <w:rsid w:val="00A35F67"/>
    <w:pPr>
      <w:spacing w:before="100" w:beforeAutospacing="1" w:after="100" w:afterAutospacing="1"/>
    </w:pPr>
  </w:style>
  <w:style w:type="paragraph" w:customStyle="1" w:styleId="p102">
    <w:name w:val="p102"/>
    <w:basedOn w:val="a0"/>
    <w:rsid w:val="00A35F67"/>
    <w:pPr>
      <w:spacing w:before="100" w:beforeAutospacing="1" w:after="100" w:afterAutospacing="1"/>
    </w:pPr>
  </w:style>
  <w:style w:type="paragraph" w:customStyle="1" w:styleId="p103">
    <w:name w:val="p103"/>
    <w:basedOn w:val="a0"/>
    <w:rsid w:val="00A35F67"/>
    <w:pPr>
      <w:spacing w:before="100" w:beforeAutospacing="1" w:after="100" w:afterAutospacing="1"/>
    </w:pPr>
  </w:style>
  <w:style w:type="paragraph" w:customStyle="1" w:styleId="p104">
    <w:name w:val="p104"/>
    <w:basedOn w:val="a0"/>
    <w:rsid w:val="00A35F67"/>
    <w:pPr>
      <w:spacing w:before="100" w:beforeAutospacing="1" w:after="100" w:afterAutospacing="1"/>
    </w:pPr>
  </w:style>
  <w:style w:type="paragraph" w:customStyle="1" w:styleId="p105">
    <w:name w:val="p105"/>
    <w:basedOn w:val="a0"/>
    <w:rsid w:val="00A35F67"/>
    <w:pPr>
      <w:spacing w:before="100" w:beforeAutospacing="1" w:after="100" w:afterAutospacing="1"/>
    </w:pPr>
  </w:style>
  <w:style w:type="paragraph" w:customStyle="1" w:styleId="p106">
    <w:name w:val="p106"/>
    <w:basedOn w:val="a0"/>
    <w:rsid w:val="00A35F67"/>
    <w:pPr>
      <w:spacing w:before="100" w:beforeAutospacing="1" w:after="100" w:afterAutospacing="1"/>
    </w:pPr>
  </w:style>
  <w:style w:type="paragraph" w:customStyle="1" w:styleId="p107">
    <w:name w:val="p107"/>
    <w:basedOn w:val="a0"/>
    <w:rsid w:val="00A35F67"/>
    <w:pPr>
      <w:spacing w:before="100" w:beforeAutospacing="1" w:after="100" w:afterAutospacing="1"/>
    </w:pPr>
  </w:style>
  <w:style w:type="paragraph" w:customStyle="1" w:styleId="p108">
    <w:name w:val="p108"/>
    <w:basedOn w:val="a0"/>
    <w:rsid w:val="00A35F67"/>
    <w:pPr>
      <w:spacing w:before="100" w:beforeAutospacing="1" w:after="100" w:afterAutospacing="1"/>
    </w:pPr>
  </w:style>
  <w:style w:type="paragraph" w:customStyle="1" w:styleId="p109">
    <w:name w:val="p109"/>
    <w:basedOn w:val="a0"/>
    <w:rsid w:val="00A35F67"/>
    <w:pPr>
      <w:spacing w:before="100" w:beforeAutospacing="1" w:after="100" w:afterAutospacing="1"/>
    </w:pPr>
  </w:style>
  <w:style w:type="paragraph" w:customStyle="1" w:styleId="p110">
    <w:name w:val="p110"/>
    <w:basedOn w:val="a0"/>
    <w:rsid w:val="00A35F67"/>
    <w:pPr>
      <w:spacing w:before="100" w:beforeAutospacing="1" w:after="100" w:afterAutospacing="1"/>
    </w:pPr>
  </w:style>
  <w:style w:type="paragraph" w:customStyle="1" w:styleId="p111">
    <w:name w:val="p111"/>
    <w:basedOn w:val="a0"/>
    <w:rsid w:val="00A35F67"/>
    <w:pPr>
      <w:spacing w:before="100" w:beforeAutospacing="1" w:after="100" w:afterAutospacing="1"/>
    </w:pPr>
  </w:style>
  <w:style w:type="paragraph" w:customStyle="1" w:styleId="p112">
    <w:name w:val="p112"/>
    <w:basedOn w:val="a0"/>
    <w:rsid w:val="00A35F67"/>
    <w:pPr>
      <w:spacing w:before="100" w:beforeAutospacing="1" w:after="100" w:afterAutospacing="1"/>
    </w:pPr>
  </w:style>
  <w:style w:type="paragraph" w:customStyle="1" w:styleId="p113">
    <w:name w:val="p113"/>
    <w:basedOn w:val="a0"/>
    <w:rsid w:val="00A35F67"/>
    <w:pPr>
      <w:spacing w:before="100" w:beforeAutospacing="1" w:after="100" w:afterAutospacing="1"/>
    </w:pPr>
  </w:style>
  <w:style w:type="paragraph" w:customStyle="1" w:styleId="p114">
    <w:name w:val="p114"/>
    <w:basedOn w:val="a0"/>
    <w:rsid w:val="00A35F67"/>
    <w:pPr>
      <w:spacing w:before="100" w:beforeAutospacing="1" w:after="100" w:afterAutospacing="1"/>
    </w:pPr>
  </w:style>
  <w:style w:type="paragraph" w:customStyle="1" w:styleId="p115">
    <w:name w:val="p115"/>
    <w:basedOn w:val="a0"/>
    <w:rsid w:val="00A35F67"/>
    <w:pPr>
      <w:spacing w:before="100" w:beforeAutospacing="1" w:after="100" w:afterAutospacing="1"/>
    </w:pPr>
  </w:style>
  <w:style w:type="paragraph" w:customStyle="1" w:styleId="p116">
    <w:name w:val="p116"/>
    <w:basedOn w:val="a0"/>
    <w:rsid w:val="00A35F67"/>
    <w:pPr>
      <w:spacing w:before="100" w:beforeAutospacing="1" w:after="100" w:afterAutospacing="1"/>
    </w:pPr>
  </w:style>
  <w:style w:type="paragraph" w:customStyle="1" w:styleId="p117">
    <w:name w:val="p117"/>
    <w:basedOn w:val="a0"/>
    <w:rsid w:val="00A35F67"/>
    <w:pPr>
      <w:spacing w:before="100" w:beforeAutospacing="1" w:after="100" w:afterAutospacing="1"/>
    </w:pPr>
  </w:style>
  <w:style w:type="paragraph" w:customStyle="1" w:styleId="p118">
    <w:name w:val="p118"/>
    <w:basedOn w:val="a0"/>
    <w:rsid w:val="00A35F67"/>
    <w:pPr>
      <w:spacing w:before="100" w:beforeAutospacing="1" w:after="100" w:afterAutospacing="1"/>
    </w:pPr>
  </w:style>
  <w:style w:type="paragraph" w:customStyle="1" w:styleId="p119">
    <w:name w:val="p119"/>
    <w:basedOn w:val="a0"/>
    <w:rsid w:val="00A35F67"/>
    <w:pPr>
      <w:spacing w:before="100" w:beforeAutospacing="1" w:after="100" w:afterAutospacing="1"/>
    </w:pPr>
  </w:style>
  <w:style w:type="paragraph" w:customStyle="1" w:styleId="p120">
    <w:name w:val="p120"/>
    <w:basedOn w:val="a0"/>
    <w:rsid w:val="00A35F67"/>
    <w:pPr>
      <w:spacing w:before="100" w:beforeAutospacing="1" w:after="100" w:afterAutospacing="1"/>
    </w:pPr>
  </w:style>
  <w:style w:type="paragraph" w:customStyle="1" w:styleId="p121">
    <w:name w:val="p121"/>
    <w:basedOn w:val="a0"/>
    <w:rsid w:val="00A35F67"/>
    <w:pPr>
      <w:spacing w:before="100" w:beforeAutospacing="1" w:after="100" w:afterAutospacing="1"/>
    </w:pPr>
  </w:style>
  <w:style w:type="paragraph" w:customStyle="1" w:styleId="p122">
    <w:name w:val="p122"/>
    <w:basedOn w:val="a0"/>
    <w:rsid w:val="00A35F67"/>
    <w:pPr>
      <w:spacing w:before="100" w:beforeAutospacing="1" w:after="100" w:afterAutospacing="1"/>
    </w:pPr>
  </w:style>
  <w:style w:type="paragraph" w:customStyle="1" w:styleId="p123">
    <w:name w:val="p123"/>
    <w:basedOn w:val="a0"/>
    <w:rsid w:val="00A35F67"/>
    <w:pPr>
      <w:spacing w:before="100" w:beforeAutospacing="1" w:after="100" w:afterAutospacing="1"/>
    </w:pPr>
  </w:style>
  <w:style w:type="paragraph" w:customStyle="1" w:styleId="p124">
    <w:name w:val="p124"/>
    <w:basedOn w:val="a0"/>
    <w:rsid w:val="00A35F67"/>
    <w:pPr>
      <w:spacing w:before="100" w:beforeAutospacing="1" w:after="100" w:afterAutospacing="1"/>
    </w:pPr>
  </w:style>
  <w:style w:type="paragraph" w:customStyle="1" w:styleId="p125">
    <w:name w:val="p125"/>
    <w:basedOn w:val="a0"/>
    <w:rsid w:val="00A35F67"/>
    <w:pPr>
      <w:spacing w:before="100" w:beforeAutospacing="1" w:after="100" w:afterAutospacing="1"/>
    </w:pPr>
  </w:style>
  <w:style w:type="paragraph" w:customStyle="1" w:styleId="p126">
    <w:name w:val="p126"/>
    <w:basedOn w:val="a0"/>
    <w:rsid w:val="00A35F67"/>
    <w:pPr>
      <w:spacing w:before="100" w:beforeAutospacing="1" w:after="100" w:afterAutospacing="1"/>
    </w:pPr>
  </w:style>
  <w:style w:type="paragraph" w:customStyle="1" w:styleId="p127">
    <w:name w:val="p127"/>
    <w:basedOn w:val="a0"/>
    <w:rsid w:val="00A35F67"/>
    <w:pPr>
      <w:spacing w:before="100" w:beforeAutospacing="1" w:after="100" w:afterAutospacing="1"/>
    </w:pPr>
  </w:style>
  <w:style w:type="paragraph" w:customStyle="1" w:styleId="p128">
    <w:name w:val="p128"/>
    <w:basedOn w:val="a0"/>
    <w:rsid w:val="00A35F67"/>
    <w:pPr>
      <w:spacing w:before="100" w:beforeAutospacing="1" w:after="100" w:afterAutospacing="1"/>
    </w:pPr>
  </w:style>
  <w:style w:type="paragraph" w:customStyle="1" w:styleId="p129">
    <w:name w:val="p129"/>
    <w:basedOn w:val="a0"/>
    <w:rsid w:val="00A35F67"/>
    <w:pPr>
      <w:spacing w:before="100" w:beforeAutospacing="1" w:after="100" w:afterAutospacing="1"/>
    </w:pPr>
  </w:style>
  <w:style w:type="paragraph" w:customStyle="1" w:styleId="p130">
    <w:name w:val="p130"/>
    <w:basedOn w:val="a0"/>
    <w:rsid w:val="00A35F67"/>
    <w:pPr>
      <w:spacing w:before="100" w:beforeAutospacing="1" w:after="100" w:afterAutospacing="1"/>
    </w:pPr>
  </w:style>
  <w:style w:type="paragraph" w:customStyle="1" w:styleId="p131">
    <w:name w:val="p131"/>
    <w:basedOn w:val="a0"/>
    <w:rsid w:val="00A35F67"/>
    <w:pPr>
      <w:spacing w:before="100" w:beforeAutospacing="1" w:after="100" w:afterAutospacing="1"/>
    </w:pPr>
  </w:style>
  <w:style w:type="paragraph" w:customStyle="1" w:styleId="p132">
    <w:name w:val="p132"/>
    <w:basedOn w:val="a0"/>
    <w:rsid w:val="00A35F67"/>
    <w:pPr>
      <w:spacing w:before="100" w:beforeAutospacing="1" w:after="100" w:afterAutospacing="1"/>
    </w:pPr>
  </w:style>
  <w:style w:type="paragraph" w:customStyle="1" w:styleId="p133">
    <w:name w:val="p133"/>
    <w:basedOn w:val="a0"/>
    <w:rsid w:val="00A35F67"/>
    <w:pPr>
      <w:spacing w:before="100" w:beforeAutospacing="1" w:after="100" w:afterAutospacing="1"/>
    </w:pPr>
  </w:style>
  <w:style w:type="paragraph" w:customStyle="1" w:styleId="p134">
    <w:name w:val="p134"/>
    <w:basedOn w:val="a0"/>
    <w:rsid w:val="00A35F67"/>
    <w:pPr>
      <w:spacing w:before="100" w:beforeAutospacing="1" w:after="100" w:afterAutospacing="1"/>
    </w:pPr>
  </w:style>
  <w:style w:type="paragraph" w:customStyle="1" w:styleId="p135">
    <w:name w:val="p135"/>
    <w:basedOn w:val="a0"/>
    <w:rsid w:val="00A35F67"/>
    <w:pPr>
      <w:spacing w:before="100" w:beforeAutospacing="1" w:after="100" w:afterAutospacing="1"/>
    </w:pPr>
  </w:style>
  <w:style w:type="paragraph" w:customStyle="1" w:styleId="p136">
    <w:name w:val="p136"/>
    <w:basedOn w:val="a0"/>
    <w:rsid w:val="00A35F67"/>
    <w:pPr>
      <w:spacing w:before="100" w:beforeAutospacing="1" w:after="100" w:afterAutospacing="1"/>
    </w:pPr>
  </w:style>
  <w:style w:type="paragraph" w:customStyle="1" w:styleId="p137">
    <w:name w:val="p137"/>
    <w:basedOn w:val="a0"/>
    <w:rsid w:val="00A35F67"/>
    <w:pPr>
      <w:spacing w:before="100" w:beforeAutospacing="1" w:after="100" w:afterAutospacing="1"/>
    </w:pPr>
  </w:style>
  <w:style w:type="paragraph" w:customStyle="1" w:styleId="p138">
    <w:name w:val="p138"/>
    <w:basedOn w:val="a0"/>
    <w:rsid w:val="00A35F67"/>
    <w:pPr>
      <w:spacing w:before="100" w:beforeAutospacing="1" w:after="100" w:afterAutospacing="1"/>
    </w:pPr>
  </w:style>
  <w:style w:type="paragraph" w:customStyle="1" w:styleId="p139">
    <w:name w:val="p139"/>
    <w:basedOn w:val="a0"/>
    <w:rsid w:val="00A35F67"/>
    <w:pPr>
      <w:spacing w:before="100" w:beforeAutospacing="1" w:after="100" w:afterAutospacing="1"/>
    </w:pPr>
  </w:style>
  <w:style w:type="paragraph" w:customStyle="1" w:styleId="p140">
    <w:name w:val="p140"/>
    <w:basedOn w:val="a0"/>
    <w:rsid w:val="00A35F67"/>
    <w:pPr>
      <w:spacing w:before="100" w:beforeAutospacing="1" w:after="100" w:afterAutospacing="1"/>
    </w:pPr>
  </w:style>
  <w:style w:type="paragraph" w:customStyle="1" w:styleId="p141">
    <w:name w:val="p141"/>
    <w:basedOn w:val="a0"/>
    <w:rsid w:val="00A35F67"/>
    <w:pPr>
      <w:spacing w:before="100" w:beforeAutospacing="1" w:after="100" w:afterAutospacing="1"/>
    </w:pPr>
  </w:style>
  <w:style w:type="paragraph" w:customStyle="1" w:styleId="p142">
    <w:name w:val="p142"/>
    <w:basedOn w:val="a0"/>
    <w:rsid w:val="00A35F67"/>
    <w:pPr>
      <w:spacing w:before="100" w:beforeAutospacing="1" w:after="100" w:afterAutospacing="1"/>
    </w:pPr>
  </w:style>
  <w:style w:type="paragraph" w:customStyle="1" w:styleId="p143">
    <w:name w:val="p143"/>
    <w:basedOn w:val="a0"/>
    <w:rsid w:val="00A35F67"/>
    <w:pPr>
      <w:spacing w:before="100" w:beforeAutospacing="1" w:after="100" w:afterAutospacing="1"/>
    </w:pPr>
  </w:style>
  <w:style w:type="paragraph" w:customStyle="1" w:styleId="p144">
    <w:name w:val="p144"/>
    <w:basedOn w:val="a0"/>
    <w:rsid w:val="00A35F67"/>
    <w:pPr>
      <w:spacing w:before="100" w:beforeAutospacing="1" w:after="100" w:afterAutospacing="1"/>
    </w:pPr>
  </w:style>
  <w:style w:type="paragraph" w:customStyle="1" w:styleId="p145">
    <w:name w:val="p145"/>
    <w:basedOn w:val="a0"/>
    <w:rsid w:val="00A35F67"/>
    <w:pPr>
      <w:spacing w:before="100" w:beforeAutospacing="1" w:after="100" w:afterAutospacing="1"/>
    </w:pPr>
  </w:style>
  <w:style w:type="paragraph" w:customStyle="1" w:styleId="p146">
    <w:name w:val="p146"/>
    <w:basedOn w:val="a0"/>
    <w:rsid w:val="00A35F67"/>
    <w:pPr>
      <w:spacing w:before="100" w:beforeAutospacing="1" w:after="100" w:afterAutospacing="1"/>
    </w:pPr>
  </w:style>
  <w:style w:type="paragraph" w:customStyle="1" w:styleId="p147">
    <w:name w:val="p147"/>
    <w:basedOn w:val="a0"/>
    <w:rsid w:val="00A35F67"/>
    <w:pPr>
      <w:spacing w:before="100" w:beforeAutospacing="1" w:after="100" w:afterAutospacing="1"/>
    </w:pPr>
  </w:style>
  <w:style w:type="paragraph" w:customStyle="1" w:styleId="p148">
    <w:name w:val="p148"/>
    <w:basedOn w:val="a0"/>
    <w:rsid w:val="00A35F67"/>
    <w:pPr>
      <w:spacing w:before="100" w:beforeAutospacing="1" w:after="100" w:afterAutospacing="1"/>
    </w:pPr>
  </w:style>
  <w:style w:type="paragraph" w:customStyle="1" w:styleId="p149">
    <w:name w:val="p149"/>
    <w:basedOn w:val="a0"/>
    <w:rsid w:val="00A35F67"/>
    <w:pPr>
      <w:spacing w:before="100" w:beforeAutospacing="1" w:after="100" w:afterAutospacing="1"/>
    </w:pPr>
  </w:style>
  <w:style w:type="paragraph" w:customStyle="1" w:styleId="p150">
    <w:name w:val="p150"/>
    <w:basedOn w:val="a0"/>
    <w:rsid w:val="00A35F67"/>
    <w:pPr>
      <w:spacing w:before="100" w:beforeAutospacing="1" w:after="100" w:afterAutospacing="1"/>
    </w:pPr>
  </w:style>
  <w:style w:type="paragraph" w:customStyle="1" w:styleId="p151">
    <w:name w:val="p151"/>
    <w:basedOn w:val="a0"/>
    <w:rsid w:val="00A35F67"/>
    <w:pPr>
      <w:spacing w:before="100" w:beforeAutospacing="1" w:after="100" w:afterAutospacing="1"/>
    </w:pPr>
  </w:style>
  <w:style w:type="paragraph" w:customStyle="1" w:styleId="p152">
    <w:name w:val="p152"/>
    <w:basedOn w:val="a0"/>
    <w:rsid w:val="00A35F67"/>
    <w:pPr>
      <w:spacing w:before="100" w:beforeAutospacing="1" w:after="100" w:afterAutospacing="1"/>
    </w:pPr>
  </w:style>
  <w:style w:type="paragraph" w:customStyle="1" w:styleId="p153">
    <w:name w:val="p153"/>
    <w:basedOn w:val="a0"/>
    <w:rsid w:val="00A35F67"/>
    <w:pPr>
      <w:spacing w:before="100" w:beforeAutospacing="1" w:after="100" w:afterAutospacing="1"/>
    </w:pPr>
  </w:style>
  <w:style w:type="paragraph" w:customStyle="1" w:styleId="p154">
    <w:name w:val="p154"/>
    <w:basedOn w:val="a0"/>
    <w:rsid w:val="00A35F67"/>
    <w:pPr>
      <w:spacing w:before="100" w:beforeAutospacing="1" w:after="100" w:afterAutospacing="1"/>
    </w:pPr>
  </w:style>
  <w:style w:type="paragraph" w:customStyle="1" w:styleId="p155">
    <w:name w:val="p155"/>
    <w:basedOn w:val="a0"/>
    <w:rsid w:val="00A35F67"/>
    <w:pPr>
      <w:spacing w:before="100" w:beforeAutospacing="1" w:after="100" w:afterAutospacing="1"/>
    </w:pPr>
  </w:style>
  <w:style w:type="paragraph" w:customStyle="1" w:styleId="p156">
    <w:name w:val="p156"/>
    <w:basedOn w:val="a0"/>
    <w:rsid w:val="00A35F67"/>
    <w:pPr>
      <w:spacing w:before="100" w:beforeAutospacing="1" w:after="100" w:afterAutospacing="1"/>
    </w:pPr>
  </w:style>
  <w:style w:type="paragraph" w:customStyle="1" w:styleId="p157">
    <w:name w:val="p157"/>
    <w:basedOn w:val="a0"/>
    <w:rsid w:val="00A35F67"/>
    <w:pPr>
      <w:spacing w:before="100" w:beforeAutospacing="1" w:after="100" w:afterAutospacing="1"/>
    </w:pPr>
  </w:style>
  <w:style w:type="paragraph" w:customStyle="1" w:styleId="p158">
    <w:name w:val="p158"/>
    <w:basedOn w:val="a0"/>
    <w:rsid w:val="00A35F67"/>
    <w:pPr>
      <w:spacing w:before="100" w:beforeAutospacing="1" w:after="100" w:afterAutospacing="1"/>
    </w:pPr>
  </w:style>
  <w:style w:type="paragraph" w:customStyle="1" w:styleId="p159">
    <w:name w:val="p159"/>
    <w:basedOn w:val="a0"/>
    <w:rsid w:val="00A35F67"/>
    <w:pPr>
      <w:spacing w:before="100" w:beforeAutospacing="1" w:after="100" w:afterAutospacing="1"/>
    </w:pPr>
  </w:style>
  <w:style w:type="paragraph" w:customStyle="1" w:styleId="p160">
    <w:name w:val="p160"/>
    <w:basedOn w:val="a0"/>
    <w:rsid w:val="00A35F67"/>
    <w:pPr>
      <w:spacing w:before="100" w:beforeAutospacing="1" w:after="100" w:afterAutospacing="1"/>
    </w:pPr>
  </w:style>
  <w:style w:type="paragraph" w:customStyle="1" w:styleId="p161">
    <w:name w:val="p161"/>
    <w:basedOn w:val="a0"/>
    <w:rsid w:val="00A35F67"/>
    <w:pPr>
      <w:spacing w:before="100" w:beforeAutospacing="1" w:after="100" w:afterAutospacing="1"/>
    </w:pPr>
  </w:style>
  <w:style w:type="paragraph" w:customStyle="1" w:styleId="p162">
    <w:name w:val="p162"/>
    <w:basedOn w:val="a0"/>
    <w:rsid w:val="00A35F67"/>
    <w:pPr>
      <w:spacing w:before="100" w:beforeAutospacing="1" w:after="100" w:afterAutospacing="1"/>
    </w:pPr>
  </w:style>
  <w:style w:type="paragraph" w:customStyle="1" w:styleId="p163">
    <w:name w:val="p163"/>
    <w:basedOn w:val="a0"/>
    <w:rsid w:val="00A35F67"/>
    <w:pPr>
      <w:spacing w:before="100" w:beforeAutospacing="1" w:after="100" w:afterAutospacing="1"/>
    </w:pPr>
  </w:style>
  <w:style w:type="paragraph" w:customStyle="1" w:styleId="p164">
    <w:name w:val="p164"/>
    <w:basedOn w:val="a0"/>
    <w:rsid w:val="00A35F67"/>
    <w:pPr>
      <w:spacing w:before="100" w:beforeAutospacing="1" w:after="100" w:afterAutospacing="1"/>
    </w:pPr>
  </w:style>
  <w:style w:type="character" w:customStyle="1" w:styleId="ft46">
    <w:name w:val="ft46"/>
    <w:basedOn w:val="a1"/>
    <w:rsid w:val="00A35F67"/>
  </w:style>
  <w:style w:type="paragraph" w:customStyle="1" w:styleId="p165">
    <w:name w:val="p165"/>
    <w:basedOn w:val="a0"/>
    <w:rsid w:val="00A35F67"/>
    <w:pPr>
      <w:spacing w:before="100" w:beforeAutospacing="1" w:after="100" w:afterAutospacing="1"/>
    </w:pPr>
  </w:style>
  <w:style w:type="character" w:customStyle="1" w:styleId="ft47">
    <w:name w:val="ft47"/>
    <w:basedOn w:val="a1"/>
    <w:rsid w:val="00A35F67"/>
  </w:style>
  <w:style w:type="paragraph" w:customStyle="1" w:styleId="p166">
    <w:name w:val="p166"/>
    <w:basedOn w:val="a0"/>
    <w:rsid w:val="00A35F67"/>
    <w:pPr>
      <w:spacing w:before="100" w:beforeAutospacing="1" w:after="100" w:afterAutospacing="1"/>
    </w:pPr>
  </w:style>
  <w:style w:type="paragraph" w:customStyle="1" w:styleId="p167">
    <w:name w:val="p167"/>
    <w:basedOn w:val="a0"/>
    <w:rsid w:val="00A35F67"/>
    <w:pPr>
      <w:spacing w:before="100" w:beforeAutospacing="1" w:after="100" w:afterAutospacing="1"/>
    </w:pPr>
  </w:style>
  <w:style w:type="paragraph" w:customStyle="1" w:styleId="p168">
    <w:name w:val="p168"/>
    <w:basedOn w:val="a0"/>
    <w:rsid w:val="00A35F67"/>
    <w:pPr>
      <w:spacing w:before="100" w:beforeAutospacing="1" w:after="100" w:afterAutospacing="1"/>
    </w:pPr>
  </w:style>
  <w:style w:type="paragraph" w:customStyle="1" w:styleId="p169">
    <w:name w:val="p169"/>
    <w:basedOn w:val="a0"/>
    <w:rsid w:val="00A35F67"/>
    <w:pPr>
      <w:spacing w:before="100" w:beforeAutospacing="1" w:after="100" w:afterAutospacing="1"/>
    </w:pPr>
  </w:style>
  <w:style w:type="paragraph" w:customStyle="1" w:styleId="p170">
    <w:name w:val="p170"/>
    <w:basedOn w:val="a0"/>
    <w:rsid w:val="00A35F67"/>
    <w:pPr>
      <w:spacing w:before="100" w:beforeAutospacing="1" w:after="100" w:afterAutospacing="1"/>
    </w:pPr>
  </w:style>
  <w:style w:type="paragraph" w:customStyle="1" w:styleId="p171">
    <w:name w:val="p171"/>
    <w:basedOn w:val="a0"/>
    <w:rsid w:val="00A35F67"/>
    <w:pPr>
      <w:spacing w:before="100" w:beforeAutospacing="1" w:after="100" w:afterAutospacing="1"/>
    </w:pPr>
  </w:style>
  <w:style w:type="paragraph" w:customStyle="1" w:styleId="p172">
    <w:name w:val="p172"/>
    <w:basedOn w:val="a0"/>
    <w:rsid w:val="00A35F67"/>
    <w:pPr>
      <w:spacing w:before="100" w:beforeAutospacing="1" w:after="100" w:afterAutospacing="1"/>
    </w:pPr>
  </w:style>
  <w:style w:type="paragraph" w:customStyle="1" w:styleId="aff8">
    <w:name w:val="Знак Знак Знак Знак Знак Знак Знак Знак Знак Знак Знак Знак Знак Знак Знак Знак Знак Знак Знак Знак Знак Знак Знак Знак Знак Знак Знак Знак Знак Знак Знак Знак Знак"/>
    <w:basedOn w:val="a0"/>
    <w:rsid w:val="00A35F67"/>
    <w:rPr>
      <w:rFonts w:ascii="Verdana" w:hAnsi="Verdana" w:cs="Verdana"/>
      <w:sz w:val="20"/>
      <w:szCs w:val="20"/>
      <w:lang w:val="en-US" w:eastAsia="en-US"/>
    </w:rPr>
  </w:style>
  <w:style w:type="character" w:customStyle="1" w:styleId="af8">
    <w:name w:val="Текст сноски Знак"/>
    <w:basedOn w:val="a1"/>
    <w:link w:val="af7"/>
    <w:semiHidden/>
    <w:rsid w:val="00A35F67"/>
  </w:style>
  <w:style w:type="character" w:customStyle="1" w:styleId="17">
    <w:name w:val="Текст сноски Знак1"/>
    <w:basedOn w:val="a1"/>
    <w:uiPriority w:val="99"/>
    <w:semiHidden/>
    <w:rsid w:val="00A35F67"/>
    <w:rPr>
      <w:sz w:val="20"/>
      <w:szCs w:val="20"/>
    </w:rPr>
  </w:style>
  <w:style w:type="paragraph" w:customStyle="1" w:styleId="Heading">
    <w:name w:val="Heading"/>
    <w:rsid w:val="00A35F67"/>
    <w:pPr>
      <w:overflowPunct w:val="0"/>
      <w:autoSpaceDE w:val="0"/>
      <w:autoSpaceDN w:val="0"/>
      <w:adjustRightInd w:val="0"/>
      <w:textAlignment w:val="baseline"/>
    </w:pPr>
    <w:rPr>
      <w:rFonts w:ascii="Arial" w:hAnsi="Arial"/>
      <w:b/>
      <w:sz w:val="22"/>
    </w:rPr>
  </w:style>
  <w:style w:type="character" w:customStyle="1" w:styleId="variant">
    <w:name w:val="variant"/>
    <w:basedOn w:val="a1"/>
    <w:rsid w:val="00A35F67"/>
  </w:style>
  <w:style w:type="character" w:customStyle="1" w:styleId="mediumtext">
    <w:name w:val="medium_text"/>
    <w:basedOn w:val="a1"/>
    <w:rsid w:val="00A35F67"/>
  </w:style>
  <w:style w:type="paragraph" w:customStyle="1" w:styleId="usual">
    <w:name w:val="usual"/>
    <w:basedOn w:val="a0"/>
    <w:rsid w:val="00A35F67"/>
    <w:pPr>
      <w:spacing w:before="100" w:beforeAutospacing="1" w:after="100" w:afterAutospacing="1"/>
    </w:pPr>
  </w:style>
  <w:style w:type="character" w:styleId="aff9">
    <w:name w:val="FollowedHyperlink"/>
    <w:basedOn w:val="a1"/>
    <w:rsid w:val="00A35F67"/>
    <w:rPr>
      <w:color w:val="800080"/>
      <w:u w:val="single"/>
    </w:rPr>
  </w:style>
  <w:style w:type="character" w:customStyle="1" w:styleId="rvts23">
    <w:name w:val="rvts23"/>
    <w:basedOn w:val="a1"/>
    <w:rsid w:val="00A35F67"/>
  </w:style>
  <w:style w:type="paragraph" w:customStyle="1" w:styleId="rvps2">
    <w:name w:val="rvps2"/>
    <w:basedOn w:val="a0"/>
    <w:rsid w:val="00A35F67"/>
    <w:pPr>
      <w:spacing w:before="100" w:beforeAutospacing="1" w:after="100" w:afterAutospacing="1"/>
    </w:pPr>
  </w:style>
  <w:style w:type="character" w:customStyle="1" w:styleId="rvts9">
    <w:name w:val="rvts9"/>
    <w:basedOn w:val="a1"/>
    <w:rsid w:val="00A35F67"/>
  </w:style>
  <w:style w:type="paragraph" w:customStyle="1" w:styleId="rvps7">
    <w:name w:val="rvps7"/>
    <w:basedOn w:val="a0"/>
    <w:rsid w:val="00A35F67"/>
    <w:pPr>
      <w:spacing w:before="100" w:beforeAutospacing="1" w:after="100" w:afterAutospacing="1"/>
    </w:pPr>
  </w:style>
  <w:style w:type="character" w:customStyle="1" w:styleId="rvts15">
    <w:name w:val="rvts15"/>
    <w:basedOn w:val="a1"/>
    <w:rsid w:val="00A35F67"/>
  </w:style>
  <w:style w:type="character" w:customStyle="1" w:styleId="xfm1083250641">
    <w:name w:val="xfm_1083250641"/>
    <w:basedOn w:val="a1"/>
    <w:rsid w:val="00A35F67"/>
  </w:style>
  <w:style w:type="character" w:styleId="affa">
    <w:name w:val="Placeholder Text"/>
    <w:basedOn w:val="a1"/>
    <w:uiPriority w:val="99"/>
    <w:semiHidden/>
    <w:rsid w:val="00A35F67"/>
    <w:rPr>
      <w:color w:val="808080"/>
    </w:rPr>
  </w:style>
  <w:style w:type="character" w:customStyle="1" w:styleId="36">
    <w:name w:val="Заголовок №3_"/>
    <w:basedOn w:val="a1"/>
    <w:link w:val="310"/>
    <w:uiPriority w:val="99"/>
    <w:rsid w:val="00A35F67"/>
    <w:rPr>
      <w:rFonts w:ascii="Arial" w:hAnsi="Arial" w:cs="Arial"/>
      <w:b/>
      <w:bCs/>
      <w:sz w:val="26"/>
      <w:szCs w:val="26"/>
      <w:shd w:val="clear" w:color="auto" w:fill="FFFFFF"/>
    </w:rPr>
  </w:style>
  <w:style w:type="paragraph" w:customStyle="1" w:styleId="310">
    <w:name w:val="Заголовок №31"/>
    <w:basedOn w:val="a0"/>
    <w:link w:val="36"/>
    <w:uiPriority w:val="99"/>
    <w:rsid w:val="00A35F67"/>
    <w:pPr>
      <w:shd w:val="clear" w:color="auto" w:fill="FFFFFF"/>
      <w:spacing w:before="240" w:after="240" w:line="461" w:lineRule="exact"/>
      <w:jc w:val="both"/>
      <w:outlineLvl w:val="2"/>
    </w:pPr>
    <w:rPr>
      <w:rFonts w:ascii="Arial" w:hAnsi="Arial" w:cs="Arial"/>
      <w:b/>
      <w:bCs/>
      <w:sz w:val="26"/>
      <w:szCs w:val="26"/>
      <w:lang w:val="ru-RU"/>
    </w:rPr>
  </w:style>
  <w:style w:type="character" w:customStyle="1" w:styleId="51">
    <w:name w:val="Основной текст (5)_"/>
    <w:basedOn w:val="a1"/>
    <w:link w:val="510"/>
    <w:rsid w:val="00A35F67"/>
    <w:rPr>
      <w:b/>
      <w:bCs/>
      <w:sz w:val="23"/>
      <w:szCs w:val="23"/>
      <w:shd w:val="clear" w:color="auto" w:fill="FFFFFF"/>
    </w:rPr>
  </w:style>
  <w:style w:type="paragraph" w:customStyle="1" w:styleId="510">
    <w:name w:val="Основной текст (5)1"/>
    <w:basedOn w:val="a0"/>
    <w:link w:val="51"/>
    <w:uiPriority w:val="99"/>
    <w:rsid w:val="00A35F67"/>
    <w:pPr>
      <w:shd w:val="clear" w:color="auto" w:fill="FFFFFF"/>
      <w:spacing w:before="180" w:after="60" w:line="240" w:lineRule="atLeast"/>
    </w:pPr>
    <w:rPr>
      <w:b/>
      <w:bCs/>
      <w:sz w:val="23"/>
      <w:szCs w:val="23"/>
      <w:lang w:val="ru-RU"/>
    </w:rPr>
  </w:style>
  <w:style w:type="character" w:customStyle="1" w:styleId="61">
    <w:name w:val="Основной текст (6)_"/>
    <w:basedOn w:val="a1"/>
    <w:link w:val="610"/>
    <w:rsid w:val="00A35F67"/>
    <w:rPr>
      <w:sz w:val="23"/>
      <w:szCs w:val="23"/>
      <w:shd w:val="clear" w:color="auto" w:fill="FFFFFF"/>
    </w:rPr>
  </w:style>
  <w:style w:type="paragraph" w:customStyle="1" w:styleId="610">
    <w:name w:val="Основной текст (6)1"/>
    <w:basedOn w:val="a0"/>
    <w:link w:val="61"/>
    <w:rsid w:val="00A35F67"/>
    <w:pPr>
      <w:shd w:val="clear" w:color="auto" w:fill="FFFFFF"/>
      <w:spacing w:line="240" w:lineRule="atLeast"/>
    </w:pPr>
    <w:rPr>
      <w:sz w:val="23"/>
      <w:szCs w:val="23"/>
      <w:lang w:val="ru-RU"/>
    </w:rPr>
  </w:style>
  <w:style w:type="character" w:customStyle="1" w:styleId="81">
    <w:name w:val="Основной текст (8)_"/>
    <w:basedOn w:val="a1"/>
    <w:link w:val="810"/>
    <w:uiPriority w:val="99"/>
    <w:rsid w:val="00A35F67"/>
    <w:rPr>
      <w:i/>
      <w:iCs/>
      <w:sz w:val="23"/>
      <w:szCs w:val="23"/>
      <w:shd w:val="clear" w:color="auto" w:fill="FFFFFF"/>
    </w:rPr>
  </w:style>
  <w:style w:type="paragraph" w:customStyle="1" w:styleId="810">
    <w:name w:val="Основной текст (8)1"/>
    <w:basedOn w:val="a0"/>
    <w:link w:val="81"/>
    <w:uiPriority w:val="99"/>
    <w:rsid w:val="00A35F67"/>
    <w:pPr>
      <w:shd w:val="clear" w:color="auto" w:fill="FFFFFF"/>
      <w:spacing w:after="60" w:line="341" w:lineRule="exact"/>
    </w:pPr>
    <w:rPr>
      <w:i/>
      <w:iCs/>
      <w:sz w:val="23"/>
      <w:szCs w:val="23"/>
      <w:lang w:val="ru-RU"/>
    </w:rPr>
  </w:style>
  <w:style w:type="character" w:customStyle="1" w:styleId="82">
    <w:name w:val="Основной текст (8)"/>
    <w:basedOn w:val="81"/>
    <w:uiPriority w:val="99"/>
    <w:rsid w:val="00A35F67"/>
    <w:rPr>
      <w:i/>
      <w:iCs/>
      <w:sz w:val="23"/>
      <w:szCs w:val="23"/>
      <w:u w:val="single"/>
      <w:shd w:val="clear" w:color="auto" w:fill="FFFFFF"/>
    </w:rPr>
  </w:style>
  <w:style w:type="character" w:customStyle="1" w:styleId="18">
    <w:name w:val="Основной текст + Курсив18"/>
    <w:basedOn w:val="a1"/>
    <w:uiPriority w:val="99"/>
    <w:rsid w:val="00A35F67"/>
    <w:rPr>
      <w:rFonts w:ascii="Times New Roman" w:hAnsi="Times New Roman" w:cs="Times New Roman"/>
      <w:i/>
      <w:iCs/>
      <w:sz w:val="27"/>
      <w:szCs w:val="27"/>
      <w:shd w:val="clear" w:color="auto" w:fill="FFFFFF"/>
    </w:rPr>
  </w:style>
  <w:style w:type="character" w:customStyle="1" w:styleId="3TimesNewRoman6">
    <w:name w:val="Заголовок №3 + Times New Roman6"/>
    <w:aliases w:val="13.5 pt28,Не полужирный,Курсив120"/>
    <w:basedOn w:val="36"/>
    <w:uiPriority w:val="99"/>
    <w:rsid w:val="00A35F67"/>
    <w:rPr>
      <w:rFonts w:ascii="Times New Roman" w:hAnsi="Times New Roman" w:cs="Times New Roman"/>
      <w:b/>
      <w:bCs/>
      <w:i/>
      <w:iCs/>
      <w:sz w:val="27"/>
      <w:szCs w:val="27"/>
      <w:shd w:val="clear" w:color="auto" w:fill="FFFFFF"/>
      <w:lang w:val="en-US" w:eastAsia="en-US"/>
    </w:rPr>
  </w:style>
  <w:style w:type="character" w:customStyle="1" w:styleId="3TimesNewRoman5">
    <w:name w:val="Заголовок №3 + Times New Roman5"/>
    <w:aliases w:val="13.5 pt27,Курсив119"/>
    <w:basedOn w:val="36"/>
    <w:uiPriority w:val="99"/>
    <w:rsid w:val="00A35F67"/>
    <w:rPr>
      <w:rFonts w:ascii="Times New Roman" w:hAnsi="Times New Roman" w:cs="Times New Roman"/>
      <w:b/>
      <w:bCs/>
      <w:i/>
      <w:iCs/>
      <w:sz w:val="27"/>
      <w:szCs w:val="27"/>
      <w:shd w:val="clear" w:color="auto" w:fill="FFFFFF"/>
    </w:rPr>
  </w:style>
  <w:style w:type="character" w:customStyle="1" w:styleId="3TimesNewRoman4">
    <w:name w:val="Заголовок №3 + Times New Roman4"/>
    <w:aliases w:val="13.5 pt26,Не полужирный80"/>
    <w:basedOn w:val="36"/>
    <w:uiPriority w:val="99"/>
    <w:rsid w:val="00A35F67"/>
    <w:rPr>
      <w:rFonts w:ascii="Times New Roman" w:hAnsi="Times New Roman" w:cs="Times New Roman"/>
      <w:b/>
      <w:bCs/>
      <w:sz w:val="27"/>
      <w:szCs w:val="27"/>
      <w:shd w:val="clear" w:color="auto" w:fill="FFFFFF"/>
    </w:rPr>
  </w:style>
  <w:style w:type="paragraph" w:customStyle="1" w:styleId="affb">
    <w:name w:val="ДИСЕРТАЦИОНЫЙ"/>
    <w:basedOn w:val="a0"/>
    <w:rsid w:val="00A35F67"/>
    <w:pPr>
      <w:spacing w:line="360" w:lineRule="auto"/>
      <w:ind w:firstLine="720"/>
      <w:jc w:val="both"/>
    </w:pPr>
    <w:rPr>
      <w:sz w:val="28"/>
      <w:szCs w:val="28"/>
    </w:rPr>
  </w:style>
  <w:style w:type="paragraph" w:styleId="affc">
    <w:name w:val="No Spacing"/>
    <w:qFormat/>
    <w:rsid w:val="00A35F67"/>
    <w:rPr>
      <w:rFonts w:ascii="Calibri" w:eastAsia="Calibri" w:hAnsi="Calibri"/>
      <w:sz w:val="22"/>
      <w:szCs w:val="22"/>
      <w:lang w:eastAsia="en-US"/>
    </w:rPr>
  </w:style>
  <w:style w:type="character" w:customStyle="1" w:styleId="affd">
    <w:name w:val="Подпись к картинке_"/>
    <w:basedOn w:val="a1"/>
    <w:link w:val="19"/>
    <w:uiPriority w:val="99"/>
    <w:locked/>
    <w:rsid w:val="00A35F67"/>
    <w:rPr>
      <w:b/>
      <w:bCs/>
      <w:sz w:val="25"/>
      <w:szCs w:val="25"/>
      <w:shd w:val="clear" w:color="auto" w:fill="FFFFFF"/>
    </w:rPr>
  </w:style>
  <w:style w:type="paragraph" w:customStyle="1" w:styleId="19">
    <w:name w:val="Подпись к картинке1"/>
    <w:basedOn w:val="a0"/>
    <w:link w:val="affd"/>
    <w:uiPriority w:val="99"/>
    <w:rsid w:val="00A35F67"/>
    <w:pPr>
      <w:shd w:val="clear" w:color="auto" w:fill="FFFFFF"/>
      <w:spacing w:line="240" w:lineRule="atLeast"/>
    </w:pPr>
    <w:rPr>
      <w:b/>
      <w:bCs/>
      <w:sz w:val="25"/>
      <w:szCs w:val="25"/>
      <w:lang w:val="ru-RU"/>
    </w:rPr>
  </w:style>
  <w:style w:type="character" w:customStyle="1" w:styleId="26">
    <w:name w:val="Подпись к картинке2"/>
    <w:basedOn w:val="affd"/>
    <w:uiPriority w:val="99"/>
    <w:rsid w:val="00A35F67"/>
    <w:rPr>
      <w:b/>
      <w:bCs/>
      <w:sz w:val="25"/>
      <w:szCs w:val="25"/>
      <w:shd w:val="clear" w:color="auto" w:fill="FFFFFF"/>
    </w:rPr>
  </w:style>
  <w:style w:type="character" w:customStyle="1" w:styleId="37">
    <w:name w:val="Основной текст (3)_"/>
    <w:basedOn w:val="a1"/>
    <w:link w:val="311"/>
    <w:locked/>
    <w:rsid w:val="00A35F67"/>
    <w:rPr>
      <w:sz w:val="21"/>
      <w:szCs w:val="21"/>
      <w:shd w:val="clear" w:color="auto" w:fill="FFFFFF"/>
    </w:rPr>
  </w:style>
  <w:style w:type="paragraph" w:customStyle="1" w:styleId="311">
    <w:name w:val="Основной текст (3)1"/>
    <w:basedOn w:val="a0"/>
    <w:link w:val="37"/>
    <w:uiPriority w:val="99"/>
    <w:rsid w:val="00A35F67"/>
    <w:pPr>
      <w:shd w:val="clear" w:color="auto" w:fill="FFFFFF"/>
      <w:spacing w:before="360" w:after="1680" w:line="240" w:lineRule="atLeast"/>
      <w:ind w:hanging="320"/>
      <w:jc w:val="center"/>
    </w:pPr>
    <w:rPr>
      <w:sz w:val="21"/>
      <w:szCs w:val="21"/>
      <w:lang w:val="ru-RU"/>
    </w:rPr>
  </w:style>
  <w:style w:type="character" w:customStyle="1" w:styleId="230">
    <w:name w:val="Заголовок №2 (3)_"/>
    <w:basedOn w:val="a1"/>
    <w:link w:val="231"/>
    <w:uiPriority w:val="99"/>
    <w:locked/>
    <w:rsid w:val="00A35F67"/>
    <w:rPr>
      <w:rFonts w:ascii="Tahoma" w:hAnsi="Tahoma" w:cs="Tahoma"/>
      <w:b/>
      <w:bCs/>
      <w:spacing w:val="-40"/>
      <w:sz w:val="35"/>
      <w:szCs w:val="35"/>
      <w:shd w:val="clear" w:color="auto" w:fill="FFFFFF"/>
    </w:rPr>
  </w:style>
  <w:style w:type="paragraph" w:customStyle="1" w:styleId="231">
    <w:name w:val="Заголовок №2 (3)"/>
    <w:basedOn w:val="a0"/>
    <w:link w:val="230"/>
    <w:uiPriority w:val="99"/>
    <w:rsid w:val="00A35F67"/>
    <w:pPr>
      <w:shd w:val="clear" w:color="auto" w:fill="FFFFFF"/>
      <w:spacing w:line="278" w:lineRule="exact"/>
      <w:ind w:firstLine="600"/>
      <w:jc w:val="both"/>
      <w:outlineLvl w:val="1"/>
    </w:pPr>
    <w:rPr>
      <w:rFonts w:ascii="Tahoma" w:hAnsi="Tahoma" w:cs="Tahoma"/>
      <w:b/>
      <w:bCs/>
      <w:spacing w:val="-40"/>
      <w:sz w:val="35"/>
      <w:szCs w:val="35"/>
      <w:lang w:val="ru-RU"/>
    </w:rPr>
  </w:style>
  <w:style w:type="character" w:customStyle="1" w:styleId="327">
    <w:name w:val="Основной текст (3)27"/>
    <w:basedOn w:val="37"/>
    <w:uiPriority w:val="99"/>
    <w:rsid w:val="00A35F67"/>
    <w:rPr>
      <w:sz w:val="21"/>
      <w:szCs w:val="21"/>
      <w:shd w:val="clear" w:color="auto" w:fill="FFFFFF"/>
    </w:rPr>
  </w:style>
  <w:style w:type="character" w:customStyle="1" w:styleId="1a">
    <w:name w:val="Основной текст Знак1"/>
    <w:basedOn w:val="a1"/>
    <w:uiPriority w:val="99"/>
    <w:locked/>
    <w:rsid w:val="00A35F67"/>
    <w:rPr>
      <w:rFonts w:ascii="Times New Roman" w:hAnsi="Times New Roman" w:cs="Times New Roman"/>
      <w:sz w:val="25"/>
      <w:szCs w:val="25"/>
      <w:shd w:val="clear" w:color="auto" w:fill="FFFFFF"/>
    </w:rPr>
  </w:style>
  <w:style w:type="character" w:customStyle="1" w:styleId="affe">
    <w:name w:val="Подпись к таблице_"/>
    <w:basedOn w:val="a1"/>
    <w:link w:val="1b"/>
    <w:uiPriority w:val="99"/>
    <w:locked/>
    <w:rsid w:val="00A35F67"/>
    <w:rPr>
      <w:b/>
      <w:bCs/>
      <w:sz w:val="25"/>
      <w:szCs w:val="25"/>
      <w:shd w:val="clear" w:color="auto" w:fill="FFFFFF"/>
    </w:rPr>
  </w:style>
  <w:style w:type="paragraph" w:customStyle="1" w:styleId="1b">
    <w:name w:val="Подпись к таблице1"/>
    <w:basedOn w:val="a0"/>
    <w:link w:val="affe"/>
    <w:uiPriority w:val="99"/>
    <w:rsid w:val="00A35F67"/>
    <w:pPr>
      <w:shd w:val="clear" w:color="auto" w:fill="FFFFFF"/>
      <w:spacing w:line="240" w:lineRule="atLeast"/>
    </w:pPr>
    <w:rPr>
      <w:b/>
      <w:bCs/>
      <w:sz w:val="25"/>
      <w:szCs w:val="25"/>
      <w:lang w:val="ru-RU"/>
    </w:rPr>
  </w:style>
  <w:style w:type="character" w:customStyle="1" w:styleId="38">
    <w:name w:val="Подпись к таблице (3)_"/>
    <w:basedOn w:val="a1"/>
    <w:link w:val="312"/>
    <w:uiPriority w:val="99"/>
    <w:locked/>
    <w:rsid w:val="00A35F67"/>
    <w:rPr>
      <w:sz w:val="21"/>
      <w:szCs w:val="21"/>
      <w:shd w:val="clear" w:color="auto" w:fill="FFFFFF"/>
    </w:rPr>
  </w:style>
  <w:style w:type="paragraph" w:customStyle="1" w:styleId="312">
    <w:name w:val="Подпись к таблице (3)1"/>
    <w:basedOn w:val="a0"/>
    <w:link w:val="38"/>
    <w:uiPriority w:val="99"/>
    <w:rsid w:val="00A35F67"/>
    <w:pPr>
      <w:shd w:val="clear" w:color="auto" w:fill="FFFFFF"/>
      <w:spacing w:line="240" w:lineRule="atLeast"/>
    </w:pPr>
    <w:rPr>
      <w:sz w:val="21"/>
      <w:szCs w:val="21"/>
      <w:lang w:val="ru-RU"/>
    </w:rPr>
  </w:style>
  <w:style w:type="character" w:customStyle="1" w:styleId="afff">
    <w:name w:val="Подпись к таблице + Не полужирный"/>
    <w:basedOn w:val="affe"/>
    <w:uiPriority w:val="99"/>
    <w:rsid w:val="00A35F67"/>
    <w:rPr>
      <w:b w:val="0"/>
      <w:bCs w:val="0"/>
      <w:sz w:val="25"/>
      <w:szCs w:val="25"/>
      <w:shd w:val="clear" w:color="auto" w:fill="FFFFFF"/>
    </w:rPr>
  </w:style>
  <w:style w:type="character" w:customStyle="1" w:styleId="27">
    <w:name w:val="Подпись к таблице2"/>
    <w:basedOn w:val="affe"/>
    <w:uiPriority w:val="99"/>
    <w:rsid w:val="00A35F67"/>
    <w:rPr>
      <w:b/>
      <w:bCs/>
      <w:sz w:val="25"/>
      <w:szCs w:val="25"/>
      <w:shd w:val="clear" w:color="auto" w:fill="FFFFFF"/>
    </w:rPr>
  </w:style>
  <w:style w:type="character" w:customStyle="1" w:styleId="380">
    <w:name w:val="Подпись к таблице (3)8"/>
    <w:basedOn w:val="38"/>
    <w:uiPriority w:val="99"/>
    <w:rsid w:val="00A35F67"/>
    <w:rPr>
      <w:sz w:val="21"/>
      <w:szCs w:val="21"/>
      <w:u w:val="single"/>
      <w:shd w:val="clear" w:color="auto" w:fill="FFFFFF"/>
    </w:rPr>
  </w:style>
  <w:style w:type="character" w:customStyle="1" w:styleId="326">
    <w:name w:val="Основной текст (3)26"/>
    <w:basedOn w:val="37"/>
    <w:uiPriority w:val="99"/>
    <w:rsid w:val="00A35F67"/>
    <w:rPr>
      <w:rFonts w:cs="Times New Roman"/>
      <w:spacing w:val="0"/>
      <w:sz w:val="21"/>
      <w:szCs w:val="21"/>
      <w:shd w:val="clear" w:color="auto" w:fill="FFFFFF"/>
    </w:rPr>
  </w:style>
  <w:style w:type="character" w:customStyle="1" w:styleId="46">
    <w:name w:val="Основной текст (46)_"/>
    <w:basedOn w:val="a1"/>
    <w:link w:val="460"/>
    <w:uiPriority w:val="99"/>
    <w:locked/>
    <w:rsid w:val="00A35F67"/>
    <w:rPr>
      <w:noProof/>
      <w:sz w:val="11"/>
      <w:szCs w:val="11"/>
      <w:shd w:val="clear" w:color="auto" w:fill="FFFFFF"/>
    </w:rPr>
  </w:style>
  <w:style w:type="paragraph" w:customStyle="1" w:styleId="460">
    <w:name w:val="Основной текст (46)"/>
    <w:basedOn w:val="a0"/>
    <w:link w:val="46"/>
    <w:uiPriority w:val="99"/>
    <w:rsid w:val="00A35F67"/>
    <w:pPr>
      <w:shd w:val="clear" w:color="auto" w:fill="FFFFFF"/>
      <w:spacing w:line="240" w:lineRule="atLeast"/>
      <w:jc w:val="center"/>
    </w:pPr>
    <w:rPr>
      <w:noProof/>
      <w:sz w:val="11"/>
      <w:szCs w:val="11"/>
      <w:lang w:val="ru-RU"/>
    </w:rPr>
  </w:style>
  <w:style w:type="character" w:customStyle="1" w:styleId="28">
    <w:name w:val="Подпись к таблице (2)_"/>
    <w:basedOn w:val="a1"/>
    <w:link w:val="211"/>
    <w:uiPriority w:val="99"/>
    <w:locked/>
    <w:rsid w:val="00A35F67"/>
    <w:rPr>
      <w:sz w:val="25"/>
      <w:szCs w:val="25"/>
      <w:shd w:val="clear" w:color="auto" w:fill="FFFFFF"/>
    </w:rPr>
  </w:style>
  <w:style w:type="paragraph" w:customStyle="1" w:styleId="211">
    <w:name w:val="Подпись к таблице (2)1"/>
    <w:basedOn w:val="a0"/>
    <w:link w:val="28"/>
    <w:uiPriority w:val="99"/>
    <w:rsid w:val="00A35F67"/>
    <w:pPr>
      <w:shd w:val="clear" w:color="auto" w:fill="FFFFFF"/>
      <w:spacing w:line="240" w:lineRule="atLeast"/>
    </w:pPr>
    <w:rPr>
      <w:sz w:val="25"/>
      <w:szCs w:val="25"/>
      <w:lang w:val="ru-RU"/>
    </w:rPr>
  </w:style>
  <w:style w:type="character" w:customStyle="1" w:styleId="215">
    <w:name w:val="Подпись к таблице (2)15"/>
    <w:basedOn w:val="28"/>
    <w:uiPriority w:val="99"/>
    <w:rsid w:val="00A35F67"/>
    <w:rPr>
      <w:sz w:val="25"/>
      <w:szCs w:val="25"/>
      <w:shd w:val="clear" w:color="auto" w:fill="FFFFFF"/>
    </w:rPr>
  </w:style>
  <w:style w:type="character" w:customStyle="1" w:styleId="47">
    <w:name w:val="Основной текст (47)_"/>
    <w:basedOn w:val="a1"/>
    <w:link w:val="470"/>
    <w:uiPriority w:val="99"/>
    <w:locked/>
    <w:rsid w:val="00A35F67"/>
    <w:rPr>
      <w:noProof/>
      <w:sz w:val="10"/>
      <w:szCs w:val="10"/>
      <w:shd w:val="clear" w:color="auto" w:fill="FFFFFF"/>
    </w:rPr>
  </w:style>
  <w:style w:type="paragraph" w:customStyle="1" w:styleId="470">
    <w:name w:val="Основной текст (47)"/>
    <w:basedOn w:val="a0"/>
    <w:link w:val="47"/>
    <w:uiPriority w:val="99"/>
    <w:rsid w:val="00A35F67"/>
    <w:pPr>
      <w:shd w:val="clear" w:color="auto" w:fill="FFFFFF"/>
      <w:spacing w:line="240" w:lineRule="atLeast"/>
      <w:jc w:val="center"/>
    </w:pPr>
    <w:rPr>
      <w:noProof/>
      <w:sz w:val="10"/>
      <w:szCs w:val="10"/>
      <w:lang w:val="ru-RU"/>
    </w:rPr>
  </w:style>
  <w:style w:type="character" w:customStyle="1" w:styleId="29">
    <w:name w:val="Основной текст (2)_"/>
    <w:basedOn w:val="a1"/>
    <w:link w:val="212"/>
    <w:locked/>
    <w:rsid w:val="00A35F67"/>
    <w:rPr>
      <w:b/>
      <w:bCs/>
      <w:sz w:val="25"/>
      <w:szCs w:val="25"/>
      <w:shd w:val="clear" w:color="auto" w:fill="FFFFFF"/>
    </w:rPr>
  </w:style>
  <w:style w:type="paragraph" w:customStyle="1" w:styleId="212">
    <w:name w:val="Основной текст (2)1"/>
    <w:basedOn w:val="a0"/>
    <w:link w:val="29"/>
    <w:uiPriority w:val="99"/>
    <w:rsid w:val="00A35F67"/>
    <w:pPr>
      <w:shd w:val="clear" w:color="auto" w:fill="FFFFFF"/>
      <w:spacing w:before="540" w:after="1380" w:line="317" w:lineRule="exact"/>
      <w:ind w:hanging="940"/>
      <w:jc w:val="center"/>
    </w:pPr>
    <w:rPr>
      <w:b/>
      <w:bCs/>
      <w:sz w:val="25"/>
      <w:szCs w:val="25"/>
      <w:lang w:val="ru-RU"/>
    </w:rPr>
  </w:style>
  <w:style w:type="character" w:customStyle="1" w:styleId="280">
    <w:name w:val="Основной текст (2)8"/>
    <w:basedOn w:val="29"/>
    <w:uiPriority w:val="99"/>
    <w:rsid w:val="00A35F67"/>
    <w:rPr>
      <w:b/>
      <w:bCs/>
      <w:sz w:val="25"/>
      <w:szCs w:val="25"/>
      <w:shd w:val="clear" w:color="auto" w:fill="FFFFFF"/>
    </w:rPr>
  </w:style>
  <w:style w:type="character" w:customStyle="1" w:styleId="325">
    <w:name w:val="Основной текст (3)25"/>
    <w:basedOn w:val="37"/>
    <w:uiPriority w:val="99"/>
    <w:rsid w:val="00A35F67"/>
    <w:rPr>
      <w:rFonts w:cs="Times New Roman"/>
      <w:spacing w:val="0"/>
      <w:sz w:val="21"/>
      <w:szCs w:val="21"/>
      <w:shd w:val="clear" w:color="auto" w:fill="FFFFFF"/>
    </w:rPr>
  </w:style>
  <w:style w:type="character" w:customStyle="1" w:styleId="214">
    <w:name w:val="Подпись к таблице (2)14"/>
    <w:basedOn w:val="28"/>
    <w:uiPriority w:val="99"/>
    <w:rsid w:val="00A35F67"/>
    <w:rPr>
      <w:spacing w:val="0"/>
      <w:sz w:val="25"/>
      <w:szCs w:val="25"/>
      <w:shd w:val="clear" w:color="auto" w:fill="FFFFFF"/>
    </w:rPr>
  </w:style>
  <w:style w:type="character" w:customStyle="1" w:styleId="48">
    <w:name w:val="Основной текст (48)_"/>
    <w:basedOn w:val="a1"/>
    <w:link w:val="480"/>
    <w:uiPriority w:val="99"/>
    <w:locked/>
    <w:rsid w:val="00A35F67"/>
    <w:rPr>
      <w:noProof/>
      <w:sz w:val="9"/>
      <w:szCs w:val="9"/>
      <w:shd w:val="clear" w:color="auto" w:fill="FFFFFF"/>
    </w:rPr>
  </w:style>
  <w:style w:type="paragraph" w:customStyle="1" w:styleId="480">
    <w:name w:val="Основной текст (48)"/>
    <w:basedOn w:val="a0"/>
    <w:link w:val="48"/>
    <w:uiPriority w:val="99"/>
    <w:rsid w:val="00A35F67"/>
    <w:pPr>
      <w:shd w:val="clear" w:color="auto" w:fill="FFFFFF"/>
      <w:spacing w:line="240" w:lineRule="atLeast"/>
    </w:pPr>
    <w:rPr>
      <w:noProof/>
      <w:sz w:val="9"/>
      <w:szCs w:val="9"/>
      <w:lang w:val="ru-RU"/>
    </w:rPr>
  </w:style>
  <w:style w:type="character" w:customStyle="1" w:styleId="331">
    <w:name w:val="Основной текст (3)31"/>
    <w:basedOn w:val="37"/>
    <w:uiPriority w:val="99"/>
    <w:rsid w:val="00A35F67"/>
    <w:rPr>
      <w:rFonts w:cs="Times New Roman"/>
      <w:spacing w:val="0"/>
      <w:sz w:val="21"/>
      <w:szCs w:val="21"/>
      <w:shd w:val="clear" w:color="auto" w:fill="FFFFFF"/>
    </w:rPr>
  </w:style>
  <w:style w:type="character" w:customStyle="1" w:styleId="49">
    <w:name w:val="Основной текст (49)_"/>
    <w:basedOn w:val="a1"/>
    <w:link w:val="490"/>
    <w:uiPriority w:val="99"/>
    <w:locked/>
    <w:rsid w:val="00A35F67"/>
    <w:rPr>
      <w:rFonts w:ascii="Tahoma" w:hAnsi="Tahoma" w:cs="Tahoma"/>
      <w:noProof/>
      <w:sz w:val="8"/>
      <w:szCs w:val="8"/>
      <w:shd w:val="clear" w:color="auto" w:fill="FFFFFF"/>
    </w:rPr>
  </w:style>
  <w:style w:type="paragraph" w:customStyle="1" w:styleId="490">
    <w:name w:val="Основной текст (49)"/>
    <w:basedOn w:val="a0"/>
    <w:link w:val="49"/>
    <w:uiPriority w:val="99"/>
    <w:rsid w:val="00A35F67"/>
    <w:pPr>
      <w:shd w:val="clear" w:color="auto" w:fill="FFFFFF"/>
      <w:spacing w:line="240" w:lineRule="atLeast"/>
    </w:pPr>
    <w:rPr>
      <w:rFonts w:ascii="Tahoma" w:hAnsi="Tahoma" w:cs="Tahoma"/>
      <w:noProof/>
      <w:sz w:val="8"/>
      <w:szCs w:val="8"/>
      <w:lang w:val="ru-RU"/>
    </w:rPr>
  </w:style>
  <w:style w:type="character" w:customStyle="1" w:styleId="500">
    <w:name w:val="Основной текст (50)_"/>
    <w:basedOn w:val="a1"/>
    <w:link w:val="501"/>
    <w:uiPriority w:val="99"/>
    <w:locked/>
    <w:rsid w:val="00A35F67"/>
    <w:rPr>
      <w:rFonts w:ascii="Tahoma" w:hAnsi="Tahoma" w:cs="Tahoma"/>
      <w:noProof/>
      <w:shd w:val="clear" w:color="auto" w:fill="FFFFFF"/>
    </w:rPr>
  </w:style>
  <w:style w:type="paragraph" w:customStyle="1" w:styleId="501">
    <w:name w:val="Основной текст (50)"/>
    <w:basedOn w:val="a0"/>
    <w:link w:val="500"/>
    <w:uiPriority w:val="99"/>
    <w:rsid w:val="00A35F67"/>
    <w:pPr>
      <w:shd w:val="clear" w:color="auto" w:fill="FFFFFF"/>
      <w:spacing w:line="250" w:lineRule="exact"/>
    </w:pPr>
    <w:rPr>
      <w:rFonts w:ascii="Tahoma" w:hAnsi="Tahoma" w:cs="Tahoma"/>
      <w:noProof/>
      <w:sz w:val="20"/>
      <w:szCs w:val="20"/>
      <w:lang w:val="ru-RU"/>
    </w:rPr>
  </w:style>
  <w:style w:type="character" w:customStyle="1" w:styleId="511">
    <w:name w:val="Основной текст (51)_"/>
    <w:basedOn w:val="a1"/>
    <w:link w:val="512"/>
    <w:uiPriority w:val="99"/>
    <w:locked/>
    <w:rsid w:val="00A35F67"/>
    <w:rPr>
      <w:noProof/>
      <w:sz w:val="9"/>
      <w:szCs w:val="9"/>
      <w:shd w:val="clear" w:color="auto" w:fill="FFFFFF"/>
    </w:rPr>
  </w:style>
  <w:style w:type="paragraph" w:customStyle="1" w:styleId="512">
    <w:name w:val="Основной текст (51)"/>
    <w:basedOn w:val="a0"/>
    <w:link w:val="511"/>
    <w:uiPriority w:val="99"/>
    <w:rsid w:val="00A35F67"/>
    <w:pPr>
      <w:shd w:val="clear" w:color="auto" w:fill="FFFFFF"/>
      <w:spacing w:line="240" w:lineRule="atLeast"/>
    </w:pPr>
    <w:rPr>
      <w:noProof/>
      <w:sz w:val="9"/>
      <w:szCs w:val="9"/>
      <w:lang w:val="ru-RU"/>
    </w:rPr>
  </w:style>
  <w:style w:type="character" w:customStyle="1" w:styleId="213">
    <w:name w:val="Подпись к таблице (2)13"/>
    <w:basedOn w:val="28"/>
    <w:uiPriority w:val="99"/>
    <w:rsid w:val="00A35F67"/>
    <w:rPr>
      <w:spacing w:val="0"/>
      <w:sz w:val="25"/>
      <w:szCs w:val="25"/>
      <w:shd w:val="clear" w:color="auto" w:fill="FFFFFF"/>
    </w:rPr>
  </w:style>
  <w:style w:type="character" w:customStyle="1" w:styleId="2120">
    <w:name w:val="Подпись к таблице (2)12"/>
    <w:basedOn w:val="28"/>
    <w:uiPriority w:val="99"/>
    <w:rsid w:val="00A35F67"/>
    <w:rPr>
      <w:spacing w:val="0"/>
      <w:sz w:val="25"/>
      <w:szCs w:val="25"/>
      <w:shd w:val="clear" w:color="auto" w:fill="FFFFFF"/>
    </w:rPr>
  </w:style>
  <w:style w:type="character" w:customStyle="1" w:styleId="323">
    <w:name w:val="Основной текст (3)23"/>
    <w:basedOn w:val="37"/>
    <w:uiPriority w:val="99"/>
    <w:rsid w:val="00A35F67"/>
    <w:rPr>
      <w:rFonts w:cs="Times New Roman"/>
      <w:spacing w:val="0"/>
      <w:sz w:val="21"/>
      <w:szCs w:val="21"/>
      <w:shd w:val="clear" w:color="auto" w:fill="FFFFFF"/>
    </w:rPr>
  </w:style>
  <w:style w:type="character" w:customStyle="1" w:styleId="400">
    <w:name w:val="Основной текст (40)_"/>
    <w:basedOn w:val="a1"/>
    <w:link w:val="401"/>
    <w:uiPriority w:val="99"/>
    <w:locked/>
    <w:rsid w:val="00A35F67"/>
    <w:rPr>
      <w:b/>
      <w:bCs/>
      <w:spacing w:val="10"/>
      <w:sz w:val="21"/>
      <w:szCs w:val="21"/>
      <w:shd w:val="clear" w:color="auto" w:fill="FFFFFF"/>
    </w:rPr>
  </w:style>
  <w:style w:type="paragraph" w:customStyle="1" w:styleId="401">
    <w:name w:val="Основной текст (40)"/>
    <w:basedOn w:val="a0"/>
    <w:link w:val="400"/>
    <w:uiPriority w:val="99"/>
    <w:rsid w:val="00A35F67"/>
    <w:pPr>
      <w:shd w:val="clear" w:color="auto" w:fill="FFFFFF"/>
      <w:spacing w:line="250" w:lineRule="exact"/>
    </w:pPr>
    <w:rPr>
      <w:b/>
      <w:bCs/>
      <w:spacing w:val="10"/>
      <w:sz w:val="21"/>
      <w:szCs w:val="21"/>
      <w:lang w:val="ru-RU"/>
    </w:rPr>
  </w:style>
  <w:style w:type="character" w:customStyle="1" w:styleId="270">
    <w:name w:val="Основной текст (2)7"/>
    <w:basedOn w:val="29"/>
    <w:uiPriority w:val="99"/>
    <w:rsid w:val="00A35F67"/>
    <w:rPr>
      <w:b/>
      <w:bCs/>
      <w:spacing w:val="0"/>
      <w:sz w:val="25"/>
      <w:szCs w:val="25"/>
      <w:shd w:val="clear" w:color="auto" w:fill="FFFFFF"/>
    </w:rPr>
  </w:style>
  <w:style w:type="character" w:customStyle="1" w:styleId="2100">
    <w:name w:val="Основной текст (2) + 10"/>
    <w:aliases w:val="5 pt37,Не полужирный12"/>
    <w:basedOn w:val="29"/>
    <w:uiPriority w:val="99"/>
    <w:rsid w:val="00A35F67"/>
    <w:rPr>
      <w:b w:val="0"/>
      <w:bCs w:val="0"/>
      <w:spacing w:val="0"/>
      <w:sz w:val="21"/>
      <w:szCs w:val="21"/>
      <w:shd w:val="clear" w:color="auto" w:fill="FFFFFF"/>
    </w:rPr>
  </w:style>
  <w:style w:type="character" w:customStyle="1" w:styleId="2102">
    <w:name w:val="Основной текст (2) + 102"/>
    <w:aliases w:val="5 pt36,Не полужирный11"/>
    <w:basedOn w:val="29"/>
    <w:uiPriority w:val="99"/>
    <w:rsid w:val="00A35F67"/>
    <w:rPr>
      <w:b w:val="0"/>
      <w:bCs w:val="0"/>
      <w:spacing w:val="0"/>
      <w:sz w:val="21"/>
      <w:szCs w:val="21"/>
      <w:u w:val="single"/>
      <w:shd w:val="clear" w:color="auto" w:fill="FFFFFF"/>
    </w:rPr>
  </w:style>
  <w:style w:type="character" w:customStyle="1" w:styleId="328">
    <w:name w:val="Основной текст (3)28"/>
    <w:basedOn w:val="37"/>
    <w:uiPriority w:val="99"/>
    <w:rsid w:val="00A35F67"/>
    <w:rPr>
      <w:rFonts w:cs="Times New Roman"/>
      <w:spacing w:val="0"/>
      <w:sz w:val="21"/>
      <w:szCs w:val="21"/>
      <w:shd w:val="clear" w:color="auto" w:fill="FFFFFF"/>
    </w:rPr>
  </w:style>
  <w:style w:type="character" w:customStyle="1" w:styleId="62">
    <w:name w:val="Заголовок №6_"/>
    <w:basedOn w:val="a1"/>
    <w:link w:val="611"/>
    <w:uiPriority w:val="99"/>
    <w:locked/>
    <w:rsid w:val="00A35F67"/>
    <w:rPr>
      <w:sz w:val="25"/>
      <w:szCs w:val="25"/>
      <w:shd w:val="clear" w:color="auto" w:fill="FFFFFF"/>
    </w:rPr>
  </w:style>
  <w:style w:type="paragraph" w:customStyle="1" w:styleId="611">
    <w:name w:val="Заголовок №61"/>
    <w:basedOn w:val="a0"/>
    <w:link w:val="62"/>
    <w:uiPriority w:val="99"/>
    <w:rsid w:val="00A35F67"/>
    <w:pPr>
      <w:shd w:val="clear" w:color="auto" w:fill="FFFFFF"/>
      <w:spacing w:after="240" w:line="485" w:lineRule="exact"/>
      <w:jc w:val="both"/>
      <w:outlineLvl w:val="5"/>
    </w:pPr>
    <w:rPr>
      <w:sz w:val="25"/>
      <w:szCs w:val="25"/>
      <w:lang w:val="ru-RU"/>
    </w:rPr>
  </w:style>
  <w:style w:type="character" w:customStyle="1" w:styleId="2110">
    <w:name w:val="Подпись к таблице (2)11"/>
    <w:basedOn w:val="28"/>
    <w:uiPriority w:val="99"/>
    <w:rsid w:val="00A35F67"/>
    <w:rPr>
      <w:spacing w:val="0"/>
      <w:sz w:val="25"/>
      <w:szCs w:val="25"/>
      <w:shd w:val="clear" w:color="auto" w:fill="FFFFFF"/>
    </w:rPr>
  </w:style>
  <w:style w:type="character" w:customStyle="1" w:styleId="55">
    <w:name w:val="Основной текст (5)5"/>
    <w:basedOn w:val="51"/>
    <w:uiPriority w:val="99"/>
    <w:rsid w:val="00A35F67"/>
    <w:rPr>
      <w:rFonts w:cs="Times New Roman"/>
      <w:b/>
      <w:bCs/>
      <w:sz w:val="23"/>
      <w:szCs w:val="23"/>
      <w:shd w:val="clear" w:color="auto" w:fill="FFFFFF"/>
    </w:rPr>
  </w:style>
  <w:style w:type="character" w:customStyle="1" w:styleId="322">
    <w:name w:val="Основной текст (3)22"/>
    <w:basedOn w:val="37"/>
    <w:uiPriority w:val="99"/>
    <w:rsid w:val="00A35F67"/>
    <w:rPr>
      <w:rFonts w:cs="Times New Roman"/>
      <w:spacing w:val="0"/>
      <w:sz w:val="21"/>
      <w:szCs w:val="21"/>
      <w:shd w:val="clear" w:color="auto" w:fill="FFFFFF"/>
    </w:rPr>
  </w:style>
  <w:style w:type="character" w:customStyle="1" w:styleId="52">
    <w:name w:val="Основной текст (52)_"/>
    <w:basedOn w:val="a1"/>
    <w:link w:val="520"/>
    <w:uiPriority w:val="99"/>
    <w:locked/>
    <w:rsid w:val="00A35F67"/>
    <w:rPr>
      <w:noProof/>
      <w:sz w:val="11"/>
      <w:szCs w:val="11"/>
      <w:shd w:val="clear" w:color="auto" w:fill="FFFFFF"/>
    </w:rPr>
  </w:style>
  <w:style w:type="paragraph" w:customStyle="1" w:styleId="520">
    <w:name w:val="Основной текст (52)"/>
    <w:basedOn w:val="a0"/>
    <w:link w:val="52"/>
    <w:uiPriority w:val="99"/>
    <w:rsid w:val="00A35F67"/>
    <w:pPr>
      <w:shd w:val="clear" w:color="auto" w:fill="FFFFFF"/>
      <w:spacing w:line="240" w:lineRule="atLeast"/>
    </w:pPr>
    <w:rPr>
      <w:noProof/>
      <w:sz w:val="11"/>
      <w:szCs w:val="11"/>
      <w:lang w:val="ru-RU"/>
    </w:rPr>
  </w:style>
  <w:style w:type="character" w:customStyle="1" w:styleId="53">
    <w:name w:val="Основной текст (53)_"/>
    <w:basedOn w:val="a1"/>
    <w:link w:val="530"/>
    <w:uiPriority w:val="99"/>
    <w:locked/>
    <w:rsid w:val="00A35F67"/>
    <w:rPr>
      <w:noProof/>
      <w:sz w:val="9"/>
      <w:szCs w:val="9"/>
      <w:shd w:val="clear" w:color="auto" w:fill="FFFFFF"/>
    </w:rPr>
  </w:style>
  <w:style w:type="paragraph" w:customStyle="1" w:styleId="530">
    <w:name w:val="Основной текст (53)"/>
    <w:basedOn w:val="a0"/>
    <w:link w:val="53"/>
    <w:uiPriority w:val="99"/>
    <w:rsid w:val="00A35F67"/>
    <w:pPr>
      <w:shd w:val="clear" w:color="auto" w:fill="FFFFFF"/>
      <w:spacing w:line="240" w:lineRule="atLeast"/>
    </w:pPr>
    <w:rPr>
      <w:noProof/>
      <w:sz w:val="9"/>
      <w:szCs w:val="9"/>
      <w:lang w:val="ru-RU"/>
    </w:rPr>
  </w:style>
  <w:style w:type="character" w:customStyle="1" w:styleId="63">
    <w:name w:val="Заголовок №63"/>
    <w:basedOn w:val="62"/>
    <w:uiPriority w:val="99"/>
    <w:rsid w:val="00A35F67"/>
    <w:rPr>
      <w:sz w:val="25"/>
      <w:szCs w:val="25"/>
      <w:shd w:val="clear" w:color="auto" w:fill="FFFFFF"/>
    </w:rPr>
  </w:style>
  <w:style w:type="character" w:customStyle="1" w:styleId="370">
    <w:name w:val="Подпись к таблице (3)7"/>
    <w:basedOn w:val="38"/>
    <w:uiPriority w:val="99"/>
    <w:rsid w:val="00A35F67"/>
    <w:rPr>
      <w:spacing w:val="0"/>
      <w:sz w:val="21"/>
      <w:szCs w:val="21"/>
      <w:u w:val="single"/>
      <w:shd w:val="clear" w:color="auto" w:fill="FFFFFF"/>
    </w:rPr>
  </w:style>
  <w:style w:type="character" w:customStyle="1" w:styleId="400pt8">
    <w:name w:val="Основной текст (40) + Интервал 0 pt8"/>
    <w:basedOn w:val="400"/>
    <w:uiPriority w:val="99"/>
    <w:rsid w:val="00A35F67"/>
    <w:rPr>
      <w:b/>
      <w:bCs/>
      <w:spacing w:val="0"/>
      <w:sz w:val="21"/>
      <w:szCs w:val="21"/>
      <w:shd w:val="clear" w:color="auto" w:fill="FFFFFF"/>
    </w:rPr>
  </w:style>
  <w:style w:type="character" w:customStyle="1" w:styleId="550">
    <w:name w:val="Основной текст (55)_"/>
    <w:basedOn w:val="a1"/>
    <w:link w:val="551"/>
    <w:uiPriority w:val="99"/>
    <w:locked/>
    <w:rsid w:val="00A35F67"/>
    <w:rPr>
      <w:noProof/>
      <w:sz w:val="9"/>
      <w:szCs w:val="9"/>
      <w:shd w:val="clear" w:color="auto" w:fill="FFFFFF"/>
    </w:rPr>
  </w:style>
  <w:style w:type="paragraph" w:customStyle="1" w:styleId="551">
    <w:name w:val="Основной текст (55)"/>
    <w:basedOn w:val="a0"/>
    <w:link w:val="550"/>
    <w:uiPriority w:val="99"/>
    <w:rsid w:val="00A35F67"/>
    <w:pPr>
      <w:shd w:val="clear" w:color="auto" w:fill="FFFFFF"/>
      <w:spacing w:line="240" w:lineRule="atLeast"/>
      <w:jc w:val="right"/>
    </w:pPr>
    <w:rPr>
      <w:noProof/>
      <w:sz w:val="9"/>
      <w:szCs w:val="9"/>
      <w:lang w:val="ru-RU"/>
    </w:rPr>
  </w:style>
  <w:style w:type="character" w:customStyle="1" w:styleId="54">
    <w:name w:val="Основной текст (54)_"/>
    <w:basedOn w:val="a1"/>
    <w:link w:val="540"/>
    <w:uiPriority w:val="99"/>
    <w:locked/>
    <w:rsid w:val="00A35F67"/>
    <w:rPr>
      <w:rFonts w:ascii="Tahoma" w:hAnsi="Tahoma" w:cs="Tahoma"/>
      <w:noProof/>
      <w:sz w:val="8"/>
      <w:szCs w:val="8"/>
      <w:shd w:val="clear" w:color="auto" w:fill="FFFFFF"/>
    </w:rPr>
  </w:style>
  <w:style w:type="paragraph" w:customStyle="1" w:styleId="540">
    <w:name w:val="Основной текст (54)"/>
    <w:basedOn w:val="a0"/>
    <w:link w:val="54"/>
    <w:uiPriority w:val="99"/>
    <w:rsid w:val="00A35F67"/>
    <w:pPr>
      <w:shd w:val="clear" w:color="auto" w:fill="FFFFFF"/>
      <w:spacing w:line="240" w:lineRule="atLeast"/>
      <w:jc w:val="right"/>
    </w:pPr>
    <w:rPr>
      <w:rFonts w:ascii="Tahoma" w:hAnsi="Tahoma" w:cs="Tahoma"/>
      <w:noProof/>
      <w:sz w:val="8"/>
      <w:szCs w:val="8"/>
      <w:lang w:val="ru-RU"/>
    </w:rPr>
  </w:style>
  <w:style w:type="character" w:customStyle="1" w:styleId="260">
    <w:name w:val="Основной текст (2)6"/>
    <w:basedOn w:val="29"/>
    <w:uiPriority w:val="99"/>
    <w:rsid w:val="00A35F67"/>
    <w:rPr>
      <w:b/>
      <w:bCs/>
      <w:spacing w:val="0"/>
      <w:sz w:val="25"/>
      <w:szCs w:val="25"/>
      <w:shd w:val="clear" w:color="auto" w:fill="FFFFFF"/>
    </w:rPr>
  </w:style>
  <w:style w:type="character" w:customStyle="1" w:styleId="2101">
    <w:name w:val="Подпись к таблице (2)10"/>
    <w:basedOn w:val="28"/>
    <w:uiPriority w:val="99"/>
    <w:rsid w:val="00A35F67"/>
    <w:rPr>
      <w:spacing w:val="0"/>
      <w:sz w:val="25"/>
      <w:szCs w:val="25"/>
      <w:shd w:val="clear" w:color="auto" w:fill="FFFFFF"/>
    </w:rPr>
  </w:style>
  <w:style w:type="character" w:customStyle="1" w:styleId="290">
    <w:name w:val="Подпись к таблице (2)9"/>
    <w:basedOn w:val="28"/>
    <w:uiPriority w:val="99"/>
    <w:rsid w:val="00A35F67"/>
    <w:rPr>
      <w:spacing w:val="0"/>
      <w:sz w:val="25"/>
      <w:szCs w:val="25"/>
      <w:shd w:val="clear" w:color="auto" w:fill="FFFFFF"/>
    </w:rPr>
  </w:style>
  <w:style w:type="character" w:customStyle="1" w:styleId="541">
    <w:name w:val="Основной текст (5)4"/>
    <w:basedOn w:val="51"/>
    <w:uiPriority w:val="99"/>
    <w:rsid w:val="00A35F67"/>
    <w:rPr>
      <w:rFonts w:cs="Times New Roman"/>
      <w:b/>
      <w:bCs/>
      <w:spacing w:val="0"/>
      <w:sz w:val="22"/>
      <w:szCs w:val="22"/>
      <w:shd w:val="clear" w:color="auto" w:fill="FFFFFF"/>
    </w:rPr>
  </w:style>
  <w:style w:type="character" w:customStyle="1" w:styleId="250">
    <w:name w:val="Основной текст (2)5"/>
    <w:basedOn w:val="29"/>
    <w:uiPriority w:val="99"/>
    <w:rsid w:val="00A35F67"/>
    <w:rPr>
      <w:b/>
      <w:bCs/>
      <w:spacing w:val="0"/>
      <w:sz w:val="25"/>
      <w:szCs w:val="25"/>
      <w:shd w:val="clear" w:color="auto" w:fill="FFFFFF"/>
    </w:rPr>
  </w:style>
  <w:style w:type="character" w:customStyle="1" w:styleId="111">
    <w:name w:val="Основной текст (11)_"/>
    <w:basedOn w:val="a1"/>
    <w:link w:val="1110"/>
    <w:locked/>
    <w:rsid w:val="00A35F67"/>
    <w:rPr>
      <w:i/>
      <w:iCs/>
      <w:sz w:val="25"/>
      <w:szCs w:val="25"/>
      <w:shd w:val="clear" w:color="auto" w:fill="FFFFFF"/>
    </w:rPr>
  </w:style>
  <w:style w:type="paragraph" w:customStyle="1" w:styleId="1110">
    <w:name w:val="Основной текст (11)1"/>
    <w:basedOn w:val="a0"/>
    <w:link w:val="111"/>
    <w:uiPriority w:val="99"/>
    <w:rsid w:val="00A35F67"/>
    <w:pPr>
      <w:shd w:val="clear" w:color="auto" w:fill="FFFFFF"/>
      <w:spacing w:line="475" w:lineRule="exact"/>
    </w:pPr>
    <w:rPr>
      <w:i/>
      <w:iCs/>
      <w:sz w:val="25"/>
      <w:szCs w:val="25"/>
      <w:lang w:val="ru-RU"/>
    </w:rPr>
  </w:style>
  <w:style w:type="character" w:customStyle="1" w:styleId="117">
    <w:name w:val="Основной текст (11)7"/>
    <w:basedOn w:val="111"/>
    <w:uiPriority w:val="99"/>
    <w:rsid w:val="00A35F67"/>
    <w:rPr>
      <w:i/>
      <w:iCs/>
      <w:noProof/>
      <w:sz w:val="25"/>
      <w:szCs w:val="25"/>
      <w:shd w:val="clear" w:color="auto" w:fill="FFFFFF"/>
    </w:rPr>
  </w:style>
  <w:style w:type="character" w:customStyle="1" w:styleId="600">
    <w:name w:val="Основной текст (60)_"/>
    <w:basedOn w:val="a1"/>
    <w:link w:val="601"/>
    <w:uiPriority w:val="99"/>
    <w:locked/>
    <w:rsid w:val="00A35F67"/>
    <w:rPr>
      <w:rFonts w:ascii="Palatino Linotype" w:hAnsi="Palatino Linotype" w:cs="Palatino Linotype"/>
      <w:b/>
      <w:bCs/>
      <w:noProof/>
      <w:sz w:val="21"/>
      <w:szCs w:val="21"/>
      <w:shd w:val="clear" w:color="auto" w:fill="FFFFFF"/>
    </w:rPr>
  </w:style>
  <w:style w:type="paragraph" w:customStyle="1" w:styleId="601">
    <w:name w:val="Основной текст (60)"/>
    <w:basedOn w:val="a0"/>
    <w:link w:val="600"/>
    <w:uiPriority w:val="99"/>
    <w:rsid w:val="00A35F67"/>
    <w:pPr>
      <w:shd w:val="clear" w:color="auto" w:fill="FFFFFF"/>
      <w:spacing w:line="240" w:lineRule="atLeast"/>
    </w:pPr>
    <w:rPr>
      <w:rFonts w:ascii="Palatino Linotype" w:hAnsi="Palatino Linotype" w:cs="Palatino Linotype"/>
      <w:b/>
      <w:bCs/>
      <w:noProof/>
      <w:sz w:val="21"/>
      <w:szCs w:val="21"/>
      <w:lang w:val="ru-RU"/>
    </w:rPr>
  </w:style>
  <w:style w:type="character" w:customStyle="1" w:styleId="57">
    <w:name w:val="Основной текст (57)_"/>
    <w:basedOn w:val="a1"/>
    <w:link w:val="570"/>
    <w:uiPriority w:val="99"/>
    <w:locked/>
    <w:rsid w:val="00A35F67"/>
    <w:rPr>
      <w:noProof/>
      <w:sz w:val="10"/>
      <w:szCs w:val="10"/>
      <w:shd w:val="clear" w:color="auto" w:fill="FFFFFF"/>
    </w:rPr>
  </w:style>
  <w:style w:type="paragraph" w:customStyle="1" w:styleId="570">
    <w:name w:val="Основной текст (57)"/>
    <w:basedOn w:val="a0"/>
    <w:link w:val="57"/>
    <w:uiPriority w:val="99"/>
    <w:rsid w:val="00A35F67"/>
    <w:pPr>
      <w:shd w:val="clear" w:color="auto" w:fill="FFFFFF"/>
      <w:spacing w:line="240" w:lineRule="atLeast"/>
    </w:pPr>
    <w:rPr>
      <w:noProof/>
      <w:sz w:val="10"/>
      <w:szCs w:val="10"/>
      <w:lang w:val="ru-RU"/>
    </w:rPr>
  </w:style>
  <w:style w:type="character" w:customStyle="1" w:styleId="59">
    <w:name w:val="Основной текст (59)_"/>
    <w:basedOn w:val="a1"/>
    <w:link w:val="590"/>
    <w:uiPriority w:val="99"/>
    <w:locked/>
    <w:rsid w:val="00A35F67"/>
    <w:rPr>
      <w:rFonts w:ascii="Tahoma" w:hAnsi="Tahoma" w:cs="Tahoma"/>
      <w:noProof/>
      <w:sz w:val="8"/>
      <w:szCs w:val="8"/>
      <w:shd w:val="clear" w:color="auto" w:fill="FFFFFF"/>
    </w:rPr>
  </w:style>
  <w:style w:type="paragraph" w:customStyle="1" w:styleId="590">
    <w:name w:val="Основной текст (59)"/>
    <w:basedOn w:val="a0"/>
    <w:link w:val="59"/>
    <w:uiPriority w:val="99"/>
    <w:rsid w:val="00A35F67"/>
    <w:pPr>
      <w:shd w:val="clear" w:color="auto" w:fill="FFFFFF"/>
      <w:spacing w:line="240" w:lineRule="atLeast"/>
    </w:pPr>
    <w:rPr>
      <w:rFonts w:ascii="Tahoma" w:hAnsi="Tahoma" w:cs="Tahoma"/>
      <w:noProof/>
      <w:sz w:val="8"/>
      <w:szCs w:val="8"/>
      <w:lang w:val="ru-RU"/>
    </w:rPr>
  </w:style>
  <w:style w:type="character" w:customStyle="1" w:styleId="56">
    <w:name w:val="Основной текст (56)_"/>
    <w:basedOn w:val="a1"/>
    <w:link w:val="560"/>
    <w:uiPriority w:val="99"/>
    <w:locked/>
    <w:rsid w:val="00A35F67"/>
    <w:rPr>
      <w:noProof/>
      <w:sz w:val="9"/>
      <w:szCs w:val="9"/>
      <w:shd w:val="clear" w:color="auto" w:fill="FFFFFF"/>
    </w:rPr>
  </w:style>
  <w:style w:type="paragraph" w:customStyle="1" w:styleId="560">
    <w:name w:val="Основной текст (56)"/>
    <w:basedOn w:val="a0"/>
    <w:link w:val="56"/>
    <w:uiPriority w:val="99"/>
    <w:rsid w:val="00A35F67"/>
    <w:pPr>
      <w:shd w:val="clear" w:color="auto" w:fill="FFFFFF"/>
      <w:spacing w:line="240" w:lineRule="atLeast"/>
    </w:pPr>
    <w:rPr>
      <w:noProof/>
      <w:sz w:val="9"/>
      <w:szCs w:val="9"/>
      <w:lang w:val="ru-RU"/>
    </w:rPr>
  </w:style>
  <w:style w:type="character" w:customStyle="1" w:styleId="58">
    <w:name w:val="Основной текст (58)_"/>
    <w:basedOn w:val="a1"/>
    <w:link w:val="580"/>
    <w:uiPriority w:val="99"/>
    <w:locked/>
    <w:rsid w:val="00A35F67"/>
    <w:rPr>
      <w:rFonts w:ascii="Tahoma" w:hAnsi="Tahoma" w:cs="Tahoma"/>
      <w:noProof/>
      <w:sz w:val="8"/>
      <w:szCs w:val="8"/>
      <w:shd w:val="clear" w:color="auto" w:fill="FFFFFF"/>
    </w:rPr>
  </w:style>
  <w:style w:type="paragraph" w:customStyle="1" w:styleId="580">
    <w:name w:val="Основной текст (58)"/>
    <w:basedOn w:val="a0"/>
    <w:link w:val="58"/>
    <w:uiPriority w:val="99"/>
    <w:rsid w:val="00A35F67"/>
    <w:pPr>
      <w:shd w:val="clear" w:color="auto" w:fill="FFFFFF"/>
      <w:spacing w:line="240" w:lineRule="atLeast"/>
    </w:pPr>
    <w:rPr>
      <w:rFonts w:ascii="Tahoma" w:hAnsi="Tahoma" w:cs="Tahoma"/>
      <w:noProof/>
      <w:sz w:val="8"/>
      <w:szCs w:val="8"/>
      <w:lang w:val="ru-RU"/>
    </w:rPr>
  </w:style>
  <w:style w:type="character" w:customStyle="1" w:styleId="51pt">
    <w:name w:val="Основной текст (5) + Интервал 1 pt"/>
    <w:basedOn w:val="51"/>
    <w:uiPriority w:val="99"/>
    <w:rsid w:val="00A35F67"/>
    <w:rPr>
      <w:rFonts w:cs="Times New Roman"/>
      <w:b/>
      <w:bCs/>
      <w:spacing w:val="30"/>
      <w:sz w:val="22"/>
      <w:szCs w:val="22"/>
      <w:shd w:val="clear" w:color="auto" w:fill="FFFFFF"/>
    </w:rPr>
  </w:style>
  <w:style w:type="character" w:customStyle="1" w:styleId="240">
    <w:name w:val="Основной текст (2)4"/>
    <w:basedOn w:val="29"/>
    <w:uiPriority w:val="99"/>
    <w:rsid w:val="00A35F67"/>
    <w:rPr>
      <w:b/>
      <w:bCs/>
      <w:spacing w:val="0"/>
      <w:sz w:val="25"/>
      <w:szCs w:val="25"/>
      <w:shd w:val="clear" w:color="auto" w:fill="FFFFFF"/>
    </w:rPr>
  </w:style>
  <w:style w:type="character" w:customStyle="1" w:styleId="340">
    <w:name w:val="Основной текст (34)_"/>
    <w:basedOn w:val="a1"/>
    <w:link w:val="341"/>
    <w:uiPriority w:val="99"/>
    <w:locked/>
    <w:rsid w:val="00A35F67"/>
    <w:rPr>
      <w:b/>
      <w:bCs/>
      <w:sz w:val="18"/>
      <w:szCs w:val="18"/>
      <w:shd w:val="clear" w:color="auto" w:fill="FFFFFF"/>
    </w:rPr>
  </w:style>
  <w:style w:type="paragraph" w:customStyle="1" w:styleId="341">
    <w:name w:val="Основной текст (34)1"/>
    <w:basedOn w:val="a0"/>
    <w:link w:val="340"/>
    <w:uiPriority w:val="99"/>
    <w:rsid w:val="00A35F67"/>
    <w:pPr>
      <w:shd w:val="clear" w:color="auto" w:fill="FFFFFF"/>
      <w:spacing w:before="240" w:after="600" w:line="216" w:lineRule="exact"/>
      <w:jc w:val="center"/>
    </w:pPr>
    <w:rPr>
      <w:b/>
      <w:bCs/>
      <w:sz w:val="18"/>
      <w:szCs w:val="18"/>
      <w:lang w:val="ru-RU"/>
    </w:rPr>
  </w:style>
  <w:style w:type="character" w:customStyle="1" w:styleId="281">
    <w:name w:val="Подпись к таблице (2)8"/>
    <w:basedOn w:val="28"/>
    <w:uiPriority w:val="99"/>
    <w:rsid w:val="00A35F67"/>
    <w:rPr>
      <w:spacing w:val="0"/>
      <w:sz w:val="25"/>
      <w:szCs w:val="25"/>
      <w:shd w:val="clear" w:color="auto" w:fill="FFFFFF"/>
    </w:rPr>
  </w:style>
  <w:style w:type="character" w:customStyle="1" w:styleId="321">
    <w:name w:val="Основной текст (3)21"/>
    <w:basedOn w:val="37"/>
    <w:uiPriority w:val="99"/>
    <w:rsid w:val="00A35F67"/>
    <w:rPr>
      <w:rFonts w:cs="Times New Roman"/>
      <w:spacing w:val="0"/>
      <w:sz w:val="21"/>
      <w:szCs w:val="21"/>
      <w:shd w:val="clear" w:color="auto" w:fill="FFFFFF"/>
    </w:rPr>
  </w:style>
  <w:style w:type="character" w:customStyle="1" w:styleId="620">
    <w:name w:val="Основной текст (62)_"/>
    <w:basedOn w:val="a1"/>
    <w:link w:val="621"/>
    <w:uiPriority w:val="99"/>
    <w:locked/>
    <w:rsid w:val="00A35F67"/>
    <w:rPr>
      <w:rFonts w:ascii="Tahoma" w:hAnsi="Tahoma" w:cs="Tahoma"/>
      <w:noProof/>
      <w:sz w:val="23"/>
      <w:szCs w:val="23"/>
      <w:shd w:val="clear" w:color="auto" w:fill="FFFFFF"/>
    </w:rPr>
  </w:style>
  <w:style w:type="paragraph" w:customStyle="1" w:styleId="621">
    <w:name w:val="Основной текст (62)"/>
    <w:basedOn w:val="a0"/>
    <w:link w:val="620"/>
    <w:uiPriority w:val="99"/>
    <w:rsid w:val="00A35F67"/>
    <w:pPr>
      <w:shd w:val="clear" w:color="auto" w:fill="FFFFFF"/>
      <w:spacing w:line="240" w:lineRule="atLeast"/>
    </w:pPr>
    <w:rPr>
      <w:rFonts w:ascii="Tahoma" w:hAnsi="Tahoma" w:cs="Tahoma"/>
      <w:noProof/>
      <w:sz w:val="23"/>
      <w:szCs w:val="23"/>
      <w:lang w:val="ru-RU"/>
    </w:rPr>
  </w:style>
  <w:style w:type="character" w:customStyle="1" w:styleId="612">
    <w:name w:val="Основной текст (61)_"/>
    <w:basedOn w:val="a1"/>
    <w:link w:val="613"/>
    <w:uiPriority w:val="99"/>
    <w:locked/>
    <w:rsid w:val="00A35F67"/>
    <w:rPr>
      <w:noProof/>
      <w:sz w:val="10"/>
      <w:szCs w:val="10"/>
      <w:shd w:val="clear" w:color="auto" w:fill="FFFFFF"/>
    </w:rPr>
  </w:style>
  <w:style w:type="paragraph" w:customStyle="1" w:styleId="613">
    <w:name w:val="Основной текст (61)"/>
    <w:basedOn w:val="a0"/>
    <w:link w:val="612"/>
    <w:uiPriority w:val="99"/>
    <w:rsid w:val="00A35F67"/>
    <w:pPr>
      <w:shd w:val="clear" w:color="auto" w:fill="FFFFFF"/>
      <w:spacing w:line="240" w:lineRule="atLeast"/>
    </w:pPr>
    <w:rPr>
      <w:noProof/>
      <w:sz w:val="10"/>
      <w:szCs w:val="10"/>
      <w:lang w:val="ru-RU"/>
    </w:rPr>
  </w:style>
  <w:style w:type="character" w:customStyle="1" w:styleId="5a">
    <w:name w:val="Заголовок №5_"/>
    <w:basedOn w:val="a1"/>
    <w:link w:val="513"/>
    <w:uiPriority w:val="99"/>
    <w:locked/>
    <w:rsid w:val="00A35F67"/>
    <w:rPr>
      <w:b/>
      <w:bCs/>
      <w:sz w:val="25"/>
      <w:szCs w:val="25"/>
      <w:shd w:val="clear" w:color="auto" w:fill="FFFFFF"/>
    </w:rPr>
  </w:style>
  <w:style w:type="paragraph" w:customStyle="1" w:styleId="513">
    <w:name w:val="Заголовок №51"/>
    <w:basedOn w:val="a0"/>
    <w:link w:val="5a"/>
    <w:uiPriority w:val="99"/>
    <w:rsid w:val="00A35F67"/>
    <w:pPr>
      <w:shd w:val="clear" w:color="auto" w:fill="FFFFFF"/>
      <w:spacing w:after="300" w:line="470" w:lineRule="exact"/>
      <w:ind w:hanging="2100"/>
      <w:jc w:val="center"/>
      <w:outlineLvl w:val="4"/>
    </w:pPr>
    <w:rPr>
      <w:b/>
      <w:bCs/>
      <w:sz w:val="25"/>
      <w:szCs w:val="25"/>
      <w:lang w:val="ru-RU"/>
    </w:rPr>
  </w:style>
  <w:style w:type="character" w:customStyle="1" w:styleId="521">
    <w:name w:val="Заголовок №5 (2)_"/>
    <w:basedOn w:val="a1"/>
    <w:link w:val="5210"/>
    <w:uiPriority w:val="99"/>
    <w:locked/>
    <w:rsid w:val="00A35F67"/>
    <w:rPr>
      <w:sz w:val="25"/>
      <w:szCs w:val="25"/>
      <w:shd w:val="clear" w:color="auto" w:fill="FFFFFF"/>
    </w:rPr>
  </w:style>
  <w:style w:type="paragraph" w:customStyle="1" w:styleId="5210">
    <w:name w:val="Заголовок №5 (2)1"/>
    <w:basedOn w:val="a0"/>
    <w:link w:val="521"/>
    <w:uiPriority w:val="99"/>
    <w:rsid w:val="00A35F67"/>
    <w:pPr>
      <w:shd w:val="clear" w:color="auto" w:fill="FFFFFF"/>
      <w:spacing w:after="240" w:line="240" w:lineRule="atLeast"/>
      <w:outlineLvl w:val="4"/>
    </w:pPr>
    <w:rPr>
      <w:sz w:val="25"/>
      <w:szCs w:val="25"/>
      <w:lang w:val="ru-RU"/>
    </w:rPr>
  </w:style>
  <w:style w:type="character" w:customStyle="1" w:styleId="522">
    <w:name w:val="Заголовок №5 (2)"/>
    <w:basedOn w:val="521"/>
    <w:uiPriority w:val="99"/>
    <w:rsid w:val="00A35F67"/>
    <w:rPr>
      <w:sz w:val="25"/>
      <w:szCs w:val="25"/>
      <w:shd w:val="clear" w:color="auto" w:fill="FFFFFF"/>
    </w:rPr>
  </w:style>
  <w:style w:type="character" w:customStyle="1" w:styleId="531">
    <w:name w:val="Заголовок №53"/>
    <w:uiPriority w:val="99"/>
    <w:rsid w:val="00A35F67"/>
    <w:rPr>
      <w:rFonts w:ascii="Times New Roman" w:hAnsi="Times New Roman"/>
      <w:b/>
      <w:spacing w:val="0"/>
      <w:sz w:val="25"/>
    </w:rPr>
  </w:style>
  <w:style w:type="character" w:customStyle="1" w:styleId="320">
    <w:name w:val="Основной текст (3)20"/>
    <w:basedOn w:val="37"/>
    <w:uiPriority w:val="99"/>
    <w:rsid w:val="00A35F67"/>
    <w:rPr>
      <w:rFonts w:cs="Times New Roman"/>
      <w:spacing w:val="0"/>
      <w:sz w:val="21"/>
      <w:szCs w:val="21"/>
      <w:shd w:val="clear" w:color="auto" w:fill="FFFFFF"/>
    </w:rPr>
  </w:style>
  <w:style w:type="character" w:customStyle="1" w:styleId="32pt1">
    <w:name w:val="Основной текст (3) + Интервал 2 pt1"/>
    <w:basedOn w:val="37"/>
    <w:uiPriority w:val="99"/>
    <w:rsid w:val="00A35F67"/>
    <w:rPr>
      <w:rFonts w:cs="Times New Roman"/>
      <w:spacing w:val="40"/>
      <w:sz w:val="21"/>
      <w:szCs w:val="21"/>
      <w:shd w:val="clear" w:color="auto" w:fill="FFFFFF"/>
    </w:rPr>
  </w:style>
  <w:style w:type="character" w:customStyle="1" w:styleId="630">
    <w:name w:val="Основной текст (63)_"/>
    <w:basedOn w:val="a1"/>
    <w:link w:val="631"/>
    <w:uiPriority w:val="99"/>
    <w:locked/>
    <w:rsid w:val="00A35F67"/>
    <w:rPr>
      <w:noProof/>
      <w:sz w:val="9"/>
      <w:szCs w:val="9"/>
      <w:shd w:val="clear" w:color="auto" w:fill="FFFFFF"/>
    </w:rPr>
  </w:style>
  <w:style w:type="paragraph" w:customStyle="1" w:styleId="631">
    <w:name w:val="Основной текст (63)"/>
    <w:basedOn w:val="a0"/>
    <w:link w:val="630"/>
    <w:uiPriority w:val="99"/>
    <w:rsid w:val="00A35F67"/>
    <w:pPr>
      <w:shd w:val="clear" w:color="auto" w:fill="FFFFFF"/>
      <w:spacing w:line="240" w:lineRule="atLeast"/>
    </w:pPr>
    <w:rPr>
      <w:noProof/>
      <w:sz w:val="9"/>
      <w:szCs w:val="9"/>
      <w:lang w:val="ru-RU"/>
    </w:rPr>
  </w:style>
  <w:style w:type="character" w:customStyle="1" w:styleId="271">
    <w:name w:val="Подпись к таблице (2)7"/>
    <w:basedOn w:val="28"/>
    <w:uiPriority w:val="99"/>
    <w:rsid w:val="00A35F67"/>
    <w:rPr>
      <w:spacing w:val="0"/>
      <w:sz w:val="25"/>
      <w:szCs w:val="25"/>
      <w:shd w:val="clear" w:color="auto" w:fill="FFFFFF"/>
    </w:rPr>
  </w:style>
  <w:style w:type="character" w:customStyle="1" w:styleId="319">
    <w:name w:val="Основной текст (3)19"/>
    <w:basedOn w:val="37"/>
    <w:uiPriority w:val="99"/>
    <w:rsid w:val="00A35F67"/>
    <w:rPr>
      <w:rFonts w:cs="Times New Roman"/>
      <w:spacing w:val="0"/>
      <w:sz w:val="21"/>
      <w:szCs w:val="21"/>
      <w:shd w:val="clear" w:color="auto" w:fill="FFFFFF"/>
    </w:rPr>
  </w:style>
  <w:style w:type="character" w:customStyle="1" w:styleId="64">
    <w:name w:val="Основной текст (64)_"/>
    <w:basedOn w:val="a1"/>
    <w:link w:val="641"/>
    <w:uiPriority w:val="99"/>
    <w:locked/>
    <w:rsid w:val="00A35F67"/>
    <w:rPr>
      <w:b/>
      <w:bCs/>
      <w:sz w:val="23"/>
      <w:szCs w:val="23"/>
      <w:shd w:val="clear" w:color="auto" w:fill="FFFFFF"/>
    </w:rPr>
  </w:style>
  <w:style w:type="paragraph" w:customStyle="1" w:styleId="641">
    <w:name w:val="Основной текст (64)1"/>
    <w:basedOn w:val="a0"/>
    <w:link w:val="64"/>
    <w:uiPriority w:val="99"/>
    <w:rsid w:val="00A35F67"/>
    <w:pPr>
      <w:shd w:val="clear" w:color="auto" w:fill="FFFFFF"/>
      <w:spacing w:line="240" w:lineRule="atLeast"/>
    </w:pPr>
    <w:rPr>
      <w:b/>
      <w:bCs/>
      <w:sz w:val="23"/>
      <w:szCs w:val="23"/>
      <w:lang w:val="ru-RU"/>
    </w:rPr>
  </w:style>
  <w:style w:type="character" w:customStyle="1" w:styleId="160">
    <w:name w:val="Заголовок №1 (6)_"/>
    <w:basedOn w:val="a1"/>
    <w:link w:val="161"/>
    <w:uiPriority w:val="99"/>
    <w:locked/>
    <w:rsid w:val="00A35F67"/>
    <w:rPr>
      <w:sz w:val="25"/>
      <w:szCs w:val="25"/>
      <w:shd w:val="clear" w:color="auto" w:fill="FFFFFF"/>
    </w:rPr>
  </w:style>
  <w:style w:type="paragraph" w:customStyle="1" w:styleId="161">
    <w:name w:val="Заголовок №1 (6)1"/>
    <w:basedOn w:val="a0"/>
    <w:link w:val="160"/>
    <w:uiPriority w:val="99"/>
    <w:rsid w:val="00A35F67"/>
    <w:pPr>
      <w:shd w:val="clear" w:color="auto" w:fill="FFFFFF"/>
      <w:spacing w:after="60" w:line="240" w:lineRule="atLeast"/>
      <w:outlineLvl w:val="0"/>
    </w:pPr>
    <w:rPr>
      <w:sz w:val="25"/>
      <w:szCs w:val="25"/>
      <w:lang w:val="ru-RU"/>
    </w:rPr>
  </w:style>
  <w:style w:type="character" w:customStyle="1" w:styleId="161pt">
    <w:name w:val="Заголовок №1 (6) + Интервал 1 pt"/>
    <w:basedOn w:val="160"/>
    <w:uiPriority w:val="99"/>
    <w:rsid w:val="00A35F67"/>
    <w:rPr>
      <w:spacing w:val="20"/>
      <w:sz w:val="25"/>
      <w:szCs w:val="25"/>
      <w:shd w:val="clear" w:color="auto" w:fill="FFFFFF"/>
    </w:rPr>
  </w:style>
  <w:style w:type="character" w:customStyle="1" w:styleId="162">
    <w:name w:val="Заголовок №1 (6)"/>
    <w:basedOn w:val="160"/>
    <w:uiPriority w:val="99"/>
    <w:rsid w:val="00A35F67"/>
    <w:rPr>
      <w:sz w:val="25"/>
      <w:szCs w:val="25"/>
      <w:shd w:val="clear" w:color="auto" w:fill="FFFFFF"/>
    </w:rPr>
  </w:style>
  <w:style w:type="character" w:customStyle="1" w:styleId="261">
    <w:name w:val="Основной текст (26)_"/>
    <w:basedOn w:val="a1"/>
    <w:link w:val="2610"/>
    <w:uiPriority w:val="99"/>
    <w:locked/>
    <w:rsid w:val="00A35F67"/>
    <w:rPr>
      <w:b/>
      <w:bCs/>
      <w:i/>
      <w:iCs/>
      <w:shd w:val="clear" w:color="auto" w:fill="FFFFFF"/>
    </w:rPr>
  </w:style>
  <w:style w:type="paragraph" w:customStyle="1" w:styleId="2610">
    <w:name w:val="Основной текст (26)1"/>
    <w:basedOn w:val="a0"/>
    <w:link w:val="261"/>
    <w:uiPriority w:val="99"/>
    <w:rsid w:val="00A35F67"/>
    <w:pPr>
      <w:shd w:val="clear" w:color="auto" w:fill="FFFFFF"/>
      <w:spacing w:after="120" w:line="322" w:lineRule="exact"/>
      <w:ind w:hanging="880"/>
    </w:pPr>
    <w:rPr>
      <w:b/>
      <w:bCs/>
      <w:i/>
      <w:iCs/>
      <w:sz w:val="20"/>
      <w:szCs w:val="20"/>
      <w:lang w:val="ru-RU"/>
    </w:rPr>
  </w:style>
  <w:style w:type="character" w:customStyle="1" w:styleId="5220">
    <w:name w:val="Заголовок №5 (2)2"/>
    <w:basedOn w:val="521"/>
    <w:uiPriority w:val="99"/>
    <w:rsid w:val="00A35F67"/>
    <w:rPr>
      <w:spacing w:val="0"/>
      <w:sz w:val="25"/>
      <w:szCs w:val="25"/>
      <w:shd w:val="clear" w:color="auto" w:fill="FFFFFF"/>
    </w:rPr>
  </w:style>
  <w:style w:type="character" w:customStyle="1" w:styleId="262">
    <w:name w:val="Основной текст (26)"/>
    <w:basedOn w:val="261"/>
    <w:uiPriority w:val="99"/>
    <w:rsid w:val="00A35F67"/>
    <w:rPr>
      <w:b/>
      <w:bCs/>
      <w:i/>
      <w:iCs/>
      <w:noProof/>
      <w:shd w:val="clear" w:color="auto" w:fill="FFFFFF"/>
    </w:rPr>
  </w:style>
  <w:style w:type="character" w:customStyle="1" w:styleId="330">
    <w:name w:val="Заголовок №3 (3)_"/>
    <w:basedOn w:val="a1"/>
    <w:link w:val="332"/>
    <w:uiPriority w:val="99"/>
    <w:locked/>
    <w:rsid w:val="00A35F67"/>
    <w:rPr>
      <w:i/>
      <w:iCs/>
      <w:sz w:val="25"/>
      <w:szCs w:val="25"/>
      <w:shd w:val="clear" w:color="auto" w:fill="FFFFFF"/>
    </w:rPr>
  </w:style>
  <w:style w:type="paragraph" w:customStyle="1" w:styleId="332">
    <w:name w:val="Заголовок №3 (3)"/>
    <w:basedOn w:val="a0"/>
    <w:link w:val="330"/>
    <w:uiPriority w:val="99"/>
    <w:rsid w:val="00A35F67"/>
    <w:pPr>
      <w:shd w:val="clear" w:color="auto" w:fill="FFFFFF"/>
      <w:spacing w:after="300" w:line="240" w:lineRule="atLeast"/>
      <w:outlineLvl w:val="2"/>
    </w:pPr>
    <w:rPr>
      <w:i/>
      <w:iCs/>
      <w:sz w:val="25"/>
      <w:szCs w:val="25"/>
      <w:lang w:val="ru-RU"/>
    </w:rPr>
  </w:style>
  <w:style w:type="character" w:customStyle="1" w:styleId="335pt">
    <w:name w:val="Заголовок №3 (3) + Интервал 5 pt"/>
    <w:basedOn w:val="330"/>
    <w:uiPriority w:val="99"/>
    <w:rsid w:val="00A35F67"/>
    <w:rPr>
      <w:i/>
      <w:iCs/>
      <w:spacing w:val="110"/>
      <w:sz w:val="25"/>
      <w:szCs w:val="25"/>
      <w:shd w:val="clear" w:color="auto" w:fill="FFFFFF"/>
    </w:rPr>
  </w:style>
  <w:style w:type="character" w:customStyle="1" w:styleId="333">
    <w:name w:val="Заголовок №3 (3) + Не курсив"/>
    <w:basedOn w:val="330"/>
    <w:uiPriority w:val="99"/>
    <w:rsid w:val="00A35F67"/>
    <w:rPr>
      <w:i w:val="0"/>
      <w:iCs w:val="0"/>
      <w:sz w:val="25"/>
      <w:szCs w:val="25"/>
      <w:shd w:val="clear" w:color="auto" w:fill="FFFFFF"/>
    </w:rPr>
  </w:style>
  <w:style w:type="character" w:customStyle="1" w:styleId="101">
    <w:name w:val="Основной текст + Курсив10"/>
    <w:basedOn w:val="1a"/>
    <w:uiPriority w:val="99"/>
    <w:rsid w:val="00A35F67"/>
    <w:rPr>
      <w:rFonts w:ascii="Times New Roman" w:hAnsi="Times New Roman" w:cs="Times New Roman"/>
      <w:i/>
      <w:iCs/>
      <w:spacing w:val="0"/>
      <w:sz w:val="25"/>
      <w:szCs w:val="25"/>
      <w:shd w:val="clear" w:color="auto" w:fill="FFFFFF"/>
    </w:rPr>
  </w:style>
  <w:style w:type="character" w:customStyle="1" w:styleId="622">
    <w:name w:val="Основной текст (6)2"/>
    <w:basedOn w:val="61"/>
    <w:uiPriority w:val="99"/>
    <w:rsid w:val="00A35F67"/>
    <w:rPr>
      <w:rFonts w:cs="Times New Roman"/>
      <w:i/>
      <w:iCs/>
      <w:sz w:val="25"/>
      <w:szCs w:val="25"/>
      <w:shd w:val="clear" w:color="auto" w:fill="FFFFFF"/>
    </w:rPr>
  </w:style>
  <w:style w:type="character" w:customStyle="1" w:styleId="614">
    <w:name w:val="Основной текст (6) + Не курсив1"/>
    <w:basedOn w:val="61"/>
    <w:uiPriority w:val="99"/>
    <w:rsid w:val="00A35F67"/>
    <w:rPr>
      <w:rFonts w:cs="Times New Roman"/>
      <w:i w:val="0"/>
      <w:iCs w:val="0"/>
      <w:sz w:val="25"/>
      <w:szCs w:val="25"/>
      <w:shd w:val="clear" w:color="auto" w:fill="FFFFFF"/>
    </w:rPr>
  </w:style>
  <w:style w:type="character" w:customStyle="1" w:styleId="2a">
    <w:name w:val="Оглавление 2 Знак"/>
    <w:basedOn w:val="a1"/>
    <w:link w:val="2b"/>
    <w:uiPriority w:val="99"/>
    <w:locked/>
    <w:rsid w:val="00A35F67"/>
    <w:rPr>
      <w:sz w:val="25"/>
      <w:szCs w:val="25"/>
      <w:shd w:val="clear" w:color="auto" w:fill="FFFFFF"/>
    </w:rPr>
  </w:style>
  <w:style w:type="paragraph" w:styleId="2b">
    <w:name w:val="toc 2"/>
    <w:basedOn w:val="a0"/>
    <w:next w:val="a0"/>
    <w:link w:val="2a"/>
    <w:uiPriority w:val="99"/>
    <w:rsid w:val="00A35F67"/>
    <w:pPr>
      <w:shd w:val="clear" w:color="auto" w:fill="FFFFFF"/>
      <w:spacing w:before="300" w:after="300" w:line="240" w:lineRule="atLeast"/>
    </w:pPr>
    <w:rPr>
      <w:sz w:val="25"/>
      <w:szCs w:val="25"/>
      <w:lang w:val="ru-RU"/>
    </w:rPr>
  </w:style>
  <w:style w:type="character" w:customStyle="1" w:styleId="116">
    <w:name w:val="Основной текст (11)6"/>
    <w:basedOn w:val="111"/>
    <w:uiPriority w:val="99"/>
    <w:rsid w:val="00A35F67"/>
    <w:rPr>
      <w:i/>
      <w:iCs/>
      <w:noProof/>
      <w:spacing w:val="0"/>
      <w:sz w:val="25"/>
      <w:szCs w:val="25"/>
      <w:shd w:val="clear" w:color="auto" w:fill="FFFFFF"/>
    </w:rPr>
  </w:style>
  <w:style w:type="character" w:customStyle="1" w:styleId="CenturyGothic">
    <w:name w:val="Основной текст + Century Gothic"/>
    <w:aliases w:val="7 pt1,Курсив21,6,5 pt"/>
    <w:basedOn w:val="1a"/>
    <w:rsid w:val="00A35F67"/>
    <w:rPr>
      <w:rFonts w:ascii="Century Gothic" w:hAnsi="Century Gothic" w:cs="Century Gothic"/>
      <w:i/>
      <w:iCs/>
      <w:noProof/>
      <w:spacing w:val="0"/>
      <w:sz w:val="14"/>
      <w:szCs w:val="14"/>
      <w:shd w:val="clear" w:color="auto" w:fill="FFFFFF"/>
    </w:rPr>
  </w:style>
  <w:style w:type="character" w:customStyle="1" w:styleId="1c">
    <w:name w:val="Оглавление1"/>
    <w:basedOn w:val="2a"/>
    <w:uiPriority w:val="99"/>
    <w:rsid w:val="00A35F67"/>
    <w:rPr>
      <w:sz w:val="25"/>
      <w:szCs w:val="25"/>
      <w:shd w:val="clear" w:color="auto" w:fill="FFFFFF"/>
    </w:rPr>
  </w:style>
  <w:style w:type="character" w:customStyle="1" w:styleId="afff0">
    <w:name w:val="Оглавление + Курсив"/>
    <w:basedOn w:val="2a"/>
    <w:uiPriority w:val="99"/>
    <w:rsid w:val="00A35F67"/>
    <w:rPr>
      <w:i/>
      <w:iCs/>
      <w:sz w:val="25"/>
      <w:szCs w:val="25"/>
      <w:shd w:val="clear" w:color="auto" w:fill="FFFFFF"/>
    </w:rPr>
  </w:style>
  <w:style w:type="character" w:customStyle="1" w:styleId="39">
    <w:name w:val="Основной текст + Курсив3"/>
    <w:basedOn w:val="1a"/>
    <w:uiPriority w:val="99"/>
    <w:rsid w:val="00A35F67"/>
    <w:rPr>
      <w:rFonts w:ascii="Times New Roman" w:hAnsi="Times New Roman" w:cs="Times New Roman"/>
      <w:i/>
      <w:iCs/>
      <w:spacing w:val="0"/>
      <w:sz w:val="25"/>
      <w:szCs w:val="25"/>
      <w:shd w:val="clear" w:color="auto" w:fill="FFFFFF"/>
    </w:rPr>
  </w:style>
  <w:style w:type="character" w:customStyle="1" w:styleId="269">
    <w:name w:val="Основной текст (26)9"/>
    <w:basedOn w:val="261"/>
    <w:uiPriority w:val="99"/>
    <w:rsid w:val="00A35F67"/>
    <w:rPr>
      <w:b/>
      <w:bCs/>
      <w:i/>
      <w:iCs/>
      <w:spacing w:val="0"/>
      <w:shd w:val="clear" w:color="auto" w:fill="FFFFFF"/>
    </w:rPr>
  </w:style>
  <w:style w:type="character" w:customStyle="1" w:styleId="310pt">
    <w:name w:val="Основной текст (3) + 10 pt"/>
    <w:aliases w:val="Полужирный18,Курсив18"/>
    <w:basedOn w:val="37"/>
    <w:uiPriority w:val="99"/>
    <w:rsid w:val="00A35F67"/>
    <w:rPr>
      <w:rFonts w:cs="Times New Roman"/>
      <w:b/>
      <w:bCs/>
      <w:i/>
      <w:iCs/>
      <w:noProof/>
      <w:spacing w:val="0"/>
      <w:sz w:val="20"/>
      <w:szCs w:val="20"/>
      <w:shd w:val="clear" w:color="auto" w:fill="FFFFFF"/>
    </w:rPr>
  </w:style>
  <w:style w:type="character" w:customStyle="1" w:styleId="310pt5">
    <w:name w:val="Основной текст (3) + 10 pt5"/>
    <w:aliases w:val="Полужирный17,Курсив17"/>
    <w:basedOn w:val="37"/>
    <w:uiPriority w:val="99"/>
    <w:rsid w:val="00A35F67"/>
    <w:rPr>
      <w:rFonts w:cs="Times New Roman"/>
      <w:b/>
      <w:bCs/>
      <w:i/>
      <w:iCs/>
      <w:spacing w:val="0"/>
      <w:sz w:val="20"/>
      <w:szCs w:val="20"/>
      <w:u w:val="single"/>
      <w:shd w:val="clear" w:color="auto" w:fill="FFFFFF"/>
    </w:rPr>
  </w:style>
  <w:style w:type="character" w:customStyle="1" w:styleId="318">
    <w:name w:val="Основной текст (3)18"/>
    <w:basedOn w:val="37"/>
    <w:uiPriority w:val="99"/>
    <w:rsid w:val="00A35F67"/>
    <w:rPr>
      <w:rFonts w:cs="Times New Roman"/>
      <w:spacing w:val="0"/>
      <w:sz w:val="21"/>
      <w:szCs w:val="21"/>
      <w:u w:val="single"/>
      <w:shd w:val="clear" w:color="auto" w:fill="FFFFFF"/>
    </w:rPr>
  </w:style>
  <w:style w:type="character" w:customStyle="1" w:styleId="317">
    <w:name w:val="Основной текст (3)17"/>
    <w:basedOn w:val="37"/>
    <w:uiPriority w:val="99"/>
    <w:rsid w:val="00A35F67"/>
    <w:rPr>
      <w:rFonts w:cs="Times New Roman"/>
      <w:spacing w:val="0"/>
      <w:sz w:val="21"/>
      <w:szCs w:val="21"/>
      <w:shd w:val="clear" w:color="auto" w:fill="FFFFFF"/>
    </w:rPr>
  </w:style>
  <w:style w:type="character" w:customStyle="1" w:styleId="26100">
    <w:name w:val="Основной текст (26) + 10"/>
    <w:aliases w:val="5 pt34,Не курсив10"/>
    <w:basedOn w:val="261"/>
    <w:uiPriority w:val="99"/>
    <w:rsid w:val="00A35F67"/>
    <w:rPr>
      <w:b/>
      <w:bCs/>
      <w:i w:val="0"/>
      <w:iCs w:val="0"/>
      <w:spacing w:val="0"/>
      <w:sz w:val="21"/>
      <w:szCs w:val="21"/>
      <w:shd w:val="clear" w:color="auto" w:fill="FFFFFF"/>
    </w:rPr>
  </w:style>
  <w:style w:type="character" w:customStyle="1" w:styleId="268">
    <w:name w:val="Основной текст (26)8"/>
    <w:basedOn w:val="261"/>
    <w:uiPriority w:val="99"/>
    <w:rsid w:val="00A35F67"/>
    <w:rPr>
      <w:b/>
      <w:bCs/>
      <w:i/>
      <w:iCs/>
      <w:spacing w:val="0"/>
      <w:shd w:val="clear" w:color="auto" w:fill="FFFFFF"/>
    </w:rPr>
  </w:style>
  <w:style w:type="character" w:customStyle="1" w:styleId="263">
    <w:name w:val="Подпись к таблице (2)6"/>
    <w:basedOn w:val="28"/>
    <w:uiPriority w:val="99"/>
    <w:rsid w:val="00A35F67"/>
    <w:rPr>
      <w:spacing w:val="0"/>
      <w:sz w:val="25"/>
      <w:szCs w:val="25"/>
      <w:shd w:val="clear" w:color="auto" w:fill="FFFFFF"/>
    </w:rPr>
  </w:style>
  <w:style w:type="character" w:customStyle="1" w:styleId="251">
    <w:name w:val="Подпись к таблице (2)5"/>
    <w:basedOn w:val="28"/>
    <w:uiPriority w:val="99"/>
    <w:rsid w:val="00A35F67"/>
    <w:rPr>
      <w:spacing w:val="0"/>
      <w:sz w:val="25"/>
      <w:szCs w:val="25"/>
      <w:u w:val="single"/>
      <w:shd w:val="clear" w:color="auto" w:fill="FFFFFF"/>
    </w:rPr>
  </w:style>
  <w:style w:type="character" w:customStyle="1" w:styleId="316">
    <w:name w:val="Основной текст (3)16"/>
    <w:basedOn w:val="37"/>
    <w:uiPriority w:val="99"/>
    <w:rsid w:val="00A35F67"/>
    <w:rPr>
      <w:rFonts w:cs="Times New Roman"/>
      <w:spacing w:val="0"/>
      <w:sz w:val="21"/>
      <w:szCs w:val="21"/>
      <w:shd w:val="clear" w:color="auto" w:fill="FFFFFF"/>
    </w:rPr>
  </w:style>
  <w:style w:type="character" w:customStyle="1" w:styleId="314">
    <w:name w:val="Основной текст (3) + 14"/>
    <w:aliases w:val="5 pt33,Курсив16"/>
    <w:basedOn w:val="37"/>
    <w:uiPriority w:val="99"/>
    <w:rsid w:val="00A35F67"/>
    <w:rPr>
      <w:rFonts w:cs="Times New Roman"/>
      <w:i/>
      <w:iCs/>
      <w:noProof/>
      <w:spacing w:val="0"/>
      <w:sz w:val="29"/>
      <w:szCs w:val="29"/>
      <w:shd w:val="clear" w:color="auto" w:fill="FFFFFF"/>
    </w:rPr>
  </w:style>
  <w:style w:type="character" w:customStyle="1" w:styleId="200">
    <w:name w:val="Основной текст (20)_"/>
    <w:basedOn w:val="a1"/>
    <w:link w:val="201"/>
    <w:uiPriority w:val="99"/>
    <w:locked/>
    <w:rsid w:val="00A35F67"/>
    <w:rPr>
      <w:b/>
      <w:bCs/>
      <w:sz w:val="24"/>
      <w:szCs w:val="24"/>
      <w:shd w:val="clear" w:color="auto" w:fill="FFFFFF"/>
    </w:rPr>
  </w:style>
  <w:style w:type="paragraph" w:customStyle="1" w:styleId="201">
    <w:name w:val="Основной текст (20)1"/>
    <w:basedOn w:val="a0"/>
    <w:link w:val="200"/>
    <w:uiPriority w:val="99"/>
    <w:rsid w:val="00A35F67"/>
    <w:pPr>
      <w:shd w:val="clear" w:color="auto" w:fill="FFFFFF"/>
      <w:spacing w:line="240" w:lineRule="atLeast"/>
      <w:jc w:val="both"/>
    </w:pPr>
    <w:rPr>
      <w:b/>
      <w:bCs/>
      <w:lang w:val="ru-RU"/>
    </w:rPr>
  </w:style>
  <w:style w:type="character" w:customStyle="1" w:styleId="2016">
    <w:name w:val="Основной текст (20)16"/>
    <w:basedOn w:val="200"/>
    <w:uiPriority w:val="99"/>
    <w:rsid w:val="00A35F67"/>
    <w:rPr>
      <w:b/>
      <w:bCs/>
      <w:sz w:val="24"/>
      <w:szCs w:val="24"/>
      <w:shd w:val="clear" w:color="auto" w:fill="FFFFFF"/>
    </w:rPr>
  </w:style>
  <w:style w:type="character" w:customStyle="1" w:styleId="261pt">
    <w:name w:val="Основной текст (26) + Интервал 1 pt"/>
    <w:basedOn w:val="261"/>
    <w:uiPriority w:val="99"/>
    <w:rsid w:val="00A35F67"/>
    <w:rPr>
      <w:b/>
      <w:bCs/>
      <w:i/>
      <w:iCs/>
      <w:spacing w:val="30"/>
      <w:shd w:val="clear" w:color="auto" w:fill="FFFFFF"/>
    </w:rPr>
  </w:style>
  <w:style w:type="character" w:customStyle="1" w:styleId="26122">
    <w:name w:val="Основной текст (26) + 122"/>
    <w:aliases w:val="5 pt30,Не полужирный8,Не курсив8"/>
    <w:basedOn w:val="261"/>
    <w:uiPriority w:val="99"/>
    <w:rsid w:val="00A35F67"/>
    <w:rPr>
      <w:b w:val="0"/>
      <w:bCs w:val="0"/>
      <w:i w:val="0"/>
      <w:iCs w:val="0"/>
      <w:spacing w:val="0"/>
      <w:sz w:val="25"/>
      <w:szCs w:val="25"/>
      <w:shd w:val="clear" w:color="auto" w:fill="FFFFFF"/>
    </w:rPr>
  </w:style>
  <w:style w:type="paragraph" w:customStyle="1" w:styleId="Dissert">
    <w:name w:val="Dissert"/>
    <w:basedOn w:val="a0"/>
    <w:rsid w:val="00A35F67"/>
    <w:pPr>
      <w:widowControl w:val="0"/>
      <w:autoSpaceDE w:val="0"/>
      <w:autoSpaceDN w:val="0"/>
      <w:spacing w:line="480" w:lineRule="exact"/>
      <w:ind w:firstLine="567"/>
      <w:jc w:val="both"/>
    </w:pPr>
    <w:rPr>
      <w:rFonts w:ascii="TimesET" w:hAnsi="TimesET" w:cs="TimesET"/>
      <w:sz w:val="27"/>
      <w:szCs w:val="27"/>
    </w:rPr>
  </w:style>
  <w:style w:type="character" w:customStyle="1" w:styleId="afff1">
    <w:name w:val="Основной текст_"/>
    <w:basedOn w:val="a1"/>
    <w:link w:val="65"/>
    <w:rsid w:val="00A35F67"/>
    <w:rPr>
      <w:rFonts w:eastAsia="Calibri" w:cs="Calibri"/>
      <w:sz w:val="19"/>
      <w:szCs w:val="19"/>
      <w:shd w:val="clear" w:color="auto" w:fill="FFFFFF"/>
    </w:rPr>
  </w:style>
  <w:style w:type="paragraph" w:customStyle="1" w:styleId="65">
    <w:name w:val="Основной текст6"/>
    <w:basedOn w:val="a0"/>
    <w:link w:val="afff1"/>
    <w:rsid w:val="00A35F67"/>
    <w:pPr>
      <w:shd w:val="clear" w:color="auto" w:fill="FFFFFF"/>
      <w:spacing w:line="0" w:lineRule="atLeast"/>
    </w:pPr>
    <w:rPr>
      <w:rFonts w:eastAsia="Calibri" w:cs="Calibri"/>
      <w:sz w:val="19"/>
      <w:szCs w:val="19"/>
      <w:lang w:val="ru-RU"/>
    </w:rPr>
  </w:style>
  <w:style w:type="character" w:customStyle="1" w:styleId="66">
    <w:name w:val="Основной текст (6) + Не полужирный"/>
    <w:basedOn w:val="61"/>
    <w:rsid w:val="00A35F67"/>
    <w:rPr>
      <w:rFonts w:ascii="Calibri" w:eastAsia="Calibri" w:hAnsi="Calibri" w:cs="Calibri"/>
      <w:b/>
      <w:bCs/>
      <w:sz w:val="19"/>
      <w:szCs w:val="19"/>
      <w:shd w:val="clear" w:color="auto" w:fill="FFFFFF"/>
    </w:rPr>
  </w:style>
  <w:style w:type="character" w:customStyle="1" w:styleId="afff2">
    <w:name w:val="Основной текст + Полужирный"/>
    <w:basedOn w:val="afff1"/>
    <w:rsid w:val="00A35F67"/>
    <w:rPr>
      <w:rFonts w:eastAsia="Calibri" w:cs="Calibri"/>
      <w:b/>
      <w:bCs/>
      <w:sz w:val="19"/>
      <w:szCs w:val="19"/>
      <w:shd w:val="clear" w:color="auto" w:fill="FFFFFF"/>
    </w:rPr>
  </w:style>
  <w:style w:type="paragraph" w:customStyle="1" w:styleId="67">
    <w:name w:val="Основной текст (6)"/>
    <w:basedOn w:val="a0"/>
    <w:rsid w:val="00A35F67"/>
    <w:pPr>
      <w:shd w:val="clear" w:color="auto" w:fill="FFFFFF"/>
      <w:spacing w:line="0" w:lineRule="atLeast"/>
      <w:jc w:val="center"/>
    </w:pPr>
    <w:rPr>
      <w:rFonts w:ascii="Calibri" w:eastAsia="Calibri" w:hAnsi="Calibri" w:cs="Calibri"/>
      <w:sz w:val="19"/>
      <w:szCs w:val="19"/>
      <w:lang w:eastAsia="en-US"/>
    </w:rPr>
  </w:style>
  <w:style w:type="character" w:customStyle="1" w:styleId="afff3">
    <w:name w:val="Основной текст + Курсив"/>
    <w:basedOn w:val="afff1"/>
    <w:rsid w:val="00A35F67"/>
    <w:rPr>
      <w:rFonts w:eastAsia="Calibri" w:cs="Calibri"/>
      <w:b w:val="0"/>
      <w:bCs w:val="0"/>
      <w:i/>
      <w:iCs/>
      <w:smallCaps w:val="0"/>
      <w:strike w:val="0"/>
      <w:spacing w:val="0"/>
      <w:sz w:val="19"/>
      <w:szCs w:val="19"/>
      <w:shd w:val="clear" w:color="auto" w:fill="FFFFFF"/>
    </w:rPr>
  </w:style>
  <w:style w:type="character" w:customStyle="1" w:styleId="37pt">
    <w:name w:val="Основной текст (3) + 7 pt"/>
    <w:basedOn w:val="a1"/>
    <w:rsid w:val="00A35F67"/>
    <w:rPr>
      <w:rFonts w:ascii="Calibri" w:eastAsia="Calibri" w:hAnsi="Calibri" w:cs="Calibri"/>
      <w:b w:val="0"/>
      <w:bCs w:val="0"/>
      <w:i w:val="0"/>
      <w:iCs w:val="0"/>
      <w:smallCaps w:val="0"/>
      <w:strike w:val="0"/>
      <w:spacing w:val="0"/>
      <w:sz w:val="14"/>
      <w:szCs w:val="14"/>
    </w:rPr>
  </w:style>
  <w:style w:type="character" w:customStyle="1" w:styleId="3a">
    <w:name w:val="Основной текст (3) + Не курсив"/>
    <w:basedOn w:val="a1"/>
    <w:rsid w:val="00A35F67"/>
    <w:rPr>
      <w:rFonts w:ascii="Calibri" w:eastAsia="Calibri" w:hAnsi="Calibri" w:cs="Calibri"/>
      <w:b w:val="0"/>
      <w:bCs w:val="0"/>
      <w:i/>
      <w:iCs/>
      <w:smallCaps w:val="0"/>
      <w:strike w:val="0"/>
      <w:spacing w:val="0"/>
      <w:sz w:val="19"/>
      <w:szCs w:val="19"/>
    </w:rPr>
  </w:style>
  <w:style w:type="character" w:customStyle="1" w:styleId="92">
    <w:name w:val="Основной текст (9)_"/>
    <w:basedOn w:val="a1"/>
    <w:link w:val="93"/>
    <w:rsid w:val="00A35F67"/>
    <w:rPr>
      <w:rFonts w:eastAsia="Calibri" w:cs="Calibri"/>
      <w:sz w:val="19"/>
      <w:szCs w:val="19"/>
      <w:shd w:val="clear" w:color="auto" w:fill="FFFFFF"/>
    </w:rPr>
  </w:style>
  <w:style w:type="paragraph" w:customStyle="1" w:styleId="93">
    <w:name w:val="Основной текст (9)"/>
    <w:basedOn w:val="a0"/>
    <w:link w:val="92"/>
    <w:rsid w:val="00A35F67"/>
    <w:pPr>
      <w:shd w:val="clear" w:color="auto" w:fill="FFFFFF"/>
      <w:spacing w:line="202" w:lineRule="exact"/>
      <w:jc w:val="center"/>
    </w:pPr>
    <w:rPr>
      <w:rFonts w:eastAsia="Calibri" w:cs="Calibri"/>
      <w:sz w:val="19"/>
      <w:szCs w:val="19"/>
      <w:lang w:val="ru-RU"/>
    </w:rPr>
  </w:style>
  <w:style w:type="character" w:customStyle="1" w:styleId="3b">
    <w:name w:val="Основной текст (3)"/>
    <w:basedOn w:val="a1"/>
    <w:rsid w:val="00A35F67"/>
    <w:rPr>
      <w:rFonts w:ascii="Calibri" w:eastAsia="Calibri" w:hAnsi="Calibri" w:cs="Calibri"/>
      <w:b w:val="0"/>
      <w:bCs w:val="0"/>
      <w:i w:val="0"/>
      <w:iCs w:val="0"/>
      <w:smallCaps w:val="0"/>
      <w:strike w:val="0"/>
      <w:spacing w:val="0"/>
      <w:sz w:val="19"/>
      <w:szCs w:val="19"/>
    </w:rPr>
  </w:style>
  <w:style w:type="table" w:customStyle="1" w:styleId="1d">
    <w:name w:val="Стиль1"/>
    <w:basedOn w:val="2c"/>
    <w:uiPriority w:val="99"/>
    <w:qFormat/>
    <w:rsid w:val="00A35F67"/>
    <w:pPr>
      <w:widowControl w:val="0"/>
      <w:autoSpaceDE w:val="0"/>
      <w:autoSpaceDN w:val="0"/>
      <w:adjustRightInd w:val="0"/>
      <w:spacing w:line="240" w:lineRule="auto"/>
    </w:pPr>
    <w:tblPr>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Pr>
    <w:tcPr>
      <w:shd w:val="clear" w:color="auto" w:fill="auto"/>
      <w:vAlign w:val="center"/>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2c">
    <w:name w:val="Table Classic 2"/>
    <w:basedOn w:val="a2"/>
    <w:uiPriority w:val="99"/>
    <w:unhideWhenUsed/>
    <w:rsid w:val="00A35F67"/>
    <w:pPr>
      <w:spacing w:line="360" w:lineRule="auto"/>
      <w:ind w:firstLine="567"/>
      <w:jc w:val="both"/>
    </w:pPr>
    <w:rPr>
      <w:rFonts w:ascii="Calibri" w:eastAsia="Calibri" w:hAnsi="Calibri"/>
      <w:sz w:val="22"/>
      <w:szCs w:val="22"/>
      <w:lang w:eastAsia="en-US"/>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customStyle="1" w:styleId="2d">
    <w:name w:val="Стиль2"/>
    <w:basedOn w:val="a2"/>
    <w:uiPriority w:val="99"/>
    <w:qFormat/>
    <w:rsid w:val="00A35F67"/>
    <w:pPr>
      <w:ind w:firstLine="567"/>
      <w:jc w:val="both"/>
    </w:pPr>
    <w:rPr>
      <w:rFonts w:eastAsia="Calibri"/>
      <w:sz w:val="24"/>
      <w:szCs w:val="22"/>
      <w:lang w:eastAsia="en-US"/>
    </w:rPr>
    <w:tblPr>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Pr>
    <w:tcPr>
      <w:shd w:val="clear" w:color="auto" w:fill="FFFFFF"/>
      <w:vAlign w:val="center"/>
    </w:tcPr>
    <w:tblStylePr w:type="firstRow">
      <w:pPr>
        <w:jc w:val="center"/>
      </w:pPr>
      <w:tblPr/>
      <w:tcPr>
        <w:shd w:val="clear" w:color="auto" w:fill="00CC00"/>
      </w:tcPr>
    </w:tblStylePr>
    <w:tblStylePr w:type="firstCol">
      <w:pPr>
        <w:jc w:val="center"/>
      </w:pPr>
      <w:tblPr/>
      <w:tcPr>
        <w:shd w:val="clear" w:color="auto" w:fill="C2D69B"/>
      </w:tcPr>
    </w:tblStylePr>
  </w:style>
  <w:style w:type="table" w:customStyle="1" w:styleId="afff4">
    <w:name w:val="Практика"/>
    <w:basedOn w:val="a2"/>
    <w:uiPriority w:val="99"/>
    <w:qFormat/>
    <w:rsid w:val="00A35F67"/>
    <w:pPr>
      <w:jc w:val="center"/>
    </w:pPr>
    <w:rPr>
      <w:rFonts w:eastAsia="Calibri"/>
      <w:sz w:val="24"/>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vAlign w:val="center"/>
    </w:tcPr>
    <w:tblStylePr w:type="firstRow">
      <w:rPr>
        <w:b/>
      </w:rPr>
      <w:tblPr/>
      <w:tcPr>
        <w:shd w:val="clear" w:color="auto" w:fill="008000"/>
      </w:tcPr>
    </w:tblStylePr>
    <w:tblStylePr w:type="firstCol">
      <w:pPr>
        <w:jc w:val="left"/>
      </w:pPr>
      <w:tblPr/>
      <w:tcPr>
        <w:shd w:val="clear" w:color="auto" w:fill="9BBB59"/>
      </w:tcPr>
    </w:tblStylePr>
  </w:style>
  <w:style w:type="character" w:customStyle="1" w:styleId="8pt">
    <w:name w:val="Основной текст + 8 pt"/>
    <w:basedOn w:val="afff1"/>
    <w:rsid w:val="00A35F67"/>
    <w:rPr>
      <w:rFonts w:eastAsia="Calibri" w:cs="Calibri"/>
      <w:b w:val="0"/>
      <w:bCs w:val="0"/>
      <w:i w:val="0"/>
      <w:iCs w:val="0"/>
      <w:smallCaps w:val="0"/>
      <w:strike w:val="0"/>
      <w:spacing w:val="0"/>
      <w:sz w:val="16"/>
      <w:szCs w:val="16"/>
      <w:shd w:val="clear" w:color="auto" w:fill="FFFFFF"/>
    </w:rPr>
  </w:style>
  <w:style w:type="character" w:customStyle="1" w:styleId="9pt40">
    <w:name w:val="Основной текст + 9 pt;Масштаб 40%"/>
    <w:basedOn w:val="afff1"/>
    <w:rsid w:val="00A35F67"/>
    <w:rPr>
      <w:rFonts w:eastAsia="Calibri" w:cs="Calibri"/>
      <w:b w:val="0"/>
      <w:bCs w:val="0"/>
      <w:i w:val="0"/>
      <w:iCs w:val="0"/>
      <w:smallCaps w:val="0"/>
      <w:strike w:val="0"/>
      <w:spacing w:val="0"/>
      <w:w w:val="40"/>
      <w:sz w:val="18"/>
      <w:szCs w:val="18"/>
      <w:shd w:val="clear" w:color="auto" w:fill="FFFFFF"/>
    </w:rPr>
  </w:style>
  <w:style w:type="character" w:customStyle="1" w:styleId="4Calibri95pt0pt">
    <w:name w:val="Основной текст (4) + Calibri;9;5 pt;Полужирный;Интервал 0 pt"/>
    <w:basedOn w:val="a1"/>
    <w:rsid w:val="00A35F67"/>
    <w:rPr>
      <w:rFonts w:ascii="Calibri" w:eastAsia="Calibri" w:hAnsi="Calibri" w:cs="Calibri"/>
      <w:b/>
      <w:bCs/>
      <w:i w:val="0"/>
      <w:iCs w:val="0"/>
      <w:smallCaps w:val="0"/>
      <w:strike w:val="0"/>
      <w:spacing w:val="0"/>
      <w:sz w:val="19"/>
      <w:szCs w:val="19"/>
      <w:shd w:val="clear" w:color="auto" w:fill="FFFFFF"/>
    </w:rPr>
  </w:style>
  <w:style w:type="character" w:customStyle="1" w:styleId="94">
    <w:name w:val="Основной текст (9) + Полужирный;Не курсив"/>
    <w:basedOn w:val="92"/>
    <w:rsid w:val="00A35F67"/>
    <w:rPr>
      <w:rFonts w:eastAsia="Calibri" w:cs="Calibri"/>
      <w:b/>
      <w:bCs/>
      <w:i/>
      <w:iCs/>
      <w:smallCaps w:val="0"/>
      <w:strike w:val="0"/>
      <w:spacing w:val="0"/>
      <w:sz w:val="19"/>
      <w:szCs w:val="19"/>
      <w:shd w:val="clear" w:color="auto" w:fill="FFFFFF"/>
    </w:rPr>
  </w:style>
  <w:style w:type="character" w:customStyle="1" w:styleId="afff5">
    <w:name w:val="Колонтитул_"/>
    <w:basedOn w:val="a1"/>
    <w:link w:val="afff6"/>
    <w:rsid w:val="00A35F67"/>
    <w:rPr>
      <w:shd w:val="clear" w:color="auto" w:fill="FFFFFF"/>
    </w:rPr>
  </w:style>
  <w:style w:type="paragraph" w:customStyle="1" w:styleId="afff6">
    <w:name w:val="Колонтитул"/>
    <w:basedOn w:val="a0"/>
    <w:link w:val="afff5"/>
    <w:rsid w:val="00A35F67"/>
    <w:pPr>
      <w:shd w:val="clear" w:color="auto" w:fill="FFFFFF"/>
    </w:pPr>
    <w:rPr>
      <w:sz w:val="20"/>
      <w:szCs w:val="20"/>
      <w:lang w:val="ru-RU"/>
    </w:rPr>
  </w:style>
  <w:style w:type="character" w:customStyle="1" w:styleId="105pt">
    <w:name w:val="Колонтитул + 10;5 pt;Курсив"/>
    <w:basedOn w:val="afff5"/>
    <w:rsid w:val="00A35F67"/>
    <w:rPr>
      <w:i/>
      <w:iCs/>
      <w:spacing w:val="0"/>
      <w:sz w:val="21"/>
      <w:szCs w:val="21"/>
      <w:shd w:val="clear" w:color="auto" w:fill="FFFFFF"/>
    </w:rPr>
  </w:style>
  <w:style w:type="character" w:customStyle="1" w:styleId="105pt0">
    <w:name w:val="Колонтитул + 10;5 pt"/>
    <w:basedOn w:val="afff5"/>
    <w:rsid w:val="00A35F67"/>
    <w:rPr>
      <w:spacing w:val="0"/>
      <w:sz w:val="21"/>
      <w:szCs w:val="21"/>
      <w:shd w:val="clear" w:color="auto" w:fill="FFFFFF"/>
    </w:rPr>
  </w:style>
  <w:style w:type="character" w:customStyle="1" w:styleId="Calibri95pt1pt">
    <w:name w:val="Колонтитул + Calibri;9;5 pt;Малые прописные;Интервал 1 pt"/>
    <w:basedOn w:val="afff5"/>
    <w:rsid w:val="00A35F67"/>
    <w:rPr>
      <w:rFonts w:ascii="Calibri" w:eastAsia="Calibri" w:hAnsi="Calibri" w:cs="Calibri"/>
      <w:smallCaps/>
      <w:spacing w:val="20"/>
      <w:sz w:val="19"/>
      <w:szCs w:val="19"/>
      <w:shd w:val="clear" w:color="auto" w:fill="FFFFFF"/>
    </w:rPr>
  </w:style>
  <w:style w:type="character" w:customStyle="1" w:styleId="3c">
    <w:name w:val="Основной текст3"/>
    <w:basedOn w:val="afff1"/>
    <w:rsid w:val="00A35F67"/>
    <w:rPr>
      <w:rFonts w:eastAsia="Calibri" w:cs="Calibri"/>
      <w:b w:val="0"/>
      <w:bCs w:val="0"/>
      <w:i w:val="0"/>
      <w:iCs w:val="0"/>
      <w:smallCaps w:val="0"/>
      <w:strike w:val="0"/>
      <w:spacing w:val="0"/>
      <w:sz w:val="19"/>
      <w:szCs w:val="19"/>
      <w:u w:val="single"/>
      <w:shd w:val="clear" w:color="auto" w:fill="FFFFFF"/>
    </w:rPr>
  </w:style>
  <w:style w:type="character" w:customStyle="1" w:styleId="1pt">
    <w:name w:val="Основной текст + Интервал 1 pt"/>
    <w:basedOn w:val="afff1"/>
    <w:rsid w:val="00A35F67"/>
    <w:rPr>
      <w:rFonts w:eastAsia="Calibri" w:cs="Calibri"/>
      <w:b w:val="0"/>
      <w:bCs w:val="0"/>
      <w:i w:val="0"/>
      <w:iCs w:val="0"/>
      <w:smallCaps w:val="0"/>
      <w:strike w:val="0"/>
      <w:spacing w:val="20"/>
      <w:sz w:val="19"/>
      <w:szCs w:val="19"/>
      <w:shd w:val="clear" w:color="auto" w:fill="FFFFFF"/>
    </w:rPr>
  </w:style>
  <w:style w:type="character" w:customStyle="1" w:styleId="41">
    <w:name w:val="Основной текст4"/>
    <w:basedOn w:val="afff1"/>
    <w:rsid w:val="00A35F67"/>
    <w:rPr>
      <w:rFonts w:eastAsia="Calibri" w:cs="Calibri"/>
      <w:b w:val="0"/>
      <w:bCs w:val="0"/>
      <w:i w:val="0"/>
      <w:iCs w:val="0"/>
      <w:smallCaps w:val="0"/>
      <w:strike w:val="0"/>
      <w:spacing w:val="0"/>
      <w:sz w:val="19"/>
      <w:szCs w:val="19"/>
      <w:u w:val="single"/>
      <w:shd w:val="clear" w:color="auto" w:fill="FFFFFF"/>
    </w:rPr>
  </w:style>
  <w:style w:type="character" w:customStyle="1" w:styleId="7-1pt">
    <w:name w:val="Заголовок №7 + Не полужирный;Интервал -1 pt"/>
    <w:basedOn w:val="a1"/>
    <w:rsid w:val="00A35F67"/>
    <w:rPr>
      <w:rFonts w:eastAsia="Times New Roman"/>
      <w:b/>
      <w:bCs/>
      <w:i w:val="0"/>
      <w:iCs w:val="0"/>
      <w:smallCaps w:val="0"/>
      <w:strike w:val="0"/>
      <w:spacing w:val="-20"/>
      <w:sz w:val="20"/>
      <w:szCs w:val="20"/>
      <w:shd w:val="clear" w:color="auto" w:fill="FFFFFF"/>
    </w:rPr>
  </w:style>
  <w:style w:type="character" w:customStyle="1" w:styleId="2e">
    <w:name w:val="Основной текст + Полужирный2"/>
    <w:basedOn w:val="afff1"/>
    <w:rsid w:val="00A35F67"/>
    <w:rPr>
      <w:rFonts w:eastAsia="Calibri" w:cs="Calibri"/>
      <w:b/>
      <w:bCs/>
      <w:i w:val="0"/>
      <w:iCs w:val="0"/>
      <w:smallCaps w:val="0"/>
      <w:strike w:val="0"/>
      <w:spacing w:val="0"/>
      <w:sz w:val="19"/>
      <w:szCs w:val="19"/>
      <w:shd w:val="clear" w:color="auto" w:fill="FFFFFF"/>
    </w:rPr>
  </w:style>
  <w:style w:type="character" w:customStyle="1" w:styleId="163">
    <w:name w:val="Основной текст (16)_"/>
    <w:basedOn w:val="a1"/>
    <w:link w:val="164"/>
    <w:rsid w:val="00A35F67"/>
    <w:rPr>
      <w:rFonts w:eastAsia="Calibri" w:cs="Calibri"/>
      <w:sz w:val="14"/>
      <w:szCs w:val="14"/>
      <w:shd w:val="clear" w:color="auto" w:fill="FFFFFF"/>
    </w:rPr>
  </w:style>
  <w:style w:type="paragraph" w:customStyle="1" w:styleId="164">
    <w:name w:val="Основной текст (16)"/>
    <w:basedOn w:val="a0"/>
    <w:link w:val="163"/>
    <w:rsid w:val="00A35F67"/>
    <w:pPr>
      <w:shd w:val="clear" w:color="auto" w:fill="FFFFFF"/>
      <w:spacing w:line="0" w:lineRule="atLeast"/>
      <w:jc w:val="center"/>
    </w:pPr>
    <w:rPr>
      <w:rFonts w:eastAsia="Calibri" w:cs="Calibri"/>
      <w:sz w:val="14"/>
      <w:szCs w:val="14"/>
      <w:lang w:val="ru-RU"/>
    </w:rPr>
  </w:style>
  <w:style w:type="character" w:customStyle="1" w:styleId="1pt2">
    <w:name w:val="Основной текст + Интервал 1 pt2"/>
    <w:basedOn w:val="afff1"/>
    <w:rsid w:val="00A35F67"/>
    <w:rPr>
      <w:rFonts w:eastAsia="Calibri" w:cs="Calibri"/>
      <w:b w:val="0"/>
      <w:bCs w:val="0"/>
      <w:i w:val="0"/>
      <w:iCs w:val="0"/>
      <w:smallCaps w:val="0"/>
      <w:strike w:val="0"/>
      <w:spacing w:val="20"/>
      <w:sz w:val="19"/>
      <w:szCs w:val="19"/>
      <w:shd w:val="clear" w:color="auto" w:fill="FFFFFF"/>
    </w:rPr>
  </w:style>
  <w:style w:type="paragraph" w:customStyle="1" w:styleId="711">
    <w:name w:val="Заголовок №71"/>
    <w:basedOn w:val="a0"/>
    <w:rsid w:val="00A35F67"/>
    <w:pPr>
      <w:shd w:val="clear" w:color="auto" w:fill="FFFFFF"/>
      <w:spacing w:line="0" w:lineRule="atLeast"/>
      <w:ind w:hanging="220"/>
      <w:outlineLvl w:val="6"/>
    </w:pPr>
    <w:rPr>
      <w:b/>
      <w:bCs/>
      <w:color w:val="000000"/>
      <w:sz w:val="20"/>
      <w:szCs w:val="20"/>
    </w:rPr>
  </w:style>
  <w:style w:type="character" w:customStyle="1" w:styleId="1pt1">
    <w:name w:val="Основной текст + Интервал 1 pt1"/>
    <w:basedOn w:val="afff1"/>
    <w:rsid w:val="00A35F67"/>
    <w:rPr>
      <w:rFonts w:eastAsia="Calibri" w:cs="Calibri"/>
      <w:b w:val="0"/>
      <w:bCs w:val="0"/>
      <w:i w:val="0"/>
      <w:iCs w:val="0"/>
      <w:smallCaps w:val="0"/>
      <w:strike w:val="0"/>
      <w:spacing w:val="20"/>
      <w:sz w:val="19"/>
      <w:szCs w:val="19"/>
      <w:shd w:val="clear" w:color="auto" w:fill="FFFFFF"/>
    </w:rPr>
  </w:style>
  <w:style w:type="character" w:customStyle="1" w:styleId="42">
    <w:name w:val="Основной текст (4) + Полужирный"/>
    <w:aliases w:val="Интервал 0 pt"/>
    <w:basedOn w:val="a1"/>
    <w:rsid w:val="00A35F67"/>
    <w:rPr>
      <w:rFonts w:ascii="Times New Roman" w:eastAsia="Times New Roman" w:hAnsi="Times New Roman" w:cs="Times New Roman" w:hint="default"/>
      <w:b/>
      <w:bCs/>
      <w:spacing w:val="0"/>
      <w:sz w:val="20"/>
      <w:szCs w:val="20"/>
      <w:shd w:val="clear" w:color="auto" w:fill="FFFFFF"/>
    </w:rPr>
  </w:style>
  <w:style w:type="paragraph" w:customStyle="1" w:styleId="5b">
    <w:name w:val="Основной текст (5)"/>
    <w:basedOn w:val="a0"/>
    <w:rsid w:val="00A35F67"/>
    <w:pPr>
      <w:shd w:val="clear" w:color="auto" w:fill="FFFFFF"/>
      <w:spacing w:line="0" w:lineRule="atLeast"/>
    </w:pPr>
    <w:rPr>
      <w:rFonts w:ascii="Calibri" w:eastAsia="Calibri" w:hAnsi="Calibri" w:cs="Calibri"/>
      <w:sz w:val="20"/>
      <w:szCs w:val="20"/>
      <w:lang w:eastAsia="en-US"/>
    </w:rPr>
  </w:style>
  <w:style w:type="character" w:customStyle="1" w:styleId="2f">
    <w:name w:val="Заголовок №2_"/>
    <w:basedOn w:val="a1"/>
    <w:link w:val="2f0"/>
    <w:locked/>
    <w:rsid w:val="00A35F67"/>
    <w:rPr>
      <w:sz w:val="24"/>
      <w:szCs w:val="24"/>
      <w:shd w:val="clear" w:color="auto" w:fill="FFFFFF"/>
    </w:rPr>
  </w:style>
  <w:style w:type="paragraph" w:customStyle="1" w:styleId="2f0">
    <w:name w:val="Заголовок №2"/>
    <w:basedOn w:val="a0"/>
    <w:link w:val="2f"/>
    <w:rsid w:val="00A35F67"/>
    <w:pPr>
      <w:shd w:val="clear" w:color="auto" w:fill="FFFFFF"/>
      <w:spacing w:line="0" w:lineRule="atLeast"/>
      <w:outlineLvl w:val="1"/>
    </w:pPr>
    <w:rPr>
      <w:lang w:val="ru-RU"/>
    </w:rPr>
  </w:style>
  <w:style w:type="character" w:customStyle="1" w:styleId="73">
    <w:name w:val="Основной текст (7)_"/>
    <w:basedOn w:val="a1"/>
    <w:locked/>
    <w:rsid w:val="00A35F67"/>
    <w:rPr>
      <w:rFonts w:ascii="Lucida Sans Unicode" w:eastAsia="Lucida Sans Unicode" w:hAnsi="Lucida Sans Unicode" w:cs="Lucida Sans Unicode"/>
      <w:sz w:val="16"/>
      <w:szCs w:val="16"/>
      <w:shd w:val="clear" w:color="auto" w:fill="FFFFFF"/>
    </w:rPr>
  </w:style>
  <w:style w:type="character" w:customStyle="1" w:styleId="120">
    <w:name w:val="Основной текст (12)_"/>
    <w:basedOn w:val="a1"/>
    <w:link w:val="121"/>
    <w:locked/>
    <w:rsid w:val="00A35F67"/>
    <w:rPr>
      <w:rFonts w:eastAsia="Calibri" w:cs="Calibri"/>
      <w:sz w:val="28"/>
      <w:szCs w:val="28"/>
      <w:shd w:val="clear" w:color="auto" w:fill="FFFFFF"/>
    </w:rPr>
  </w:style>
  <w:style w:type="paragraph" w:customStyle="1" w:styleId="121">
    <w:name w:val="Основной текст (12)"/>
    <w:basedOn w:val="a0"/>
    <w:link w:val="120"/>
    <w:rsid w:val="00A35F67"/>
    <w:pPr>
      <w:shd w:val="clear" w:color="auto" w:fill="FFFFFF"/>
      <w:spacing w:after="60" w:line="0" w:lineRule="atLeast"/>
    </w:pPr>
    <w:rPr>
      <w:rFonts w:eastAsia="Calibri" w:cs="Calibri"/>
      <w:sz w:val="28"/>
      <w:szCs w:val="28"/>
      <w:lang w:val="ru-RU"/>
    </w:rPr>
  </w:style>
  <w:style w:type="character" w:customStyle="1" w:styleId="130">
    <w:name w:val="Основной текст (13)_"/>
    <w:basedOn w:val="a1"/>
    <w:link w:val="131"/>
    <w:locked/>
    <w:rsid w:val="00A35F67"/>
    <w:rPr>
      <w:rFonts w:eastAsia="Calibri" w:cs="Calibri"/>
      <w:sz w:val="19"/>
      <w:szCs w:val="19"/>
      <w:shd w:val="clear" w:color="auto" w:fill="FFFFFF"/>
    </w:rPr>
  </w:style>
  <w:style w:type="paragraph" w:customStyle="1" w:styleId="131">
    <w:name w:val="Основной текст (13)"/>
    <w:basedOn w:val="a0"/>
    <w:link w:val="130"/>
    <w:rsid w:val="00A35F67"/>
    <w:pPr>
      <w:shd w:val="clear" w:color="auto" w:fill="FFFFFF"/>
      <w:spacing w:before="60" w:line="0" w:lineRule="atLeast"/>
    </w:pPr>
    <w:rPr>
      <w:rFonts w:eastAsia="Calibri" w:cs="Calibri"/>
      <w:sz w:val="19"/>
      <w:szCs w:val="19"/>
      <w:lang w:val="ru-RU"/>
    </w:rPr>
  </w:style>
  <w:style w:type="paragraph" w:customStyle="1" w:styleId="112">
    <w:name w:val="Основной текст (11)"/>
    <w:basedOn w:val="a0"/>
    <w:rsid w:val="00A35F67"/>
    <w:pPr>
      <w:shd w:val="clear" w:color="auto" w:fill="FFFFFF"/>
      <w:spacing w:line="0" w:lineRule="atLeast"/>
      <w:jc w:val="both"/>
    </w:pPr>
    <w:rPr>
      <w:rFonts w:ascii="Calibri" w:eastAsia="Calibri" w:hAnsi="Calibri" w:cs="Calibri"/>
      <w:sz w:val="10"/>
      <w:szCs w:val="10"/>
      <w:lang w:eastAsia="en-US"/>
    </w:rPr>
  </w:style>
  <w:style w:type="character" w:customStyle="1" w:styleId="102">
    <w:name w:val="Основной текст (10)_"/>
    <w:basedOn w:val="a1"/>
    <w:link w:val="103"/>
    <w:locked/>
    <w:rsid w:val="00A35F67"/>
    <w:rPr>
      <w:rFonts w:ascii="Century Gothic" w:eastAsia="Century Gothic" w:hAnsi="Century Gothic" w:cs="Century Gothic"/>
      <w:sz w:val="13"/>
      <w:szCs w:val="13"/>
      <w:shd w:val="clear" w:color="auto" w:fill="FFFFFF"/>
    </w:rPr>
  </w:style>
  <w:style w:type="paragraph" w:customStyle="1" w:styleId="103">
    <w:name w:val="Основной текст (10)"/>
    <w:basedOn w:val="a0"/>
    <w:link w:val="102"/>
    <w:rsid w:val="00A35F67"/>
    <w:pPr>
      <w:shd w:val="clear" w:color="auto" w:fill="FFFFFF"/>
      <w:spacing w:after="420" w:line="0" w:lineRule="atLeast"/>
      <w:jc w:val="both"/>
    </w:pPr>
    <w:rPr>
      <w:rFonts w:ascii="Century Gothic" w:eastAsia="Century Gothic" w:hAnsi="Century Gothic" w:cs="Century Gothic"/>
      <w:sz w:val="13"/>
      <w:szCs w:val="13"/>
      <w:lang w:val="ru-RU"/>
    </w:rPr>
  </w:style>
  <w:style w:type="character" w:customStyle="1" w:styleId="150">
    <w:name w:val="Основной текст (15)_"/>
    <w:basedOn w:val="a1"/>
    <w:link w:val="151"/>
    <w:locked/>
    <w:rsid w:val="00A35F67"/>
    <w:rPr>
      <w:rFonts w:ascii="SimHei" w:eastAsia="SimHei" w:hAnsi="SimHei" w:cs="SimHei"/>
      <w:sz w:val="18"/>
      <w:szCs w:val="18"/>
      <w:shd w:val="clear" w:color="auto" w:fill="FFFFFF"/>
    </w:rPr>
  </w:style>
  <w:style w:type="paragraph" w:customStyle="1" w:styleId="151">
    <w:name w:val="Основной текст (15)"/>
    <w:basedOn w:val="a0"/>
    <w:link w:val="150"/>
    <w:rsid w:val="00A35F67"/>
    <w:pPr>
      <w:shd w:val="clear" w:color="auto" w:fill="FFFFFF"/>
      <w:spacing w:before="60" w:line="0" w:lineRule="atLeast"/>
    </w:pPr>
    <w:rPr>
      <w:rFonts w:ascii="SimHei" w:eastAsia="SimHei" w:hAnsi="SimHei" w:cs="SimHei"/>
      <w:sz w:val="18"/>
      <w:szCs w:val="18"/>
      <w:lang w:val="ru-RU"/>
    </w:rPr>
  </w:style>
  <w:style w:type="character" w:customStyle="1" w:styleId="140">
    <w:name w:val="Основной текст (14)_"/>
    <w:basedOn w:val="a1"/>
    <w:link w:val="141"/>
    <w:locked/>
    <w:rsid w:val="00A35F67"/>
    <w:rPr>
      <w:rFonts w:ascii="Lucida Sans Unicode" w:eastAsia="Lucida Sans Unicode" w:hAnsi="Lucida Sans Unicode" w:cs="Lucida Sans Unicode"/>
      <w:sz w:val="12"/>
      <w:szCs w:val="12"/>
      <w:shd w:val="clear" w:color="auto" w:fill="FFFFFF"/>
    </w:rPr>
  </w:style>
  <w:style w:type="paragraph" w:customStyle="1" w:styleId="141">
    <w:name w:val="Основной текст (14)"/>
    <w:basedOn w:val="a0"/>
    <w:link w:val="140"/>
    <w:rsid w:val="00A35F67"/>
    <w:pPr>
      <w:shd w:val="clear" w:color="auto" w:fill="FFFFFF"/>
      <w:spacing w:before="120" w:line="0" w:lineRule="atLeast"/>
      <w:jc w:val="center"/>
    </w:pPr>
    <w:rPr>
      <w:rFonts w:ascii="Lucida Sans Unicode" w:eastAsia="Lucida Sans Unicode" w:hAnsi="Lucida Sans Unicode" w:cs="Lucida Sans Unicode"/>
      <w:sz w:val="12"/>
      <w:szCs w:val="12"/>
      <w:lang w:val="ru-RU"/>
    </w:rPr>
  </w:style>
  <w:style w:type="character" w:customStyle="1" w:styleId="220">
    <w:name w:val="Заголовок №2 (2)_"/>
    <w:basedOn w:val="a1"/>
    <w:link w:val="221"/>
    <w:locked/>
    <w:rsid w:val="00A35F67"/>
    <w:rPr>
      <w:sz w:val="23"/>
      <w:szCs w:val="23"/>
      <w:shd w:val="clear" w:color="auto" w:fill="FFFFFF"/>
    </w:rPr>
  </w:style>
  <w:style w:type="paragraph" w:customStyle="1" w:styleId="221">
    <w:name w:val="Заголовок №2 (2)"/>
    <w:basedOn w:val="a0"/>
    <w:link w:val="220"/>
    <w:rsid w:val="00A35F67"/>
    <w:pPr>
      <w:shd w:val="clear" w:color="auto" w:fill="FFFFFF"/>
      <w:spacing w:before="240" w:line="0" w:lineRule="atLeast"/>
      <w:outlineLvl w:val="1"/>
    </w:pPr>
    <w:rPr>
      <w:sz w:val="23"/>
      <w:szCs w:val="23"/>
      <w:lang w:val="ru-RU"/>
    </w:rPr>
  </w:style>
  <w:style w:type="paragraph" w:customStyle="1" w:styleId="2f1">
    <w:name w:val="Основной текст (2)"/>
    <w:basedOn w:val="a0"/>
    <w:rsid w:val="00A35F67"/>
    <w:pPr>
      <w:shd w:val="clear" w:color="auto" w:fill="FFFFFF"/>
      <w:spacing w:line="0" w:lineRule="atLeast"/>
    </w:pPr>
    <w:rPr>
      <w:rFonts w:ascii="Calibri" w:eastAsia="Calibri" w:hAnsi="Calibri" w:cs="Calibri"/>
      <w:w w:val="75"/>
      <w:sz w:val="34"/>
      <w:szCs w:val="34"/>
      <w:lang w:eastAsia="en-US"/>
    </w:rPr>
  </w:style>
  <w:style w:type="character" w:customStyle="1" w:styleId="170">
    <w:name w:val="Основной текст (17)_"/>
    <w:basedOn w:val="a1"/>
    <w:link w:val="171"/>
    <w:locked/>
    <w:rsid w:val="00A35F67"/>
    <w:rPr>
      <w:rFonts w:eastAsia="Calibri" w:cs="Calibri"/>
      <w:shd w:val="clear" w:color="auto" w:fill="FFFFFF"/>
    </w:rPr>
  </w:style>
  <w:style w:type="paragraph" w:customStyle="1" w:styleId="171">
    <w:name w:val="Основной текст (17)"/>
    <w:basedOn w:val="a0"/>
    <w:link w:val="170"/>
    <w:rsid w:val="00A35F67"/>
    <w:pPr>
      <w:shd w:val="clear" w:color="auto" w:fill="FFFFFF"/>
      <w:spacing w:line="0" w:lineRule="atLeast"/>
      <w:jc w:val="both"/>
    </w:pPr>
    <w:rPr>
      <w:rFonts w:eastAsia="Calibri" w:cs="Calibri"/>
      <w:sz w:val="20"/>
      <w:szCs w:val="20"/>
      <w:lang w:val="ru-RU"/>
    </w:rPr>
  </w:style>
  <w:style w:type="character" w:customStyle="1" w:styleId="43">
    <w:name w:val="Основной текст (4)_"/>
    <w:basedOn w:val="a1"/>
    <w:rsid w:val="00A35F67"/>
    <w:rPr>
      <w:rFonts w:ascii="Calibri" w:eastAsia="Calibri" w:hAnsi="Calibri" w:cs="Calibri" w:hint="default"/>
      <w:b w:val="0"/>
      <w:bCs w:val="0"/>
      <w:i w:val="0"/>
      <w:iCs w:val="0"/>
      <w:smallCaps w:val="0"/>
      <w:strike w:val="0"/>
      <w:dstrike w:val="0"/>
      <w:spacing w:val="0"/>
      <w:sz w:val="19"/>
      <w:szCs w:val="19"/>
      <w:u w:val="none"/>
      <w:effect w:val="none"/>
    </w:rPr>
  </w:style>
  <w:style w:type="character" w:customStyle="1" w:styleId="44">
    <w:name w:val="Основной текст (4)"/>
    <w:basedOn w:val="43"/>
    <w:rsid w:val="00A35F67"/>
    <w:rPr>
      <w:rFonts w:ascii="Calibri" w:eastAsia="Calibri" w:hAnsi="Calibri" w:cs="Calibri" w:hint="default"/>
      <w:b w:val="0"/>
      <w:bCs w:val="0"/>
      <w:i w:val="0"/>
      <w:iCs w:val="0"/>
      <w:smallCaps w:val="0"/>
      <w:strike w:val="0"/>
      <w:dstrike w:val="0"/>
      <w:spacing w:val="0"/>
      <w:sz w:val="19"/>
      <w:szCs w:val="19"/>
      <w:u w:val="none"/>
      <w:effect w:val="none"/>
    </w:rPr>
  </w:style>
  <w:style w:type="character" w:customStyle="1" w:styleId="LucidaSansUnicode">
    <w:name w:val="Основной текст + Lucida Sans Unicode"/>
    <w:aliases w:val="8 pt,Полужирный"/>
    <w:basedOn w:val="afff1"/>
    <w:rsid w:val="00A35F67"/>
    <w:rPr>
      <w:rFonts w:ascii="Lucida Sans Unicode" w:eastAsia="Lucida Sans Unicode" w:hAnsi="Lucida Sans Unicode" w:cs="Lucida Sans Unicode"/>
      <w:b/>
      <w:bCs/>
      <w:i w:val="0"/>
      <w:iCs w:val="0"/>
      <w:smallCaps w:val="0"/>
      <w:strike w:val="0"/>
      <w:dstrike w:val="0"/>
      <w:spacing w:val="0"/>
      <w:sz w:val="16"/>
      <w:szCs w:val="16"/>
      <w:u w:val="none"/>
      <w:effect w:val="none"/>
      <w:shd w:val="clear" w:color="auto" w:fill="FFFFFF"/>
    </w:rPr>
  </w:style>
  <w:style w:type="character" w:customStyle="1" w:styleId="1e">
    <w:name w:val="Основной текст1"/>
    <w:basedOn w:val="afff1"/>
    <w:rsid w:val="00A35F67"/>
    <w:rPr>
      <w:rFonts w:eastAsia="Calibri" w:cs="Calibri"/>
      <w:b w:val="0"/>
      <w:bCs w:val="0"/>
      <w:i w:val="0"/>
      <w:iCs w:val="0"/>
      <w:smallCaps w:val="0"/>
      <w:strike w:val="0"/>
      <w:dstrike w:val="0"/>
      <w:spacing w:val="0"/>
      <w:sz w:val="19"/>
      <w:szCs w:val="19"/>
      <w:u w:val="none"/>
      <w:effect w:val="none"/>
      <w:shd w:val="clear" w:color="auto" w:fill="FFFFFF"/>
    </w:rPr>
  </w:style>
  <w:style w:type="character" w:customStyle="1" w:styleId="132">
    <w:name w:val="Основной текст (13) + Не курсив"/>
    <w:basedOn w:val="130"/>
    <w:rsid w:val="00A35F67"/>
    <w:rPr>
      <w:rFonts w:eastAsia="Calibri" w:cs="Calibri"/>
      <w:i/>
      <w:iCs/>
      <w:sz w:val="19"/>
      <w:szCs w:val="19"/>
      <w:shd w:val="clear" w:color="auto" w:fill="FFFFFF"/>
    </w:rPr>
  </w:style>
  <w:style w:type="character" w:customStyle="1" w:styleId="17pt">
    <w:name w:val="Основной текст + 17 pt"/>
    <w:aliases w:val="Масштаб 75%"/>
    <w:basedOn w:val="afff1"/>
    <w:rsid w:val="00A35F67"/>
    <w:rPr>
      <w:rFonts w:eastAsia="Calibri" w:cs="Calibri"/>
      <w:b w:val="0"/>
      <w:bCs w:val="0"/>
      <w:i w:val="0"/>
      <w:iCs w:val="0"/>
      <w:smallCaps w:val="0"/>
      <w:strike w:val="0"/>
      <w:dstrike w:val="0"/>
      <w:spacing w:val="0"/>
      <w:w w:val="75"/>
      <w:sz w:val="34"/>
      <w:szCs w:val="34"/>
      <w:u w:val="none"/>
      <w:effect w:val="none"/>
      <w:shd w:val="clear" w:color="auto" w:fill="FFFFFF"/>
    </w:rPr>
  </w:style>
  <w:style w:type="character" w:customStyle="1" w:styleId="13TimesNewRoman">
    <w:name w:val="Основной текст (13) + Times New Roman"/>
    <w:aliases w:val="11 pt"/>
    <w:basedOn w:val="130"/>
    <w:rsid w:val="00A35F67"/>
    <w:rPr>
      <w:rFonts w:ascii="Times New Roman" w:eastAsia="Times New Roman" w:hAnsi="Times New Roman" w:cs="Times New Roman"/>
      <w:b w:val="0"/>
      <w:bCs w:val="0"/>
      <w:i w:val="0"/>
      <w:iCs w:val="0"/>
      <w:smallCaps w:val="0"/>
      <w:strike w:val="0"/>
      <w:dstrike w:val="0"/>
      <w:spacing w:val="0"/>
      <w:sz w:val="22"/>
      <w:szCs w:val="22"/>
      <w:u w:val="none"/>
      <w:effect w:val="none"/>
      <w:shd w:val="clear" w:color="auto" w:fill="FFFFFF"/>
    </w:rPr>
  </w:style>
  <w:style w:type="character" w:customStyle="1" w:styleId="fontstyle170">
    <w:name w:val="fontstyle17"/>
    <w:basedOn w:val="a1"/>
    <w:rsid w:val="00A35F67"/>
  </w:style>
  <w:style w:type="paragraph" w:customStyle="1" w:styleId="style60">
    <w:name w:val="style6"/>
    <w:basedOn w:val="a0"/>
    <w:rsid w:val="00A35F67"/>
    <w:pPr>
      <w:spacing w:before="100" w:beforeAutospacing="1" w:after="100" w:afterAutospacing="1"/>
    </w:pPr>
  </w:style>
  <w:style w:type="paragraph" w:customStyle="1" w:styleId="style120">
    <w:name w:val="style12"/>
    <w:basedOn w:val="a0"/>
    <w:rsid w:val="00A35F67"/>
    <w:pPr>
      <w:spacing w:before="100" w:beforeAutospacing="1" w:after="100" w:afterAutospacing="1"/>
    </w:pPr>
  </w:style>
  <w:style w:type="character" w:customStyle="1" w:styleId="review-h5">
    <w:name w:val="review-h5"/>
    <w:basedOn w:val="a1"/>
    <w:rsid w:val="00A35F67"/>
  </w:style>
  <w:style w:type="character" w:customStyle="1" w:styleId="reference-text">
    <w:name w:val="reference-text"/>
    <w:basedOn w:val="a1"/>
    <w:rsid w:val="00A35F67"/>
  </w:style>
  <w:style w:type="character" w:customStyle="1" w:styleId="citation">
    <w:name w:val="citation"/>
    <w:basedOn w:val="a1"/>
    <w:rsid w:val="00A35F67"/>
  </w:style>
  <w:style w:type="character" w:customStyle="1" w:styleId="mw-cite-backlink">
    <w:name w:val="mw-cite-backlink"/>
    <w:basedOn w:val="a1"/>
    <w:rsid w:val="00A35F67"/>
  </w:style>
  <w:style w:type="character" w:customStyle="1" w:styleId="cite-accessibility-label">
    <w:name w:val="cite-accessibility-label"/>
    <w:basedOn w:val="a1"/>
    <w:rsid w:val="00A35F67"/>
  </w:style>
  <w:style w:type="character" w:customStyle="1" w:styleId="mwe-math-mathml-inline">
    <w:name w:val="mwe-math-mathml-inline"/>
    <w:basedOn w:val="a1"/>
    <w:rsid w:val="00A35F67"/>
  </w:style>
  <w:style w:type="numbering" w:customStyle="1" w:styleId="06-list">
    <w:name w:val="06-list"/>
    <w:basedOn w:val="a3"/>
    <w:rsid w:val="00A35F67"/>
    <w:pPr>
      <w:numPr>
        <w:numId w:val="2"/>
      </w:numPr>
    </w:pPr>
  </w:style>
  <w:style w:type="character" w:customStyle="1" w:styleId="dtitle">
    <w:name w:val="dtitle"/>
    <w:uiPriority w:val="99"/>
    <w:rsid w:val="00A35F67"/>
  </w:style>
  <w:style w:type="paragraph" w:customStyle="1" w:styleId="oecdtitle3">
    <w:name w:val="oecdtitle3"/>
    <w:basedOn w:val="a0"/>
    <w:uiPriority w:val="99"/>
    <w:rsid w:val="00A35F67"/>
    <w:pPr>
      <w:spacing w:before="100" w:beforeAutospacing="1" w:after="100" w:afterAutospacing="1"/>
    </w:pPr>
    <w:rPr>
      <w:lang w:eastAsia="uk-UA"/>
    </w:rPr>
  </w:style>
  <w:style w:type="paragraph" w:customStyle="1" w:styleId="oecdtitle4">
    <w:name w:val="oecdtitle4"/>
    <w:basedOn w:val="a0"/>
    <w:uiPriority w:val="99"/>
    <w:rsid w:val="00A35F67"/>
    <w:pPr>
      <w:spacing w:before="100" w:beforeAutospacing="1" w:after="100" w:afterAutospacing="1"/>
    </w:pPr>
    <w:rPr>
      <w:lang w:eastAsia="uk-UA"/>
    </w:rPr>
  </w:style>
  <w:style w:type="paragraph" w:customStyle="1" w:styleId="wb-font">
    <w:name w:val="wb-font"/>
    <w:basedOn w:val="a0"/>
    <w:uiPriority w:val="99"/>
    <w:rsid w:val="00A35F67"/>
    <w:pPr>
      <w:spacing w:before="100" w:beforeAutospacing="1" w:after="100" w:afterAutospacing="1"/>
    </w:pPr>
    <w:rPr>
      <w:lang w:eastAsia="uk-UA"/>
    </w:rPr>
  </w:style>
  <w:style w:type="character" w:customStyle="1" w:styleId="632">
    <w:name w:val="Заголовок №6 (3)"/>
    <w:link w:val="6310"/>
    <w:uiPriority w:val="99"/>
    <w:rsid w:val="00A35F67"/>
    <w:rPr>
      <w:b/>
      <w:bCs/>
      <w:sz w:val="28"/>
      <w:szCs w:val="28"/>
      <w:shd w:val="clear" w:color="auto" w:fill="FFFFFF"/>
    </w:rPr>
  </w:style>
  <w:style w:type="paragraph" w:customStyle="1" w:styleId="6310">
    <w:name w:val="Заголовок №6 (3)1"/>
    <w:basedOn w:val="a0"/>
    <w:link w:val="632"/>
    <w:uiPriority w:val="99"/>
    <w:rsid w:val="00A35F67"/>
    <w:pPr>
      <w:shd w:val="clear" w:color="auto" w:fill="FFFFFF"/>
      <w:spacing w:line="322" w:lineRule="exact"/>
      <w:outlineLvl w:val="5"/>
    </w:pPr>
    <w:rPr>
      <w:b/>
      <w:bCs/>
      <w:sz w:val="28"/>
      <w:szCs w:val="28"/>
    </w:rPr>
  </w:style>
  <w:style w:type="paragraph" w:customStyle="1" w:styleId="a">
    <w:name w:val="Знак"/>
    <w:basedOn w:val="a0"/>
    <w:next w:val="a0"/>
    <w:rsid w:val="00A35F67"/>
    <w:pPr>
      <w:numPr>
        <w:numId w:val="3"/>
      </w:numPr>
      <w:jc w:val="both"/>
    </w:pPr>
    <w:rPr>
      <w:lang w:val="en-US" w:eastAsia="en-US"/>
    </w:rPr>
  </w:style>
  <w:style w:type="numbering" w:customStyle="1" w:styleId="113">
    <w:name w:val="Нет списка11"/>
    <w:next w:val="a3"/>
    <w:uiPriority w:val="99"/>
    <w:semiHidden/>
    <w:unhideWhenUsed/>
    <w:rsid w:val="00A35F67"/>
  </w:style>
  <w:style w:type="numbering" w:customStyle="1" w:styleId="2f2">
    <w:name w:val="Нет списка2"/>
    <w:next w:val="a3"/>
    <w:uiPriority w:val="99"/>
    <w:semiHidden/>
    <w:unhideWhenUsed/>
    <w:rsid w:val="00A35F67"/>
  </w:style>
  <w:style w:type="character" w:styleId="afff7">
    <w:name w:val="footnote reference"/>
    <w:basedOn w:val="a1"/>
    <w:uiPriority w:val="99"/>
    <w:unhideWhenUsed/>
    <w:rsid w:val="00A35F67"/>
    <w:rPr>
      <w:vertAlign w:val="superscript"/>
    </w:rPr>
  </w:style>
  <w:style w:type="character" w:customStyle="1" w:styleId="rvts11">
    <w:name w:val="rvts11"/>
    <w:basedOn w:val="a1"/>
    <w:rsid w:val="00A35F67"/>
  </w:style>
  <w:style w:type="character" w:customStyle="1" w:styleId="rvts46">
    <w:name w:val="rvts46"/>
    <w:basedOn w:val="a1"/>
    <w:rsid w:val="00A35F67"/>
  </w:style>
  <w:style w:type="table" w:customStyle="1" w:styleId="1f">
    <w:name w:val="Светлая заливка1"/>
    <w:basedOn w:val="a2"/>
    <w:uiPriority w:val="60"/>
    <w:rsid w:val="00A35F67"/>
    <w:rPr>
      <w:rFonts w:ascii="Calibri" w:hAnsi="Calibri"/>
      <w:color w:val="000000"/>
      <w:sz w:val="22"/>
      <w:szCs w:val="22"/>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11">
    <w:name w:val="Светлая заливка - Акцент 11"/>
    <w:basedOn w:val="a2"/>
    <w:uiPriority w:val="60"/>
    <w:rsid w:val="00A35F67"/>
    <w:rPr>
      <w:rFonts w:ascii="Calibri" w:hAnsi="Calibri"/>
      <w:color w:val="365F91"/>
      <w:sz w:val="22"/>
      <w:szCs w:val="22"/>
    </w:rPr>
    <w:tblPr>
      <w:tblStyleRowBandSize w:val="1"/>
      <w:tblStyleColBandSize w:val="1"/>
      <w:tblBorders>
        <w:top w:val="single" w:sz="8" w:space="0" w:color="4F81BD"/>
        <w:bottom w:val="single" w:sz="8" w:space="0" w:color="4F81BD"/>
      </w:tblBorders>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table" w:styleId="-2">
    <w:name w:val="Light Shading Accent 2"/>
    <w:basedOn w:val="a2"/>
    <w:uiPriority w:val="60"/>
    <w:rsid w:val="00A35F67"/>
    <w:rPr>
      <w:rFonts w:ascii="Calibri" w:hAnsi="Calibri"/>
      <w:color w:val="943634"/>
      <w:sz w:val="22"/>
      <w:szCs w:val="22"/>
    </w:rPr>
    <w:tblPr>
      <w:tblStyleRowBandSize w:val="1"/>
      <w:tblStyleColBandSize w:val="1"/>
      <w:tblBorders>
        <w:top w:val="single" w:sz="8" w:space="0" w:color="C0504D"/>
        <w:bottom w:val="single" w:sz="8" w:space="0" w:color="C0504D"/>
      </w:tblBorders>
    </w:tblPr>
    <w:tblStylePr w:type="fir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la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cPr>
    </w:tblStylePr>
    <w:tblStylePr w:type="band1Horz">
      <w:tblPr/>
      <w:tcPr>
        <w:tcBorders>
          <w:left w:val="nil"/>
          <w:right w:val="nil"/>
          <w:insideH w:val="nil"/>
          <w:insideV w:val="nil"/>
        </w:tcBorders>
        <w:shd w:val="clear" w:color="auto" w:fill="EFD3D2"/>
      </w:tcPr>
    </w:tblStylePr>
  </w:style>
  <w:style w:type="table" w:customStyle="1" w:styleId="216">
    <w:name w:val="Стиль21"/>
    <w:basedOn w:val="a2"/>
    <w:uiPriority w:val="99"/>
    <w:qFormat/>
    <w:rsid w:val="00A35F67"/>
    <w:pPr>
      <w:ind w:firstLine="567"/>
      <w:jc w:val="both"/>
    </w:pPr>
    <w:rPr>
      <w:rFonts w:eastAsia="Calibri"/>
      <w:sz w:val="24"/>
      <w:szCs w:val="22"/>
      <w:lang w:eastAsia="en-US"/>
    </w:rPr>
    <w:tblPr>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Pr>
    <w:tcPr>
      <w:shd w:val="clear" w:color="auto" w:fill="FFFFFF"/>
      <w:vAlign w:val="center"/>
    </w:tcPr>
    <w:tblStylePr w:type="firstRow">
      <w:pPr>
        <w:jc w:val="center"/>
      </w:pPr>
      <w:tblPr/>
      <w:tcPr>
        <w:shd w:val="clear" w:color="auto" w:fill="00CC00"/>
      </w:tcPr>
    </w:tblStylePr>
    <w:tblStylePr w:type="firstCol">
      <w:pPr>
        <w:jc w:val="center"/>
      </w:pPr>
      <w:tblPr/>
      <w:tcPr>
        <w:shd w:val="clear" w:color="auto" w:fill="C2D69B"/>
      </w:tcPr>
    </w:tblStylePr>
  </w:style>
  <w:style w:type="table" w:customStyle="1" w:styleId="1f0">
    <w:name w:val="Практика1"/>
    <w:basedOn w:val="a2"/>
    <w:uiPriority w:val="99"/>
    <w:qFormat/>
    <w:rsid w:val="00A35F67"/>
    <w:pPr>
      <w:jc w:val="center"/>
    </w:pPr>
    <w:rPr>
      <w:rFonts w:eastAsia="Calibri"/>
      <w:sz w:val="24"/>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vAlign w:val="center"/>
    </w:tcPr>
    <w:tblStylePr w:type="firstRow">
      <w:rPr>
        <w:b/>
      </w:rPr>
      <w:tblPr/>
      <w:tcPr>
        <w:shd w:val="clear" w:color="auto" w:fill="008000"/>
      </w:tcPr>
    </w:tblStylePr>
    <w:tblStylePr w:type="firstCol">
      <w:pPr>
        <w:jc w:val="left"/>
      </w:pPr>
      <w:tblPr/>
      <w:tcPr>
        <w:shd w:val="clear" w:color="auto" w:fill="9BBB59"/>
      </w:tcPr>
    </w:tblStylePr>
  </w:style>
  <w:style w:type="numbering" w:customStyle="1" w:styleId="3d">
    <w:name w:val="Нет списка3"/>
    <w:next w:val="a3"/>
    <w:semiHidden/>
    <w:rsid w:val="00A35F67"/>
  </w:style>
  <w:style w:type="paragraph" w:customStyle="1" w:styleId="afff8">
    <w:name w:val="a"/>
    <w:basedOn w:val="a0"/>
    <w:rsid w:val="00A35F67"/>
    <w:pPr>
      <w:spacing w:before="100" w:beforeAutospacing="1" w:after="100" w:afterAutospacing="1"/>
    </w:pPr>
    <w:rPr>
      <w:rFonts w:eastAsia="Calibri"/>
      <w:lang w:val="ru-RU"/>
    </w:rPr>
  </w:style>
  <w:style w:type="paragraph" w:styleId="afff9">
    <w:name w:val="List Bullet"/>
    <w:basedOn w:val="a0"/>
    <w:rsid w:val="00A35F67"/>
    <w:pPr>
      <w:tabs>
        <w:tab w:val="num" w:pos="435"/>
      </w:tabs>
      <w:spacing w:before="100" w:beforeAutospacing="1" w:after="100" w:afterAutospacing="1"/>
    </w:pPr>
    <w:rPr>
      <w:rFonts w:eastAsia="Calibri"/>
      <w:lang w:val="ru-RU"/>
    </w:rPr>
  </w:style>
  <w:style w:type="paragraph" w:customStyle="1" w:styleId="a10">
    <w:name w:val="a1"/>
    <w:basedOn w:val="a0"/>
    <w:rsid w:val="00A35F67"/>
    <w:pPr>
      <w:spacing w:before="100" w:beforeAutospacing="1" w:after="100" w:afterAutospacing="1"/>
    </w:pPr>
    <w:rPr>
      <w:rFonts w:eastAsia="Calibri"/>
      <w:lang w:val="ru-RU"/>
    </w:rPr>
  </w:style>
  <w:style w:type="character" w:customStyle="1" w:styleId="afffa">
    <w:name w:val="Знак Знак"/>
    <w:basedOn w:val="a1"/>
    <w:rsid w:val="00A35F67"/>
    <w:rPr>
      <w:sz w:val="32"/>
      <w:lang w:val="uk-UA" w:eastAsia="ru-RU" w:bidi="ar-SA"/>
    </w:rPr>
  </w:style>
  <w:style w:type="paragraph" w:customStyle="1" w:styleId="Style29">
    <w:name w:val="Style29"/>
    <w:rsid w:val="00A35F67"/>
    <w:pPr>
      <w:widowControl w:val="0"/>
      <w:spacing w:line="278" w:lineRule="exact"/>
      <w:jc w:val="both"/>
    </w:pPr>
    <w:rPr>
      <w:rFonts w:ascii="Trebuchet MS" w:hAnsi="Trebuchet MS"/>
      <w:snapToGrid w:val="0"/>
      <w:sz w:val="24"/>
    </w:rPr>
  </w:style>
  <w:style w:type="paragraph" w:customStyle="1" w:styleId="1f1">
    <w:name w:val="Знак Знак1"/>
    <w:basedOn w:val="a0"/>
    <w:rsid w:val="00A35F67"/>
    <w:rPr>
      <w:rFonts w:ascii="Verdana" w:hAnsi="Verdana" w:cs="Verdana"/>
      <w:sz w:val="20"/>
      <w:szCs w:val="20"/>
      <w:lang w:val="en-US" w:eastAsia="en-US"/>
    </w:rPr>
  </w:style>
  <w:style w:type="character" w:customStyle="1" w:styleId="af2">
    <w:name w:val="Подзаголовок Знак"/>
    <w:basedOn w:val="a1"/>
    <w:link w:val="af1"/>
    <w:rsid w:val="00A35F67"/>
    <w:rPr>
      <w:sz w:val="24"/>
      <w:lang w:val="uk-UA"/>
    </w:rPr>
  </w:style>
  <w:style w:type="numbering" w:customStyle="1" w:styleId="45">
    <w:name w:val="Нет списка4"/>
    <w:next w:val="a3"/>
    <w:uiPriority w:val="99"/>
    <w:semiHidden/>
    <w:rsid w:val="002F3D95"/>
  </w:style>
  <w:style w:type="table" w:customStyle="1" w:styleId="1f2">
    <w:name w:val="Сетка таблицы1"/>
    <w:basedOn w:val="a2"/>
    <w:next w:val="afd"/>
    <w:uiPriority w:val="59"/>
    <w:rsid w:val="002F3D95"/>
    <w:pPr>
      <w:suppressAutoHyphens/>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2">
    <w:name w:val="Стиль22"/>
    <w:basedOn w:val="a2"/>
    <w:uiPriority w:val="99"/>
    <w:qFormat/>
    <w:rsid w:val="00B438E4"/>
    <w:pPr>
      <w:ind w:firstLine="567"/>
      <w:jc w:val="both"/>
    </w:pPr>
    <w:rPr>
      <w:rFonts w:eastAsia="Calibri"/>
      <w:sz w:val="24"/>
      <w:szCs w:val="22"/>
      <w:lang w:eastAsia="en-US"/>
    </w:rPr>
    <w:tblPr>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Pr>
    <w:tcPr>
      <w:shd w:val="clear" w:color="auto" w:fill="FFFFFF"/>
      <w:vAlign w:val="center"/>
    </w:tcPr>
    <w:tblStylePr w:type="firstRow">
      <w:pPr>
        <w:jc w:val="center"/>
      </w:pPr>
      <w:tblPr/>
      <w:tcPr>
        <w:shd w:val="clear" w:color="auto" w:fill="00CC00"/>
      </w:tcPr>
    </w:tblStylePr>
    <w:tblStylePr w:type="firstCol">
      <w:pPr>
        <w:jc w:val="center"/>
      </w:pPr>
      <w:tblPr/>
      <w:tcPr>
        <w:shd w:val="clear" w:color="auto" w:fill="C2D69B"/>
      </w:tcPr>
    </w:tblStylePr>
  </w:style>
  <w:style w:type="table" w:customStyle="1" w:styleId="2f3">
    <w:name w:val="Практика2"/>
    <w:basedOn w:val="a2"/>
    <w:uiPriority w:val="99"/>
    <w:qFormat/>
    <w:rsid w:val="00B438E4"/>
    <w:pPr>
      <w:jc w:val="center"/>
    </w:pPr>
    <w:rPr>
      <w:rFonts w:eastAsia="Calibri"/>
      <w:sz w:val="24"/>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vAlign w:val="center"/>
    </w:tcPr>
    <w:tblStylePr w:type="firstRow">
      <w:rPr>
        <w:b/>
      </w:rPr>
      <w:tblPr/>
      <w:tcPr>
        <w:shd w:val="clear" w:color="auto" w:fill="008000"/>
      </w:tcPr>
    </w:tblStylePr>
    <w:tblStylePr w:type="firstCol">
      <w:pPr>
        <w:jc w:val="left"/>
      </w:pPr>
      <w:tblPr/>
      <w:tcPr>
        <w:shd w:val="clear" w:color="auto" w:fill="9BBB59"/>
      </w:tcPr>
    </w:tblStylePr>
  </w:style>
  <w:style w:type="table" w:customStyle="1" w:styleId="114">
    <w:name w:val="Светлая заливка11"/>
    <w:basedOn w:val="a2"/>
    <w:uiPriority w:val="60"/>
    <w:rsid w:val="00B438E4"/>
    <w:rPr>
      <w:rFonts w:ascii="Calibri" w:hAnsi="Calibri"/>
      <w:color w:val="000000"/>
      <w:sz w:val="22"/>
      <w:szCs w:val="22"/>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111">
    <w:name w:val="Светлая заливка - Акцент 111"/>
    <w:basedOn w:val="a2"/>
    <w:uiPriority w:val="60"/>
    <w:rsid w:val="00B438E4"/>
    <w:rPr>
      <w:rFonts w:ascii="Calibri" w:hAnsi="Calibri"/>
      <w:color w:val="365F91"/>
      <w:sz w:val="22"/>
      <w:szCs w:val="22"/>
    </w:rPr>
    <w:tblPr>
      <w:tblStyleRowBandSize w:val="1"/>
      <w:tblStyleColBandSize w:val="1"/>
      <w:tblBorders>
        <w:top w:val="single" w:sz="8" w:space="0" w:color="4F81BD"/>
        <w:bottom w:val="single" w:sz="8" w:space="0" w:color="4F81BD"/>
      </w:tblBorders>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table" w:customStyle="1" w:styleId="-21">
    <w:name w:val="Светлая заливка - Акцент 21"/>
    <w:basedOn w:val="a2"/>
    <w:next w:val="-2"/>
    <w:uiPriority w:val="60"/>
    <w:rsid w:val="00B438E4"/>
    <w:rPr>
      <w:rFonts w:ascii="Calibri" w:hAnsi="Calibri"/>
      <w:color w:val="943634"/>
      <w:sz w:val="22"/>
      <w:szCs w:val="22"/>
    </w:rPr>
    <w:tblPr>
      <w:tblStyleRowBandSize w:val="1"/>
      <w:tblStyleColBandSize w:val="1"/>
      <w:tblBorders>
        <w:top w:val="single" w:sz="8" w:space="0" w:color="C0504D"/>
        <w:bottom w:val="single" w:sz="8" w:space="0" w:color="C0504D"/>
      </w:tblBorders>
    </w:tblPr>
    <w:tblStylePr w:type="fir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la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cPr>
    </w:tblStylePr>
    <w:tblStylePr w:type="band1Horz">
      <w:tblPr/>
      <w:tcPr>
        <w:tcBorders>
          <w:left w:val="nil"/>
          <w:right w:val="nil"/>
          <w:insideH w:val="nil"/>
          <w:insideV w:val="nil"/>
        </w:tcBorders>
        <w:shd w:val="clear" w:color="auto" w:fill="EFD3D2"/>
      </w:tcPr>
    </w:tblStylePr>
  </w:style>
  <w:style w:type="table" w:customStyle="1" w:styleId="2111">
    <w:name w:val="Стиль211"/>
    <w:basedOn w:val="a2"/>
    <w:uiPriority w:val="99"/>
    <w:qFormat/>
    <w:rsid w:val="00B438E4"/>
    <w:pPr>
      <w:ind w:firstLine="567"/>
      <w:jc w:val="both"/>
    </w:pPr>
    <w:rPr>
      <w:rFonts w:eastAsia="Calibri"/>
      <w:sz w:val="24"/>
      <w:szCs w:val="22"/>
      <w:lang w:eastAsia="en-US"/>
    </w:rPr>
    <w:tblPr>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Pr>
    <w:tcPr>
      <w:shd w:val="clear" w:color="auto" w:fill="FFFFFF"/>
      <w:vAlign w:val="center"/>
    </w:tcPr>
    <w:tblStylePr w:type="firstRow">
      <w:pPr>
        <w:jc w:val="center"/>
      </w:pPr>
      <w:tblPr/>
      <w:tcPr>
        <w:shd w:val="clear" w:color="auto" w:fill="00CC00"/>
      </w:tcPr>
    </w:tblStylePr>
    <w:tblStylePr w:type="firstCol">
      <w:pPr>
        <w:jc w:val="center"/>
      </w:pPr>
      <w:tblPr/>
      <w:tcPr>
        <w:shd w:val="clear" w:color="auto" w:fill="C2D69B"/>
      </w:tcPr>
    </w:tblStylePr>
  </w:style>
  <w:style w:type="table" w:customStyle="1" w:styleId="115">
    <w:name w:val="Практика11"/>
    <w:basedOn w:val="a2"/>
    <w:uiPriority w:val="99"/>
    <w:qFormat/>
    <w:rsid w:val="00B438E4"/>
    <w:pPr>
      <w:jc w:val="center"/>
    </w:pPr>
    <w:rPr>
      <w:rFonts w:eastAsia="Calibri"/>
      <w:sz w:val="24"/>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vAlign w:val="center"/>
    </w:tcPr>
    <w:tblStylePr w:type="firstRow">
      <w:rPr>
        <w:b/>
      </w:rPr>
      <w:tblPr/>
      <w:tcPr>
        <w:shd w:val="clear" w:color="auto" w:fill="008000"/>
      </w:tcPr>
    </w:tblStylePr>
    <w:tblStylePr w:type="firstCol">
      <w:pPr>
        <w:jc w:val="left"/>
      </w:pPr>
      <w:tblPr/>
      <w:tcPr>
        <w:shd w:val="clear" w:color="auto" w:fill="9BBB59"/>
      </w:tcPr>
    </w:tblStylePr>
  </w:style>
  <w:style w:type="numbering" w:customStyle="1" w:styleId="5c">
    <w:name w:val="Нет списка5"/>
    <w:next w:val="a3"/>
    <w:uiPriority w:val="99"/>
    <w:semiHidden/>
    <w:rsid w:val="00E265C0"/>
  </w:style>
  <w:style w:type="table" w:customStyle="1" w:styleId="2f4">
    <w:name w:val="Сетка таблицы2"/>
    <w:basedOn w:val="a2"/>
    <w:next w:val="afd"/>
    <w:rsid w:val="00E265C0"/>
    <w:rPr>
      <w:rFonts w:ascii="Calibri" w:hAnsi="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b">
    <w:name w:val="ТАБЛИЦА"/>
    <w:next w:val="a0"/>
    <w:autoRedefine/>
    <w:rsid w:val="00E265C0"/>
    <w:pPr>
      <w:spacing w:line="360" w:lineRule="auto"/>
    </w:pPr>
    <w:rPr>
      <w:rFonts w:eastAsia="Calibri"/>
      <w:color w:val="000000"/>
      <w:sz w:val="28"/>
      <w:szCs w:val="28"/>
      <w:lang w:val="uk-UA"/>
    </w:rPr>
  </w:style>
  <w:style w:type="table" w:customStyle="1" w:styleId="1130">
    <w:name w:val="Стиль таблицы113"/>
    <w:rsid w:val="00E265C0"/>
    <w:pPr>
      <w:spacing w:line="360" w:lineRule="auto"/>
    </w:pPr>
    <w:rPr>
      <w:rFonts w:eastAsia="Calibri"/>
    </w:rPr>
    <w:tblPr>
      <w:jc w:val="cente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rPr>
      <w:jc w:val="center"/>
    </w:trPr>
  </w:style>
  <w:style w:type="table" w:customStyle="1" w:styleId="1120">
    <w:name w:val="Стиль таблицы112"/>
    <w:rsid w:val="00E265C0"/>
    <w:pPr>
      <w:spacing w:line="360" w:lineRule="auto"/>
    </w:pPr>
    <w:rPr>
      <w:rFonts w:eastAsia="Calibri"/>
    </w:rPr>
    <w:tblPr>
      <w:jc w:val="cente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rPr>
      <w:jc w:val="center"/>
    </w:trPr>
  </w:style>
  <w:style w:type="character" w:customStyle="1" w:styleId="1f3">
    <w:name w:val="Замещающий текст1"/>
    <w:basedOn w:val="a1"/>
    <w:semiHidden/>
    <w:rsid w:val="00E265C0"/>
    <w:rPr>
      <w:rFonts w:cs="Times New Roman"/>
      <w:color w:val="808080"/>
    </w:rPr>
  </w:style>
  <w:style w:type="paragraph" w:customStyle="1" w:styleId="Afffc">
    <w:name w:val="По умолчанию A"/>
    <w:rsid w:val="00E265C0"/>
    <w:pPr>
      <w:pBdr>
        <w:top w:val="none" w:sz="96" w:space="31" w:color="FFFFFF" w:shadow="1" w:frame="1"/>
        <w:left w:val="none" w:sz="96" w:space="31" w:color="FFFFFF" w:shadow="1" w:frame="1"/>
        <w:bottom w:val="none" w:sz="96" w:space="31" w:color="FFFFFF" w:shadow="1" w:frame="1"/>
        <w:right w:val="none" w:sz="96" w:space="31" w:color="FFFFFF" w:shadow="1" w:frame="1"/>
      </w:pBdr>
      <w:spacing w:before="160"/>
    </w:pPr>
    <w:rPr>
      <w:rFonts w:ascii="Helvetica Neue" w:eastAsia="Arial Unicode MS" w:hAnsi="Helvetica Neue" w:cs="Arial Unicode MS"/>
      <w:color w:val="000000"/>
      <w:sz w:val="24"/>
      <w:szCs w:val="24"/>
      <w:u w:color="000000"/>
    </w:rPr>
  </w:style>
  <w:style w:type="paragraph" w:customStyle="1" w:styleId="118">
    <w:name w:val="Абзац списка11"/>
    <w:basedOn w:val="a0"/>
    <w:rsid w:val="00F27F8C"/>
    <w:pPr>
      <w:spacing w:after="200" w:line="276" w:lineRule="auto"/>
      <w:ind w:left="720"/>
    </w:pPr>
    <w:rPr>
      <w:sz w:val="28"/>
      <w:szCs w:val="22"/>
      <w:lang w:eastAsia="en-US"/>
    </w:rPr>
  </w:style>
  <w:style w:type="character" w:styleId="afffd">
    <w:name w:val="annotation reference"/>
    <w:basedOn w:val="a1"/>
    <w:semiHidden/>
    <w:unhideWhenUsed/>
    <w:rsid w:val="00CD2619"/>
    <w:rPr>
      <w:sz w:val="16"/>
      <w:szCs w:val="16"/>
    </w:rPr>
  </w:style>
  <w:style w:type="paragraph" w:styleId="afffe">
    <w:name w:val="annotation text"/>
    <w:basedOn w:val="a0"/>
    <w:link w:val="affff"/>
    <w:semiHidden/>
    <w:unhideWhenUsed/>
    <w:rsid w:val="00CD2619"/>
    <w:rPr>
      <w:sz w:val="20"/>
      <w:szCs w:val="20"/>
    </w:rPr>
  </w:style>
  <w:style w:type="character" w:customStyle="1" w:styleId="affff">
    <w:name w:val="Текст примечания Знак"/>
    <w:basedOn w:val="a1"/>
    <w:link w:val="afffe"/>
    <w:semiHidden/>
    <w:rsid w:val="00CD2619"/>
    <w:rPr>
      <w:lang w:val="uk-UA"/>
    </w:rPr>
  </w:style>
  <w:style w:type="paragraph" w:styleId="affff0">
    <w:name w:val="annotation subject"/>
    <w:basedOn w:val="afffe"/>
    <w:next w:val="afffe"/>
    <w:link w:val="affff1"/>
    <w:semiHidden/>
    <w:unhideWhenUsed/>
    <w:rsid w:val="00CD2619"/>
    <w:rPr>
      <w:b/>
      <w:bCs/>
    </w:rPr>
  </w:style>
  <w:style w:type="character" w:customStyle="1" w:styleId="affff1">
    <w:name w:val="Тема примечания Знак"/>
    <w:basedOn w:val="affff"/>
    <w:link w:val="affff0"/>
    <w:semiHidden/>
    <w:rsid w:val="00CD2619"/>
    <w:rPr>
      <w:b/>
      <w:bCs/>
      <w:lang w:val="uk-UA"/>
    </w:rPr>
  </w:style>
  <w:style w:type="character" w:customStyle="1" w:styleId="1f4">
    <w:name w:val="Неразрешенное упоминание1"/>
    <w:basedOn w:val="a1"/>
    <w:uiPriority w:val="99"/>
    <w:semiHidden/>
    <w:unhideWhenUsed/>
    <w:rsid w:val="0083117C"/>
    <w:rPr>
      <w:color w:val="605E5C"/>
      <w:shd w:val="clear" w:color="auto" w:fill="E1DFDD"/>
    </w:rPr>
  </w:style>
  <w:style w:type="character" w:styleId="HTML1">
    <w:name w:val="HTML Code"/>
    <w:basedOn w:val="a1"/>
    <w:uiPriority w:val="99"/>
    <w:semiHidden/>
    <w:unhideWhenUsed/>
    <w:rsid w:val="00810942"/>
    <w:rPr>
      <w:rFonts w:ascii="Courier New" w:eastAsia="Times New Roman" w:hAnsi="Courier New" w:cs="Courier New"/>
      <w:sz w:val="20"/>
      <w:szCs w:val="20"/>
    </w:rPr>
  </w:style>
  <w:style w:type="table" w:customStyle="1" w:styleId="514">
    <w:name w:val="Таблица простая 51"/>
    <w:basedOn w:val="a2"/>
    <w:uiPriority w:val="45"/>
    <w:rsid w:val="00DB11E9"/>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customStyle="1" w:styleId="-110">
    <w:name w:val="Таблица-сетка 1 светлая1"/>
    <w:basedOn w:val="a2"/>
    <w:uiPriority w:val="46"/>
    <w:rsid w:val="00DB11E9"/>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character" w:customStyle="1" w:styleId="relative">
    <w:name w:val="relative"/>
    <w:basedOn w:val="a1"/>
    <w:rsid w:val="0011365C"/>
  </w:style>
  <w:style w:type="character" w:styleId="affff2">
    <w:name w:val="Unresolved Mention"/>
    <w:basedOn w:val="a1"/>
    <w:uiPriority w:val="99"/>
    <w:semiHidden/>
    <w:unhideWhenUsed/>
    <w:rsid w:val="006B561C"/>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8798592">
      <w:bodyDiv w:val="1"/>
      <w:marLeft w:val="0"/>
      <w:marRight w:val="0"/>
      <w:marTop w:val="0"/>
      <w:marBottom w:val="0"/>
      <w:divBdr>
        <w:top w:val="none" w:sz="0" w:space="0" w:color="auto"/>
        <w:left w:val="none" w:sz="0" w:space="0" w:color="auto"/>
        <w:bottom w:val="none" w:sz="0" w:space="0" w:color="auto"/>
        <w:right w:val="none" w:sz="0" w:space="0" w:color="auto"/>
      </w:divBdr>
    </w:div>
    <w:div w:id="9911333">
      <w:bodyDiv w:val="1"/>
      <w:marLeft w:val="0"/>
      <w:marRight w:val="0"/>
      <w:marTop w:val="0"/>
      <w:marBottom w:val="0"/>
      <w:divBdr>
        <w:top w:val="none" w:sz="0" w:space="0" w:color="auto"/>
        <w:left w:val="none" w:sz="0" w:space="0" w:color="auto"/>
        <w:bottom w:val="none" w:sz="0" w:space="0" w:color="auto"/>
        <w:right w:val="none" w:sz="0" w:space="0" w:color="auto"/>
      </w:divBdr>
    </w:div>
    <w:div w:id="35281394">
      <w:bodyDiv w:val="1"/>
      <w:marLeft w:val="0"/>
      <w:marRight w:val="0"/>
      <w:marTop w:val="0"/>
      <w:marBottom w:val="0"/>
      <w:divBdr>
        <w:top w:val="none" w:sz="0" w:space="0" w:color="auto"/>
        <w:left w:val="none" w:sz="0" w:space="0" w:color="auto"/>
        <w:bottom w:val="none" w:sz="0" w:space="0" w:color="auto"/>
        <w:right w:val="none" w:sz="0" w:space="0" w:color="auto"/>
      </w:divBdr>
    </w:div>
    <w:div w:id="70541318">
      <w:bodyDiv w:val="1"/>
      <w:marLeft w:val="0"/>
      <w:marRight w:val="0"/>
      <w:marTop w:val="0"/>
      <w:marBottom w:val="0"/>
      <w:divBdr>
        <w:top w:val="none" w:sz="0" w:space="0" w:color="auto"/>
        <w:left w:val="none" w:sz="0" w:space="0" w:color="auto"/>
        <w:bottom w:val="none" w:sz="0" w:space="0" w:color="auto"/>
        <w:right w:val="none" w:sz="0" w:space="0" w:color="auto"/>
      </w:divBdr>
    </w:div>
    <w:div w:id="130292868">
      <w:bodyDiv w:val="1"/>
      <w:marLeft w:val="0"/>
      <w:marRight w:val="0"/>
      <w:marTop w:val="0"/>
      <w:marBottom w:val="0"/>
      <w:divBdr>
        <w:top w:val="none" w:sz="0" w:space="0" w:color="auto"/>
        <w:left w:val="none" w:sz="0" w:space="0" w:color="auto"/>
        <w:bottom w:val="none" w:sz="0" w:space="0" w:color="auto"/>
        <w:right w:val="none" w:sz="0" w:space="0" w:color="auto"/>
      </w:divBdr>
    </w:div>
    <w:div w:id="152064393">
      <w:bodyDiv w:val="1"/>
      <w:marLeft w:val="0"/>
      <w:marRight w:val="0"/>
      <w:marTop w:val="0"/>
      <w:marBottom w:val="0"/>
      <w:divBdr>
        <w:top w:val="none" w:sz="0" w:space="0" w:color="auto"/>
        <w:left w:val="none" w:sz="0" w:space="0" w:color="auto"/>
        <w:bottom w:val="none" w:sz="0" w:space="0" w:color="auto"/>
        <w:right w:val="none" w:sz="0" w:space="0" w:color="auto"/>
      </w:divBdr>
    </w:div>
    <w:div w:id="158817120">
      <w:bodyDiv w:val="1"/>
      <w:marLeft w:val="0"/>
      <w:marRight w:val="0"/>
      <w:marTop w:val="0"/>
      <w:marBottom w:val="0"/>
      <w:divBdr>
        <w:top w:val="none" w:sz="0" w:space="0" w:color="auto"/>
        <w:left w:val="none" w:sz="0" w:space="0" w:color="auto"/>
        <w:bottom w:val="none" w:sz="0" w:space="0" w:color="auto"/>
        <w:right w:val="none" w:sz="0" w:space="0" w:color="auto"/>
      </w:divBdr>
    </w:div>
    <w:div w:id="185101802">
      <w:bodyDiv w:val="1"/>
      <w:marLeft w:val="0"/>
      <w:marRight w:val="0"/>
      <w:marTop w:val="0"/>
      <w:marBottom w:val="0"/>
      <w:divBdr>
        <w:top w:val="none" w:sz="0" w:space="0" w:color="auto"/>
        <w:left w:val="none" w:sz="0" w:space="0" w:color="auto"/>
        <w:bottom w:val="none" w:sz="0" w:space="0" w:color="auto"/>
        <w:right w:val="none" w:sz="0" w:space="0" w:color="auto"/>
      </w:divBdr>
      <w:divsChild>
        <w:div w:id="971322789">
          <w:marLeft w:val="0"/>
          <w:marRight w:val="0"/>
          <w:marTop w:val="0"/>
          <w:marBottom w:val="0"/>
          <w:divBdr>
            <w:top w:val="none" w:sz="0" w:space="0" w:color="auto"/>
            <w:left w:val="none" w:sz="0" w:space="0" w:color="auto"/>
            <w:bottom w:val="none" w:sz="0" w:space="0" w:color="auto"/>
            <w:right w:val="none" w:sz="0" w:space="0" w:color="auto"/>
          </w:divBdr>
        </w:div>
      </w:divsChild>
    </w:div>
    <w:div w:id="200166232">
      <w:bodyDiv w:val="1"/>
      <w:marLeft w:val="0"/>
      <w:marRight w:val="0"/>
      <w:marTop w:val="0"/>
      <w:marBottom w:val="0"/>
      <w:divBdr>
        <w:top w:val="none" w:sz="0" w:space="0" w:color="auto"/>
        <w:left w:val="none" w:sz="0" w:space="0" w:color="auto"/>
        <w:bottom w:val="none" w:sz="0" w:space="0" w:color="auto"/>
        <w:right w:val="none" w:sz="0" w:space="0" w:color="auto"/>
      </w:divBdr>
    </w:div>
    <w:div w:id="238563656">
      <w:bodyDiv w:val="1"/>
      <w:marLeft w:val="0"/>
      <w:marRight w:val="0"/>
      <w:marTop w:val="0"/>
      <w:marBottom w:val="0"/>
      <w:divBdr>
        <w:top w:val="none" w:sz="0" w:space="0" w:color="auto"/>
        <w:left w:val="none" w:sz="0" w:space="0" w:color="auto"/>
        <w:bottom w:val="none" w:sz="0" w:space="0" w:color="auto"/>
        <w:right w:val="none" w:sz="0" w:space="0" w:color="auto"/>
      </w:divBdr>
    </w:div>
    <w:div w:id="287905721">
      <w:bodyDiv w:val="1"/>
      <w:marLeft w:val="0"/>
      <w:marRight w:val="0"/>
      <w:marTop w:val="0"/>
      <w:marBottom w:val="0"/>
      <w:divBdr>
        <w:top w:val="none" w:sz="0" w:space="0" w:color="auto"/>
        <w:left w:val="none" w:sz="0" w:space="0" w:color="auto"/>
        <w:bottom w:val="none" w:sz="0" w:space="0" w:color="auto"/>
        <w:right w:val="none" w:sz="0" w:space="0" w:color="auto"/>
      </w:divBdr>
    </w:div>
    <w:div w:id="303900702">
      <w:bodyDiv w:val="1"/>
      <w:marLeft w:val="0"/>
      <w:marRight w:val="0"/>
      <w:marTop w:val="0"/>
      <w:marBottom w:val="0"/>
      <w:divBdr>
        <w:top w:val="none" w:sz="0" w:space="0" w:color="auto"/>
        <w:left w:val="none" w:sz="0" w:space="0" w:color="auto"/>
        <w:bottom w:val="none" w:sz="0" w:space="0" w:color="auto"/>
        <w:right w:val="none" w:sz="0" w:space="0" w:color="auto"/>
      </w:divBdr>
    </w:div>
    <w:div w:id="309945833">
      <w:bodyDiv w:val="1"/>
      <w:marLeft w:val="0"/>
      <w:marRight w:val="0"/>
      <w:marTop w:val="0"/>
      <w:marBottom w:val="0"/>
      <w:divBdr>
        <w:top w:val="none" w:sz="0" w:space="0" w:color="auto"/>
        <w:left w:val="none" w:sz="0" w:space="0" w:color="auto"/>
        <w:bottom w:val="none" w:sz="0" w:space="0" w:color="auto"/>
        <w:right w:val="none" w:sz="0" w:space="0" w:color="auto"/>
      </w:divBdr>
      <w:divsChild>
        <w:div w:id="295453801">
          <w:marLeft w:val="360"/>
          <w:marRight w:val="0"/>
          <w:marTop w:val="200"/>
          <w:marBottom w:val="0"/>
          <w:divBdr>
            <w:top w:val="none" w:sz="0" w:space="0" w:color="auto"/>
            <w:left w:val="none" w:sz="0" w:space="0" w:color="auto"/>
            <w:bottom w:val="none" w:sz="0" w:space="0" w:color="auto"/>
            <w:right w:val="none" w:sz="0" w:space="0" w:color="auto"/>
          </w:divBdr>
        </w:div>
        <w:div w:id="1530412357">
          <w:marLeft w:val="360"/>
          <w:marRight w:val="0"/>
          <w:marTop w:val="200"/>
          <w:marBottom w:val="0"/>
          <w:divBdr>
            <w:top w:val="none" w:sz="0" w:space="0" w:color="auto"/>
            <w:left w:val="none" w:sz="0" w:space="0" w:color="auto"/>
            <w:bottom w:val="none" w:sz="0" w:space="0" w:color="auto"/>
            <w:right w:val="none" w:sz="0" w:space="0" w:color="auto"/>
          </w:divBdr>
        </w:div>
      </w:divsChild>
    </w:div>
    <w:div w:id="310208795">
      <w:bodyDiv w:val="1"/>
      <w:marLeft w:val="0"/>
      <w:marRight w:val="0"/>
      <w:marTop w:val="0"/>
      <w:marBottom w:val="0"/>
      <w:divBdr>
        <w:top w:val="none" w:sz="0" w:space="0" w:color="auto"/>
        <w:left w:val="none" w:sz="0" w:space="0" w:color="auto"/>
        <w:bottom w:val="none" w:sz="0" w:space="0" w:color="auto"/>
        <w:right w:val="none" w:sz="0" w:space="0" w:color="auto"/>
      </w:divBdr>
      <w:divsChild>
        <w:div w:id="1562718432">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314188557">
      <w:bodyDiv w:val="1"/>
      <w:marLeft w:val="0"/>
      <w:marRight w:val="0"/>
      <w:marTop w:val="0"/>
      <w:marBottom w:val="0"/>
      <w:divBdr>
        <w:top w:val="none" w:sz="0" w:space="0" w:color="auto"/>
        <w:left w:val="none" w:sz="0" w:space="0" w:color="auto"/>
        <w:bottom w:val="none" w:sz="0" w:space="0" w:color="auto"/>
        <w:right w:val="none" w:sz="0" w:space="0" w:color="auto"/>
      </w:divBdr>
    </w:div>
    <w:div w:id="357899661">
      <w:bodyDiv w:val="1"/>
      <w:marLeft w:val="0"/>
      <w:marRight w:val="0"/>
      <w:marTop w:val="0"/>
      <w:marBottom w:val="0"/>
      <w:divBdr>
        <w:top w:val="none" w:sz="0" w:space="0" w:color="auto"/>
        <w:left w:val="none" w:sz="0" w:space="0" w:color="auto"/>
        <w:bottom w:val="none" w:sz="0" w:space="0" w:color="auto"/>
        <w:right w:val="none" w:sz="0" w:space="0" w:color="auto"/>
      </w:divBdr>
    </w:div>
    <w:div w:id="359286181">
      <w:bodyDiv w:val="1"/>
      <w:marLeft w:val="0"/>
      <w:marRight w:val="0"/>
      <w:marTop w:val="0"/>
      <w:marBottom w:val="0"/>
      <w:divBdr>
        <w:top w:val="none" w:sz="0" w:space="0" w:color="auto"/>
        <w:left w:val="none" w:sz="0" w:space="0" w:color="auto"/>
        <w:bottom w:val="none" w:sz="0" w:space="0" w:color="auto"/>
        <w:right w:val="none" w:sz="0" w:space="0" w:color="auto"/>
      </w:divBdr>
    </w:div>
    <w:div w:id="369688689">
      <w:bodyDiv w:val="1"/>
      <w:marLeft w:val="0"/>
      <w:marRight w:val="0"/>
      <w:marTop w:val="0"/>
      <w:marBottom w:val="0"/>
      <w:divBdr>
        <w:top w:val="none" w:sz="0" w:space="0" w:color="auto"/>
        <w:left w:val="none" w:sz="0" w:space="0" w:color="auto"/>
        <w:bottom w:val="none" w:sz="0" w:space="0" w:color="auto"/>
        <w:right w:val="none" w:sz="0" w:space="0" w:color="auto"/>
      </w:divBdr>
    </w:div>
    <w:div w:id="385841189">
      <w:bodyDiv w:val="1"/>
      <w:marLeft w:val="0"/>
      <w:marRight w:val="0"/>
      <w:marTop w:val="0"/>
      <w:marBottom w:val="0"/>
      <w:divBdr>
        <w:top w:val="none" w:sz="0" w:space="0" w:color="auto"/>
        <w:left w:val="none" w:sz="0" w:space="0" w:color="auto"/>
        <w:bottom w:val="none" w:sz="0" w:space="0" w:color="auto"/>
        <w:right w:val="none" w:sz="0" w:space="0" w:color="auto"/>
      </w:divBdr>
    </w:div>
    <w:div w:id="399253613">
      <w:bodyDiv w:val="1"/>
      <w:marLeft w:val="0"/>
      <w:marRight w:val="0"/>
      <w:marTop w:val="0"/>
      <w:marBottom w:val="0"/>
      <w:divBdr>
        <w:top w:val="none" w:sz="0" w:space="0" w:color="auto"/>
        <w:left w:val="none" w:sz="0" w:space="0" w:color="auto"/>
        <w:bottom w:val="none" w:sz="0" w:space="0" w:color="auto"/>
        <w:right w:val="none" w:sz="0" w:space="0" w:color="auto"/>
      </w:divBdr>
    </w:div>
    <w:div w:id="405806368">
      <w:bodyDiv w:val="1"/>
      <w:marLeft w:val="0"/>
      <w:marRight w:val="0"/>
      <w:marTop w:val="0"/>
      <w:marBottom w:val="0"/>
      <w:divBdr>
        <w:top w:val="none" w:sz="0" w:space="0" w:color="auto"/>
        <w:left w:val="none" w:sz="0" w:space="0" w:color="auto"/>
        <w:bottom w:val="none" w:sz="0" w:space="0" w:color="auto"/>
        <w:right w:val="none" w:sz="0" w:space="0" w:color="auto"/>
      </w:divBdr>
    </w:div>
    <w:div w:id="408968305">
      <w:bodyDiv w:val="1"/>
      <w:marLeft w:val="0"/>
      <w:marRight w:val="0"/>
      <w:marTop w:val="0"/>
      <w:marBottom w:val="0"/>
      <w:divBdr>
        <w:top w:val="none" w:sz="0" w:space="0" w:color="auto"/>
        <w:left w:val="none" w:sz="0" w:space="0" w:color="auto"/>
        <w:bottom w:val="none" w:sz="0" w:space="0" w:color="auto"/>
        <w:right w:val="none" w:sz="0" w:space="0" w:color="auto"/>
      </w:divBdr>
    </w:div>
    <w:div w:id="418722215">
      <w:bodyDiv w:val="1"/>
      <w:marLeft w:val="0"/>
      <w:marRight w:val="0"/>
      <w:marTop w:val="0"/>
      <w:marBottom w:val="0"/>
      <w:divBdr>
        <w:top w:val="none" w:sz="0" w:space="0" w:color="auto"/>
        <w:left w:val="none" w:sz="0" w:space="0" w:color="auto"/>
        <w:bottom w:val="none" w:sz="0" w:space="0" w:color="auto"/>
        <w:right w:val="none" w:sz="0" w:space="0" w:color="auto"/>
      </w:divBdr>
    </w:div>
    <w:div w:id="448402281">
      <w:bodyDiv w:val="1"/>
      <w:marLeft w:val="0"/>
      <w:marRight w:val="0"/>
      <w:marTop w:val="0"/>
      <w:marBottom w:val="0"/>
      <w:divBdr>
        <w:top w:val="none" w:sz="0" w:space="0" w:color="auto"/>
        <w:left w:val="none" w:sz="0" w:space="0" w:color="auto"/>
        <w:bottom w:val="none" w:sz="0" w:space="0" w:color="auto"/>
        <w:right w:val="none" w:sz="0" w:space="0" w:color="auto"/>
      </w:divBdr>
      <w:divsChild>
        <w:div w:id="219901970">
          <w:marLeft w:val="360"/>
          <w:marRight w:val="0"/>
          <w:marTop w:val="200"/>
          <w:marBottom w:val="0"/>
          <w:divBdr>
            <w:top w:val="none" w:sz="0" w:space="0" w:color="auto"/>
            <w:left w:val="none" w:sz="0" w:space="0" w:color="auto"/>
            <w:bottom w:val="none" w:sz="0" w:space="0" w:color="auto"/>
            <w:right w:val="none" w:sz="0" w:space="0" w:color="auto"/>
          </w:divBdr>
        </w:div>
        <w:div w:id="940769717">
          <w:marLeft w:val="360"/>
          <w:marRight w:val="0"/>
          <w:marTop w:val="200"/>
          <w:marBottom w:val="0"/>
          <w:divBdr>
            <w:top w:val="none" w:sz="0" w:space="0" w:color="auto"/>
            <w:left w:val="none" w:sz="0" w:space="0" w:color="auto"/>
            <w:bottom w:val="none" w:sz="0" w:space="0" w:color="auto"/>
            <w:right w:val="none" w:sz="0" w:space="0" w:color="auto"/>
          </w:divBdr>
        </w:div>
      </w:divsChild>
    </w:div>
    <w:div w:id="452016364">
      <w:bodyDiv w:val="1"/>
      <w:marLeft w:val="0"/>
      <w:marRight w:val="0"/>
      <w:marTop w:val="0"/>
      <w:marBottom w:val="0"/>
      <w:divBdr>
        <w:top w:val="none" w:sz="0" w:space="0" w:color="auto"/>
        <w:left w:val="none" w:sz="0" w:space="0" w:color="auto"/>
        <w:bottom w:val="none" w:sz="0" w:space="0" w:color="auto"/>
        <w:right w:val="none" w:sz="0" w:space="0" w:color="auto"/>
      </w:divBdr>
    </w:div>
    <w:div w:id="476460384">
      <w:bodyDiv w:val="1"/>
      <w:marLeft w:val="0"/>
      <w:marRight w:val="0"/>
      <w:marTop w:val="0"/>
      <w:marBottom w:val="0"/>
      <w:divBdr>
        <w:top w:val="none" w:sz="0" w:space="0" w:color="auto"/>
        <w:left w:val="none" w:sz="0" w:space="0" w:color="auto"/>
        <w:bottom w:val="none" w:sz="0" w:space="0" w:color="auto"/>
        <w:right w:val="none" w:sz="0" w:space="0" w:color="auto"/>
      </w:divBdr>
    </w:div>
    <w:div w:id="478888167">
      <w:bodyDiv w:val="1"/>
      <w:marLeft w:val="0"/>
      <w:marRight w:val="0"/>
      <w:marTop w:val="0"/>
      <w:marBottom w:val="0"/>
      <w:divBdr>
        <w:top w:val="none" w:sz="0" w:space="0" w:color="auto"/>
        <w:left w:val="none" w:sz="0" w:space="0" w:color="auto"/>
        <w:bottom w:val="none" w:sz="0" w:space="0" w:color="auto"/>
        <w:right w:val="none" w:sz="0" w:space="0" w:color="auto"/>
      </w:divBdr>
    </w:div>
    <w:div w:id="491481890">
      <w:bodyDiv w:val="1"/>
      <w:marLeft w:val="0"/>
      <w:marRight w:val="0"/>
      <w:marTop w:val="0"/>
      <w:marBottom w:val="0"/>
      <w:divBdr>
        <w:top w:val="none" w:sz="0" w:space="0" w:color="auto"/>
        <w:left w:val="none" w:sz="0" w:space="0" w:color="auto"/>
        <w:bottom w:val="none" w:sz="0" w:space="0" w:color="auto"/>
        <w:right w:val="none" w:sz="0" w:space="0" w:color="auto"/>
      </w:divBdr>
      <w:divsChild>
        <w:div w:id="701319875">
          <w:marLeft w:val="360"/>
          <w:marRight w:val="0"/>
          <w:marTop w:val="200"/>
          <w:marBottom w:val="0"/>
          <w:divBdr>
            <w:top w:val="none" w:sz="0" w:space="0" w:color="auto"/>
            <w:left w:val="none" w:sz="0" w:space="0" w:color="auto"/>
            <w:bottom w:val="none" w:sz="0" w:space="0" w:color="auto"/>
            <w:right w:val="none" w:sz="0" w:space="0" w:color="auto"/>
          </w:divBdr>
        </w:div>
        <w:div w:id="798181292">
          <w:marLeft w:val="360"/>
          <w:marRight w:val="0"/>
          <w:marTop w:val="200"/>
          <w:marBottom w:val="0"/>
          <w:divBdr>
            <w:top w:val="none" w:sz="0" w:space="0" w:color="auto"/>
            <w:left w:val="none" w:sz="0" w:space="0" w:color="auto"/>
            <w:bottom w:val="none" w:sz="0" w:space="0" w:color="auto"/>
            <w:right w:val="none" w:sz="0" w:space="0" w:color="auto"/>
          </w:divBdr>
        </w:div>
      </w:divsChild>
    </w:div>
    <w:div w:id="494565675">
      <w:bodyDiv w:val="1"/>
      <w:marLeft w:val="0"/>
      <w:marRight w:val="0"/>
      <w:marTop w:val="0"/>
      <w:marBottom w:val="0"/>
      <w:divBdr>
        <w:top w:val="none" w:sz="0" w:space="0" w:color="auto"/>
        <w:left w:val="none" w:sz="0" w:space="0" w:color="auto"/>
        <w:bottom w:val="none" w:sz="0" w:space="0" w:color="auto"/>
        <w:right w:val="none" w:sz="0" w:space="0" w:color="auto"/>
      </w:divBdr>
    </w:div>
    <w:div w:id="496001602">
      <w:bodyDiv w:val="1"/>
      <w:marLeft w:val="0"/>
      <w:marRight w:val="0"/>
      <w:marTop w:val="0"/>
      <w:marBottom w:val="0"/>
      <w:divBdr>
        <w:top w:val="none" w:sz="0" w:space="0" w:color="auto"/>
        <w:left w:val="none" w:sz="0" w:space="0" w:color="auto"/>
        <w:bottom w:val="none" w:sz="0" w:space="0" w:color="auto"/>
        <w:right w:val="none" w:sz="0" w:space="0" w:color="auto"/>
      </w:divBdr>
    </w:div>
    <w:div w:id="496919492">
      <w:bodyDiv w:val="1"/>
      <w:marLeft w:val="0"/>
      <w:marRight w:val="0"/>
      <w:marTop w:val="0"/>
      <w:marBottom w:val="0"/>
      <w:divBdr>
        <w:top w:val="none" w:sz="0" w:space="0" w:color="auto"/>
        <w:left w:val="none" w:sz="0" w:space="0" w:color="auto"/>
        <w:bottom w:val="none" w:sz="0" w:space="0" w:color="auto"/>
        <w:right w:val="none" w:sz="0" w:space="0" w:color="auto"/>
      </w:divBdr>
    </w:div>
    <w:div w:id="519051674">
      <w:bodyDiv w:val="1"/>
      <w:marLeft w:val="0"/>
      <w:marRight w:val="0"/>
      <w:marTop w:val="0"/>
      <w:marBottom w:val="0"/>
      <w:divBdr>
        <w:top w:val="none" w:sz="0" w:space="0" w:color="auto"/>
        <w:left w:val="none" w:sz="0" w:space="0" w:color="auto"/>
        <w:bottom w:val="none" w:sz="0" w:space="0" w:color="auto"/>
        <w:right w:val="none" w:sz="0" w:space="0" w:color="auto"/>
      </w:divBdr>
    </w:div>
    <w:div w:id="530654509">
      <w:bodyDiv w:val="1"/>
      <w:marLeft w:val="0"/>
      <w:marRight w:val="0"/>
      <w:marTop w:val="0"/>
      <w:marBottom w:val="0"/>
      <w:divBdr>
        <w:top w:val="none" w:sz="0" w:space="0" w:color="auto"/>
        <w:left w:val="none" w:sz="0" w:space="0" w:color="auto"/>
        <w:bottom w:val="none" w:sz="0" w:space="0" w:color="auto"/>
        <w:right w:val="none" w:sz="0" w:space="0" w:color="auto"/>
      </w:divBdr>
    </w:div>
    <w:div w:id="560754721">
      <w:bodyDiv w:val="1"/>
      <w:marLeft w:val="0"/>
      <w:marRight w:val="0"/>
      <w:marTop w:val="0"/>
      <w:marBottom w:val="0"/>
      <w:divBdr>
        <w:top w:val="none" w:sz="0" w:space="0" w:color="auto"/>
        <w:left w:val="none" w:sz="0" w:space="0" w:color="auto"/>
        <w:bottom w:val="none" w:sz="0" w:space="0" w:color="auto"/>
        <w:right w:val="none" w:sz="0" w:space="0" w:color="auto"/>
      </w:divBdr>
    </w:div>
    <w:div w:id="589855968">
      <w:bodyDiv w:val="1"/>
      <w:marLeft w:val="0"/>
      <w:marRight w:val="0"/>
      <w:marTop w:val="0"/>
      <w:marBottom w:val="0"/>
      <w:divBdr>
        <w:top w:val="none" w:sz="0" w:space="0" w:color="auto"/>
        <w:left w:val="none" w:sz="0" w:space="0" w:color="auto"/>
        <w:bottom w:val="none" w:sz="0" w:space="0" w:color="auto"/>
        <w:right w:val="none" w:sz="0" w:space="0" w:color="auto"/>
      </w:divBdr>
    </w:div>
    <w:div w:id="627392984">
      <w:bodyDiv w:val="1"/>
      <w:marLeft w:val="0"/>
      <w:marRight w:val="0"/>
      <w:marTop w:val="0"/>
      <w:marBottom w:val="0"/>
      <w:divBdr>
        <w:top w:val="none" w:sz="0" w:space="0" w:color="auto"/>
        <w:left w:val="none" w:sz="0" w:space="0" w:color="auto"/>
        <w:bottom w:val="none" w:sz="0" w:space="0" w:color="auto"/>
        <w:right w:val="none" w:sz="0" w:space="0" w:color="auto"/>
      </w:divBdr>
      <w:divsChild>
        <w:div w:id="89473644">
          <w:marLeft w:val="360"/>
          <w:marRight w:val="0"/>
          <w:marTop w:val="200"/>
          <w:marBottom w:val="0"/>
          <w:divBdr>
            <w:top w:val="none" w:sz="0" w:space="0" w:color="auto"/>
            <w:left w:val="none" w:sz="0" w:space="0" w:color="auto"/>
            <w:bottom w:val="none" w:sz="0" w:space="0" w:color="auto"/>
            <w:right w:val="none" w:sz="0" w:space="0" w:color="auto"/>
          </w:divBdr>
        </w:div>
        <w:div w:id="408894101">
          <w:marLeft w:val="360"/>
          <w:marRight w:val="0"/>
          <w:marTop w:val="200"/>
          <w:marBottom w:val="0"/>
          <w:divBdr>
            <w:top w:val="none" w:sz="0" w:space="0" w:color="auto"/>
            <w:left w:val="none" w:sz="0" w:space="0" w:color="auto"/>
            <w:bottom w:val="none" w:sz="0" w:space="0" w:color="auto"/>
            <w:right w:val="none" w:sz="0" w:space="0" w:color="auto"/>
          </w:divBdr>
        </w:div>
        <w:div w:id="1456368155">
          <w:marLeft w:val="360"/>
          <w:marRight w:val="0"/>
          <w:marTop w:val="200"/>
          <w:marBottom w:val="0"/>
          <w:divBdr>
            <w:top w:val="none" w:sz="0" w:space="0" w:color="auto"/>
            <w:left w:val="none" w:sz="0" w:space="0" w:color="auto"/>
            <w:bottom w:val="none" w:sz="0" w:space="0" w:color="auto"/>
            <w:right w:val="none" w:sz="0" w:space="0" w:color="auto"/>
          </w:divBdr>
        </w:div>
      </w:divsChild>
    </w:div>
    <w:div w:id="686562072">
      <w:bodyDiv w:val="1"/>
      <w:marLeft w:val="0"/>
      <w:marRight w:val="0"/>
      <w:marTop w:val="0"/>
      <w:marBottom w:val="0"/>
      <w:divBdr>
        <w:top w:val="none" w:sz="0" w:space="0" w:color="auto"/>
        <w:left w:val="none" w:sz="0" w:space="0" w:color="auto"/>
        <w:bottom w:val="none" w:sz="0" w:space="0" w:color="auto"/>
        <w:right w:val="none" w:sz="0" w:space="0" w:color="auto"/>
      </w:divBdr>
    </w:div>
    <w:div w:id="756168414">
      <w:bodyDiv w:val="1"/>
      <w:marLeft w:val="0"/>
      <w:marRight w:val="0"/>
      <w:marTop w:val="0"/>
      <w:marBottom w:val="0"/>
      <w:divBdr>
        <w:top w:val="none" w:sz="0" w:space="0" w:color="auto"/>
        <w:left w:val="none" w:sz="0" w:space="0" w:color="auto"/>
        <w:bottom w:val="none" w:sz="0" w:space="0" w:color="auto"/>
        <w:right w:val="none" w:sz="0" w:space="0" w:color="auto"/>
      </w:divBdr>
    </w:div>
    <w:div w:id="761801164">
      <w:bodyDiv w:val="1"/>
      <w:marLeft w:val="0"/>
      <w:marRight w:val="0"/>
      <w:marTop w:val="0"/>
      <w:marBottom w:val="0"/>
      <w:divBdr>
        <w:top w:val="none" w:sz="0" w:space="0" w:color="auto"/>
        <w:left w:val="none" w:sz="0" w:space="0" w:color="auto"/>
        <w:bottom w:val="none" w:sz="0" w:space="0" w:color="auto"/>
        <w:right w:val="none" w:sz="0" w:space="0" w:color="auto"/>
      </w:divBdr>
      <w:divsChild>
        <w:div w:id="1130975336">
          <w:blockQuote w:val="1"/>
          <w:marLeft w:val="720"/>
          <w:marRight w:val="720"/>
          <w:marTop w:val="100"/>
          <w:marBottom w:val="100"/>
          <w:divBdr>
            <w:top w:val="none" w:sz="0" w:space="0" w:color="auto"/>
            <w:left w:val="none" w:sz="0" w:space="0" w:color="auto"/>
            <w:bottom w:val="none" w:sz="0" w:space="0" w:color="auto"/>
            <w:right w:val="none" w:sz="0" w:space="0" w:color="auto"/>
          </w:divBdr>
        </w:div>
        <w:div w:id="925070571">
          <w:blockQuote w:val="1"/>
          <w:marLeft w:val="720"/>
          <w:marRight w:val="720"/>
          <w:marTop w:val="100"/>
          <w:marBottom w:val="100"/>
          <w:divBdr>
            <w:top w:val="none" w:sz="0" w:space="0" w:color="auto"/>
            <w:left w:val="none" w:sz="0" w:space="0" w:color="auto"/>
            <w:bottom w:val="none" w:sz="0" w:space="0" w:color="auto"/>
            <w:right w:val="none" w:sz="0" w:space="0" w:color="auto"/>
          </w:divBdr>
        </w:div>
        <w:div w:id="685057737">
          <w:blockQuote w:val="1"/>
          <w:marLeft w:val="720"/>
          <w:marRight w:val="720"/>
          <w:marTop w:val="100"/>
          <w:marBottom w:val="100"/>
          <w:divBdr>
            <w:top w:val="none" w:sz="0" w:space="0" w:color="auto"/>
            <w:left w:val="none" w:sz="0" w:space="0" w:color="auto"/>
            <w:bottom w:val="none" w:sz="0" w:space="0" w:color="auto"/>
            <w:right w:val="none" w:sz="0" w:space="0" w:color="auto"/>
          </w:divBdr>
        </w:div>
        <w:div w:id="1941720944">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762531959">
      <w:bodyDiv w:val="1"/>
      <w:marLeft w:val="0"/>
      <w:marRight w:val="0"/>
      <w:marTop w:val="0"/>
      <w:marBottom w:val="0"/>
      <w:divBdr>
        <w:top w:val="none" w:sz="0" w:space="0" w:color="auto"/>
        <w:left w:val="none" w:sz="0" w:space="0" w:color="auto"/>
        <w:bottom w:val="none" w:sz="0" w:space="0" w:color="auto"/>
        <w:right w:val="none" w:sz="0" w:space="0" w:color="auto"/>
      </w:divBdr>
    </w:div>
    <w:div w:id="774519353">
      <w:bodyDiv w:val="1"/>
      <w:marLeft w:val="0"/>
      <w:marRight w:val="0"/>
      <w:marTop w:val="0"/>
      <w:marBottom w:val="0"/>
      <w:divBdr>
        <w:top w:val="none" w:sz="0" w:space="0" w:color="auto"/>
        <w:left w:val="none" w:sz="0" w:space="0" w:color="auto"/>
        <w:bottom w:val="none" w:sz="0" w:space="0" w:color="auto"/>
        <w:right w:val="none" w:sz="0" w:space="0" w:color="auto"/>
      </w:divBdr>
    </w:div>
    <w:div w:id="824392226">
      <w:bodyDiv w:val="1"/>
      <w:marLeft w:val="0"/>
      <w:marRight w:val="0"/>
      <w:marTop w:val="0"/>
      <w:marBottom w:val="0"/>
      <w:divBdr>
        <w:top w:val="none" w:sz="0" w:space="0" w:color="auto"/>
        <w:left w:val="none" w:sz="0" w:space="0" w:color="auto"/>
        <w:bottom w:val="none" w:sz="0" w:space="0" w:color="auto"/>
        <w:right w:val="none" w:sz="0" w:space="0" w:color="auto"/>
      </w:divBdr>
    </w:div>
    <w:div w:id="835340276">
      <w:bodyDiv w:val="1"/>
      <w:marLeft w:val="0"/>
      <w:marRight w:val="0"/>
      <w:marTop w:val="0"/>
      <w:marBottom w:val="0"/>
      <w:divBdr>
        <w:top w:val="none" w:sz="0" w:space="0" w:color="auto"/>
        <w:left w:val="none" w:sz="0" w:space="0" w:color="auto"/>
        <w:bottom w:val="none" w:sz="0" w:space="0" w:color="auto"/>
        <w:right w:val="none" w:sz="0" w:space="0" w:color="auto"/>
      </w:divBdr>
      <w:divsChild>
        <w:div w:id="114569154">
          <w:marLeft w:val="360"/>
          <w:marRight w:val="0"/>
          <w:marTop w:val="200"/>
          <w:marBottom w:val="0"/>
          <w:divBdr>
            <w:top w:val="none" w:sz="0" w:space="0" w:color="auto"/>
            <w:left w:val="none" w:sz="0" w:space="0" w:color="auto"/>
            <w:bottom w:val="none" w:sz="0" w:space="0" w:color="auto"/>
            <w:right w:val="none" w:sz="0" w:space="0" w:color="auto"/>
          </w:divBdr>
        </w:div>
        <w:div w:id="1564102962">
          <w:marLeft w:val="360"/>
          <w:marRight w:val="0"/>
          <w:marTop w:val="200"/>
          <w:marBottom w:val="0"/>
          <w:divBdr>
            <w:top w:val="none" w:sz="0" w:space="0" w:color="auto"/>
            <w:left w:val="none" w:sz="0" w:space="0" w:color="auto"/>
            <w:bottom w:val="none" w:sz="0" w:space="0" w:color="auto"/>
            <w:right w:val="none" w:sz="0" w:space="0" w:color="auto"/>
          </w:divBdr>
        </w:div>
      </w:divsChild>
    </w:div>
    <w:div w:id="841161200">
      <w:bodyDiv w:val="1"/>
      <w:marLeft w:val="0"/>
      <w:marRight w:val="0"/>
      <w:marTop w:val="0"/>
      <w:marBottom w:val="0"/>
      <w:divBdr>
        <w:top w:val="none" w:sz="0" w:space="0" w:color="auto"/>
        <w:left w:val="none" w:sz="0" w:space="0" w:color="auto"/>
        <w:bottom w:val="none" w:sz="0" w:space="0" w:color="auto"/>
        <w:right w:val="none" w:sz="0" w:space="0" w:color="auto"/>
      </w:divBdr>
    </w:div>
    <w:div w:id="860438270">
      <w:bodyDiv w:val="1"/>
      <w:marLeft w:val="0"/>
      <w:marRight w:val="0"/>
      <w:marTop w:val="0"/>
      <w:marBottom w:val="0"/>
      <w:divBdr>
        <w:top w:val="none" w:sz="0" w:space="0" w:color="auto"/>
        <w:left w:val="none" w:sz="0" w:space="0" w:color="auto"/>
        <w:bottom w:val="none" w:sz="0" w:space="0" w:color="auto"/>
        <w:right w:val="none" w:sz="0" w:space="0" w:color="auto"/>
      </w:divBdr>
    </w:div>
    <w:div w:id="892235069">
      <w:bodyDiv w:val="1"/>
      <w:marLeft w:val="0"/>
      <w:marRight w:val="0"/>
      <w:marTop w:val="0"/>
      <w:marBottom w:val="0"/>
      <w:divBdr>
        <w:top w:val="none" w:sz="0" w:space="0" w:color="auto"/>
        <w:left w:val="none" w:sz="0" w:space="0" w:color="auto"/>
        <w:bottom w:val="none" w:sz="0" w:space="0" w:color="auto"/>
        <w:right w:val="none" w:sz="0" w:space="0" w:color="auto"/>
      </w:divBdr>
    </w:div>
    <w:div w:id="914972347">
      <w:bodyDiv w:val="1"/>
      <w:marLeft w:val="0"/>
      <w:marRight w:val="0"/>
      <w:marTop w:val="0"/>
      <w:marBottom w:val="0"/>
      <w:divBdr>
        <w:top w:val="none" w:sz="0" w:space="0" w:color="auto"/>
        <w:left w:val="none" w:sz="0" w:space="0" w:color="auto"/>
        <w:bottom w:val="none" w:sz="0" w:space="0" w:color="auto"/>
        <w:right w:val="none" w:sz="0" w:space="0" w:color="auto"/>
      </w:divBdr>
    </w:div>
    <w:div w:id="923077733">
      <w:bodyDiv w:val="1"/>
      <w:marLeft w:val="0"/>
      <w:marRight w:val="0"/>
      <w:marTop w:val="0"/>
      <w:marBottom w:val="0"/>
      <w:divBdr>
        <w:top w:val="none" w:sz="0" w:space="0" w:color="auto"/>
        <w:left w:val="none" w:sz="0" w:space="0" w:color="auto"/>
        <w:bottom w:val="none" w:sz="0" w:space="0" w:color="auto"/>
        <w:right w:val="none" w:sz="0" w:space="0" w:color="auto"/>
      </w:divBdr>
    </w:div>
    <w:div w:id="926496219">
      <w:bodyDiv w:val="1"/>
      <w:marLeft w:val="0"/>
      <w:marRight w:val="0"/>
      <w:marTop w:val="0"/>
      <w:marBottom w:val="0"/>
      <w:divBdr>
        <w:top w:val="none" w:sz="0" w:space="0" w:color="auto"/>
        <w:left w:val="none" w:sz="0" w:space="0" w:color="auto"/>
        <w:bottom w:val="none" w:sz="0" w:space="0" w:color="auto"/>
        <w:right w:val="none" w:sz="0" w:space="0" w:color="auto"/>
      </w:divBdr>
    </w:div>
    <w:div w:id="994145751">
      <w:bodyDiv w:val="1"/>
      <w:marLeft w:val="0"/>
      <w:marRight w:val="0"/>
      <w:marTop w:val="0"/>
      <w:marBottom w:val="0"/>
      <w:divBdr>
        <w:top w:val="none" w:sz="0" w:space="0" w:color="auto"/>
        <w:left w:val="none" w:sz="0" w:space="0" w:color="auto"/>
        <w:bottom w:val="none" w:sz="0" w:space="0" w:color="auto"/>
        <w:right w:val="none" w:sz="0" w:space="0" w:color="auto"/>
      </w:divBdr>
    </w:div>
    <w:div w:id="1009795951">
      <w:bodyDiv w:val="1"/>
      <w:marLeft w:val="0"/>
      <w:marRight w:val="0"/>
      <w:marTop w:val="0"/>
      <w:marBottom w:val="0"/>
      <w:divBdr>
        <w:top w:val="none" w:sz="0" w:space="0" w:color="auto"/>
        <w:left w:val="none" w:sz="0" w:space="0" w:color="auto"/>
        <w:bottom w:val="none" w:sz="0" w:space="0" w:color="auto"/>
        <w:right w:val="none" w:sz="0" w:space="0" w:color="auto"/>
      </w:divBdr>
    </w:div>
    <w:div w:id="1016662185">
      <w:bodyDiv w:val="1"/>
      <w:marLeft w:val="0"/>
      <w:marRight w:val="0"/>
      <w:marTop w:val="0"/>
      <w:marBottom w:val="0"/>
      <w:divBdr>
        <w:top w:val="none" w:sz="0" w:space="0" w:color="auto"/>
        <w:left w:val="none" w:sz="0" w:space="0" w:color="auto"/>
        <w:bottom w:val="none" w:sz="0" w:space="0" w:color="auto"/>
        <w:right w:val="none" w:sz="0" w:space="0" w:color="auto"/>
      </w:divBdr>
    </w:div>
    <w:div w:id="1033849504">
      <w:bodyDiv w:val="1"/>
      <w:marLeft w:val="0"/>
      <w:marRight w:val="0"/>
      <w:marTop w:val="0"/>
      <w:marBottom w:val="0"/>
      <w:divBdr>
        <w:top w:val="none" w:sz="0" w:space="0" w:color="auto"/>
        <w:left w:val="none" w:sz="0" w:space="0" w:color="auto"/>
        <w:bottom w:val="none" w:sz="0" w:space="0" w:color="auto"/>
        <w:right w:val="none" w:sz="0" w:space="0" w:color="auto"/>
      </w:divBdr>
    </w:div>
    <w:div w:id="1059091406">
      <w:bodyDiv w:val="1"/>
      <w:marLeft w:val="0"/>
      <w:marRight w:val="0"/>
      <w:marTop w:val="0"/>
      <w:marBottom w:val="0"/>
      <w:divBdr>
        <w:top w:val="none" w:sz="0" w:space="0" w:color="auto"/>
        <w:left w:val="none" w:sz="0" w:space="0" w:color="auto"/>
        <w:bottom w:val="none" w:sz="0" w:space="0" w:color="auto"/>
        <w:right w:val="none" w:sz="0" w:space="0" w:color="auto"/>
      </w:divBdr>
    </w:div>
    <w:div w:id="1067609087">
      <w:bodyDiv w:val="1"/>
      <w:marLeft w:val="0"/>
      <w:marRight w:val="0"/>
      <w:marTop w:val="0"/>
      <w:marBottom w:val="0"/>
      <w:divBdr>
        <w:top w:val="none" w:sz="0" w:space="0" w:color="auto"/>
        <w:left w:val="none" w:sz="0" w:space="0" w:color="auto"/>
        <w:bottom w:val="none" w:sz="0" w:space="0" w:color="auto"/>
        <w:right w:val="none" w:sz="0" w:space="0" w:color="auto"/>
      </w:divBdr>
    </w:div>
    <w:div w:id="1114515862">
      <w:bodyDiv w:val="1"/>
      <w:marLeft w:val="0"/>
      <w:marRight w:val="0"/>
      <w:marTop w:val="0"/>
      <w:marBottom w:val="0"/>
      <w:divBdr>
        <w:top w:val="none" w:sz="0" w:space="0" w:color="auto"/>
        <w:left w:val="none" w:sz="0" w:space="0" w:color="auto"/>
        <w:bottom w:val="none" w:sz="0" w:space="0" w:color="auto"/>
        <w:right w:val="none" w:sz="0" w:space="0" w:color="auto"/>
      </w:divBdr>
    </w:div>
    <w:div w:id="1131904592">
      <w:bodyDiv w:val="1"/>
      <w:marLeft w:val="0"/>
      <w:marRight w:val="0"/>
      <w:marTop w:val="0"/>
      <w:marBottom w:val="0"/>
      <w:divBdr>
        <w:top w:val="none" w:sz="0" w:space="0" w:color="auto"/>
        <w:left w:val="none" w:sz="0" w:space="0" w:color="auto"/>
        <w:bottom w:val="none" w:sz="0" w:space="0" w:color="auto"/>
        <w:right w:val="none" w:sz="0" w:space="0" w:color="auto"/>
      </w:divBdr>
    </w:div>
    <w:div w:id="1153064183">
      <w:bodyDiv w:val="1"/>
      <w:marLeft w:val="0"/>
      <w:marRight w:val="0"/>
      <w:marTop w:val="0"/>
      <w:marBottom w:val="0"/>
      <w:divBdr>
        <w:top w:val="none" w:sz="0" w:space="0" w:color="auto"/>
        <w:left w:val="none" w:sz="0" w:space="0" w:color="auto"/>
        <w:bottom w:val="none" w:sz="0" w:space="0" w:color="auto"/>
        <w:right w:val="none" w:sz="0" w:space="0" w:color="auto"/>
      </w:divBdr>
    </w:div>
    <w:div w:id="1183202608">
      <w:bodyDiv w:val="1"/>
      <w:marLeft w:val="0"/>
      <w:marRight w:val="0"/>
      <w:marTop w:val="0"/>
      <w:marBottom w:val="0"/>
      <w:divBdr>
        <w:top w:val="none" w:sz="0" w:space="0" w:color="auto"/>
        <w:left w:val="none" w:sz="0" w:space="0" w:color="auto"/>
        <w:bottom w:val="none" w:sz="0" w:space="0" w:color="auto"/>
        <w:right w:val="none" w:sz="0" w:space="0" w:color="auto"/>
      </w:divBdr>
    </w:div>
    <w:div w:id="1192107417">
      <w:bodyDiv w:val="1"/>
      <w:marLeft w:val="0"/>
      <w:marRight w:val="0"/>
      <w:marTop w:val="0"/>
      <w:marBottom w:val="0"/>
      <w:divBdr>
        <w:top w:val="none" w:sz="0" w:space="0" w:color="auto"/>
        <w:left w:val="none" w:sz="0" w:space="0" w:color="auto"/>
        <w:bottom w:val="none" w:sz="0" w:space="0" w:color="auto"/>
        <w:right w:val="none" w:sz="0" w:space="0" w:color="auto"/>
      </w:divBdr>
    </w:div>
    <w:div w:id="1242523806">
      <w:bodyDiv w:val="1"/>
      <w:marLeft w:val="0"/>
      <w:marRight w:val="0"/>
      <w:marTop w:val="0"/>
      <w:marBottom w:val="0"/>
      <w:divBdr>
        <w:top w:val="none" w:sz="0" w:space="0" w:color="auto"/>
        <w:left w:val="none" w:sz="0" w:space="0" w:color="auto"/>
        <w:bottom w:val="none" w:sz="0" w:space="0" w:color="auto"/>
        <w:right w:val="none" w:sz="0" w:space="0" w:color="auto"/>
      </w:divBdr>
    </w:div>
    <w:div w:id="1253856693">
      <w:bodyDiv w:val="1"/>
      <w:marLeft w:val="0"/>
      <w:marRight w:val="0"/>
      <w:marTop w:val="0"/>
      <w:marBottom w:val="0"/>
      <w:divBdr>
        <w:top w:val="none" w:sz="0" w:space="0" w:color="auto"/>
        <w:left w:val="none" w:sz="0" w:space="0" w:color="auto"/>
        <w:bottom w:val="none" w:sz="0" w:space="0" w:color="auto"/>
        <w:right w:val="none" w:sz="0" w:space="0" w:color="auto"/>
      </w:divBdr>
    </w:div>
    <w:div w:id="1254322301">
      <w:bodyDiv w:val="1"/>
      <w:marLeft w:val="0"/>
      <w:marRight w:val="0"/>
      <w:marTop w:val="0"/>
      <w:marBottom w:val="0"/>
      <w:divBdr>
        <w:top w:val="none" w:sz="0" w:space="0" w:color="auto"/>
        <w:left w:val="none" w:sz="0" w:space="0" w:color="auto"/>
        <w:bottom w:val="none" w:sz="0" w:space="0" w:color="auto"/>
        <w:right w:val="none" w:sz="0" w:space="0" w:color="auto"/>
      </w:divBdr>
      <w:divsChild>
        <w:div w:id="1735931446">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273702503">
      <w:bodyDiv w:val="1"/>
      <w:marLeft w:val="0"/>
      <w:marRight w:val="0"/>
      <w:marTop w:val="0"/>
      <w:marBottom w:val="0"/>
      <w:divBdr>
        <w:top w:val="none" w:sz="0" w:space="0" w:color="auto"/>
        <w:left w:val="none" w:sz="0" w:space="0" w:color="auto"/>
        <w:bottom w:val="none" w:sz="0" w:space="0" w:color="auto"/>
        <w:right w:val="none" w:sz="0" w:space="0" w:color="auto"/>
      </w:divBdr>
    </w:div>
    <w:div w:id="1304656543">
      <w:bodyDiv w:val="1"/>
      <w:marLeft w:val="0"/>
      <w:marRight w:val="0"/>
      <w:marTop w:val="0"/>
      <w:marBottom w:val="0"/>
      <w:divBdr>
        <w:top w:val="none" w:sz="0" w:space="0" w:color="auto"/>
        <w:left w:val="none" w:sz="0" w:space="0" w:color="auto"/>
        <w:bottom w:val="none" w:sz="0" w:space="0" w:color="auto"/>
        <w:right w:val="none" w:sz="0" w:space="0" w:color="auto"/>
      </w:divBdr>
      <w:divsChild>
        <w:div w:id="389308926">
          <w:marLeft w:val="0"/>
          <w:marRight w:val="0"/>
          <w:marTop w:val="0"/>
          <w:marBottom w:val="0"/>
          <w:divBdr>
            <w:top w:val="none" w:sz="0" w:space="0" w:color="auto"/>
            <w:left w:val="none" w:sz="0" w:space="0" w:color="auto"/>
            <w:bottom w:val="none" w:sz="0" w:space="0" w:color="auto"/>
            <w:right w:val="none" w:sz="0" w:space="0" w:color="auto"/>
          </w:divBdr>
          <w:divsChild>
            <w:div w:id="18505471">
              <w:marLeft w:val="0"/>
              <w:marRight w:val="0"/>
              <w:marTop w:val="0"/>
              <w:marBottom w:val="0"/>
              <w:divBdr>
                <w:top w:val="none" w:sz="0" w:space="0" w:color="auto"/>
                <w:left w:val="none" w:sz="0" w:space="0" w:color="auto"/>
                <w:bottom w:val="none" w:sz="0" w:space="0" w:color="auto"/>
                <w:right w:val="none" w:sz="0" w:space="0" w:color="auto"/>
              </w:divBdr>
              <w:divsChild>
                <w:div w:id="1252466617">
                  <w:marLeft w:val="0"/>
                  <w:marRight w:val="0"/>
                  <w:marTop w:val="0"/>
                  <w:marBottom w:val="0"/>
                  <w:divBdr>
                    <w:top w:val="none" w:sz="0" w:space="0" w:color="auto"/>
                    <w:left w:val="none" w:sz="0" w:space="0" w:color="auto"/>
                    <w:bottom w:val="none" w:sz="0" w:space="0" w:color="auto"/>
                    <w:right w:val="none" w:sz="0" w:space="0" w:color="auto"/>
                  </w:divBdr>
                  <w:divsChild>
                    <w:div w:id="17049853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72904900">
              <w:marLeft w:val="0"/>
              <w:marRight w:val="0"/>
              <w:marTop w:val="0"/>
              <w:marBottom w:val="0"/>
              <w:divBdr>
                <w:top w:val="none" w:sz="0" w:space="0" w:color="auto"/>
                <w:left w:val="none" w:sz="0" w:space="0" w:color="auto"/>
                <w:bottom w:val="none" w:sz="0" w:space="0" w:color="auto"/>
                <w:right w:val="none" w:sz="0" w:space="0" w:color="auto"/>
              </w:divBdr>
            </w:div>
            <w:div w:id="13045049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21497881">
      <w:bodyDiv w:val="1"/>
      <w:marLeft w:val="0"/>
      <w:marRight w:val="0"/>
      <w:marTop w:val="0"/>
      <w:marBottom w:val="0"/>
      <w:divBdr>
        <w:top w:val="none" w:sz="0" w:space="0" w:color="auto"/>
        <w:left w:val="none" w:sz="0" w:space="0" w:color="auto"/>
        <w:bottom w:val="none" w:sz="0" w:space="0" w:color="auto"/>
        <w:right w:val="none" w:sz="0" w:space="0" w:color="auto"/>
      </w:divBdr>
    </w:div>
    <w:div w:id="1378579259">
      <w:bodyDiv w:val="1"/>
      <w:marLeft w:val="0"/>
      <w:marRight w:val="0"/>
      <w:marTop w:val="0"/>
      <w:marBottom w:val="0"/>
      <w:divBdr>
        <w:top w:val="none" w:sz="0" w:space="0" w:color="auto"/>
        <w:left w:val="none" w:sz="0" w:space="0" w:color="auto"/>
        <w:bottom w:val="none" w:sz="0" w:space="0" w:color="auto"/>
        <w:right w:val="none" w:sz="0" w:space="0" w:color="auto"/>
      </w:divBdr>
    </w:div>
    <w:div w:id="1378621556">
      <w:bodyDiv w:val="1"/>
      <w:marLeft w:val="0"/>
      <w:marRight w:val="0"/>
      <w:marTop w:val="0"/>
      <w:marBottom w:val="0"/>
      <w:divBdr>
        <w:top w:val="none" w:sz="0" w:space="0" w:color="auto"/>
        <w:left w:val="none" w:sz="0" w:space="0" w:color="auto"/>
        <w:bottom w:val="none" w:sz="0" w:space="0" w:color="auto"/>
        <w:right w:val="none" w:sz="0" w:space="0" w:color="auto"/>
      </w:divBdr>
      <w:divsChild>
        <w:div w:id="1667339">
          <w:marLeft w:val="360"/>
          <w:marRight w:val="0"/>
          <w:marTop w:val="200"/>
          <w:marBottom w:val="0"/>
          <w:divBdr>
            <w:top w:val="none" w:sz="0" w:space="0" w:color="auto"/>
            <w:left w:val="none" w:sz="0" w:space="0" w:color="auto"/>
            <w:bottom w:val="none" w:sz="0" w:space="0" w:color="auto"/>
            <w:right w:val="none" w:sz="0" w:space="0" w:color="auto"/>
          </w:divBdr>
        </w:div>
        <w:div w:id="102725333">
          <w:marLeft w:val="360"/>
          <w:marRight w:val="0"/>
          <w:marTop w:val="200"/>
          <w:marBottom w:val="0"/>
          <w:divBdr>
            <w:top w:val="none" w:sz="0" w:space="0" w:color="auto"/>
            <w:left w:val="none" w:sz="0" w:space="0" w:color="auto"/>
            <w:bottom w:val="none" w:sz="0" w:space="0" w:color="auto"/>
            <w:right w:val="none" w:sz="0" w:space="0" w:color="auto"/>
          </w:divBdr>
        </w:div>
      </w:divsChild>
    </w:div>
    <w:div w:id="1390223915">
      <w:bodyDiv w:val="1"/>
      <w:marLeft w:val="0"/>
      <w:marRight w:val="0"/>
      <w:marTop w:val="0"/>
      <w:marBottom w:val="0"/>
      <w:divBdr>
        <w:top w:val="none" w:sz="0" w:space="0" w:color="auto"/>
        <w:left w:val="none" w:sz="0" w:space="0" w:color="auto"/>
        <w:bottom w:val="none" w:sz="0" w:space="0" w:color="auto"/>
        <w:right w:val="none" w:sz="0" w:space="0" w:color="auto"/>
      </w:divBdr>
    </w:div>
    <w:div w:id="1437868425">
      <w:bodyDiv w:val="1"/>
      <w:marLeft w:val="0"/>
      <w:marRight w:val="0"/>
      <w:marTop w:val="0"/>
      <w:marBottom w:val="0"/>
      <w:divBdr>
        <w:top w:val="none" w:sz="0" w:space="0" w:color="auto"/>
        <w:left w:val="none" w:sz="0" w:space="0" w:color="auto"/>
        <w:bottom w:val="none" w:sz="0" w:space="0" w:color="auto"/>
        <w:right w:val="none" w:sz="0" w:space="0" w:color="auto"/>
      </w:divBdr>
    </w:div>
    <w:div w:id="1461921078">
      <w:bodyDiv w:val="1"/>
      <w:marLeft w:val="0"/>
      <w:marRight w:val="0"/>
      <w:marTop w:val="0"/>
      <w:marBottom w:val="0"/>
      <w:divBdr>
        <w:top w:val="none" w:sz="0" w:space="0" w:color="auto"/>
        <w:left w:val="none" w:sz="0" w:space="0" w:color="auto"/>
        <w:bottom w:val="none" w:sz="0" w:space="0" w:color="auto"/>
        <w:right w:val="none" w:sz="0" w:space="0" w:color="auto"/>
      </w:divBdr>
    </w:div>
    <w:div w:id="1493642621">
      <w:bodyDiv w:val="1"/>
      <w:marLeft w:val="0"/>
      <w:marRight w:val="0"/>
      <w:marTop w:val="0"/>
      <w:marBottom w:val="0"/>
      <w:divBdr>
        <w:top w:val="none" w:sz="0" w:space="0" w:color="auto"/>
        <w:left w:val="none" w:sz="0" w:space="0" w:color="auto"/>
        <w:bottom w:val="none" w:sz="0" w:space="0" w:color="auto"/>
        <w:right w:val="none" w:sz="0" w:space="0" w:color="auto"/>
      </w:divBdr>
    </w:div>
    <w:div w:id="1495612447">
      <w:bodyDiv w:val="1"/>
      <w:marLeft w:val="0"/>
      <w:marRight w:val="0"/>
      <w:marTop w:val="0"/>
      <w:marBottom w:val="0"/>
      <w:divBdr>
        <w:top w:val="none" w:sz="0" w:space="0" w:color="auto"/>
        <w:left w:val="none" w:sz="0" w:space="0" w:color="auto"/>
        <w:bottom w:val="none" w:sz="0" w:space="0" w:color="auto"/>
        <w:right w:val="none" w:sz="0" w:space="0" w:color="auto"/>
      </w:divBdr>
    </w:div>
    <w:div w:id="1498840427">
      <w:bodyDiv w:val="1"/>
      <w:marLeft w:val="0"/>
      <w:marRight w:val="0"/>
      <w:marTop w:val="0"/>
      <w:marBottom w:val="0"/>
      <w:divBdr>
        <w:top w:val="none" w:sz="0" w:space="0" w:color="auto"/>
        <w:left w:val="none" w:sz="0" w:space="0" w:color="auto"/>
        <w:bottom w:val="none" w:sz="0" w:space="0" w:color="auto"/>
        <w:right w:val="none" w:sz="0" w:space="0" w:color="auto"/>
      </w:divBdr>
    </w:div>
    <w:div w:id="1565676008">
      <w:bodyDiv w:val="1"/>
      <w:marLeft w:val="0"/>
      <w:marRight w:val="0"/>
      <w:marTop w:val="0"/>
      <w:marBottom w:val="0"/>
      <w:divBdr>
        <w:top w:val="none" w:sz="0" w:space="0" w:color="auto"/>
        <w:left w:val="none" w:sz="0" w:space="0" w:color="auto"/>
        <w:bottom w:val="none" w:sz="0" w:space="0" w:color="auto"/>
        <w:right w:val="none" w:sz="0" w:space="0" w:color="auto"/>
      </w:divBdr>
    </w:div>
    <w:div w:id="1578173297">
      <w:bodyDiv w:val="1"/>
      <w:marLeft w:val="0"/>
      <w:marRight w:val="0"/>
      <w:marTop w:val="0"/>
      <w:marBottom w:val="0"/>
      <w:divBdr>
        <w:top w:val="none" w:sz="0" w:space="0" w:color="auto"/>
        <w:left w:val="none" w:sz="0" w:space="0" w:color="auto"/>
        <w:bottom w:val="none" w:sz="0" w:space="0" w:color="auto"/>
        <w:right w:val="none" w:sz="0" w:space="0" w:color="auto"/>
      </w:divBdr>
    </w:div>
    <w:div w:id="1604025885">
      <w:bodyDiv w:val="1"/>
      <w:marLeft w:val="0"/>
      <w:marRight w:val="0"/>
      <w:marTop w:val="0"/>
      <w:marBottom w:val="0"/>
      <w:divBdr>
        <w:top w:val="none" w:sz="0" w:space="0" w:color="auto"/>
        <w:left w:val="none" w:sz="0" w:space="0" w:color="auto"/>
        <w:bottom w:val="none" w:sz="0" w:space="0" w:color="auto"/>
        <w:right w:val="none" w:sz="0" w:space="0" w:color="auto"/>
      </w:divBdr>
    </w:div>
    <w:div w:id="1659727930">
      <w:bodyDiv w:val="1"/>
      <w:marLeft w:val="0"/>
      <w:marRight w:val="0"/>
      <w:marTop w:val="0"/>
      <w:marBottom w:val="0"/>
      <w:divBdr>
        <w:top w:val="none" w:sz="0" w:space="0" w:color="auto"/>
        <w:left w:val="none" w:sz="0" w:space="0" w:color="auto"/>
        <w:bottom w:val="none" w:sz="0" w:space="0" w:color="auto"/>
        <w:right w:val="none" w:sz="0" w:space="0" w:color="auto"/>
      </w:divBdr>
    </w:div>
    <w:div w:id="1682002994">
      <w:bodyDiv w:val="1"/>
      <w:marLeft w:val="0"/>
      <w:marRight w:val="0"/>
      <w:marTop w:val="0"/>
      <w:marBottom w:val="0"/>
      <w:divBdr>
        <w:top w:val="none" w:sz="0" w:space="0" w:color="auto"/>
        <w:left w:val="none" w:sz="0" w:space="0" w:color="auto"/>
        <w:bottom w:val="none" w:sz="0" w:space="0" w:color="auto"/>
        <w:right w:val="none" w:sz="0" w:space="0" w:color="auto"/>
      </w:divBdr>
    </w:div>
    <w:div w:id="1688286268">
      <w:bodyDiv w:val="1"/>
      <w:marLeft w:val="0"/>
      <w:marRight w:val="0"/>
      <w:marTop w:val="0"/>
      <w:marBottom w:val="0"/>
      <w:divBdr>
        <w:top w:val="none" w:sz="0" w:space="0" w:color="auto"/>
        <w:left w:val="none" w:sz="0" w:space="0" w:color="auto"/>
        <w:bottom w:val="none" w:sz="0" w:space="0" w:color="auto"/>
        <w:right w:val="none" w:sz="0" w:space="0" w:color="auto"/>
      </w:divBdr>
      <w:divsChild>
        <w:div w:id="1528520281">
          <w:blockQuote w:val="1"/>
          <w:marLeft w:val="720"/>
          <w:marRight w:val="720"/>
          <w:marTop w:val="100"/>
          <w:marBottom w:val="100"/>
          <w:divBdr>
            <w:top w:val="none" w:sz="0" w:space="0" w:color="auto"/>
            <w:left w:val="none" w:sz="0" w:space="0" w:color="auto"/>
            <w:bottom w:val="none" w:sz="0" w:space="0" w:color="auto"/>
            <w:right w:val="none" w:sz="0" w:space="0" w:color="auto"/>
          </w:divBdr>
        </w:div>
        <w:div w:id="604963012">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692799821">
      <w:bodyDiv w:val="1"/>
      <w:marLeft w:val="0"/>
      <w:marRight w:val="0"/>
      <w:marTop w:val="0"/>
      <w:marBottom w:val="0"/>
      <w:divBdr>
        <w:top w:val="none" w:sz="0" w:space="0" w:color="auto"/>
        <w:left w:val="none" w:sz="0" w:space="0" w:color="auto"/>
        <w:bottom w:val="none" w:sz="0" w:space="0" w:color="auto"/>
        <w:right w:val="none" w:sz="0" w:space="0" w:color="auto"/>
      </w:divBdr>
    </w:div>
    <w:div w:id="1712000710">
      <w:bodyDiv w:val="1"/>
      <w:marLeft w:val="0"/>
      <w:marRight w:val="0"/>
      <w:marTop w:val="0"/>
      <w:marBottom w:val="0"/>
      <w:divBdr>
        <w:top w:val="none" w:sz="0" w:space="0" w:color="auto"/>
        <w:left w:val="none" w:sz="0" w:space="0" w:color="auto"/>
        <w:bottom w:val="none" w:sz="0" w:space="0" w:color="auto"/>
        <w:right w:val="none" w:sz="0" w:space="0" w:color="auto"/>
      </w:divBdr>
    </w:div>
    <w:div w:id="1740856948">
      <w:bodyDiv w:val="1"/>
      <w:marLeft w:val="0"/>
      <w:marRight w:val="0"/>
      <w:marTop w:val="0"/>
      <w:marBottom w:val="0"/>
      <w:divBdr>
        <w:top w:val="none" w:sz="0" w:space="0" w:color="auto"/>
        <w:left w:val="none" w:sz="0" w:space="0" w:color="auto"/>
        <w:bottom w:val="none" w:sz="0" w:space="0" w:color="auto"/>
        <w:right w:val="none" w:sz="0" w:space="0" w:color="auto"/>
      </w:divBdr>
    </w:div>
    <w:div w:id="1791825895">
      <w:bodyDiv w:val="1"/>
      <w:marLeft w:val="0"/>
      <w:marRight w:val="0"/>
      <w:marTop w:val="0"/>
      <w:marBottom w:val="0"/>
      <w:divBdr>
        <w:top w:val="none" w:sz="0" w:space="0" w:color="auto"/>
        <w:left w:val="none" w:sz="0" w:space="0" w:color="auto"/>
        <w:bottom w:val="none" w:sz="0" w:space="0" w:color="auto"/>
        <w:right w:val="none" w:sz="0" w:space="0" w:color="auto"/>
      </w:divBdr>
    </w:div>
    <w:div w:id="1823160457">
      <w:bodyDiv w:val="1"/>
      <w:marLeft w:val="0"/>
      <w:marRight w:val="0"/>
      <w:marTop w:val="0"/>
      <w:marBottom w:val="0"/>
      <w:divBdr>
        <w:top w:val="none" w:sz="0" w:space="0" w:color="auto"/>
        <w:left w:val="none" w:sz="0" w:space="0" w:color="auto"/>
        <w:bottom w:val="none" w:sz="0" w:space="0" w:color="auto"/>
        <w:right w:val="none" w:sz="0" w:space="0" w:color="auto"/>
      </w:divBdr>
    </w:div>
    <w:div w:id="1825584816">
      <w:bodyDiv w:val="1"/>
      <w:marLeft w:val="0"/>
      <w:marRight w:val="0"/>
      <w:marTop w:val="0"/>
      <w:marBottom w:val="0"/>
      <w:divBdr>
        <w:top w:val="none" w:sz="0" w:space="0" w:color="auto"/>
        <w:left w:val="none" w:sz="0" w:space="0" w:color="auto"/>
        <w:bottom w:val="none" w:sz="0" w:space="0" w:color="auto"/>
        <w:right w:val="none" w:sz="0" w:space="0" w:color="auto"/>
      </w:divBdr>
    </w:div>
    <w:div w:id="1872110390">
      <w:bodyDiv w:val="1"/>
      <w:marLeft w:val="0"/>
      <w:marRight w:val="0"/>
      <w:marTop w:val="0"/>
      <w:marBottom w:val="0"/>
      <w:divBdr>
        <w:top w:val="none" w:sz="0" w:space="0" w:color="auto"/>
        <w:left w:val="none" w:sz="0" w:space="0" w:color="auto"/>
        <w:bottom w:val="none" w:sz="0" w:space="0" w:color="auto"/>
        <w:right w:val="none" w:sz="0" w:space="0" w:color="auto"/>
      </w:divBdr>
    </w:div>
    <w:div w:id="1990163079">
      <w:bodyDiv w:val="1"/>
      <w:marLeft w:val="0"/>
      <w:marRight w:val="0"/>
      <w:marTop w:val="0"/>
      <w:marBottom w:val="0"/>
      <w:divBdr>
        <w:top w:val="none" w:sz="0" w:space="0" w:color="auto"/>
        <w:left w:val="none" w:sz="0" w:space="0" w:color="auto"/>
        <w:bottom w:val="none" w:sz="0" w:space="0" w:color="auto"/>
        <w:right w:val="none" w:sz="0" w:space="0" w:color="auto"/>
      </w:divBdr>
    </w:div>
    <w:div w:id="2005670127">
      <w:bodyDiv w:val="1"/>
      <w:marLeft w:val="0"/>
      <w:marRight w:val="0"/>
      <w:marTop w:val="0"/>
      <w:marBottom w:val="0"/>
      <w:divBdr>
        <w:top w:val="none" w:sz="0" w:space="0" w:color="auto"/>
        <w:left w:val="none" w:sz="0" w:space="0" w:color="auto"/>
        <w:bottom w:val="none" w:sz="0" w:space="0" w:color="auto"/>
        <w:right w:val="none" w:sz="0" w:space="0" w:color="auto"/>
      </w:divBdr>
    </w:div>
    <w:div w:id="2007662091">
      <w:bodyDiv w:val="1"/>
      <w:marLeft w:val="0"/>
      <w:marRight w:val="0"/>
      <w:marTop w:val="0"/>
      <w:marBottom w:val="0"/>
      <w:divBdr>
        <w:top w:val="none" w:sz="0" w:space="0" w:color="auto"/>
        <w:left w:val="none" w:sz="0" w:space="0" w:color="auto"/>
        <w:bottom w:val="none" w:sz="0" w:space="0" w:color="auto"/>
        <w:right w:val="none" w:sz="0" w:space="0" w:color="auto"/>
      </w:divBdr>
    </w:div>
    <w:div w:id="211250979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microsoft.com/office/2007/relationships/diagramDrawing" Target="diagrams/drawing1.xml"/><Relationship Id="rId18" Type="http://schemas.microsoft.com/office/2007/relationships/diagramDrawing" Target="diagrams/drawing2.xml"/><Relationship Id="rId26" Type="http://schemas.openxmlformats.org/officeDocument/2006/relationships/hyperlink" Target="https://www.fastcompany.com/28905/brand-called-you" TargetMode="External"/><Relationship Id="rId3" Type="http://schemas.openxmlformats.org/officeDocument/2006/relationships/styles" Target="styles.xml"/><Relationship Id="rId21" Type="http://schemas.openxmlformats.org/officeDocument/2006/relationships/hyperlink" Target="https://coactive.com/research" TargetMode="External"/><Relationship Id="rId34"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diagramColors" Target="diagrams/colors1.xml"/><Relationship Id="rId17" Type="http://schemas.openxmlformats.org/officeDocument/2006/relationships/diagramColors" Target="diagrams/colors2.xml"/><Relationship Id="rId25" Type="http://schemas.openxmlformats.org/officeDocument/2006/relationships/hyperlink" Target="https://www.kornferry.com/insights" TargetMode="External"/><Relationship Id="rId33" Type="http://schemas.openxmlformats.org/officeDocument/2006/relationships/header" Target="header3.xml"/><Relationship Id="rId2" Type="http://schemas.openxmlformats.org/officeDocument/2006/relationships/numbering" Target="numbering.xml"/><Relationship Id="rId16" Type="http://schemas.openxmlformats.org/officeDocument/2006/relationships/diagramQuickStyle" Target="diagrams/quickStyle2.xml"/><Relationship Id="rId20" Type="http://schemas.openxmlformats.org/officeDocument/2006/relationships/hyperlink" Target="https://www.undp.org/sites/g/files/zskgke326/files/2024-04/undp-ua-smb-2024.pdf" TargetMode="External"/><Relationship Id="rId29"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diagramQuickStyle" Target="diagrams/quickStyle1.xml"/><Relationship Id="rId24" Type="http://schemas.openxmlformats.org/officeDocument/2006/relationships/hyperlink" Target="https://instituteofcoaching.org/resources/coaching-culture" TargetMode="External"/><Relationship Id="rId32"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diagramLayout" Target="diagrams/layout2.xml"/><Relationship Id="rId23" Type="http://schemas.openxmlformats.org/officeDocument/2006/relationships/hyperlink" Target="https://www.ibm.com/employment/leadership" TargetMode="External"/><Relationship Id="rId28" Type="http://schemas.openxmlformats.org/officeDocument/2006/relationships/hyperlink" Target="https://coachingfederation.org/core-competencies" TargetMode="External"/><Relationship Id="rId10" Type="http://schemas.openxmlformats.org/officeDocument/2006/relationships/diagramLayout" Target="diagrams/layout1.xml"/><Relationship Id="rId19" Type="http://schemas.openxmlformats.org/officeDocument/2006/relationships/image" Target="media/image2.png"/><Relationship Id="rId31" Type="http://schemas.openxmlformats.org/officeDocument/2006/relationships/footer" Target="footer1.xml"/><Relationship Id="rId4" Type="http://schemas.openxmlformats.org/officeDocument/2006/relationships/settings" Target="settings.xml"/><Relationship Id="rId9" Type="http://schemas.openxmlformats.org/officeDocument/2006/relationships/diagramData" Target="diagrams/data1.xml"/><Relationship Id="rId14" Type="http://schemas.openxmlformats.org/officeDocument/2006/relationships/diagramData" Target="diagrams/data2.xml"/><Relationship Id="rId22" Type="http://schemas.openxmlformats.org/officeDocument/2006/relationships/hyperlink" Target="https://rework.withgoogle.com/guides/coaching" TargetMode="External"/><Relationship Id="rId27" Type="http://schemas.openxmlformats.org/officeDocument/2006/relationships/hyperlink" Target="https://hbr.org/2004/11/the-wild-west-of-executive-coaching" TargetMode="External"/><Relationship Id="rId30" Type="http://schemas.openxmlformats.org/officeDocument/2006/relationships/header" Target="header2.xml"/><Relationship Id="rId35" Type="http://schemas.openxmlformats.org/officeDocument/2006/relationships/theme" Target="theme/theme1.xml"/></Relationships>
</file>

<file path=word/diagrams/colors1.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C92A3F11-1559-432C-8800-0186779DA2E1}" type="doc">
      <dgm:prSet loTypeId="urn:microsoft.com/office/officeart/2005/8/layout/cycle4#1" loCatId="cycle" qsTypeId="urn:microsoft.com/office/officeart/2005/8/quickstyle/simple3" qsCatId="simple" csTypeId="urn:microsoft.com/office/officeart/2005/8/colors/accent0_1" csCatId="mainScheme" phldr="1"/>
      <dgm:spPr/>
      <dgm:t>
        <a:bodyPr/>
        <a:lstStyle/>
        <a:p>
          <a:endParaRPr lang="x-none"/>
        </a:p>
      </dgm:t>
    </dgm:pt>
    <dgm:pt modelId="{A2B3040A-0E6B-4E31-87C3-AB438A3A0239}">
      <dgm:prSet phldrT="[Текст]" custT="1"/>
      <dgm:spPr/>
      <dgm:t>
        <a:bodyPr/>
        <a:lstStyle/>
        <a:p>
          <a:r>
            <a:rPr lang="ru-RU" sz="1200">
              <a:latin typeface="Times New Roman" panose="02020603050405020304" pitchFamily="18" charset="0"/>
              <a:cs typeface="Times New Roman" panose="02020603050405020304" pitchFamily="18" charset="0"/>
            </a:rPr>
            <a:t>ЦІЛЬ</a:t>
          </a:r>
          <a:endParaRPr lang="x-none" sz="1200">
            <a:latin typeface="Times New Roman" panose="02020603050405020304" pitchFamily="18" charset="0"/>
            <a:cs typeface="Times New Roman" panose="02020603050405020304" pitchFamily="18" charset="0"/>
          </a:endParaRPr>
        </a:p>
      </dgm:t>
    </dgm:pt>
    <dgm:pt modelId="{4E4F0A55-AC64-4A42-95CE-3E0A9C9C4EA5}" type="parTrans" cxnId="{AB65FF83-3FCB-4DA0-ABB6-A1C1EE9C9960}">
      <dgm:prSet/>
      <dgm:spPr/>
      <dgm:t>
        <a:bodyPr/>
        <a:lstStyle/>
        <a:p>
          <a:endParaRPr lang="x-none"/>
        </a:p>
      </dgm:t>
    </dgm:pt>
    <dgm:pt modelId="{DC244D7A-8F21-4A21-BC6D-39E90C6E3CB9}" type="sibTrans" cxnId="{AB65FF83-3FCB-4DA0-ABB6-A1C1EE9C9960}">
      <dgm:prSet/>
      <dgm:spPr/>
      <dgm:t>
        <a:bodyPr/>
        <a:lstStyle/>
        <a:p>
          <a:endParaRPr lang="x-none"/>
        </a:p>
      </dgm:t>
    </dgm:pt>
    <dgm:pt modelId="{669F94C4-7A8C-4E49-8EB9-AA2881CC6842}">
      <dgm:prSet phldrT="[Текст]" custT="1"/>
      <dgm:spPr/>
      <dgm:t>
        <a:bodyPr/>
        <a:lstStyle/>
        <a:p>
          <a:r>
            <a:rPr lang="ru-RU" sz="1050">
              <a:latin typeface="Times New Roman" panose="02020603050405020304" pitchFamily="18" charset="0"/>
              <a:cs typeface="Times New Roman" panose="02020603050405020304" pitchFamily="18" charset="0"/>
            </a:rPr>
            <a:t>РЕАЛЬНІ</a:t>
          </a:r>
          <a:r>
            <a:rPr lang="en-US" sz="1050">
              <a:latin typeface="Times New Roman" panose="02020603050405020304" pitchFamily="18" charset="0"/>
              <a:cs typeface="Times New Roman" panose="02020603050405020304" pitchFamily="18" charset="0"/>
            </a:rPr>
            <a:t>C</a:t>
          </a:r>
          <a:r>
            <a:rPr lang="ru-RU" sz="1050">
              <a:latin typeface="Times New Roman" panose="02020603050405020304" pitchFamily="18" charset="0"/>
              <a:cs typeface="Times New Roman" panose="02020603050405020304" pitchFamily="18" charset="0"/>
            </a:rPr>
            <a:t>ТЬ</a:t>
          </a:r>
          <a:endParaRPr lang="x-none" sz="1050">
            <a:latin typeface="Times New Roman" panose="02020603050405020304" pitchFamily="18" charset="0"/>
            <a:cs typeface="Times New Roman" panose="02020603050405020304" pitchFamily="18" charset="0"/>
          </a:endParaRPr>
        </a:p>
      </dgm:t>
    </dgm:pt>
    <dgm:pt modelId="{85135014-3D75-487C-AACA-592C1250EFBD}" type="parTrans" cxnId="{19EB47CE-DF7A-45A0-BB5C-4AA660B0299E}">
      <dgm:prSet/>
      <dgm:spPr/>
      <dgm:t>
        <a:bodyPr/>
        <a:lstStyle/>
        <a:p>
          <a:endParaRPr lang="x-none"/>
        </a:p>
      </dgm:t>
    </dgm:pt>
    <dgm:pt modelId="{205C7CE6-DD4D-4651-AA11-FCD5D1B620C6}" type="sibTrans" cxnId="{19EB47CE-DF7A-45A0-BB5C-4AA660B0299E}">
      <dgm:prSet/>
      <dgm:spPr/>
      <dgm:t>
        <a:bodyPr/>
        <a:lstStyle/>
        <a:p>
          <a:endParaRPr lang="x-none"/>
        </a:p>
      </dgm:t>
    </dgm:pt>
    <dgm:pt modelId="{6A024CDA-BEB3-4C1A-8D1D-8F5985B09CEE}">
      <dgm:prSet phldrT="[Текст]" custT="1"/>
      <dgm:spPr/>
      <dgm:t>
        <a:bodyPr/>
        <a:lstStyle/>
        <a:p>
          <a:r>
            <a:rPr lang="ru-RU" sz="1200">
              <a:latin typeface="Times New Roman" panose="02020603050405020304" pitchFamily="18" charset="0"/>
              <a:cs typeface="Times New Roman" panose="02020603050405020304" pitchFamily="18" charset="0"/>
            </a:rPr>
            <a:t>ВАРІАНТИ</a:t>
          </a:r>
          <a:endParaRPr lang="x-none" sz="1200">
            <a:latin typeface="Times New Roman" panose="02020603050405020304" pitchFamily="18" charset="0"/>
            <a:cs typeface="Times New Roman" panose="02020603050405020304" pitchFamily="18" charset="0"/>
          </a:endParaRPr>
        </a:p>
      </dgm:t>
    </dgm:pt>
    <dgm:pt modelId="{10555D78-D9AD-452C-8413-1953F254BFF9}" type="parTrans" cxnId="{C45A7499-BABB-4880-ACC6-1DB1FB934F0D}">
      <dgm:prSet/>
      <dgm:spPr/>
      <dgm:t>
        <a:bodyPr/>
        <a:lstStyle/>
        <a:p>
          <a:endParaRPr lang="x-none"/>
        </a:p>
      </dgm:t>
    </dgm:pt>
    <dgm:pt modelId="{08851290-4153-4578-88EE-785792FD3681}" type="sibTrans" cxnId="{C45A7499-BABB-4880-ACC6-1DB1FB934F0D}">
      <dgm:prSet/>
      <dgm:spPr/>
      <dgm:t>
        <a:bodyPr/>
        <a:lstStyle/>
        <a:p>
          <a:endParaRPr lang="x-none"/>
        </a:p>
      </dgm:t>
    </dgm:pt>
    <dgm:pt modelId="{563AA4E5-856E-4725-B350-E51EC84EA97B}">
      <dgm:prSet phldrT="[Текст]" custT="1"/>
      <dgm:spPr/>
      <dgm:t>
        <a:bodyPr/>
        <a:lstStyle/>
        <a:p>
          <a:r>
            <a:rPr lang="ru-RU" sz="1200">
              <a:latin typeface="Times New Roman" panose="02020603050405020304" pitchFamily="18" charset="0"/>
              <a:cs typeface="Times New Roman" panose="02020603050405020304" pitchFamily="18" charset="0"/>
            </a:rPr>
            <a:t>ДІЇ</a:t>
          </a:r>
          <a:endParaRPr lang="x-none" sz="1200">
            <a:latin typeface="Times New Roman" panose="02020603050405020304" pitchFamily="18" charset="0"/>
            <a:cs typeface="Times New Roman" panose="02020603050405020304" pitchFamily="18" charset="0"/>
          </a:endParaRPr>
        </a:p>
      </dgm:t>
    </dgm:pt>
    <dgm:pt modelId="{1360306B-955A-41AE-8797-4EBD2511B949}" type="parTrans" cxnId="{D3ABF465-7322-450C-96B5-64621B53E98B}">
      <dgm:prSet/>
      <dgm:spPr/>
      <dgm:t>
        <a:bodyPr/>
        <a:lstStyle/>
        <a:p>
          <a:endParaRPr lang="x-none"/>
        </a:p>
      </dgm:t>
    </dgm:pt>
    <dgm:pt modelId="{68E3EC4C-65DD-48A2-9340-BEC65A682166}" type="sibTrans" cxnId="{D3ABF465-7322-450C-96B5-64621B53E98B}">
      <dgm:prSet/>
      <dgm:spPr/>
      <dgm:t>
        <a:bodyPr/>
        <a:lstStyle/>
        <a:p>
          <a:endParaRPr lang="x-none"/>
        </a:p>
      </dgm:t>
    </dgm:pt>
    <dgm:pt modelId="{99C8A4BF-7641-4175-A4ED-7083FE548ED2}">
      <dgm:prSet phldrT="[Текст]" custT="1"/>
      <dgm:spPr/>
      <dgm:t>
        <a:bodyPr/>
        <a:lstStyle/>
        <a:p>
          <a:r>
            <a:rPr lang="ru-RU" sz="1200">
              <a:latin typeface="Times New Roman" panose="02020603050405020304" pitchFamily="18" charset="0"/>
              <a:cs typeface="Times New Roman" panose="02020603050405020304" pitchFamily="18" charset="0"/>
            </a:rPr>
            <a:t>Що я хочу?</a:t>
          </a:r>
          <a:endParaRPr lang="x-none" sz="1200">
            <a:latin typeface="Times New Roman" panose="02020603050405020304" pitchFamily="18" charset="0"/>
            <a:cs typeface="Times New Roman" panose="02020603050405020304" pitchFamily="18" charset="0"/>
          </a:endParaRPr>
        </a:p>
      </dgm:t>
    </dgm:pt>
    <dgm:pt modelId="{1CBCF140-AE9E-4A76-9B31-78EAEF4B404C}" type="parTrans" cxnId="{59FD289D-8670-4A8F-81D8-163A76D4992D}">
      <dgm:prSet/>
      <dgm:spPr/>
      <dgm:t>
        <a:bodyPr/>
        <a:lstStyle/>
        <a:p>
          <a:endParaRPr lang="ru-RU"/>
        </a:p>
      </dgm:t>
    </dgm:pt>
    <dgm:pt modelId="{670D1261-7819-4179-B72A-BDF32CCA8B19}" type="sibTrans" cxnId="{59FD289D-8670-4A8F-81D8-163A76D4992D}">
      <dgm:prSet/>
      <dgm:spPr/>
      <dgm:t>
        <a:bodyPr/>
        <a:lstStyle/>
        <a:p>
          <a:endParaRPr lang="ru-RU"/>
        </a:p>
      </dgm:t>
    </dgm:pt>
    <dgm:pt modelId="{CA074E68-13B0-4BF4-9D06-243EA901FE45}">
      <dgm:prSet phldrT="[Текст]" custT="1"/>
      <dgm:spPr/>
      <dgm:t>
        <a:bodyPr/>
        <a:lstStyle/>
        <a:p>
          <a:r>
            <a:rPr lang="ru-RU" sz="1200">
              <a:latin typeface="Times New Roman" panose="02020603050405020304" pitchFamily="18" charset="0"/>
              <a:cs typeface="Times New Roman" panose="02020603050405020304" pitchFamily="18" charset="0"/>
            </a:rPr>
            <a:t>Де я зараз?</a:t>
          </a:r>
          <a:endParaRPr lang="x-none" sz="1200">
            <a:latin typeface="Times New Roman" panose="02020603050405020304" pitchFamily="18" charset="0"/>
            <a:cs typeface="Times New Roman" panose="02020603050405020304" pitchFamily="18" charset="0"/>
          </a:endParaRPr>
        </a:p>
      </dgm:t>
    </dgm:pt>
    <dgm:pt modelId="{FCEEE71A-5D46-4E2A-B256-36EC783C0389}" type="parTrans" cxnId="{6DFDC6F7-BEED-4B49-8D2A-A67394F5126D}">
      <dgm:prSet/>
      <dgm:spPr/>
      <dgm:t>
        <a:bodyPr/>
        <a:lstStyle/>
        <a:p>
          <a:endParaRPr lang="ru-RU"/>
        </a:p>
      </dgm:t>
    </dgm:pt>
    <dgm:pt modelId="{EF2521A0-7ADD-4AA4-A33A-AFBD955F212A}" type="sibTrans" cxnId="{6DFDC6F7-BEED-4B49-8D2A-A67394F5126D}">
      <dgm:prSet/>
      <dgm:spPr/>
      <dgm:t>
        <a:bodyPr/>
        <a:lstStyle/>
        <a:p>
          <a:endParaRPr lang="ru-RU"/>
        </a:p>
      </dgm:t>
    </dgm:pt>
    <dgm:pt modelId="{B565B90E-A5BC-4D38-AA55-EF700AFC6EF4}">
      <dgm:prSet phldrT="[Текст]" custT="1"/>
      <dgm:spPr/>
      <dgm:t>
        <a:bodyPr/>
        <a:lstStyle/>
        <a:p>
          <a:r>
            <a:rPr lang="ru-RU" sz="1200">
              <a:latin typeface="Times New Roman" panose="02020603050405020304" pitchFamily="18" charset="0"/>
              <a:cs typeface="Times New Roman" panose="02020603050405020304" pitchFamily="18" charset="0"/>
            </a:rPr>
            <a:t>Які є шляхи?</a:t>
          </a:r>
          <a:endParaRPr lang="x-none" sz="1200">
            <a:latin typeface="Times New Roman" panose="02020603050405020304" pitchFamily="18" charset="0"/>
            <a:cs typeface="Times New Roman" panose="02020603050405020304" pitchFamily="18" charset="0"/>
          </a:endParaRPr>
        </a:p>
      </dgm:t>
    </dgm:pt>
    <dgm:pt modelId="{9398BF6F-CAFD-40C6-882F-EFABFA0492F9}" type="parTrans" cxnId="{45E05156-95BB-4985-9126-54847687551F}">
      <dgm:prSet/>
      <dgm:spPr/>
      <dgm:t>
        <a:bodyPr/>
        <a:lstStyle/>
        <a:p>
          <a:endParaRPr lang="ru-RU"/>
        </a:p>
      </dgm:t>
    </dgm:pt>
    <dgm:pt modelId="{1885F467-25E2-4FE4-BCB2-280D359225C7}" type="sibTrans" cxnId="{45E05156-95BB-4985-9126-54847687551F}">
      <dgm:prSet/>
      <dgm:spPr/>
      <dgm:t>
        <a:bodyPr/>
        <a:lstStyle/>
        <a:p>
          <a:endParaRPr lang="ru-RU"/>
        </a:p>
      </dgm:t>
    </dgm:pt>
    <dgm:pt modelId="{443DB04B-137B-4713-A17E-B42490A2BADD}">
      <dgm:prSet phldrT="[Текст]" custT="1"/>
      <dgm:spPr/>
      <dgm:t>
        <a:bodyPr/>
        <a:lstStyle/>
        <a:p>
          <a:r>
            <a:rPr lang="ru-RU" sz="1200">
              <a:latin typeface="Times New Roman" panose="02020603050405020304" pitchFamily="18" charset="0"/>
              <a:cs typeface="Times New Roman" panose="02020603050405020304" pitchFamily="18" charset="0"/>
            </a:rPr>
            <a:t>Що я зроблю?</a:t>
          </a:r>
          <a:endParaRPr lang="x-none" sz="1200">
            <a:latin typeface="Times New Roman" panose="02020603050405020304" pitchFamily="18" charset="0"/>
            <a:cs typeface="Times New Roman" panose="02020603050405020304" pitchFamily="18" charset="0"/>
          </a:endParaRPr>
        </a:p>
      </dgm:t>
    </dgm:pt>
    <dgm:pt modelId="{33A069DC-BEA9-4D2A-96D2-7F17C4542F19}" type="parTrans" cxnId="{3D97D80A-194C-4316-AA48-0A8D2136381D}">
      <dgm:prSet/>
      <dgm:spPr/>
      <dgm:t>
        <a:bodyPr/>
        <a:lstStyle/>
        <a:p>
          <a:endParaRPr lang="ru-RU"/>
        </a:p>
      </dgm:t>
    </dgm:pt>
    <dgm:pt modelId="{80E29245-C20C-4520-AD70-10131883DD6A}" type="sibTrans" cxnId="{3D97D80A-194C-4316-AA48-0A8D2136381D}">
      <dgm:prSet/>
      <dgm:spPr/>
      <dgm:t>
        <a:bodyPr/>
        <a:lstStyle/>
        <a:p>
          <a:endParaRPr lang="ru-RU"/>
        </a:p>
      </dgm:t>
    </dgm:pt>
    <dgm:pt modelId="{A946C574-600E-4B69-876F-CA0EE7F91D1D}" type="pres">
      <dgm:prSet presAssocID="{C92A3F11-1559-432C-8800-0186779DA2E1}" presName="cycleMatrixDiagram" presStyleCnt="0">
        <dgm:presLayoutVars>
          <dgm:chMax val="1"/>
          <dgm:dir/>
          <dgm:animLvl val="lvl"/>
          <dgm:resizeHandles val="exact"/>
        </dgm:presLayoutVars>
      </dgm:prSet>
      <dgm:spPr/>
    </dgm:pt>
    <dgm:pt modelId="{F8E4B78F-2DE8-45C9-8372-378A617FBC81}" type="pres">
      <dgm:prSet presAssocID="{C92A3F11-1559-432C-8800-0186779DA2E1}" presName="children" presStyleCnt="0"/>
      <dgm:spPr/>
    </dgm:pt>
    <dgm:pt modelId="{7253C73B-592F-419D-814C-43265C5BF343}" type="pres">
      <dgm:prSet presAssocID="{C92A3F11-1559-432C-8800-0186779DA2E1}" presName="child1group" presStyleCnt="0"/>
      <dgm:spPr/>
    </dgm:pt>
    <dgm:pt modelId="{66C827F4-8A4A-48D3-BCFC-2B4B2653CA46}" type="pres">
      <dgm:prSet presAssocID="{C92A3F11-1559-432C-8800-0186779DA2E1}" presName="child1" presStyleLbl="bgAcc1" presStyleIdx="0" presStyleCnt="4"/>
      <dgm:spPr/>
    </dgm:pt>
    <dgm:pt modelId="{A2040E53-41C7-44F9-9D4E-C732D1F7AAFC}" type="pres">
      <dgm:prSet presAssocID="{C92A3F11-1559-432C-8800-0186779DA2E1}" presName="child1Text" presStyleLbl="bgAcc1" presStyleIdx="0" presStyleCnt="4">
        <dgm:presLayoutVars>
          <dgm:bulletEnabled val="1"/>
        </dgm:presLayoutVars>
      </dgm:prSet>
      <dgm:spPr/>
    </dgm:pt>
    <dgm:pt modelId="{B63F5C3C-E4A3-418A-AFD4-9D283C8DE2AD}" type="pres">
      <dgm:prSet presAssocID="{C92A3F11-1559-432C-8800-0186779DA2E1}" presName="child2group" presStyleCnt="0"/>
      <dgm:spPr/>
    </dgm:pt>
    <dgm:pt modelId="{8B8C39F9-878F-4E86-BBE4-FD9C4241A795}" type="pres">
      <dgm:prSet presAssocID="{C92A3F11-1559-432C-8800-0186779DA2E1}" presName="child2" presStyleLbl="bgAcc1" presStyleIdx="1" presStyleCnt="4"/>
      <dgm:spPr/>
    </dgm:pt>
    <dgm:pt modelId="{D554EC70-BC60-48E5-A833-AA3D3594CE43}" type="pres">
      <dgm:prSet presAssocID="{C92A3F11-1559-432C-8800-0186779DA2E1}" presName="child2Text" presStyleLbl="bgAcc1" presStyleIdx="1" presStyleCnt="4">
        <dgm:presLayoutVars>
          <dgm:bulletEnabled val="1"/>
        </dgm:presLayoutVars>
      </dgm:prSet>
      <dgm:spPr/>
    </dgm:pt>
    <dgm:pt modelId="{D529A89B-A3B4-4C41-85B7-17DF03186848}" type="pres">
      <dgm:prSet presAssocID="{C92A3F11-1559-432C-8800-0186779DA2E1}" presName="child3group" presStyleCnt="0"/>
      <dgm:spPr/>
    </dgm:pt>
    <dgm:pt modelId="{3EDDFDDA-FD03-44C0-8694-005F34678CF6}" type="pres">
      <dgm:prSet presAssocID="{C92A3F11-1559-432C-8800-0186779DA2E1}" presName="child3" presStyleLbl="bgAcc1" presStyleIdx="2" presStyleCnt="4"/>
      <dgm:spPr/>
    </dgm:pt>
    <dgm:pt modelId="{2FC38D04-675D-4CA7-9D55-2FEAAD031DA3}" type="pres">
      <dgm:prSet presAssocID="{C92A3F11-1559-432C-8800-0186779DA2E1}" presName="child3Text" presStyleLbl="bgAcc1" presStyleIdx="2" presStyleCnt="4">
        <dgm:presLayoutVars>
          <dgm:bulletEnabled val="1"/>
        </dgm:presLayoutVars>
      </dgm:prSet>
      <dgm:spPr/>
    </dgm:pt>
    <dgm:pt modelId="{7D30968A-4299-4C28-9194-9230DC7DC2A4}" type="pres">
      <dgm:prSet presAssocID="{C92A3F11-1559-432C-8800-0186779DA2E1}" presName="child4group" presStyleCnt="0"/>
      <dgm:spPr/>
    </dgm:pt>
    <dgm:pt modelId="{88BBCB10-3AFB-41FD-9888-B67516E17F50}" type="pres">
      <dgm:prSet presAssocID="{C92A3F11-1559-432C-8800-0186779DA2E1}" presName="child4" presStyleLbl="bgAcc1" presStyleIdx="3" presStyleCnt="4"/>
      <dgm:spPr/>
    </dgm:pt>
    <dgm:pt modelId="{272E315F-907D-42E4-BA36-3FD0A1D97391}" type="pres">
      <dgm:prSet presAssocID="{C92A3F11-1559-432C-8800-0186779DA2E1}" presName="child4Text" presStyleLbl="bgAcc1" presStyleIdx="3" presStyleCnt="4">
        <dgm:presLayoutVars>
          <dgm:bulletEnabled val="1"/>
        </dgm:presLayoutVars>
      </dgm:prSet>
      <dgm:spPr/>
    </dgm:pt>
    <dgm:pt modelId="{649178BA-C1D3-461E-9F35-50D9CE2323EC}" type="pres">
      <dgm:prSet presAssocID="{C92A3F11-1559-432C-8800-0186779DA2E1}" presName="childPlaceholder" presStyleCnt="0"/>
      <dgm:spPr/>
    </dgm:pt>
    <dgm:pt modelId="{CDAA7D12-597E-4338-AB1E-2BA66F8D2D68}" type="pres">
      <dgm:prSet presAssocID="{C92A3F11-1559-432C-8800-0186779DA2E1}" presName="circle" presStyleCnt="0"/>
      <dgm:spPr/>
    </dgm:pt>
    <dgm:pt modelId="{786E98C8-BE79-47A5-87A8-62027F0FC972}" type="pres">
      <dgm:prSet presAssocID="{C92A3F11-1559-432C-8800-0186779DA2E1}" presName="quadrant1" presStyleLbl="node1" presStyleIdx="0" presStyleCnt="4">
        <dgm:presLayoutVars>
          <dgm:chMax val="1"/>
          <dgm:bulletEnabled val="1"/>
        </dgm:presLayoutVars>
      </dgm:prSet>
      <dgm:spPr/>
    </dgm:pt>
    <dgm:pt modelId="{66C3504E-FA50-456D-AD1D-7512FDBF260C}" type="pres">
      <dgm:prSet presAssocID="{C92A3F11-1559-432C-8800-0186779DA2E1}" presName="quadrant2" presStyleLbl="node1" presStyleIdx="1" presStyleCnt="4">
        <dgm:presLayoutVars>
          <dgm:chMax val="1"/>
          <dgm:bulletEnabled val="1"/>
        </dgm:presLayoutVars>
      </dgm:prSet>
      <dgm:spPr/>
    </dgm:pt>
    <dgm:pt modelId="{E871B1F5-121A-4A4A-97E8-FF93C507AC3A}" type="pres">
      <dgm:prSet presAssocID="{C92A3F11-1559-432C-8800-0186779DA2E1}" presName="quadrant3" presStyleLbl="node1" presStyleIdx="2" presStyleCnt="4">
        <dgm:presLayoutVars>
          <dgm:chMax val="1"/>
          <dgm:bulletEnabled val="1"/>
        </dgm:presLayoutVars>
      </dgm:prSet>
      <dgm:spPr/>
    </dgm:pt>
    <dgm:pt modelId="{70B29C1D-DB17-4CCE-888B-BDF498C969E1}" type="pres">
      <dgm:prSet presAssocID="{C92A3F11-1559-432C-8800-0186779DA2E1}" presName="quadrant4" presStyleLbl="node1" presStyleIdx="3" presStyleCnt="4">
        <dgm:presLayoutVars>
          <dgm:chMax val="1"/>
          <dgm:bulletEnabled val="1"/>
        </dgm:presLayoutVars>
      </dgm:prSet>
      <dgm:spPr/>
    </dgm:pt>
    <dgm:pt modelId="{5D0C8C45-5B08-4650-A7AC-DC899EFB3F6D}" type="pres">
      <dgm:prSet presAssocID="{C92A3F11-1559-432C-8800-0186779DA2E1}" presName="quadrantPlaceholder" presStyleCnt="0"/>
      <dgm:spPr/>
    </dgm:pt>
    <dgm:pt modelId="{92D30107-A61E-4307-9C59-F18BE16041C1}" type="pres">
      <dgm:prSet presAssocID="{C92A3F11-1559-432C-8800-0186779DA2E1}" presName="center1" presStyleLbl="fgShp" presStyleIdx="0" presStyleCnt="2"/>
      <dgm:spPr/>
    </dgm:pt>
    <dgm:pt modelId="{9603431B-1911-44BB-8246-3CB405089FA7}" type="pres">
      <dgm:prSet presAssocID="{C92A3F11-1559-432C-8800-0186779DA2E1}" presName="center2" presStyleLbl="fgShp" presStyleIdx="1" presStyleCnt="2"/>
      <dgm:spPr/>
    </dgm:pt>
  </dgm:ptLst>
  <dgm:cxnLst>
    <dgm:cxn modelId="{FF1CA102-81ED-4C0C-80F6-78422FB1BEC8}" type="presOf" srcId="{669F94C4-7A8C-4E49-8EB9-AA2881CC6842}" destId="{66C3504E-FA50-456D-AD1D-7512FDBF260C}" srcOrd="0" destOrd="0" presId="urn:microsoft.com/office/officeart/2005/8/layout/cycle4#1"/>
    <dgm:cxn modelId="{3D97D80A-194C-4316-AA48-0A8D2136381D}" srcId="{563AA4E5-856E-4725-B350-E51EC84EA97B}" destId="{443DB04B-137B-4713-A17E-B42490A2BADD}" srcOrd="0" destOrd="0" parTransId="{33A069DC-BEA9-4D2A-96D2-7F17C4542F19}" sibTransId="{80E29245-C20C-4520-AD70-10131883DD6A}"/>
    <dgm:cxn modelId="{860BFA0B-4A52-4A0A-A943-4C8C5B92D09C}" type="presOf" srcId="{CA074E68-13B0-4BF4-9D06-243EA901FE45}" destId="{8B8C39F9-878F-4E86-BBE4-FD9C4241A795}" srcOrd="0" destOrd="0" presId="urn:microsoft.com/office/officeart/2005/8/layout/cycle4#1"/>
    <dgm:cxn modelId="{6D5ABD0D-EF56-415B-AE59-5965A6026110}" type="presOf" srcId="{A2B3040A-0E6B-4E31-87C3-AB438A3A0239}" destId="{786E98C8-BE79-47A5-87A8-62027F0FC972}" srcOrd="0" destOrd="0" presId="urn:microsoft.com/office/officeart/2005/8/layout/cycle4#1"/>
    <dgm:cxn modelId="{EB697619-3031-405A-B144-79F54DF50BA1}" type="presOf" srcId="{563AA4E5-856E-4725-B350-E51EC84EA97B}" destId="{70B29C1D-DB17-4CCE-888B-BDF498C969E1}" srcOrd="0" destOrd="0" presId="urn:microsoft.com/office/officeart/2005/8/layout/cycle4#1"/>
    <dgm:cxn modelId="{29541A42-79A1-4DEE-8B5F-08862FAD4E0C}" type="presOf" srcId="{CA074E68-13B0-4BF4-9D06-243EA901FE45}" destId="{D554EC70-BC60-48E5-A833-AA3D3594CE43}" srcOrd="1" destOrd="0" presId="urn:microsoft.com/office/officeart/2005/8/layout/cycle4#1"/>
    <dgm:cxn modelId="{D3ABF465-7322-450C-96B5-64621B53E98B}" srcId="{C92A3F11-1559-432C-8800-0186779DA2E1}" destId="{563AA4E5-856E-4725-B350-E51EC84EA97B}" srcOrd="3" destOrd="0" parTransId="{1360306B-955A-41AE-8797-4EBD2511B949}" sibTransId="{68E3EC4C-65DD-48A2-9340-BEC65A682166}"/>
    <dgm:cxn modelId="{02AF106C-6D83-4B84-9C9A-FF59ED2409FE}" type="presOf" srcId="{C92A3F11-1559-432C-8800-0186779DA2E1}" destId="{A946C574-600E-4B69-876F-CA0EE7F91D1D}" srcOrd="0" destOrd="0" presId="urn:microsoft.com/office/officeart/2005/8/layout/cycle4#1"/>
    <dgm:cxn modelId="{236CBB54-98B5-445C-AFC6-6B0463E0315B}" type="presOf" srcId="{B565B90E-A5BC-4D38-AA55-EF700AFC6EF4}" destId="{3EDDFDDA-FD03-44C0-8694-005F34678CF6}" srcOrd="0" destOrd="0" presId="urn:microsoft.com/office/officeart/2005/8/layout/cycle4#1"/>
    <dgm:cxn modelId="{45E05156-95BB-4985-9126-54847687551F}" srcId="{6A024CDA-BEB3-4C1A-8D1D-8F5985B09CEE}" destId="{B565B90E-A5BC-4D38-AA55-EF700AFC6EF4}" srcOrd="0" destOrd="0" parTransId="{9398BF6F-CAFD-40C6-882F-EFABFA0492F9}" sibTransId="{1885F467-25E2-4FE4-BCB2-280D359225C7}"/>
    <dgm:cxn modelId="{AB65FF83-3FCB-4DA0-ABB6-A1C1EE9C9960}" srcId="{C92A3F11-1559-432C-8800-0186779DA2E1}" destId="{A2B3040A-0E6B-4E31-87C3-AB438A3A0239}" srcOrd="0" destOrd="0" parTransId="{4E4F0A55-AC64-4A42-95CE-3E0A9C9C4EA5}" sibTransId="{DC244D7A-8F21-4A21-BC6D-39E90C6E3CB9}"/>
    <dgm:cxn modelId="{2F7E858D-3E01-4696-947C-D9CA6F89743F}" type="presOf" srcId="{443DB04B-137B-4713-A17E-B42490A2BADD}" destId="{272E315F-907D-42E4-BA36-3FD0A1D97391}" srcOrd="1" destOrd="0" presId="urn:microsoft.com/office/officeart/2005/8/layout/cycle4#1"/>
    <dgm:cxn modelId="{13380E96-ABEE-4FE4-AA55-4AD381B50647}" type="presOf" srcId="{443DB04B-137B-4713-A17E-B42490A2BADD}" destId="{88BBCB10-3AFB-41FD-9888-B67516E17F50}" srcOrd="0" destOrd="0" presId="urn:microsoft.com/office/officeart/2005/8/layout/cycle4#1"/>
    <dgm:cxn modelId="{C45A7499-BABB-4880-ACC6-1DB1FB934F0D}" srcId="{C92A3F11-1559-432C-8800-0186779DA2E1}" destId="{6A024CDA-BEB3-4C1A-8D1D-8F5985B09CEE}" srcOrd="2" destOrd="0" parTransId="{10555D78-D9AD-452C-8413-1953F254BFF9}" sibTransId="{08851290-4153-4578-88EE-785792FD3681}"/>
    <dgm:cxn modelId="{59FD289D-8670-4A8F-81D8-163A76D4992D}" srcId="{A2B3040A-0E6B-4E31-87C3-AB438A3A0239}" destId="{99C8A4BF-7641-4175-A4ED-7083FE548ED2}" srcOrd="0" destOrd="0" parTransId="{1CBCF140-AE9E-4A76-9B31-78EAEF4B404C}" sibTransId="{670D1261-7819-4179-B72A-BDF32CCA8B19}"/>
    <dgm:cxn modelId="{59B6E69D-1A6C-4FBA-8AD3-F072C2AC3841}" type="presOf" srcId="{B565B90E-A5BC-4D38-AA55-EF700AFC6EF4}" destId="{2FC38D04-675D-4CA7-9D55-2FEAAD031DA3}" srcOrd="1" destOrd="0" presId="urn:microsoft.com/office/officeart/2005/8/layout/cycle4#1"/>
    <dgm:cxn modelId="{964BC8B8-38D8-4FF6-9054-0AE2924516DD}" type="presOf" srcId="{99C8A4BF-7641-4175-A4ED-7083FE548ED2}" destId="{66C827F4-8A4A-48D3-BCFC-2B4B2653CA46}" srcOrd="0" destOrd="0" presId="urn:microsoft.com/office/officeart/2005/8/layout/cycle4#1"/>
    <dgm:cxn modelId="{19EB47CE-DF7A-45A0-BB5C-4AA660B0299E}" srcId="{C92A3F11-1559-432C-8800-0186779DA2E1}" destId="{669F94C4-7A8C-4E49-8EB9-AA2881CC6842}" srcOrd="1" destOrd="0" parTransId="{85135014-3D75-487C-AACA-592C1250EFBD}" sibTransId="{205C7CE6-DD4D-4651-AA11-FCD5D1B620C6}"/>
    <dgm:cxn modelId="{EED623D9-1402-42BA-9A6C-748C5BC6FA9F}" type="presOf" srcId="{99C8A4BF-7641-4175-A4ED-7083FE548ED2}" destId="{A2040E53-41C7-44F9-9D4E-C732D1F7AAFC}" srcOrd="1" destOrd="0" presId="urn:microsoft.com/office/officeart/2005/8/layout/cycle4#1"/>
    <dgm:cxn modelId="{802FE9F1-952E-4BF4-9BFF-EE819D0E6884}" type="presOf" srcId="{6A024CDA-BEB3-4C1A-8D1D-8F5985B09CEE}" destId="{E871B1F5-121A-4A4A-97E8-FF93C507AC3A}" srcOrd="0" destOrd="0" presId="urn:microsoft.com/office/officeart/2005/8/layout/cycle4#1"/>
    <dgm:cxn modelId="{6DFDC6F7-BEED-4B49-8D2A-A67394F5126D}" srcId="{669F94C4-7A8C-4E49-8EB9-AA2881CC6842}" destId="{CA074E68-13B0-4BF4-9D06-243EA901FE45}" srcOrd="0" destOrd="0" parTransId="{FCEEE71A-5D46-4E2A-B256-36EC783C0389}" sibTransId="{EF2521A0-7ADD-4AA4-A33A-AFBD955F212A}"/>
    <dgm:cxn modelId="{0B4A3525-0F66-461E-8940-33A53A5EA2D6}" type="presParOf" srcId="{A946C574-600E-4B69-876F-CA0EE7F91D1D}" destId="{F8E4B78F-2DE8-45C9-8372-378A617FBC81}" srcOrd="0" destOrd="0" presId="urn:microsoft.com/office/officeart/2005/8/layout/cycle4#1"/>
    <dgm:cxn modelId="{FF0DBC18-30A0-4841-9EC3-B3451BDE93A8}" type="presParOf" srcId="{F8E4B78F-2DE8-45C9-8372-378A617FBC81}" destId="{7253C73B-592F-419D-814C-43265C5BF343}" srcOrd="0" destOrd="0" presId="urn:microsoft.com/office/officeart/2005/8/layout/cycle4#1"/>
    <dgm:cxn modelId="{991D1A3D-04AC-4D2E-8318-B208C92E25A3}" type="presParOf" srcId="{7253C73B-592F-419D-814C-43265C5BF343}" destId="{66C827F4-8A4A-48D3-BCFC-2B4B2653CA46}" srcOrd="0" destOrd="0" presId="urn:microsoft.com/office/officeart/2005/8/layout/cycle4#1"/>
    <dgm:cxn modelId="{5F4F00B5-ED00-47E2-B210-B06A6476ECBE}" type="presParOf" srcId="{7253C73B-592F-419D-814C-43265C5BF343}" destId="{A2040E53-41C7-44F9-9D4E-C732D1F7AAFC}" srcOrd="1" destOrd="0" presId="urn:microsoft.com/office/officeart/2005/8/layout/cycle4#1"/>
    <dgm:cxn modelId="{8317B978-47AE-44C7-BF96-1FCDC4B7ADEC}" type="presParOf" srcId="{F8E4B78F-2DE8-45C9-8372-378A617FBC81}" destId="{B63F5C3C-E4A3-418A-AFD4-9D283C8DE2AD}" srcOrd="1" destOrd="0" presId="urn:microsoft.com/office/officeart/2005/8/layout/cycle4#1"/>
    <dgm:cxn modelId="{1A2DED55-13A8-49A6-B385-E07A63B99932}" type="presParOf" srcId="{B63F5C3C-E4A3-418A-AFD4-9D283C8DE2AD}" destId="{8B8C39F9-878F-4E86-BBE4-FD9C4241A795}" srcOrd="0" destOrd="0" presId="urn:microsoft.com/office/officeart/2005/8/layout/cycle4#1"/>
    <dgm:cxn modelId="{555B12BC-3956-4537-8298-61127B168ED0}" type="presParOf" srcId="{B63F5C3C-E4A3-418A-AFD4-9D283C8DE2AD}" destId="{D554EC70-BC60-48E5-A833-AA3D3594CE43}" srcOrd="1" destOrd="0" presId="urn:microsoft.com/office/officeart/2005/8/layout/cycle4#1"/>
    <dgm:cxn modelId="{A6F4A6BF-E84F-44B6-93D1-933167933EFE}" type="presParOf" srcId="{F8E4B78F-2DE8-45C9-8372-378A617FBC81}" destId="{D529A89B-A3B4-4C41-85B7-17DF03186848}" srcOrd="2" destOrd="0" presId="urn:microsoft.com/office/officeart/2005/8/layout/cycle4#1"/>
    <dgm:cxn modelId="{314E28FE-921A-4EC2-8F62-9EAE7002B3A8}" type="presParOf" srcId="{D529A89B-A3B4-4C41-85B7-17DF03186848}" destId="{3EDDFDDA-FD03-44C0-8694-005F34678CF6}" srcOrd="0" destOrd="0" presId="urn:microsoft.com/office/officeart/2005/8/layout/cycle4#1"/>
    <dgm:cxn modelId="{2372D3ED-4B1F-44CB-90FB-79A150BBF2D4}" type="presParOf" srcId="{D529A89B-A3B4-4C41-85B7-17DF03186848}" destId="{2FC38D04-675D-4CA7-9D55-2FEAAD031DA3}" srcOrd="1" destOrd="0" presId="urn:microsoft.com/office/officeart/2005/8/layout/cycle4#1"/>
    <dgm:cxn modelId="{50CFB248-560B-46C1-801B-BB61E8F05C88}" type="presParOf" srcId="{F8E4B78F-2DE8-45C9-8372-378A617FBC81}" destId="{7D30968A-4299-4C28-9194-9230DC7DC2A4}" srcOrd="3" destOrd="0" presId="urn:microsoft.com/office/officeart/2005/8/layout/cycle4#1"/>
    <dgm:cxn modelId="{51807407-2DE2-4496-9E77-7EDF7D9A9B67}" type="presParOf" srcId="{7D30968A-4299-4C28-9194-9230DC7DC2A4}" destId="{88BBCB10-3AFB-41FD-9888-B67516E17F50}" srcOrd="0" destOrd="0" presId="urn:microsoft.com/office/officeart/2005/8/layout/cycle4#1"/>
    <dgm:cxn modelId="{4DDAC33A-D90D-4021-BB6F-CC5C7C41B505}" type="presParOf" srcId="{7D30968A-4299-4C28-9194-9230DC7DC2A4}" destId="{272E315F-907D-42E4-BA36-3FD0A1D97391}" srcOrd="1" destOrd="0" presId="urn:microsoft.com/office/officeart/2005/8/layout/cycle4#1"/>
    <dgm:cxn modelId="{5D0DB164-3806-4B27-8926-405CD6DD203E}" type="presParOf" srcId="{F8E4B78F-2DE8-45C9-8372-378A617FBC81}" destId="{649178BA-C1D3-461E-9F35-50D9CE2323EC}" srcOrd="4" destOrd="0" presId="urn:microsoft.com/office/officeart/2005/8/layout/cycle4#1"/>
    <dgm:cxn modelId="{B88C0790-6837-4182-838E-4B70941718E9}" type="presParOf" srcId="{A946C574-600E-4B69-876F-CA0EE7F91D1D}" destId="{CDAA7D12-597E-4338-AB1E-2BA66F8D2D68}" srcOrd="1" destOrd="0" presId="urn:microsoft.com/office/officeart/2005/8/layout/cycle4#1"/>
    <dgm:cxn modelId="{A7837145-7EE1-4165-9361-DA0F494F4554}" type="presParOf" srcId="{CDAA7D12-597E-4338-AB1E-2BA66F8D2D68}" destId="{786E98C8-BE79-47A5-87A8-62027F0FC972}" srcOrd="0" destOrd="0" presId="urn:microsoft.com/office/officeart/2005/8/layout/cycle4#1"/>
    <dgm:cxn modelId="{D4921EAB-48FA-440C-A06B-7247840B8F72}" type="presParOf" srcId="{CDAA7D12-597E-4338-AB1E-2BA66F8D2D68}" destId="{66C3504E-FA50-456D-AD1D-7512FDBF260C}" srcOrd="1" destOrd="0" presId="urn:microsoft.com/office/officeart/2005/8/layout/cycle4#1"/>
    <dgm:cxn modelId="{6E2AD731-7692-4437-81C0-9F90E3AB1B1D}" type="presParOf" srcId="{CDAA7D12-597E-4338-AB1E-2BA66F8D2D68}" destId="{E871B1F5-121A-4A4A-97E8-FF93C507AC3A}" srcOrd="2" destOrd="0" presId="urn:microsoft.com/office/officeart/2005/8/layout/cycle4#1"/>
    <dgm:cxn modelId="{87EA0B84-26B0-454C-9D3D-125BCC798095}" type="presParOf" srcId="{CDAA7D12-597E-4338-AB1E-2BA66F8D2D68}" destId="{70B29C1D-DB17-4CCE-888B-BDF498C969E1}" srcOrd="3" destOrd="0" presId="urn:microsoft.com/office/officeart/2005/8/layout/cycle4#1"/>
    <dgm:cxn modelId="{26382922-5DF8-4AF6-A46C-B8602EBAD279}" type="presParOf" srcId="{CDAA7D12-597E-4338-AB1E-2BA66F8D2D68}" destId="{5D0C8C45-5B08-4650-A7AC-DC899EFB3F6D}" srcOrd="4" destOrd="0" presId="urn:microsoft.com/office/officeart/2005/8/layout/cycle4#1"/>
    <dgm:cxn modelId="{985C5B34-F1D1-49D8-BA3C-587C88E501A5}" type="presParOf" srcId="{A946C574-600E-4B69-876F-CA0EE7F91D1D}" destId="{92D30107-A61E-4307-9C59-F18BE16041C1}" srcOrd="2" destOrd="0" presId="urn:microsoft.com/office/officeart/2005/8/layout/cycle4#1"/>
    <dgm:cxn modelId="{E8A3C8F5-37F0-4BB8-B7BE-F6078820519B}" type="presParOf" srcId="{A946C574-600E-4B69-876F-CA0EE7F91D1D}" destId="{9603431B-1911-44BB-8246-3CB405089FA7}" srcOrd="3" destOrd="0" presId="urn:microsoft.com/office/officeart/2005/8/layout/cycle4#1"/>
  </dgm:cxnLst>
  <dgm:bg/>
  <dgm:whole/>
  <dgm:extLst>
    <a:ext uri="http://schemas.microsoft.com/office/drawing/2008/diagram">
      <dsp:dataModelExt xmlns:dsp="http://schemas.microsoft.com/office/drawing/2008/diagram" relId="rId13"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1F1D3A9D-8451-4C49-A475-9454C2985C3D}" type="doc">
      <dgm:prSet loTypeId="urn:microsoft.com/office/officeart/2005/8/layout/chevron2" loCatId="process" qsTypeId="urn:microsoft.com/office/officeart/2005/8/quickstyle/simple2" qsCatId="simple" csTypeId="urn:microsoft.com/office/officeart/2005/8/colors/accent0_1" csCatId="mainScheme" phldr="1"/>
      <dgm:spPr/>
      <dgm:t>
        <a:bodyPr/>
        <a:lstStyle/>
        <a:p>
          <a:endParaRPr lang="x-none"/>
        </a:p>
      </dgm:t>
    </dgm:pt>
    <dgm:pt modelId="{57860376-8E5F-4E3A-8D72-D61F0A8A0759}">
      <dgm:prSet phldrT="[Текст]" custT="1"/>
      <dgm:spPr/>
      <dgm:t>
        <a:bodyPr/>
        <a:lstStyle/>
        <a:p>
          <a:r>
            <a:rPr lang="uk-UA" sz="1200">
              <a:latin typeface="Times New Roman" panose="02020603050405020304" pitchFamily="18" charset="0"/>
              <a:cs typeface="Times New Roman" panose="02020603050405020304" pitchFamily="18" charset="0"/>
            </a:rPr>
            <a:t>Візія майбутнього</a:t>
          </a:r>
          <a:endParaRPr lang="x-none" sz="1200"/>
        </a:p>
      </dgm:t>
    </dgm:pt>
    <dgm:pt modelId="{BC118473-90A2-4D67-B551-0BCD1B205A49}" type="parTrans" cxnId="{155C78BD-6B6D-4589-B29E-61C3D60B75BE}">
      <dgm:prSet/>
      <dgm:spPr/>
      <dgm:t>
        <a:bodyPr/>
        <a:lstStyle/>
        <a:p>
          <a:endParaRPr lang="x-none" sz="1200"/>
        </a:p>
      </dgm:t>
    </dgm:pt>
    <dgm:pt modelId="{CE30A0E1-7F3D-44E0-B428-CB2675695215}" type="sibTrans" cxnId="{155C78BD-6B6D-4589-B29E-61C3D60B75BE}">
      <dgm:prSet/>
      <dgm:spPr/>
      <dgm:t>
        <a:bodyPr/>
        <a:lstStyle/>
        <a:p>
          <a:endParaRPr lang="x-none" sz="1200"/>
        </a:p>
      </dgm:t>
    </dgm:pt>
    <dgm:pt modelId="{78AA4419-20DF-4370-956C-54AF0F2C2752}">
      <dgm:prSet phldrT="[Текст]" custT="1"/>
      <dgm:spPr/>
      <dgm:t>
        <a:bodyPr/>
        <a:lstStyle/>
        <a:p>
          <a:r>
            <a:rPr lang="ru-RU" sz="1200">
              <a:latin typeface="Times New Roman" panose="02020603050405020304" pitchFamily="18" charset="0"/>
              <a:cs typeface="Times New Roman" panose="02020603050405020304" pitchFamily="18" charset="0"/>
            </a:rPr>
            <a:t>Аналіз винятків</a:t>
          </a:r>
          <a:endParaRPr lang="x-none" sz="1200">
            <a:latin typeface="Times New Roman" panose="02020603050405020304" pitchFamily="18" charset="0"/>
            <a:cs typeface="Times New Roman" panose="02020603050405020304" pitchFamily="18" charset="0"/>
          </a:endParaRPr>
        </a:p>
      </dgm:t>
    </dgm:pt>
    <dgm:pt modelId="{588F38AC-3DC6-4B90-A20C-9F54240FDDCC}" type="parTrans" cxnId="{B8B9B522-DB21-4454-8244-9143FE3191CC}">
      <dgm:prSet/>
      <dgm:spPr/>
      <dgm:t>
        <a:bodyPr/>
        <a:lstStyle/>
        <a:p>
          <a:endParaRPr lang="x-none" sz="1200"/>
        </a:p>
      </dgm:t>
    </dgm:pt>
    <dgm:pt modelId="{7E21B570-10E4-4FE0-A01C-912D99E59202}" type="sibTrans" cxnId="{B8B9B522-DB21-4454-8244-9143FE3191CC}">
      <dgm:prSet/>
      <dgm:spPr/>
      <dgm:t>
        <a:bodyPr/>
        <a:lstStyle/>
        <a:p>
          <a:endParaRPr lang="x-none" sz="1200"/>
        </a:p>
      </dgm:t>
    </dgm:pt>
    <dgm:pt modelId="{6BC744D4-0DB8-4C60-B1B3-54F295599817}">
      <dgm:prSet phldrT="[Текст]" custT="1"/>
      <dgm:spPr/>
      <dgm:t>
        <a:bodyPr/>
        <a:lstStyle/>
        <a:p>
          <a:r>
            <a:rPr lang="ru-RU" sz="1200">
              <a:latin typeface="Times New Roman" panose="02020603050405020304" pitchFamily="18" charset="0"/>
              <a:cs typeface="Times New Roman" panose="02020603050405020304" pitchFamily="18" charset="0"/>
            </a:rPr>
            <a:t>Виявлення моментів у минулому, коли клієнт уже частково чи повністю справлявся з подібною ситуацією.</a:t>
          </a:r>
          <a:endParaRPr lang="x-none" sz="1200">
            <a:latin typeface="Times New Roman" panose="02020603050405020304" pitchFamily="18" charset="0"/>
            <a:cs typeface="Times New Roman" panose="02020603050405020304" pitchFamily="18" charset="0"/>
          </a:endParaRPr>
        </a:p>
      </dgm:t>
    </dgm:pt>
    <dgm:pt modelId="{991FD69D-651B-45DD-B8E1-E5354C80F5B0}" type="parTrans" cxnId="{531BF48F-B08C-4A5F-8A73-026D5A476E17}">
      <dgm:prSet/>
      <dgm:spPr/>
      <dgm:t>
        <a:bodyPr/>
        <a:lstStyle/>
        <a:p>
          <a:endParaRPr lang="x-none" sz="1200"/>
        </a:p>
      </dgm:t>
    </dgm:pt>
    <dgm:pt modelId="{04332CA0-3ABE-4114-A5B1-C01D395E13AE}" type="sibTrans" cxnId="{531BF48F-B08C-4A5F-8A73-026D5A476E17}">
      <dgm:prSet/>
      <dgm:spPr/>
      <dgm:t>
        <a:bodyPr/>
        <a:lstStyle/>
        <a:p>
          <a:endParaRPr lang="x-none" sz="1200"/>
        </a:p>
      </dgm:t>
    </dgm:pt>
    <dgm:pt modelId="{08EB3DAC-970F-476A-961F-DF3F0891154D}">
      <dgm:prSet phldrT="[Текст]" custT="1"/>
      <dgm:spPr/>
      <dgm:t>
        <a:bodyPr/>
        <a:lstStyle/>
        <a:p>
          <a:r>
            <a:rPr lang="ru-RU" sz="1200">
              <a:latin typeface="Times New Roman" panose="02020603050405020304" pitchFamily="18" charset="0"/>
              <a:cs typeface="Times New Roman" panose="02020603050405020304" pitchFamily="18" charset="0"/>
            </a:rPr>
            <a:t>Шкальне оцінювання</a:t>
          </a:r>
          <a:endParaRPr lang="x-none" sz="1200">
            <a:latin typeface="Times New Roman" panose="02020603050405020304" pitchFamily="18" charset="0"/>
            <a:cs typeface="Times New Roman" panose="02020603050405020304" pitchFamily="18" charset="0"/>
          </a:endParaRPr>
        </a:p>
      </dgm:t>
    </dgm:pt>
    <dgm:pt modelId="{2ABEAA3C-B693-4E0B-9B4A-8D58960C516F}" type="parTrans" cxnId="{DB313B1B-95D8-409A-B5A3-545F743BC60E}">
      <dgm:prSet/>
      <dgm:spPr/>
      <dgm:t>
        <a:bodyPr/>
        <a:lstStyle/>
        <a:p>
          <a:endParaRPr lang="x-none" sz="1200"/>
        </a:p>
      </dgm:t>
    </dgm:pt>
    <dgm:pt modelId="{E637FF58-F3CA-45E5-AC58-50BFD9748311}" type="sibTrans" cxnId="{DB313B1B-95D8-409A-B5A3-545F743BC60E}">
      <dgm:prSet/>
      <dgm:spPr/>
      <dgm:t>
        <a:bodyPr/>
        <a:lstStyle/>
        <a:p>
          <a:endParaRPr lang="x-none" sz="1200"/>
        </a:p>
      </dgm:t>
    </dgm:pt>
    <dgm:pt modelId="{DD4FE1A6-DAA2-4C7F-886A-DCE71F5BB668}">
      <dgm:prSet phldrT="[Текст]" custT="1"/>
      <dgm:spPr/>
      <dgm:t>
        <a:bodyPr/>
        <a:lstStyle/>
        <a:p>
          <a:r>
            <a:rPr lang="ru-RU" sz="1200">
              <a:latin typeface="Times New Roman" panose="02020603050405020304" pitchFamily="18" charset="0"/>
              <a:cs typeface="Times New Roman" panose="02020603050405020304" pitchFamily="18" charset="0"/>
            </a:rPr>
            <a:t>Визначення поточного рівня прогресу на шкалі від 1 до 10. Уточнення, що вже працює і які дії можуть допомогти піднятися на щабель вище.</a:t>
          </a:r>
          <a:endParaRPr lang="x-none" sz="1200">
            <a:latin typeface="Times New Roman" panose="02020603050405020304" pitchFamily="18" charset="0"/>
            <a:cs typeface="Times New Roman" panose="02020603050405020304" pitchFamily="18" charset="0"/>
          </a:endParaRPr>
        </a:p>
      </dgm:t>
    </dgm:pt>
    <dgm:pt modelId="{95A8BA7D-64A4-4DE7-B2A8-785D8BC2A778}" type="parTrans" cxnId="{C6C55A39-4C89-41FC-9B09-5A290A48796C}">
      <dgm:prSet/>
      <dgm:spPr/>
      <dgm:t>
        <a:bodyPr/>
        <a:lstStyle/>
        <a:p>
          <a:endParaRPr lang="x-none" sz="1200"/>
        </a:p>
      </dgm:t>
    </dgm:pt>
    <dgm:pt modelId="{2DA44F5D-9972-4BE7-9142-3B8043E2DCDD}" type="sibTrans" cxnId="{C6C55A39-4C89-41FC-9B09-5A290A48796C}">
      <dgm:prSet/>
      <dgm:spPr/>
      <dgm:t>
        <a:bodyPr/>
        <a:lstStyle/>
        <a:p>
          <a:endParaRPr lang="x-none" sz="1200"/>
        </a:p>
      </dgm:t>
    </dgm:pt>
    <dgm:pt modelId="{363A1849-F8FC-4940-915A-E2B7517887B9}">
      <dgm:prSet phldrT="[Текст]" custT="1"/>
      <dgm:spPr/>
      <dgm:t>
        <a:bodyPr/>
        <a:lstStyle/>
        <a:p>
          <a:r>
            <a:rPr lang="ru-RU" sz="1200">
              <a:latin typeface="Times New Roman" panose="02020603050405020304" pitchFamily="18" charset="0"/>
              <a:cs typeface="Times New Roman" panose="02020603050405020304" pitchFamily="18" charset="0"/>
            </a:rPr>
            <a:t>Активація ресурсів</a:t>
          </a:r>
          <a:endParaRPr lang="x-none" sz="1200">
            <a:latin typeface="Times New Roman" panose="02020603050405020304" pitchFamily="18" charset="0"/>
            <a:cs typeface="Times New Roman" panose="02020603050405020304" pitchFamily="18" charset="0"/>
          </a:endParaRPr>
        </a:p>
      </dgm:t>
    </dgm:pt>
    <dgm:pt modelId="{6F79CF47-80EE-42B2-842B-2CAF4981B8A0}" type="parTrans" cxnId="{0AB38032-915E-4C0A-B866-395A274DC4A9}">
      <dgm:prSet/>
      <dgm:spPr/>
      <dgm:t>
        <a:bodyPr/>
        <a:lstStyle/>
        <a:p>
          <a:endParaRPr lang="x-none" sz="1200"/>
        </a:p>
      </dgm:t>
    </dgm:pt>
    <dgm:pt modelId="{FA67A08F-B37D-4216-B5BD-0E12EE6B3804}" type="sibTrans" cxnId="{0AB38032-915E-4C0A-B866-395A274DC4A9}">
      <dgm:prSet/>
      <dgm:spPr/>
      <dgm:t>
        <a:bodyPr/>
        <a:lstStyle/>
        <a:p>
          <a:endParaRPr lang="x-none" sz="1200"/>
        </a:p>
      </dgm:t>
    </dgm:pt>
    <dgm:pt modelId="{B4EE6552-8F9B-45B3-94B8-525033886AA1}">
      <dgm:prSet phldrT="[Текст]" custT="1"/>
      <dgm:spPr/>
      <dgm:t>
        <a:bodyPr/>
        <a:lstStyle/>
        <a:p>
          <a:r>
            <a:rPr lang="ru-RU" sz="1200">
              <a:latin typeface="Times New Roman" panose="02020603050405020304" pitchFamily="18" charset="0"/>
              <a:cs typeface="Times New Roman" panose="02020603050405020304" pitchFamily="18" charset="0"/>
            </a:rPr>
            <a:t>Визначення внутрішніх і зовнішніх ресурсів клієнта: досвіду, навичок, підтримки, середовища.</a:t>
          </a:r>
          <a:endParaRPr lang="x-none" sz="1200">
            <a:latin typeface="Times New Roman" panose="02020603050405020304" pitchFamily="18" charset="0"/>
            <a:cs typeface="Times New Roman" panose="02020603050405020304" pitchFamily="18" charset="0"/>
          </a:endParaRPr>
        </a:p>
      </dgm:t>
    </dgm:pt>
    <dgm:pt modelId="{33B55CCC-8515-472A-81FC-1E8ED1D75467}" type="parTrans" cxnId="{70F4DC0B-2149-4413-8D7D-065518EE5478}">
      <dgm:prSet/>
      <dgm:spPr/>
      <dgm:t>
        <a:bodyPr/>
        <a:lstStyle/>
        <a:p>
          <a:endParaRPr lang="x-none" sz="1200"/>
        </a:p>
      </dgm:t>
    </dgm:pt>
    <dgm:pt modelId="{38A28314-7F31-415C-92D4-2292C6CDAE61}" type="sibTrans" cxnId="{70F4DC0B-2149-4413-8D7D-065518EE5478}">
      <dgm:prSet/>
      <dgm:spPr/>
      <dgm:t>
        <a:bodyPr/>
        <a:lstStyle/>
        <a:p>
          <a:endParaRPr lang="x-none" sz="1200"/>
        </a:p>
      </dgm:t>
    </dgm:pt>
    <dgm:pt modelId="{956E2730-F395-4686-B1B4-C7F248EA01ED}">
      <dgm:prSet phldrT="[Текст]" custT="1"/>
      <dgm:spPr/>
      <dgm:t>
        <a:bodyPr/>
        <a:lstStyle/>
        <a:p>
          <a:r>
            <a:rPr lang="ru-RU" sz="1200">
              <a:latin typeface="Times New Roman" panose="02020603050405020304" pitchFamily="18" charset="0"/>
              <a:cs typeface="Times New Roman" panose="02020603050405020304" pitchFamily="18" charset="0"/>
            </a:rPr>
            <a:t>Конкретні кроки вперед</a:t>
          </a:r>
          <a:endParaRPr lang="x-none" sz="1200">
            <a:latin typeface="Times New Roman" panose="02020603050405020304" pitchFamily="18" charset="0"/>
            <a:cs typeface="Times New Roman" panose="02020603050405020304" pitchFamily="18" charset="0"/>
          </a:endParaRPr>
        </a:p>
      </dgm:t>
    </dgm:pt>
    <dgm:pt modelId="{AFBEDED1-2694-4B3D-9AA4-86D894CFC32F}" type="parTrans" cxnId="{D2E8BC36-9766-4C69-8828-358EE666E5D3}">
      <dgm:prSet/>
      <dgm:spPr/>
      <dgm:t>
        <a:bodyPr/>
        <a:lstStyle/>
        <a:p>
          <a:endParaRPr lang="x-none" sz="1200"/>
        </a:p>
      </dgm:t>
    </dgm:pt>
    <dgm:pt modelId="{07755EF6-F517-4776-A88D-64BCCC455A51}" type="sibTrans" cxnId="{D2E8BC36-9766-4C69-8828-358EE666E5D3}">
      <dgm:prSet/>
      <dgm:spPr/>
      <dgm:t>
        <a:bodyPr/>
        <a:lstStyle/>
        <a:p>
          <a:endParaRPr lang="x-none" sz="1200"/>
        </a:p>
      </dgm:t>
    </dgm:pt>
    <dgm:pt modelId="{A53619EE-2A6B-4867-B684-C9CBA4E834C3}">
      <dgm:prSet phldrT="[Текст]" custT="1"/>
      <dgm:spPr/>
      <dgm:t>
        <a:bodyPr/>
        <a:lstStyle/>
        <a:p>
          <a:r>
            <a:rPr lang="ru-RU" sz="1200">
              <a:latin typeface="Times New Roman" panose="02020603050405020304" pitchFamily="18" charset="0"/>
              <a:cs typeface="Times New Roman" panose="02020603050405020304" pitchFamily="18" charset="0"/>
            </a:rPr>
            <a:t>Формування першого конкретного дії або кроку, який клієнт може зробити вже сьогодні для наближення до цілі.</a:t>
          </a:r>
          <a:endParaRPr lang="x-none" sz="1200">
            <a:latin typeface="Times New Roman" panose="02020603050405020304" pitchFamily="18" charset="0"/>
            <a:cs typeface="Times New Roman" panose="02020603050405020304" pitchFamily="18" charset="0"/>
          </a:endParaRPr>
        </a:p>
      </dgm:t>
    </dgm:pt>
    <dgm:pt modelId="{E388AA39-1451-4D1F-A745-56EC6780A3BC}" type="parTrans" cxnId="{FD23726C-AB5F-449D-9995-1215B6002F04}">
      <dgm:prSet/>
      <dgm:spPr/>
      <dgm:t>
        <a:bodyPr/>
        <a:lstStyle/>
        <a:p>
          <a:endParaRPr lang="x-none" sz="1200"/>
        </a:p>
      </dgm:t>
    </dgm:pt>
    <dgm:pt modelId="{E8B4F749-3391-4F45-BBF6-7282B548A8D4}" type="sibTrans" cxnId="{FD23726C-AB5F-449D-9995-1215B6002F04}">
      <dgm:prSet/>
      <dgm:spPr/>
      <dgm:t>
        <a:bodyPr/>
        <a:lstStyle/>
        <a:p>
          <a:endParaRPr lang="x-none" sz="1200"/>
        </a:p>
      </dgm:t>
    </dgm:pt>
    <dgm:pt modelId="{AB9EBFEC-EDBD-4AFA-9B37-9BAAFB8B3596}">
      <dgm:prSet phldrT="[Текст]" custT="1"/>
      <dgm:spPr/>
      <dgm:t>
        <a:bodyPr/>
        <a:lstStyle/>
        <a:p>
          <a:r>
            <a:rPr lang="ru-RU" sz="1200">
              <a:latin typeface="Times New Roman" panose="02020603050405020304" pitchFamily="18" charset="0"/>
              <a:cs typeface="Times New Roman" panose="02020603050405020304" pitchFamily="18" charset="0"/>
            </a:rPr>
            <a:t>Формування бажаного стану або результату. Клієнт уявляє, як виглядатиме ситуація, коли проблема буде вирішена.</a:t>
          </a:r>
          <a:endParaRPr lang="x-none" sz="1200"/>
        </a:p>
      </dgm:t>
    </dgm:pt>
    <dgm:pt modelId="{F03DA8C9-FE91-4306-B8B7-C046EEAAE23A}" type="parTrans" cxnId="{963D941F-4137-43C3-BBE5-DB6E56B51FE4}">
      <dgm:prSet/>
      <dgm:spPr/>
      <dgm:t>
        <a:bodyPr/>
        <a:lstStyle/>
        <a:p>
          <a:endParaRPr lang="x-none" sz="1200"/>
        </a:p>
      </dgm:t>
    </dgm:pt>
    <dgm:pt modelId="{0A6AF85F-C9DA-4F67-AE75-F8BA7A3D5D53}" type="sibTrans" cxnId="{963D941F-4137-43C3-BBE5-DB6E56B51FE4}">
      <dgm:prSet/>
      <dgm:spPr/>
      <dgm:t>
        <a:bodyPr/>
        <a:lstStyle/>
        <a:p>
          <a:endParaRPr lang="x-none" sz="1200"/>
        </a:p>
      </dgm:t>
    </dgm:pt>
    <dgm:pt modelId="{0BA3C843-3C20-4146-81DA-D836CEE8C2BD}" type="pres">
      <dgm:prSet presAssocID="{1F1D3A9D-8451-4C49-A475-9454C2985C3D}" presName="linearFlow" presStyleCnt="0">
        <dgm:presLayoutVars>
          <dgm:dir/>
          <dgm:animLvl val="lvl"/>
          <dgm:resizeHandles val="exact"/>
        </dgm:presLayoutVars>
      </dgm:prSet>
      <dgm:spPr/>
    </dgm:pt>
    <dgm:pt modelId="{BD5BFD36-198D-4ED0-BECC-22591FE43737}" type="pres">
      <dgm:prSet presAssocID="{57860376-8E5F-4E3A-8D72-D61F0A8A0759}" presName="composite" presStyleCnt="0"/>
      <dgm:spPr/>
    </dgm:pt>
    <dgm:pt modelId="{5D0B0077-4EBF-4D51-9A17-7FA52580978F}" type="pres">
      <dgm:prSet presAssocID="{57860376-8E5F-4E3A-8D72-D61F0A8A0759}" presName="parentText" presStyleLbl="alignNode1" presStyleIdx="0" presStyleCnt="5">
        <dgm:presLayoutVars>
          <dgm:chMax val="1"/>
          <dgm:bulletEnabled val="1"/>
        </dgm:presLayoutVars>
      </dgm:prSet>
      <dgm:spPr/>
    </dgm:pt>
    <dgm:pt modelId="{026E4774-74FC-40B5-92F7-0384675F6EB6}" type="pres">
      <dgm:prSet presAssocID="{57860376-8E5F-4E3A-8D72-D61F0A8A0759}" presName="descendantText" presStyleLbl="alignAcc1" presStyleIdx="0" presStyleCnt="5">
        <dgm:presLayoutVars>
          <dgm:bulletEnabled val="1"/>
        </dgm:presLayoutVars>
      </dgm:prSet>
      <dgm:spPr/>
    </dgm:pt>
    <dgm:pt modelId="{0FFE9B27-C3EE-41FA-ACB4-3F8EB03E8705}" type="pres">
      <dgm:prSet presAssocID="{CE30A0E1-7F3D-44E0-B428-CB2675695215}" presName="sp" presStyleCnt="0"/>
      <dgm:spPr/>
    </dgm:pt>
    <dgm:pt modelId="{7DD52CB0-88BC-4107-B3B8-DE819B831557}" type="pres">
      <dgm:prSet presAssocID="{78AA4419-20DF-4370-956C-54AF0F2C2752}" presName="composite" presStyleCnt="0"/>
      <dgm:spPr/>
    </dgm:pt>
    <dgm:pt modelId="{D28898C8-5A81-49F8-9D33-1E2CC19F69A2}" type="pres">
      <dgm:prSet presAssocID="{78AA4419-20DF-4370-956C-54AF0F2C2752}" presName="parentText" presStyleLbl="alignNode1" presStyleIdx="1" presStyleCnt="5">
        <dgm:presLayoutVars>
          <dgm:chMax val="1"/>
          <dgm:bulletEnabled val="1"/>
        </dgm:presLayoutVars>
      </dgm:prSet>
      <dgm:spPr/>
    </dgm:pt>
    <dgm:pt modelId="{35355073-1BC0-4D6A-B3BB-9ACEAB954A6D}" type="pres">
      <dgm:prSet presAssocID="{78AA4419-20DF-4370-956C-54AF0F2C2752}" presName="descendantText" presStyleLbl="alignAcc1" presStyleIdx="1" presStyleCnt="5">
        <dgm:presLayoutVars>
          <dgm:bulletEnabled val="1"/>
        </dgm:presLayoutVars>
      </dgm:prSet>
      <dgm:spPr/>
    </dgm:pt>
    <dgm:pt modelId="{3FEE271C-B529-4CD3-BBB9-7262FCBA9579}" type="pres">
      <dgm:prSet presAssocID="{7E21B570-10E4-4FE0-A01C-912D99E59202}" presName="sp" presStyleCnt="0"/>
      <dgm:spPr/>
    </dgm:pt>
    <dgm:pt modelId="{8E400E10-7D0E-4531-B694-16877CA230D7}" type="pres">
      <dgm:prSet presAssocID="{08EB3DAC-970F-476A-961F-DF3F0891154D}" presName="composite" presStyleCnt="0"/>
      <dgm:spPr/>
    </dgm:pt>
    <dgm:pt modelId="{A031AFA3-3764-4768-8B18-4F5258757913}" type="pres">
      <dgm:prSet presAssocID="{08EB3DAC-970F-476A-961F-DF3F0891154D}" presName="parentText" presStyleLbl="alignNode1" presStyleIdx="2" presStyleCnt="5">
        <dgm:presLayoutVars>
          <dgm:chMax val="1"/>
          <dgm:bulletEnabled val="1"/>
        </dgm:presLayoutVars>
      </dgm:prSet>
      <dgm:spPr/>
    </dgm:pt>
    <dgm:pt modelId="{D44F78CA-35CC-4997-A852-557177AD69CA}" type="pres">
      <dgm:prSet presAssocID="{08EB3DAC-970F-476A-961F-DF3F0891154D}" presName="descendantText" presStyleLbl="alignAcc1" presStyleIdx="2" presStyleCnt="5">
        <dgm:presLayoutVars>
          <dgm:bulletEnabled val="1"/>
        </dgm:presLayoutVars>
      </dgm:prSet>
      <dgm:spPr/>
    </dgm:pt>
    <dgm:pt modelId="{E9D32A63-ED0F-460E-B5F7-16C0C90DAC54}" type="pres">
      <dgm:prSet presAssocID="{E637FF58-F3CA-45E5-AC58-50BFD9748311}" presName="sp" presStyleCnt="0"/>
      <dgm:spPr/>
    </dgm:pt>
    <dgm:pt modelId="{FD040234-FFE7-4DAD-A460-72A80762ED72}" type="pres">
      <dgm:prSet presAssocID="{363A1849-F8FC-4940-915A-E2B7517887B9}" presName="composite" presStyleCnt="0"/>
      <dgm:spPr/>
    </dgm:pt>
    <dgm:pt modelId="{8523E8E8-1859-4905-A912-D651BFADD79F}" type="pres">
      <dgm:prSet presAssocID="{363A1849-F8FC-4940-915A-E2B7517887B9}" presName="parentText" presStyleLbl="alignNode1" presStyleIdx="3" presStyleCnt="5">
        <dgm:presLayoutVars>
          <dgm:chMax val="1"/>
          <dgm:bulletEnabled val="1"/>
        </dgm:presLayoutVars>
      </dgm:prSet>
      <dgm:spPr/>
    </dgm:pt>
    <dgm:pt modelId="{3B733E64-AEB8-4199-9FDD-218742E530A4}" type="pres">
      <dgm:prSet presAssocID="{363A1849-F8FC-4940-915A-E2B7517887B9}" presName="descendantText" presStyleLbl="alignAcc1" presStyleIdx="3" presStyleCnt="5">
        <dgm:presLayoutVars>
          <dgm:bulletEnabled val="1"/>
        </dgm:presLayoutVars>
      </dgm:prSet>
      <dgm:spPr/>
    </dgm:pt>
    <dgm:pt modelId="{5855791B-CF5E-4367-974B-3BCEFAD93108}" type="pres">
      <dgm:prSet presAssocID="{FA67A08F-B37D-4216-B5BD-0E12EE6B3804}" presName="sp" presStyleCnt="0"/>
      <dgm:spPr/>
    </dgm:pt>
    <dgm:pt modelId="{B54223B1-4923-41D6-8922-0B8C49568E11}" type="pres">
      <dgm:prSet presAssocID="{956E2730-F395-4686-B1B4-C7F248EA01ED}" presName="composite" presStyleCnt="0"/>
      <dgm:spPr/>
    </dgm:pt>
    <dgm:pt modelId="{F3DA2B30-9507-4887-B2F6-68040946ECEC}" type="pres">
      <dgm:prSet presAssocID="{956E2730-F395-4686-B1B4-C7F248EA01ED}" presName="parentText" presStyleLbl="alignNode1" presStyleIdx="4" presStyleCnt="5">
        <dgm:presLayoutVars>
          <dgm:chMax val="1"/>
          <dgm:bulletEnabled val="1"/>
        </dgm:presLayoutVars>
      </dgm:prSet>
      <dgm:spPr/>
    </dgm:pt>
    <dgm:pt modelId="{389E0CCE-A264-44FE-9D2E-885C22B20764}" type="pres">
      <dgm:prSet presAssocID="{956E2730-F395-4686-B1B4-C7F248EA01ED}" presName="descendantText" presStyleLbl="alignAcc1" presStyleIdx="4" presStyleCnt="5">
        <dgm:presLayoutVars>
          <dgm:bulletEnabled val="1"/>
        </dgm:presLayoutVars>
      </dgm:prSet>
      <dgm:spPr/>
    </dgm:pt>
  </dgm:ptLst>
  <dgm:cxnLst>
    <dgm:cxn modelId="{B861000B-47CE-46A8-8D8F-879E0EE6E000}" type="presOf" srcId="{AB9EBFEC-EDBD-4AFA-9B37-9BAAFB8B3596}" destId="{026E4774-74FC-40B5-92F7-0384675F6EB6}" srcOrd="0" destOrd="0" presId="urn:microsoft.com/office/officeart/2005/8/layout/chevron2"/>
    <dgm:cxn modelId="{70F4DC0B-2149-4413-8D7D-065518EE5478}" srcId="{363A1849-F8FC-4940-915A-E2B7517887B9}" destId="{B4EE6552-8F9B-45B3-94B8-525033886AA1}" srcOrd="0" destOrd="0" parTransId="{33B55CCC-8515-472A-81FC-1E8ED1D75467}" sibTransId="{38A28314-7F31-415C-92D4-2292C6CDAE61}"/>
    <dgm:cxn modelId="{DB313B1B-95D8-409A-B5A3-545F743BC60E}" srcId="{1F1D3A9D-8451-4C49-A475-9454C2985C3D}" destId="{08EB3DAC-970F-476A-961F-DF3F0891154D}" srcOrd="2" destOrd="0" parTransId="{2ABEAA3C-B693-4E0B-9B4A-8D58960C516F}" sibTransId="{E637FF58-F3CA-45E5-AC58-50BFD9748311}"/>
    <dgm:cxn modelId="{963D941F-4137-43C3-BBE5-DB6E56B51FE4}" srcId="{57860376-8E5F-4E3A-8D72-D61F0A8A0759}" destId="{AB9EBFEC-EDBD-4AFA-9B37-9BAAFB8B3596}" srcOrd="0" destOrd="0" parTransId="{F03DA8C9-FE91-4306-B8B7-C046EEAAE23A}" sibTransId="{0A6AF85F-C9DA-4F67-AE75-F8BA7A3D5D53}"/>
    <dgm:cxn modelId="{B8B9B522-DB21-4454-8244-9143FE3191CC}" srcId="{1F1D3A9D-8451-4C49-A475-9454C2985C3D}" destId="{78AA4419-20DF-4370-956C-54AF0F2C2752}" srcOrd="1" destOrd="0" parTransId="{588F38AC-3DC6-4B90-A20C-9F54240FDDCC}" sibTransId="{7E21B570-10E4-4FE0-A01C-912D99E59202}"/>
    <dgm:cxn modelId="{78914C2B-7092-4588-AFDD-0E2D6A86500A}" type="presOf" srcId="{956E2730-F395-4686-B1B4-C7F248EA01ED}" destId="{F3DA2B30-9507-4887-B2F6-68040946ECEC}" srcOrd="0" destOrd="0" presId="urn:microsoft.com/office/officeart/2005/8/layout/chevron2"/>
    <dgm:cxn modelId="{0AB38032-915E-4C0A-B866-395A274DC4A9}" srcId="{1F1D3A9D-8451-4C49-A475-9454C2985C3D}" destId="{363A1849-F8FC-4940-915A-E2B7517887B9}" srcOrd="3" destOrd="0" parTransId="{6F79CF47-80EE-42B2-842B-2CAF4981B8A0}" sibTransId="{FA67A08F-B37D-4216-B5BD-0E12EE6B3804}"/>
    <dgm:cxn modelId="{D2E8BC36-9766-4C69-8828-358EE666E5D3}" srcId="{1F1D3A9D-8451-4C49-A475-9454C2985C3D}" destId="{956E2730-F395-4686-B1B4-C7F248EA01ED}" srcOrd="4" destOrd="0" parTransId="{AFBEDED1-2694-4B3D-9AA4-86D894CFC32F}" sibTransId="{07755EF6-F517-4776-A88D-64BCCC455A51}"/>
    <dgm:cxn modelId="{C6C55A39-4C89-41FC-9B09-5A290A48796C}" srcId="{08EB3DAC-970F-476A-961F-DF3F0891154D}" destId="{DD4FE1A6-DAA2-4C7F-886A-DCE71F5BB668}" srcOrd="0" destOrd="0" parTransId="{95A8BA7D-64A4-4DE7-B2A8-785D8BC2A778}" sibTransId="{2DA44F5D-9972-4BE7-9142-3B8043E2DCDD}"/>
    <dgm:cxn modelId="{19758F5D-0015-4094-8F0C-3EF60FD1B3B5}" type="presOf" srcId="{DD4FE1A6-DAA2-4C7F-886A-DCE71F5BB668}" destId="{D44F78CA-35CC-4997-A852-557177AD69CA}" srcOrd="0" destOrd="0" presId="urn:microsoft.com/office/officeart/2005/8/layout/chevron2"/>
    <dgm:cxn modelId="{1F9D5A65-DF47-46F7-9B90-49291CE23764}" type="presOf" srcId="{B4EE6552-8F9B-45B3-94B8-525033886AA1}" destId="{3B733E64-AEB8-4199-9FDD-218742E530A4}" srcOrd="0" destOrd="0" presId="urn:microsoft.com/office/officeart/2005/8/layout/chevron2"/>
    <dgm:cxn modelId="{CD857947-8AB2-4DA5-8DE8-AD1F9A990A58}" type="presOf" srcId="{1F1D3A9D-8451-4C49-A475-9454C2985C3D}" destId="{0BA3C843-3C20-4146-81DA-D836CEE8C2BD}" srcOrd="0" destOrd="0" presId="urn:microsoft.com/office/officeart/2005/8/layout/chevron2"/>
    <dgm:cxn modelId="{FD23726C-AB5F-449D-9995-1215B6002F04}" srcId="{956E2730-F395-4686-B1B4-C7F248EA01ED}" destId="{A53619EE-2A6B-4867-B684-C9CBA4E834C3}" srcOrd="0" destOrd="0" parTransId="{E388AA39-1451-4D1F-A745-56EC6780A3BC}" sibTransId="{E8B4F749-3391-4F45-BBF6-7282B548A8D4}"/>
    <dgm:cxn modelId="{28A31058-D407-46D0-8039-E1729C1A0EDD}" type="presOf" srcId="{363A1849-F8FC-4940-915A-E2B7517887B9}" destId="{8523E8E8-1859-4905-A912-D651BFADD79F}" srcOrd="0" destOrd="0" presId="urn:microsoft.com/office/officeart/2005/8/layout/chevron2"/>
    <dgm:cxn modelId="{5E0BD48C-DA59-4046-BF6B-FA4752A48F27}" type="presOf" srcId="{57860376-8E5F-4E3A-8D72-D61F0A8A0759}" destId="{5D0B0077-4EBF-4D51-9A17-7FA52580978F}" srcOrd="0" destOrd="0" presId="urn:microsoft.com/office/officeart/2005/8/layout/chevron2"/>
    <dgm:cxn modelId="{531BF48F-B08C-4A5F-8A73-026D5A476E17}" srcId="{78AA4419-20DF-4370-956C-54AF0F2C2752}" destId="{6BC744D4-0DB8-4C60-B1B3-54F295599817}" srcOrd="0" destOrd="0" parTransId="{991FD69D-651B-45DD-B8E1-E5354C80F5B0}" sibTransId="{04332CA0-3ABE-4114-A5B1-C01D395E13AE}"/>
    <dgm:cxn modelId="{54C3C391-ADE2-4681-8FBF-6E61508AEF77}" type="presOf" srcId="{08EB3DAC-970F-476A-961F-DF3F0891154D}" destId="{A031AFA3-3764-4768-8B18-4F5258757913}" srcOrd="0" destOrd="0" presId="urn:microsoft.com/office/officeart/2005/8/layout/chevron2"/>
    <dgm:cxn modelId="{155C78BD-6B6D-4589-B29E-61C3D60B75BE}" srcId="{1F1D3A9D-8451-4C49-A475-9454C2985C3D}" destId="{57860376-8E5F-4E3A-8D72-D61F0A8A0759}" srcOrd="0" destOrd="0" parTransId="{BC118473-90A2-4D67-B551-0BCD1B205A49}" sibTransId="{CE30A0E1-7F3D-44E0-B428-CB2675695215}"/>
    <dgm:cxn modelId="{22BF3DC4-1B81-4ED8-87AF-0DDF1F3E07D0}" type="presOf" srcId="{A53619EE-2A6B-4867-B684-C9CBA4E834C3}" destId="{389E0CCE-A264-44FE-9D2E-885C22B20764}" srcOrd="0" destOrd="0" presId="urn:microsoft.com/office/officeart/2005/8/layout/chevron2"/>
    <dgm:cxn modelId="{181D37DF-DE9B-4791-BFFC-CBB78DB31552}" type="presOf" srcId="{6BC744D4-0DB8-4C60-B1B3-54F295599817}" destId="{35355073-1BC0-4D6A-B3BB-9ACEAB954A6D}" srcOrd="0" destOrd="0" presId="urn:microsoft.com/office/officeart/2005/8/layout/chevron2"/>
    <dgm:cxn modelId="{B4274AE2-5563-4202-B36C-D463E082F858}" type="presOf" srcId="{78AA4419-20DF-4370-956C-54AF0F2C2752}" destId="{D28898C8-5A81-49F8-9D33-1E2CC19F69A2}" srcOrd="0" destOrd="0" presId="urn:microsoft.com/office/officeart/2005/8/layout/chevron2"/>
    <dgm:cxn modelId="{2B6EA8D8-8C87-4F24-8005-A5222FA0B0A4}" type="presParOf" srcId="{0BA3C843-3C20-4146-81DA-D836CEE8C2BD}" destId="{BD5BFD36-198D-4ED0-BECC-22591FE43737}" srcOrd="0" destOrd="0" presId="urn:microsoft.com/office/officeart/2005/8/layout/chevron2"/>
    <dgm:cxn modelId="{37E91EF9-7948-4C39-921E-82807B6A4028}" type="presParOf" srcId="{BD5BFD36-198D-4ED0-BECC-22591FE43737}" destId="{5D0B0077-4EBF-4D51-9A17-7FA52580978F}" srcOrd="0" destOrd="0" presId="urn:microsoft.com/office/officeart/2005/8/layout/chevron2"/>
    <dgm:cxn modelId="{CE3F232C-CB69-4701-AE68-FD892D080233}" type="presParOf" srcId="{BD5BFD36-198D-4ED0-BECC-22591FE43737}" destId="{026E4774-74FC-40B5-92F7-0384675F6EB6}" srcOrd="1" destOrd="0" presId="urn:microsoft.com/office/officeart/2005/8/layout/chevron2"/>
    <dgm:cxn modelId="{2119C2AB-EF81-4C8C-9A6C-95C25509DD3E}" type="presParOf" srcId="{0BA3C843-3C20-4146-81DA-D836CEE8C2BD}" destId="{0FFE9B27-C3EE-41FA-ACB4-3F8EB03E8705}" srcOrd="1" destOrd="0" presId="urn:microsoft.com/office/officeart/2005/8/layout/chevron2"/>
    <dgm:cxn modelId="{B27F5155-1BFF-4BFB-B2CB-15A4ACB4FE1E}" type="presParOf" srcId="{0BA3C843-3C20-4146-81DA-D836CEE8C2BD}" destId="{7DD52CB0-88BC-4107-B3B8-DE819B831557}" srcOrd="2" destOrd="0" presId="urn:microsoft.com/office/officeart/2005/8/layout/chevron2"/>
    <dgm:cxn modelId="{AA8D829F-9798-41A5-9AE5-5EE41721BE38}" type="presParOf" srcId="{7DD52CB0-88BC-4107-B3B8-DE819B831557}" destId="{D28898C8-5A81-49F8-9D33-1E2CC19F69A2}" srcOrd="0" destOrd="0" presId="urn:microsoft.com/office/officeart/2005/8/layout/chevron2"/>
    <dgm:cxn modelId="{039C1730-A014-4567-B72C-FCFC97FB6CA9}" type="presParOf" srcId="{7DD52CB0-88BC-4107-B3B8-DE819B831557}" destId="{35355073-1BC0-4D6A-B3BB-9ACEAB954A6D}" srcOrd="1" destOrd="0" presId="urn:microsoft.com/office/officeart/2005/8/layout/chevron2"/>
    <dgm:cxn modelId="{D1FD98E5-7A71-4BB4-AADA-8CC09E3C1961}" type="presParOf" srcId="{0BA3C843-3C20-4146-81DA-D836CEE8C2BD}" destId="{3FEE271C-B529-4CD3-BBB9-7262FCBA9579}" srcOrd="3" destOrd="0" presId="urn:microsoft.com/office/officeart/2005/8/layout/chevron2"/>
    <dgm:cxn modelId="{5A4E9088-8816-4E95-B780-995F617B79F2}" type="presParOf" srcId="{0BA3C843-3C20-4146-81DA-D836CEE8C2BD}" destId="{8E400E10-7D0E-4531-B694-16877CA230D7}" srcOrd="4" destOrd="0" presId="urn:microsoft.com/office/officeart/2005/8/layout/chevron2"/>
    <dgm:cxn modelId="{654A9CC2-242C-4F5E-B6F4-D74F87DE7B88}" type="presParOf" srcId="{8E400E10-7D0E-4531-B694-16877CA230D7}" destId="{A031AFA3-3764-4768-8B18-4F5258757913}" srcOrd="0" destOrd="0" presId="urn:microsoft.com/office/officeart/2005/8/layout/chevron2"/>
    <dgm:cxn modelId="{6445A1AE-AA29-4D2D-93D4-C63B8704A6DF}" type="presParOf" srcId="{8E400E10-7D0E-4531-B694-16877CA230D7}" destId="{D44F78CA-35CC-4997-A852-557177AD69CA}" srcOrd="1" destOrd="0" presId="urn:microsoft.com/office/officeart/2005/8/layout/chevron2"/>
    <dgm:cxn modelId="{8CBFCF5F-2C97-4C3F-A09C-74ED4DC1936B}" type="presParOf" srcId="{0BA3C843-3C20-4146-81DA-D836CEE8C2BD}" destId="{E9D32A63-ED0F-460E-B5F7-16C0C90DAC54}" srcOrd="5" destOrd="0" presId="urn:microsoft.com/office/officeart/2005/8/layout/chevron2"/>
    <dgm:cxn modelId="{A173A1F8-3551-4BCF-B8A3-187839AED585}" type="presParOf" srcId="{0BA3C843-3C20-4146-81DA-D836CEE8C2BD}" destId="{FD040234-FFE7-4DAD-A460-72A80762ED72}" srcOrd="6" destOrd="0" presId="urn:microsoft.com/office/officeart/2005/8/layout/chevron2"/>
    <dgm:cxn modelId="{5A4A7E77-41C4-42FD-BA72-67E23705144E}" type="presParOf" srcId="{FD040234-FFE7-4DAD-A460-72A80762ED72}" destId="{8523E8E8-1859-4905-A912-D651BFADD79F}" srcOrd="0" destOrd="0" presId="urn:microsoft.com/office/officeart/2005/8/layout/chevron2"/>
    <dgm:cxn modelId="{E49CBCE9-3EB4-4C44-BE36-CB23009EFE4F}" type="presParOf" srcId="{FD040234-FFE7-4DAD-A460-72A80762ED72}" destId="{3B733E64-AEB8-4199-9FDD-218742E530A4}" srcOrd="1" destOrd="0" presId="urn:microsoft.com/office/officeart/2005/8/layout/chevron2"/>
    <dgm:cxn modelId="{B52BE355-34B4-4473-9649-53819C4B6823}" type="presParOf" srcId="{0BA3C843-3C20-4146-81DA-D836CEE8C2BD}" destId="{5855791B-CF5E-4367-974B-3BCEFAD93108}" srcOrd="7" destOrd="0" presId="urn:microsoft.com/office/officeart/2005/8/layout/chevron2"/>
    <dgm:cxn modelId="{C0A48D03-06EB-4483-8705-18BAAF35F4EE}" type="presParOf" srcId="{0BA3C843-3C20-4146-81DA-D836CEE8C2BD}" destId="{B54223B1-4923-41D6-8922-0B8C49568E11}" srcOrd="8" destOrd="0" presId="urn:microsoft.com/office/officeart/2005/8/layout/chevron2"/>
    <dgm:cxn modelId="{3EC54CE1-E382-41EF-955F-A55A277E5B0B}" type="presParOf" srcId="{B54223B1-4923-41D6-8922-0B8C49568E11}" destId="{F3DA2B30-9507-4887-B2F6-68040946ECEC}" srcOrd="0" destOrd="0" presId="urn:microsoft.com/office/officeart/2005/8/layout/chevron2"/>
    <dgm:cxn modelId="{14770B0F-BD0E-41AD-BD72-6F731A60C9CD}" type="presParOf" srcId="{B54223B1-4923-41D6-8922-0B8C49568E11}" destId="{389E0CCE-A264-44FE-9D2E-885C22B20764}" srcOrd="1" destOrd="0" presId="urn:microsoft.com/office/officeart/2005/8/layout/chevron2"/>
  </dgm:cxnLst>
  <dgm:bg/>
  <dgm:whole/>
  <dgm:extLst>
    <a:ext uri="http://schemas.microsoft.com/office/drawing/2008/diagram">
      <dsp:dataModelExt xmlns:dsp="http://schemas.microsoft.com/office/drawing/2008/diagram" relId="rId18"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3EDDFDDA-FD03-44C0-8694-005F34678CF6}">
      <dsp:nvSpPr>
        <dsp:cNvPr id="0" name=""/>
        <dsp:cNvSpPr/>
      </dsp:nvSpPr>
      <dsp:spPr>
        <a:xfrm>
          <a:off x="3242462" y="2176272"/>
          <a:ext cx="1580997" cy="1024128"/>
        </a:xfrm>
        <a:prstGeom prst="roundRect">
          <a:avLst>
            <a:gd name="adj" fmla="val 10000"/>
          </a:avLst>
        </a:prstGeom>
        <a:solidFill>
          <a:schemeClr val="dk1">
            <a:alpha val="90000"/>
            <a:tint val="40000"/>
            <a:hueOff val="0"/>
            <a:satOff val="0"/>
            <a:lumOff val="0"/>
            <a:alphaOff val="0"/>
          </a:schemeClr>
        </a:solidFill>
        <a:ln w="9525" cap="flat" cmpd="sng" algn="ctr">
          <a:solidFill>
            <a:schemeClr val="dk1">
              <a:hueOff val="0"/>
              <a:satOff val="0"/>
              <a:lumOff val="0"/>
              <a:alphaOff val="0"/>
            </a:schemeClr>
          </a:solidFill>
          <a:prstDash val="solid"/>
        </a:ln>
        <a:effectLst/>
      </dsp:spPr>
      <dsp:style>
        <a:lnRef idx="1">
          <a:scrgbClr r="0" g="0" b="0"/>
        </a:lnRef>
        <a:fillRef idx="1">
          <a:scrgbClr r="0" g="0" b="0"/>
        </a:fillRef>
        <a:effectRef idx="0">
          <a:scrgbClr r="0" g="0" b="0"/>
        </a:effectRef>
        <a:fontRef idx="minor"/>
      </dsp:style>
      <dsp:txBody>
        <a:bodyPr spcFirstLastPara="0" vert="horz" wrap="square" lIns="45720" tIns="45720" rIns="45720" bIns="45720" numCol="1" spcCol="1270" anchor="t" anchorCtr="0">
          <a:noAutofit/>
        </a:bodyPr>
        <a:lstStyle/>
        <a:p>
          <a:pPr marL="114300" lvl="1" indent="-114300" algn="l" defTabSz="533400">
            <a:lnSpc>
              <a:spcPct val="90000"/>
            </a:lnSpc>
            <a:spcBef>
              <a:spcPct val="0"/>
            </a:spcBef>
            <a:spcAft>
              <a:spcPct val="15000"/>
            </a:spcAft>
            <a:buChar char="•"/>
          </a:pPr>
          <a:r>
            <a:rPr lang="ru-RU" sz="1200" kern="1200">
              <a:latin typeface="Times New Roman" panose="02020603050405020304" pitchFamily="18" charset="0"/>
              <a:cs typeface="Times New Roman" panose="02020603050405020304" pitchFamily="18" charset="0"/>
            </a:rPr>
            <a:t>Які є шляхи?</a:t>
          </a:r>
          <a:endParaRPr lang="x-none" sz="1200" kern="1200">
            <a:latin typeface="Times New Roman" panose="02020603050405020304" pitchFamily="18" charset="0"/>
            <a:cs typeface="Times New Roman" panose="02020603050405020304" pitchFamily="18" charset="0"/>
          </a:endParaRPr>
        </a:p>
      </dsp:txBody>
      <dsp:txXfrm>
        <a:off x="3739258" y="2454800"/>
        <a:ext cx="1061704" cy="723102"/>
      </dsp:txXfrm>
    </dsp:sp>
    <dsp:sp modelId="{88BBCB10-3AFB-41FD-9888-B67516E17F50}">
      <dsp:nvSpPr>
        <dsp:cNvPr id="0" name=""/>
        <dsp:cNvSpPr/>
      </dsp:nvSpPr>
      <dsp:spPr>
        <a:xfrm>
          <a:off x="662939" y="2176272"/>
          <a:ext cx="1580997" cy="1024128"/>
        </a:xfrm>
        <a:prstGeom prst="roundRect">
          <a:avLst>
            <a:gd name="adj" fmla="val 10000"/>
          </a:avLst>
        </a:prstGeom>
        <a:solidFill>
          <a:schemeClr val="dk1">
            <a:alpha val="90000"/>
            <a:tint val="40000"/>
            <a:hueOff val="0"/>
            <a:satOff val="0"/>
            <a:lumOff val="0"/>
            <a:alphaOff val="0"/>
          </a:schemeClr>
        </a:solidFill>
        <a:ln w="9525" cap="flat" cmpd="sng" algn="ctr">
          <a:solidFill>
            <a:schemeClr val="dk1">
              <a:hueOff val="0"/>
              <a:satOff val="0"/>
              <a:lumOff val="0"/>
              <a:alphaOff val="0"/>
            </a:schemeClr>
          </a:solidFill>
          <a:prstDash val="solid"/>
        </a:ln>
        <a:effectLst/>
      </dsp:spPr>
      <dsp:style>
        <a:lnRef idx="1">
          <a:scrgbClr r="0" g="0" b="0"/>
        </a:lnRef>
        <a:fillRef idx="1">
          <a:scrgbClr r="0" g="0" b="0"/>
        </a:fillRef>
        <a:effectRef idx="0">
          <a:scrgbClr r="0" g="0" b="0"/>
        </a:effectRef>
        <a:fontRef idx="minor"/>
      </dsp:style>
      <dsp:txBody>
        <a:bodyPr spcFirstLastPara="0" vert="horz" wrap="square" lIns="45720" tIns="45720" rIns="45720" bIns="45720" numCol="1" spcCol="1270" anchor="t" anchorCtr="0">
          <a:noAutofit/>
        </a:bodyPr>
        <a:lstStyle/>
        <a:p>
          <a:pPr marL="114300" lvl="1" indent="-114300" algn="l" defTabSz="533400">
            <a:lnSpc>
              <a:spcPct val="90000"/>
            </a:lnSpc>
            <a:spcBef>
              <a:spcPct val="0"/>
            </a:spcBef>
            <a:spcAft>
              <a:spcPct val="15000"/>
            </a:spcAft>
            <a:buChar char="•"/>
          </a:pPr>
          <a:r>
            <a:rPr lang="ru-RU" sz="1200" kern="1200">
              <a:latin typeface="Times New Roman" panose="02020603050405020304" pitchFamily="18" charset="0"/>
              <a:cs typeface="Times New Roman" panose="02020603050405020304" pitchFamily="18" charset="0"/>
            </a:rPr>
            <a:t>Що я зроблю?</a:t>
          </a:r>
          <a:endParaRPr lang="x-none" sz="1200" kern="1200">
            <a:latin typeface="Times New Roman" panose="02020603050405020304" pitchFamily="18" charset="0"/>
            <a:cs typeface="Times New Roman" panose="02020603050405020304" pitchFamily="18" charset="0"/>
          </a:endParaRPr>
        </a:p>
      </dsp:txBody>
      <dsp:txXfrm>
        <a:off x="685436" y="2454800"/>
        <a:ext cx="1061704" cy="723102"/>
      </dsp:txXfrm>
    </dsp:sp>
    <dsp:sp modelId="{8B8C39F9-878F-4E86-BBE4-FD9C4241A795}">
      <dsp:nvSpPr>
        <dsp:cNvPr id="0" name=""/>
        <dsp:cNvSpPr/>
      </dsp:nvSpPr>
      <dsp:spPr>
        <a:xfrm>
          <a:off x="3242462" y="0"/>
          <a:ext cx="1580997" cy="1024128"/>
        </a:xfrm>
        <a:prstGeom prst="roundRect">
          <a:avLst>
            <a:gd name="adj" fmla="val 10000"/>
          </a:avLst>
        </a:prstGeom>
        <a:solidFill>
          <a:schemeClr val="dk1">
            <a:alpha val="90000"/>
            <a:tint val="40000"/>
            <a:hueOff val="0"/>
            <a:satOff val="0"/>
            <a:lumOff val="0"/>
            <a:alphaOff val="0"/>
          </a:schemeClr>
        </a:solidFill>
        <a:ln w="9525" cap="flat" cmpd="sng" algn="ctr">
          <a:solidFill>
            <a:schemeClr val="dk1">
              <a:hueOff val="0"/>
              <a:satOff val="0"/>
              <a:lumOff val="0"/>
              <a:alphaOff val="0"/>
            </a:schemeClr>
          </a:solidFill>
          <a:prstDash val="solid"/>
        </a:ln>
        <a:effectLst/>
      </dsp:spPr>
      <dsp:style>
        <a:lnRef idx="1">
          <a:scrgbClr r="0" g="0" b="0"/>
        </a:lnRef>
        <a:fillRef idx="1">
          <a:scrgbClr r="0" g="0" b="0"/>
        </a:fillRef>
        <a:effectRef idx="0">
          <a:scrgbClr r="0" g="0" b="0"/>
        </a:effectRef>
        <a:fontRef idx="minor"/>
      </dsp:style>
      <dsp:txBody>
        <a:bodyPr spcFirstLastPara="0" vert="horz" wrap="square" lIns="45720" tIns="45720" rIns="45720" bIns="45720" numCol="1" spcCol="1270" anchor="t" anchorCtr="0">
          <a:noAutofit/>
        </a:bodyPr>
        <a:lstStyle/>
        <a:p>
          <a:pPr marL="114300" lvl="1" indent="-114300" algn="l" defTabSz="533400">
            <a:lnSpc>
              <a:spcPct val="90000"/>
            </a:lnSpc>
            <a:spcBef>
              <a:spcPct val="0"/>
            </a:spcBef>
            <a:spcAft>
              <a:spcPct val="15000"/>
            </a:spcAft>
            <a:buChar char="•"/>
          </a:pPr>
          <a:r>
            <a:rPr lang="ru-RU" sz="1200" kern="1200">
              <a:latin typeface="Times New Roman" panose="02020603050405020304" pitchFamily="18" charset="0"/>
              <a:cs typeface="Times New Roman" panose="02020603050405020304" pitchFamily="18" charset="0"/>
            </a:rPr>
            <a:t>Де я зараз?</a:t>
          </a:r>
          <a:endParaRPr lang="x-none" sz="1200" kern="1200">
            <a:latin typeface="Times New Roman" panose="02020603050405020304" pitchFamily="18" charset="0"/>
            <a:cs typeface="Times New Roman" panose="02020603050405020304" pitchFamily="18" charset="0"/>
          </a:endParaRPr>
        </a:p>
      </dsp:txBody>
      <dsp:txXfrm>
        <a:off x="3739258" y="22497"/>
        <a:ext cx="1061704" cy="723102"/>
      </dsp:txXfrm>
    </dsp:sp>
    <dsp:sp modelId="{66C827F4-8A4A-48D3-BCFC-2B4B2653CA46}">
      <dsp:nvSpPr>
        <dsp:cNvPr id="0" name=""/>
        <dsp:cNvSpPr/>
      </dsp:nvSpPr>
      <dsp:spPr>
        <a:xfrm>
          <a:off x="662939" y="0"/>
          <a:ext cx="1580997" cy="1024128"/>
        </a:xfrm>
        <a:prstGeom prst="roundRect">
          <a:avLst>
            <a:gd name="adj" fmla="val 10000"/>
          </a:avLst>
        </a:prstGeom>
        <a:solidFill>
          <a:schemeClr val="dk1">
            <a:alpha val="90000"/>
            <a:tint val="40000"/>
            <a:hueOff val="0"/>
            <a:satOff val="0"/>
            <a:lumOff val="0"/>
            <a:alphaOff val="0"/>
          </a:schemeClr>
        </a:solidFill>
        <a:ln w="9525" cap="flat" cmpd="sng" algn="ctr">
          <a:solidFill>
            <a:schemeClr val="dk1">
              <a:hueOff val="0"/>
              <a:satOff val="0"/>
              <a:lumOff val="0"/>
              <a:alphaOff val="0"/>
            </a:schemeClr>
          </a:solidFill>
          <a:prstDash val="solid"/>
        </a:ln>
        <a:effectLst/>
      </dsp:spPr>
      <dsp:style>
        <a:lnRef idx="1">
          <a:scrgbClr r="0" g="0" b="0"/>
        </a:lnRef>
        <a:fillRef idx="1">
          <a:scrgbClr r="0" g="0" b="0"/>
        </a:fillRef>
        <a:effectRef idx="0">
          <a:scrgbClr r="0" g="0" b="0"/>
        </a:effectRef>
        <a:fontRef idx="minor"/>
      </dsp:style>
      <dsp:txBody>
        <a:bodyPr spcFirstLastPara="0" vert="horz" wrap="square" lIns="45720" tIns="45720" rIns="45720" bIns="45720" numCol="1" spcCol="1270" anchor="t" anchorCtr="0">
          <a:noAutofit/>
        </a:bodyPr>
        <a:lstStyle/>
        <a:p>
          <a:pPr marL="114300" lvl="1" indent="-114300" algn="l" defTabSz="533400">
            <a:lnSpc>
              <a:spcPct val="90000"/>
            </a:lnSpc>
            <a:spcBef>
              <a:spcPct val="0"/>
            </a:spcBef>
            <a:spcAft>
              <a:spcPct val="15000"/>
            </a:spcAft>
            <a:buChar char="•"/>
          </a:pPr>
          <a:r>
            <a:rPr lang="ru-RU" sz="1200" kern="1200">
              <a:latin typeface="Times New Roman" panose="02020603050405020304" pitchFamily="18" charset="0"/>
              <a:cs typeface="Times New Roman" panose="02020603050405020304" pitchFamily="18" charset="0"/>
            </a:rPr>
            <a:t>Що я хочу?</a:t>
          </a:r>
          <a:endParaRPr lang="x-none" sz="1200" kern="1200">
            <a:latin typeface="Times New Roman" panose="02020603050405020304" pitchFamily="18" charset="0"/>
            <a:cs typeface="Times New Roman" panose="02020603050405020304" pitchFamily="18" charset="0"/>
          </a:endParaRPr>
        </a:p>
      </dsp:txBody>
      <dsp:txXfrm>
        <a:off x="685436" y="22497"/>
        <a:ext cx="1061704" cy="723102"/>
      </dsp:txXfrm>
    </dsp:sp>
    <dsp:sp modelId="{786E98C8-BE79-47A5-87A8-62027F0FC972}">
      <dsp:nvSpPr>
        <dsp:cNvPr id="0" name=""/>
        <dsp:cNvSpPr/>
      </dsp:nvSpPr>
      <dsp:spPr>
        <a:xfrm>
          <a:off x="1325422" y="182422"/>
          <a:ext cx="1385773" cy="1385773"/>
        </a:xfrm>
        <a:prstGeom prst="pieWedge">
          <a:avLst/>
        </a:prstGeom>
        <a:gradFill rotWithShape="0">
          <a:gsLst>
            <a:gs pos="0">
              <a:schemeClr val="lt1">
                <a:hueOff val="0"/>
                <a:satOff val="0"/>
                <a:lumOff val="0"/>
                <a:alphaOff val="0"/>
                <a:tint val="50000"/>
                <a:satMod val="300000"/>
              </a:schemeClr>
            </a:gs>
            <a:gs pos="35000">
              <a:schemeClr val="lt1">
                <a:hueOff val="0"/>
                <a:satOff val="0"/>
                <a:lumOff val="0"/>
                <a:alphaOff val="0"/>
                <a:tint val="37000"/>
                <a:satMod val="300000"/>
              </a:schemeClr>
            </a:gs>
            <a:gs pos="100000">
              <a:schemeClr val="l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85344" tIns="85344" rIns="85344" bIns="85344" numCol="1" spcCol="1270" anchor="ctr" anchorCtr="0">
          <a:noAutofit/>
        </a:bodyPr>
        <a:lstStyle/>
        <a:p>
          <a:pPr marL="0" lvl="0" indent="0" algn="ctr" defTabSz="533400">
            <a:lnSpc>
              <a:spcPct val="90000"/>
            </a:lnSpc>
            <a:spcBef>
              <a:spcPct val="0"/>
            </a:spcBef>
            <a:spcAft>
              <a:spcPct val="35000"/>
            </a:spcAft>
            <a:buNone/>
          </a:pPr>
          <a:r>
            <a:rPr lang="ru-RU" sz="1200" kern="1200">
              <a:latin typeface="Times New Roman" panose="02020603050405020304" pitchFamily="18" charset="0"/>
              <a:cs typeface="Times New Roman" panose="02020603050405020304" pitchFamily="18" charset="0"/>
            </a:rPr>
            <a:t>ЦІЛЬ</a:t>
          </a:r>
          <a:endParaRPr lang="x-none" sz="1200" kern="1200">
            <a:latin typeface="Times New Roman" panose="02020603050405020304" pitchFamily="18" charset="0"/>
            <a:cs typeface="Times New Roman" panose="02020603050405020304" pitchFamily="18" charset="0"/>
          </a:endParaRPr>
        </a:p>
      </dsp:txBody>
      <dsp:txXfrm>
        <a:off x="1731306" y="588306"/>
        <a:ext cx="979889" cy="979889"/>
      </dsp:txXfrm>
    </dsp:sp>
    <dsp:sp modelId="{66C3504E-FA50-456D-AD1D-7512FDBF260C}">
      <dsp:nvSpPr>
        <dsp:cNvPr id="0" name=""/>
        <dsp:cNvSpPr/>
      </dsp:nvSpPr>
      <dsp:spPr>
        <a:xfrm rot="5400000">
          <a:off x="2775204" y="182422"/>
          <a:ext cx="1385773" cy="1385773"/>
        </a:xfrm>
        <a:prstGeom prst="pieWedge">
          <a:avLst/>
        </a:prstGeom>
        <a:gradFill rotWithShape="0">
          <a:gsLst>
            <a:gs pos="0">
              <a:schemeClr val="lt1">
                <a:hueOff val="0"/>
                <a:satOff val="0"/>
                <a:lumOff val="0"/>
                <a:alphaOff val="0"/>
                <a:tint val="50000"/>
                <a:satMod val="300000"/>
              </a:schemeClr>
            </a:gs>
            <a:gs pos="35000">
              <a:schemeClr val="lt1">
                <a:hueOff val="0"/>
                <a:satOff val="0"/>
                <a:lumOff val="0"/>
                <a:alphaOff val="0"/>
                <a:tint val="37000"/>
                <a:satMod val="300000"/>
              </a:schemeClr>
            </a:gs>
            <a:gs pos="100000">
              <a:schemeClr val="l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78232" tIns="78232" rIns="78232" bIns="78232" numCol="1" spcCol="1270" anchor="ctr" anchorCtr="0">
          <a:noAutofit/>
        </a:bodyPr>
        <a:lstStyle/>
        <a:p>
          <a:pPr marL="0" lvl="0" indent="0" algn="ctr" defTabSz="466725">
            <a:lnSpc>
              <a:spcPct val="90000"/>
            </a:lnSpc>
            <a:spcBef>
              <a:spcPct val="0"/>
            </a:spcBef>
            <a:spcAft>
              <a:spcPct val="35000"/>
            </a:spcAft>
            <a:buNone/>
          </a:pPr>
          <a:r>
            <a:rPr lang="ru-RU" sz="1050" kern="1200">
              <a:latin typeface="Times New Roman" panose="02020603050405020304" pitchFamily="18" charset="0"/>
              <a:cs typeface="Times New Roman" panose="02020603050405020304" pitchFamily="18" charset="0"/>
            </a:rPr>
            <a:t>РЕАЛЬНІ</a:t>
          </a:r>
          <a:r>
            <a:rPr lang="en-US" sz="1050" kern="1200">
              <a:latin typeface="Times New Roman" panose="02020603050405020304" pitchFamily="18" charset="0"/>
              <a:cs typeface="Times New Roman" panose="02020603050405020304" pitchFamily="18" charset="0"/>
            </a:rPr>
            <a:t>C</a:t>
          </a:r>
          <a:r>
            <a:rPr lang="ru-RU" sz="1050" kern="1200">
              <a:latin typeface="Times New Roman" panose="02020603050405020304" pitchFamily="18" charset="0"/>
              <a:cs typeface="Times New Roman" panose="02020603050405020304" pitchFamily="18" charset="0"/>
            </a:rPr>
            <a:t>ТЬ</a:t>
          </a:r>
          <a:endParaRPr lang="x-none" sz="1050" kern="1200">
            <a:latin typeface="Times New Roman" panose="02020603050405020304" pitchFamily="18" charset="0"/>
            <a:cs typeface="Times New Roman" panose="02020603050405020304" pitchFamily="18" charset="0"/>
          </a:endParaRPr>
        </a:p>
      </dsp:txBody>
      <dsp:txXfrm rot="-5400000">
        <a:off x="2775204" y="588306"/>
        <a:ext cx="979889" cy="979889"/>
      </dsp:txXfrm>
    </dsp:sp>
    <dsp:sp modelId="{E871B1F5-121A-4A4A-97E8-FF93C507AC3A}">
      <dsp:nvSpPr>
        <dsp:cNvPr id="0" name=""/>
        <dsp:cNvSpPr/>
      </dsp:nvSpPr>
      <dsp:spPr>
        <a:xfrm rot="10800000">
          <a:off x="2775204" y="1632204"/>
          <a:ext cx="1385773" cy="1385773"/>
        </a:xfrm>
        <a:prstGeom prst="pieWedge">
          <a:avLst/>
        </a:prstGeom>
        <a:gradFill rotWithShape="0">
          <a:gsLst>
            <a:gs pos="0">
              <a:schemeClr val="lt1">
                <a:hueOff val="0"/>
                <a:satOff val="0"/>
                <a:lumOff val="0"/>
                <a:alphaOff val="0"/>
                <a:tint val="50000"/>
                <a:satMod val="300000"/>
              </a:schemeClr>
            </a:gs>
            <a:gs pos="35000">
              <a:schemeClr val="lt1">
                <a:hueOff val="0"/>
                <a:satOff val="0"/>
                <a:lumOff val="0"/>
                <a:alphaOff val="0"/>
                <a:tint val="37000"/>
                <a:satMod val="300000"/>
              </a:schemeClr>
            </a:gs>
            <a:gs pos="100000">
              <a:schemeClr val="l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85344" tIns="85344" rIns="85344" bIns="85344" numCol="1" spcCol="1270" anchor="ctr" anchorCtr="0">
          <a:noAutofit/>
        </a:bodyPr>
        <a:lstStyle/>
        <a:p>
          <a:pPr marL="0" lvl="0" indent="0" algn="ctr" defTabSz="533400">
            <a:lnSpc>
              <a:spcPct val="90000"/>
            </a:lnSpc>
            <a:spcBef>
              <a:spcPct val="0"/>
            </a:spcBef>
            <a:spcAft>
              <a:spcPct val="35000"/>
            </a:spcAft>
            <a:buNone/>
          </a:pPr>
          <a:r>
            <a:rPr lang="ru-RU" sz="1200" kern="1200">
              <a:latin typeface="Times New Roman" panose="02020603050405020304" pitchFamily="18" charset="0"/>
              <a:cs typeface="Times New Roman" panose="02020603050405020304" pitchFamily="18" charset="0"/>
            </a:rPr>
            <a:t>ВАРІАНТИ</a:t>
          </a:r>
          <a:endParaRPr lang="x-none" sz="1200" kern="1200">
            <a:latin typeface="Times New Roman" panose="02020603050405020304" pitchFamily="18" charset="0"/>
            <a:cs typeface="Times New Roman" panose="02020603050405020304" pitchFamily="18" charset="0"/>
          </a:endParaRPr>
        </a:p>
      </dsp:txBody>
      <dsp:txXfrm rot="10800000">
        <a:off x="2775204" y="1632204"/>
        <a:ext cx="979889" cy="979889"/>
      </dsp:txXfrm>
    </dsp:sp>
    <dsp:sp modelId="{70B29C1D-DB17-4CCE-888B-BDF498C969E1}">
      <dsp:nvSpPr>
        <dsp:cNvPr id="0" name=""/>
        <dsp:cNvSpPr/>
      </dsp:nvSpPr>
      <dsp:spPr>
        <a:xfrm rot="16200000">
          <a:off x="1325422" y="1632204"/>
          <a:ext cx="1385773" cy="1385773"/>
        </a:xfrm>
        <a:prstGeom prst="pieWedge">
          <a:avLst/>
        </a:prstGeom>
        <a:gradFill rotWithShape="0">
          <a:gsLst>
            <a:gs pos="0">
              <a:schemeClr val="lt1">
                <a:hueOff val="0"/>
                <a:satOff val="0"/>
                <a:lumOff val="0"/>
                <a:alphaOff val="0"/>
                <a:tint val="50000"/>
                <a:satMod val="300000"/>
              </a:schemeClr>
            </a:gs>
            <a:gs pos="35000">
              <a:schemeClr val="lt1">
                <a:hueOff val="0"/>
                <a:satOff val="0"/>
                <a:lumOff val="0"/>
                <a:alphaOff val="0"/>
                <a:tint val="37000"/>
                <a:satMod val="300000"/>
              </a:schemeClr>
            </a:gs>
            <a:gs pos="100000">
              <a:schemeClr val="l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85344" tIns="85344" rIns="85344" bIns="85344" numCol="1" spcCol="1270" anchor="ctr" anchorCtr="0">
          <a:noAutofit/>
        </a:bodyPr>
        <a:lstStyle/>
        <a:p>
          <a:pPr marL="0" lvl="0" indent="0" algn="ctr" defTabSz="533400">
            <a:lnSpc>
              <a:spcPct val="90000"/>
            </a:lnSpc>
            <a:spcBef>
              <a:spcPct val="0"/>
            </a:spcBef>
            <a:spcAft>
              <a:spcPct val="35000"/>
            </a:spcAft>
            <a:buNone/>
          </a:pPr>
          <a:r>
            <a:rPr lang="ru-RU" sz="1200" kern="1200">
              <a:latin typeface="Times New Roman" panose="02020603050405020304" pitchFamily="18" charset="0"/>
              <a:cs typeface="Times New Roman" panose="02020603050405020304" pitchFamily="18" charset="0"/>
            </a:rPr>
            <a:t>ДІЇ</a:t>
          </a:r>
          <a:endParaRPr lang="x-none" sz="1200" kern="1200">
            <a:latin typeface="Times New Roman" panose="02020603050405020304" pitchFamily="18" charset="0"/>
            <a:cs typeface="Times New Roman" panose="02020603050405020304" pitchFamily="18" charset="0"/>
          </a:endParaRPr>
        </a:p>
      </dsp:txBody>
      <dsp:txXfrm rot="5400000">
        <a:off x="1731306" y="1632204"/>
        <a:ext cx="979889" cy="979889"/>
      </dsp:txXfrm>
    </dsp:sp>
    <dsp:sp modelId="{92D30107-A61E-4307-9C59-F18BE16041C1}">
      <dsp:nvSpPr>
        <dsp:cNvPr id="0" name=""/>
        <dsp:cNvSpPr/>
      </dsp:nvSpPr>
      <dsp:spPr>
        <a:xfrm>
          <a:off x="2503970" y="1312164"/>
          <a:ext cx="478459" cy="416052"/>
        </a:xfrm>
        <a:prstGeom prst="circularArrow">
          <a:avLst/>
        </a:prstGeom>
        <a:gradFill rotWithShape="0">
          <a:gsLst>
            <a:gs pos="0">
              <a:schemeClr val="dk1">
                <a:tint val="60000"/>
                <a:hueOff val="0"/>
                <a:satOff val="0"/>
                <a:lumOff val="0"/>
                <a:alphaOff val="0"/>
                <a:tint val="50000"/>
                <a:satMod val="300000"/>
              </a:schemeClr>
            </a:gs>
            <a:gs pos="35000">
              <a:schemeClr val="dk1">
                <a:tint val="60000"/>
                <a:hueOff val="0"/>
                <a:satOff val="0"/>
                <a:lumOff val="0"/>
                <a:alphaOff val="0"/>
                <a:tint val="37000"/>
                <a:satMod val="300000"/>
              </a:schemeClr>
            </a:gs>
            <a:gs pos="100000">
              <a:schemeClr val="dk1">
                <a:tint val="60000"/>
                <a:hueOff val="0"/>
                <a:satOff val="0"/>
                <a:lumOff val="0"/>
                <a:alphaOff val="0"/>
                <a:tint val="15000"/>
                <a:satMod val="350000"/>
              </a:schemeClr>
            </a:gs>
          </a:gsLst>
          <a:lin ang="16200000" scaled="1"/>
        </a:gradFill>
        <a:ln w="9525" cap="flat" cmpd="sng" algn="ctr">
          <a:solidFill>
            <a:schemeClr val="lt1">
              <a:hueOff val="0"/>
              <a:satOff val="0"/>
              <a:lumOff val="0"/>
              <a:alphaOff val="0"/>
            </a:schemeClr>
          </a:solidFill>
          <a:prstDash val="solid"/>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1">
          <a:scrgbClr r="0" g="0" b="0"/>
        </a:lnRef>
        <a:fillRef idx="2">
          <a:scrgbClr r="0" g="0" b="0"/>
        </a:fillRef>
        <a:effectRef idx="1">
          <a:scrgbClr r="0" g="0" b="0"/>
        </a:effectRef>
        <a:fontRef idx="minor"/>
      </dsp:style>
    </dsp:sp>
    <dsp:sp modelId="{9603431B-1911-44BB-8246-3CB405089FA7}">
      <dsp:nvSpPr>
        <dsp:cNvPr id="0" name=""/>
        <dsp:cNvSpPr/>
      </dsp:nvSpPr>
      <dsp:spPr>
        <a:xfrm rot="10800000">
          <a:off x="2503970" y="1472184"/>
          <a:ext cx="478459" cy="416052"/>
        </a:xfrm>
        <a:prstGeom prst="circularArrow">
          <a:avLst/>
        </a:prstGeom>
        <a:gradFill rotWithShape="0">
          <a:gsLst>
            <a:gs pos="0">
              <a:schemeClr val="dk1">
                <a:tint val="60000"/>
                <a:hueOff val="0"/>
                <a:satOff val="0"/>
                <a:lumOff val="0"/>
                <a:alphaOff val="0"/>
                <a:tint val="50000"/>
                <a:satMod val="300000"/>
              </a:schemeClr>
            </a:gs>
            <a:gs pos="35000">
              <a:schemeClr val="dk1">
                <a:tint val="60000"/>
                <a:hueOff val="0"/>
                <a:satOff val="0"/>
                <a:lumOff val="0"/>
                <a:alphaOff val="0"/>
                <a:tint val="37000"/>
                <a:satMod val="300000"/>
              </a:schemeClr>
            </a:gs>
            <a:gs pos="100000">
              <a:schemeClr val="dk1">
                <a:tint val="60000"/>
                <a:hueOff val="0"/>
                <a:satOff val="0"/>
                <a:lumOff val="0"/>
                <a:alphaOff val="0"/>
                <a:tint val="15000"/>
                <a:satMod val="350000"/>
              </a:schemeClr>
            </a:gs>
          </a:gsLst>
          <a:lin ang="16200000" scaled="1"/>
        </a:gradFill>
        <a:ln w="9525" cap="flat" cmpd="sng" algn="ctr">
          <a:solidFill>
            <a:schemeClr val="lt1">
              <a:hueOff val="0"/>
              <a:satOff val="0"/>
              <a:lumOff val="0"/>
              <a:alphaOff val="0"/>
            </a:schemeClr>
          </a:solidFill>
          <a:prstDash val="solid"/>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1">
          <a:scrgbClr r="0" g="0" b="0"/>
        </a:lnRef>
        <a:fillRef idx="2">
          <a:scrgbClr r="0" g="0" b="0"/>
        </a:fillRef>
        <a:effectRef idx="1">
          <a:scrgbClr r="0" g="0" b="0"/>
        </a:effectRef>
        <a:fontRef idx="minor"/>
      </dsp:style>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5D0B0077-4EBF-4D51-9A17-7FA52580978F}">
      <dsp:nvSpPr>
        <dsp:cNvPr id="0" name=""/>
        <dsp:cNvSpPr/>
      </dsp:nvSpPr>
      <dsp:spPr>
        <a:xfrm rot="5400000">
          <a:off x="-183643" y="187164"/>
          <a:ext cx="1224293" cy="857005"/>
        </a:xfrm>
        <a:prstGeom prst="chevron">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a:outerShdw blurRad="40000" dist="20000" dir="5400000" rotWithShape="0">
            <a:srgbClr val="000000">
              <a:alpha val="38000"/>
            </a:srgbClr>
          </a:outerShdw>
        </a:effectLst>
      </dsp:spPr>
      <dsp:style>
        <a:lnRef idx="2">
          <a:scrgbClr r="0" g="0" b="0"/>
        </a:lnRef>
        <a:fillRef idx="1">
          <a:scrgbClr r="0" g="0" b="0"/>
        </a:fillRef>
        <a:effectRef idx="1">
          <a:scrgbClr r="0" g="0" b="0"/>
        </a:effectRef>
        <a:fontRef idx="minor">
          <a:schemeClr val="lt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uk-UA" sz="1200" kern="1200">
              <a:latin typeface="Times New Roman" panose="02020603050405020304" pitchFamily="18" charset="0"/>
              <a:cs typeface="Times New Roman" panose="02020603050405020304" pitchFamily="18" charset="0"/>
            </a:rPr>
            <a:t>Візія майбутнього</a:t>
          </a:r>
          <a:endParaRPr lang="x-none" sz="1200" kern="1200"/>
        </a:p>
      </dsp:txBody>
      <dsp:txXfrm rot="-5400000">
        <a:off x="2" y="432023"/>
        <a:ext cx="857005" cy="367288"/>
      </dsp:txXfrm>
    </dsp:sp>
    <dsp:sp modelId="{026E4774-74FC-40B5-92F7-0384675F6EB6}">
      <dsp:nvSpPr>
        <dsp:cNvPr id="0" name=""/>
        <dsp:cNvSpPr/>
      </dsp:nvSpPr>
      <dsp:spPr>
        <a:xfrm rot="5400000">
          <a:off x="3101467" y="-2240941"/>
          <a:ext cx="795790" cy="5284714"/>
        </a:xfrm>
        <a:prstGeom prst="round2SameRect">
          <a:avLst/>
        </a:prstGeom>
        <a:solidFill>
          <a:schemeClr val="dk1">
            <a:alpha val="90000"/>
            <a:tint val="40000"/>
            <a:hueOff val="0"/>
            <a:satOff val="0"/>
            <a:lumOff val="0"/>
            <a:alphaOff val="0"/>
          </a:schemeClr>
        </a:solidFill>
        <a:ln w="25400" cap="flat" cmpd="sng" algn="ctr">
          <a:solidFill>
            <a:schemeClr val="dk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85344" tIns="7620" rIns="7620" bIns="7620" numCol="1" spcCol="1270" anchor="ctr" anchorCtr="0">
          <a:noAutofit/>
        </a:bodyPr>
        <a:lstStyle/>
        <a:p>
          <a:pPr marL="114300" lvl="1" indent="-114300" algn="l" defTabSz="533400">
            <a:lnSpc>
              <a:spcPct val="90000"/>
            </a:lnSpc>
            <a:spcBef>
              <a:spcPct val="0"/>
            </a:spcBef>
            <a:spcAft>
              <a:spcPct val="15000"/>
            </a:spcAft>
            <a:buChar char="•"/>
          </a:pPr>
          <a:r>
            <a:rPr lang="ru-RU" sz="1200" kern="1200">
              <a:latin typeface="Times New Roman" panose="02020603050405020304" pitchFamily="18" charset="0"/>
              <a:cs typeface="Times New Roman" panose="02020603050405020304" pitchFamily="18" charset="0"/>
            </a:rPr>
            <a:t>Формування бажаного стану або результату. Клієнт уявляє, як виглядатиме ситуація, коли проблема буде вирішена.</a:t>
          </a:r>
          <a:endParaRPr lang="x-none" sz="1200" kern="1200"/>
        </a:p>
      </dsp:txBody>
      <dsp:txXfrm rot="-5400000">
        <a:off x="857006" y="42367"/>
        <a:ext cx="5245867" cy="718096"/>
      </dsp:txXfrm>
    </dsp:sp>
    <dsp:sp modelId="{D28898C8-5A81-49F8-9D33-1E2CC19F69A2}">
      <dsp:nvSpPr>
        <dsp:cNvPr id="0" name=""/>
        <dsp:cNvSpPr/>
      </dsp:nvSpPr>
      <dsp:spPr>
        <a:xfrm rot="5400000">
          <a:off x="-183643" y="1295698"/>
          <a:ext cx="1224293" cy="857005"/>
        </a:xfrm>
        <a:prstGeom prst="chevron">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a:outerShdw blurRad="40000" dist="20000" dir="5400000" rotWithShape="0">
            <a:srgbClr val="000000">
              <a:alpha val="38000"/>
            </a:srgbClr>
          </a:outerShdw>
        </a:effectLst>
      </dsp:spPr>
      <dsp:style>
        <a:lnRef idx="2">
          <a:scrgbClr r="0" g="0" b="0"/>
        </a:lnRef>
        <a:fillRef idx="1">
          <a:scrgbClr r="0" g="0" b="0"/>
        </a:fillRef>
        <a:effectRef idx="1">
          <a:scrgbClr r="0" g="0" b="0"/>
        </a:effectRef>
        <a:fontRef idx="minor">
          <a:schemeClr val="lt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ru-RU" sz="1200" kern="1200">
              <a:latin typeface="Times New Roman" panose="02020603050405020304" pitchFamily="18" charset="0"/>
              <a:cs typeface="Times New Roman" panose="02020603050405020304" pitchFamily="18" charset="0"/>
            </a:rPr>
            <a:t>Аналіз винятків</a:t>
          </a:r>
          <a:endParaRPr lang="x-none" sz="1200" kern="1200">
            <a:latin typeface="Times New Roman" panose="02020603050405020304" pitchFamily="18" charset="0"/>
            <a:cs typeface="Times New Roman" panose="02020603050405020304" pitchFamily="18" charset="0"/>
          </a:endParaRPr>
        </a:p>
      </dsp:txBody>
      <dsp:txXfrm rot="-5400000">
        <a:off x="2" y="1540557"/>
        <a:ext cx="857005" cy="367288"/>
      </dsp:txXfrm>
    </dsp:sp>
    <dsp:sp modelId="{35355073-1BC0-4D6A-B3BB-9ACEAB954A6D}">
      <dsp:nvSpPr>
        <dsp:cNvPr id="0" name=""/>
        <dsp:cNvSpPr/>
      </dsp:nvSpPr>
      <dsp:spPr>
        <a:xfrm rot="5400000">
          <a:off x="3101467" y="-1132407"/>
          <a:ext cx="795790" cy="5284714"/>
        </a:xfrm>
        <a:prstGeom prst="round2SameRect">
          <a:avLst/>
        </a:prstGeom>
        <a:solidFill>
          <a:schemeClr val="dk1">
            <a:alpha val="90000"/>
            <a:tint val="40000"/>
            <a:hueOff val="0"/>
            <a:satOff val="0"/>
            <a:lumOff val="0"/>
            <a:alphaOff val="0"/>
          </a:schemeClr>
        </a:solidFill>
        <a:ln w="25400" cap="flat" cmpd="sng" algn="ctr">
          <a:solidFill>
            <a:schemeClr val="dk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85344" tIns="7620" rIns="7620" bIns="7620" numCol="1" spcCol="1270" anchor="ctr" anchorCtr="0">
          <a:noAutofit/>
        </a:bodyPr>
        <a:lstStyle/>
        <a:p>
          <a:pPr marL="114300" lvl="1" indent="-114300" algn="l" defTabSz="533400">
            <a:lnSpc>
              <a:spcPct val="90000"/>
            </a:lnSpc>
            <a:spcBef>
              <a:spcPct val="0"/>
            </a:spcBef>
            <a:spcAft>
              <a:spcPct val="15000"/>
            </a:spcAft>
            <a:buChar char="•"/>
          </a:pPr>
          <a:r>
            <a:rPr lang="ru-RU" sz="1200" kern="1200">
              <a:latin typeface="Times New Roman" panose="02020603050405020304" pitchFamily="18" charset="0"/>
              <a:cs typeface="Times New Roman" panose="02020603050405020304" pitchFamily="18" charset="0"/>
            </a:rPr>
            <a:t>Виявлення моментів у минулому, коли клієнт уже частково чи повністю справлявся з подібною ситуацією.</a:t>
          </a:r>
          <a:endParaRPr lang="x-none" sz="1200" kern="1200">
            <a:latin typeface="Times New Roman" panose="02020603050405020304" pitchFamily="18" charset="0"/>
            <a:cs typeface="Times New Roman" panose="02020603050405020304" pitchFamily="18" charset="0"/>
          </a:endParaRPr>
        </a:p>
      </dsp:txBody>
      <dsp:txXfrm rot="-5400000">
        <a:off x="857006" y="1150901"/>
        <a:ext cx="5245867" cy="718096"/>
      </dsp:txXfrm>
    </dsp:sp>
    <dsp:sp modelId="{A031AFA3-3764-4768-8B18-4F5258757913}">
      <dsp:nvSpPr>
        <dsp:cNvPr id="0" name=""/>
        <dsp:cNvSpPr/>
      </dsp:nvSpPr>
      <dsp:spPr>
        <a:xfrm rot="5400000">
          <a:off x="-183643" y="2404232"/>
          <a:ext cx="1224293" cy="857005"/>
        </a:xfrm>
        <a:prstGeom prst="chevron">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a:outerShdw blurRad="40000" dist="20000" dir="5400000" rotWithShape="0">
            <a:srgbClr val="000000">
              <a:alpha val="38000"/>
            </a:srgbClr>
          </a:outerShdw>
        </a:effectLst>
      </dsp:spPr>
      <dsp:style>
        <a:lnRef idx="2">
          <a:scrgbClr r="0" g="0" b="0"/>
        </a:lnRef>
        <a:fillRef idx="1">
          <a:scrgbClr r="0" g="0" b="0"/>
        </a:fillRef>
        <a:effectRef idx="1">
          <a:scrgbClr r="0" g="0" b="0"/>
        </a:effectRef>
        <a:fontRef idx="minor">
          <a:schemeClr val="lt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ru-RU" sz="1200" kern="1200">
              <a:latin typeface="Times New Roman" panose="02020603050405020304" pitchFamily="18" charset="0"/>
              <a:cs typeface="Times New Roman" panose="02020603050405020304" pitchFamily="18" charset="0"/>
            </a:rPr>
            <a:t>Шкальне оцінювання</a:t>
          </a:r>
          <a:endParaRPr lang="x-none" sz="1200" kern="1200">
            <a:latin typeface="Times New Roman" panose="02020603050405020304" pitchFamily="18" charset="0"/>
            <a:cs typeface="Times New Roman" panose="02020603050405020304" pitchFamily="18" charset="0"/>
          </a:endParaRPr>
        </a:p>
      </dsp:txBody>
      <dsp:txXfrm rot="-5400000">
        <a:off x="2" y="2649091"/>
        <a:ext cx="857005" cy="367288"/>
      </dsp:txXfrm>
    </dsp:sp>
    <dsp:sp modelId="{D44F78CA-35CC-4997-A852-557177AD69CA}">
      <dsp:nvSpPr>
        <dsp:cNvPr id="0" name=""/>
        <dsp:cNvSpPr/>
      </dsp:nvSpPr>
      <dsp:spPr>
        <a:xfrm rot="5400000">
          <a:off x="3101467" y="-23873"/>
          <a:ext cx="795790" cy="5284714"/>
        </a:xfrm>
        <a:prstGeom prst="round2SameRect">
          <a:avLst/>
        </a:prstGeom>
        <a:solidFill>
          <a:schemeClr val="dk1">
            <a:alpha val="90000"/>
            <a:tint val="40000"/>
            <a:hueOff val="0"/>
            <a:satOff val="0"/>
            <a:lumOff val="0"/>
            <a:alphaOff val="0"/>
          </a:schemeClr>
        </a:solidFill>
        <a:ln w="25400" cap="flat" cmpd="sng" algn="ctr">
          <a:solidFill>
            <a:schemeClr val="dk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85344" tIns="7620" rIns="7620" bIns="7620" numCol="1" spcCol="1270" anchor="ctr" anchorCtr="0">
          <a:noAutofit/>
        </a:bodyPr>
        <a:lstStyle/>
        <a:p>
          <a:pPr marL="114300" lvl="1" indent="-114300" algn="l" defTabSz="533400">
            <a:lnSpc>
              <a:spcPct val="90000"/>
            </a:lnSpc>
            <a:spcBef>
              <a:spcPct val="0"/>
            </a:spcBef>
            <a:spcAft>
              <a:spcPct val="15000"/>
            </a:spcAft>
            <a:buChar char="•"/>
          </a:pPr>
          <a:r>
            <a:rPr lang="ru-RU" sz="1200" kern="1200">
              <a:latin typeface="Times New Roman" panose="02020603050405020304" pitchFamily="18" charset="0"/>
              <a:cs typeface="Times New Roman" panose="02020603050405020304" pitchFamily="18" charset="0"/>
            </a:rPr>
            <a:t>Визначення поточного рівня прогресу на шкалі від 1 до 10. Уточнення, що вже працює і які дії можуть допомогти піднятися на щабель вище.</a:t>
          </a:r>
          <a:endParaRPr lang="x-none" sz="1200" kern="1200">
            <a:latin typeface="Times New Roman" panose="02020603050405020304" pitchFamily="18" charset="0"/>
            <a:cs typeface="Times New Roman" panose="02020603050405020304" pitchFamily="18" charset="0"/>
          </a:endParaRPr>
        </a:p>
      </dsp:txBody>
      <dsp:txXfrm rot="-5400000">
        <a:off x="857006" y="2259435"/>
        <a:ext cx="5245867" cy="718096"/>
      </dsp:txXfrm>
    </dsp:sp>
    <dsp:sp modelId="{8523E8E8-1859-4905-A912-D651BFADD79F}">
      <dsp:nvSpPr>
        <dsp:cNvPr id="0" name=""/>
        <dsp:cNvSpPr/>
      </dsp:nvSpPr>
      <dsp:spPr>
        <a:xfrm rot="5400000">
          <a:off x="-183643" y="3512766"/>
          <a:ext cx="1224293" cy="857005"/>
        </a:xfrm>
        <a:prstGeom prst="chevron">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a:outerShdw blurRad="40000" dist="20000" dir="5400000" rotWithShape="0">
            <a:srgbClr val="000000">
              <a:alpha val="38000"/>
            </a:srgbClr>
          </a:outerShdw>
        </a:effectLst>
      </dsp:spPr>
      <dsp:style>
        <a:lnRef idx="2">
          <a:scrgbClr r="0" g="0" b="0"/>
        </a:lnRef>
        <a:fillRef idx="1">
          <a:scrgbClr r="0" g="0" b="0"/>
        </a:fillRef>
        <a:effectRef idx="1">
          <a:scrgbClr r="0" g="0" b="0"/>
        </a:effectRef>
        <a:fontRef idx="minor">
          <a:schemeClr val="lt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ru-RU" sz="1200" kern="1200">
              <a:latin typeface="Times New Roman" panose="02020603050405020304" pitchFamily="18" charset="0"/>
              <a:cs typeface="Times New Roman" panose="02020603050405020304" pitchFamily="18" charset="0"/>
            </a:rPr>
            <a:t>Активація ресурсів</a:t>
          </a:r>
          <a:endParaRPr lang="x-none" sz="1200" kern="1200">
            <a:latin typeface="Times New Roman" panose="02020603050405020304" pitchFamily="18" charset="0"/>
            <a:cs typeface="Times New Roman" panose="02020603050405020304" pitchFamily="18" charset="0"/>
          </a:endParaRPr>
        </a:p>
      </dsp:txBody>
      <dsp:txXfrm rot="-5400000">
        <a:off x="2" y="3757625"/>
        <a:ext cx="857005" cy="367288"/>
      </dsp:txXfrm>
    </dsp:sp>
    <dsp:sp modelId="{3B733E64-AEB8-4199-9FDD-218742E530A4}">
      <dsp:nvSpPr>
        <dsp:cNvPr id="0" name=""/>
        <dsp:cNvSpPr/>
      </dsp:nvSpPr>
      <dsp:spPr>
        <a:xfrm rot="5400000">
          <a:off x="3101467" y="1084660"/>
          <a:ext cx="795790" cy="5284714"/>
        </a:xfrm>
        <a:prstGeom prst="round2SameRect">
          <a:avLst/>
        </a:prstGeom>
        <a:solidFill>
          <a:schemeClr val="dk1">
            <a:alpha val="90000"/>
            <a:tint val="40000"/>
            <a:hueOff val="0"/>
            <a:satOff val="0"/>
            <a:lumOff val="0"/>
            <a:alphaOff val="0"/>
          </a:schemeClr>
        </a:solidFill>
        <a:ln w="25400" cap="flat" cmpd="sng" algn="ctr">
          <a:solidFill>
            <a:schemeClr val="dk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85344" tIns="7620" rIns="7620" bIns="7620" numCol="1" spcCol="1270" anchor="ctr" anchorCtr="0">
          <a:noAutofit/>
        </a:bodyPr>
        <a:lstStyle/>
        <a:p>
          <a:pPr marL="114300" lvl="1" indent="-114300" algn="l" defTabSz="533400">
            <a:lnSpc>
              <a:spcPct val="90000"/>
            </a:lnSpc>
            <a:spcBef>
              <a:spcPct val="0"/>
            </a:spcBef>
            <a:spcAft>
              <a:spcPct val="15000"/>
            </a:spcAft>
            <a:buChar char="•"/>
          </a:pPr>
          <a:r>
            <a:rPr lang="ru-RU" sz="1200" kern="1200">
              <a:latin typeface="Times New Roman" panose="02020603050405020304" pitchFamily="18" charset="0"/>
              <a:cs typeface="Times New Roman" panose="02020603050405020304" pitchFamily="18" charset="0"/>
            </a:rPr>
            <a:t>Визначення внутрішніх і зовнішніх ресурсів клієнта: досвіду, навичок, підтримки, середовища.</a:t>
          </a:r>
          <a:endParaRPr lang="x-none" sz="1200" kern="1200">
            <a:latin typeface="Times New Roman" panose="02020603050405020304" pitchFamily="18" charset="0"/>
            <a:cs typeface="Times New Roman" panose="02020603050405020304" pitchFamily="18" charset="0"/>
          </a:endParaRPr>
        </a:p>
      </dsp:txBody>
      <dsp:txXfrm rot="-5400000">
        <a:off x="857006" y="3367969"/>
        <a:ext cx="5245867" cy="718096"/>
      </dsp:txXfrm>
    </dsp:sp>
    <dsp:sp modelId="{F3DA2B30-9507-4887-B2F6-68040946ECEC}">
      <dsp:nvSpPr>
        <dsp:cNvPr id="0" name=""/>
        <dsp:cNvSpPr/>
      </dsp:nvSpPr>
      <dsp:spPr>
        <a:xfrm rot="5400000">
          <a:off x="-183643" y="4621300"/>
          <a:ext cx="1224293" cy="857005"/>
        </a:xfrm>
        <a:prstGeom prst="chevron">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a:outerShdw blurRad="40000" dist="20000" dir="5400000" rotWithShape="0">
            <a:srgbClr val="000000">
              <a:alpha val="38000"/>
            </a:srgbClr>
          </a:outerShdw>
        </a:effectLst>
      </dsp:spPr>
      <dsp:style>
        <a:lnRef idx="2">
          <a:scrgbClr r="0" g="0" b="0"/>
        </a:lnRef>
        <a:fillRef idx="1">
          <a:scrgbClr r="0" g="0" b="0"/>
        </a:fillRef>
        <a:effectRef idx="1">
          <a:scrgbClr r="0" g="0" b="0"/>
        </a:effectRef>
        <a:fontRef idx="minor">
          <a:schemeClr val="lt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ru-RU" sz="1200" kern="1200">
              <a:latin typeface="Times New Roman" panose="02020603050405020304" pitchFamily="18" charset="0"/>
              <a:cs typeface="Times New Roman" panose="02020603050405020304" pitchFamily="18" charset="0"/>
            </a:rPr>
            <a:t>Конкретні кроки вперед</a:t>
          </a:r>
          <a:endParaRPr lang="x-none" sz="1200" kern="1200">
            <a:latin typeface="Times New Roman" panose="02020603050405020304" pitchFamily="18" charset="0"/>
            <a:cs typeface="Times New Roman" panose="02020603050405020304" pitchFamily="18" charset="0"/>
          </a:endParaRPr>
        </a:p>
      </dsp:txBody>
      <dsp:txXfrm rot="-5400000">
        <a:off x="2" y="4866159"/>
        <a:ext cx="857005" cy="367288"/>
      </dsp:txXfrm>
    </dsp:sp>
    <dsp:sp modelId="{389E0CCE-A264-44FE-9D2E-885C22B20764}">
      <dsp:nvSpPr>
        <dsp:cNvPr id="0" name=""/>
        <dsp:cNvSpPr/>
      </dsp:nvSpPr>
      <dsp:spPr>
        <a:xfrm rot="5400000">
          <a:off x="3101258" y="2193403"/>
          <a:ext cx="796208" cy="5284714"/>
        </a:xfrm>
        <a:prstGeom prst="round2SameRect">
          <a:avLst/>
        </a:prstGeom>
        <a:solidFill>
          <a:schemeClr val="dk1">
            <a:alpha val="90000"/>
            <a:tint val="40000"/>
            <a:hueOff val="0"/>
            <a:satOff val="0"/>
            <a:lumOff val="0"/>
            <a:alphaOff val="0"/>
          </a:schemeClr>
        </a:solidFill>
        <a:ln w="25400" cap="flat" cmpd="sng" algn="ctr">
          <a:solidFill>
            <a:schemeClr val="dk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85344" tIns="7620" rIns="7620" bIns="7620" numCol="1" spcCol="1270" anchor="ctr" anchorCtr="0">
          <a:noAutofit/>
        </a:bodyPr>
        <a:lstStyle/>
        <a:p>
          <a:pPr marL="114300" lvl="1" indent="-114300" algn="l" defTabSz="533400">
            <a:lnSpc>
              <a:spcPct val="90000"/>
            </a:lnSpc>
            <a:spcBef>
              <a:spcPct val="0"/>
            </a:spcBef>
            <a:spcAft>
              <a:spcPct val="15000"/>
            </a:spcAft>
            <a:buChar char="•"/>
          </a:pPr>
          <a:r>
            <a:rPr lang="ru-RU" sz="1200" kern="1200">
              <a:latin typeface="Times New Roman" panose="02020603050405020304" pitchFamily="18" charset="0"/>
              <a:cs typeface="Times New Roman" panose="02020603050405020304" pitchFamily="18" charset="0"/>
            </a:rPr>
            <a:t>Формування першого конкретного дії або кроку, який клієнт може зробити вже сьогодні для наближення до цілі.</a:t>
          </a:r>
          <a:endParaRPr lang="x-none" sz="1200" kern="1200">
            <a:latin typeface="Times New Roman" panose="02020603050405020304" pitchFamily="18" charset="0"/>
            <a:cs typeface="Times New Roman" panose="02020603050405020304" pitchFamily="18" charset="0"/>
          </a:endParaRPr>
        </a:p>
      </dsp:txBody>
      <dsp:txXfrm rot="-5400000">
        <a:off x="857005" y="4476524"/>
        <a:ext cx="5245846" cy="718472"/>
      </dsp:txXfrm>
    </dsp:sp>
  </dsp:spTree>
</dsp:drawing>
</file>

<file path=word/diagrams/layout1.xml><?xml version="1.0" encoding="utf-8"?>
<dgm:layoutDef xmlns:dgm="http://schemas.openxmlformats.org/drawingml/2006/diagram" xmlns:a="http://schemas.openxmlformats.org/drawingml/2006/main" uniqueId="urn:microsoft.com/office/officeart/2005/8/layout/cycle4#1">
  <dgm:title val=""/>
  <dgm:desc val=""/>
  <dgm:catLst>
    <dgm:cat type="relationship" pri="26000"/>
    <dgm:cat type="cycle" pri="13000"/>
    <dgm:cat type="matrix" pri="4000"/>
  </dgm:catLst>
  <dgm:sampData>
    <dgm:dataModel>
      <dgm:ptLst>
        <dgm:pt modelId="0" type="doc"/>
        <dgm:pt modelId="1">
          <dgm:prSet phldr="1"/>
        </dgm:pt>
        <dgm:pt modelId="11">
          <dgm:prSet phldr="1"/>
        </dgm:pt>
        <dgm:pt modelId="2">
          <dgm:prSet phldr="1"/>
        </dgm:pt>
        <dgm:pt modelId="21">
          <dgm:prSet phldr="1"/>
        </dgm:pt>
        <dgm:pt modelId="3">
          <dgm:prSet phldr="1"/>
        </dgm:pt>
        <dgm:pt modelId="31">
          <dgm:prSet phldr="1"/>
        </dgm:pt>
        <dgm:pt modelId="4">
          <dgm:prSet phldr="1"/>
        </dgm:pt>
        <dgm:pt modelId="41">
          <dgm:prSet phldr="1"/>
        </dgm:pt>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sampData>
  <dgm:style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cycleMatrixDiagram">
    <dgm:varLst>
      <dgm:chMax val="1"/>
      <dgm:dir/>
      <dgm:animLvl val="lvl"/>
      <dgm:resizeHandles val="exact"/>
    </dgm:varLst>
    <dgm:alg type="composite">
      <dgm:param type="ar" val="1.3"/>
    </dgm:alg>
    <dgm:shape xmlns:r="http://schemas.openxmlformats.org/officeDocument/2006/relationships" r:blip="">
      <dgm:adjLst/>
    </dgm:shape>
    <dgm:presOf/>
    <dgm:constrLst>
      <dgm:constr type="w" for="ch" forName="children" refType="w"/>
      <dgm:constr type="h" for="ch" forName="children" refType="w" refFor="ch" refForName="children" fact="0.77"/>
      <dgm:constr type="ctrX" for="ch" forName="children" refType="w" fact="0.5"/>
      <dgm:constr type="ctrY" for="ch" forName="children" refType="h" fact="0.5"/>
      <dgm:constr type="w" for="ch" forName="circle" refType="w"/>
      <dgm:constr type="h" for="ch" forName="circle" refType="h"/>
      <dgm:constr type="ctrX" for="ch" forName="circle" refType="w" fact="0.5"/>
      <dgm:constr type="ctrY" for="ch" forName="circle" refType="h" fact="0.5"/>
      <dgm:constr type="w" for="ch" forName="center1" refType="w" fact="0.115"/>
      <dgm:constr type="h" for="ch" forName="center1" refType="w" fact="0.1"/>
      <dgm:constr type="ctrX" for="ch" forName="center1" refType="w" fact="0.5"/>
      <dgm:constr type="ctrY" for="ch" forName="center1" refType="h" fact="0.475"/>
      <dgm:constr type="w" for="ch" forName="center2" refType="w" fact="0.115"/>
      <dgm:constr type="h" for="ch" forName="center2" refType="w" fact="0.1"/>
      <dgm:constr type="ctrX" for="ch" forName="center2" refType="w" fact="0.5"/>
      <dgm:constr type="ctrY" for="ch" forName="center2" refType="h" fact="0.525"/>
    </dgm:constrLst>
    <dgm:ruleLst/>
    <dgm:choose name="Name0">
      <dgm:if name="Name1" axis="ch" ptType="node" func="cnt" op="gte" val="1">
        <dgm:layoutNode name="children">
          <dgm:alg type="composite">
            <dgm:param type="ar" val="1.3"/>
          </dgm:alg>
          <dgm:shape xmlns:r="http://schemas.openxmlformats.org/officeDocument/2006/relationships" r:blip="">
            <dgm:adjLst/>
          </dgm:shape>
          <dgm:presOf/>
          <dgm:choose name="Name2">
            <dgm:if name="Name3" func="var" arg="dir" op="equ" val="norm">
              <dgm:constrLst>
                <dgm:constr type="primFontSz" for="des" ptType="node" op="equ" val="65"/>
                <dgm:constr type="w" for="ch" forName="child1group" refType="w" fact="0.38"/>
                <dgm:constr type="h" for="ch" forName="child1group" refType="h" fact="0.32"/>
                <dgm:constr type="t" for="ch" forName="child1group"/>
                <dgm:constr type="l" for="ch" forName="child1group"/>
                <dgm:constr type="w" for="ch" forName="child2group" refType="w" fact="0.38"/>
                <dgm:constr type="h" for="ch" forName="child2group" refType="h" fact="0.32"/>
                <dgm:constr type="t" for="ch" forName="child2group"/>
                <dgm:constr type="r" for="ch" forName="child2group" refType="w"/>
                <dgm:constr type="w" for="ch" forName="child3group" refType="w" fact="0.38"/>
                <dgm:constr type="h" for="ch" forName="child3group" refType="h" fact="0.32"/>
                <dgm:constr type="b" for="ch" forName="child3group" refType="h"/>
                <dgm:constr type="r" for="ch" forName="child3group" refType="w"/>
                <dgm:constr type="w" for="ch" forName="child4group" refType="w" fact="0.38"/>
                <dgm:constr type="h" for="ch" forName="child4group" refType="h" fact="0.32"/>
                <dgm:constr type="b" for="ch" forName="child4group" refType="h"/>
                <dgm:constr type="l" for="ch" forName="child4group"/>
              </dgm:constrLst>
            </dgm:if>
            <dgm:else name="Name4">
              <dgm:constrLst>
                <dgm:constr type="primFontSz" for="des" ptType="node" op="equ" val="65"/>
                <dgm:constr type="w" for="ch" forName="child1group" refType="w" fact="0.38"/>
                <dgm:constr type="h" for="ch" forName="child1group" refType="h" fact="0.32"/>
                <dgm:constr type="t" for="ch" forName="child1group"/>
                <dgm:constr type="r" for="ch" forName="child1group" refType="w"/>
                <dgm:constr type="w" for="ch" forName="child2group" refType="w" fact="0.38"/>
                <dgm:constr type="h" for="ch" forName="child2group" refType="h" fact="0.32"/>
                <dgm:constr type="t" for="ch" forName="child2group"/>
                <dgm:constr type="l" for="ch" forName="child2group"/>
                <dgm:constr type="w" for="ch" forName="child3group" refType="w" fact="0.38"/>
                <dgm:constr type="h" for="ch" forName="child3group" refType="h" fact="0.32"/>
                <dgm:constr type="b" for="ch" forName="child3group" refType="h"/>
                <dgm:constr type="l" for="ch" forName="child3group"/>
                <dgm:constr type="w" for="ch" forName="child4group" refType="w" fact="0.38"/>
                <dgm:constr type="h" for="ch" forName="child4group" refType="h" fact="0.32"/>
                <dgm:constr type="b" for="ch" forName="child4group" refType="h"/>
                <dgm:constr type="r" for="ch" forName="child4group" refType="w"/>
              </dgm:constrLst>
            </dgm:else>
          </dgm:choose>
          <dgm:ruleLst/>
          <dgm:choose name="Name5">
            <dgm:if name="Name6" axis="ch ch" ptType="node node" st="1 1" cnt="1 0" func="cnt" op="gte" val="1">
              <dgm:layoutNode name="child1group">
                <dgm:alg type="composite">
                  <dgm:param type="horzAlign" val="none"/>
                  <dgm:param type="vertAlign" val="none"/>
                </dgm:alg>
                <dgm:shape xmlns:r="http://schemas.openxmlformats.org/officeDocument/2006/relationships" r:blip="">
                  <dgm:adjLst/>
                </dgm:shape>
                <dgm:presOf/>
                <dgm:choose name="Name7">
                  <dgm:if name="Name8" func="var" arg="dir" op="equ" val="norm">
                    <dgm:constrLst>
                      <dgm:constr type="w" for="ch" forName="child1" refType="w"/>
                      <dgm:constr type="h" for="ch" forName="child1" refType="h"/>
                      <dgm:constr type="t" for="ch" forName="child1"/>
                      <dgm:constr type="l" for="ch" forName="child1"/>
                      <dgm:constr type="w" for="ch" forName="child1Text" refType="w" fact="0.7"/>
                      <dgm:constr type="h" for="ch" forName="child1Text" refType="h" fact="0.75"/>
                      <dgm:constr type="t" for="ch" forName="child1Text"/>
                      <dgm:constr type="l" for="ch" forName="child1Text"/>
                    </dgm:constrLst>
                  </dgm:if>
                  <dgm:else name="Name9">
                    <dgm:constrLst>
                      <dgm:constr type="w" for="ch" forName="child1" refType="w"/>
                      <dgm:constr type="h" for="ch" forName="child1" refType="h"/>
                      <dgm:constr type="t" for="ch" forName="child1"/>
                      <dgm:constr type="r" for="ch" forName="child1" refType="w"/>
                      <dgm:constr type="w" for="ch" forName="child1Text" refType="w" fact="0.7"/>
                      <dgm:constr type="h" for="ch" forName="child1Text" refType="h" fact="0.75"/>
                      <dgm:constr type="t" for="ch" forName="child1Text"/>
                      <dgm:constr type="r" for="ch" forName="child1Text" refType="w"/>
                    </dgm:constrLst>
                  </dgm:else>
                </dgm:choose>
                <dgm:ruleLst/>
                <dgm:layoutNode name="child1" styleLbl="bgAcc1">
                  <dgm:alg type="sp"/>
                  <dgm:shape xmlns:r="http://schemas.openxmlformats.org/officeDocument/2006/relationships" type="roundRect" r:blip="" zOrderOff="-2">
                    <dgm:adjLst>
                      <dgm:adj idx="1" val="0.1"/>
                    </dgm:adjLst>
                  </dgm:shape>
                  <dgm:presOf axis="ch des" ptType="node node" st="1 1" cnt="1 0"/>
                  <dgm:constrLst/>
                  <dgm:ruleLst/>
                </dgm:layoutNode>
                <dgm:layoutNode name="child1Text" styleLbl="bgAcc1">
                  <dgm:varLst>
                    <dgm:bulletEnabled val="1"/>
                  </dgm:varLst>
                  <dgm:alg type="tx">
                    <dgm:param type="stBulletLvl" val="1"/>
                  </dgm:alg>
                  <dgm:shape xmlns:r="http://schemas.openxmlformats.org/officeDocument/2006/relationships" type="roundRect" r:blip="" zOrderOff="-2" hideGeom="1">
                    <dgm:adjLst>
                      <dgm:adj idx="1" val="0.1"/>
                    </dgm:adjLst>
                  </dgm:shape>
                  <dgm:presOf axis="ch des" ptType="node node" st="1 1" cnt="1 0"/>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if>
            <dgm:else name="Name10"/>
          </dgm:choose>
          <dgm:choose name="Name11">
            <dgm:if name="Name12" axis="ch ch" ptType="node node" st="2 1" cnt="1 0" func="cnt" op="gte" val="1">
              <dgm:layoutNode name="child2group">
                <dgm:alg type="composite">
                  <dgm:param type="horzAlign" val="none"/>
                  <dgm:param type="vertAlign" val="none"/>
                </dgm:alg>
                <dgm:shape xmlns:r="http://schemas.openxmlformats.org/officeDocument/2006/relationships" r:blip="">
                  <dgm:adjLst/>
                </dgm:shape>
                <dgm:choose name="Name13">
                  <dgm:if name="Name14" func="var" arg="dir" op="equ" val="norm">
                    <dgm:constrLst>
                      <dgm:constr type="w" for="ch" forName="child2" refType="w"/>
                      <dgm:constr type="h" for="ch" forName="child2" refType="h"/>
                      <dgm:constr type="t" for="ch" forName="child2"/>
                      <dgm:constr type="r" for="ch" forName="child2" refType="w"/>
                      <dgm:constr type="w" for="ch" forName="child2Text" refType="w" fact="0.7"/>
                      <dgm:constr type="h" for="ch" forName="child2Text" refType="h" fact="0.75"/>
                      <dgm:constr type="t" for="ch" forName="child2Text"/>
                      <dgm:constr type="r" for="ch" forName="child2Text" refType="w"/>
                    </dgm:constrLst>
                  </dgm:if>
                  <dgm:else name="Name15">
                    <dgm:constrLst>
                      <dgm:constr type="w" for="ch" forName="child2" refType="w"/>
                      <dgm:constr type="h" for="ch" forName="child2" refType="h"/>
                      <dgm:constr type="t" for="ch" forName="child2"/>
                      <dgm:constr type="l" for="ch" forName="child2"/>
                      <dgm:constr type="w" for="ch" forName="child2Text" refType="w" fact="0.7"/>
                      <dgm:constr type="h" for="ch" forName="child2Text" refType="h" fact="0.75"/>
                      <dgm:constr type="t" for="ch" forName="child2Text"/>
                      <dgm:constr type="l" for="ch" forName="child2Text"/>
                    </dgm:constrLst>
                  </dgm:else>
                </dgm:choose>
                <dgm:ruleLst/>
                <dgm:layoutNode name="child2" styleLbl="bgAcc1">
                  <dgm:alg type="sp"/>
                  <dgm:shape xmlns:r="http://schemas.openxmlformats.org/officeDocument/2006/relationships" type="roundRect" r:blip="" zOrderOff="-2">
                    <dgm:adjLst>
                      <dgm:adj idx="1" val="0.1"/>
                    </dgm:adjLst>
                  </dgm:shape>
                  <dgm:presOf axis="ch des" ptType="node node" st="2 1" cnt="1 0"/>
                  <dgm:constrLst/>
                  <dgm:ruleLst/>
                </dgm:layoutNode>
                <dgm:layoutNode name="child2Text" styleLbl="bgAcc1">
                  <dgm:varLst>
                    <dgm:bulletEnabled val="1"/>
                  </dgm:varLst>
                  <dgm:alg type="tx">
                    <dgm:param type="stBulletLvl" val="1"/>
                  </dgm:alg>
                  <dgm:shape xmlns:r="http://schemas.openxmlformats.org/officeDocument/2006/relationships" type="roundRect" r:blip="" zOrderOff="-2" hideGeom="1">
                    <dgm:adjLst>
                      <dgm:adj idx="1" val="0.1"/>
                    </dgm:adjLst>
                  </dgm:shape>
                  <dgm:presOf axis="ch des" ptType="node node" st="2 1" cnt="1 0"/>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if>
            <dgm:else name="Name16"/>
          </dgm:choose>
          <dgm:choose name="Name17">
            <dgm:if name="Name18" axis="ch ch" ptType="node node" st="3 1" cnt="1 0" func="cnt" op="gte" val="1">
              <dgm:layoutNode name="child3group">
                <dgm:alg type="composite">
                  <dgm:param type="horzAlign" val="none"/>
                  <dgm:param type="vertAlign" val="none"/>
                </dgm:alg>
                <dgm:shape xmlns:r="http://schemas.openxmlformats.org/officeDocument/2006/relationships" r:blip="">
                  <dgm:adjLst/>
                </dgm:shape>
                <dgm:presOf/>
                <dgm:choose name="Name19">
                  <dgm:if name="Name20" func="var" arg="dir" op="equ" val="norm">
                    <dgm:constrLst>
                      <dgm:constr type="w" for="ch" forName="child3" refType="w"/>
                      <dgm:constr type="h" for="ch" forName="child3" refType="h"/>
                      <dgm:constr type="b" for="ch" forName="child3" refType="h"/>
                      <dgm:constr type="r" for="ch" forName="child3" refType="w"/>
                      <dgm:constr type="w" for="ch" forName="child3Text" refType="w" fact="0.7"/>
                      <dgm:constr type="h" for="ch" forName="child3Text" refType="h" fact="0.75"/>
                      <dgm:constr type="b" for="ch" forName="child3Text" refType="h"/>
                      <dgm:constr type="r" for="ch" forName="child3Text" refType="w"/>
                    </dgm:constrLst>
                  </dgm:if>
                  <dgm:else name="Name21">
                    <dgm:constrLst>
                      <dgm:constr type="w" for="ch" forName="child3" refType="w"/>
                      <dgm:constr type="h" for="ch" forName="child3" refType="h"/>
                      <dgm:constr type="b" for="ch" forName="child3" refType="h"/>
                      <dgm:constr type="l" for="ch" forName="child3"/>
                      <dgm:constr type="w" for="ch" forName="child3Text" refType="w" fact="0.7"/>
                      <dgm:constr type="h" for="ch" forName="child3Text" refType="h" fact="0.75"/>
                      <dgm:constr type="b" for="ch" forName="child3Text" refType="h"/>
                      <dgm:constr type="l" for="ch" forName="child3Text"/>
                    </dgm:constrLst>
                  </dgm:else>
                </dgm:choose>
                <dgm:ruleLst/>
                <dgm:layoutNode name="child3" styleLbl="bgAcc1">
                  <dgm:alg type="sp"/>
                  <dgm:shape xmlns:r="http://schemas.openxmlformats.org/officeDocument/2006/relationships" type="roundRect" r:blip="" zOrderOff="-4">
                    <dgm:adjLst>
                      <dgm:adj idx="1" val="0.1"/>
                    </dgm:adjLst>
                  </dgm:shape>
                  <dgm:presOf axis="ch des" ptType="node node" st="3 1" cnt="1 0"/>
                  <dgm:constrLst/>
                  <dgm:ruleLst/>
                </dgm:layoutNode>
                <dgm:layoutNode name="child3Text" styleLbl="bgAcc1">
                  <dgm:varLst>
                    <dgm:bulletEnabled val="1"/>
                  </dgm:varLst>
                  <dgm:alg type="tx">
                    <dgm:param type="stBulletLvl" val="1"/>
                  </dgm:alg>
                  <dgm:shape xmlns:r="http://schemas.openxmlformats.org/officeDocument/2006/relationships" type="roundRect" r:blip="" zOrderOff="-4" hideGeom="1">
                    <dgm:adjLst>
                      <dgm:adj idx="1" val="0.1"/>
                    </dgm:adjLst>
                  </dgm:shape>
                  <dgm:presOf axis="ch des" ptType="node node" st="3 1" cnt="1 0"/>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if>
            <dgm:else name="Name22"/>
          </dgm:choose>
          <dgm:choose name="Name23">
            <dgm:if name="Name24" axis="ch ch" ptType="node node" st="4 1" cnt="1 0" func="cnt" op="gte" val="1">
              <dgm:layoutNode name="child4group">
                <dgm:alg type="composite">
                  <dgm:param type="horzAlign" val="none"/>
                  <dgm:param type="vertAlign" val="none"/>
                </dgm:alg>
                <dgm:shape xmlns:r="http://schemas.openxmlformats.org/officeDocument/2006/relationships" r:blip="">
                  <dgm:adjLst/>
                </dgm:shape>
                <dgm:presOf/>
                <dgm:choose name="Name25">
                  <dgm:if name="Name26" func="var" arg="dir" op="equ" val="norm">
                    <dgm:constrLst>
                      <dgm:constr type="w" for="ch" forName="child4" refType="w"/>
                      <dgm:constr type="h" for="ch" forName="child4" refType="h"/>
                      <dgm:constr type="b" for="ch" forName="child4" refType="h"/>
                      <dgm:constr type="l" for="ch" forName="child4"/>
                      <dgm:constr type="w" for="ch" forName="child4Text" refType="w" fact="0.7"/>
                      <dgm:constr type="h" for="ch" forName="child4Text" refType="h" fact="0.75"/>
                      <dgm:constr type="b" for="ch" forName="child4Text" refType="h"/>
                      <dgm:constr type="l" for="ch" forName="child4Text"/>
                    </dgm:constrLst>
                  </dgm:if>
                  <dgm:else name="Name27">
                    <dgm:constrLst>
                      <dgm:constr type="w" for="ch" forName="child4" refType="w"/>
                      <dgm:constr type="h" for="ch" forName="child4" refType="h"/>
                      <dgm:constr type="b" for="ch" forName="child4" refType="h"/>
                      <dgm:constr type="r" for="ch" forName="child4" refType="w"/>
                      <dgm:constr type="w" for="ch" forName="child4Text" refType="w" fact="0.7"/>
                      <dgm:constr type="h" for="ch" forName="child4Text" refType="h" fact="0.75"/>
                      <dgm:constr type="b" for="ch" forName="child4Text" refType="h"/>
                      <dgm:constr type="r" for="ch" forName="child4Text" refType="w"/>
                    </dgm:constrLst>
                  </dgm:else>
                </dgm:choose>
                <dgm:ruleLst/>
                <dgm:layoutNode name="child4" styleLbl="bgAcc1">
                  <dgm:alg type="sp"/>
                  <dgm:shape xmlns:r="http://schemas.openxmlformats.org/officeDocument/2006/relationships" type="roundRect" r:blip="" zOrderOff="-4">
                    <dgm:adjLst>
                      <dgm:adj idx="1" val="0.1"/>
                    </dgm:adjLst>
                  </dgm:shape>
                  <dgm:presOf axis="ch des" ptType="node node" st="4 1" cnt="1 0"/>
                  <dgm:constrLst/>
                  <dgm:ruleLst/>
                </dgm:layoutNode>
                <dgm:layoutNode name="child4Text" styleLbl="bgAcc1">
                  <dgm:varLst>
                    <dgm:bulletEnabled val="1"/>
                  </dgm:varLst>
                  <dgm:alg type="tx">
                    <dgm:param type="stBulletLvl" val="1"/>
                  </dgm:alg>
                  <dgm:shape xmlns:r="http://schemas.openxmlformats.org/officeDocument/2006/relationships" type="roundRect" r:blip="" zOrderOff="-4" hideGeom="1">
                    <dgm:adjLst>
                      <dgm:adj idx="1" val="0.1"/>
                    </dgm:adjLst>
                  </dgm:shape>
                  <dgm:presOf axis="ch des" ptType="node node" st="4 1" cnt="1 0"/>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if>
            <dgm:else name="Name28"/>
          </dgm:choose>
          <dgm:layoutNode name="childPlaceholder">
            <dgm:alg type="sp"/>
            <dgm:shape xmlns:r="http://schemas.openxmlformats.org/officeDocument/2006/relationships" r:blip="">
              <dgm:adjLst/>
            </dgm:shape>
            <dgm:presOf/>
            <dgm:constrLst/>
            <dgm:ruleLst/>
          </dgm:layoutNode>
        </dgm:layoutNode>
        <dgm:layoutNode name="circle">
          <dgm:alg type="composite">
            <dgm:param type="ar" val="1"/>
          </dgm:alg>
          <dgm:shape xmlns:r="http://schemas.openxmlformats.org/officeDocument/2006/relationships" r:blip="">
            <dgm:adjLst/>
          </dgm:shape>
          <dgm:presOf/>
          <dgm:choose name="Name29">
            <dgm:if name="Name30" func="var" arg="dir" op="equ" val="norm">
              <dgm:constrLst>
                <dgm:constr type="primFontSz" for="ch" ptType="node" op="equ" val="65"/>
                <dgm:constr type="w" for="ch" forName="quadrant1" refType="w" fact="0.433"/>
                <dgm:constr type="h" for="ch" forName="quadrant1" refType="h" fact="0.433"/>
                <dgm:constr type="b" for="ch" forName="quadrant1" refType="h" fact="0.5"/>
                <dgm:constr type="bOff" for="ch" forName="quadrant1" refType="h" fact="-0.01"/>
                <dgm:constr type="r" for="ch" forName="quadrant1" refType="w" fact="0.5"/>
                <dgm:constr type="rOff" for="ch" forName="quadrant1" refType="w" fact="-0.01"/>
                <dgm:constr type="w" for="ch" forName="quadrant2" refType="w" fact="0.433"/>
                <dgm:constr type="h" for="ch" forName="quadrant2" refType="h" fact="0.433"/>
                <dgm:constr type="b" for="ch" forName="quadrant2" refType="h" fact="0.5"/>
                <dgm:constr type="bOff" for="ch" forName="quadrant2" refType="h" fact="-0.01"/>
                <dgm:constr type="l" for="ch" forName="quadrant2" refType="w" fact="0.5"/>
                <dgm:constr type="lOff" for="ch" forName="quadrant2" refType="w" fact="0.01"/>
                <dgm:constr type="w" for="ch" forName="quadrant3" refType="w" fact="0.433"/>
                <dgm:constr type="h" for="ch" forName="quadrant3" refType="h" fact="0.433"/>
                <dgm:constr type="t" for="ch" forName="quadrant3" refType="h" fact="0.5"/>
                <dgm:constr type="tOff" for="ch" forName="quadrant3" refType="h" fact="0.01"/>
                <dgm:constr type="l" for="ch" forName="quadrant3" refType="w" fact="0.5"/>
                <dgm:constr type="lOff" for="ch" forName="quadrant3" refType="w" fact="0.01"/>
                <dgm:constr type="w" for="ch" forName="quadrant4" refType="w" fact="0.433"/>
                <dgm:constr type="h" for="ch" forName="quadrant4" refType="h" fact="0.433"/>
                <dgm:constr type="t" for="ch" forName="quadrant4" refType="h" fact="0.5"/>
                <dgm:constr type="tOff" for="ch" forName="quadrant4" refType="h" fact="0.01"/>
                <dgm:constr type="r" for="ch" forName="quadrant4" refType="w" fact="0.5"/>
                <dgm:constr type="rOff" for="ch" forName="quadrant4" refType="w" fact="-0.01"/>
              </dgm:constrLst>
            </dgm:if>
            <dgm:else name="Name31">
              <dgm:constrLst>
                <dgm:constr type="primFontSz" for="ch" ptType="node" op="equ" val="65"/>
                <dgm:constr type="w" for="ch" forName="quadrant1" refType="w" fact="0.433"/>
                <dgm:constr type="h" for="ch" forName="quadrant1" refType="h" fact="0.433"/>
                <dgm:constr type="b" for="ch" forName="quadrant1" refType="h" fact="0.5"/>
                <dgm:constr type="bOff" for="ch" forName="quadrant1" refType="h" fact="-0.01"/>
                <dgm:constr type="l" for="ch" forName="quadrant1" refType="w" fact="0.5"/>
                <dgm:constr type="lOff" for="ch" forName="quadrant1" refType="w" fact="0.01"/>
                <dgm:constr type="w" for="ch" forName="quadrant2" refType="w" fact="0.433"/>
                <dgm:constr type="h" for="ch" forName="quadrant2" refType="h" fact="0.433"/>
                <dgm:constr type="b" for="ch" forName="quadrant2" refType="h" fact="0.5"/>
                <dgm:constr type="bOff" for="ch" forName="quadrant2" refType="h" fact="-0.01"/>
                <dgm:constr type="r" for="ch" forName="quadrant2" refType="w" fact="0.5"/>
                <dgm:constr type="rOff" for="ch" forName="quadrant2" refType="w" fact="-0.01"/>
                <dgm:constr type="w" for="ch" forName="quadrant3" refType="w" fact="0.433"/>
                <dgm:constr type="h" for="ch" forName="quadrant3" refType="h" fact="0.433"/>
                <dgm:constr type="t" for="ch" forName="quadrant3" refType="h" fact="0.5"/>
                <dgm:constr type="tOff" for="ch" forName="quadrant3" refType="h" fact="0.01"/>
                <dgm:constr type="r" for="ch" forName="quadrant3" refType="w" fact="0.5"/>
                <dgm:constr type="rOff" for="ch" forName="quadrant3" refType="w" fact="-0.01"/>
                <dgm:constr type="w" for="ch" forName="quadrant4" refType="w" fact="0.433"/>
                <dgm:constr type="h" for="ch" forName="quadrant4" refType="h" fact="0.433"/>
                <dgm:constr type="t" for="ch" forName="quadrant4" refType="h" fact="0.5"/>
                <dgm:constr type="tOff" for="ch" forName="quadrant4" refType="h" fact="0.01"/>
                <dgm:constr type="l" for="ch" forName="quadrant4" refType="w" fact="0.5"/>
                <dgm:constr type="lOff" for="ch" forName="quadrant4" refType="w" fact="0.01"/>
              </dgm:constrLst>
            </dgm:else>
          </dgm:choose>
          <dgm:ruleLst/>
          <dgm:layoutNode name="quadrant1" styleLbl="node1">
            <dgm:varLst>
              <dgm:chMax val="1"/>
              <dgm:bulletEnabled val="1"/>
            </dgm:varLst>
            <dgm:alg type="tx"/>
            <dgm:choose name="Name32">
              <dgm:if name="Name33" func="var" arg="dir" op="equ" val="norm">
                <dgm:shape xmlns:r="http://schemas.openxmlformats.org/officeDocument/2006/relationships" type="pieWedge" r:blip="">
                  <dgm:adjLst/>
                </dgm:shape>
              </dgm:if>
              <dgm:else name="Name34">
                <dgm:shape xmlns:r="http://schemas.openxmlformats.org/officeDocument/2006/relationships" rot="90" type="pieWedge" r:blip="">
                  <dgm:adjLst/>
                </dgm:shape>
              </dgm:else>
            </dgm:choose>
            <dgm:presOf axis="ch" ptType="node" cnt="1"/>
            <dgm:constrLst/>
            <dgm:ruleLst>
              <dgm:rule type="primFontSz" val="5" fact="NaN" max="NaN"/>
            </dgm:ruleLst>
          </dgm:layoutNode>
          <dgm:layoutNode name="quadrant2" styleLbl="node1">
            <dgm:varLst>
              <dgm:chMax val="1"/>
              <dgm:bulletEnabled val="1"/>
            </dgm:varLst>
            <dgm:alg type="tx"/>
            <dgm:choose name="Name35">
              <dgm:if name="Name36" func="var" arg="dir" op="equ" val="norm">
                <dgm:shape xmlns:r="http://schemas.openxmlformats.org/officeDocument/2006/relationships" rot="90" type="pieWedge" r:blip="">
                  <dgm:adjLst/>
                </dgm:shape>
              </dgm:if>
              <dgm:else name="Name37">
                <dgm:shape xmlns:r="http://schemas.openxmlformats.org/officeDocument/2006/relationships" type="pieWedge" r:blip="">
                  <dgm:adjLst/>
                </dgm:shape>
              </dgm:else>
            </dgm:choose>
            <dgm:presOf axis="ch" ptType="node" st="2" cnt="1"/>
            <dgm:constrLst/>
            <dgm:ruleLst>
              <dgm:rule type="primFontSz" val="5" fact="NaN" max="NaN"/>
            </dgm:ruleLst>
          </dgm:layoutNode>
          <dgm:layoutNode name="quadrant3" styleLbl="node1">
            <dgm:varLst>
              <dgm:chMax val="1"/>
              <dgm:bulletEnabled val="1"/>
            </dgm:varLst>
            <dgm:alg type="tx"/>
            <dgm:choose name="Name38">
              <dgm:if name="Name39" func="var" arg="dir" op="equ" val="norm">
                <dgm:shape xmlns:r="http://schemas.openxmlformats.org/officeDocument/2006/relationships" rot="180" type="pieWedge" r:blip="">
                  <dgm:adjLst/>
                </dgm:shape>
              </dgm:if>
              <dgm:else name="Name40">
                <dgm:shape xmlns:r="http://schemas.openxmlformats.org/officeDocument/2006/relationships" rot="270" type="pieWedge" r:blip="">
                  <dgm:adjLst/>
                </dgm:shape>
              </dgm:else>
            </dgm:choose>
            <dgm:presOf axis="ch" ptType="node" st="3" cnt="1"/>
            <dgm:constrLst/>
            <dgm:ruleLst>
              <dgm:rule type="primFontSz" val="5" fact="NaN" max="NaN"/>
            </dgm:ruleLst>
          </dgm:layoutNode>
          <dgm:layoutNode name="quadrant4" styleLbl="node1">
            <dgm:varLst>
              <dgm:chMax val="1"/>
              <dgm:bulletEnabled val="1"/>
            </dgm:varLst>
            <dgm:alg type="tx"/>
            <dgm:choose name="Name41">
              <dgm:if name="Name42" func="var" arg="dir" op="equ" val="norm">
                <dgm:shape xmlns:r="http://schemas.openxmlformats.org/officeDocument/2006/relationships" rot="270" type="pieWedge" r:blip="">
                  <dgm:adjLst/>
                </dgm:shape>
              </dgm:if>
              <dgm:else name="Name43">
                <dgm:shape xmlns:r="http://schemas.openxmlformats.org/officeDocument/2006/relationships" rot="180" type="pieWedge" r:blip="">
                  <dgm:adjLst/>
                </dgm:shape>
              </dgm:else>
            </dgm:choose>
            <dgm:presOf axis="ch" ptType="node" st="4" cnt="1"/>
            <dgm:constrLst/>
            <dgm:ruleLst>
              <dgm:rule type="primFontSz" val="5" fact="NaN" max="NaN"/>
            </dgm:ruleLst>
          </dgm:layoutNode>
          <dgm:layoutNode name="quadrantPlaceholder">
            <dgm:alg type="sp"/>
            <dgm:shape xmlns:r="http://schemas.openxmlformats.org/officeDocument/2006/relationships" r:blip="">
              <dgm:adjLst/>
            </dgm:shape>
            <dgm:presOf/>
            <dgm:constrLst/>
            <dgm:ruleLst/>
          </dgm:layoutNode>
        </dgm:layoutNode>
        <dgm:layoutNode name="center1" styleLbl="fgShp">
          <dgm:alg type="sp"/>
          <dgm:choose name="Name44">
            <dgm:if name="Name45" func="var" arg="dir" op="equ" val="norm">
              <dgm:shape xmlns:r="http://schemas.openxmlformats.org/officeDocument/2006/relationships" type="circularArrow" r:blip="" zOrderOff="16">
                <dgm:adjLst/>
              </dgm:shape>
            </dgm:if>
            <dgm:else name="Name46">
              <dgm:shape xmlns:r="http://schemas.openxmlformats.org/officeDocument/2006/relationships" rot="180" type="leftCircularArrow" r:blip="" zOrderOff="16">
                <dgm:adjLst/>
              </dgm:shape>
            </dgm:else>
          </dgm:choose>
          <dgm:presOf/>
          <dgm:constrLst/>
          <dgm:ruleLst/>
        </dgm:layoutNode>
        <dgm:layoutNode name="center2" styleLbl="fgShp">
          <dgm:alg type="sp"/>
          <dgm:choose name="Name47">
            <dgm:if name="Name48" func="var" arg="dir" op="equ" val="norm">
              <dgm:shape xmlns:r="http://schemas.openxmlformats.org/officeDocument/2006/relationships" rot="180" type="circularArrow" r:blip="" zOrderOff="16">
                <dgm:adjLst/>
              </dgm:shape>
            </dgm:if>
            <dgm:else name="Name49">
              <dgm:shape xmlns:r="http://schemas.openxmlformats.org/officeDocument/2006/relationships" type="leftCircularArrow" r:blip="" zOrderOff="16">
                <dgm:adjLst/>
              </dgm:shape>
            </dgm:else>
          </dgm:choose>
          <dgm:presOf/>
          <dgm:constrLst/>
          <dgm:ruleLst/>
        </dgm:layoutNode>
      </dgm:if>
      <dgm:else name="Name50"/>
    </dgm:choose>
  </dgm:layoutNode>
</dgm:layoutDef>
</file>

<file path=word/diagrams/layout2.xml><?xml version="1.0" encoding="utf-8"?>
<dgm:layoutDef xmlns:dgm="http://schemas.openxmlformats.org/drawingml/2006/diagram" xmlns:a="http://schemas.openxmlformats.org/drawingml/2006/main" uniqueId="urn:microsoft.com/office/officeart/2005/8/layout/chevron2">
  <dgm:title val=""/>
  <dgm:desc val=""/>
  <dgm:catLst>
    <dgm:cat type="process" pri="12000"/>
    <dgm:cat type="list" pri="16000"/>
    <dgm:cat type="convert" pri="11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Lst>
      <dgm:cxnLst>
        <dgm:cxn modelId="4" srcId="0" destId="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linearFlow">
    <dgm:varLst>
      <dgm:dir/>
      <dgm:animLvl val="lvl"/>
      <dgm:resizeHandles val="exact"/>
    </dgm:varLst>
    <dgm:alg type="lin">
      <dgm:param type="linDir" val="fromT"/>
      <dgm:param type="nodeHorzAlign" val="l"/>
    </dgm:alg>
    <dgm:shape xmlns:r="http://schemas.openxmlformats.org/officeDocument/2006/relationships" r:blip="">
      <dgm:adjLst/>
    </dgm:shape>
    <dgm:presOf/>
    <dgm:constrLst>
      <dgm:constr type="h" for="ch" forName="composite" refType="h"/>
      <dgm:constr type="w" for="ch" forName="composite" refType="w"/>
      <dgm:constr type="h" for="des" forName="parentText" op="equ"/>
      <dgm:constr type="h" for="ch" forName="sp" val="-14.88"/>
      <dgm:constr type="h" for="ch" forName="sp" refType="w" refFor="des" refForName="parentText" op="gte" fact="-0.3"/>
      <dgm:constr type="primFontSz" for="des" forName="parentText" op="equ" val="65"/>
      <dgm:constr type="primFontSz" for="des" forName="descendantText" op="equ" val="65"/>
    </dgm:constrLst>
    <dgm:ruleLst/>
    <dgm:forEach name="Name0" axis="ch" ptType="node">
      <dgm:layoutNode name="composite">
        <dgm:alg type="composite"/>
        <dgm:shape xmlns:r="http://schemas.openxmlformats.org/officeDocument/2006/relationships" r:blip="">
          <dgm:adjLst/>
        </dgm:shape>
        <dgm:presOf/>
        <dgm:choose name="Name1">
          <dgm:if name="Name2" func="var" arg="dir" op="equ" val="norm">
            <dgm:constrLst>
              <dgm:constr type="t" for="ch" forName="parentText"/>
              <dgm:constr type="l" for="ch" forName="parentText"/>
              <dgm:constr type="w" for="ch" forName="parentText" refType="w" fact="0.4"/>
              <dgm:constr type="h" for="ch" forName="parentText" refType="h"/>
              <dgm:constr type="w" for="ch" forName="parentText" refType="w" op="lte" fact="0.5"/>
              <dgm:constr type="w" for="ch" forName="parentText" refType="h" refFor="ch" refForName="parentText" op="lte" fact="0.7"/>
              <dgm:constr type="h" for="ch" forName="parentText" refType="w" refFor="ch" refForName="parentText" op="lte" fact="3"/>
              <dgm:constr type="l" for="ch" forName="descendantText" refType="w" refFor="ch" refForName="parentText"/>
              <dgm:constr type="w" for="ch" forName="descendantText" refType="w"/>
              <dgm:constr type="wOff" for="ch" forName="descendantText" refType="w" refFor="ch" refForName="parentText" fact="-1"/>
              <dgm:constr type="t" for="ch" forName="descendantText"/>
              <dgm:constr type="b" for="ch" forName="descendantText" refType="h" refFor="ch" refForName="parentText"/>
              <dgm:constr type="bOff" for="ch" forName="descendantText" refType="w" refFor="ch" refForName="parentText" fact="-0.5"/>
            </dgm:constrLst>
          </dgm:if>
          <dgm:else name="Name3">
            <dgm:constrLst>
              <dgm:constr type="t" for="ch" forName="parentText"/>
              <dgm:constr type="r" for="ch" forName="parentText" refType="w"/>
              <dgm:constr type="w" for="ch" forName="parentText" refType="w" fact="0.4"/>
              <dgm:constr type="h" for="ch" forName="parentText" refType="h"/>
              <dgm:constr type="w" for="ch" forName="parentText" refType="w" op="lte" fact="0.5"/>
              <dgm:constr type="w" for="ch" forName="parentText" refType="h" refFor="ch" refForName="parentText" op="lte" fact="0.7"/>
              <dgm:constr type="h" for="ch" forName="parentText" refType="w" refFor="ch" refForName="parentText" op="lte" fact="3"/>
              <dgm:constr type="l" for="ch" forName="descendantText"/>
              <dgm:constr type="w" for="ch" forName="descendantText" refType="w"/>
              <dgm:constr type="wOff" for="ch" forName="descendantText" refType="w" refFor="ch" refForName="parentText" fact="-1"/>
              <dgm:constr type="t" for="ch" forName="descendantText"/>
              <dgm:constr type="b" for="ch" forName="descendantText" refType="h" refFor="ch" refForName="parentText"/>
              <dgm:constr type="bOff" for="ch" forName="descendantText" refType="w" refFor="ch" refForName="parentText" fact="-0.5"/>
            </dgm:constrLst>
          </dgm:else>
        </dgm:choose>
        <dgm:ruleLst/>
        <dgm:layoutNode name="parentText" styleLbl="alignNode1">
          <dgm:varLst>
            <dgm:chMax val="1"/>
            <dgm:bulletEnabled val="1"/>
          </dgm:varLst>
          <dgm:alg type="tx"/>
          <dgm:shape xmlns:r="http://schemas.openxmlformats.org/officeDocument/2006/relationships" rot="90" type="chevron" r:blip="">
            <dgm:adjLst/>
          </dgm:shape>
          <dgm:presOf axis="self" ptType="node"/>
          <dgm:constrLst>
            <dgm:constr type="lMarg" refType="primFontSz" fact="0.05"/>
            <dgm:constr type="rMarg" refType="primFontSz" fact="0.05"/>
            <dgm:constr type="tMarg" refType="primFontSz" fact="0.05"/>
            <dgm:constr type="bMarg" refType="primFontSz" fact="0.05"/>
          </dgm:constrLst>
          <dgm:ruleLst>
            <dgm:rule type="h" val="100" fact="NaN" max="NaN"/>
            <dgm:rule type="primFontSz" val="24" fact="NaN" max="NaN"/>
            <dgm:rule type="h" val="110" fact="NaN" max="NaN"/>
            <dgm:rule type="primFontSz" val="18" fact="NaN" max="NaN"/>
            <dgm:rule type="h" val="INF" fact="NaN" max="NaN"/>
            <dgm:rule type="primFontSz" val="5" fact="NaN" max="NaN"/>
          </dgm:ruleLst>
        </dgm:layoutNode>
        <dgm:layoutNode name="descendantText" styleLbl="alignAcc1">
          <dgm:varLst>
            <dgm:bulletEnabled val="1"/>
          </dgm:varLst>
          <dgm:choose name="Name4">
            <dgm:if name="Name5" func="var" arg="dir" op="equ" val="norm">
              <dgm:alg type="tx">
                <dgm:param type="stBulletLvl" val="1"/>
                <dgm:param type="txAnchorVertCh" val="mid"/>
              </dgm:alg>
              <dgm:shape xmlns:r="http://schemas.openxmlformats.org/officeDocument/2006/relationships" rot="90" type="round2SameRect" r:blip="">
                <dgm:adjLst/>
              </dgm:shape>
            </dgm:if>
            <dgm:else name="Name6">
              <dgm:alg type="tx">
                <dgm:param type="stBulletLvl" val="1"/>
                <dgm:param type="txAnchorVertCh" val="mid"/>
              </dgm:alg>
              <dgm:shape xmlns:r="http://schemas.openxmlformats.org/officeDocument/2006/relationships" rot="-90" type="round2SameRect" r:blip="">
                <dgm:adjLst/>
              </dgm:shape>
            </dgm:else>
          </dgm:choose>
          <dgm:presOf axis="des" ptType="node"/>
          <dgm:choose name="Name7">
            <dgm:if name="Name8" func="var" arg="dir" op="equ" val="norm">
              <dgm:constrLst>
                <dgm:constr type="secFontSz" refType="primFontSz"/>
                <dgm:constr type="tMarg" refType="primFontSz" fact="0.05"/>
                <dgm:constr type="bMarg" refType="primFontSz" fact="0.05"/>
                <dgm:constr type="rMarg" refType="primFontSz" fact="0.05"/>
              </dgm:constrLst>
            </dgm:if>
            <dgm:else name="Name9">
              <dgm:constrLst>
                <dgm:constr type="secFontSz" refType="primFontSz"/>
                <dgm:constr type="tMarg" refType="primFontSz" fact="0.05"/>
                <dgm:constr type="bMarg" refType="primFontSz" fact="0.05"/>
                <dgm:constr type="lMarg" refType="primFontSz" fact="0.05"/>
              </dgm:constrLst>
            </dgm:else>
          </dgm:choose>
          <dgm:ruleLst>
            <dgm:rule type="primFontSz" val="5" fact="NaN" max="NaN"/>
          </dgm:ruleLst>
        </dgm:layoutNode>
      </dgm:layoutNode>
      <dgm:forEach name="Name10" axis="followSib" ptType="sibTrans" cnt="1">
        <dgm:layoutNode name="sp">
          <dgm:alg type="sp"/>
          <dgm:shape xmlns:r="http://schemas.openxmlformats.org/officeDocument/2006/relationships" r:blip="">
            <dgm:adjLst/>
          </dgm:shape>
          <dgm:presOf axis="self"/>
          <dgm:constrLst>
            <dgm:constr type="w" val="1"/>
            <dgm:constr type="h" val="37.5"/>
          </dgm:constrLst>
          <dgm:ruleLst/>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3">
  <dgm:title val=""/>
  <dgm:desc val=""/>
  <dgm:catLst>
    <dgm:cat type="simple" pri="10300"/>
  </dgm:catLst>
  <dgm:scene3d>
    <a:camera prst="orthographicFront"/>
    <a:lightRig rig="threePt" dir="t"/>
  </dgm:scene3d>
  <dgm:styleLbl name="node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lnNode1">
    <dgm:scene3d>
      <a:camera prst="orthographicFront"/>
      <a:lightRig rig="flat" dir="t"/>
    </dgm:scene3d>
    <dgm:sp3d prstMaterial="dkEdge">
      <a:bevelT w="8200" h="38100"/>
    </dgm:sp3d>
    <dgm:txPr/>
    <dgm:style>
      <a:lnRef idx="1">
        <a:scrgbClr r="0" g="0" b="0"/>
      </a:lnRef>
      <a:fillRef idx="2">
        <a:scrgbClr r="0" g="0" b="0"/>
      </a:fillRef>
      <a:effectRef idx="0">
        <a:scrgbClr r="0" g="0" b="0"/>
      </a:effectRef>
      <a:fontRef idx="minor">
        <a:schemeClr val="dk1"/>
      </a:fontRef>
    </dgm:style>
  </dgm:styleLbl>
  <dgm:styleLbl name="vennNode1">
    <dgm:scene3d>
      <a:camera prst="orthographicFront"/>
      <a:lightRig rig="flat" dir="t"/>
    </dgm:scene3d>
    <dgm:sp3d prstMaterial="dkEdge">
      <a:bevelT w="8200" h="38100"/>
    </dgm:sp3d>
    <dgm:txPr/>
    <dgm:style>
      <a:lnRef idx="0">
        <a:scrgbClr r="0" g="0" b="0"/>
      </a:lnRef>
      <a:fillRef idx="2">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node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f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f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b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2">
        <a:scrgbClr r="0" g="0" b="0"/>
      </a:fillRef>
      <a:effectRef idx="1">
        <a:scrgbClr r="0" g="0" b="0"/>
      </a:effectRef>
      <a:fontRef idx="minor"/>
    </dgm:style>
  </dgm:styleLbl>
  <dgm:styleLbl name="asst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parChTrans2D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2">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3">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4">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2">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prstMaterial="dkEdge">
      <a:bevelT w="8200" h="38100"/>
    </dgm:sp3d>
    <dgm:txPr/>
    <dgm:style>
      <a:lnRef idx="1">
        <a:scrgbClr r="0" g="0" b="0"/>
      </a:lnRef>
      <a:fillRef idx="2">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2">
  <dgm:title val=""/>
  <dgm:desc val=""/>
  <dgm:catLst>
    <dgm:cat type="simple" pri="10200"/>
  </dgm:catLst>
  <dgm:scene3d>
    <a:camera prst="orthographicFront"/>
    <a:lightRig rig="threePt" dir="t"/>
  </dgm:scene3d>
  <dgm:styleLbl name="node0">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lnNode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vennNode1">
    <dgm:scene3d>
      <a:camera prst="orthographicFront"/>
      <a:lightRig rig="threePt" dir="t"/>
    </dgm:scene3d>
    <dgm:sp3d/>
    <dgm:txPr/>
    <dgm:style>
      <a:lnRef idx="3">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1">
        <a:scrgbClr r="0" g="0" b="0"/>
      </a:effectRef>
      <a:fontRef idx="minor">
        <a:schemeClr val="lt1"/>
      </a:fontRef>
    </dgm:style>
  </dgm:styleLbl>
  <dgm:styleLbl name="node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fg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1">
        <a:scrgbClr r="0" g="0" b="0"/>
      </a:effectRef>
      <a:fontRef idx="minor"/>
    </dgm:style>
  </dgm:styleLbl>
  <dgm:styleLbl name="asst0">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B2BAF1A-3440-4E41-B56E-3E3BFE2BF47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98698</Words>
  <Characters>56258</Characters>
  <Application>Microsoft Office Word</Application>
  <DocSecurity>0</DocSecurity>
  <Lines>468</Lines>
  <Paragraphs>309</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МІНІСТЕРСТВО ОСВІТИ І НАУКИ, МОЛОДІ І СПОРТУ УКРАЇНИ</vt:lpstr>
      <vt:lpstr>МІНІСТЕРСТВО ОСВІТИ І НАУКИ, МОЛОДІ І СПОРТУ УКРАЇНИ</vt:lpstr>
    </vt:vector>
  </TitlesOfParts>
  <Company>home</Company>
  <LinksUpToDate>false</LinksUpToDate>
  <CharactersWithSpaces>154647</CharactersWithSpaces>
  <SharedDoc>false</SharedDoc>
  <HLinks>
    <vt:vector size="6" baseType="variant">
      <vt:variant>
        <vt:i4>196698</vt:i4>
      </vt:variant>
      <vt:variant>
        <vt:i4>24</vt:i4>
      </vt:variant>
      <vt:variant>
        <vt:i4>0</vt:i4>
      </vt:variant>
      <vt:variant>
        <vt:i4>5</vt:i4>
      </vt:variant>
      <vt:variant>
        <vt:lpwstr>../../../../../Downloads/159-96-159-1-10-20160416 (1).pdf</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МІНІСТЕРСТВО ОСВІТИ І НАУКИ, МОЛОДІ І СПОРТУ УКРАЇНИ</dc:title>
  <dc:creator>pc</dc:creator>
  <cp:lastModifiedBy>Галина</cp:lastModifiedBy>
  <cp:revision>2</cp:revision>
  <cp:lastPrinted>2023-05-12T05:17:00Z</cp:lastPrinted>
  <dcterms:created xsi:type="dcterms:W3CDTF">2025-07-02T10:43:00Z</dcterms:created>
  <dcterms:modified xsi:type="dcterms:W3CDTF">2025-07-02T10:43:00Z</dcterms:modified>
</cp:coreProperties>
</file>