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ОДЕСЬКИЙ НАЦІОНАЛЬНИЙ УНІВЕРСИТЕТ ІМЕНІ І. І. МЕЧНИКОВА</w:t>
      </w:r>
    </w:p>
    <w:p w:rsidR="00000000" w:rsidDel="00000000" w:rsidP="00000000" w:rsidRDefault="00000000" w:rsidRPr="00000000" w14:paraId="0000000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Економіко-правовий факультет</w:t>
      </w:r>
    </w:p>
    <w:p w:rsidR="00000000" w:rsidDel="00000000" w:rsidP="00000000" w:rsidRDefault="00000000" w:rsidRPr="00000000" w14:paraId="0000000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цивільно-правових дисциплін</w:t>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Кваліфікаційна робота</w:t>
      </w:r>
    </w:p>
    <w:p w:rsidR="00000000" w:rsidDel="00000000" w:rsidP="00000000" w:rsidRDefault="00000000" w:rsidRPr="00000000" w14:paraId="00000007">
      <w:pPr>
        <w:tabs>
          <w:tab w:val="center" w:leader="none" w:pos="4819"/>
          <w:tab w:val="right" w:leader="none" w:pos="850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здобуття ступеня вищої освіти «магістр»</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«Міжнародна морська організація:  правовий статус та напрямки діяльності»</w:t>
      </w:r>
    </w:p>
    <w:p w:rsidR="00000000" w:rsidDel="00000000" w:rsidP="00000000" w:rsidRDefault="00000000" w:rsidRPr="00000000" w14:paraId="00000009">
      <w:pPr>
        <w:tabs>
          <w:tab w:val="right" w:leader="none" w:pos="935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«International Maritime Organization: legal status and areas of activity»</w:t>
      </w:r>
    </w:p>
    <w:p w:rsidR="00000000" w:rsidDel="00000000" w:rsidP="00000000" w:rsidRDefault="00000000" w:rsidRPr="00000000" w14:paraId="0000000A">
      <w:pPr>
        <w:tabs>
          <w:tab w:val="right" w:leader="none" w:pos="9355"/>
        </w:tabs>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tabs>
          <w:tab w:val="right" w:leader="none" w:pos="9355"/>
        </w:tabs>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Виконала: здобувачка денної форми навчання</w:t>
      </w:r>
    </w:p>
    <w:p w:rsidR="00000000" w:rsidDel="00000000" w:rsidP="00000000" w:rsidRDefault="00000000" w:rsidRPr="00000000" w14:paraId="0000000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спеціальності 081 Право</w:t>
      </w:r>
    </w:p>
    <w:p w:rsidR="00000000" w:rsidDel="00000000" w:rsidP="00000000" w:rsidRDefault="00000000" w:rsidRPr="00000000" w14:paraId="0000000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Освітня програма Право                                                      </w:t>
      </w:r>
    </w:p>
    <w:p w:rsidR="00000000" w:rsidDel="00000000" w:rsidP="00000000" w:rsidRDefault="00000000" w:rsidRPr="00000000" w14:paraId="0000000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Муса Каріна</w:t>
      </w:r>
      <w:r w:rsidDel="00000000" w:rsidR="00000000" w:rsidRPr="00000000">
        <w:rPr>
          <w:rtl w:val="0"/>
        </w:rPr>
      </w:r>
    </w:p>
    <w:p w:rsidR="00000000" w:rsidDel="00000000" w:rsidP="00000000" w:rsidRDefault="00000000" w:rsidRPr="00000000" w14:paraId="0000001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Керівник:  к.ю.н., доц. Барський В.Р._______       </w:t>
      </w:r>
    </w:p>
    <w:p w:rsidR="00000000" w:rsidDel="00000000" w:rsidP="00000000" w:rsidRDefault="00000000" w:rsidRPr="00000000" w14:paraId="00000012">
      <w:pPr>
        <w:tabs>
          <w:tab w:val="left" w:leader="none" w:pos="6816"/>
        </w:tabs>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Рецензент: к.ю.н., доц. Нігреєва О.О.   </w:t>
        <w:tab/>
      </w:r>
    </w:p>
    <w:p w:rsidR="00000000" w:rsidDel="00000000" w:rsidP="00000000" w:rsidRDefault="00000000" w:rsidRPr="00000000" w14:paraId="00000013">
      <w:pPr>
        <w:tabs>
          <w:tab w:val="left" w:leader="none" w:pos="5245"/>
          <w:tab w:val="right" w:leader="none" w:pos="9355"/>
        </w:tabs>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4">
      <w:pPr>
        <w:tabs>
          <w:tab w:val="left" w:leader="none" w:pos="5245"/>
          <w:tab w:val="right" w:leader="none" w:pos="9355"/>
        </w:tabs>
        <w:spacing w:after="0" w:before="12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1"/>
        <w:tblW w:w="9868.0" w:type="dxa"/>
        <w:jc w:val="left"/>
        <w:tblLayout w:type="fixed"/>
        <w:tblLook w:val="0000"/>
      </w:tblPr>
      <w:tblGrid>
        <w:gridCol w:w="4962"/>
        <w:gridCol w:w="4906"/>
        <w:tblGridChange w:id="0">
          <w:tblGrid>
            <w:gridCol w:w="4962"/>
            <w:gridCol w:w="4906"/>
          </w:tblGrid>
        </w:tblGridChange>
      </w:tblGrid>
      <w:tr>
        <w:trPr>
          <w:cantSplit w:val="0"/>
          <w:tblHeader w:val="0"/>
        </w:trPr>
        <w:tc>
          <w:tcPr>
            <w:shd w:fill="auto" w:val="clear"/>
          </w:tcPr>
          <w:p w:rsidR="00000000" w:rsidDel="00000000" w:rsidP="00000000" w:rsidRDefault="00000000" w:rsidRPr="00000000" w14:paraId="00000015">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Рекомендовано до захисту:</w:t>
            </w:r>
          </w:p>
          <w:p w:rsidR="00000000" w:rsidDel="00000000" w:rsidP="00000000" w:rsidRDefault="00000000" w:rsidRPr="00000000" w14:paraId="00000016">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засідання кафедри</w:t>
            </w:r>
          </w:p>
          <w:p w:rsidR="00000000" w:rsidDel="00000000" w:rsidP="00000000" w:rsidRDefault="00000000" w:rsidRPr="00000000" w14:paraId="00000017">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  від ____.___. 2024 р.</w:t>
            </w:r>
          </w:p>
          <w:p w:rsidR="00000000" w:rsidDel="00000000" w:rsidP="00000000" w:rsidRDefault="00000000" w:rsidRPr="00000000" w14:paraId="00000018">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 завідувача кафедри</w:t>
            </w:r>
          </w:p>
          <w:p w:rsidR="00000000" w:rsidDel="00000000" w:rsidP="00000000" w:rsidRDefault="00000000" w:rsidRPr="00000000" w14:paraId="0000001B">
            <w:pPr>
              <w:tabs>
                <w:tab w:val="left" w:leader="none" w:pos="284"/>
                <w:tab w:val="left" w:leader="none" w:pos="1767"/>
              </w:tabs>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  </w:t>
            </w:r>
            <w:r w:rsidDel="00000000" w:rsidR="00000000" w:rsidRPr="00000000">
              <w:rPr>
                <w:rFonts w:ascii="Times New Roman" w:cs="Times New Roman" w:eastAsia="Times New Roman" w:hAnsi="Times New Roman"/>
                <w:sz w:val="28"/>
                <w:szCs w:val="28"/>
                <w:u w:val="single"/>
                <w:rtl w:val="0"/>
              </w:rPr>
              <w:t xml:space="preserve">Віктор МАСІН</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C">
            <w:pPr>
              <w:tabs>
                <w:tab w:val="left" w:leader="none" w:pos="284"/>
                <w:tab w:val="left" w:leader="none" w:pos="1767"/>
              </w:tabs>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      (прізвище, ім’я)</w:t>
            </w:r>
          </w:p>
        </w:tc>
        <w:tc>
          <w:tcPr>
            <w:shd w:fill="auto" w:val="clear"/>
          </w:tcPr>
          <w:p w:rsidR="00000000" w:rsidDel="00000000" w:rsidP="00000000" w:rsidRDefault="00000000" w:rsidRPr="00000000" w14:paraId="0000001D">
            <w:pPr>
              <w:tabs>
                <w:tab w:val="right" w:leader="none" w:pos="4462"/>
              </w:tabs>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Захищено на засіданні ЕК № ____ :</w:t>
            </w:r>
          </w:p>
          <w:p w:rsidR="00000000" w:rsidDel="00000000" w:rsidP="00000000" w:rsidRDefault="00000000" w:rsidRPr="00000000" w14:paraId="0000001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___від ____.___.2024 р.</w:t>
            </w:r>
          </w:p>
          <w:p w:rsidR="00000000" w:rsidDel="00000000" w:rsidP="00000000" w:rsidRDefault="00000000" w:rsidRPr="00000000" w14:paraId="0000001F">
            <w:pPr>
              <w:tabs>
                <w:tab w:val="right" w:leader="none" w:pos="4462"/>
              </w:tabs>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Оцінка______________/___</w:t>
              <w:tab/>
              <w:t xml:space="preserve">___/_____</w:t>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національною шкалою / шкалою ЕСТS / бали)</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ЕК</w:t>
            </w:r>
          </w:p>
          <w:p w:rsidR="00000000" w:rsidDel="00000000" w:rsidP="00000000" w:rsidRDefault="00000000" w:rsidRPr="00000000" w14:paraId="00000022">
            <w:pPr>
              <w:tabs>
                <w:tab w:val="left" w:leader="none" w:pos="454"/>
                <w:tab w:val="left" w:leader="none" w:pos="2155"/>
              </w:tabs>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 </w:t>
            </w:r>
            <w:r w:rsidDel="00000000" w:rsidR="00000000" w:rsidRPr="00000000">
              <w:rPr>
                <w:rFonts w:ascii="Times New Roman" w:cs="Times New Roman" w:eastAsia="Times New Roman" w:hAnsi="Times New Roman"/>
                <w:sz w:val="28"/>
                <w:szCs w:val="28"/>
                <w:u w:val="single"/>
                <w:rtl w:val="0"/>
              </w:rPr>
              <w:t xml:space="preserve">Олена МИКОЛЕНКО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3">
            <w:pPr>
              <w:tabs>
                <w:tab w:val="left" w:leader="none" w:pos="454"/>
                <w:tab w:val="left" w:leader="none" w:pos="2155"/>
              </w:tabs>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      (прізвище, ім’я)</w:t>
            </w:r>
          </w:p>
        </w:tc>
      </w:tr>
      <w:tr>
        <w:trPr>
          <w:cantSplit w:val="0"/>
          <w:tblHeader w:val="0"/>
        </w:trPr>
        <w:tc>
          <w:tcPr>
            <w:shd w:fill="auto" w:val="clear"/>
          </w:tcPr>
          <w:p w:rsidR="00000000" w:rsidDel="00000000" w:rsidP="00000000" w:rsidRDefault="00000000" w:rsidRPr="00000000" w14:paraId="00000024">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8"/>
                <w:szCs w:val="28"/>
              </w:rPr>
            </w:pPr>
            <w:r w:rsidDel="00000000" w:rsidR="00000000" w:rsidRPr="00000000">
              <w:rPr>
                <w:rtl w:val="0"/>
              </w:rPr>
            </w:r>
          </w:p>
        </w:tc>
        <w:tc>
          <w:tcPr>
            <w:shd w:fill="auto" w:val="clear"/>
          </w:tcPr>
          <w:p w:rsidR="00000000" w:rsidDel="00000000" w:rsidP="00000000" w:rsidRDefault="00000000" w:rsidRPr="00000000" w14:paraId="00000026">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27">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Одеса 2024</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2B">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C">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 …………………………………………………………………………..3</w:t>
      </w:r>
    </w:p>
    <w:p w:rsidR="00000000" w:rsidDel="00000000" w:rsidP="00000000" w:rsidRDefault="00000000" w:rsidRPr="00000000" w14:paraId="0000002D">
      <w:pPr>
        <w:spacing w:line="276" w:lineRule="auto"/>
        <w:jc w:val="both"/>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РОЗДІЛ 1. МІЖНАРОДНА МОРСЬКА ОРГАНІЗАЦІЯ ЯК КЛЮЧОВА МІЖНАРОДНА МІЖУРЯДОВА ОРГАНІЗАЦІЯ У ГАЛУЗІ СУДНОПЛАВСТВА</w:t>
      </w:r>
    </w:p>
    <w:p w:rsidR="00000000" w:rsidDel="00000000" w:rsidP="00000000" w:rsidRDefault="00000000" w:rsidRPr="00000000" w14:paraId="0000002E">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 Загальна характеристика Міжнародної морської організації………..8</w:t>
      </w:r>
    </w:p>
    <w:p w:rsidR="00000000" w:rsidDel="00000000" w:rsidP="00000000" w:rsidRDefault="00000000" w:rsidRPr="00000000" w14:paraId="0000002F">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Історія утворення організації…………………………………………….11</w:t>
      </w:r>
    </w:p>
    <w:p w:rsidR="00000000" w:rsidDel="00000000" w:rsidP="00000000" w:rsidRDefault="00000000" w:rsidRPr="00000000" w14:paraId="00000030">
      <w:pPr>
        <w:spacing w:after="0" w:line="360" w:lineRule="auto"/>
        <w:rPr>
          <w:rFonts w:ascii="Times New Roman" w:cs="Times New Roman" w:eastAsia="Times New Roman" w:hAnsi="Times New Roman"/>
          <w:b w:val="1"/>
          <w:sz w:val="28"/>
          <w:szCs w:val="28"/>
        </w:rPr>
      </w:pPr>
      <w:bookmarkStart w:colFirst="0" w:colLast="0" w:name="_heading=h.30j0zll" w:id="1"/>
      <w:bookmarkEnd w:id="1"/>
      <w:r w:rsidDel="00000000" w:rsidR="00000000" w:rsidRPr="00000000">
        <w:rPr>
          <w:rFonts w:ascii="Times New Roman" w:cs="Times New Roman" w:eastAsia="Times New Roman" w:hAnsi="Times New Roman"/>
          <w:b w:val="1"/>
          <w:sz w:val="28"/>
          <w:szCs w:val="28"/>
          <w:rtl w:val="0"/>
        </w:rPr>
        <w:t xml:space="preserve">1.3. Структура Міжнародної морської організації…………………………14</w:t>
      </w:r>
    </w:p>
    <w:p w:rsidR="00000000" w:rsidDel="00000000" w:rsidP="00000000" w:rsidRDefault="00000000" w:rsidRPr="00000000" w14:paraId="00000031">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1.4. Правовий статус організації……………………………………………...21</w:t>
      </w:r>
    </w:p>
    <w:p w:rsidR="00000000" w:rsidDel="00000000" w:rsidP="00000000" w:rsidRDefault="00000000" w:rsidRPr="00000000" w14:paraId="00000032">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3">
      <w:pPr>
        <w:spacing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ОСНОВНІ НАПРЯМКИ ДІЯЛЬНОСТІ МІЖНАРОДНОЇ МОРСЬКОЇ ОРГАНІЗАЦІЇ</w:t>
      </w:r>
    </w:p>
    <w:p w:rsidR="00000000" w:rsidDel="00000000" w:rsidP="00000000" w:rsidRDefault="00000000" w:rsidRPr="00000000" w14:paraId="00000034">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Охорона людського життя на морі………………………………………30</w:t>
      </w:r>
    </w:p>
    <w:p w:rsidR="00000000" w:rsidDel="00000000" w:rsidP="00000000" w:rsidRDefault="00000000" w:rsidRPr="00000000" w14:paraId="00000035">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Забезпечення морської безпеки…………………………………………..34</w:t>
      </w:r>
    </w:p>
    <w:p w:rsidR="00000000" w:rsidDel="00000000" w:rsidP="00000000" w:rsidRDefault="00000000" w:rsidRPr="00000000" w14:paraId="00000036">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 Охорона морського природного середовища…………………………...39</w:t>
      </w:r>
    </w:p>
    <w:p w:rsidR="00000000" w:rsidDel="00000000" w:rsidP="00000000" w:rsidRDefault="00000000" w:rsidRPr="00000000" w14:paraId="00000037">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8">
      <w:pPr>
        <w:spacing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МІЖНАРОДНА МОРСЬКА ОРГАНІЗАЦІЯ ТА ПРОГРЕСИВНИЙ РОЗВИТОК МІЖНАРОДНОГО МОРСЬКОГО ПРАВА</w:t>
      </w:r>
    </w:p>
    <w:p w:rsidR="00000000" w:rsidDel="00000000" w:rsidP="00000000" w:rsidRDefault="00000000" w:rsidRPr="00000000" w14:paraId="00000039">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3.1. Участь Міжнародної морської організації у міжнародній договірній правотворчості …………………………………………………………………48</w:t>
      </w:r>
    </w:p>
    <w:p w:rsidR="00000000" w:rsidDel="00000000" w:rsidP="00000000" w:rsidRDefault="00000000" w:rsidRPr="00000000" w14:paraId="0000003A">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3.2. Рішення Міжнародної морської організації як «м’яке право»……….54</w:t>
      </w:r>
    </w:p>
    <w:p w:rsidR="00000000" w:rsidDel="00000000" w:rsidP="00000000" w:rsidRDefault="00000000" w:rsidRPr="00000000" w14:paraId="0000003B">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3.3. Імплементація та забезпечення дотримання права Міжнародної морської організація на національному рівні ………………………………60</w:t>
      </w:r>
    </w:p>
    <w:p w:rsidR="00000000" w:rsidDel="00000000" w:rsidP="00000000" w:rsidRDefault="00000000" w:rsidRPr="00000000" w14:paraId="0000003C">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D">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ВИСНОВКИ……………………………………………………………………..68</w:t>
      </w:r>
    </w:p>
    <w:p w:rsidR="00000000" w:rsidDel="00000000" w:rsidP="00000000" w:rsidRDefault="00000000" w:rsidRPr="00000000" w14:paraId="0000003E">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ДЖЕРЕЛ…………………………………….74</w:t>
      </w:r>
    </w:p>
    <w:p w:rsidR="00000000" w:rsidDel="00000000" w:rsidP="00000000" w:rsidRDefault="00000000" w:rsidRPr="00000000" w14:paraId="0000003F">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Актуальність теми дослідження.</w:t>
      </w:r>
      <w:r w:rsidDel="00000000" w:rsidR="00000000" w:rsidRPr="00000000">
        <w:rPr>
          <w:rFonts w:ascii="Times New Roman" w:cs="Times New Roman" w:eastAsia="Times New Roman" w:hAnsi="Times New Roman"/>
          <w:sz w:val="28"/>
          <w:szCs w:val="28"/>
          <w:rtl w:val="0"/>
        </w:rPr>
        <w:t xml:space="preserve"> Діяльність, пов’язана із використанням Світового океану, стає дедалі більш розгалуженою і різноманітною. У зв’язку із цим, її безконфліктне та ефективне здійснення потребує значних політичних зусиль і технічної й фінансової координації між державами.  Проте розбіжності у рівні соціально-економічного розвитку, технічних можливостях держав, їхньому географічному положенні призводять до відсутності єдиної позиції у питаннях освоєння та використання ресурсів Світового океану. За таких умов необхідність створення й функціонування міжнародних морських організацій, які б змогли гармонізувати регулювання міжнародних відносин у сфері діяльності, пов’язаній, зокрема, із торговельним судноплавством, і сприяли б розвитку міжнародного морського права, є нагальною. Серед декількох організацій, чия діяльність стосується зазначених вище аспектів, провідну роль відіграє Міжнародна морська організація, що є центром взаємодії та форумом для міжнародної морської спільноти. Саме це обумовлює науковий інтерес та практичну значущість досліджень, присвячених питанням правового статусу та напрямкам роботи цієї важливої міжнародної інституції, та пояснює вибір теми цієї роботи. </w:t>
      </w:r>
    </w:p>
    <w:p w:rsidR="00000000" w:rsidDel="00000000" w:rsidP="00000000" w:rsidRDefault="00000000" w:rsidRPr="00000000" w14:paraId="0000004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додаток до цього потрібно наголосити на процесах змін та трансформації, яких зазнає сфера торговельного мореплавства в останні роки. Ці зміни мають не тільки технічний та технологічний характер, але є наслідком також певних політичних процесів та змін у пріоритетах міжнародної спільноти, для якої охорона навколишнього середовища, у тому числі, і морського стає першим пунктом порядку денного. Так, у 2021 р. вперше майже за 30 років (останні поправки вносилися у 1993 р.) до Конвенції про Міжнародну морську організацію були прийняті нові поправки, що внесли суттєві зміни у склад Ради організації, що свідчить про подальший розвиток організації та зміни у сфері міжнародного торговельного мореплавства. Поправки, що ще набрали чинності, призведуть до розширення представництва держав у головному виконавчому органі організації, перш за все, тих, що відносяться до категорії С), тобто таких, що меншою мірою представляють інтереси судновласників та вантажовідправників. Такі держави, як здається, мають урівноважити рішення, що приймаються державами з категорій А) та В), на користь, зокрема, охорони навколишнього середовища. </w:t>
      </w:r>
    </w:p>
    <w:p w:rsidR="00000000" w:rsidDel="00000000" w:rsidP="00000000" w:rsidRDefault="00000000" w:rsidRPr="00000000" w14:paraId="0000004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ці та інші зміни вимагають подальшого вивчення особливостей роботи Міжнародної морської організації, що має значення не тільки з точки зору покращення міжнародного співробітництва між державами та формування міжнародного морського права, але й ефективнішого впровадження положень міжнародних конвенцій та рішень організації на національному рівні. Останній аспект потребує більш глибоко дослідження питань дотримання положень «м’якого права» державами-учасницями організації. На додаток, варто підкреслити, що для України розгляд зазначеної проблематики є важливим у контексті її членства у Міжнародній морській організацій та тих заходів, що остання може вживати для охорони морського середовища, особливо від наслідків збройного конфлікту, що триває [1]. </w:t>
      </w:r>
    </w:p>
    <w:p w:rsidR="00000000" w:rsidDel="00000000" w:rsidP="00000000" w:rsidRDefault="00000000" w:rsidRPr="00000000" w14:paraId="0000004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актуальність роботи свідчить також той факт, що в Україні, як здається, правовий статус та напрямки роботи Міжнародної морської організації розглянуті у незначній кількості досліджень, більшість з яких немає комплексного характеру. Так, серед вітчизняних фахівців, чиї публікації стали теоретичним підґрунтям дослідження, слід зазначити таких вчених, як:</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Волошин А., Гуцуляк В., Данилян А., Заєць С., Іванова А., Клюєва Є., Костиря О., Леусенко І., Миронюк А., Панчук А., Слюсар О., Стрельцова Є., Тірон-Воробйова Н., Щипцов О., Шкребтієнко А. На окрему увагу заслуговує дисертаційне дослідження К. Л.  Білляра «Особливості правотворчої функції Міжнародної морської організації (ІМО)» 2016 р.</w:t>
      </w:r>
    </w:p>
    <w:p w:rsidR="00000000" w:rsidDel="00000000" w:rsidP="00000000" w:rsidRDefault="00000000" w:rsidRPr="00000000" w14:paraId="0000004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Обмежена кількість вітчизняних праць, присвячених тематиці дослідження, обумовило необхідність звернення до наробку зарубіжних науковців, серед яких потрібно зазначити: Ancheta A., Argüello, G., Beyerlin U., Bunga G., Christodoulou, A., Echebarria Fernández, J., George M., Mensah T., Nam D., Pozdnakova A., Røsæg E., Schmalenbach K., Simmonds K., Simon O., Williams B. та ін.</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Мета і задачі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Метою дослідження є визначення правового статусу Міжнародного морської організації та його особливостей, а також дослідження та характеристика основних напрямків роботи організації, а саме її функцій щодо охорони життя на морі, забезпечення морської безпеки, охорони морського природнього середовища та роботи щодо кодифікації та прогресивного розвитку міжнародного морського права.</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Відповідно до мети дослідження були сформульовані наступні завдання:</w:t>
      </w:r>
    </w:p>
    <w:p w:rsidR="00000000" w:rsidDel="00000000" w:rsidP="00000000" w:rsidRDefault="00000000" w:rsidRPr="00000000" w14:paraId="0000004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навести</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загальну характеристику Міжнародної морської організації як ключової міжнародної міжурядової організації у галузі судноплавства;</w:t>
      </w:r>
    </w:p>
    <w:p w:rsidR="00000000" w:rsidDel="00000000" w:rsidP="00000000" w:rsidRDefault="00000000" w:rsidRPr="00000000" w14:paraId="0000004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розглянути визначальні етапи історії  утворення та розвитку організації;</w:t>
      </w:r>
    </w:p>
    <w:p w:rsidR="00000000" w:rsidDel="00000000" w:rsidP="00000000" w:rsidRDefault="00000000" w:rsidRPr="00000000" w14:paraId="0000004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окреслити структуру Міжнародної морської організації та охарактеризувати склад та функції її органів;</w:t>
      </w:r>
    </w:p>
    <w:p w:rsidR="00000000" w:rsidDel="00000000" w:rsidP="00000000" w:rsidRDefault="00000000" w:rsidRPr="00000000" w14:paraId="0000004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визначити правовий статус організації та його сутнісні риси; </w:t>
      </w:r>
    </w:p>
    <w:p w:rsidR="00000000" w:rsidDel="00000000" w:rsidP="00000000" w:rsidRDefault="00000000" w:rsidRPr="00000000" w14:paraId="0000004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з’ясувати функції Міжнародної морської організації та охарактеризувати її діяльність у таких основних напрямках, як  охорона людського життя на морі, забезпечення морської безпеки та охорона морського природного середовища;</w:t>
      </w:r>
    </w:p>
    <w:p w:rsidR="00000000" w:rsidDel="00000000" w:rsidP="00000000" w:rsidRDefault="00000000" w:rsidRPr="00000000" w14:paraId="0000004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проаналізувати внесок Міжнародної морська організації у кодифікацію та прогресивний розвиток міжнародного морського права;</w:t>
      </w:r>
    </w:p>
    <w:p w:rsidR="00000000" w:rsidDel="00000000" w:rsidP="00000000" w:rsidRDefault="00000000" w:rsidRPr="00000000" w14:paraId="0000005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продемонструвати участь Міжнародної морської організації у міжнародній договірній правотворчості;</w:t>
      </w:r>
    </w:p>
    <w:p w:rsidR="00000000" w:rsidDel="00000000" w:rsidP="00000000" w:rsidRDefault="00000000" w:rsidRPr="00000000" w14:paraId="0000005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розглянути рішення Міжнародної морської організації  у контексті  концепції «м’якого права»;</w:t>
      </w:r>
    </w:p>
    <w:p w:rsidR="00000000" w:rsidDel="00000000" w:rsidP="00000000" w:rsidRDefault="00000000" w:rsidRPr="00000000" w14:paraId="0000005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дослідити проблемні аспекти імплементації та забезпечення дотримання права Міжнародної морської організація на національному рівні держав-членів.</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Об’єктом дослідження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суспільні відносини, що складаються у зв’язку із діяльністю Міжнародної морської організації у напрямках охорони життя на морі, забезпечення морської безпеки, охорони морського природнього середовища та правової роботи щодо розвитку міжнародного морського права.</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Предметом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правовий статус Міжнародної морської організації та основні напрямки її діяльності.</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Методи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процесі проведення дослідження із урахуванням його мети та завдань була використана низка методів наукового пізнання. Зокрема, формально-юридичний метод дозволив визначити основні характеристики та правовий статус Міжнародної морської організації (підрозділи 1.1, 1.4 розділу 1), окреслити коло джерел міжнародного морського права, в утворенні яких приймає участь організація (підрозділи 3.1, 3.2 розділу 3). Метод історичного аналізу застосовано при розгляді основних етапів утворення та розвитку організації (підрозділ 1.2 розділу 1). Системно-структурний підхід було використано для вивчення структури Міжнародної морської організації та визначення місця у ній та функцій окремих органів (підрозділ 1.4 розділу 1). Діалектичний метод пізнання дав можливість проаналізувати проблеми, що виникають у судноплавній галузі, та ті заходи, яких вживає Міжнародна морська організація задля їх вирішення у рамках основних напрямків своєї роботи (розділ 2), а також виокремити проблемні аспекти імплементації та забезпечення виконання права організації на національному рівні держав-членів  (підрозділ 3.3 розділу 3).</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3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Наукова новизна одержаних результатів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проявляється у тому, що магістерська робота є комплексним дослідження правового статусу Міжнародної морської організації та основних напрямків її роботи, за результатами якого сформульовано ряд наукових положень і висновків. Зокрема, варто підкреслити наступні результати:</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3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визначено правовий статус Міжнародної морської організації у контексті двох його важливих проявів: як міжнародної міжурядової організації та як спеціалізованої установи ООН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виокремлено основні напрямки роботи організації, до яких відносяться охорона життя на морі, забезпечення морської безпеки, охорона морського природнього середовища та правова робота щодо розвитку міжнародного морського права;</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визначено напрямки роботи інституції, у яких мають місце пробіли у правовому регулюванні або необхідність його вдосконалення, як-то регулювання риболовецької діяльності;</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конкретизовано внесок діяльності Міжнародної морської організації у досягнення цілей сталого розвитку людства;</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отримали подальшого розвитку положення про правову природу рішень Міжнародної морської організації як актів «м’якого права»;</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визначено функції «м’якого права» в галузі міжнародного торговельного мореплавства та зроблено висновок про необхідність дотримання його положень на національному рівні держав-членів Міжнародної морської організації.</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Апробація результатів роботи.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Окремі положення та висновки роботи були апробовані на науково-практичний конференції «Двадцять треті осінні юридичні читання: Забезпечення правопорядку в Україні та світі: виклики сьогодення» (м. Хмельницький, 18 жовтня 2024 р.), де авторка зробила доповідь на тему: «Міжнародно-правова природа актів Міжнародної морської організації», що була опублікована у збірці матеріалів конференції.</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Структура роботи.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Магістерська робота складається зі вступу, трьох розділів, десяти підрозділів, висновків, списку використаних джерел. Загальна кількість сторінок – 85, використаних джерел – 99.</w:t>
      </w:r>
    </w:p>
    <w:p w:rsidR="00000000" w:rsidDel="00000000" w:rsidP="00000000" w:rsidRDefault="00000000" w:rsidRPr="00000000" w14:paraId="0000005F">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 МІЖНАРОДНА МОРСЬКА ОРГАНІЗАЦІЯ ЯК КЛЮЧОВА МІЖНАРОДНА МІЖУРЯДОВА ОРГАНІЗАЦІЯ </w:t>
      </w:r>
    </w:p>
    <w:p w:rsidR="00000000" w:rsidDel="00000000" w:rsidP="00000000" w:rsidRDefault="00000000" w:rsidRPr="00000000" w14:paraId="00000060">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 ГАЛУЗІ СУДНОПЛАВСТВА</w:t>
      </w:r>
    </w:p>
    <w:p w:rsidR="00000000" w:rsidDel="00000000" w:rsidP="00000000" w:rsidRDefault="00000000" w:rsidRPr="00000000" w14:paraId="00000061">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 Загальна характеристика Міжнародної морської організації</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Наразі функціонує велика кількість міжнародних інституцій, чия діяльність прямо або побічно стосується Світового океану. Існує «понад 60 міжнародних організацій, діяльність яких певною мірою пов'язана з торговельним мореплавством» [2, с. 96].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Основну ланку цієї групи становлять міжнародні міжурядові організації універсального або регіонального характеру. Серед них насамперед виділяються Міжнародна морська організація (далі – ІМО), Міжурядова океанографічна комісія ЮНЕСКО, Комітет із судноплавства ЮНКТАД та Міжнародна організація морського супутникового зв'язку (далі – ІНМАРСАТ).</w:t>
      </w:r>
    </w:p>
    <w:p w:rsidR="00000000" w:rsidDel="00000000" w:rsidP="00000000" w:rsidRDefault="00000000" w:rsidRPr="00000000" w14:paraId="0000006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Міжнародна морська організація (англ. International Maritime Organization (ІМО)) є міжнародною міжурядовою організацією, що одночасно має статус спеціалізованої установи Організації Об’єднаних Націй (далі –  ООН). Установчий договір про створення ІМО був підписаний у  1948 р. на Морській конференції ООН [3]. </w:t>
      </w:r>
    </w:p>
    <w:p w:rsidR="00000000" w:rsidDel="00000000" w:rsidP="00000000" w:rsidRDefault="00000000" w:rsidRPr="00000000" w14:paraId="0000006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Первісно ця організація була утворена як Міжурядова морська консультативна організація, але її назва була змінена на IMO згідно з поправками 1975 р. (Резолюція ІМО від 14 листопада 1975 A.358(IX) [4]), які набрали чинності у 1982 р.</w:t>
      </w:r>
    </w:p>
    <w:p w:rsidR="00000000" w:rsidDel="00000000" w:rsidP="00000000" w:rsidRDefault="00000000" w:rsidRPr="00000000" w14:paraId="0000006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ст. 1 (а) установчого договору до цілей організації відноситься «забезпечення  механізму для співробітництва урядів у сфері урядового  регулювання  і  заходів,  що  стосуються  всякого  роду технічних   питань,   що   торкаються  міжнародного  торговельного судноплавства, а саме: заохочення і  сприяння  прийняттю  всіма  країнами  високих практично можливих норм у питаннях,  що стосуються: а) безпеки на морі,  б) ефективності судноплавства,  в) запобігання забрудненню  із суден   морського   середовища   і   боротьби  з  ним,  і  г) розгляд адміністративних  і  д) правових   питань,   пов'язаних   з   цілями,  викладеними в цій статті» [3].</w:t>
      </w:r>
    </w:p>
    <w:p w:rsidR="00000000" w:rsidDel="00000000" w:rsidP="00000000" w:rsidRDefault="00000000" w:rsidRPr="00000000" w14:paraId="0000006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Стаття містить й інші цілі роботи організації, до яких відноситься, зокрема,</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202429"/>
          <w:sz w:val="28"/>
          <w:szCs w:val="28"/>
          <w:rtl w:val="0"/>
        </w:rPr>
        <w:t xml:space="preserve">усунення національної дискримінації щодо міжнародного торговельного законодавства із метою сприяння світовій торгівлі. У розумінні ІМО «сприяння і заохочення, що здійснюються урядом з метою розвитку свого національного судноплавства та з метою безпеки, не є самі по собі дискримінацією за умови, що такі сприяння і заохочення не ґрунтуються на заходах, розрахованих на обмеження свободи для суден усіх прапорів брати участь у міжнародній торгівлі» (ст. 1 (b)) </w:t>
      </w: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Times New Roman" w:cs="Times New Roman" w:eastAsia="Times New Roman" w:hAnsi="Times New Roman"/>
          <w:color w:val="202429"/>
          <w:sz w:val="28"/>
          <w:szCs w:val="28"/>
          <w:rtl w:val="0"/>
        </w:rPr>
        <w:t xml:space="preserve">. Крім того, до цілей організації відноситься  розгляду питань у зв’язку із несправедливими обмеженнями з боку судноплавних компаній (ст. 1 (с))</w:t>
      </w:r>
      <w:r w:rsidDel="00000000" w:rsidR="00000000" w:rsidRPr="00000000">
        <w:rPr>
          <w:rFonts w:ascii="Times New Roman" w:cs="Times New Roman" w:eastAsia="Times New Roman" w:hAnsi="Times New Roman"/>
          <w:sz w:val="28"/>
          <w:szCs w:val="28"/>
          <w:rtl w:val="0"/>
        </w:rPr>
        <w:t xml:space="preserve"> [3].</w:t>
      </w:r>
      <w:r w:rsidDel="00000000" w:rsidR="00000000" w:rsidRPr="00000000">
        <w:rPr>
          <w:rFonts w:ascii="Times New Roman" w:cs="Times New Roman" w:eastAsia="Times New Roman" w:hAnsi="Times New Roman"/>
          <w:color w:val="202429"/>
          <w:sz w:val="28"/>
          <w:szCs w:val="28"/>
          <w:rtl w:val="0"/>
        </w:rPr>
        <w:t xml:space="preserve">  На додаток, ІМО може розглядати будь-які питання, що стосуються судноплавства, особливо питання щодо впливу судноплавства на морське навколишнє середовище. Ці питання можуть передаватися їй  будь-яким органом або спеціалізованою установою ООН (ст. 1 (d)). Нарешті, п. (d) ст. 1 підкреслює функцію форуму, яку виконує ІМО у контексті обміну інформацією між урядами з питань, що стосуються міжнародного судноплавства</w:t>
      </w: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Times New Roman" w:cs="Times New Roman" w:eastAsia="Times New Roman" w:hAnsi="Times New Roman"/>
          <w:color w:val="202429"/>
          <w:sz w:val="28"/>
          <w:szCs w:val="28"/>
          <w:rtl w:val="0"/>
        </w:rPr>
        <w:t xml:space="preserve">.</w:t>
      </w:r>
      <w:r w:rsidDel="00000000" w:rsidR="00000000" w:rsidRPr="00000000">
        <w:rPr>
          <w:rtl w:val="0"/>
        </w:rPr>
      </w:r>
    </w:p>
    <w:p w:rsidR="00000000" w:rsidDel="00000000" w:rsidP="00000000" w:rsidRDefault="00000000" w:rsidRPr="00000000" w14:paraId="0000006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самого початку її існування сприяння безпеці на морі було головною метою ІМО. Вже на першому засіданні Асамблея, що є вищим органом організації, виявила свою зацікавленість у більш ефективному провадженні вже існуючих конвенцій та інструментів з морської безпеки. Вона взяла на себе відповідальність за адміністрування та імплементацію Міжнародної конвенції з охорони людського життя на морі 1948 р. (загальна відома як Конвенція SOLAS – з англ. </w:t>
      </w:r>
      <w:r w:rsidDel="00000000" w:rsidR="00000000" w:rsidRPr="00000000">
        <w:rPr>
          <w:rFonts w:ascii="Times New Roman" w:cs="Times New Roman" w:eastAsia="Times New Roman" w:hAnsi="Times New Roman"/>
          <w:color w:val="111111"/>
          <w:sz w:val="28"/>
          <w:szCs w:val="28"/>
          <w:highlight w:val="white"/>
          <w:rtl w:val="0"/>
        </w:rPr>
        <w:t xml:space="preserve">International Convention for the Safety of Life at Sea</w:t>
      </w:r>
      <w:r w:rsidDel="00000000" w:rsidR="00000000" w:rsidRPr="00000000">
        <w:rPr>
          <w:rFonts w:ascii="Times New Roman" w:cs="Times New Roman" w:eastAsia="Times New Roman" w:hAnsi="Times New Roman"/>
          <w:sz w:val="28"/>
          <w:szCs w:val="28"/>
          <w:rtl w:val="0"/>
        </w:rPr>
        <w:t xml:space="preserve">) (далі – SOLAS), а також Міжнародного кодексу сигналів,  який був ухвалений  у 1947 р. на Міжнародній радіоконференції в Атлантік-Сіті. Асамблея також прийняла рішення про те, що ІМО буде виконувати функції депозитарію Конвенції по запобіганню забруднення моря нафтою 1954 р. З тих пір ІМО сприяла  ухваленню або новації великої кількості міжнародних договорів, що стосуються безпеки судноплавства та запобігання забрудненню з суден та забрудненню речовинами, що перевозяться на суднах [5, пар. 18].</w:t>
      </w:r>
    </w:p>
    <w:p w:rsidR="00000000" w:rsidDel="00000000" w:rsidP="00000000" w:rsidRDefault="00000000" w:rsidRPr="00000000" w14:paraId="0000006A">
      <w:pP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Кожного року наприкінці вересня відзначається Всесвітній день моря, присвяченій щораз новій темі, яка потрапляє  до сфери діяльності ІМО. Штаб-квартира ІМО розташована в Лондоні.</w:t>
      </w:r>
    </w:p>
    <w:p w:rsidR="00000000" w:rsidDel="00000000" w:rsidP="00000000" w:rsidRDefault="00000000" w:rsidRPr="00000000" w14:paraId="0000006B">
      <w:pP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Членство в Організації відкрито для всіх держав відповідно до положень Конвенції про Міжнародну морську організацію. У зв'язку з цим члени Організації Об'єднаних Націй можуть стати членами Організації, просто прийнявши Конвенцію ІМО. Документ про це має бути переданий на зберігання Генеральному секретарю ООН. Інші правила можуть застосовуватися, якщо держава не є членом ООН [6].</w:t>
      </w:r>
    </w:p>
    <w:p w:rsidR="00000000" w:rsidDel="00000000" w:rsidP="00000000" w:rsidRDefault="00000000" w:rsidRPr="00000000" w14:paraId="0000006C">
      <w:pP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Якщо держава бажає стати членом ІМО, бажано зв’язатися з Секретаріатом ІМО по дипломатичних каналах до того, як здати на зберігання документ про прийняття Конвенції. IMO повідомить державі-кандидату приблизну суму зборів, що підлягають сплаті, а саме:  розрахунок  членського внеску за цей рік і аванс до Фонду оборотних коштів. Слід зауважити, що внески до бюджету ІМО вираховуються по формулі, яка відрізняється від тієї, що використовується в інших установах ООН, а саме: сума, яку сплачує кожна держава-член, залежить головним чином від тоннажу її торгового флоту [6]. Території або групи територій за певних умов можуть стати асоційованими членами Організації.</w:t>
      </w:r>
    </w:p>
    <w:p w:rsidR="00000000" w:rsidDel="00000000" w:rsidP="00000000" w:rsidRDefault="00000000" w:rsidRPr="00000000" w14:paraId="0000006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Міжнародна морська організація повністю підтримує багатомовність для ефективної взаємодії з різноманітною глобальною морською спільнотою.</w:t>
      </w:r>
    </w:p>
    <w:p w:rsidR="00000000" w:rsidDel="00000000" w:rsidP="00000000" w:rsidRDefault="00000000" w:rsidRPr="00000000" w14:paraId="0000006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ІМО використовує у роботі шість офіційних мов: арабську, китайську, англійську, французьку, російську та іспанську.</w:t>
      </w:r>
    </w:p>
    <w:p w:rsidR="00000000" w:rsidDel="00000000" w:rsidP="00000000" w:rsidRDefault="00000000" w:rsidRPr="00000000" w14:paraId="0000006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зазначені вище поправки до Конвенції ІМО 2021 р. визнають тексти на трьох додаткових мовах автентичними версіями конвенції. У дусі багатомовності, прийнятої системою ООН, Асамблея ІМО ухвалила поправку до Конвенції ІМО, згідно з якою арабська, китайська та російська (які вже є офіційними мовами організації) будуть додані як автентичні тексти конвенції  </w:t>
      </w:r>
    </w:p>
    <w:p w:rsidR="00000000" w:rsidDel="00000000" w:rsidP="00000000" w:rsidRDefault="00000000" w:rsidRPr="00000000" w14:paraId="0000007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Щорічний бюджет  ІМО  ухвалюється її Асамблеєю. Бюджет на 2024-2025 роки становить 83 653 000 фунтів стерлінгів, включаючи 40 923 000 фунтів стерлінгів на 2024 рік і 42 730 000 фунтів стерлінгів на 2025 рік. Це буде в основному профінансовано за рахунок внесків держав-членів у розмірі 73 153 000 фунтів стерлінгів [8].</w:t>
      </w:r>
    </w:p>
    <w:p w:rsidR="00000000" w:rsidDel="00000000" w:rsidP="00000000" w:rsidRDefault="00000000" w:rsidRPr="00000000" w14:paraId="00000071">
      <w:pPr>
        <w:spacing w:after="0" w:line="360" w:lineRule="auto"/>
        <w:ind w:firstLine="708"/>
        <w:jc w:val="both"/>
        <w:rPr>
          <w:rFonts w:ascii="Times New Roman" w:cs="Times New Roman" w:eastAsia="Times New Roman" w:hAnsi="Times New Roman"/>
          <w:color w:val="000000"/>
          <w:sz w:val="28"/>
          <w:szCs w:val="28"/>
          <w:highlight w:val="white"/>
        </w:rPr>
      </w:pPr>
      <w:bookmarkStart w:colFirst="0" w:colLast="0" w:name="_heading=h.1fob9te" w:id="2"/>
      <w:bookmarkEnd w:id="2"/>
      <w:r w:rsidDel="00000000" w:rsidR="00000000" w:rsidRPr="00000000">
        <w:rPr>
          <w:rFonts w:ascii="Times New Roman" w:cs="Times New Roman" w:eastAsia="Times New Roman" w:hAnsi="Times New Roman"/>
          <w:color w:val="000000"/>
          <w:sz w:val="28"/>
          <w:szCs w:val="28"/>
          <w:rtl w:val="0"/>
        </w:rPr>
        <w:t xml:space="preserve">На 2024 р. IMO налічує 176 держав-членів і трьох асоційованих членів. </w:t>
      </w:r>
      <w:r w:rsidDel="00000000" w:rsidR="00000000" w:rsidRPr="00000000">
        <w:rPr>
          <w:rFonts w:ascii="Times New Roman" w:cs="Times New Roman" w:eastAsia="Times New Roman" w:hAnsi="Times New Roman"/>
          <w:color w:val="000000"/>
          <w:sz w:val="28"/>
          <w:szCs w:val="28"/>
          <w:highlight w:val="white"/>
          <w:rtl w:val="0"/>
        </w:rPr>
        <w:t xml:space="preserve">Україна є членом ІМО з 1994 р. Рішення про вступ було ухвалено постановою Верховної Ради України від 04.02.1994 № 3938-ХІІ «Про прийняття Конвенції про Міжнародну морську організацію 1948 р. в редакції 1982 р.» [9].</w:t>
      </w:r>
    </w:p>
    <w:p w:rsidR="00000000" w:rsidDel="00000000" w:rsidP="00000000" w:rsidRDefault="00000000" w:rsidRPr="00000000" w14:paraId="0000007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Організація активно співпрацює з іншими міжнародними міжурядовими [10] та неурядовими організаціями. Так, на 2020 р. в ІМО </w:t>
      </w:r>
      <w:r w:rsidDel="00000000" w:rsidR="00000000" w:rsidRPr="00000000">
        <w:rPr>
          <w:rFonts w:ascii="Times New Roman" w:cs="Times New Roman" w:eastAsia="Times New Roman" w:hAnsi="Times New Roman"/>
          <w:sz w:val="28"/>
          <w:szCs w:val="28"/>
          <w:rtl w:val="0"/>
        </w:rPr>
        <w:t xml:space="preserve">налічувалося 89 неурядових організацій</w:t>
      </w:r>
      <w:r w:rsidDel="00000000" w:rsidR="00000000" w:rsidRPr="00000000">
        <w:rPr>
          <w:rFonts w:ascii="Times New Roman" w:cs="Times New Roman" w:eastAsia="Times New Roman" w:hAnsi="Times New Roman"/>
          <w:color w:val="000000"/>
          <w:sz w:val="28"/>
          <w:szCs w:val="28"/>
          <w:rtl w:val="0"/>
        </w:rPr>
        <w:t xml:space="preserve">, які мають </w:t>
      </w:r>
      <w:r w:rsidDel="00000000" w:rsidR="00000000" w:rsidRPr="00000000">
        <w:rPr>
          <w:rFonts w:ascii="Times New Roman" w:cs="Times New Roman" w:eastAsia="Times New Roman" w:hAnsi="Times New Roman"/>
          <w:sz w:val="28"/>
          <w:szCs w:val="28"/>
          <w:rtl w:val="0"/>
        </w:rPr>
        <w:t xml:space="preserve">консультативний статус та можуть робити суттєвий внесок у роботу організації [11, c. 154]. Ця співпраця, особливо, з міжнародними організаціями міжурядового характеру, 66 з яких мають статус спостерігача при ІМО, дозволяє досягти синергії при перехрещенні різних правових режимів, що формуються навкруги організацій, які регулюють різні, але дотичні сфери міжнародних відносин [12, с.15; 13, с. 70].</w:t>
      </w:r>
    </w:p>
    <w:p w:rsidR="00000000" w:rsidDel="00000000" w:rsidP="00000000" w:rsidRDefault="00000000" w:rsidRPr="00000000" w14:paraId="00000073">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4">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Історія утворення організації</w:t>
      </w:r>
    </w:p>
    <w:p w:rsidR="00000000" w:rsidDel="00000000" w:rsidP="00000000" w:rsidRDefault="00000000" w:rsidRPr="00000000" w14:paraId="00000075">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Завжди визнавалося, що найкращим способом підвищення безпеки на морі є прийняття міжнародних правил, яких  би дотримувалися всі судноплавні країни. Певна кількість таких норм утворилися вже доволі давно у формі міжнародних звичаїв. Проте більш активно процес розвитку міжнародного морського права пішов з середини ХІХ століття, коли було підписано цілі  низку відповідних міжнародних договорів. Паралельно із цим назрівала необхідність створення постійного міжнародного органу для більш ефективного забезпечення безпеки на морі, але це стало можливим лише після створення ООН.</w:t>
      </w:r>
    </w:p>
    <w:p w:rsidR="00000000" w:rsidDel="00000000" w:rsidP="00000000" w:rsidRDefault="00000000" w:rsidRPr="00000000" w14:paraId="0000007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Пропозиції щодо створення міжнародного органу для регулювання судноплавства лунали в різний час, але до початку Другої світової війни конкретних кроків у цьому питанні зроблено не було. Під час війни  на тлі суттєвого обмеження та загроз для міжнародного торговельного судноплавства союзні держави погодилися створити Об’єднану морську адміністрацію, яку після війни замінив тимчасовий орган під назвою «Об'єднана морська консультативна рада», яка вперше зібралася у Вашингтоні в жовтні 1946 р. На зустрічі було схвалено проєкт конвенції про створення постійної організації, відомої як Міжурядова морська консультативна організація. Проєкт конвенції було рекомендовано для розгляду урядам держав-членів ООН. </w:t>
      </w:r>
    </w:p>
    <w:p w:rsidR="00000000" w:rsidDel="00000000" w:rsidP="00000000" w:rsidRDefault="00000000" w:rsidRPr="00000000" w14:paraId="0000007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 Тимчасова комісія з транспорту і зв'язку ООН збиралася в квітні і травні 1946 р., вона відзначила існування великої кількості міжнародних конвенцій і угод, які регулюють багато питань, пов'язаних з судноплавством. На той момент функціонували кілька міжнародних організацій, кожна з яких займалася тим чи іншим аспектом судноплавства. Проте, окрім Об’єднаної морської консультативної ради, яка не мала адміністративного персоналу та існування якої було передбачено лише до 31 жовтня 1946 р., не існувало жодної постійної міжурядової організації, компетенція якої стосувалася б морських перевезень [14, с. 969].</w:t>
      </w:r>
    </w:p>
    <w:p w:rsidR="00000000" w:rsidDel="00000000" w:rsidP="00000000" w:rsidRDefault="00000000" w:rsidRPr="00000000" w14:paraId="0000007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очікуванні створення постійної міжнародної організації відповідні держави створили Тимчасову морську консультативну раду, яка замінила зазначену вище Об’єднану раду. З цією метою було підписано Угоду про створення Тимчасової морської консультативної ради, яку було схвалено Об’єднаною морською консультативною радою 30 жовтня 1946 р. Угода набула чинності 23 квітня 1947 р. [5, пар. 2].</w:t>
      </w:r>
    </w:p>
    <w:p w:rsidR="00000000" w:rsidDel="00000000" w:rsidP="00000000" w:rsidRDefault="00000000" w:rsidRPr="00000000" w14:paraId="0000007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Головною метою  створення тимчасової ради було забезпечення механізмів співпраці між урядами у сфері урядового регулювання та практики, що стосувалися будь-яких технічних питань, пов’язаних із міжнародним торговельним  судноплавством, а також заохочення  прийняття  високих загальних стандартів у питаннях, що стосувалися морської безпеки та ефективності навігації (ст. 1 (i) Тимчасової угоди) [15].</w:t>
      </w:r>
    </w:p>
    <w:p w:rsidR="00000000" w:rsidDel="00000000" w:rsidP="00000000" w:rsidRDefault="00000000" w:rsidRPr="00000000" w14:paraId="0000007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Інші цілі полягали в тому, щоб переконати уряди скасувати всі форми дискримінаційних дій і непотрібних обмежень, що впливають на міжнародне торговельне судноплавство, з тим, щоб сприяти доступності послуг судноплавства для торгівлі світу без дискримінації. Крім того, рада мала розглядати «будь-які проблеми морського транспорту загального міжнародного характеру, які могли бути передані на розгляд ради від ООН, та забезпечувати обмін інформацією між урядами з питань, які розглядалися Радою» (ст. 1 Тимчасової угоди)[15].</w:t>
      </w:r>
    </w:p>
    <w:p w:rsidR="00000000" w:rsidDel="00000000" w:rsidP="00000000" w:rsidRDefault="00000000" w:rsidRPr="00000000" w14:paraId="0000007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створення тимчасової ради не було достатнім для забезпечення ефективного розвитку міжнародного судноплавства, що мало особливе значення для післявоєнної відбудови світу</w:t>
      </w:r>
    </w:p>
    <w:p w:rsidR="00000000" w:rsidDel="00000000" w:rsidP="00000000" w:rsidRDefault="00000000" w:rsidRPr="00000000" w14:paraId="0000007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Після подальших обговорень в Економічній і Соціальній Раді ООН  в Женеві було скликано Морську конференцію, засідання якої проходило з 19 лютого по 6 березня 1948 р. Вона прийняла Конвенцію ІМО, яка й заснувала нову організацію. З деякими незначними змінами цілі нової організації, викладені в новій конвенції, були такими ж, як і у Тимчасової ради 1947 р.</w:t>
      </w:r>
    </w:p>
    <w:p w:rsidR="00000000" w:rsidDel="00000000" w:rsidP="00000000" w:rsidRDefault="00000000" w:rsidRPr="00000000" w14:paraId="0000007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Конференція також підготувала проект угоди про відносини між ООН  і IMO щодо функціонування останньої як спеціалізованої установи ООН. Проект угоди було обговорено та дещо модифіковано  на спільному засіданні Комітету ООН з переговорів з представниками міжурядових агенцій Підготовчого комітету ІМО [14, с. 969].</w:t>
      </w:r>
    </w:p>
    <w:p w:rsidR="00000000" w:rsidDel="00000000" w:rsidP="00000000" w:rsidRDefault="00000000" w:rsidRPr="00000000" w14:paraId="0000007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ст. 60 Конвенції ІМО передбачалося, що вона набуде чинності після ратифікації  якнайменш 21 державою, принаймні три з яких мали володіти мільйоном валових тон тоннажу під їхнім прапором кожна. Ця умова була виконана в 1958 р., коли Конвенція IMO набула чинності 17 березня. Перше засідання асамблеї ІМО відбулося в Лондоні в січні 1959 р. на цьому засідання буле визначене розташування штаб-квартири [5, пар. 5]. Асамблея також схвалила угоду з ООН, згідно з якою IМO ставала спеціалізованою установою ООН. Цю угоду попередньо схвалила Генеральна Асамблея ООН у листопаді 1948 р. Асамблея також схвалила рішення про виконання ІМО функцій депозитарію Міжнародної конвенції про запобігання забрудненню  моря нафтою 1954 р., як передбачено ст. XXI цієї конвенції [16].</w:t>
      </w:r>
    </w:p>
    <w:p w:rsidR="00000000" w:rsidDel="00000000" w:rsidP="00000000" w:rsidRDefault="00000000" w:rsidRPr="00000000" w14:paraId="00000080">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1">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1.3. Структура Міжнародної морської організації</w:t>
      </w:r>
    </w:p>
    <w:p w:rsidR="00000000" w:rsidDel="00000000" w:rsidP="00000000" w:rsidRDefault="00000000" w:rsidRPr="00000000" w14:paraId="00000082">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Оригінальна Конвенція IMO 1948 року передбачала, що IMCO мала складатися з трьох основних органів, а саме: Асамблеї, Ради та Комітету з безпеки на морі. Згодом кількість органів була збільшена завдяки інституціалізації чотирьох інших комітетів, а саме: Комітету з охорони морського середовища, Юридичного комітету, Комітету технічного співробітництва та Комітету сприяння [5, пар. 6].</w:t>
      </w:r>
    </w:p>
    <w:p w:rsidR="00000000" w:rsidDel="00000000" w:rsidP="00000000" w:rsidRDefault="00000000" w:rsidRPr="00000000" w14:paraId="00000084">
      <w:pPr>
        <w:spacing w:after="0" w:line="360" w:lineRule="auto"/>
        <w:ind w:firstLine="708"/>
        <w:jc w:val="both"/>
        <w:rPr>
          <w:rFonts w:ascii="Times New Roman" w:cs="Times New Roman" w:eastAsia="Times New Roman" w:hAnsi="Times New Roman"/>
          <w:sz w:val="28"/>
          <w:szCs w:val="28"/>
        </w:rPr>
      </w:pPr>
      <w:bookmarkStart w:colFirst="0" w:colLast="0" w:name="_heading=h.3znysh7" w:id="3"/>
      <w:bookmarkEnd w:id="3"/>
      <w:r w:rsidDel="00000000" w:rsidR="00000000" w:rsidRPr="00000000">
        <w:rPr>
          <w:rFonts w:ascii="Times New Roman" w:cs="Times New Roman" w:eastAsia="Times New Roman" w:hAnsi="Times New Roman"/>
          <w:sz w:val="28"/>
          <w:szCs w:val="28"/>
          <w:rtl w:val="0"/>
        </w:rPr>
        <w:t xml:space="preserve">Асамблея є головним органом організації, що визначає її політику. Він складається з представників усіх урядів-членів і збирається раз на два роки на регулярні сесії, але також може збиратися на позачергову сесію, якщо це необхідно. Асамблея несе відповідальність за затвердження програми роботи ІМО, ухвалення бюджету і визначення фінансових механізмів організації. Вона також обирає Раду організації [8].</w:t>
      </w:r>
    </w:p>
    <w:p w:rsidR="00000000" w:rsidDel="00000000" w:rsidP="00000000" w:rsidRDefault="00000000" w:rsidRPr="00000000" w14:paraId="0000008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Рада складається з визначеної кількості держав, обраних Асамблеєю на два роки. Конвенція IMO 1948 р. зафіксувала 16 членів Ради. Згодом це число було збільшено, і нинішній склад Ради становить 40 осіб після набрання чинності поправками до Конвенції IMO, прийнятими в 1993 р. [17]. </w:t>
      </w:r>
    </w:p>
    <w:p w:rsidR="00000000" w:rsidDel="00000000" w:rsidP="00000000" w:rsidRDefault="00000000" w:rsidRPr="00000000" w14:paraId="0000008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Рада ІМО обирається Асамблеєю на дворічний термін після кожної чергової сесії Асамблеї. Після набрання чинності поправками 2021 р. цей термін буде подовжено до 4 років [7].</w:t>
      </w:r>
    </w:p>
    <w:p w:rsidR="00000000" w:rsidDel="00000000" w:rsidP="00000000" w:rsidRDefault="00000000" w:rsidRPr="00000000" w14:paraId="0000008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Рада є виконавчим органом ІМО і відповідає під керівництвом Асамблеї за нагляд за роботою організації. У період між сесіями Асамблеї Рада виконує всі функції Асамблеї, за винятком функції надання рекомендацій урядам щодо безпеки на морі та запобігання забрудненню, яка закріплена за Асамблеєю статтею 15(j) Конвенції [3], а також функції вироблення рекомендацій щодо правил безпеки на морі, яка зарезервована виключно за Комітетом з безпеки на морі.</w:t>
      </w:r>
    </w:p>
    <w:p w:rsidR="00000000" w:rsidDel="00000000" w:rsidP="00000000" w:rsidRDefault="00000000" w:rsidRPr="00000000" w14:paraId="0000008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інших функцій Ради  відноситься: координація діяльності органів організації; розгляді проектів програми роботи та кошторису організації, їх подання на розгляд Асамблеї; отримання доповідей та пропозиції комітетів та інших органів і  їх подання Асамблеї та державам-членам із відповідними коментарями та рекомендаціями; призначення Генерального секретаря за умови затвердження Асамблеєю; укладання угод або домовленості, що стосуються відносин організації з іншими організаціями, за умови схвалення Асамблеєю [8].</w:t>
      </w:r>
    </w:p>
    <w:p w:rsidR="00000000" w:rsidDel="00000000" w:rsidP="00000000" w:rsidRDefault="00000000" w:rsidRPr="00000000" w14:paraId="00000089">
      <w:pPr>
        <w:spacing w:after="0" w:line="360" w:lineRule="auto"/>
        <w:ind w:firstLine="708"/>
        <w:jc w:val="both"/>
        <w:rPr>
          <w:rFonts w:ascii="Times New Roman" w:cs="Times New Roman" w:eastAsia="Times New Roman" w:hAnsi="Times New Roman"/>
          <w:color w:val="000000"/>
          <w:sz w:val="28"/>
          <w:szCs w:val="28"/>
        </w:rPr>
      </w:pPr>
      <w:bookmarkStart w:colFirst="0" w:colLast="0" w:name="_heading=h.2et92p0" w:id="4"/>
      <w:bookmarkEnd w:id="4"/>
      <w:r w:rsidDel="00000000" w:rsidR="00000000" w:rsidRPr="00000000">
        <w:rPr>
          <w:rFonts w:ascii="Times New Roman" w:cs="Times New Roman" w:eastAsia="Times New Roman" w:hAnsi="Times New Roman"/>
          <w:color w:val="000000"/>
          <w:sz w:val="28"/>
          <w:szCs w:val="28"/>
          <w:rtl w:val="0"/>
        </w:rPr>
        <w:t xml:space="preserve">Відповідно до чинної версії Конвенції ІМО із поправками 1993 р. 40 держав-членів обираються в Раду Асамблеєю. Держави розділені на три великі групи: 10 провідних морських держав, 10 інших держав, значних з точки зору міжнародної морської торгівлі, і 20 морських держав, обраних в Раду з метою забезпечення географічного представництва різних регіонів світу. Відповідно ці держави розділені на наступні категорії: категорія (А) - найбільш зацікавлені в наданні послуг з міжнародного судноплавства; категорія (В) - найбільш зацікавлені в міжнародній торгівлі; категорія (С) - держави не обрані в категорії А) і В), але які мають істотну зацікавленість в міжнародному морському судноплавстві і морських перевезеннях, із забезпеченням представництва в Раді усіх регіонів світу (ст. 17 Конвенції ІМО) [3].</w:t>
      </w:r>
    </w:p>
    <w:p w:rsidR="00000000" w:rsidDel="00000000" w:rsidP="00000000" w:rsidRDefault="00000000" w:rsidRPr="00000000" w14:paraId="0000008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33-тя Асамблея обрала наступні держави членами Ради на дворічний період 2024-2025 рр.: </w:t>
      </w:r>
    </w:p>
    <w:p w:rsidR="00000000" w:rsidDel="00000000" w:rsidP="00000000" w:rsidRDefault="00000000" w:rsidRPr="00000000" w14:paraId="0000008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категорія (А): Китай, Греція, Італія, Японія, Ліберія, Норвегія, Панама, Республіка Корея, Великобританія та Сполучені Штати;</w:t>
      </w:r>
    </w:p>
    <w:p w:rsidR="00000000" w:rsidDel="00000000" w:rsidP="00000000" w:rsidRDefault="00000000" w:rsidRPr="00000000" w14:paraId="0000008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категорія (B): Австралія, Бразилія, Канада, Франція, Німеччина, Індія, Королівство Нідерландів, Іспанія, Швеція та Об'єднані Арабські Емірати;</w:t>
      </w:r>
    </w:p>
    <w:p w:rsidR="00000000" w:rsidDel="00000000" w:rsidP="00000000" w:rsidRDefault="00000000" w:rsidRPr="00000000" w14:paraId="0000008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категорія (C): Багамські Острови, Бангладеш, Чилі, Кіпр, Данія, Єгипет, Фінляндія, Індонезія, Ямайка, Кенія, Малайзія, Мальта, Мексика, Марокко, Перу, Філіппіни, Катар, Саудівська Аравія, Сінгапур і Туреччина [6].</w:t>
      </w:r>
    </w:p>
    <w:p w:rsidR="00000000" w:rsidDel="00000000" w:rsidP="00000000" w:rsidRDefault="00000000" w:rsidRPr="00000000" w14:paraId="0000008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Як відповідь на збройну агресію Росії проти України першу було виключено зі складу Ради на цей період [18].</w:t>
      </w:r>
    </w:p>
    <w:p w:rsidR="00000000" w:rsidDel="00000000" w:rsidP="00000000" w:rsidRDefault="00000000" w:rsidRPr="00000000" w14:paraId="0000008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грудня 2021 р. на своїй тридцять другій сесії Асамблея ІМО Резолюцією A.1152(32) прийняла поправки щодо збільшення складу Ради IMO до 52 осіб та подовження строку повноважень її членів до 4х років [19]. Рух до розширення Ради відображає зростання членства ІМО за останні десятиліття. Це сприятиме створенню представницької, збалансованої, різноманітної та ефективної Ради, яка зможе підтримувати інтереси всіх членів організації та забезпечуватиме представництво всіх основних географічних регіонів світу.  Набуття чинності поправками  призведе до збільшення Ради до 12 місць у кожній з категорій (a) і (b) та 28 місць у категорії (c) [7].</w:t>
      </w:r>
    </w:p>
    <w:p w:rsidR="00000000" w:rsidDel="00000000" w:rsidP="00000000" w:rsidRDefault="00000000" w:rsidRPr="00000000" w14:paraId="0000009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Поправки до статей 16, 17, 18, 19(b) і 81 Конвенції про Міжнародну морську організацію вимагають прийняття двома третинами членів ІМО [3], або 117 державами-членами (на основі поточного членства 176 держав-членів) для набуття чинності. Поправки 2021 р.  поки що не набули чинності [7].</w:t>
      </w:r>
    </w:p>
    <w:p w:rsidR="00000000" w:rsidDel="00000000" w:rsidP="00000000" w:rsidRDefault="00000000" w:rsidRPr="00000000" w14:paraId="0000009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одним важливим органом організації є Комітет з безпеки на морі. Цей комітет є головним технічним комітетом IMO. Його основною функцією є розгляд будь-яких питань «в межах сфери діяльності організації, пов’язаних із засобами навігації, конструкцією та обладнанням суден, укомплектуванням екіпажів з точки зору безпеки, правилами запобігання зіткненням, поводженням з небезпечними вантажами» та «процедурами та вимогами безпеки на морі» (ст. 28 Конвенції ІМО) [3]. Комітет уповноважений підтримувати відносини з іншими міжурядовими органами, пов’язаними з транспортом і зв’язком, які б сприяли досягненню цілей організації щодо сприяння безпеці на морі.</w:t>
      </w:r>
    </w:p>
    <w:p w:rsidR="00000000" w:rsidDel="00000000" w:rsidP="00000000" w:rsidRDefault="00000000" w:rsidRPr="00000000" w14:paraId="0000009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Спочатку Комітет з безпеки на морі складався з 14 членів, які мали обиратися Асамблеєю з тих держав-членів, які мають важливий інтерес до безпеки на морі, з яких не менше восьми мають бути найбільшими державами-власниками суден, а решта обиралися таким чином, щоб забезпечити належне представництво інших держав-членів, які мають важливий інтерес для безпеки на морі, наприклад, державам, зацікавлені у забезпеченні великої кількості екіпажів або в перевезенні великої кількості пасажирів, а також тих, що обслуговують великі географічні райони світу (ст. 28 (a)  Конвенції ІМО) [3].</w:t>
      </w:r>
    </w:p>
    <w:p w:rsidR="00000000" w:rsidDel="00000000" w:rsidP="00000000" w:rsidRDefault="00000000" w:rsidRPr="00000000" w14:paraId="0000009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Суперечка щодо тлумачення та застосування цього положення призвела до запиту консультативного висновку Міжнародного Суду ООН щодо виборів членів Комітету з безпеки на морі у січні 1959 р. Серед обраних членів не було двох країн із найбільшим тоннажем суден у їхньому реєстрі (Ліберія та Панама). У своєму рішенні Міжнародний Суд визнав, по-перше, що мета положення про склад комітету полягала в тому, щоб надати «переважний контроль» над ним найбільшим державам-власникам суден і, по-друге, що найбільші країни-власники суден повинні визначатися з посиланням на цифри валової місткості суден, зареєстрованих у кожній країні, незалежно від бенефіціарної власності на судна [20, с. 83]. Згідно з висновком суду 1960 р., найбільші держави-судновласниці зареєстрованого тоннажу повинні були обов'язково призначатися до Комітету з безпеки на морі. Відповідно, Міжнародний Суд ООН вирішив, що склад комітету, обраний у січні 1959 р., не був створений відповідно до Конвенції IMO [21].</w:t>
      </w:r>
    </w:p>
    <w:p w:rsidR="00000000" w:rsidDel="00000000" w:rsidP="00000000" w:rsidRDefault="00000000" w:rsidRPr="00000000" w14:paraId="0000009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Згодом до Конвенції ІМО були внесені зміни з метою забезпечення більш справедливого географічного представництва в комітеті [22], а з жовтня 1974 р. членство в Комітеті з безпеки на морі було розширено на всі держави-члени організації [23].</w:t>
      </w:r>
    </w:p>
    <w:p w:rsidR="00000000" w:rsidDel="00000000" w:rsidP="00000000" w:rsidRDefault="00000000" w:rsidRPr="00000000" w14:paraId="0000009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Комітету з безпеки на морі здійснюється в підкомітетах, яким доручений розгляд окремих питань, які включають навігацію, радіозв'язок, рятувальні засоби, навчання, конструкцію та обладнання кораблів, протипожежний захист, підрозділи, стійкість і вантажопідйомність, рибальські судна, контейнери та вантажі, небезпечні вантажі та масові хімікати. Підкомітети регулярно звітують перед комітетом, який несе виключну відповідальність за схвалення та рекомендацію правил або прийняття рішень щодо інших відповідних заходів [5, пар. 13].</w:t>
      </w:r>
    </w:p>
    <w:p w:rsidR="00000000" w:rsidDel="00000000" w:rsidP="00000000" w:rsidRDefault="00000000" w:rsidRPr="00000000" w14:paraId="0000009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Комітет також несе відповідальність за розгляд і подання рекомендацій і вказівок щодо безпеки для можливого прийняття Асамблеєю. У розширеному складі він приймає поправки до таких конвенцій, як,  наприклад,  Конвенція SOLAS, яка включає всі держави-члени, а також ті держави, які є сторонами таких конвенцій, навіть якщо вони не є державами-членами IMO [8].</w:t>
      </w:r>
    </w:p>
    <w:p w:rsidR="00000000" w:rsidDel="00000000" w:rsidP="00000000" w:rsidRDefault="00000000" w:rsidRPr="00000000" w14:paraId="0000009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Інший напрямок роботи ІМО забезпечує Комітет з охорони морського середовища, який було створено в 1973 р. резолюцією Асамблеї [24]. Він вперше був створений як допоміжний орган Асамблеї та був офіційно інституціоналізований як головний орган завдяки поправці до Конвенції IMO, прийнятій у 1975 р. [4].  Основною функцією комітету є координація та адміністрування діяльності організації щодо запобігання та контролю забруднення моря з суден, у якій  він має за необхідністю  консультуватися з іншими органами ІМО. Зокрема, це стосується ухвалення та внесення змін до конвенцій та інших нормативних актів і ухвалення заходів на забезпечення їх виконання [8].</w:t>
      </w:r>
    </w:p>
    <w:p w:rsidR="00000000" w:rsidDel="00000000" w:rsidP="00000000" w:rsidRDefault="00000000" w:rsidRPr="00000000" w14:paraId="0000009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Роботі обох вищезазначених комітетів допомагають низка підкомітетів, які також відкриті для всіх держав-членів. До них відносяться: Підкомітет з людського елементу, підготовки та несення вахти; Підкомітет з імплементації інструментів ІМО; Підкомітет з навігації, зв'язку та пошуку та рятування; Підкомітет із запобігання та реагування на забруднення; Підкомітет з проектування та будівництва суден; Підкомітет з суднових систем та обладнання; і Підкомітет з перевезення вантажів і контейнерів [8].</w:t>
      </w:r>
    </w:p>
    <w:p w:rsidR="00000000" w:rsidDel="00000000" w:rsidP="00000000" w:rsidRDefault="00000000" w:rsidRPr="00000000" w14:paraId="0000009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Юридичний комітет уповноважений розглядати будь-які юридичні питання в межах діяльності організації. С початку він був створений як  допоміжний орган Ради ІМО для вирішення юридичних питань, які виникли після аварії танкера «Torrey Canyon»  біля берегів Великобританії в 1967 р., яка стала самим масштабним виливом нафтопродуктів до того часу. Її наслідки призвели до значних змін у міжнародному морському праві. Згодом за Резолюцією IMO у 1975 р. він став головним органом [4]. Юридичний комітет також уповноважений виконувати будь-які обов'язки в межах своєї компетенції, які можуть бути покладені  на нього будь-яким іншим міжнародним документом і прийняті організацією.</w:t>
      </w:r>
    </w:p>
    <w:p w:rsidR="00000000" w:rsidDel="00000000" w:rsidP="00000000" w:rsidRDefault="00000000" w:rsidRPr="00000000" w14:paraId="0000009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Іншими органами ІМО  є Комітет технічного співробітництва та Комітет сприяння. Обидва комітету спочатку були допоміжними органами Ради, але згодом отримали статус головних  органів.  Комітет технічного співробітництва  змінив статус після набрання чинності поправками до Конвенції ІМО, які були прийняті в листопаді 1977 р. [25]. Комітет сприяння став повноправним органом організації  після набрання чинності поправками до Конвенції ІМО, прийнятими 7 листопада 1991 р.[26]. Обидва комітети складаються з усіх держав-членів ІМО.</w:t>
      </w:r>
    </w:p>
    <w:p w:rsidR="00000000" w:rsidDel="00000000" w:rsidP="00000000" w:rsidRDefault="00000000" w:rsidRPr="00000000" w14:paraId="0000009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Комітет з технічного співробітництва зобов’язаний розглядати будь-яке питання в межах сфери діяльності організації, пов’язані з реалізацією проектів технічного співробітництва, для яких організація виступає як виконавець або співзасновник, а також будь-які інші питання, пов’язані з діяльністю організації у сфері технічного співробітництва. </w:t>
      </w:r>
    </w:p>
    <w:p w:rsidR="00000000" w:rsidDel="00000000" w:rsidP="00000000" w:rsidRDefault="00000000" w:rsidRPr="00000000" w14:paraId="0000009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Комітет сприяння займається роботою ІМО щодо усунення непотрібних формальностей і бюрократичної тяганини в міжнародному судноплавстві шляхом імплементації всіх аспектів Конвенції про спрощення міжнародного морського сполучення 1965 р. та вирішення будь-яких питань, що входять до сфери діяльності організації та стосуються спрощенням міжнародних морських перевезень. Зокрема, протягом останніх років робота комітету, відповідно до побажань Асамблеї, полягала в тому, щоб забезпечити правильний баланс між безпекою на морі та сприянням міжнародній морській торгівлі  [8]. </w:t>
      </w:r>
    </w:p>
    <w:p w:rsidR="00000000" w:rsidDel="00000000" w:rsidP="00000000" w:rsidRDefault="00000000" w:rsidRPr="00000000" w14:paraId="0000009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IMO має секретаріат, який надає адміністративні послуги органам. Він складається з Генерального секретаря та близько 300 міжнародних співробітників, які працюють у штаб-квартирі Організації в Лондоні. Головними посадовими особами секретаріату є Генеральний секретар, який є головою адміністративного персоналу, і секретар Комітету з безпеки на морі. Генеральним секретарем Організації є пан Арсеніо Домінгес, який був призначений на цю посаду з 1 січня 2024 р. на початковий чотирирічний термін [8].</w:t>
      </w:r>
    </w:p>
    <w:p w:rsidR="00000000" w:rsidDel="00000000" w:rsidP="00000000" w:rsidRDefault="00000000" w:rsidRPr="00000000" w14:paraId="0000009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структури організації входять також органи, що забезпечують її регіональну присутність. ІМО має регіональних координаторів/радників з питань технічної співпраці в Кот-д'Івуарі, Гані, Кенії, Філіппінах і Тринідаді і Тобаго.  Також ІMO фінансує одного спеціаліста з технічного співробітництва в рамках Тихоокеанського співтовариства, який базується в Суві, Фіджі. Новий регіональний офіс присутності для IMO в регіоні Близького Сходу та Північної Африки  був відкритий в Александрії, Єгипет [8].</w:t>
      </w:r>
    </w:p>
    <w:p w:rsidR="00000000" w:rsidDel="00000000" w:rsidP="00000000" w:rsidRDefault="00000000" w:rsidRPr="00000000" w14:paraId="0000009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системи ММО належати відомі наукові й навчальні центри: Світовий морський університет в Мальмо (Швеція), Морська транспортна академія ІМО в Трієсті (Італія), Морська транспортна академія ІМО й Міжнародний інститут морського права ММО у Ла-Валетті (Мальта) [27, с.125].</w:t>
      </w:r>
    </w:p>
    <w:p w:rsidR="00000000" w:rsidDel="00000000" w:rsidP="00000000" w:rsidRDefault="00000000" w:rsidRPr="00000000" w14:paraId="000000A0">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1.4. Правовий статус організації</w:t>
      </w:r>
    </w:p>
    <w:p w:rsidR="00000000" w:rsidDel="00000000" w:rsidP="00000000" w:rsidRDefault="00000000" w:rsidRPr="00000000" w14:paraId="000000A2">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Як вже зазначалося, ІМО була утворена у 1948 р. в Женеві як Міжурядова морська консультативна організація (Inter-Governmental Maritime Consultative Organization). Проте вже у 1975 р. її назву було змінено. Як пояснюють дослідники,  це було обумовлено тим, що «слово «консультативна» тлумачилося як обмежена в повноваженнях і відповідальності організація, а слово «міжурядова» викликало недовіру і підозри» [</w:t>
      </w:r>
      <w:r w:rsidDel="00000000" w:rsidR="00000000" w:rsidRPr="00000000">
        <w:rPr>
          <w:rFonts w:ascii="Times New Roman" w:cs="Times New Roman" w:eastAsia="Times New Roman" w:hAnsi="Times New Roman"/>
          <w:sz w:val="28"/>
          <w:szCs w:val="28"/>
          <w:rtl w:val="0"/>
        </w:rPr>
        <w:t xml:space="preserve">28, с. 5]</w:t>
      </w:r>
      <w:r w:rsidDel="00000000" w:rsidR="00000000" w:rsidRPr="00000000">
        <w:rPr>
          <w:rFonts w:ascii="Times New Roman" w:cs="Times New Roman" w:eastAsia="Times New Roman" w:hAnsi="Times New Roman"/>
          <w:color w:val="000000"/>
          <w:sz w:val="28"/>
          <w:szCs w:val="28"/>
          <w:highlight w:val="white"/>
          <w:rtl w:val="0"/>
        </w:rPr>
        <w:t xml:space="preserve">. Як наслідок, нова назва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highlight w:val="white"/>
          <w:rtl w:val="0"/>
        </w:rPr>
        <w:t xml:space="preserve"> Міжнародна морська організація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highlight w:val="white"/>
          <w:rtl w:val="0"/>
        </w:rPr>
        <w:t xml:space="preserve"> посприяла підвищення статусу інституції як міжнародної міжурядової організації, у повній мірі  відповідальної за виконання покладених на неї функцій.</w:t>
      </w:r>
    </w:p>
    <w:p w:rsidR="00000000" w:rsidDel="00000000" w:rsidP="00000000" w:rsidRDefault="00000000" w:rsidRPr="00000000" w14:paraId="000000A4">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Отже, наразі ІМО є повноцінною міжнародною міжурядовою організацією, що визначає її правовий статус. З приводу визначення останньої точаться суперечки. Наприклад, у  Проекті статей про відповідальність міжнародних організацій від 2011 року Комісія міжнародного права ООН узгодила наступну дефініцію: «Міжнародна організація» означає організацію, засновану договором або іншим документом, що регулюється міжнародним правом, і має власну міжнародну правосуб'єктність»   [29].</w:t>
      </w:r>
    </w:p>
    <w:p w:rsidR="00000000" w:rsidDel="00000000" w:rsidP="00000000" w:rsidRDefault="00000000" w:rsidRPr="00000000" w14:paraId="000000A5">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На думку Шмаленбаха, міжнародні організації можна розуміти як суб’єкти, створені договором або іншими документами, що регулюються міжнародним правом, і здатні через свої органи формувати власну автономну волю, відмінну від волі своїх членів [30, пар. 3].</w:t>
      </w:r>
    </w:p>
    <w:p w:rsidR="00000000" w:rsidDel="00000000" w:rsidP="00000000" w:rsidRDefault="00000000" w:rsidRPr="00000000" w14:paraId="000000A6">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Проте до мінімальних ознак міжнародної міжурядової організації відносять також наявність 3 і більше держав-засновниць. Якщо ж їх менше, то це визначають як спілку для досягнення спільних цілей [31, с. 22].</w:t>
      </w:r>
    </w:p>
    <w:p w:rsidR="00000000" w:rsidDel="00000000" w:rsidP="00000000" w:rsidRDefault="00000000" w:rsidRPr="00000000" w14:paraId="000000A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Крім того, стверджується, що ознаками таких організацій є</w:t>
      </w:r>
      <w:r w:rsidDel="00000000" w:rsidR="00000000" w:rsidRPr="00000000">
        <w:rPr>
          <w:rFonts w:ascii="Times New Roman" w:cs="Times New Roman" w:eastAsia="Times New Roman" w:hAnsi="Times New Roman"/>
          <w:sz w:val="28"/>
          <w:szCs w:val="28"/>
          <w:rtl w:val="0"/>
        </w:rPr>
        <w:t xml:space="preserve"> юридична рівність учасників;</w:t>
      </w:r>
      <w:r w:rsidDel="00000000" w:rsidR="00000000" w:rsidRPr="00000000">
        <w:rPr>
          <w:rFonts w:ascii="Times New Roman" w:cs="Times New Roman" w:eastAsia="Times New Roman" w:hAnsi="Times New Roman"/>
          <w:color w:val="000000"/>
          <w:sz w:val="28"/>
          <w:szCs w:val="28"/>
          <w:highlight w:val="white"/>
          <w:rtl w:val="0"/>
        </w:rPr>
        <w:t xml:space="preserve"> їх </w:t>
      </w:r>
      <w:r w:rsidDel="00000000" w:rsidR="00000000" w:rsidRPr="00000000">
        <w:rPr>
          <w:rFonts w:ascii="Times New Roman" w:cs="Times New Roman" w:eastAsia="Times New Roman" w:hAnsi="Times New Roman"/>
          <w:sz w:val="28"/>
          <w:szCs w:val="28"/>
          <w:rtl w:val="0"/>
        </w:rPr>
        <w:t xml:space="preserve">самостійні права й обов'язки;</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відповідність цілей створення та діяльності організації  загальновизнаним</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принципам і нормам міжнародного права </w:t>
      </w:r>
      <w:r w:rsidDel="00000000" w:rsidR="00000000" w:rsidRPr="00000000">
        <w:rPr>
          <w:rFonts w:ascii="Times New Roman" w:cs="Times New Roman" w:eastAsia="Times New Roman" w:hAnsi="Times New Roman"/>
          <w:color w:val="000000"/>
          <w:sz w:val="28"/>
          <w:szCs w:val="28"/>
          <w:highlight w:val="white"/>
          <w:rtl w:val="0"/>
        </w:rPr>
        <w:t xml:space="preserve">[27, с.16].</w:t>
      </w:r>
      <w:r w:rsidDel="00000000" w:rsidR="00000000" w:rsidRPr="00000000">
        <w:rPr>
          <w:rFonts w:ascii="Times New Roman" w:cs="Times New Roman" w:eastAsia="Times New Roman" w:hAnsi="Times New Roman"/>
          <w:sz w:val="28"/>
          <w:szCs w:val="28"/>
          <w:rtl w:val="0"/>
        </w:rPr>
        <w:t xml:space="preserve"> Інші додають до них чіткі та постійні параметри прийняття рішень </w:t>
      </w:r>
      <w:r w:rsidDel="00000000" w:rsidR="00000000" w:rsidRPr="00000000">
        <w:rPr>
          <w:rFonts w:ascii="Times New Roman" w:cs="Times New Roman" w:eastAsia="Times New Roman" w:hAnsi="Times New Roman"/>
          <w:color w:val="000000"/>
          <w:sz w:val="28"/>
          <w:szCs w:val="28"/>
          <w:highlight w:val="white"/>
          <w:rtl w:val="0"/>
        </w:rPr>
        <w:t xml:space="preserve">[32, с. 7].</w:t>
      </w:r>
      <w:r w:rsidDel="00000000" w:rsidR="00000000" w:rsidRPr="00000000">
        <w:rPr>
          <w:rtl w:val="0"/>
        </w:rPr>
      </w:r>
    </w:p>
    <w:p w:rsidR="00000000" w:rsidDel="00000000" w:rsidP="00000000" w:rsidRDefault="00000000" w:rsidRPr="00000000" w14:paraId="000000A8">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sz w:val="28"/>
          <w:szCs w:val="28"/>
          <w:rtl w:val="0"/>
        </w:rPr>
        <w:t xml:space="preserve">У будь-якому разі наявність автономної волі організації вважається основою її міжнародної правосуб’єктності та правового статусу. У цьому зв’язку </w:t>
      </w:r>
      <w:r w:rsidDel="00000000" w:rsidR="00000000" w:rsidRPr="00000000">
        <w:rPr>
          <w:rFonts w:ascii="Times New Roman" w:cs="Times New Roman" w:eastAsia="Times New Roman" w:hAnsi="Times New Roman"/>
          <w:color w:val="000000"/>
          <w:sz w:val="28"/>
          <w:szCs w:val="28"/>
          <w:highlight w:val="white"/>
          <w:rtl w:val="0"/>
        </w:rPr>
        <w:t xml:space="preserve">критерії установчого акту, яким, як правило, є міжнародний договір, визначають її правове положення, принаймні по відношенню до її держав-членів. У той час як міжнародна організація несе юридичне зобов’язання виконувати покладені на неї міжнародні функції, її держави-члени юридично зобов’язані поважати автономне виконання нею цих обов’язків [30, пар.22].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A9">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Правовим актом, який вважається ключовим у визнанні міжнародної правосуб’єктності міжнародних організації, є консультативний висновок Міжнародного  Суду ООН у справі «</w:t>
      </w:r>
      <w:r w:rsidDel="00000000" w:rsidR="00000000" w:rsidRPr="00000000">
        <w:rPr>
          <w:rFonts w:ascii="Times New Roman" w:cs="Times New Roman" w:eastAsia="Times New Roman" w:hAnsi="Times New Roman"/>
          <w:b w:val="0"/>
          <w:color w:val="000000"/>
          <w:sz w:val="28"/>
          <w:szCs w:val="28"/>
          <w:highlight w:val="white"/>
          <w:rtl w:val="0"/>
        </w:rPr>
        <w:t xml:space="preserve">Відшкодування збитків</w:t>
      </w:r>
      <w:r w:rsidDel="00000000" w:rsidR="00000000" w:rsidRPr="00000000">
        <w:rPr>
          <w:rFonts w:ascii="Times New Roman" w:cs="Times New Roman" w:eastAsia="Times New Roman" w:hAnsi="Times New Roman"/>
          <w:color w:val="000000"/>
          <w:sz w:val="28"/>
          <w:szCs w:val="28"/>
          <w:highlight w:val="white"/>
          <w:rtl w:val="0"/>
        </w:rPr>
        <w:t xml:space="preserve">, понесених на </w:t>
      </w:r>
      <w:r w:rsidDel="00000000" w:rsidR="00000000" w:rsidRPr="00000000">
        <w:rPr>
          <w:rFonts w:ascii="Times New Roman" w:cs="Times New Roman" w:eastAsia="Times New Roman" w:hAnsi="Times New Roman"/>
          <w:b w:val="0"/>
          <w:color w:val="000000"/>
          <w:sz w:val="28"/>
          <w:szCs w:val="28"/>
          <w:highlight w:val="white"/>
          <w:rtl w:val="0"/>
        </w:rPr>
        <w:t xml:space="preserve">службі</w:t>
      </w:r>
      <w:r w:rsidDel="00000000" w:rsidR="00000000" w:rsidRPr="00000000">
        <w:rPr>
          <w:rFonts w:ascii="Times New Roman" w:cs="Times New Roman" w:eastAsia="Times New Roman" w:hAnsi="Times New Roman"/>
          <w:b w:val="1"/>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ООН» 1949 р. На думку суду, «організація фактично здійснює функції та користується правами, які можна пояснити лише наявністю значної міри міжнародної правосуб’єктності та здатності діяти на міжнародному рівні…. Міжнародна організація не могла б здійснити наміри своїх засновників, якби була позбавлена ​​міжнародної правосуб'єктності. … Її члени, доручивши їй певні функції з супутніми обов’язками та відповідальністю, наділили її компетентністю, необхідною для ефективного виконання цих функцій» [33].</w:t>
      </w:r>
    </w:p>
    <w:p w:rsidR="00000000" w:rsidDel="00000000" w:rsidP="00000000" w:rsidRDefault="00000000" w:rsidRPr="00000000" w14:paraId="000000AA">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Відповідно, Суд дійшов висновку, що «організація є міжнародною особою. Це не те ж саме, що сказати, що це держава, якою вона точно не є, або що її правосуб’єктність, права й обов’язки такі ж, як і в держави. Тим більше вона не є «супердержавою», що б це слово не означало. Це навіть не означає, що всі її права та обов’язки мають бути  виключно на міжнародному рівні … Проте це означає, що вона є суб’єктом міжнародного права і здатна володіти міжнародними правами та обов’язками, а також здатна відстоювати свої права, висуваючи міжнародні позови» [33, с. 179].</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A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Однак обсяг і зміст міжнародних прав і обов’язків організації визначаються волею членів і вимогами міжнародного права. Згідно з міжнародним звичаєвим правом, наприклад, міжнародна організація не має права здійснювати дипломатичний захист від імені громадян своїх держав-членів, навіть якщо держави-члени наділяють організацію такими повноваженнями щодо третіх держав [30, пар. 27].</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відповідно до статуту, ІМО є міжнародною міжурядовою організацією, що має статус повноцінного суб’єкта міжнародного права, правосуб’єктність якого, проте, обмежена тими функціями, які визначені для неї державами-членами, тобто є функціональною або галузевою. Дійсно, права та обов’язки ІМО стосуються, в основному, сфери міжнародного торговельного судноплавства.</w:t>
      </w:r>
    </w:p>
    <w:p w:rsidR="00000000" w:rsidDel="00000000" w:rsidP="00000000" w:rsidRDefault="00000000" w:rsidRPr="00000000" w14:paraId="000000A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і інші міжнародні організації, вона </w:t>
      </w:r>
      <w:r w:rsidDel="00000000" w:rsidR="00000000" w:rsidRPr="00000000">
        <w:rPr>
          <w:rFonts w:ascii="Times New Roman" w:cs="Times New Roman" w:eastAsia="Times New Roman" w:hAnsi="Times New Roman"/>
          <w:color w:val="000000"/>
          <w:sz w:val="28"/>
          <w:szCs w:val="28"/>
          <w:highlight w:val="white"/>
          <w:rtl w:val="0"/>
        </w:rPr>
        <w:t xml:space="preserve">здатна мати права та обов'язки в міжнародній сфері, має право захищати ці права на міжнародному рівні та нести відповідальність за порушення власних обов’язків  (здатність виступати позивачем або відповідачем у суді).</w:t>
      </w:r>
      <w:r w:rsidDel="00000000" w:rsidR="00000000" w:rsidRPr="00000000">
        <w:rPr>
          <w:rFonts w:ascii="Times New Roman" w:cs="Times New Roman" w:eastAsia="Times New Roman" w:hAnsi="Times New Roman"/>
          <w:sz w:val="28"/>
          <w:szCs w:val="28"/>
          <w:rtl w:val="0"/>
        </w:rPr>
        <w:t xml:space="preserve"> ІМО має право укладати міжнародні договори, що вважається мінімальним атрибутом міжнародної правосуб’єктності, властивим міжнародним міжурядовим організаціям, що також дає їй можливість приймати участь у міжнародній договірній правотворчості </w:t>
      </w:r>
      <w:r w:rsidDel="00000000" w:rsidR="00000000" w:rsidRPr="00000000">
        <w:rPr>
          <w:rFonts w:ascii="Times New Roman" w:cs="Times New Roman" w:eastAsia="Times New Roman" w:hAnsi="Times New Roman"/>
          <w:color w:val="000000"/>
          <w:sz w:val="28"/>
          <w:szCs w:val="28"/>
          <w:highlight w:val="white"/>
          <w:rtl w:val="0"/>
        </w:rPr>
        <w:t xml:space="preserve">[34, с. 242]. </w:t>
      </w:r>
      <w:r w:rsidDel="00000000" w:rsidR="00000000" w:rsidRPr="00000000">
        <w:rPr>
          <w:rFonts w:ascii="Times New Roman" w:cs="Times New Roman" w:eastAsia="Times New Roman" w:hAnsi="Times New Roman"/>
          <w:sz w:val="28"/>
          <w:szCs w:val="28"/>
          <w:rtl w:val="0"/>
        </w:rPr>
        <w:t xml:space="preserve"> Крім того, вона може </w:t>
      </w:r>
      <w:r w:rsidDel="00000000" w:rsidR="00000000" w:rsidRPr="00000000">
        <w:rPr>
          <w:rFonts w:ascii="Times New Roman" w:cs="Times New Roman" w:eastAsia="Times New Roman" w:hAnsi="Times New Roman"/>
          <w:color w:val="000000"/>
          <w:sz w:val="28"/>
          <w:szCs w:val="28"/>
          <w:highlight w:val="white"/>
          <w:rtl w:val="0"/>
        </w:rPr>
        <w:t xml:space="preserve">відправляти та приймати дипломатичних представників.</w:t>
      </w:r>
      <w:r w:rsidDel="00000000" w:rsidR="00000000" w:rsidRPr="00000000">
        <w:rPr>
          <w:rtl w:val="0"/>
        </w:rPr>
      </w:r>
    </w:p>
    <w:p w:rsidR="00000000" w:rsidDel="00000000" w:rsidP="00000000" w:rsidRDefault="00000000" w:rsidRPr="00000000" w14:paraId="000000AE">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Потрібно додати, що міжнародні організації мають також статус юридичної особи згідно з міжнародним правом і національним законодавством. Багато засновницьких договорів міжнародних організацій встановлюють, що вони мають  правосуб'єктність також на національному рівні. Так,  ст. 104 Статуту ООН закріплює , що: «організація користується на території кожного зі своїх членів такою правоздатністю, яка може бути необхідною для виконання її функцій і досягнення її цілей» [35].</w:t>
      </w:r>
    </w:p>
    <w:p w:rsidR="00000000" w:rsidDel="00000000" w:rsidP="00000000" w:rsidRDefault="00000000" w:rsidRPr="00000000" w14:paraId="000000AF">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Правосуб’єктність міжнародної організації на національному рівні проявляється, зокрема, у можливості укладати договори щодо придбання товарів та послуг, придбання або відчуження іншого майна, праві звернення до місцевих судів [36, ст. 2]. Однак при здійсненні своєї основної діяльності організація, її  службовці та майно захищено певними привілеями  та імунітетами. Стосовно діяльності ІМО вони визначені </w:t>
      </w:r>
      <w:r w:rsidDel="00000000" w:rsidR="00000000" w:rsidRPr="00000000">
        <w:rPr>
          <w:rFonts w:ascii="Times New Roman" w:cs="Times New Roman" w:eastAsia="Times New Roman" w:hAnsi="Times New Roman"/>
          <w:color w:val="202429"/>
          <w:sz w:val="28"/>
          <w:szCs w:val="28"/>
          <w:rtl w:val="0"/>
        </w:rPr>
        <w:t xml:space="preserve">ст. 64 Конвенції ІМО, де зазначено, що  «правоздатність, привілеї і імунітети, що надаються Організації або в зв'язку з її діяльністю, визначаються і регулюються Загальною конвенцією про привілеї і імунітети спеціалізованих установ, схваленою Генеральною Асамблеєю Організації Об'єднаних Націй 21 листопада 1947 р.» </w:t>
      </w:r>
      <w:r w:rsidDel="00000000" w:rsidR="00000000" w:rsidRPr="00000000">
        <w:rPr>
          <w:rFonts w:ascii="Times New Roman" w:cs="Times New Roman" w:eastAsia="Times New Roman" w:hAnsi="Times New Roman"/>
          <w:color w:val="000000"/>
          <w:sz w:val="28"/>
          <w:szCs w:val="28"/>
          <w:highlight w:val="white"/>
          <w:rtl w:val="0"/>
        </w:rPr>
        <w:t xml:space="preserve">[3].</w:t>
      </w:r>
    </w:p>
    <w:p w:rsidR="00000000" w:rsidDel="00000000" w:rsidP="00000000" w:rsidRDefault="00000000" w:rsidRPr="00000000" w14:paraId="000000B0">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У цьому контексті слід наголосити на тому, шо важливим елементом міжнародно-правової характеристики ІМО є її статус спеціалізованої установи ООН.</w:t>
      </w:r>
      <w:r w:rsidDel="00000000" w:rsidR="00000000" w:rsidRPr="00000000">
        <w:rPr>
          <w:color w:val="202429"/>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Спеціалізовані установи - це міжнародні організації, «створені за міжурядовою угодою та такі, що несуть широкі міжнародні обов’язки, як визначено в їхніх установчих інструментах, в економічній, соціальній, культурній, освітній сфері, сфері охороні здоров’я та суміжних сферах», які «вступають у відносини з ООН відповідно до положень ст. 63»  [35, ст. 57].</w:t>
      </w:r>
    </w:p>
    <w:p w:rsidR="00000000" w:rsidDel="00000000" w:rsidP="00000000" w:rsidRDefault="00000000" w:rsidRPr="00000000" w14:paraId="000000B1">
      <w:pPr>
        <w:spacing w:after="0" w:line="360" w:lineRule="auto"/>
        <w:ind w:firstLine="708"/>
        <w:jc w:val="both"/>
        <w:rPr>
          <w:color w:val="202429"/>
        </w:rPr>
      </w:pPr>
      <w:r w:rsidDel="00000000" w:rsidR="00000000" w:rsidRPr="00000000">
        <w:rPr>
          <w:rFonts w:ascii="Times New Roman" w:cs="Times New Roman" w:eastAsia="Times New Roman" w:hAnsi="Times New Roman"/>
          <w:color w:val="000000"/>
          <w:sz w:val="28"/>
          <w:szCs w:val="28"/>
          <w:highlight w:val="white"/>
          <w:rtl w:val="0"/>
        </w:rPr>
        <w:t xml:space="preserve">Функції, покладені на спеціалізовані установи згідно з їхніми установчими договорами, відображають широкий спектр цілей щодо міжнародного економічного та соціального співробітництва, викладених у статтях 1 (3) та 55 Статуту ООН. Це, однак, не означає, що спеціалізовані установи контролюють певну сферу, виключно. Сама ООН через різні основні та допоміжні органи може в будь-який час вирішувати ті самі проблеми, не кажучи вже про повноваження багатьох інших міжурядових та неурядових організацій, які займаються паралельною діяльністю. Щоб уникати, наскільки це можливо, дублювання роботи та марнотратства фінансових ресурсів, Статут ООН дозволяє Економічній і Соціальній Раді ООН (далі – ЕКОСОР) здійснювати координаційні повноваження по відношенню до спеціалізованих установ (ст. 63 (2) Статуту ООН), точний обсяг яких зафіксований у відповідних угодах про відносини між установами та ООН. У всіх випадках ключовим питанням є рівень автономності установ, що визначається тим, наскільки тісно спеціалізовані установи інтегровані в загальну систему ООН і наскільки цей статус впливає на їхню позицію як незалежних міжнародних організацій [37, пар 1]. </w:t>
      </w:r>
      <w:r w:rsidDel="00000000" w:rsidR="00000000" w:rsidRPr="00000000">
        <w:rPr>
          <w:rtl w:val="0"/>
        </w:rPr>
      </w:r>
    </w:p>
    <w:p w:rsidR="00000000" w:rsidDel="00000000" w:rsidP="00000000" w:rsidRDefault="00000000" w:rsidRPr="00000000" w14:paraId="000000B2">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Діяльність усіх спеціалізованих установ обов’язково базуються на двох правових документах: установчому міжурядовому договорі та угоді, що пов’язує агентство з системою ООН [37, пар 13].</w:t>
      </w:r>
      <w:r w:rsidDel="00000000" w:rsidR="00000000" w:rsidRPr="00000000">
        <w:rPr>
          <w:color w:val="202429"/>
          <w:rtl w:val="0"/>
        </w:rPr>
        <w:t xml:space="preserve">  </w:t>
      </w:r>
      <w:r w:rsidDel="00000000" w:rsidR="00000000" w:rsidRPr="00000000">
        <w:rPr>
          <w:rFonts w:ascii="Times New Roman" w:cs="Times New Roman" w:eastAsia="Times New Roman" w:hAnsi="Times New Roman"/>
          <w:color w:val="202429"/>
          <w:sz w:val="28"/>
          <w:szCs w:val="28"/>
          <w:rtl w:val="0"/>
        </w:rPr>
        <w:t xml:space="preserve">Остання необхідна для</w:t>
      </w:r>
      <w:r w:rsidDel="00000000" w:rsidR="00000000" w:rsidRPr="00000000">
        <w:rPr>
          <w:color w:val="202429"/>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набуття організацією статусу спеціалізованої установи відповідно до  в ст. 57 і 63 Статуту ООН.  Координація співробітництва між організаціями в ООН проходить через ЕКОСОР.</w:t>
      </w:r>
    </w:p>
    <w:p w:rsidR="00000000" w:rsidDel="00000000" w:rsidP="00000000" w:rsidRDefault="00000000" w:rsidRPr="00000000" w14:paraId="000000B3">
      <w:pPr>
        <w:spacing w:after="0" w:line="360" w:lineRule="auto"/>
        <w:ind w:firstLine="708"/>
        <w:jc w:val="both"/>
        <w:rPr>
          <w:color w:val="202429"/>
        </w:rPr>
      </w:pPr>
      <w:r w:rsidDel="00000000" w:rsidR="00000000" w:rsidRPr="00000000">
        <w:rPr>
          <w:rFonts w:ascii="Times New Roman" w:cs="Times New Roman" w:eastAsia="Times New Roman" w:hAnsi="Times New Roman"/>
          <w:color w:val="000000"/>
          <w:sz w:val="28"/>
          <w:szCs w:val="28"/>
          <w:highlight w:val="white"/>
          <w:rtl w:val="0"/>
        </w:rPr>
        <w:t xml:space="preserve">У більшості випадків статути організацій містять прямі положення, які зобов’язують її вступати в переговори з ООН з метою укладення таких угод, наприклад, частина ХІІ конвенції ІМО. Під час укладення угод про відносини зазвичай дотримується наступна процедура: ЕКОСОР ухвалює резолюцію, у якій наказує своєму комітету з переговорів розпочати переговори з відповідною організацією. Проєкт угоди, розроблений за результатами таких переговорів,  подається до ЕКОСОР для розгляду та затвердження. Потім він передається на розгляд Генеральної Асамблеї ООН і пленарного органу міжнародної організації. Він набирає чинності після його схвалення обома організаціями. Точна дата фіксується в протоколі, підписаному Генеральним секретарем ООН і відповідною посадовою особою організації. Договір реєструється у Секретаріаті ООН і публікується ним відповідно до ст.102 Статуту ООН. За своєю правовою природою ці угоди є договорами, укладеними між міжнародними організаціями, що мають статус суб’єктів міжнародного права [37, пар 18].</w:t>
      </w:r>
      <w:r w:rsidDel="00000000" w:rsidR="00000000" w:rsidRPr="00000000">
        <w:rPr>
          <w:rtl w:val="0"/>
        </w:rPr>
      </w:r>
    </w:p>
    <w:p w:rsidR="00000000" w:rsidDel="00000000" w:rsidP="00000000" w:rsidRDefault="00000000" w:rsidRPr="00000000" w14:paraId="000000B4">
      <w:pPr>
        <w:spacing w:after="0" w:line="360" w:lineRule="auto"/>
        <w:ind w:firstLine="708"/>
        <w:jc w:val="both"/>
        <w:rPr>
          <w:rFonts w:ascii="Times New Roman" w:cs="Times New Roman" w:eastAsia="Times New Roman" w:hAnsi="Times New Roman"/>
          <w:color w:val="000000"/>
          <w:sz w:val="28"/>
          <w:szCs w:val="28"/>
          <w:highlight w:val="white"/>
        </w:rPr>
      </w:pPr>
      <w:bookmarkStart w:colFirst="0" w:colLast="0" w:name="_heading=h.tyjcwt" w:id="5"/>
      <w:bookmarkEnd w:id="5"/>
      <w:r w:rsidDel="00000000" w:rsidR="00000000" w:rsidRPr="00000000">
        <w:rPr>
          <w:rFonts w:ascii="Times New Roman" w:cs="Times New Roman" w:eastAsia="Times New Roman" w:hAnsi="Times New Roman"/>
          <w:color w:val="000000"/>
          <w:sz w:val="28"/>
          <w:szCs w:val="28"/>
          <w:highlight w:val="white"/>
          <w:rtl w:val="0"/>
        </w:rPr>
        <w:t xml:space="preserve">Усі угоди про відносини побудовані за схожою схемою, хоча порядок і точний зміст статей можуть відрізнятися залежно від організації. У першій статті ООН визнає організацію як спеціалізовану установу, яка відповідає за вжиття заходів у певній сфері відповідно до її статуту. Основна частина угоди стосується питання організації співпраці та координації роботи з ООН. З цією метою інші статті передбачають взаємне представництво у відповідних органах, консультації та рекомендації, право пропонувати пункти порядку денного, обмін інформацією та документацією, статистичні послуги, бюджетні та фінансові, а також кадрові заходи, адміністративне співробітництво, допомогу ООН, взаємодію з Міжнародним Судом ООН, відносини з іншими міжнародними організаціями та використання службовими особами організації пропуску ООН. Наступна стаття передбачає, якщо це буде визнано необхідним, реалізацію угоди шляхом додаткової домовленості, укладеної Генеральним секретарем ООН і головою організації. У договори можуть вноситися зміни  за згодою сторін [37, пар 19].</w:t>
      </w:r>
    </w:p>
    <w:p w:rsidR="00000000" w:rsidDel="00000000" w:rsidP="00000000" w:rsidRDefault="00000000" w:rsidRPr="00000000" w14:paraId="000000B5">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Відповідну угоду було укладено між ООН та ІМО у 1959 р., що надало організації «</w:t>
      </w:r>
      <w:r w:rsidDel="00000000" w:rsidR="00000000" w:rsidRPr="00000000">
        <w:rPr>
          <w:rFonts w:ascii="Times New Roman" w:cs="Times New Roman" w:eastAsia="Times New Roman" w:hAnsi="Times New Roman"/>
          <w:sz w:val="28"/>
          <w:szCs w:val="28"/>
          <w:rtl w:val="0"/>
        </w:rPr>
        <w:t xml:space="preserve">провідну роль у системі інституцій, діяльність яких спрямована на забезпечення правопорядку у Світовому океані»</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[38, с. 270]. Структура угоди переважно відповідає описаній вище. Серед прав, які надані ІМО як спеціалізованій установі за цією угодою, важливим є те, що  Генеральна Асамблея ООН уповноважила організацію запитувати консультативні висновки Міжнародного Суду ООН з юридичних питань, що виникають у межах її діяльності, крім питань, що стосуються взаємних відносин організації та ООН чи інших спеціалізованих установ (п. 2 ст. 9 Угоди) [39].</w:t>
      </w:r>
    </w:p>
    <w:p w:rsidR="00000000" w:rsidDel="00000000" w:rsidP="00000000" w:rsidRDefault="00000000" w:rsidRPr="00000000" w14:paraId="000000B6">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Немає єдності думок й щодо  класифікації міжнародних організацій.  Їх розподіляють на групи за багатьма критеріями. Їх повний розгляд виходить за межі нашого дослідження, проте для подальшої роботи є важливим зазначити наступну класифікацію.</w:t>
      </w:r>
    </w:p>
    <w:p w:rsidR="00000000" w:rsidDel="00000000" w:rsidP="00000000" w:rsidRDefault="00000000" w:rsidRPr="00000000" w14:paraId="000000B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Так, відповідно до критерію їх основного призначення, організації поділяють на  політичні, технічні, (квазі-) законодавчі та судові. Проте у деяких випадках, наприклад в ООН, різноманітні політичні, технічні, судові та квазізаконодавчі функції одночасно виконуються різними органами однієї організації [30, пар. 14]. Дійсно типовим є те, що </w:t>
      </w:r>
      <w:r w:rsidDel="00000000" w:rsidR="00000000" w:rsidRPr="00000000">
        <w:rPr>
          <w:rFonts w:ascii="Times New Roman" w:cs="Times New Roman" w:eastAsia="Times New Roman" w:hAnsi="Times New Roman"/>
          <w:sz w:val="28"/>
          <w:szCs w:val="28"/>
          <w:rtl w:val="0"/>
        </w:rPr>
        <w:t xml:space="preserve">«сучасні міждержавні (міжурядові) організації виконують кілька функцій; серед них - нормативно-регулюючі (нормотворчість, кодифікування), контрольні, оперативні, інформаційні, організаційні»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40, с.18</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tl w:val="0"/>
        </w:rPr>
      </w:r>
    </w:p>
    <w:p w:rsidR="00000000" w:rsidDel="00000000" w:rsidP="00000000" w:rsidRDefault="00000000" w:rsidRPr="00000000" w14:paraId="000000B8">
      <w:pPr>
        <w:spacing w:after="0" w:line="360" w:lineRule="auto"/>
        <w:ind w:firstLine="708"/>
        <w:jc w:val="both"/>
        <w:rPr>
          <w:rFonts w:ascii="Times New Roman" w:cs="Times New Roman" w:eastAsia="Times New Roman" w:hAnsi="Times New Roman"/>
          <w:color w:val="000000"/>
          <w:sz w:val="28"/>
          <w:szCs w:val="28"/>
          <w:highlight w:val="white"/>
        </w:rPr>
      </w:pPr>
      <w:bookmarkStart w:colFirst="0" w:colLast="0" w:name="_heading=h.3dy6vkm" w:id="6"/>
      <w:bookmarkEnd w:id="6"/>
      <w:r w:rsidDel="00000000" w:rsidR="00000000" w:rsidRPr="00000000">
        <w:rPr>
          <w:rFonts w:ascii="Times New Roman" w:cs="Times New Roman" w:eastAsia="Times New Roman" w:hAnsi="Times New Roman"/>
          <w:sz w:val="28"/>
          <w:szCs w:val="28"/>
          <w:rtl w:val="0"/>
        </w:rPr>
        <w:t xml:space="preserve">Наприклад, поширеною є думка, що ІМО  відноситься до технічних організації з регулювання в галузі транспорту й зв’язку </w:t>
      </w:r>
      <w:r w:rsidDel="00000000" w:rsidR="00000000" w:rsidRPr="00000000">
        <w:rPr>
          <w:rFonts w:ascii="Times New Roman" w:cs="Times New Roman" w:eastAsia="Times New Roman" w:hAnsi="Times New Roman"/>
          <w:color w:val="000000"/>
          <w:sz w:val="28"/>
          <w:szCs w:val="28"/>
          <w:highlight w:val="white"/>
          <w:rtl w:val="0"/>
        </w:rPr>
        <w:t xml:space="preserve">[41, с.118]. Проте такий підхід є дещо одностороннім та таким, що не відображає у повній мірі увесь спектр різноманітних функцій, які покладені на ІМО. До них відносяться: </w:t>
      </w:r>
      <w:r w:rsidDel="00000000" w:rsidR="00000000" w:rsidRPr="00000000">
        <w:rPr>
          <w:rFonts w:ascii="Times New Roman" w:cs="Times New Roman" w:eastAsia="Times New Roman" w:hAnsi="Times New Roman"/>
          <w:sz w:val="28"/>
          <w:szCs w:val="28"/>
          <w:rtl w:val="0"/>
        </w:rPr>
        <w:t xml:space="preserve">охорона життя на морі, забезпечення безпеки на морі, включаючи</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заходи щодо попередження піратських нападів на судна;</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розроблення  і встановлення «стандартів і правил</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проектування, будівництва, обладнання, формування екіпажів, експлуатації та утилізації морських суден»;</w:t>
      </w:r>
      <w:r w:rsidDel="00000000" w:rsidR="00000000" w:rsidRPr="00000000">
        <w:rPr>
          <w:rFonts w:ascii="Times New Roman" w:cs="Times New Roman" w:eastAsia="Times New Roman" w:hAnsi="Times New Roman"/>
          <w:color w:val="000000"/>
          <w:sz w:val="28"/>
          <w:szCs w:val="28"/>
          <w:highlight w:val="white"/>
          <w:rtl w:val="0"/>
        </w:rPr>
        <w:t xml:space="preserve"> запровадження та розвиток </w:t>
      </w:r>
      <w:r w:rsidDel="00000000" w:rsidR="00000000" w:rsidRPr="00000000">
        <w:rPr>
          <w:rFonts w:ascii="Times New Roman" w:cs="Times New Roman" w:eastAsia="Times New Roman" w:hAnsi="Times New Roman"/>
          <w:sz w:val="28"/>
          <w:szCs w:val="28"/>
          <w:rtl w:val="0"/>
        </w:rPr>
        <w:t xml:space="preserve">морської освіти і професійної підготовки;</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розвиток морської інфраструктури;</w:t>
      </w:r>
      <w:r w:rsidDel="00000000" w:rsidR="00000000" w:rsidRPr="00000000">
        <w:rPr>
          <w:rFonts w:ascii="Times New Roman" w:cs="Times New Roman" w:eastAsia="Times New Roman" w:hAnsi="Times New Roman"/>
          <w:color w:val="000000"/>
          <w:sz w:val="28"/>
          <w:szCs w:val="28"/>
          <w:highlight w:val="white"/>
          <w:rtl w:val="0"/>
        </w:rPr>
        <w:t xml:space="preserve"> запровадження </w:t>
      </w:r>
      <w:r w:rsidDel="00000000" w:rsidR="00000000" w:rsidRPr="00000000">
        <w:rPr>
          <w:rFonts w:ascii="Times New Roman" w:cs="Times New Roman" w:eastAsia="Times New Roman" w:hAnsi="Times New Roman"/>
          <w:sz w:val="28"/>
          <w:szCs w:val="28"/>
          <w:rtl w:val="0"/>
        </w:rPr>
        <w:t xml:space="preserve">інноваційних технологій і передових практик перевезень;</w:t>
      </w:r>
      <w:r w:rsidDel="00000000" w:rsidR="00000000" w:rsidRPr="00000000">
        <w:rPr>
          <w:rFonts w:ascii="Times New Roman" w:cs="Times New Roman" w:eastAsia="Times New Roman" w:hAnsi="Times New Roman"/>
          <w:color w:val="000000"/>
          <w:sz w:val="28"/>
          <w:szCs w:val="28"/>
          <w:highlight w:val="white"/>
          <w:rtl w:val="0"/>
        </w:rPr>
        <w:t xml:space="preserve"> охорона морського середовища у контексті сталого розвитку; «</w:t>
      </w:r>
      <w:r w:rsidDel="00000000" w:rsidR="00000000" w:rsidRPr="00000000">
        <w:rPr>
          <w:rFonts w:ascii="Times New Roman" w:cs="Times New Roman" w:eastAsia="Times New Roman" w:hAnsi="Times New Roman"/>
          <w:sz w:val="28"/>
          <w:szCs w:val="28"/>
          <w:rtl w:val="0"/>
        </w:rPr>
        <w:t xml:space="preserve">управління морськими перевезеннями для забезпечення безпеки, екологічності та енергоефективності світового судноплавства»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2, с. 95</w:t>
      </w:r>
      <w:r w:rsidDel="00000000" w:rsidR="00000000" w:rsidRPr="00000000">
        <w:rPr>
          <w:rFonts w:ascii="Times New Roman" w:cs="Times New Roman" w:eastAsia="Times New Roman" w:hAnsi="Times New Roman"/>
          <w:color w:val="000000"/>
          <w:sz w:val="28"/>
          <w:szCs w:val="28"/>
          <w:highlight w:val="white"/>
          <w:rtl w:val="0"/>
        </w:rPr>
        <w:t xml:space="preserve">]; технічна допомога, особливо країнам, що розвиваються [</w:t>
      </w:r>
      <w:r w:rsidDel="00000000" w:rsidR="00000000" w:rsidRPr="00000000">
        <w:rPr>
          <w:rFonts w:ascii="Times New Roman" w:cs="Times New Roman" w:eastAsia="Times New Roman" w:hAnsi="Times New Roman"/>
          <w:sz w:val="28"/>
          <w:szCs w:val="28"/>
          <w:rtl w:val="0"/>
        </w:rPr>
        <w:t xml:space="preserve">42, с.17</w:t>
      </w:r>
      <w:r w:rsidDel="00000000" w:rsidR="00000000" w:rsidRPr="00000000">
        <w:rPr>
          <w:rFonts w:ascii="Times New Roman" w:cs="Times New Roman" w:eastAsia="Times New Roman" w:hAnsi="Times New Roman"/>
          <w:color w:val="000000"/>
          <w:sz w:val="28"/>
          <w:szCs w:val="28"/>
          <w:highlight w:val="white"/>
          <w:rtl w:val="0"/>
        </w:rPr>
        <w:t xml:space="preserve">].  На додаток, організація </w:t>
      </w:r>
      <w:r w:rsidDel="00000000" w:rsidR="00000000" w:rsidRPr="00000000">
        <w:rPr>
          <w:rFonts w:ascii="Times New Roman" w:cs="Times New Roman" w:eastAsia="Times New Roman" w:hAnsi="Times New Roman"/>
          <w:sz w:val="28"/>
          <w:szCs w:val="28"/>
          <w:rtl w:val="0"/>
        </w:rPr>
        <w:t xml:space="preserve">є «форумом, на якому відбувається процес взаємообміну інформацією між представниками держав-членів і зацікавленими сторонами з усіх питань, що мають відношення до торгового судноплавства і морських перевезень»</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2, с. 95</w:t>
      </w:r>
      <w:r w:rsidDel="00000000" w:rsidR="00000000" w:rsidRPr="00000000">
        <w:rPr>
          <w:rFonts w:ascii="Times New Roman" w:cs="Times New Roman" w:eastAsia="Times New Roman" w:hAnsi="Times New Roman"/>
          <w:color w:val="000000"/>
          <w:sz w:val="28"/>
          <w:szCs w:val="28"/>
          <w:highlight w:val="white"/>
          <w:rtl w:val="0"/>
        </w:rPr>
        <w:t xml:space="preserve">].</w:t>
      </w:r>
    </w:p>
    <w:p w:rsidR="00000000" w:rsidDel="00000000" w:rsidP="00000000" w:rsidRDefault="00000000" w:rsidRPr="00000000" w14:paraId="000000B9">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Звісно, потрібно зазначити, що відповідно до критерію кола держав, які можуть стати членами ІМО, вона є універсальною міжнародною організацією, кількість членів якої  продовжує збільшуватись. </w:t>
      </w:r>
    </w:p>
    <w:p w:rsidR="00000000" w:rsidDel="00000000" w:rsidP="00000000" w:rsidRDefault="00000000" w:rsidRPr="00000000" w14:paraId="000000BA">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Як бачимо, діяльність ІМО є дуже розгалуженою. Із часом кількість напрямів діяльності організації тільки зростає, проте, наш погляд, класичними з них є декілька, а саме: охорона життя на морі; забезпечення безпеки на морі; охорона морського середовища та правова робота. Саме їх розгляду будуть присвячені наступні розділи нашої роботи.</w:t>
      </w:r>
    </w:p>
    <w:p w:rsidR="00000000" w:rsidDel="00000000" w:rsidP="00000000" w:rsidRDefault="00000000" w:rsidRPr="00000000" w14:paraId="000000BB">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0BC">
      <w:pPr>
        <w:spacing w:after="0" w:line="360" w:lineRule="auto"/>
        <w:ind w:firstLine="708"/>
        <w:jc w:val="both"/>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Висновки до Розділу 1.</w:t>
      </w:r>
    </w:p>
    <w:p w:rsidR="00000000" w:rsidDel="00000000" w:rsidP="00000000" w:rsidRDefault="00000000" w:rsidRPr="00000000" w14:paraId="000000BD">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Міжнародне торговельне мореплавство та стале використання морів і океанів вимагає усе більшої координації та співробітництва держав світу. Звісно, що найбільш ефективною постійною формою такого співробітництва є міжнародні міжурядові організації. Це й обумовило утворення у 1948 р. ІМО, яка каналізує та інституціоналізує координаційні зусилля держав-членів.</w:t>
      </w:r>
    </w:p>
    <w:p w:rsidR="00000000" w:rsidDel="00000000" w:rsidP="00000000" w:rsidRDefault="00000000" w:rsidRPr="00000000" w14:paraId="000000BE">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ІМО є найбільш значущою міжнародною морською організацією, яка, перш за все, фокусується на вирішенні проблем та покращенні процесів торговельного судноплавства. Разом з тим її функції наразі є набагато ширшими та охоплюють питання, що виходять за рамки виключно зазначеної вище сфери, як-то: цілі сталого розвитку людства. </w:t>
      </w:r>
    </w:p>
    <w:p w:rsidR="00000000" w:rsidDel="00000000" w:rsidP="00000000" w:rsidRDefault="00000000" w:rsidRPr="00000000" w14:paraId="000000BF">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ІМО має розгалужену систему внутрішніх органів, яка продовжує змінюватися, що демонструє здатність організації еволюціонувати відповідно із зміною завдань та напрямків діяльності. Наразі, триває процес зростання кількості членів Ради ІМО, що є її основним виконавчим органом, який, проте, відіграє значну роль у нормотворчих процесах. Збільшення у ній держав, які не є найбільшими  представниками судновласників та вантажовідправників, на наш погляд, говорить про змішення акцентів у діяльності організації з виключної концентрації на потребах торговельного мореплавства на сприйняття потреб ширшого кола держав світу, зокрема, стосовно охорони морського довкілля.</w:t>
      </w:r>
    </w:p>
    <w:p w:rsidR="00000000" w:rsidDel="00000000" w:rsidP="00000000" w:rsidRDefault="00000000" w:rsidRPr="00000000" w14:paraId="000000C0">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Правовий статус ІМО визначається тим, що вона є міжнародною міжурядовою організацією, тобто повноцінним суб’єктом міжнародного права, який має права та обов’язки, які базуються на джерелах міжнародного права, може сам утворювати міжнародно-правові норми, зокрема, через підписання міжнародних договорів, може звертатися до судів щодо порушення своїх прав та сам виступати відповідачем та нести міжнародну відповідальність. Одночасно ІМО володіє правосуб’єктністю на національному рівні, зокрема, у тих державах, де розташовані її штаб-квартира, офіси та  інші представництва. </w:t>
      </w:r>
    </w:p>
    <w:p w:rsidR="00000000" w:rsidDel="00000000" w:rsidP="00000000" w:rsidRDefault="00000000" w:rsidRPr="00000000" w14:paraId="000000C1">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Особливістю міжнародно-правового статусу ІМО є те, що вона є однією з 17 спеціалізованих установ ООН. Це звичайно наділяє її особливою значущістю, адже робить елементом системи ООН. У цьому аспекті відносини між ІМО та ООН регулюються Угодою про відносини 1959 р. Основним сенсом укладання  таких угод є необхідність ефективної координації зусиль обох міжнародних організацій у сфері міжнародного торговельного мореплавства та сталого використання океану, що допомагає не тільки підвищити синергію, але й зекономити ресурси організацій щодо досягнення поставлених перед ними цілей.</w:t>
      </w:r>
    </w:p>
    <w:p w:rsidR="00000000" w:rsidDel="00000000" w:rsidP="00000000" w:rsidRDefault="00000000" w:rsidRPr="00000000" w14:paraId="000000C2">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ІМО є універсальною міжнародною організацією, яка, як і більшість міжнародних організацій, має галузеву чи функціональну міжнародну правосуб’єктність. Це обумовлює спектр напрямків діяльності організації, який традиційно був сфокусований на потребах торговельного судноплавства. Наразі можна спостерігати його розширення. </w:t>
      </w:r>
    </w:p>
    <w:p w:rsidR="00000000" w:rsidDel="00000000" w:rsidP="00000000" w:rsidRDefault="00000000" w:rsidRPr="00000000" w14:paraId="000000C3">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До основних напрямків роботи ІМО відносяться  охорона життя на морі, забезпечення безпеки на морі, охорона морського середовища та правова робота. Звісно, що вони є взаємопов’язаними та переплетеними, адже, наприклад, без ефективного здійснення нормотворчої функції не можливо досягнути цілі у інших напрямках. Так само без забезпечення морської безпеки не можлива ефективна охорона життя на морі, а контроль за технічним станом суден необхідний як для охорони життя, так і для захисту морського середовища від забруднення. Отже, виокремлення зазначених напрямків є достатньо умовним та таким, що допомагає систематизувати бачення роботи організації.</w:t>
      </w:r>
    </w:p>
    <w:p w:rsidR="00000000" w:rsidDel="00000000" w:rsidP="00000000" w:rsidRDefault="00000000" w:rsidRPr="00000000" w14:paraId="000000C4">
      <w:pPr>
        <w:spacing w:after="0" w:line="360" w:lineRule="auto"/>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0C5">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ОСНОВНІ НАПРЯМКИ ДІЯЛЬНОСТІ МІЖНАРОДНОЇ МОРСЬКОЇ ОРГАНІЗАЦІЇ</w:t>
      </w:r>
    </w:p>
    <w:p w:rsidR="00000000" w:rsidDel="00000000" w:rsidP="00000000" w:rsidRDefault="00000000" w:rsidRPr="00000000" w14:paraId="000000C6">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7">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Охорона людського життя на морі</w:t>
      </w:r>
    </w:p>
    <w:p w:rsidR="00000000" w:rsidDel="00000000" w:rsidP="00000000" w:rsidRDefault="00000000" w:rsidRPr="00000000" w14:paraId="000000C8">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було зазначено раніше, діяльність ІМО охоплює великий спектр завдань та має багато напрямків роботи, але закономірно, що безпека людини на морі, яка з давних часів переймає людство, була й залишається одним з основних напрямків. Перша конференція, організована ІМО в 1960 р., цілком доречно, була присвячена охороні людського життя на морі. Ця конференція прийняла Конвенцію SOLAS, яка набула чинності в 1965 р., замінивши версію, прийняту в 1948 р. Ця угода справедливо вважається найважливішою угодою щодо безпеки на морі. Її перший проект був прийнятий у 1914 р. після загибелі Титаніка ще до створення ІМО </w:t>
      </w:r>
      <w:r w:rsidDel="00000000" w:rsidR="00000000" w:rsidRPr="00000000">
        <w:rPr>
          <w:rFonts w:ascii="Times New Roman" w:cs="Times New Roman" w:eastAsia="Times New Roman" w:hAnsi="Times New Roman"/>
          <w:color w:val="000000"/>
          <w:sz w:val="28"/>
          <w:szCs w:val="28"/>
          <w:highlight w:val="white"/>
          <w:rtl w:val="0"/>
        </w:rPr>
        <w:t xml:space="preserve">[43]. </w:t>
      </w:r>
      <w:r w:rsidDel="00000000" w:rsidR="00000000" w:rsidRPr="00000000">
        <w:rPr>
          <w:rtl w:val="0"/>
        </w:rPr>
      </w:r>
    </w:p>
    <w:p w:rsidR="00000000" w:rsidDel="00000000" w:rsidP="00000000" w:rsidRDefault="00000000" w:rsidRPr="00000000" w14:paraId="000000CA">
      <w:pPr>
        <w:spacing w:after="0" w:line="360" w:lineRule="auto"/>
        <w:ind w:firstLine="708"/>
        <w:jc w:val="both"/>
        <w:rPr>
          <w:rFonts w:ascii="Times New Roman" w:cs="Times New Roman" w:eastAsia="Times New Roman" w:hAnsi="Times New Roman"/>
          <w:sz w:val="28"/>
          <w:szCs w:val="28"/>
        </w:rPr>
      </w:pPr>
      <w:bookmarkStart w:colFirst="0" w:colLast="0" w:name="_heading=h.1t3h5sf" w:id="7"/>
      <w:bookmarkEnd w:id="7"/>
      <w:r w:rsidDel="00000000" w:rsidR="00000000" w:rsidRPr="00000000">
        <w:rPr>
          <w:rFonts w:ascii="Times New Roman" w:cs="Times New Roman" w:eastAsia="Times New Roman" w:hAnsi="Times New Roman"/>
          <w:sz w:val="28"/>
          <w:szCs w:val="28"/>
          <w:rtl w:val="0"/>
        </w:rPr>
        <w:t xml:space="preserve">Конвенція 1960 р. охопила широкий спектр заходів, спрямованих на підвищення безпеки судноплавства. Вони включали   вимоги до проектування  і стабільності суден; машин та електроустановок; пожежного  захисту, виявлення та гасіння пожеж на судні; рятувальні засоби; радіотелеграфію та радіотелефонію;  питання безпеки судноплавства; перевезення зерна; перевезення небезпечних вантажів; і  положення стосовно  кораблів з атомними двигунами.  У подальшому IMO прийняла нову версію SOLAS у 1974 р. [44]. Вона відобразила поправки, прийняті до Конвенції 1960 р., а також інші зміни, включаючи вдосконалену процедуру внесення поправок, згідно з якою поправки, прийняті Комітетом з безпеки, набувають чинності в заздалегідь визначену дату, якщо проти них немає заперечень від певної кількості держав.  Крім того, поправки до додатків до Конвенції SOLAS не вимагають прямого вираження згоди держав-учасниць для набрання чинності. Ця нова процедура отримала назву «мовчазного прийняття» чи «прискореного набрання чинності» та розповсюдилася на інші угоди [5, пар.19]. </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Остання версія конвенції набула чинності у 1980 р. і з тих пір неодноразово змінювалася з урахуванням технічного прогресу та змін у галузі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с. 5</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CB">
      <w:pPr>
        <w:spacing w:after="0" w:line="360" w:lineRule="auto"/>
        <w:ind w:firstLine="708"/>
        <w:jc w:val="both"/>
        <w:rPr>
          <w:rFonts w:ascii="Times New Roman" w:cs="Times New Roman" w:eastAsia="Times New Roman" w:hAnsi="Times New Roman"/>
          <w:sz w:val="28"/>
          <w:szCs w:val="28"/>
        </w:rPr>
      </w:pPr>
      <w:bookmarkStart w:colFirst="0" w:colLast="0" w:name="_heading=h.4d34og8" w:id="8"/>
      <w:bookmarkEnd w:id="8"/>
      <w:r w:rsidDel="00000000" w:rsidR="00000000" w:rsidRPr="00000000">
        <w:rPr>
          <w:rFonts w:ascii="Times New Roman" w:cs="Times New Roman" w:eastAsia="Times New Roman" w:hAnsi="Times New Roman"/>
          <w:sz w:val="28"/>
          <w:szCs w:val="28"/>
          <w:rtl w:val="0"/>
        </w:rPr>
        <w:t xml:space="preserve">Інші конвенції, пов'язані з безпекою життя на морі, що були  прийняті ІМО, включають Міжнародну конвенцію про вантажну марку 1966 р. (оновлена ​​версія попередньої конвенції 1930 р.) [45]; Міжнародну конвенцію про обмірювання суден 1969 р. [46]; Конвенцію про Міжнародні правила попередження зіткнень суден у морі 1972 р. [47], які створили схеми поділу руху, прийняті ІМО як обов'язкові та значно зменшили кількість зіткнень у багатьох областях; і Міжнародну конвенцію про пошук і рятування на морі 1979 р.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c. 5</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CC">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sz w:val="28"/>
          <w:szCs w:val="28"/>
          <w:rtl w:val="0"/>
        </w:rPr>
        <w:t xml:space="preserve">Проте риболовля настільки відрізняється від інших форм морської діяльності, що навряд чи будь-яка з конвенцій ІМО може бути розроблена безпосередньо і виключно щодо рибальських суден. Міжнародна конвенція про безпеку рибальських суден 1977 р., підписана у Торремолінос, мала на меті вирішити деякі з цих проблем, але технічні труднощі призвели до того, що Конвенція так і не набула чинності та була змінена протоколом у 1993 р. Конференція в Кейп-Тауні у Південній Африці в жовтні 2012 р. прийняла угоду, яка мала б допомогти у  формуванні правового режиму, який би забезпечував безпеку роботи риболовецьких суден. Після провалу ще й цієї спроби, під час конференції 21-23 жовтня 2019 р., майже 50 держав підписали Торремоліноську декларацію, публічно засвідчивши свою рішучість ратифікувати угоду до 11 жовтня 2022 р. (десята річниця прийняття Угоди в Кейп-Тауні). Проте на 2024 р. угода так і не набрала чинності, хоча необхідність цього є нагальною. Як було підкреслено на конференції 2019 р., сектор рибальства залишається недостатньо врегульованим. Діяльність, пов’язана з рибальством, продовжуватиме спричиняти більше смертельних випадків, забруднювати океани, ставити під загрозу пошуково-рятувальні операції і завдати шкоди державам, що розвиваються, постраждалим від незаконної рибальської діяльності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48</w:t>
      </w:r>
      <w:r w:rsidDel="00000000" w:rsidR="00000000" w:rsidRPr="00000000">
        <w:rPr>
          <w:rFonts w:ascii="Times New Roman" w:cs="Times New Roman" w:eastAsia="Times New Roman" w:hAnsi="Times New Roman"/>
          <w:color w:val="000000"/>
          <w:sz w:val="28"/>
          <w:szCs w:val="28"/>
          <w:highlight w:val="white"/>
          <w:rtl w:val="0"/>
        </w:rPr>
        <w:t xml:space="preserve">].  </w:t>
      </w:r>
    </w:p>
    <w:p w:rsidR="00000000" w:rsidDel="00000000" w:rsidP="00000000" w:rsidRDefault="00000000" w:rsidRPr="00000000" w14:paraId="000000C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ІМО завжди надавала надзвичайного значення навчанню персоналу суден. У 1978 р. організація</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скликала конференцію, яка прийняла першу в історії Міжнародну конвенцію про стандарти підготовки, дипломування моряків та несення вахти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49</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Конвенція  набула чинності в квітні 1984 р. Вона вперше встановила міжнародно прийнятні мінімальні стандарти для екіпажів. Після перегляду в 1995 р. ІМО отримала повноваження перевіряти адміністративні, навчальні та сертифікаційні процедури сторін конвенції. Поправки набули чинності в 1997 р. Після комплексного огляду суттєві зміни для оновлення конвенції та пов’язаного з нею кодексу були прийняті в 2010 р. на конференції, що відбулася на Філіппінах (так звані «Манільські поправки»)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с. 6</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C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Інші заходи в рамках діяльності ІМО були спрямовані на підвищення «безпеки контейнерів, насипних вантажів, танкерів, призначених для перевезення зрідженого газу, а також інших типів суден»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41, с. 119</w:t>
      </w:r>
      <w:r w:rsidDel="00000000" w:rsidR="00000000" w:rsidRPr="00000000">
        <w:rPr>
          <w:rFonts w:ascii="Times New Roman" w:cs="Times New Roman" w:eastAsia="Times New Roman" w:hAnsi="Times New Roman"/>
          <w:color w:val="000000"/>
          <w:sz w:val="28"/>
          <w:szCs w:val="28"/>
          <w:highlight w:val="white"/>
          <w:rtl w:val="0"/>
        </w:rPr>
        <w:t xml:space="preserve">], забезпечення пожежної безпеки [</w:t>
      </w:r>
      <w:r w:rsidDel="00000000" w:rsidR="00000000" w:rsidRPr="00000000">
        <w:rPr>
          <w:rFonts w:ascii="Times New Roman" w:cs="Times New Roman" w:eastAsia="Times New Roman" w:hAnsi="Times New Roman"/>
          <w:sz w:val="28"/>
          <w:szCs w:val="28"/>
          <w:rtl w:val="0"/>
        </w:rPr>
        <w:t xml:space="preserve">50, с.32</w:t>
      </w:r>
      <w:r w:rsidDel="00000000" w:rsidR="00000000" w:rsidRPr="00000000">
        <w:rPr>
          <w:rFonts w:ascii="Times New Roman" w:cs="Times New Roman" w:eastAsia="Times New Roman" w:hAnsi="Times New Roman"/>
          <w:color w:val="000000"/>
          <w:sz w:val="28"/>
          <w:szCs w:val="28"/>
          <w:highlight w:val="white"/>
          <w:rtl w:val="0"/>
        </w:rPr>
        <w:t xml:space="preserve">], охорони здоров’я моряків, зокрема, від наслідків епідемії COVID-19 [</w:t>
      </w:r>
      <w:r w:rsidDel="00000000" w:rsidR="00000000" w:rsidRPr="00000000">
        <w:rPr>
          <w:rFonts w:ascii="Times New Roman" w:cs="Times New Roman" w:eastAsia="Times New Roman" w:hAnsi="Times New Roman"/>
          <w:sz w:val="28"/>
          <w:szCs w:val="28"/>
          <w:rtl w:val="0"/>
        </w:rPr>
        <w:t xml:space="preserve">51, с.122</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tl w:val="0"/>
        </w:rPr>
      </w:r>
    </w:p>
    <w:p w:rsidR="00000000" w:rsidDel="00000000" w:rsidP="00000000" w:rsidRDefault="00000000" w:rsidRPr="00000000" w14:paraId="000000C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Інші важливі організаційні ініціативи ІМО у сфері морської безпеки включають створення ІНМАРСАТ та Глобальної морської системи повідомлень про лихо та забезпечення безпеки </w:t>
      </w:r>
      <w:r w:rsidDel="00000000" w:rsidR="00000000" w:rsidRPr="00000000">
        <w:rPr>
          <w:rFonts w:ascii="Times New Roman" w:cs="Times New Roman" w:eastAsia="Times New Roman" w:hAnsi="Times New Roman"/>
          <w:color w:val="000000"/>
          <w:sz w:val="28"/>
          <w:szCs w:val="28"/>
          <w:highlight w:val="white"/>
          <w:rtl w:val="0"/>
        </w:rPr>
        <w:t xml:space="preserve">[5, пар 21].</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D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стосується ІНМАРСАТ, то її конвенцію та експлуатаційну угоду було прийнято у 1976 р. Конвенція набула чинності в липні 1979 р. Первісно організація була створена як міжнародна міжурядова організація, хоча її членами були не тільки держави, але й певні державні органи. Проте вже у 1991 р. у ІНМАРСАТ почали процес приватизації. Як наслідок, «супутники ІНМАРСАТ та всі інші активи колишньої міжурядової організації були передані приватизованим компаніям», які продовжують управляти зазначеною вище системою зв’язку під час лиха, «або безкоштовно, або за спеціальною ставкою»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52, с. 342-343</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Наразі ІНМАРСАТ залишається комерційною компанією. В 1998 р. організацію «було перейменовано в ІМСО – Міжнародну організацію пересувного супутникового зв’язку»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53, с. 51</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яка, як і IMO, розташована в Лондоні.</w:t>
      </w:r>
    </w:p>
    <w:p w:rsidR="00000000" w:rsidDel="00000000" w:rsidP="00000000" w:rsidRDefault="00000000" w:rsidRPr="00000000" w14:paraId="000000D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велике значення мають дві програми IMO, пов’язані з «людським фактором у судноплавстві». Для цих програм IMO прийняла Міжнародний кодекс управління безпекою та відповідні поправки до Конвенції про стандарти підготовки, дипломування моряків та несення вахти 1978 р., які значно підвищують стандарти підготовки для моряків. Як вже було згадано, IMO вперше було надано повноваження оцінювати заходи імплементації, прийняті урядами. З цією метою держави-учасниці зобов’язані надавати інформацію ІМО щодо дотримання ними конвенції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 пар.21</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D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контексті виконання державами зобов’язань щодо охорони життя на морі, як і у інших напрямках діяльності ІМО, важливим є контроль за дотриманням, який, зокрема, досягається завдяки схемі аудиту держав-членів IMO. Вона була започаткована як добровільна схема в 2006 р. та стала обов’язковою у січні 2016 р.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54, с.3</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Аудит спрямований на сприяння послідовному та ефективному впровадженню інструментів IMO та допомогу державам-членам у покращенні їх можливостей, одночасно сприяючи покращенню як загальної ефективності охорони життя, так і його охороні на рівні окремих держав-членів відповідно до вимог правових інструментів, сторонами  яких вони є. Схема аудиту, яка використовує Кодекс імплементації інструментів IMO  як стандарт аудиту, має на меті надати державі-члену, що перевіряється, всебічну та об’єктивну оцінку того, наскільки ефективно вона адмініструє та впроваджує ті обов’язкові інструменти IMO, які охоплюються схемою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55</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D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Аудити за схемою стали обов’язковими 1 січня 2016 р., коли набули чинності більшість поправок до конвенцій та інших правових актів ІМО, прийнятих для запровадження схеми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55</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D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вищезазначених поправок, кожна держава-член несе відповідальність за сприяння проведенню аудитів та виконання програми дій для усунення недоліків, заснованих на керівних принципах, прийнятих організацією (резолюція A.1067(28) про Рамки та процедури для Схеми аудиту держав-членів ІМО [56]. На Генерального секретаря організації покладено відповідальність за адміністрування схеми аудиту.</w:t>
      </w:r>
    </w:p>
    <w:p w:rsidR="00000000" w:rsidDel="00000000" w:rsidP="00000000" w:rsidRDefault="00000000" w:rsidRPr="00000000" w14:paraId="000000D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Аудити держав-членів організовуються та здійснюються за допомогою системи управління якістю, яка відповідає вимогам ISO 9001:2015. Сертифікована система управління якістю гарантує, що аудити та вся пов’язана з ними діяльність виконуються відповідно до принципів суверенності та універсальності, послідовності, справедливості, об'єктивності і своєчасності; прозорості і розкриття; співпраці та постійного вдосконалення, як це передбачено в Рамках і процедурах для схеми аудиту держав-членів ІМО, встановлених державами-членами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55</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D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Аудити проводяться відповідно до загального графіка аудитів відповідно до процедур, прийнятих організацією, і плануються, проводяться та звітуються за допомогою модуля MSA у GISIS. Модуль MSA в GISIS забезпечує загальну платформу для здійснення аудитів і підтримки держав-членів, аудиторських груп і секретаріату на всіх основних етапах процесу, від планування до етапу звітності аудиту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55</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D7">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Забезпечення морської безпеки</w:t>
      </w:r>
    </w:p>
    <w:p w:rsidR="00000000" w:rsidDel="00000000" w:rsidP="00000000" w:rsidRDefault="00000000" w:rsidRPr="00000000" w14:paraId="000000D9">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Питання безпеки на морі вперше увійшли у</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порядок денний IMO після викрадення італійського круїзного судна «Achille Lauro» в жовтні 1985 р. Як наслідок, IMO прийняла резолюцію щодо заходів для запобігання незаконним діям, які загрожують безпеці суден та їхніх пасажирів і екіпажів, а в 1986 р. видала Керівництво щодо заходів для запобігання протиправним діям щодо пасажирів і екіпажу на борту суден.</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Серйозним кроком у боротьбі із</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нападами на судна стало прийняття у березні 1988 р. Конвенції про боротьбу з незаконними актами, спрямованими проти безпеки морського судноплавства. Вона була прийнята з протоколом, що поширює його вимоги на незаконні дії проти стаціонарних платформ, розташованих на континентальному шельфі. Обидва були оновлені та переглянуті в 2005 р. Положення конвенції встановлюють ознаки злочину піратства та вимагають їх криміналізації на національному рівні держав-членів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57, с.177</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D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світлі терористичних злочинів у всьому світі, деякі з яких були спрямовані на транспортну інфраструктуру, ІМО ухвалила комплексний набір заходів безпеки на морі в 2002 р., який набув чинності в липні 2004 р. Найбільш важливим і далекосяжним з них є Міжнародний кодекс охорони суден і портових засобів. Серед його вимог є те, що уряди повинні проводити оцінку ризиків для встановлення рівня загрози безпеці в своїх портах, і що як судна, так і порти повинні призначати спеціальних офіцерів безпеки та мати офіційні плани безпеки, складені та затверджені їхніми урядами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с.7</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D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ІМО прийняла також інші інструменти безпеки на морі, включаючи рекомендації щодо заходів безпеки для пасажирських поромів під час міжнародних рейсів, коротших ніж 24 години, і щодо заходів безпеки для портів; керівні принципи щодо розподілу обов'язків для успішного вирішення справ про безбілетний проїзд, а також керівні принципи щодо запобігання та припинення контрабанди наркотиків, психотропних речовин і хімічних речовин-прекурсорів на суднах, які здійснюють міжнародне морське сполучення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с.7</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D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окрему увагу ІМО та всього міжнародного співтовариства заслуговує в останні роки проблема піратства та збройний розбій проти суден. Проблема збільшення актів піратства та збройного пограбування суден була вперше піднята в ІМО на початку 1980-х років. Наприкінці 1990-х років ІМО ініціювала проект проти піратства з метою сприяння розробці регіональних угод про здійснення заходів з протидії піратству. Так, Регіональна угода про співпрацю у боротьбі з піратством і збройним пограбуванням суден в Азії  була укладена в листопаді 2004 р. 21 країною Азії, і включає Центр обміну інформацією для сприяння протидії піратству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58</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Його робота є хорошим прикладом успішного регіонального співробітництва, яке IMO прагне відтворити в інших місцях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с.7</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DE">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sz w:val="28"/>
          <w:szCs w:val="28"/>
          <w:rtl w:val="0"/>
        </w:rPr>
        <w:t xml:space="preserve">Сьогодні зони високого ризику для піратства включають моря біля Сомалі та в Аденській затоці. Західне узбережжя Африки, включаючи Гвінейську затоку, є ще однією зоною, яка викликає занепокоєння у цьому зв’язку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59</w:t>
      </w:r>
      <w:r w:rsidDel="00000000" w:rsidR="00000000" w:rsidRPr="00000000">
        <w:rPr>
          <w:rFonts w:ascii="Times New Roman" w:cs="Times New Roman" w:eastAsia="Times New Roman" w:hAnsi="Times New Roman"/>
          <w:color w:val="000000"/>
          <w:sz w:val="28"/>
          <w:szCs w:val="28"/>
          <w:highlight w:val="white"/>
          <w:rtl w:val="0"/>
        </w:rPr>
        <w:t xml:space="preserve">].  </w:t>
      </w:r>
    </w:p>
    <w:p w:rsidR="00000000" w:rsidDel="00000000" w:rsidP="00000000" w:rsidRDefault="00000000" w:rsidRPr="00000000" w14:paraId="000000DF">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Звісно, </w:t>
      </w:r>
      <w:r w:rsidDel="00000000" w:rsidR="00000000" w:rsidRPr="00000000">
        <w:rPr>
          <w:rFonts w:ascii="Times New Roman" w:cs="Times New Roman" w:eastAsia="Times New Roman" w:hAnsi="Times New Roman"/>
          <w:sz w:val="28"/>
          <w:szCs w:val="28"/>
          <w:rtl w:val="0"/>
        </w:rPr>
        <w:t xml:space="preserve">проблема піратства має комплексний характер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60, c.390</w:t>
      </w:r>
      <w:r w:rsidDel="00000000" w:rsidR="00000000" w:rsidRPr="00000000">
        <w:rPr>
          <w:rFonts w:ascii="Times New Roman" w:cs="Times New Roman" w:eastAsia="Times New Roman" w:hAnsi="Times New Roman"/>
          <w:color w:val="000000"/>
          <w:sz w:val="28"/>
          <w:szCs w:val="28"/>
          <w:highlight w:val="white"/>
          <w:rtl w:val="0"/>
        </w:rPr>
        <w:t xml:space="preserve">], а отже, тільки правових заходів для її вирішення недостатньо, проте саме останні є необхідним елементом для притягнення винних до відповідальності та превенції наступних злочинів. </w:t>
      </w:r>
    </w:p>
    <w:p w:rsidR="00000000" w:rsidDel="00000000" w:rsidP="00000000" w:rsidRDefault="00000000" w:rsidRPr="00000000" w14:paraId="000000E0">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У цьому контексті ініціативи ІМО відіграють провідну роль. Так, вперше к</w:t>
      </w:r>
      <w:r w:rsidDel="00000000" w:rsidR="00000000" w:rsidRPr="00000000">
        <w:rPr>
          <w:rFonts w:ascii="Times New Roman" w:cs="Times New Roman" w:eastAsia="Times New Roman" w:hAnsi="Times New Roman"/>
          <w:sz w:val="28"/>
          <w:szCs w:val="28"/>
          <w:rtl w:val="0"/>
        </w:rPr>
        <w:t xml:space="preserve">ерівництво для урядів, судновласників і операторів суден, капітанів і екіпажів щодо запобігання та припинення актів піратства та збройного пограбування суден було видано ще в 1990-х роках. Після цього воно постійно оновлювалося та переглядалося. </w:t>
      </w:r>
      <w:r w:rsidDel="00000000" w:rsidR="00000000" w:rsidRPr="00000000">
        <w:rPr>
          <w:rtl w:val="0"/>
        </w:rPr>
      </w:r>
    </w:p>
    <w:p w:rsidR="00000000" w:rsidDel="00000000" w:rsidP="00000000" w:rsidRDefault="00000000" w:rsidRPr="00000000" w14:paraId="000000E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 вказівки було видано щодо піратства та збройного пограбування суден у водах біля узбережжя Сомалі, які становили особливу проблему у 2010 – 2013 рр. ІМО також розробила та випустила тимчасове керівництво для судновласників, суднових операторів і капітанів суден щодо використання найнятого приватного озброєного персоналу охорони на борту суден у зоні високого ризику; інструкції для держав прапора щодо заходів щодо запобігання та пом’якшення наслідків піратства в Сомалі; і тимчасове керівництво для приватних морських охоронних компаній, що надають приватний озброєний охоронний персонал для охорони кораблів в зонах  високого ризику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c. 8</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E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2009 році важливу регіональну угоду було прийнято державами регіону на зустрічі високого рівня, скликаній IMO в Джибуті. Кодекс поведінки Джибуті щодо боротьби з піратством і збройним пограбуванням суден у західній частині Індійського океану та Аденській затоці, таку назву отримала конвенція, визнає масштаби проблеми піратства та збройного пограбування суден у регіоні. В угоді підписанти заявляють про свій намір співпрацювати у придушенні піратства та збройного пограбування кораблів якомога повніше та у такий спосіб, що відповідає міжнародному праву. Угоду підписали представники Коморських островів, Джибуті, Єгипту, Еритреї, Ефіопії, Йорданії, Кенії, Мадагаскару, Мальдів, Маврикія, Мозамбіку, Оману, Саудівської Аравії, Сейшельських островів, Сомалі, ПАР, Судану, Об'єднаних Арабських Еміратів, Танзанії та Ємену, тобто 20 із 21 країни, які мають право підписати документ. Кодекс, набув чинності з дати його підписання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color w:val="404040"/>
          <w:sz w:val="28"/>
          <w:szCs w:val="28"/>
          <w:highlight w:val="white"/>
          <w:rtl w:val="0"/>
        </w:rPr>
        <w:t xml:space="preserve">61</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0E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Спеціальний відділ реалізації проекту розробив детальний план імплементації угоди, що фінансується головним чином через Цільовий фонд Кодексу Джибуті ІМО у співпраці з 20 державами, які підписали Кодекс поведінки Джибуті. Сторони, які підписали угоду, зобов’язуються співпрацювати в різноманітних видах діяльності, зокрема, щодо:</w:t>
      </w:r>
    </w:p>
    <w:p w:rsidR="00000000" w:rsidDel="00000000" w:rsidP="00000000" w:rsidRDefault="00000000" w:rsidRPr="00000000" w14:paraId="000000E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«розслідування, арешту і судового переслідування осіб, обґрунтовано підозрюваних у вчиненні актів піратства та збройного пограбування суден, включаючи тих, хто підбурює або навмисно сприяє таким діям;</w:t>
      </w:r>
    </w:p>
    <w:p w:rsidR="00000000" w:rsidDel="00000000" w:rsidP="00000000" w:rsidRDefault="00000000" w:rsidRPr="00000000" w14:paraId="000000E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заборони на експлуатацію та арешту підозрілих суден і майна на борту таких суден;</w:t>
      </w:r>
    </w:p>
    <w:p w:rsidR="00000000" w:rsidDel="00000000" w:rsidP="00000000" w:rsidRDefault="00000000" w:rsidRPr="00000000" w14:paraId="000000E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порятунку суден, людей і майна, які стали жертвами піратства та збройного пограбування, а також сприяння належному догляду, лікуванню та репатріації моряків, рибалок, іншого персоналу судна та пасажирів, які стали жертвами таких дій, особливо тих, хто зазнав насильства; </w:t>
      </w:r>
    </w:p>
    <w:p w:rsidR="00000000" w:rsidDel="00000000" w:rsidP="00000000" w:rsidRDefault="00000000" w:rsidRPr="00000000" w14:paraId="000000E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проведення спільних операцій як між державами-підписантами, так і з військово-морськими силами країн за межами регіону. Наприклад, це стосується обов’язку призначати представників правоохоронних органів або інших уповноважених посадових осіб для перебування на патрульних кораблях чи літаках іншої сторони, що підписала конвенцію, під час операцій»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color w:val="404040"/>
          <w:sz w:val="28"/>
          <w:szCs w:val="28"/>
          <w:highlight w:val="white"/>
          <w:rtl w:val="0"/>
        </w:rPr>
        <w:t xml:space="preserve">62</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E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Кодекс Джибуті заохочує обмін пов’язаною інформацією, для чого була створена регіональна мережа, з трьома центрами обміну інформацією в Сані, Момбасі та Дар-ес-Саламі.</w:t>
      </w:r>
    </w:p>
    <w:p w:rsidR="00000000" w:rsidDel="00000000" w:rsidP="00000000" w:rsidRDefault="00000000" w:rsidRPr="00000000" w14:paraId="000000E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Сторони, які підписали Кодекс, також зобов’язуються переглянути своє національне законодавство з метою забезпечення наявності законів, які криміналізують піратство та збройний розбій проти суден, а також передбачити відповідні положення для здійснення юрисдикції, проведення розслідувань і судового переслідування ймовірних правопорушників.</w:t>
      </w:r>
    </w:p>
    <w:p w:rsidR="00000000" w:rsidDel="00000000" w:rsidP="00000000" w:rsidRDefault="00000000" w:rsidRPr="00000000" w14:paraId="000000EA">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sz w:val="28"/>
          <w:szCs w:val="28"/>
          <w:rtl w:val="0"/>
        </w:rPr>
        <w:t xml:space="preserve">Усі підписанти беруть участь у регулярній програмі регіонального навчання, яке координується Регіональним навчальним центром Джибуті, заснованим IMO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с. 9</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EB">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На окрему увагу заслуговує </w:t>
      </w:r>
      <w:r w:rsidDel="00000000" w:rsidR="00000000" w:rsidRPr="00000000">
        <w:rPr>
          <w:rFonts w:ascii="Times New Roman" w:cs="Times New Roman" w:eastAsia="Times New Roman" w:hAnsi="Times New Roman"/>
          <w:sz w:val="28"/>
          <w:szCs w:val="28"/>
          <w:rtl w:val="0"/>
        </w:rPr>
        <w:t xml:space="preserve">Резолюція IMO A.922(22) 2001 р., що запровадила Кодекс практики для розслідування злочинів піратства та збройного пограбування проти кораблів.</w:t>
      </w:r>
      <w:r w:rsidDel="00000000" w:rsidR="00000000" w:rsidRPr="00000000">
        <w:rPr>
          <w:rFonts w:ascii="Times New Roman" w:cs="Times New Roman" w:eastAsia="Times New Roman" w:hAnsi="Times New Roman"/>
          <w:color w:val="000000"/>
          <w:sz w:val="28"/>
          <w:szCs w:val="28"/>
          <w:highlight w:val="white"/>
          <w:rtl w:val="0"/>
        </w:rPr>
        <w:t xml:space="preserve"> Так, </w:t>
      </w:r>
      <w:r w:rsidDel="00000000" w:rsidR="00000000" w:rsidRPr="00000000">
        <w:rPr>
          <w:rFonts w:ascii="Times New Roman" w:cs="Times New Roman" w:eastAsia="Times New Roman" w:hAnsi="Times New Roman"/>
          <w:sz w:val="28"/>
          <w:szCs w:val="28"/>
          <w:rtl w:val="0"/>
        </w:rPr>
        <w:t xml:space="preserve">у пункті 3.1  документу рекомендується, щоб держави вжили заходів, необхідних для встановлення своєї юрисдикції проти злочинів, пов’язаних із піратством і збройним пограбуванням на морі, включаючи коригування своїх законів і правил, щоб держава могла затримувати та переслідувати винних у цих злочинах [63]. </w:t>
      </w:r>
      <w:r w:rsidDel="00000000" w:rsidR="00000000" w:rsidRPr="00000000">
        <w:rPr>
          <w:rtl w:val="0"/>
        </w:rPr>
      </w:r>
    </w:p>
    <w:p w:rsidR="00000000" w:rsidDel="00000000" w:rsidP="00000000" w:rsidRDefault="00000000" w:rsidRPr="00000000" w14:paraId="000000E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пункті 3.3 держави також заохочуються докласти зусиль, щоб допомогти власникам суден повідомляти про випадки піратства та збройного пограбування на морі, з якими вони зазнали. Щоб досягти цього, прибережні держави просять докласти зусиль і не обтяжувати судновласників додатковими витратами на повідомлення про такі злочини [63].</w:t>
      </w:r>
    </w:p>
    <w:p w:rsidR="00000000" w:rsidDel="00000000" w:rsidP="00000000" w:rsidRDefault="00000000" w:rsidRPr="00000000" w14:paraId="000000E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пункту 3.4 прибережні держави також заохочуються до двосторонньої чи багатосторонньої співпраці у розслідуванні злочинів проти піратства та збройного пограбування на морі. Це означає, що держави, які укладають такі угоди, повинні співпрацювати в розслідуванні злочинів, які сталися, а не просто обмінюватися інформацією. У цій постанові також вимагається утворення посади слідчого, який би відповідав за оцінку злочинів піратства та збройного розбою в морі [64, c. 431]. Ця посада відповідно до пункту 2.3  резолюції визначається, як: «особи, призначені відповідною(-ими) державою(-ами) для втручання в акти піратства або збройного пограбування судна під час та/або після події» [63].</w:t>
      </w:r>
    </w:p>
    <w:p w:rsidR="00000000" w:rsidDel="00000000" w:rsidP="00000000" w:rsidRDefault="00000000" w:rsidRPr="00000000" w14:paraId="000000E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ІМО є однією з основних міжнародних інституцій, нарівні з ООН, яка переймається підтриманням безпеки на путях міжнародного судноплавства. Її правотворча роль у цьому є визначальною.</w:t>
      </w:r>
    </w:p>
    <w:p w:rsidR="00000000" w:rsidDel="00000000" w:rsidP="00000000" w:rsidRDefault="00000000" w:rsidRPr="00000000" w14:paraId="000000EF">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1">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 Охорона морського природного середовища</w:t>
      </w:r>
    </w:p>
    <w:p w:rsidR="00000000" w:rsidDel="00000000" w:rsidP="00000000" w:rsidRDefault="00000000" w:rsidRPr="00000000" w14:paraId="000000F2">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одним напрямком діяльності ІМО, якому в останні роки вона присвячує усе більшу увагу та який є її пріоритетом [65, с.49], є охорона морського середовища від забруднення та сприяння його сталому використанню. </w:t>
      </w:r>
    </w:p>
    <w:p w:rsidR="00000000" w:rsidDel="00000000" w:rsidP="00000000" w:rsidRDefault="00000000" w:rsidRPr="00000000" w14:paraId="000000F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Природоохоронна діяльність організації почалася саме зі спроб мінімізації забруднення океану з суден. Хоча Міжнародна конвенція про запобігання забруднення моря нафтою 1954 р. були змінена в 1962 р., аварія з танкером  </w:t>
      </w:r>
      <w:r w:rsidDel="00000000" w:rsidR="00000000" w:rsidRPr="00000000">
        <w:rPr>
          <w:rFonts w:ascii="Times New Roman" w:cs="Times New Roman" w:eastAsia="Times New Roman" w:hAnsi="Times New Roman"/>
          <w:color w:val="000000"/>
          <w:sz w:val="28"/>
          <w:szCs w:val="28"/>
          <w:rtl w:val="0"/>
        </w:rPr>
        <w:t xml:space="preserve">«Torrey Canyon» </w:t>
      </w:r>
      <w:r w:rsidDel="00000000" w:rsidR="00000000" w:rsidRPr="00000000">
        <w:rPr>
          <w:rFonts w:ascii="Helvetica Neue" w:cs="Helvetica Neue" w:eastAsia="Helvetica Neue" w:hAnsi="Helvetica Neue"/>
          <w:i w:val="1"/>
          <w:color w:val="000000"/>
          <w:sz w:val="18"/>
          <w:szCs w:val="18"/>
          <w:rtl w:val="0"/>
        </w:rPr>
        <w:t xml:space="preserve"> </w:t>
      </w:r>
      <w:r w:rsidDel="00000000" w:rsidR="00000000" w:rsidRPr="00000000">
        <w:rPr>
          <w:rFonts w:ascii="Times New Roman" w:cs="Times New Roman" w:eastAsia="Times New Roman" w:hAnsi="Times New Roman"/>
          <w:sz w:val="28"/>
          <w:szCs w:val="28"/>
          <w:rtl w:val="0"/>
        </w:rPr>
        <w:t xml:space="preserve">в 1967 р. призвела до підписання  низки інших конвенцій та документів, включаючи угоду про подальші зміни до Конвенції 1954 р., які були прийняті в 1969 р.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c. 10</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5">
      <w:pPr>
        <w:spacing w:after="0" w:line="360" w:lineRule="auto"/>
        <w:ind w:firstLine="708"/>
        <w:jc w:val="both"/>
        <w:rPr>
          <w:rFonts w:ascii="Times New Roman" w:cs="Times New Roman" w:eastAsia="Times New Roman" w:hAnsi="Times New Roman"/>
          <w:sz w:val="28"/>
          <w:szCs w:val="28"/>
        </w:rPr>
      </w:pPr>
      <w:bookmarkStart w:colFirst="0" w:colLast="0" w:name="_heading=h.2s8eyo1" w:id="9"/>
      <w:bookmarkEnd w:id="9"/>
      <w:r w:rsidDel="00000000" w:rsidR="00000000" w:rsidRPr="00000000">
        <w:rPr>
          <w:rFonts w:ascii="Times New Roman" w:cs="Times New Roman" w:eastAsia="Times New Roman" w:hAnsi="Times New Roman"/>
          <w:sz w:val="28"/>
          <w:szCs w:val="28"/>
          <w:rtl w:val="0"/>
        </w:rPr>
        <w:t xml:space="preserve">До них відноситься також Міжнародна конвенція про втручання у відкритому морі у випадках забруднення нафтою 1969 р., яка закріпила право прибережних держав втручатися в події у відкритому морі, які можуть призвести до забруднення нафтою, яка набула чинності в 1975 р.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66</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кроком стало запровадження відповідальності за забруднення. Так, Міжнародна конвенція про цивільну відповідальність за шкоду від забруднення нафтою 1969 р. та Міжнародна конвенція про створення Міжнародного фонду для компенсації збитків від забруднення нафтою в 1971 р. разом встановили режим надання компенсацій жертвам забруднення нафтою.</w:t>
      </w:r>
    </w:p>
    <w:p w:rsidR="00000000" w:rsidDel="00000000" w:rsidP="00000000" w:rsidRDefault="00000000" w:rsidRPr="00000000" w14:paraId="000000F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у 1971 році до Міжнародної конвенції про запобігання забрудненню моря нафтою 1954 р. були внесені зміни,  вважалося, що для контролю забруднення морів із суден потрібен абсолютно новий інструмент. У цьому зв’язку в 1973 р. IMO скликала велику конференцію для обговорення проблеми забруднення моря з кораблів. Це призвело до прийняття першої в історії боротьби з забрудненням комплексної морської угоди - Міжнародної конвенції про запобігання забрудненню з суден (далі – Конвенція МАРПОЛ )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5, пар. 25</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1978 році IMO скликала Конференцію з безпеки танкерів і запобігання забрудненню, яка прийняла протокол до Конвенції МАРПОЛ 1973 р., що ввів додаткові заходи, у тому числі вимоги до певних операцій і ряд модифікованих конструкційних вимог. Протокол 1978 р. фактично поглинув материнську конвенцію, зробивши в ній певні зміни. Цей комбінований документ зазвичай називають МАРПОЛ 73/78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67</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Він набув чинності в жовтні 1983 р. З того часу конвенцію ще кілька разів змінювали.</w:t>
      </w:r>
    </w:p>
    <w:p w:rsidR="00000000" w:rsidDel="00000000" w:rsidP="00000000" w:rsidRDefault="00000000" w:rsidRPr="00000000" w14:paraId="000000F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Конвенція МАРПОЛ стосується не лише забруднення нафтою, але й забруднення хімічними речовинами, іншими шкідливими речовинами, сміттям, стічними водами та, згідно з Додатком VI, прийнятим у 1997 р., забруднення повітря та викиди з суден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67</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2008 р. було прийнято переглянутий Додаток VI до конвенції, який набув чинності в 2010 р., поступово зменшуючи викиди оксиду сірки із суден і подальше скорочення викидів оксидів азоту від експлуатації суднових двигунів. Поправки, прийняті в 2011 р., встановлюють обов’язкові заходи щодо скорочення викидів парникових газів від міжнародного судноплавства, причому індекс енергоефективності дизайну став обов’язковим для нових суден, а план управління енергоефективністю суден став обов’язковим для всіх кораблів. Ці зміни набули чинності 1 січня 2013 р.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68</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IMO також запроваджує ринкові заходи, які доповнюють глобальний регуляторний режим для обмеження та скорочення викидів парникових газів від судноплавних операцій і, таким чином, сприяє уповільненню зміни клімату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c.11</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1990 р. IMO прийняла Міжнародну конвенцію про готовність, реагування та співробітництво у випадку забруднення нафтою. Її розроблено, щоб покращити здатність держав справлятися з раптовою надзвичайною ситуацією. Угода набула чинності в травні 1995 р. А відповідний протокол щодо небезпечних і шкідливих речовин був прийнятий у 2000 р. та набув чинності в 2007 р.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69</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1996 році IMO прийняла Міжнародну конвенцію про відповідальність і компенсацію за шкоду у зв'язку з морським перевезенням небезпечних і шкідливих речовин. Конвенція встановлює дворівневу систему надання компенсації на загальну суму близько 250 мільйонів фунтів стерлінгів. Угода охоплює не лише аспекти забруднення, але й інші ризики, такі як пожежа та вибух. У 2010 році було прийнято Протокол про оновлення Конвенції 1996 р.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70</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ІМО також  виконує функції Секретаріату щодо адміністрування Конвенції про запобігання забрудненню моря скиданням відходів та інших матеріалів 1972 р. (далі - Лондонська конвенція), що набула чинності в 1975 р. Протокол 1996 р. до Лондонської конвенції, який набув чинності в 2006 році, з часом замінить Конвенцію 1972 р. Він, зокрема, забороняє скидання відходів у море, за винятком певних матеріалів із затвердженого списку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c.11</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2001 році IMO прийняла Міжнародну конвенцію про контроль над шкідливими системами проти обростання на суднах. Вона заборонила використання шкідливих речовин у фарбах проти обростання, які використовуватимуться на суднах, і створила механізм для запобігання потенційному майбутньому використанню інших шкідливих речовин в системах захисту від обростання. Конвенція набула чинності у 2008 р.</w:t>
      </w:r>
    </w:p>
    <w:p w:rsidR="00000000" w:rsidDel="00000000" w:rsidP="00000000" w:rsidRDefault="00000000" w:rsidRPr="00000000" w14:paraId="0000010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Міжнародна конвенція з контролю та управління судновими баластними водами та осадами була прийнята у 2004 році, щоб запобігти потенційно руйнівним наслідкам поширення інвазійних шкідливих водних організмів, які переносяться баластними водами суден. У травні 2009 року IMO прийняла Гонконгську міжнародну конвенцію про безпечну та екологічно безпечну переробку суден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c.11</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Зазначені вище конвенції – це далеко неповний перелік документів, що були підготовані ІМО для захисту моря від забруднення з суден.</w:t>
      </w:r>
    </w:p>
    <w:p w:rsidR="00000000" w:rsidDel="00000000" w:rsidP="00000000" w:rsidRDefault="00000000" w:rsidRPr="00000000" w14:paraId="0000010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ІМО відіграє все більш важливу роль у міжнародному режимі захисту та збереження морського середовища, зокрема через виконання Конвенції ООН з морського права 1982 р. Незважаючи на те, що ІМО не має такого офіційного статусу, вона є загальноприйнятою та визнаною «компетентною міжнародною організацією» для прийняття та розробки міжнародних правил, стандартів, положень, а також рекомендованих процедур і практики для запобігання, контролю та зменшення забруднення морського середовища з суден і скиданням .</w:t>
      </w:r>
    </w:p>
    <w:p w:rsidR="00000000" w:rsidDel="00000000" w:rsidP="00000000" w:rsidRDefault="00000000" w:rsidRPr="00000000" w14:paraId="0000010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Стале використання та розвиток морського транспорту – це інша складова природоохоронної діяльності ІМО [71, с. 256]. Морський транспорт є основою світової торгівлі та  глобалізації. Двадцять чотири години на добу і цілий рік кораблі возять вантажі в усі куточки земної кулі. Ця роль продовжуватиме зростати з очікуваним зростанням світової торгівлі в найближчі роки. Очікується, що мільйони людей вийдуть із бідності завдяки покращенню доступу до основних матеріалів, товарів і продуктів. Світ покладається на безпечну, захищену та ефективну галузь міжнародних перевезень, і цього можна досягти лише за умов комплексної нормативної бази, що розробляється та підтримується IMO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с. 13</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Регуляторний режим, розроблений ІМО, забезпечує країни планом для безпечного, ефективного та екологічно безпечного розвитку інфраструктури морського транспорту. Конференція ООН зі сталого розвитку, яка відбулася в Ріо-де-Жанейро в 2012 р., відома як Ріо+20, у підсумковому документі під назвою «Майбутнє, якого ми хочемо», закликала до широкого спектру дій, а також зобов’язує уряди працювати над переходом до «зеленої економіки», розвиваючись навколо трьох однаково важливих аспектів сталого розвитку, так званих «опор»: економічної, соціальної та екологічної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72</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зв’язку ІМО розробила концепцію стійкої морської транспортної системи, яка включає наступний набір цілей та дії: формування культури безпеки та збереження навколишнього середовища; проведення навчання та підготовки морських професій та підтримки моряків; енергоефективність суден; енергопостачання суден;  розвиток систем підтримки та консультування морського руху; забезпечення морської безпеки; технічне співробітництво; впровадження нових технології та інновації; напрацювання механізмів фінансування, відповідальності та страхування; і вдосконалення управління морем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42, c. 13</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спеціалізована установа ООН відповідальна за впровадження глобальних стандартів безпечного, захищеного, чистого та ефективного морського транспорту ІМО відіграє важливу роль у впровадженні Порядку денного сталого розвитку на період до 2030 р., включно з цілями сталого розвитку. Міжнародні перевезення приносять велику користь світу, переміщуючи продовольство, товари, сировину, енергію та споживчі товари надійно та ефективно по всьому світу за низькими витратами. Отже, співпрацюючи з портами та іншими зацікавленими сторонами морської галузі, міжнародне судноплавство є незамінним для функціонування світової торгівлі. Поєднуючи перевізників, виробників і споживачів, ІМО забезпечує для держав-членів можливості розширення торгівлі одна з одною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73</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Судноплавство є важливою складовою сталого економічного зростання ще й тому, що є найбільш екологічно чистий вид транспорту, який має найменший вуглецевий слід на одиницю перевезеного вантажу. Через IMO держави-члени, громадянське суспільство та морська галузь вже працюють разом, щоб об’єднати зусилля щодо сталого розвитку. Сталий морський транспорт є наскрізним і, як такий, є важливим чинником для досягнення більшості цілей сталого розвитку. </w:t>
      </w:r>
    </w:p>
    <w:p w:rsidR="00000000" w:rsidDel="00000000" w:rsidP="00000000" w:rsidRDefault="00000000" w:rsidRPr="00000000" w14:paraId="0000010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Насправді, кожна ціль сталого розвитку  стосується його іншого аспекту, тобто усі цілі взаємопов’язані. Таким чином, деякі заходи ІМО можуть сприяти досягненню кількох цілей одночасно [</w:t>
      </w:r>
      <w:r w:rsidDel="00000000" w:rsidR="00000000" w:rsidRPr="00000000">
        <w:rPr>
          <w:rFonts w:ascii="Times New Roman" w:cs="Times New Roman" w:eastAsia="Times New Roman" w:hAnsi="Times New Roman"/>
          <w:color w:val="222222"/>
          <w:sz w:val="28"/>
          <w:szCs w:val="28"/>
          <w:highlight w:val="white"/>
          <w:rtl w:val="0"/>
        </w:rPr>
        <w:t xml:space="preserve">74, c. 416</w:t>
      </w:r>
      <w:r w:rsidDel="00000000" w:rsidR="00000000" w:rsidRPr="00000000">
        <w:rPr>
          <w:rFonts w:ascii="Times New Roman" w:cs="Times New Roman" w:eastAsia="Times New Roman" w:hAnsi="Times New Roman"/>
          <w:sz w:val="28"/>
          <w:szCs w:val="28"/>
          <w:rtl w:val="0"/>
        </w:rPr>
        <w:t xml:space="preserve">]. Проте безпосередньою ціллю, на якій сфокусована діяльність організації, безсумнівно є ціль 14, тобто ціль збереження та сталого використання океанів, морів та морських ресурсів для сталого розвитку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75</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міжнародне судноплавство відбувається у Світовому океані, а IMO несе відповідальність за заходи щодо покращення безпеки та захисту міжнародного судноплавства та запобігання забрудненню навколишнього середовища з суден, робота IMO є невід’ємною частиною роботи щодо досягнення цієї цілі. Мета, яку прагне досягти організація, можна підсумувати наступним чином: безпечне та ефективне судноплавство чистими океанами. Таким чином, робота IMO стосується більшості, якщо не всіх цілей сталого розвитку, особливо стосовно природоохоронних складових. Імплементація та виконання основних конвенцій і правил, прийнятих державами-членами ІМО, активно спрямовані на боротьбу з забрудненням моря, головним чином з морських джерел, але також, принаймні опосередковано, з наземних джерел, наприклад, через Лондонську конвенцію та Протокол  щодо скидання відходів та інших речовин у море. IMO також підтримує цілі щодо управління та захисту морських і прибережних екосистем, не в останню чергу шляхом створення спеціальних зон відповідно до MARPOL та особливо чутливих морських районів </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73</w:t>
      </w:r>
      <w:r w:rsidDel="00000000" w:rsidR="00000000" w:rsidRPr="00000000">
        <w:rPr>
          <w:rFonts w:ascii="Times New Roman" w:cs="Times New Roman" w:eastAsia="Times New Roman" w:hAnsi="Times New Roman"/>
          <w:color w:val="000000"/>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IMO щодо вирішення проблеми зміни клімату також є важливою. Забруднення повітря та викиди парникових газів із суден регулюються Додатком VI MARPOL. Щодо уповільнення процесу окислення океану, IMO створила нормативну базу, яка сприятиме пом’якшенню наслідків зміни клімату шляхом регулювання утримання та секвестрації вуглецю в підводних геологічних утвореннях та морської геоінженерії.</w:t>
      </w:r>
    </w:p>
    <w:p w:rsidR="00000000" w:rsidDel="00000000" w:rsidP="00000000" w:rsidRDefault="00000000" w:rsidRPr="00000000" w14:paraId="0000010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мета ІМО корениться в збереженні та стійкому використанні Світового океану та його ресурсів. Це також вплинуло на розробку, прийняття та імплементацію організацією міжнародного права через договірний режим ІМО. Це добре продемонстровало, зокрема, через зв’язки між режимом договору ІМО та Конвенцією ООН з морського права 1982 р. ІМО є «компетентною організацією» конвенції щодо забезпечення безпеки навігації (частини II-IV); безпеки життя на морі, у тому числі проектування, будівництва, обладнання та комплектування суден; безпеки та охорони навколишнього середовища (статті 21, 94, 211); захисту морського середовища в цілому (частина XII); морської безпеки (ст. 21); відповідальності і компенсації за аварії на морі (ст. 235); системи реагування для пошуку та рятування і екологічні інциденти (статті 43, 98, 221) [76]. ІМО активно займається проблемами забруднення моря. Діючи як компетентна організація із таким широким діапазоном діяльності, IMO відіграє значну роль у досягненні цілей сталого розвитку. IMO також співпрацює з Продовольчою та сільськогосподарською організацією Об’єднаних Націй  для боротьби з незаконним, незареєстрованим і нерегульованим  рибальством.</w:t>
      </w:r>
    </w:p>
    <w:p w:rsidR="00000000" w:rsidDel="00000000" w:rsidP="00000000" w:rsidRDefault="00000000" w:rsidRPr="00000000" w14:paraId="0000010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ІМО відіграє важливу роль у досягнення цілей сталого розвитку людства та у цілому в охороні довкілля, особливо, його морської складової [77, с. 187]. Результатів у цьому напрямку свої діяльності, як і в тих, що були розглянуті до цього, ІМО досягає завдяки активній нормотворчості, що підкреслює значущість її правової роботи для прогресивного розвитку міжнародного морського права та його уніфікації [78, с.1596]. Саме цьому напрямку у роботі ІМО буде присвячено наступний розділ нашої праці.</w:t>
      </w:r>
    </w:p>
    <w:p w:rsidR="00000000" w:rsidDel="00000000" w:rsidP="00000000" w:rsidRDefault="00000000" w:rsidRPr="00000000" w14:paraId="0000010C">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Висновок до Розділу 2.</w:t>
      </w:r>
    </w:p>
    <w:p w:rsidR="00000000" w:rsidDel="00000000" w:rsidP="00000000" w:rsidRDefault="00000000" w:rsidRPr="00000000" w14:paraId="0000010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ІМО як універсальна міжнародна  міжурядова організація, мандат якої охоплює усю сферу міжнародного торговельного судноплавства має велику кількість завдань та напрямків роботи, які охоплюють широкий спектр питань: від убезпечення людського життя на морі до охорони навколишнього середовища. Напрямки роботи організації не є вичерпними та такими, що не можуть розвиватися та трансформуватися. Насправді, залученість ІМО до процесів досягнення цілей сталого розвитку людства до 2030 р. демонструє зворотну тенденцію та підкреслює гнучкість та ефективність організації, яка  може підлаштовуватись та оперативно реагувати на виклики сучасності. </w:t>
      </w:r>
    </w:p>
    <w:p w:rsidR="00000000" w:rsidDel="00000000" w:rsidP="00000000" w:rsidRDefault="00000000" w:rsidRPr="00000000" w14:paraId="0000010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Традиційним напрямком діяльності ІМО є забезпечення людського життя на морі. Одним із перших її досягнень у цьому аспекті стало прийняття оновленої Міжнародної конвенції про охорону людського життя на морі  у 1960 р.  (SOLAS). Велику увагу приділяє організація також процесам підготовки та дипломування моряків, адже саме людський фактор є частим чинником аварій на морському транспорті. Інші документи,  розроблені ІМО, фіксують велику кількість вимог до технічного стану суден, адже саме від нього залежить безпека судноплавства та охорона життя на морі. Важливий внесок ІМО у розроблення системи рятування життя та морі та реагування на аварії, зокрема, завдяки  ініціації створення ІНМАРСАТ. На жаль, у цьому напрямі роботи організації залишаються прогалини, які однак, пов’язані із небажанням держав підписувати відповідні угоди. Мова йде, наприклад, про сферу регулювання риболовецької діяльності.</w:t>
      </w:r>
    </w:p>
    <w:p w:rsidR="00000000" w:rsidDel="00000000" w:rsidP="00000000" w:rsidRDefault="00000000" w:rsidRPr="00000000" w14:paraId="0000011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напрямком роботи  ІМО, який безпосередньо пов'язаний із попереднім, є боротьба із незаконними актами проти морського транспорту та гарантування морської безпеки. У цьому аспекті важливий внесок організації у боротьбі із актами тероризму та, особливо, піратства. Стосовно останнього важливою ініціативою стало  підписання регіональної угоди у 2009 р., яка отримала назву Кодексу поведінки Джибуті щодо боротьби з піратством і збройним пограбуванням суден у західній частині Індійського океану та Аденській затоці. ІМО ухвалила низку інших важливих документів, сприяючих розслідуванню та переслідуванню за злочини піратства. Організація постійно спостерігає за станом проблеми у різних частинах Світового океану та привертає увагу країн регіону та міжнародної спільноти, до ситуацій, які починають створювати загрозу  для безперешкодного здійснення торговельного мореплавства у цій зоні, або навіть ширше, як, наприклад, ситуація у Сомалі.</w:t>
      </w:r>
    </w:p>
    <w:p w:rsidR="00000000" w:rsidDel="00000000" w:rsidP="00000000" w:rsidRDefault="00000000" w:rsidRPr="00000000" w14:paraId="0000011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інший напрямок діяльності організації, який стає дедалі більш важливим, - це охорона морського природного середовища. У цьому аспекті під егідою ІМО була підписана ціла низка конвенцій. Якщо первісно у своєму природоохоронному напрямку інституція фокусувалася переважно на охороні морів від забруднення з суден, то наразі акцент у її роботі зміщується на  збереження та стале використання океанів, морів та морських ресурсів для сталого розвитку людства. Звісно, що остання ціль, як і концепція сталого розвитку у цілому, має комплексний характер, що охоплює не тільки екологічні, але й соціальні та економічні аспекти. Це дозволяє зробити висновок про те, що цілі та напрямки роботи ІМО у майбутньому будуть розширюватися та вимагати її залучення до нових сфер людської діяльності, пов’язаної із морем.</w:t>
      </w:r>
    </w:p>
    <w:p w:rsidR="00000000" w:rsidDel="00000000" w:rsidP="00000000" w:rsidRDefault="00000000" w:rsidRPr="00000000" w14:paraId="00000112">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3">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4">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5">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МІЖНАРОДНА МОРСЬКА ОРГАНІЗАЦІЯ ТА ПРОГРЕСИВНИЙ РОЗВИТОК МІЖНАРОДНОГО МОРСЬКОГО ПРАВА</w:t>
      </w:r>
    </w:p>
    <w:p w:rsidR="00000000" w:rsidDel="00000000" w:rsidP="00000000" w:rsidRDefault="00000000" w:rsidRPr="00000000" w14:paraId="00000117">
      <w:pPr>
        <w:spacing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3.1. Участь Міжнародної морської організації у міжнародній договірній правотворчості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зазначає О.М. Скрипник, «безпосереднє нормотворення міждержавних організацій реалізується у двох напрямках: укладання угод з державами та з іншими міжнародними організаціями, а також ухвалення тих чи інших рішень» [40, с. 21-22]. Як ми підкреслювали раніше, міжнародна договірна правотворчість є частиною міжнародної правосуб’єктності міжнародних міжурядових організацій. Вони можуть приймати участь у ній на різних етапах: від розробки  проєкту угоди  до надання згоди на юридичну обов’язковість для них міжнародного договору. Ця форма правотворчості міжнародних організацій майже не викликає дискусій. Проте міжнародні міжурядові організації завдяки активному прийняттю формально юридично необов’язкових рішень, у формі резолюцій, рекомендацій тощо, також приймають дуже активну участь у формуванні іншого правового явища, яке отримало назву «м’якого права». Його розгляду та участі ІМО у формуванні міжнародного морського «м’якого права» буде присвячено наступний підрозділ роботи.</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Поки що розглянемо внесок, який зробила ІМО у розвиток міжнародного договірного морського  права.  До моменту створення ІМО в 1958 р., коли статут організації набрав чинності, вже було розроблено кілька важливих міжнародних конвенцій, включаючи Міжнародну конвенцію з охорони людського життя на морі 1948 р., Міжнародну конвенцію про запобігання забрудненню моря нафтою 1954 р. та договори щодо вантажної марки та запобігання зіткненням у морі. На ІМО було покладено відповідальність за забезпечення актуальності більшості цих конвенцій. Їй також було поставлено завдання розробляти нові конвенції, коли виникала потреба.</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Створення IMO збіглося з періодом величезних змін у світовому судноплавстві, і організація з самого початку була зайнята розробкою нових конвенцій і забезпеченням того, щоб існуючі інструменти йшли в ногу зі змінами в судноплавних технологіях. Нині вона відповідає за понад 50 міжнародних конвенцій та угод і прийняла численні протоколи та поправки [79].</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Необхідність проведення активної юридичної правотворчої роботи була усвідомлена організацією з самого початку свого існування. Вже тоді у рамках своєї діяльності в екологічній та суміжній сферах ІМО розробила широку  програму юридичної  роботи. Важливість юридичної роботи було підкреслено в 1975 р., коли до Конвенції ІМО було внесено поправки, щоб включити конкретне посилання на «адміністративні та правові аспекти» як частину цілей ІМО (Резолюція ІМО A.358) [4].</w:t>
      </w:r>
    </w:p>
    <w:p w:rsidR="00000000" w:rsidDel="00000000" w:rsidP="00000000" w:rsidRDefault="00000000" w:rsidRPr="00000000" w14:paraId="0000011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самого початку роботи важливою метою юридичної програми ІМО була розробка єдиних міжнародних правових норм, що стосуються компенсації та відповідальності за шкоду, спричинену експлуатацією суден, включаючи шкоду від забруднення. Вона також розробила правила та процедури для оцінки та компенсації шкоди, а також критерії та схеми для забезпечення «швидкої та адекватної компенсації» для тих, хто зазнав шкоди від забруднення [5, пар. 30].</w:t>
      </w:r>
    </w:p>
    <w:p w:rsidR="00000000" w:rsidDel="00000000" w:rsidP="00000000" w:rsidRDefault="00000000" w:rsidRPr="00000000" w14:paraId="0000011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додаток до Конвенції про втручання 1969 р. [66]. (та її Протоколу 1973 р. щодо втручання у відкритому морі у випадках забруднення іншими речовинами, ніж нафта, який набув чинності у 1983 р.), ІМО прийняла Міжнародну конвенцію про цивільну відповідальність за шкоду від забруднення нафтою 1969 р., що набрала чинності у 1975 р. і Міжнародну конвенцію 1971 р. про заснування Міжнародного фонду компенсації за шкоду від забруднення нафтою, що набрала чинності у 1978 р. Обидві конвенції були посилені протоколами, прийнятими в 1992 р. Ці поправки запровадили значні покращення, включаючи збільшення лімітів компенсації та процедур оновлення лімітів компенсації, передбачених у конвенціях. Нова конвенція, заснована на тих самих принципах щодо шкоди, спричиненої морським перевезенням шкідливих і небезпечних речовин, була прийнята в 1996 р. [70]. Це Міжнародна конвенція про відповідальність і компенсацію за шкоду, пов’язану з морським перевезенням небезпечних і шкідливих речовин [5, пар. 31]. Протокол до неї, що був прийнятий у 2010 р., вже згадувався вище.</w:t>
      </w:r>
    </w:p>
    <w:p w:rsidR="00000000" w:rsidDel="00000000" w:rsidP="00000000" w:rsidRDefault="00000000" w:rsidRPr="00000000" w14:paraId="0000011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Міжнародні фонди компенсації забруднення нафтою та Фонд компенсації за забруднення небезпечними і шкідливими речовинами є окремими юридичними особами, незалежними від ІМО, вони мають дуже тісні робочі відносини з організацією. Конвенція про фонд є «додатковою» до Конвенції про цивільну відповідальність (оновлену Протоколом 1992 р. про внесення змін до Міжнародної конвенції про цивільну відповідальність за шкоду, завдану забрудненням нафтою), що адмініструється ІМО. Крім того, Генеральний секретар ІМО є депозитарієм як Конвенції про цивільну відповідальність, так і Конвенції про фонд. Таким чином, Секретаріат ІМО несе відповідальність за адміністративні та правові функції щодо того, як і коли держави стають учасниками обох конвенцій. Крім того, важливо підкреслити, що Юридичний комітет ІМО є органом, призначеним для затвердження змін лімітів компенсації, яку надають Міжнародні фонди компенсації  за забруднення нафтою [5, пар. 32].</w:t>
      </w:r>
    </w:p>
    <w:p w:rsidR="00000000" w:rsidDel="00000000" w:rsidP="00000000" w:rsidRDefault="00000000" w:rsidRPr="00000000" w14:paraId="0000011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Інші конвенції щодо відповідальності та компенсації, прийняті ІМО, стосуються цивільної відповідальності у сфері морського перевезення ядерного матеріалу (Конвенція про цивільну відповідальність у сфері морського перевезення ядерного матеріалу 1971 р.,  яка набрала чинності у  р.1975); перевезення пасажирів та їхнього багажу морським транспортом (Афінська конвенція про морські перевезення пасажирів та їхнього багажу 1974 р., яка набула чинності у 1987 р.); обмеження відповідальності за морськими вимогами (Конвенція про обмеження відповідальності за морськими претензіями 1976 р., яка набрала чинності у  1986 р.); рятування (Міжнародна конвенція про рятування 1989 р., що набрала чинності у  1996 р.); цивільної відповідальності за шкоду, спричинену забрудненням нафтою (Міжнародна конвенція про цивільну відповідальність за шкоду, спричинену забрудненням нафтою  2001 р., яка  набула чинності у 2008 р.);  видалення уламків (Найробійська міжнародна конвенція про видалення затонулих кораблів 2007 р., яка  набула чинності у 2015 р.) [80].</w:t>
      </w:r>
    </w:p>
    <w:p w:rsidR="00000000" w:rsidDel="00000000" w:rsidP="00000000" w:rsidRDefault="00000000" w:rsidRPr="00000000" w14:paraId="0000012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зазначає А. І. Миронюк, «класифікація конвенцій ІМО є досить складним завданням, оскільки розробка цих інструменти продиктовані практичними міркуваннями вирішення конкретної категорії питань, і у зв’язку з цим вони можуть належать до кількох категорій одночасно» [81, с. 229].</w:t>
      </w:r>
    </w:p>
    <w:p w:rsidR="00000000" w:rsidDel="00000000" w:rsidP="00000000" w:rsidRDefault="00000000" w:rsidRPr="00000000" w14:paraId="0000012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Зупинимося на процесі договірної правотворчості в ІМО. Ініціатива щодо укладання договору може йти від різних суб’єктів: держав-членів ІМО, міжнародних міжурядових чи неурядових організацій. У роботі ІМО, у підготовці конвенцій, у цілому беруть активну участь міжнародні організації, які тісно співпрацюють з ІМО. Це  деякі  міжнародні міжурядові організації, такі  як, наприклад, МАГАТЕ чи ВООЗ. Для надання консультацій  також залучаються неурядові організації, наприклад, «Міжнародна палата судноплавства (ICS), Міжнародна федерація судновласників (ISA), Міжнародна організація зі стандартизації (ISO), Міжнародна торговельна палата (ICC), Балтійська і Міжнародна Морська Рада (BIMCO), Міжнародна Асоціація Класифікаційних товариств (IACS), Міжнародна Федерація Асоціації капітанів і низка інших» [2, с.98] .</w:t>
      </w:r>
    </w:p>
    <w:p w:rsidR="00000000" w:rsidDel="00000000" w:rsidP="00000000" w:rsidRDefault="00000000" w:rsidRPr="00000000" w14:paraId="0000012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можна побачити, важливу роль у правовій роботі ІМО щодо підготовки міжнародних договорів відіграє  юридичний комітет. Саме він зобов'язаний подавати на розгляд Ради проекти міжнародних конвенцій і поправок до них і звітувати про роботу комітету. У цій якості він повинен керуватися відповідними положеннями конвенцій або інших  інструментів, зокрема щодо правил, що регулюють процедури [82, c.11]</w:t>
      </w:r>
    </w:p>
    <w:p w:rsidR="00000000" w:rsidDel="00000000" w:rsidP="00000000" w:rsidRDefault="00000000" w:rsidRPr="00000000" w14:paraId="0000012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Прийняття конвенції - це та частина процесу, у якій IMO як організація бере найбільш активну участь. ІМО має шість основних органів, які займаються прийняттям або виконанням конвенцій. Асамблея та Рада є головними органами. Задіяні також Комітет з безпеки на морі, Комітет із захисту морського середовища, Юридичний комітет і Комітет зі сприяння. Розвиток судноплавства та інших суміжних галузей обговорюється державами-членами в цих органах, і потреба в новій конвенції або поправках до існуючих конвенцій може бути зазначені в будь-якому з них [79].</w:t>
      </w:r>
    </w:p>
    <w:p w:rsidR="00000000" w:rsidDel="00000000" w:rsidP="00000000" w:rsidRDefault="00000000" w:rsidRPr="00000000" w14:paraId="0000012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Ухвалення тексту конвенції означає завершення лише першого етапу тривалого процесу. Перед тим, як конвенція набуде чинності – тобто, перш ніж вона стане обов'язковою для урядів, які її ратифікували – вона має набрати чинності з точки зору міжнародного права, зокрема, досягти ратифікаційного мінімуму. Держави мають висловити згоду на юридичну обов’язковість для них міжнародного договору. У цьому аспекті конвенції, прийняті за участі ІМО, не відрізняються від інших угод, а отже, цей етап договірної правотворчості відбувається відповідно до правил права міжнародних договорів, зокрема, Віденської конвенції про право міжнародних договорів 1969 р., тому ми не будемо детально зупинятися на цьому аспекті.</w:t>
      </w:r>
    </w:p>
    <w:p w:rsidR="00000000" w:rsidDel="00000000" w:rsidP="00000000" w:rsidRDefault="00000000" w:rsidRPr="00000000" w14:paraId="0000012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відмітити, що розрізняють такі юридично обов’язкові документи, що приймаються в рамках ІМО, як конвенції та кодекси. Насправді, кодекси, як правило, містяться у додатках до конвенцій, тобто складають їх невід’ємну частину. Але за характером дії ці документи відрізняються, адже конвенція – це багатосторонній міжнародний договір, який достатньо комплексно регулює певний вид міжнародних відносин, а «кодекси – це обов’язкові документи, що доповнюють положення конвенцій і описують конкретну вимогу до техніки, технології, управління» [83, с. 12].</w:t>
      </w:r>
    </w:p>
    <w:p w:rsidR="00000000" w:rsidDel="00000000" w:rsidP="00000000" w:rsidRDefault="00000000" w:rsidRPr="00000000" w14:paraId="0000012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Зважаючи на те, що сфера торговельного мореплавства постійно зазнає стрімких технологічних змін, класична процедура внесення поправок та модифікації міжнародних договорів робить процес адаптації морського права до вимог сьогодення майже неможливим. У цьому зв’язку ІМО запровадила ефективну процедуру внесення змін до конвенцій, що можна вважати її правотворчою новацію.  </w:t>
      </w:r>
    </w:p>
    <w:p w:rsidR="00000000" w:rsidDel="00000000" w:rsidP="00000000" w:rsidRDefault="00000000" w:rsidRPr="00000000" w14:paraId="0000012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Справа в тому, що у ранніх конвенціях поправки набували чинності лише після того, як їх прийняв відсоток договірних держав, як правило, дві третини. Зазвичай це означало, що для внесення поправок до конвенції потрібно було більше затверджень, ніж було потрібно для її вступу в силу, особливо якщо кількість держав, які є сторонами конвенції, дуже велика. Ця відсоткова вимога на практиці призвела до тривалих затримок із набуттям чинності змін. Щоб виправити ситуацію, в ІМО була розроблена нова процедура внесення змін. Ця процедура використовувалася у випадку таких конвенцій, як Конвенція про міжнародні правила запобігання зіткненню суден 1972 р., Міжнародна конвенція про запобігання забрудненню з суден 1973 р. та Конвенція СОЛАС 1974 р., усі з яких включають процедуру, що передбачає так зване «мовчазне прийняття» поправок державами.</w:t>
      </w:r>
    </w:p>
    <w:p w:rsidR="00000000" w:rsidDel="00000000" w:rsidP="00000000" w:rsidRDefault="00000000" w:rsidRPr="00000000" w14:paraId="0000012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Воно полягає у тому, що замість того, щоб вимагати, щоб поправка набула чинності після її прийняття, наприклад, двома третинами сторін, процедура «мовчазного прийняття» передбачає, що поправка набирає чинності в певний час, якщо до цієї дати не будуть подані заперечення проти поправки отримані від визначеної кількості сторін [79].</w:t>
      </w:r>
    </w:p>
    <w:p w:rsidR="00000000" w:rsidDel="00000000" w:rsidP="00000000" w:rsidRDefault="00000000" w:rsidRPr="00000000" w14:paraId="0000012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у випадку Конвенції SOLAS 1974 р. поправка до більшості додатків (які складають технічну частину конвенції) «вважається прийнятою через два роки з дати, коли вона була повідомлена державам-учасницям ...», якщо проти поправки не заперечує більше однієї третини держав-учасниць або держав-учасниць, які володіють не менше ніж 50 відсотками світового валового торговельного тоннажу. Цей період може бути змінений Комітетом з безпеки на морі з мінімальним обмеженням на один рік [44].</w:t>
      </w:r>
    </w:p>
    <w:p w:rsidR="00000000" w:rsidDel="00000000" w:rsidP="00000000" w:rsidRDefault="00000000" w:rsidRPr="00000000" w14:paraId="0000012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і очікувалося, процедура «мовчазного прийняття» значно прискорила процес внесення змін. Поправки, як правило, набувають чинності протягом 18-24 місяців. У порівнянні з цим, жодна з поправок, прийнятих до Конвенції SOLAS 1960 р. між 1966 і 1973 роками, не отримала достатнього схвалення, щоб задовольнити вимоги для набрання чинності [79].</w:t>
      </w:r>
    </w:p>
    <w:p w:rsidR="00000000" w:rsidDel="00000000" w:rsidP="00000000" w:rsidRDefault="00000000" w:rsidRPr="00000000" w14:paraId="0000012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ІМО відіграє дуже активну роль у процесах міжнародної морської договірної правотворчості. Підкреслюється, що саме конвенції ІМО мають стати основним механізмом формування та розвитку менеджменту Світового океану [84, с. 110]. Конвенції, що розробляються та приймаються у рамках організації, стають обов’язковими для виконання державами-учасницями після набрання чинності. Незважаючи на це доволі об’єктивну з точки зору міжнародного права твердження, на практиці все виглядає складніше, адже, як наголошують фахівці, «зобов’язання держав-учасниць конвенцій щодо уніфікації морського права значною мірою є зобов’язаннями «м’якого права», принаймні на периферії, у тому сенсі, що їх виконання залежить від доброї волі держав, які їх імплементують. Зобов’язання не такі точні, як можна було б очікувати в таких конвенціях, і існує багато можливостей не застосовувати уніфіковані правила повсюдно в межах юрисдикції» [85, c. 284]. </w:t>
      </w:r>
    </w:p>
    <w:p w:rsidR="00000000" w:rsidDel="00000000" w:rsidP="00000000" w:rsidRDefault="00000000" w:rsidRPr="00000000" w14:paraId="0000012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 менше питань щодо їх виконання викликають також інші правові акти, що ухвалюють різні органи організації, що, за загальним правилом, нібито не є обов'язковими для держав-членів, однак така їх юридична природа викликає багато питань у фахівців. Зазначені акти складають так зване «м’яке право», чия правова функція у міжнародному праві є дискусійною. Розглянемо це більш детально у наступному пункті.</w:t>
      </w:r>
      <w:r w:rsidDel="00000000" w:rsidR="00000000" w:rsidRPr="00000000">
        <w:rPr>
          <w:rtl w:val="0"/>
        </w:rPr>
      </w:r>
    </w:p>
    <w:p w:rsidR="00000000" w:rsidDel="00000000" w:rsidP="00000000" w:rsidRDefault="00000000" w:rsidRPr="00000000" w14:paraId="0000012D">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E">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3.2. Рішення Міжнародної морської організації як «м’яке право»</w:t>
      </w:r>
    </w:p>
    <w:p w:rsidR="00000000" w:rsidDel="00000000" w:rsidP="00000000" w:rsidRDefault="00000000" w:rsidRPr="00000000" w14:paraId="0000012F">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відміну від міжнародних договорів, чия обов’язкова юридична сила не викликає сумнівів, складніше визначити характер рішень міжнародних організацій, більшість яких має назву резолюцій. «Низка резолюцій, що стосуються питань внутрішнього права організацій - процедурних, фінансових, організаційних, що часто називаються «регламентами», безперечно, належать до джерел міжнародного публічного права» [85, c. 284]. Вони приймаються на основі установчих договорів держав, що обумовлюють їх юридичну обов’язковість для держав-членів. Проте, органи міжнародних організацій часто приймають рішення, що стосуються так званих «зовнішніх» питань міжнародних відносин. За загальним правилом, вони є тільки рекомендаційними.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контексті роботи ІМО мають бути зазначені два види таких актів: резолюції, що визначаються як «оперативні документи ІМО, що містять важливу інформацію, доповнюють або змінюють будь-які положення» та циркуляри, що містять важливу «для безпеки інформацію, яку необхідно повідомити зацікавленим країнам» [83, c.12]. Ці документи за загальним правилом не мають обов’язкової сили. Слід зазначити, що можливість їх ухвалення базується на Конвенції ІМО 1948 р.</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Згідно зі ст. 2 (а) конвенції, для досягнення зазначених вище та інших цілей організація може розглядати та давати рекомендації щодо питань, що виникають відповідно до ст. 1, які можуть бути передані їй державами-членами, будь-яким органом або спеціалізованою установою ООН або будь-якою іншою міжурядовою організацією, у той час як п. (b) передбачає її участь у процесі розроблення міжнародних договорів [3]. </w:t>
      </w:r>
    </w:p>
    <w:p w:rsidR="00000000" w:rsidDel="00000000" w:rsidP="00000000" w:rsidRDefault="00000000" w:rsidRPr="00000000" w14:paraId="0000013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Резолюції IMO приймаються Асамблеєю, Радою, Комітетом з безпеки на морі, Комітетом із захисту морського середовища, Комітетом Лондонської конвенції та іншими органами. Наприклад, станом на 2023 р. тільки Асамблея IMO прийняла майже 1200 резолюцій [86]. «Загалом резолюції ІМО бувають двох типів: які мають формувальний вплив на договори або які перетворюються на договори та поправки до них, а також ті, що хоча й не є правотворчими, але містять потенціал для розвитку в обов’язкові правила. Отже, за загальним правилом основні рішення ІМО є тільки рекомендаціями» [87, с. 218]. Хоча слід виокремити резолюції,  посилання на які  є у тексті самої конвенцій, та щодо яких держави-учасниці домовилися про їх виконання. Такі резолюції є юридично обов’язковими [88, с. 11]. На практиці, визначення юридичної сили тих чи інших документів ІМО є доволі складною справою [89, с. 421].</w:t>
      </w:r>
    </w:p>
    <w:p w:rsidR="00000000" w:rsidDel="00000000" w:rsidP="00000000" w:rsidRDefault="00000000" w:rsidRPr="00000000" w14:paraId="0000013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У цілому таке розуміння їх правової природи є класичним із точки зору міжнародного права, де традиційно рішення міжнародних організацій відносять до актів так званого «м’якого права» (англ. soft law). Це явище є суперечливим та таким, щодо змісту та функцій якого тривають наукові дискусії. Часто під ним розуміють «сукупність різнорідних норм, як правового, так і неправового характеру, що можуть міститися, як у міжнародних договорах, так і в рішеннях міжнародних організацій, якщо вони не встановлюють чітких юридичних прав та обов’язків держав й інших суб’єктів міжнародного права» [90, c.150–151].</w:t>
      </w:r>
    </w:p>
    <w:p w:rsidR="00000000" w:rsidDel="00000000" w:rsidP="00000000" w:rsidRDefault="00000000" w:rsidRPr="00000000" w14:paraId="0000013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Разом з тим резолюції ІМО відіграють настільки унікальну роль у національному праві та політиці  морських держав світу, що це дозволяє  дослідникам стверджувати про їх майже обов’язковий характер, адже  «будучи квазіюридичними необов’язковими нормами з досить технічним змістом» вони не можуть бути порівняні з «м’яким правом», яке міститься в загальних рекомендаціях, керівних принципах, кодексах поведінки, стандартах, нормах, прикладах передової практики чи модельних законах. Ці резолюції є цільовими, їх ухвалюють для покращення безпеки судноплавства, а також для запобігання, зменшення та контролю за забрудненням моря» [91, c. 127].</w:t>
      </w:r>
    </w:p>
    <w:p w:rsidR="00000000" w:rsidDel="00000000" w:rsidP="00000000" w:rsidRDefault="00000000" w:rsidRPr="00000000" w14:paraId="0000013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прибережні держави, держави, де розташовані  міжнародні протоки, держави порту, держави-архіпелаги і держави прапора залежать від конвенцій, протоколів, правил і кодексів ІМО  у питаннях безпеки судноплавства, це надає більшої юридичної сили резолюціям ІМО, перетворюючи їх на правові норми» [91, c. 154].</w:t>
      </w:r>
    </w:p>
    <w:p w:rsidR="00000000" w:rsidDel="00000000" w:rsidP="00000000" w:rsidRDefault="00000000" w:rsidRPr="00000000" w14:paraId="0000013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«Насправді, дискусія щодо правової сили резолюцій ІМО є частиною більш широкої дискусії щодо того, чи можна розглядати рішення міжнародних організацій як джерела міжнародного права. Починаючи із повного заперечення такої можливості, наразі вітчизняна наукова спільнота прийшла до  більш поміркованої позиції,  відповідно до якої зазначені рішення є допоміжними, неосновними джерелами сучасного міжнародного права. Проте одні автори обмежують їх коло резолюціями Генеральної Асамблеї та Ради Безпеки ООН, у той час як інші окреслюють їх  коло значно ширше» [87, с. 219]. Так, «як джерела міжнародного права розглядаються акти спеціалізованих установ ООН (конвенції і рекомендації МОП, ЮНЕСКО, ВПС; конвенції, постанови і регламенти МСЕ; конвенції та міжнародні санітарні правила ВООЗ; рішення і рекомендації IМО; конвенції, стандарти, рекомендації, процедури, технічні регламенти ІКАО та ін.), міжнародних конференцій та регіональних міжнародних організацій» [92,  c. 132].</w:t>
      </w:r>
    </w:p>
    <w:p w:rsidR="00000000" w:rsidDel="00000000" w:rsidP="00000000" w:rsidRDefault="00000000" w:rsidRPr="00000000" w14:paraId="0000013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Визнання вищезазначених документів джерелами права пов’язано із тим, що, незважаючи на глобальне регулювання, засноване на міжнародному морському праві  і державних регулятивних документів, у сфері міжнародного судноплавства залишаються великі інституційні прогалини. З точки зору управління, багато хто стверджує, що існує гостра потреба в нових підходах та інструментах для покращення регулювання, посилення гармонізації правил, встановлення стандартів і забезпечення відповідності. Експерти стверджують, що найкращим способом каталізувати такі зміни є розвиток саме «м’якого права».</w:t>
      </w:r>
    </w:p>
    <w:p w:rsidR="00000000" w:rsidDel="00000000" w:rsidP="00000000" w:rsidRDefault="00000000" w:rsidRPr="00000000" w14:paraId="0000013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Воно  часто використовується тоді, коли існує невизначеність у регулюванні або неефективне жорстке право. Адресати «м’якого права» можуть виконувати чи не виконувати приписи на власний розсуд. У цьому випадку їхні дії вказують на те, що галузь намагається зробити унормування певної сфери менш болючим та сформувати тенденції для прийняття актів «жорсткого права», тобто тих, що будуть юридично обов’язковими [93].</w:t>
      </w:r>
    </w:p>
    <w:p w:rsidR="00000000" w:rsidDel="00000000" w:rsidP="00000000" w:rsidRDefault="00000000" w:rsidRPr="00000000" w14:paraId="0000013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Реакція «м’якого права» на розвиток, наприклад, індустрії приватної морської безпеки, як-от: поява галузевих нормативних актів, кодексів поведінки та схем сертифікації, додає порядку, нагляду та підзвітності цій галузі, усуваючи  недоліки в управлінні, які часто залишаються прогалинами в системах жорсткого права. Їх запровадження базується на комерційному підході, згідно з яким краще зараз створити галузеві засоби контролю, навіть самовстановлені, ніж пізніше підкорюватися новим урядовим правилам, які призведуть галузь до повної зупинки [93].</w:t>
      </w:r>
    </w:p>
    <w:p w:rsidR="00000000" w:rsidDel="00000000" w:rsidP="00000000" w:rsidRDefault="00000000" w:rsidRPr="00000000" w14:paraId="0000013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щоб усунути нормативні прогалини та розвинути певний рівень нагляду та легітимності, в галузі приватного забезпечення морської безпеки було створено численні рекомендаційні загальногалузеві кодекси поведінки, схеми сертифікації та надано вказівки. Об’єднання державних і приватних партнерів, зацікавлені у встановленні стандартів і вдосконаленні найкращих практик у цій промисловості, яку часто вважають громіздкою, вжили відповідних заходів. Індустрія морської безпеки активно створила стандарти та найкращі практики управління для себе, випереджаючи участь урядів держав. Ці стандарти «м’якого права» навіть допомогли сформувати державну та міжнародну регулятивну політику щодо використання озброєного персоналу охорони, найнятого за контрактом [93].</w:t>
      </w:r>
    </w:p>
    <w:p w:rsidR="00000000" w:rsidDel="00000000" w:rsidP="00000000" w:rsidRDefault="00000000" w:rsidRPr="00000000" w14:paraId="0000013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«М’якому праву» властива низка переваг. Його утворення є менш формалізованим, вимагає меншої кількості процедур, менше бюрократії та є чудовим способом створити імпульс для оцінки ефективності програми перед ухваленням пакета обов’язкових правових актів. Недоліком «м’якого права» є те, що воно не вимагає дотримання державами чи сторонами, які не хочуть змін, на які, як не дивно, часто поширюється цей інструмент [93].</w:t>
      </w:r>
    </w:p>
    <w:p w:rsidR="00000000" w:rsidDel="00000000" w:rsidP="00000000" w:rsidRDefault="00000000" w:rsidRPr="00000000" w14:paraId="0000013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Циркуляри ІМО є яскравим прикладом актів «м’якого права» [83, c.12]. Серед різних питань, починаючи від джерел забруднення суден і закінчуючи безпекою арктичного судноплавства, Комітет з безпеки на морі та інші органи ІМО розробляють проекти резолюцій і рекомендують вказівки щодо різних питань, що входять у компетенцію організації.</w:t>
      </w:r>
    </w:p>
    <w:p w:rsidR="00000000" w:rsidDel="00000000" w:rsidP="00000000" w:rsidRDefault="00000000" w:rsidRPr="00000000" w14:paraId="0000013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такий спосіб IMO запроваджує загальноприйняті міжнародні правила та стандарти. Навіть якщо держава не є учасником конкретних конвенцій IMO, але є членом IMO, тоді застосовується політика Конвенції ООН з морського права щодо забезпечення дотримання цих правил, тому що вони випливають не лише з договорів і законів, а й резолюцій IMO, які  часто вважаються звичаєвим міжнародним правом через майже універсальне членство організації [93].</w:t>
      </w:r>
    </w:p>
    <w:p w:rsidR="00000000" w:rsidDel="00000000" w:rsidP="00000000" w:rsidRDefault="00000000" w:rsidRPr="00000000" w14:paraId="0000013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наприклад, розглядаючи регулювання застосування послуг приватних військових компаній щодо забезпечення безпеки суден,  в умовах відсутності обов’язкових документів, організація випустила певні керівні документи у формі циркулярів ІМО, які можна вважати «м’яким» правом консультативного характеру для держав прапора [94]. Однак IMO заявила, що її керівні принципи не стосуються правил ведення бойових дій щодо захисту суден, оскільки  військові питання знаходяться поза повноваженнями організації.</w:t>
      </w:r>
    </w:p>
    <w:p w:rsidR="00000000" w:rsidDel="00000000" w:rsidP="00000000" w:rsidRDefault="00000000" w:rsidRPr="00000000" w14:paraId="0000014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IMO закликала портові та прибережні держави роз’яснити свої закони щодо посадки, висадки та перевезення охоронних груп, їх зброї, боєприпасів та іншого обладнання, пов’язаного з безпекою, а також держави прапора вирішити, чи дозволять вони знаходження цих груп на борту своїх суден, і якщо так, то за яких умов [94].</w:t>
      </w:r>
    </w:p>
    <w:p w:rsidR="00000000" w:rsidDel="00000000" w:rsidP="00000000" w:rsidRDefault="00000000" w:rsidRPr="00000000" w14:paraId="0000014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додаток, IMO опублікувала навчальну програму модельного курсу для офіцерів морської безпеки. Хоча це не законодавчий акт, він заслуговує на увагу, оскільки має позитивний вплив на галузь. Приватні охоронні компанії проводять підготовку свого персоналу за цим курсом, що викладається провайдерами морської освіти. Останні пропонують її як кваліфікаційний стандарт, часто за схваленням держави прапора, таким чином підвищуючи стандартизовану компетенцію охоронних компаній та проводячи уніфіковану підготовку  щодо реагування на напади на комерційні судна. Хоча ця підготовка не є обов’язковою за законом, судновласники, страховики та приватні військові та охоронні компанії активно шукають персонал, який пройшов цю підготовку та/або інші програми освіти [93].</w:t>
      </w:r>
    </w:p>
    <w:p w:rsidR="00000000" w:rsidDel="00000000" w:rsidP="00000000" w:rsidRDefault="00000000" w:rsidRPr="00000000" w14:paraId="0000014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IMO містить також деякі тактичні рекомендації. Воно схвалює використання пасивних і нелетальних оборонних заходів, підтримуючи впровадження продуктів подвійного використання, зокрема, водопровідних шлангів, сіток, акустичних пристроїв великої дії, бритв та електричних дротів у боротьбі з піратством. Що стосується використання вогнепальної зброї, ІМО її не підтримує, вказуючи на небезпеку використання вогнепальної зброї для, зокрема, легкозаймистих вантажів, і заборони  багатьох держав порту щодо її використання  [94].</w:t>
      </w:r>
    </w:p>
    <w:p w:rsidR="00000000" w:rsidDel="00000000" w:rsidP="00000000" w:rsidRDefault="00000000" w:rsidRPr="00000000" w14:paraId="0000014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Описаний вище приклад регулювання відносин у сфері морської безпеки є яскравим прикладом саме «м’яко-правового» регулювання, яке, як здається, є достатньо ефективним в умовах відсутності міжнародного договору, який би регламентував діяльність приватних військових та оборонних компаній. </w:t>
      </w:r>
    </w:p>
    <w:p w:rsidR="00000000" w:rsidDel="00000000" w:rsidP="00000000" w:rsidRDefault="00000000" w:rsidRPr="00000000" w14:paraId="0000014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хоча  наразі немає єдності думок щодо визначення міжнародно-правової природи актів ІМО, їхня  ефективність є безперечною. «Відповідно до класично підходу вони є тільки рекомендаціями. Проте рівень їх дотримання з боку держав-членів ІМО та те значення, якого вони набувають для врегулювання відносин у сфері морського судноплавства, примушує визнавати за ними більш значний правовий ефект, що майже дорівнює обов’язковим приписам. Незаперечною є також та роль, яку відіграють рішення ІМО у процесах міжнародної договірної та звичаєвої правотворчості. Ці тенденції загострюють питання про реальне значення «м’якого права» для врегулювання міждержавних відносин та його місце серед інших джерел міжнародного права» [87, с. 219].</w:t>
      </w:r>
    </w:p>
    <w:p w:rsidR="00000000" w:rsidDel="00000000" w:rsidP="00000000" w:rsidRDefault="00000000" w:rsidRPr="00000000" w14:paraId="00000145">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6">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7">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8">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3.3. Імплементація та забезпечення дотримання права Міжнародної морської організація на національному рівні </w:t>
      </w:r>
    </w:p>
    <w:p w:rsidR="00000000" w:rsidDel="00000000" w:rsidP="00000000" w:rsidRDefault="00000000" w:rsidRPr="00000000" w14:paraId="00000149">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окрему увагу заслуговує питання імплементації та забезпечення права ІМО на національному рівні, що є актуальним також для України як для держави, під прапором якої на 2022 р. було зареєстровано 223 судна [95, с.7]. У цьому аспекті слід підкреслити принципову різницю між імплементацією договірного та «м’якого» права організації, адже перше є обов’язковим для виконання. Водночас, «м’яке право» не є обов’язковим і нібито не породжує у держав-членів ІМО міжнародних зобов’язань, хоча останнє твердження є дискусійним. Розглянемо спочатку імплементацію міжнародних угод, укладених під егідою ІМО.</w:t>
      </w:r>
    </w:p>
    <w:p w:rsidR="00000000" w:rsidDel="00000000" w:rsidP="00000000" w:rsidRDefault="00000000" w:rsidRPr="00000000" w14:paraId="0000014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правило, якщо мова не йде про так звані самовиконувані міжнародні договори (self-executing), то норми міжнародних угод втілюються в життя лише тоді, коли вони імплементовані в національне законодавство. У багатьох  державах угоди ІМО не мають прямої дії і вимагають, щоб держава трансформувала їх у національні правові акти.</w:t>
      </w:r>
    </w:p>
    <w:p w:rsidR="00000000" w:rsidDel="00000000" w:rsidP="00000000" w:rsidRDefault="00000000" w:rsidRPr="00000000" w14:paraId="0000014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всьому морському світі добре відомі технічні регламенти ІМО. Капітани та офіцери, а також досвідчені інструктори та викладачі витрачають багато годин на те, щоб оволодіти знаннями, необхідними для впровадження та виконання детальних правил, що регулюють безпеку та охорону суден, а також запобігання забрудненню з суден.</w:t>
      </w:r>
    </w:p>
    <w:p w:rsidR="00000000" w:rsidDel="00000000" w:rsidP="00000000" w:rsidRDefault="00000000" w:rsidRPr="00000000" w14:paraId="0000014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є важливий перший крок, який має відбутися між прийняттям нового регламенту чи поправки, набуттям ним чинності та застосуванням на борту суден. Відповідне імплементаційне законодавство має бути розроблене на національному рівні, оскільки  часто міжнародні договори можуть стати законом лише тоді, коли вони імплементовані в національне законодавство. Договори ІМО не є такими, що передбачають автоматичне виконання (self-executing),  і вимагають, щоб національне законодавство надавало чинності їхнім положенням.</w:t>
      </w:r>
    </w:p>
    <w:p w:rsidR="00000000" w:rsidDel="00000000" w:rsidP="00000000" w:rsidRDefault="00000000" w:rsidRPr="00000000" w14:paraId="0000014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практичні фахівці часто стикаються із проблемами під час імплементації технічних регламентів ІМО в національне законодавство, включно з тим, що їм часто доводиться мати справу з кількома різними державними установами, відповідальними за впровадження [96]. </w:t>
      </w:r>
    </w:p>
    <w:p w:rsidR="00000000" w:rsidDel="00000000" w:rsidP="00000000" w:rsidRDefault="00000000" w:rsidRPr="00000000" w14:paraId="0000014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особливу увагу заслуговують інструменти, необхідні для забезпечення ефективного національного виконання договорів IMO у випадку імплементації поправок, прийнятих через процедуру мовчазного прийняття [96]. </w:t>
      </w:r>
    </w:p>
    <w:p w:rsidR="00000000" w:rsidDel="00000000" w:rsidP="00000000" w:rsidRDefault="00000000" w:rsidRPr="00000000" w14:paraId="0000015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Залежно від напрямку діяльності правові акти ІМО можуть вимагати різних форм імплементації. Якщо розглядати сферу безпеки мореплавства та технічних вимог до суден, тут правила ІМО впроваджуються та застосовуються до суден на глобальній основі шляхом поєднання контролю держави прапора та держави порту. Щоб допомогти державам-членам в обох аспектах, ІМО розробляє узгоджені на міжнародному рівні циркуляри щодо тлумачення своїх правил, включаючи керівні принципи щодо різних аспектів імплементації. IMO також суттєво спрощує координацію дій держав через свою програму технічного співробітництва, спрямовану на допомогу державам-членам (як державам прапора, так і державам порту та прибережним державам), особливо тим, яким бракує технічних знань і ресурсів, необхідних для ефективного впровадження міжнародних правил. </w:t>
      </w:r>
    </w:p>
    <w:p w:rsidR="00000000" w:rsidDel="00000000" w:rsidP="00000000" w:rsidRDefault="00000000" w:rsidRPr="00000000" w14:paraId="0000015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важливий наступний крок до більш забезпечення ефективного глобального виконання своїх конвенцій, Асамблея ІМО у грудні 2013 р. зробила важливий крок,  зробивши схему аудиту держав-членів обов'язковою [54, с. 3]. Асамблея також прийняла кодекс, який становить основу схеми обов’язкового аудиту. В інтересах прозорості, і незважаючи на це чутливість щодо питань суверенітету,  на думку фахівців, результати перевірок IMO мають бути опубліковані. Як мінімум, повинна бути доступна інформація щодо того, чи справді морські адміністрації  самі звертаються для  огляду.  Схвальною є практика деяких портів запитувати інформацію від держав прапора про те, чи проводилися аудити IMO, включаючи це в свої критерії для цільових інспекцій. Корисним є також таргетований характер перевірок, згідно з яким судна, які демонструють хороші результати інспекцій, менш імовірно будуть піддаватися частим перевіркам, тому ресурси можна зосередити на тих суднах, які більш ймовірно мати недоліки [97]. </w:t>
      </w:r>
    </w:p>
    <w:p w:rsidR="00000000" w:rsidDel="00000000" w:rsidP="00000000" w:rsidRDefault="00000000" w:rsidRPr="00000000" w14:paraId="0000015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виконання конвенцій ІМО залежить від урядів держав-членів. Договірні уряди забезпечують дотримання положень конвенцій ІМО щодо власних суден, а також встановлюють санкції за порушення у їх експлуатації. Вони також можуть мати певні обмежені повноваження щодо кораблів під іншим прапором [79].</w:t>
      </w:r>
    </w:p>
    <w:p w:rsidR="00000000" w:rsidDel="00000000" w:rsidP="00000000" w:rsidRDefault="00000000" w:rsidRPr="00000000" w14:paraId="0000015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Деякі конвенції вимагають, аби на борту судна були сертифікати, які підтверджують, що вони пройшли перевірку та відповідають необхідним стандартам. Зазвичай ці сертифікати приймаються органами влади інших держав як доказ того, що відповідне судно досягло необхідного стандарту, але в деяких випадках можуть бути вжиті додаткові дії  [79].</w:t>
      </w:r>
    </w:p>
    <w:p w:rsidR="00000000" w:rsidDel="00000000" w:rsidP="00000000" w:rsidRDefault="00000000" w:rsidRPr="00000000" w14:paraId="0000015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встановлює, що «офіцер, який здійснює контроль, повинен вжити таких заходів, щоб гарантувати, що судно не відпливе, доки воно не зможе вийти у море без небезпеки для пасажирів або екіпажу». Це можна зробити, якщо «існують явні підстави вважати, що стан судна та його обладнання істотно не відповідає даним цього сертифіката» [44].</w:t>
      </w:r>
    </w:p>
    <w:p w:rsidR="00000000" w:rsidDel="00000000" w:rsidP="00000000" w:rsidRDefault="00000000" w:rsidRPr="00000000" w14:paraId="0000015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Інспекція такого характеру, звичайно, відбуватиметься в межах юрисдикції держави порту. Як показує практика, часто «держави прапора не повною мірою здійснювали контроль над дотриманням і виконанням конвенційних вимог», що призвело до зростання аварійності суден [98, с.161]. На думку спеціалістів, в Україні, незважаючи на в цілому задовільний стан процесу портового контролю, є певні аспекти цієї діяльності, що можуть бути вдосконалені [99, с.93]. </w:t>
      </w:r>
    </w:p>
    <w:p w:rsidR="00000000" w:rsidDel="00000000" w:rsidP="00000000" w:rsidRDefault="00000000" w:rsidRPr="00000000" w14:paraId="0000015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 порушення відбувається в міжнародних водах, відповідальність за накладення покарання лежить на державі прапора. Проте, якщо правопорушення відбувається в межах юрисдикції іншої держави, ця держава може або розпочати розгляд відповідно до власного законодавства, або надати деталі правопорушення державі прапора, щоб остання могла вжити відповідних заходів.</w:t>
      </w:r>
    </w:p>
    <w:p w:rsidR="00000000" w:rsidDel="00000000" w:rsidP="00000000" w:rsidRDefault="00000000" w:rsidRPr="00000000" w14:paraId="0000015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умовами Конвенції про втручання у відкритому морі 1969 р., договірні держави мають право діяти проти суден інших країн, які потрапили в аварію або були пошкоджені у відкритому морі, якщо існує серйозний ризик забруднення нафтою [66].</w:t>
      </w:r>
    </w:p>
    <w:p w:rsidR="00000000" w:rsidDel="00000000" w:rsidP="00000000" w:rsidRDefault="00000000" w:rsidRPr="00000000" w14:paraId="0000015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цих повноважень дуже ретельно регламентовано. Велика кількість  конвенцій ІМО визначає, що держава прапора несе першочергову відповідальність за їх виконання стосовно її власних суден та їх персоналу. </w:t>
      </w:r>
    </w:p>
    <w:p w:rsidR="00000000" w:rsidDel="00000000" w:rsidP="00000000" w:rsidRDefault="00000000" w:rsidRPr="00000000" w14:paraId="0000015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Сама ІМО не має повноважень забезпечувати виконання конвенцій. Однак їй було надано повноваження перевіряти процедури підготовки, іспитів і дипломування  моряків відповідно до Міжнародної конвенції про підготовку, дипломування моряків і несення вахти 1978 р. Це була одна з найважливіших змін, внесених поправками 1995 р. до конвенції, які набули чинності у 1997 р. Уряди повинні надати відповідну інформацію Комітету з безпеки на морі IMO, який вирішить, чи відповідає відповідна країна вимогам Конвенції [79].</w:t>
      </w:r>
    </w:p>
    <w:p w:rsidR="00000000" w:rsidDel="00000000" w:rsidP="00000000" w:rsidRDefault="00000000" w:rsidRPr="00000000" w14:paraId="0000015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 ми вже зазначали, набагато більше питань викликає виконання та забезпечення дотримання «м’якого права» ІМО. Звісно найбільш просто було б стверджувати, що «м’яко-правові акти» є рекомендаційними, а отже, імплементація та дотримання їхніх положень залишається виключно на розсуд держав-членів ІМО, тобто вони можуть й ухилятися від виконання без будь-яких правових наслідків. Проте, на практиці, ситуація є більш складною.</w:t>
      </w:r>
    </w:p>
    <w:p w:rsidR="00000000" w:rsidDel="00000000" w:rsidP="00000000" w:rsidRDefault="00000000" w:rsidRPr="00000000" w14:paraId="0000015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можна стверджувати, що «положення резолюцій ІМО є технічними нормами, які створюють очікування поведінки в державах, оскільки вони розроблені як розвиненими морськими країнами, так і країнами, що розвиваються. Враховуючи міжнародний контекст, у якому вони були ухвалені, і той факт, що предмет норми отримав загальне визнання, деякі фахівці стверджують, що вони починають нагадувати міжнародні договори, навіть якщо вони ними не є. Це більше, ніж політичні чи моральні зобов’язання. Юридично обов’язкові зобов’язання обираються державами дуже ретельно, і там, де резолюції ІМО пов’язані з договорами ІМО, вони допомагають у формуванні консенсусу щодо зобов’язань. Первісно ці резолюції мають міжнародний характер, а з часом їх застосування стає регіональним чи національним. Міжнародні договори часто інкорпоруються завдяки внутрішнім законам. Резолюції ІМО також повинні мати місце в національній правовій системі. Вони є квазіюридичними, адже їм властивий технічний та дуже важливий для національного впровадження та дотримання характер, оскільки ці акти стосуються безпечного судноплавства та запобігання забрудненню моря. Це спеціальні норми, які встановлюють стандарти поведінки, апробовані на науковому та практичному рівнях» [91, с.140]. </w:t>
      </w:r>
    </w:p>
    <w:p w:rsidR="00000000" w:rsidDel="00000000" w:rsidP="00000000" w:rsidRDefault="00000000" w:rsidRPr="00000000" w14:paraId="0000015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Резолюції ІМО вимагають дотримання також тому, що вони впроваджують стандарти поведінки, які відповідають сучасним технологічним вимогам. Вони відображають наявний передовий досвід міжнародної спільноти і можуть виявитися чітким формулюванням цілей, яких держави повинні прагнути досягти в політиці щодо океану. Зокрема, там, де внутрішнім правовим системам не вистачає повного спектру законодавства, пов’язаного з океаном і морем, а також установ для забезпечення виконання таких законів, резолюції ІМО служать хорошими індикаторами  для розвитку морської політики. Подібним чином, «коли норми звичаєвого міжнародного права мають нечітку застосовність у національній правовій системі, знову ж таки, резолюції ІМО з відповідних питань можуть виявитися неоціненними, якщо їх включити до національного морського права» [91, с. 152].</w:t>
      </w:r>
    </w:p>
    <w:p w:rsidR="00000000" w:rsidDel="00000000" w:rsidP="00000000" w:rsidRDefault="00000000" w:rsidRPr="00000000" w14:paraId="0000015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Визнання резолюцій ІМО квазізаконодавчими  за характером ніяким чином не позбавляє держави переваг договірного права, більш того, допомагає втілювати його у життя, адже резолюції ІМО відповідають суті міжнародних морських договорів. Їх дотримання також було б особливо корисним для держав, яким важко застосовувати підхід «пакетної» імплементації конвенцій у національному законодавстві, адже натомість вони могли б почати впроваджувати «пакет» резолюцій.</w:t>
      </w:r>
    </w:p>
    <w:p w:rsidR="00000000" w:rsidDel="00000000" w:rsidP="00000000" w:rsidRDefault="00000000" w:rsidRPr="00000000" w14:paraId="0000015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резолюцій ІМО, що приймаються за активної та постійної участі всіх держав, тих, що розвиваються, та розвинених, є ознакою того,  що нормотворча культура ІМО набуває легітимації з боку міжнародної спільноти. Це вимагає перегляду концепції «м’якого права» у сфері міжнародного судноплавства та більш свідомого підходу до його дотримання з боку держав.</w:t>
      </w:r>
    </w:p>
    <w:p w:rsidR="00000000" w:rsidDel="00000000" w:rsidP="00000000" w:rsidRDefault="00000000" w:rsidRPr="00000000" w14:paraId="0000015F">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60">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3</w:t>
      </w:r>
    </w:p>
    <w:p w:rsidR="00000000" w:rsidDel="00000000" w:rsidP="00000000" w:rsidRDefault="00000000" w:rsidRPr="00000000" w14:paraId="0000016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Одне із ключових завдань ІМО полягає у створенні нормативно-правової бази для міжнародного судноплавства, яке потребує уніфікованих правил та чітких стандартів, які б змогли гарантувати безпеку у галузі. Саме через це правова робота становить окремий напрямок діяльності організації. Можна констатувати, що ІМО відіграє важливу роль не тільки у координації співробітництва держав-членів, але й у кодифікації та прогресивному розвитку міжнародного морського права. </w:t>
      </w:r>
    </w:p>
    <w:p w:rsidR="00000000" w:rsidDel="00000000" w:rsidP="00000000" w:rsidRDefault="00000000" w:rsidRPr="00000000" w14:paraId="0000016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аспект правотворчої функції ІМО стосується саме укладення та оновлення міжнародних договорів у судноплавній галузі. Наразі організація адмініструє більш ніж 50 угод, більшість з яких були укладені державами за її ініціативою та сприянням.  Міжнародні договори ІМО охоплюють широкий спектр різноманітних питань, серед яких охорона людського життя на морі, морська безпека, захист морського середовища від забруднення, відповідальність за шкоду, спричинену у сфері торговельного судноплавства, тощо. ІМО через її органи приймає участь в різних етапах процесу міжнародної договірної правотворчості. Вона може готувати проект угоди, виступати форумом для його обговорення та її підписання, бути депозитарієм договорів, а також ініціювати внесення змін до їх текстів. У такий спосіб ІМО безсумнівно є рушійною силою для подальшого розвитку договірного морського права та кодифікації нових сфер міжнародних відносин, що виникають у зв’язку із використанням океану для цілей торговельного судноплавства.</w:t>
      </w:r>
    </w:p>
    <w:p w:rsidR="00000000" w:rsidDel="00000000" w:rsidP="00000000" w:rsidRDefault="00000000" w:rsidRPr="00000000" w14:paraId="0000016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небажання та повільність держав у питаннях укладання нових міжнародних договорів компенсується іншою нормотворчою активністю організації, що проявляється в ухваленні нею резолюцій та підготовці циркулярів. Ці акти «м’якого права» завдяки їхньому технічному та деталізованому характеру, що забезпечує можливість їх практичного застосування, є предметом жвавої дискусії фахівців, багато з яких наполягають на тому, що вони є більш ніж рекомендаціями та мають виконуватися державами. Це дозволяє казати про те, що резолюції ІМО є важливим джерелом міжнародного морського права, хоча й допоміжного характеру.</w:t>
      </w:r>
    </w:p>
    <w:p w:rsidR="00000000" w:rsidDel="00000000" w:rsidP="00000000" w:rsidRDefault="00000000" w:rsidRPr="00000000" w14:paraId="0000016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аспектом функціонування права ІМО є його імплементація та забезпечення дотримання на національному рівні. У цьому аспекті провідну роль покладено на держави-члени організації, адже саме вони мають ухвалювати імплементаційне законодавство та вповноважувати певні державні органи на дії щодо виконання угод. Ключовими у цьому аспекті є діяльність держав прапору судна, а також держав порту. Забезпечення виконання відповідного законодавства також покладається переважно на них, хоча у деяких аспектах, як, наприклад, перевірка кваліфікації та підготовки моряків, ІМО також наділена контрольними повноваженнями. Імплементація «м’якого права»  продовжує бути проблемним аспектом, адже формально держави не мають зобов’язань щодо неї, проте  важливість резолюцій ІМО для забезпечення ефективного та безпечного судноплавства робить їх виконання безпосереднім інтересом держав-членів ІМО.</w:t>
      </w:r>
    </w:p>
    <w:p w:rsidR="00000000" w:rsidDel="00000000" w:rsidP="00000000" w:rsidRDefault="00000000" w:rsidRPr="00000000" w14:paraId="00000165">
      <w:pPr>
        <w:spacing w:after="0"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66">
      <w:pPr>
        <w:spacing w:after="0"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167">
      <w:pPr>
        <w:spacing w:after="0"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6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правового статусу та основних напрямків діяльності ІМО продемонструвало те величне значення, яке має організація для управління сферою міжнародного торговельного судноплавства та іншими видами діяльності, пов’язаної із використанням Світового океану. У процесі підготовки кваліфікаційної роботи було зроблено наступні висновки:</w:t>
      </w:r>
    </w:p>
    <w:p w:rsidR="00000000" w:rsidDel="00000000" w:rsidP="00000000" w:rsidRDefault="00000000" w:rsidRPr="00000000" w14:paraId="00000169">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1. Міжнародне торговельне мореплавство та стале використання морів і океанів вимагає усе більшої координації та співробітництва держав світу. Звісно, що найбільш ефективною постійною формою такого співробітництва є міжнародні міжурядові організації. Це й обумовило утворення у 1948 р. ІМО, яка каналізує та інституціоналізує координаційні зусилля держав-членів.</w:t>
      </w:r>
    </w:p>
    <w:p w:rsidR="00000000" w:rsidDel="00000000" w:rsidP="00000000" w:rsidRDefault="00000000" w:rsidRPr="00000000" w14:paraId="0000016A">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2. ІМО є найбільш значущою міжнародною морською організацією, яка, перш за все, фокусується на вирішенні проблем та покращенні процесів торговельного судноплавства. Разом з тим її функції наразі є набагато ширшими та охоплюють питання, що виходять за рамки виключно зазначеної вище сфери, як-то: цілі сталого розвитку людства. </w:t>
      </w:r>
    </w:p>
    <w:p w:rsidR="00000000" w:rsidDel="00000000" w:rsidP="00000000" w:rsidRDefault="00000000" w:rsidRPr="00000000" w14:paraId="0000016B">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3. ІМО має розгалужену систему внутрішніх органів, яка продовжує змінюватися, що демонструє здатність організації еволюціонувати відповідно із зміною завдань та напрямків діяльності. Наразі, триває процес зростання кількості членів Ради ІМО, що є її основним виконавчим органом, який, проте, відіграє значну роль у нормотворчих процесах. Збільшення у ній держав, які не є найбільшими  представниками судновласників та вантажовідправників, на наш погляд, говорить про змішення акцентів у діяльності організації з виключної концентрації на потребах торговельного мореплавства на сприйняття потреб ширшого кола держав світу, зокрема, стосовно охорони морського довкілля.</w:t>
      </w:r>
    </w:p>
    <w:p w:rsidR="00000000" w:rsidDel="00000000" w:rsidP="00000000" w:rsidRDefault="00000000" w:rsidRPr="00000000" w14:paraId="0000016C">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4. Правовий статус ІМО визначається тим, що вона є міжнародною міжурядовою організацією, тобто повноцінним суб’єктом міжнародного права, який має права та обов’язки, які базуються на джерелах міжнародного права, може сам утворювати міжнародно-правові норми, зокрема, через підписання міжнародних договорів, може звертатися до судів щодо порушення своїх прав та сам виступати відповідачем та нести міжнародну відповідальність. Одночасно ІМО володіє правосуб’єктністю на національному рівні, зокрема, у тих державах, де розташовані її штаб-квартира, офіси та  інші представництва. </w:t>
      </w:r>
    </w:p>
    <w:p w:rsidR="00000000" w:rsidDel="00000000" w:rsidP="00000000" w:rsidRDefault="00000000" w:rsidRPr="00000000" w14:paraId="0000016D">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5. Особливістю міжнародно-правового статусу ІМО є те, що вона є однією з 17 спеціалізованих установ ООН. Це звичайно наділяє її особливою значущістю, адже робить елементом системи ООН. У цьому аспекті відносини між ІМО та ООН регулюються Угодою про відносини 1959 р. Основним сенсом укладання  таких угод є необхідність ефективної координації зусиль обох міжнародних організацій у сфері міжнародного торговельного мореплавства та сталого використання океану, що допомагає не тільки підвищити синергію, але й зекономити ресурси організацій щодо досягнення поставлених перед ними цілей.</w:t>
      </w:r>
    </w:p>
    <w:p w:rsidR="00000000" w:rsidDel="00000000" w:rsidP="00000000" w:rsidRDefault="00000000" w:rsidRPr="00000000" w14:paraId="0000016E">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6. ІМО є універсальною міжнародною організацією, яка, як і більшість міжнародних організацій, має галузеву чи функціональну міжнародну правосуб’єктність. Це обумовлює спектр напрямків діяльності організації, який традиційно був сфокусований на потребах торговельного судноплавства. Наразі можна спостерігати його розширення. </w:t>
      </w:r>
    </w:p>
    <w:p w:rsidR="00000000" w:rsidDel="00000000" w:rsidP="00000000" w:rsidRDefault="00000000" w:rsidRPr="00000000" w14:paraId="0000016F">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До основних напрямків роботи ІМО відносяться  охорона життя на морі, забезпечення безпеки на морі, охорона морського середовища та правова робота. Звісно, що вони є взаємопов’язаними та переплетеними, адже, наприклад, без ефективного здійснення нормотворчої функції не можливо досягнути цілі у інших напрямках. Так само без забезпечення морської безпеки не можлива ефективна охорона життя на морі, а контроль за технічним станом суден необхідний як для охорони життя, так і для захисту морського середовища від забруднення. Отже, виокремлення зазначених напрямків є достатньо умовним та таким, що допомагає систематизувати бачення роботи організації.</w:t>
      </w:r>
    </w:p>
    <w:p w:rsidR="00000000" w:rsidDel="00000000" w:rsidP="00000000" w:rsidRDefault="00000000" w:rsidRPr="00000000" w14:paraId="0000017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ІМО як універсальна міжнародна  міжурядова організація, мандат якої охоплює усю сферу міжнародного торговельного судноплавства має велику кількість завдань та напрямків роботи, які охоплюють широкий спектр питань: від убезпечення людського життя на морі до охорони навколишнього середовища. Напрямки роботи організації не є вичерпними та такими, що не можуть розвиватися та трансформуватися. Насправді, залученість ІМО до процесів досягнення цілей сталого розвитку людства до 2030 р. демонструє зворотну тенденцію та підкреслює гнучкість та ефективність організації, яка  може підлаштовуватись та оперативно реагувати на виклики сучасності. </w:t>
      </w:r>
    </w:p>
    <w:p w:rsidR="00000000" w:rsidDel="00000000" w:rsidP="00000000" w:rsidRDefault="00000000" w:rsidRPr="00000000" w14:paraId="0000017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Традиційним напрямком діяльності ІМО є забезпечення людського життя на морі. Одним із перших її досягнень у цьому аспекті стало прийняття оновленої Міжнародної конвенції про охорону людського життя на морі  у 1960 р.  (SOLAS). Велику увагу приділяє організація також процесам підготовки та дипломування моряків, адже саме людський фактор є частим чинником аварій на морському транспорті. Інші документи,  розроблені ІМО, фіксують велику кількість вимог до технічного стану суден, адже саме від нього залежить безпека судноплавства та охорона життя на морі. Важливий внесок ІМО у розроблення системи рятування життя та морі та реагування на аварії, зокрема, завдяки  ініціації створення ІНМАРСАТ. На жаль, у цьому напрямі роботи організації залишаються прогалини, які однак, пов’язані із небажанням держав підписувати відповідні угоди. Мова йде, наприклад, про сферу регулювання риболовецької діяльності.</w:t>
      </w:r>
    </w:p>
    <w:p w:rsidR="00000000" w:rsidDel="00000000" w:rsidP="00000000" w:rsidRDefault="00000000" w:rsidRPr="00000000" w14:paraId="0000017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Наступним напрямком роботи  ІМО, який безпосередньо пов'язаний із попереднім, є боротьба із незаконними актами проти морського транспорту та гарантування морської безпеки. У цьому аспекті важливий внесок організації у боротьбі із актами тероризму та, особливо, піратства. Стосовно останнього важливою ініціативою стало  підписання регіональної угоди у 2009 р., яка отримала назву Кодексу поведінки Джибуті щодо боротьби з піратством і збройним пограбуванням суден у західній частині Індійського океану та Аденській затоці. ІМО ухвалила низку інших важливих документів, сприяючих розслідуванню та переслідуванню за злочини піратства. Організація постійно спостерігає за станом проблеми у різних частинах Світового океану та привертає увагу країн регіону та міжнародної спільноти, до ситуацій, які починають створювати загрозу  для безперешкодного здійснення торговельного мореплавства у цій зоні, або навіть ширше, як, наприклад, ситуація у Сомалі.</w:t>
      </w:r>
    </w:p>
    <w:p w:rsidR="00000000" w:rsidDel="00000000" w:rsidP="00000000" w:rsidRDefault="00000000" w:rsidRPr="00000000" w14:paraId="0000017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Нарешті, інший напрямок діяльності організації, який стає дедалі більш важливим, – це охорона морського природного середовища. У цьому аспекті під егідою ІМО була підписана ціла низка конвенцій. Якщо первісно у своєму природоохоронному напрямку інституція фокусувалася переважно на охороні морів від забруднення з суден, то наразі акцент у її роботі зміщується на  збереження та стале використання океанів, морів та морських ресурсів для сталого розвитку людства. Звісно, що остання ціль, як і концепція сталого розвитку у цілому, має комплексний характер, що охоплює не тільки екологічні, але й соціальні та економічні аспекти. Це дозволяє зробити висновок про те, що цілі та напрямки роботи ІМО у майбутньому будуть розширюватися та вимагати її залучення до нових сфер людської діяльності, пов’язаної із морем.</w:t>
      </w:r>
    </w:p>
    <w:p w:rsidR="00000000" w:rsidDel="00000000" w:rsidP="00000000" w:rsidRDefault="00000000" w:rsidRPr="00000000" w14:paraId="0000017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Одне із ключових завдань ІМО полягає у створенні нормативно-правової бази для міжнародного судноплавства, яке потребує уніфікованих правил та чітких стандартів, які б змогли гарантувати безпеку у галузі. Саме через це правова робота становить окремий напрямок діяльності організації. Можна констатувати, що ІМО відіграє важливу роль не тільки у координації співробітництва держав-членів, але й у кодифікації та прогресивному розвитку міжнародного морського права. </w:t>
      </w:r>
    </w:p>
    <w:p w:rsidR="00000000" w:rsidDel="00000000" w:rsidP="00000000" w:rsidRDefault="00000000" w:rsidRPr="00000000" w14:paraId="0000017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Перший аспект правотворчої функції ІМО стосується саме укладення та оновлення міжнародних договорів у судноплавній галузі. Наразі організація адмініструє більш ніж 50 угод, більшість з яких були укладені державами за її ініціативою та сприянням.  Міжнародні договори ІМО охоплюють широкий спектр різноманітних питань, серед яких охорона людського життя на морі, морська безпека, захист морського середовища від забруднення, відповідальність за шкоду, спричинену у сфері торговельного судноплавства, тощо. ІМО через її органи приймає участь в різних етапах процесу міжнародної договірної правотворчості. Вона може готувати проект угоди, виступати форумом для його обговорення та її підписання, бути депозитарієм договорів, а також ініціювати внесення змін до їх текстів. У такий спосіб ІМО безсумнівно є рушійною силою для подальшого розвитку договірного морського права та кодифікації нових сфер міжнародних відносин, що виникають у зв’язку із використанням океану для цілей торговельного судноплавства.</w:t>
      </w:r>
    </w:p>
    <w:p w:rsidR="00000000" w:rsidDel="00000000" w:rsidP="00000000" w:rsidRDefault="00000000" w:rsidRPr="00000000" w14:paraId="0000017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Водночас небажання та повільність держав у питаннях укладання нових міжнародних договорів компенсується іншою нормотворчою активністю організації, що проявляється в ухваленні нею резолюцій та підготовці циркулярів. Ці акти «м’якого права» завдяки їхньому технічному та деталізованому характеру, що забезпечує можливість їх практичного застосування, є предметом жвавої дискусії фахівців, багато з яких наполягають на тому, що вони є більш ніж рекомендаціями та мають виконуватися державами. Це дозволяє казати про те, що резолюції ІМО є важливим джерелом міжнародного морського права, хоча й допоміжного характеру.</w:t>
      </w:r>
    </w:p>
    <w:p w:rsidR="00000000" w:rsidDel="00000000" w:rsidP="00000000" w:rsidRDefault="00000000" w:rsidRPr="00000000" w14:paraId="0000017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Важливим аспектом функціонування права ІМО є його імплементація та забезпечення дотримання на національному рівні. У цьому аспекті провідну роль покладено на держави-члени організації, адже саме вони мають ухвалювати імплементаційне законодавство та вповноважувати певні державні органи на дії щодо виконання угод. Ключовими у цьому аспекті є діяльність держав прапору судна, а також держав порту. Забезпечення виконання відповідного законодавства також покладається переважно на них, хоча у деяких аспектах, як, наприклад, перевірка кваліфікації та підготовки моряків, ІМО також наділена контрольними повноваженнями. Імплементація «м’якого права»  продовжує бути проблемним аспектом, адже формально держави не мають зобов’язань щодо неї, проте  важливість резолюцій ІМО для забезпечення ефективного та безпечного судноплавства робить їх виконання безпосереднім інтересом держав-членів ІМО.</w:t>
      </w:r>
    </w:p>
    <w:p w:rsidR="00000000" w:rsidDel="00000000" w:rsidP="00000000" w:rsidRDefault="00000000" w:rsidRPr="00000000" w14:paraId="0000017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Наведені вище висновки  підкреслюють тенденцію до розширення сфери впливу та напрямків діяльності ІМО. Водночас відбувається зростання ролі актів міжнародного морського права, які розробляються в рамках роботи інституції. Незважаючи на те, що міжнародні договори у цій сфері продовжують залишаться основним джерелом правового регулювання, вплив актів ІМО, що мають природу «м’якого права» демонструє тенденцію до зростання. Це робить питання їх національної імплементації особливо актуальним  та таким, що потребує подальших досліджень.</w:t>
      </w:r>
    </w:p>
    <w:p w:rsidR="00000000" w:rsidDel="00000000" w:rsidP="00000000" w:rsidRDefault="00000000" w:rsidRPr="00000000" w14:paraId="00000179">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A">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B">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C">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D">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E">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F">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0">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1">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2">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3">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4">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5">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6">
      <w:pPr>
        <w:spacing w:after="0" w:line="360" w:lineRule="auto"/>
        <w:ind w:left="720" w:hanging="360"/>
        <w:jc w:val="center"/>
        <w:rPr>
          <w:rFonts w:ascii="Times New Roman" w:cs="Times New Roman" w:eastAsia="Times New Roman" w:hAnsi="Times New Roman"/>
          <w:b w:val="1"/>
          <w:sz w:val="28"/>
          <w:szCs w:val="28"/>
        </w:rPr>
      </w:pPr>
      <w:bookmarkStart w:colFirst="0" w:colLast="0" w:name="_heading=h.17dp8vu" w:id="10"/>
      <w:bookmarkEnd w:id="10"/>
      <w:r w:rsidDel="00000000" w:rsidR="00000000" w:rsidRPr="00000000">
        <w:rPr>
          <w:rFonts w:ascii="Times New Roman" w:cs="Times New Roman" w:eastAsia="Times New Roman" w:hAnsi="Times New Roman"/>
          <w:b w:val="1"/>
          <w:sz w:val="28"/>
          <w:szCs w:val="28"/>
          <w:rtl w:val="0"/>
        </w:rPr>
        <w:t xml:space="preserve">СПИСОК ВИКОРИСТАНИХ ДЖЕРЕЛ</w:t>
      </w:r>
    </w:p>
    <w:p w:rsidR="00000000" w:rsidDel="00000000" w:rsidP="00000000" w:rsidRDefault="00000000" w:rsidRPr="00000000" w14:paraId="00000187">
      <w:pPr>
        <w:spacing w:after="0" w:line="360" w:lineRule="auto"/>
        <w:ind w:left="720" w:hanging="36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Основи функціонування  Міжнародної морської організації  та її значення для збереження морського середовища України: Аналітична доповідь.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Екологія. Право. Людина.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вересня 2022 р. URL: https://epl.org.ua/eco-analytics/osnovy-funktsionuvannya-mizhnarodnoyi-morskoyi-organizatsiyi-ta-yiyi-znachennya-dlya-zberezhennya-morskogo-seredovyshha-ukrayiny/</w:t>
      </w:r>
    </w:p>
    <w:p w:rsidR="00000000" w:rsidDel="00000000" w:rsidP="00000000" w:rsidRDefault="00000000" w:rsidRPr="00000000" w14:paraId="000001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Костиря О.В. Роль Міжнародної морської організації в кодифікації міжнародного морського права.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Держава та регіони. Серія: Право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 4 (70). С.95-100.</w:t>
      </w:r>
    </w:p>
    <w:p w:rsidR="00000000" w:rsidDel="00000000" w:rsidP="00000000" w:rsidRDefault="00000000" w:rsidRPr="00000000" w14:paraId="000001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Конвенція про Міжнародну морську організацію 1948 р. (в редакції 1982 р.). URL: </w:t>
      </w:r>
      <w:hyperlink r:id="rId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https://zakon.rada.gov.ua/laws/show/995_219#Text</w:t>
        </w:r>
      </w:hyperlink>
      <w:r w:rsidDel="00000000" w:rsidR="00000000" w:rsidRPr="00000000">
        <w:rPr>
          <w:rtl w:val="0"/>
        </w:rPr>
      </w:r>
    </w:p>
    <w:p w:rsidR="00000000" w:rsidDel="00000000" w:rsidP="00000000" w:rsidRDefault="00000000" w:rsidRPr="00000000" w14:paraId="000001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Amendments to the IMCO Convention: Resolution A.358 (IX) of 14 November 1975 adopted by the IMO Assembly. URL: </w:t>
      </w:r>
      <w:hyperlink r:id="rId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https://treaties.un.org/doc/source/docs/A_358_IX-E.pdf</w:t>
        </w:r>
      </w:hyperlink>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Mensah T. A. International Maritime Organization (IMO).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Max Planck Encyclopedia of Public International Law</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April 2011. URL: </w:t>
      </w:r>
      <w:hyperlink r:id="rId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https://opil.ouplaw.com/display/10.1093/law:epil/9780199231690/law-9780199231690-e491</w:t>
        </w:r>
      </w:hyperlink>
      <w:r w:rsidDel="00000000" w:rsidR="00000000" w:rsidRPr="00000000">
        <w:rPr>
          <w:rtl w:val="0"/>
        </w:rPr>
      </w:r>
    </w:p>
    <w:p w:rsidR="00000000" w:rsidDel="00000000" w:rsidP="00000000" w:rsidRDefault="00000000" w:rsidRPr="00000000" w14:paraId="000001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Membership and Relations with Member States, including Permanent Missions to IMO: official site. URL: </w:t>
      </w:r>
      <w:hyperlink r:id="rId1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https://www.imo.org/en/OurWork/ERO/Pages/Membership-and-relations.aspx</w:t>
        </w:r>
      </w:hyperlink>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States Urged to Accept Treaty Amendments to Expand IMO Council, 10 February 2022. IMO official site. URL: </w:t>
      </w:r>
      <w:hyperlink r:id="rId1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https://www.imo.org/en/MediaCentre/PressBriefings/pages/IMOCouncilTreatyUrge.aspx</w:t>
        </w:r>
      </w:hyperlink>
      <w:r w:rsidDel="00000000" w:rsidR="00000000" w:rsidRPr="00000000">
        <w:rPr>
          <w:rtl w:val="0"/>
        </w:rPr>
      </w:r>
    </w:p>
    <w:p w:rsidR="00000000" w:rsidDel="00000000" w:rsidP="00000000" w:rsidRDefault="00000000" w:rsidRPr="00000000" w14:paraId="000001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Structure of IMO: official site. URL: </w:t>
      </w:r>
      <w:hyperlink r:id="rId1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https://www.imo.org/en/about/pages/structure.aspx</w:t>
        </w:r>
      </w:hyperlink>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 прийняття Конвенції про Міжнародну морську організацію 1948 р. в редакції 1982 р.: Постанова  Верховної Ради України від 04.02.1994 № 3938-ХІІ.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1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https://zakon.rada.gov.ua/laws/show/3938-12#Text</w:t>
        </w:r>
      </w:hyperlink>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Костиря О. В., Півторак Г. Ф. Історичний розвиток діяльності Міжнародної організації праці з соціального захисту моряків.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Науковий вісник Міжнародного гуманітарного університету. Сер.: Юриспруденція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 57. С.95-100.</w:t>
      </w:r>
    </w:p>
    <w:p w:rsidR="00000000" w:rsidDel="00000000" w:rsidP="00000000" w:rsidRDefault="00000000" w:rsidRPr="00000000" w14:paraId="000001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Psaraftis, H.N., Kontovas, C.A. Influence and Transparency at the IMO: the Name of the Game.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Maritime Economics &amp; Logistics,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2020, Vol. 22. P.151–172. </w:t>
      </w:r>
    </w:p>
    <w:p w:rsidR="00000000" w:rsidDel="00000000" w:rsidP="00000000" w:rsidRDefault="00000000" w:rsidRPr="00000000" w14:paraId="000001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Argüello, G. The International Maritime Organization’s Contribution to Regime Interaction: Past, Present, and Future.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Max Planck Yearbook of United Nations Law Online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№25(1). P.1-25. </w:t>
      </w:r>
    </w:p>
    <w:p w:rsidR="00000000" w:rsidDel="00000000" w:rsidP="00000000" w:rsidRDefault="00000000" w:rsidRPr="00000000" w14:paraId="000001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Kopela, S. Climate Change, Regime Interaction, and the Principle of Common but Differentiated Responsibility: The Experience of the International Maritime Organization.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Yearbook of International Environmental Law</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2013, Vol. 24, Issue 1. P. 70–101.</w:t>
      </w:r>
    </w:p>
    <w:p w:rsidR="00000000" w:rsidDel="00000000" w:rsidP="00000000" w:rsidRDefault="00000000" w:rsidRPr="00000000" w14:paraId="000001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Inter-Governmental Maritime Consultative Organization, Chapter XI.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Yearbook of the United Nations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1947-1948.  P. 969-972.</w:t>
      </w:r>
    </w:p>
    <w:p w:rsidR="00000000" w:rsidDel="00000000" w:rsidP="00000000" w:rsidRDefault="00000000" w:rsidRPr="00000000" w14:paraId="000001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Agreement for the Establishment of a Provisional Maritime Consultative Council, adopted by the United Maritime Consultative Council (Washington, 30 October 1946).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Treaties and international agreements registered or filed and recorded with the Secretariat of the United Nations,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1947, V. 11. P. 107-114. URL: </w:t>
      </w:r>
      <w:hyperlink r:id="rId1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https://treaties.un.org/doc/Publication/UNTS/Volume%2011/v11.pdf</w:t>
        </w:r>
      </w:hyperlink>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International Convention for the Prevention of Pollution of the Sea by Oil, 1954.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Inter-Governmental Maritime Consultative Organization: Conventions Concerning Oil Pollution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International Legal Materials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1970, Vol. 9, № 1. URL:  http://www.jstor.org/stable/20690578. </w:t>
      </w:r>
    </w:p>
    <w:p w:rsidR="00000000" w:rsidDel="00000000" w:rsidP="00000000" w:rsidRDefault="00000000" w:rsidRPr="00000000" w14:paraId="000001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Amendments to the Convention on the International Maritime Organization: Resolution A.735(18) adopted on 4 November 1993 by the IMO Assembly. URL:  </w:t>
      </w:r>
      <w:hyperlink r:id="rId1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https://wwwcdn.imo.org/localresources/en/KnowledgeCentre/IndexofIMOResolutions/AssemblyDocuments/A.735(18).pdf</w:t>
        </w:r>
      </w:hyperlink>
      <w:r w:rsidDel="00000000" w:rsidR="00000000" w:rsidRPr="00000000">
        <w:rPr>
          <w:rtl w:val="0"/>
        </w:rPr>
      </w:r>
    </w:p>
    <w:p w:rsidR="00000000" w:rsidDel="00000000" w:rsidP="00000000" w:rsidRDefault="00000000" w:rsidRPr="00000000" w14:paraId="000001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Росію виключили з Ради Міжнародної морської організації</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Укрінформ.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грудня 2023. URL:  https://www.ukrinform.ua/rubric-world/3794522-rosiu-viklucili-z-radi-miznarodnoi-morskoi-organizacii.html</w:t>
      </w:r>
    </w:p>
    <w:p w:rsidR="00000000" w:rsidDel="00000000" w:rsidP="00000000" w:rsidRDefault="00000000" w:rsidRPr="00000000" w14:paraId="000001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Amendments to the Convention on the International Maritime Organization: Resolution A.1152(32) adopted on 8 December 2021 by the IMO Assembly. URL:    </w:t>
      </w:r>
      <w:hyperlink r:id="rId1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https://wwwcdn.imo.org/localresources/en/KnowledgeCentre/IndexofIMOResolutions/AssemblyDocuments/A.1152(32).pdf</w:t>
        </w:r>
      </w:hyperlink>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Simmonds K. R.  The Constitution of the Maritime Safety Committee of IMCO Source.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The International and Comparative Law Quarterly, 1963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Vol. 12 (1). Р. 56-87.</w:t>
      </w:r>
    </w:p>
    <w:p w:rsidR="00000000" w:rsidDel="00000000" w:rsidP="00000000" w:rsidRDefault="00000000" w:rsidRPr="00000000" w14:paraId="000001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Constitution of the Maritime Safety Committee of the Inter-Governmental Maritime Consultative Organization: Advisory Opinion.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ICJ Reports,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1960. P. 150.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https://www.icj-cij.org/case/43</w:t>
      </w:r>
    </w:p>
    <w:p w:rsidR="00000000" w:rsidDel="00000000" w:rsidP="00000000" w:rsidRDefault="00000000" w:rsidRPr="00000000" w14:paraId="000001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Amendment to Article 28 of the Convention on the Inter-Governmental Maritime Consultative Organization: Resolution A.70(IV) adopted on 28 September 1965 by the IMO Assembly. URL:    </w:t>
      </w:r>
      <w:hyperlink r:id="rId1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https://wwwcdn.imo.org/localresources/en/KnowledgeCentre/IndexofIMOResolutions/AssemblyDocuments/A.70(IV).pdf</w:t>
        </w:r>
      </w:hyperlink>
      <w:r w:rsidDel="00000000" w:rsidR="00000000" w:rsidRPr="00000000">
        <w:rPr>
          <w:rtl w:val="0"/>
        </w:rPr>
      </w:r>
    </w:p>
    <w:p w:rsidR="00000000" w:rsidDel="00000000" w:rsidP="00000000" w:rsidRDefault="00000000" w:rsidRPr="00000000" w14:paraId="000001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Amendments to the IMCO Convention: Resolution A.315(ES.V) adopted on 17 October 1974 by the IMO Assembly. URL: https://wwwcdn.imo.org/localresources/en/KnowledgeCentre/IndexofIMOResolutions/AssemblyDocuments/A.315(ES.V).pdf</w:t>
      </w:r>
    </w:p>
    <w:p w:rsidR="00000000" w:rsidDel="00000000" w:rsidP="00000000" w:rsidRDefault="00000000" w:rsidRPr="00000000" w14:paraId="000001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Establishment of a Marine Environment Protection Committee: Resolution A.297(VIII)) adopted on 23 November 1973 by the IMO Assembly. URL: https://wwwcdn.imo.org/localresources/en/KnowledgeCentre/IndexofIMOResolutions/AssemblyDocuments/A.297(8).pdf</w:t>
      </w:r>
    </w:p>
    <w:p w:rsidR="00000000" w:rsidDel="00000000" w:rsidP="00000000" w:rsidRDefault="00000000" w:rsidRPr="00000000" w14:paraId="000001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Amendments to the Convention on the Inter-Governmental Maritime Consultative Organization: Resolution A.400(X) adopted on 17 November 1977 by the IMO Assembly. URL: https://wwwcdn.imo.org/localresources/en/KnowledgeCentre/IndexofIMOResolutions/AssemblyDocuments/A.400(10).pdf</w:t>
      </w:r>
    </w:p>
    <w:p w:rsidR="00000000" w:rsidDel="00000000" w:rsidP="00000000" w:rsidRDefault="00000000" w:rsidRPr="00000000" w14:paraId="000001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Amendments to the Convention on the International Maritime Organization (Institutionalization of the Facilitation Committee): Resolution A.724(17) adopted on 7 November 1991 by the IMO Assembly. URL: </w:t>
      </w:r>
      <w:hyperlink r:id="rId1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https://wwwcdn.imo.org/localresources/en/KnowledgeCentre/IndexofIMOResolutions/AssemblyDocuments/A.724(17).pdf</w:t>
        </w:r>
      </w:hyperlink>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Міжнародні організації : навч. посіб. /укладачі: Т.В. Андросова, О.В. Кот, В.О. Козуб. Вид. 2-ге, перероб. та доп.  Харків : ХДУХТ, 2018.  235 с.</w:t>
      </w:r>
    </w:p>
    <w:p w:rsidR="00000000" w:rsidDel="00000000" w:rsidP="00000000" w:rsidRDefault="00000000" w:rsidRPr="00000000" w14:paraId="000001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Позолотін Л. А., Торський В. Г., Любченко В. І. Міжнародні конвенції, кодекси, рекомендації ІМО і МОП. Одеса : Астропринт, 2007. 146 с. </w:t>
      </w:r>
    </w:p>
    <w:p w:rsidR="00000000" w:rsidDel="00000000" w:rsidP="00000000" w:rsidRDefault="00000000" w:rsidRPr="00000000" w14:paraId="000001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Draft Articles on the Responsibility of International Organizations of 2011: Adopted by the International Law Commission (A/66/10, para. 87).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Yearbook of the International Law Commission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vol. II, Part Two. URL: </w:t>
      </w:r>
      <w:hyperlink r:id="rId1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https://legal.un.org/ilc/texts/instruments/english/draft_articles/9_11_2011.pdf</w:t>
        </w:r>
      </w:hyperlink>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Schmalenbach K. International Organizations or Institutions, General Aspects.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Max Planck Encyclopedia of Public International Law</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October 2020. URL: </w:t>
      </w:r>
      <w:hyperlink r:id="rId2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https://opil.ouplaw.com/display/10.1093/law:epil/9780199231690/law-9780199231690-e499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Мокій А. І., Яхно Т. П., Бабець І. Г.  Міжнародні організації: навч. посіб. Київ: Центр учбової літератури, 2011. 280 с.</w:t>
      </w:r>
    </w:p>
    <w:p w:rsidR="00000000" w:rsidDel="00000000" w:rsidP="00000000" w:rsidRDefault="00000000" w:rsidRPr="00000000" w14:paraId="000001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Кравченко С.О., Кравченко В.В. Міжнародні організації як суб’єкти глобального управління.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Вчені записки ТНУ імені В.І. Вернадського. Серія: Державне управління.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2017, Т. 28 (67), № 1. С. 6-11.</w:t>
      </w:r>
    </w:p>
    <w:p w:rsidR="00000000" w:rsidDel="00000000" w:rsidP="00000000" w:rsidRDefault="00000000" w:rsidRPr="00000000" w14:paraId="000001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Reparation for injuries suffered in the service of the United Nations, Advisory Opinion.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I.C.J. Reports,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1949. Р. 174-220. URL: </w:t>
      </w:r>
      <w:hyperlink r:id="rId2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https://www.icj-cij.org/case/4</w:t>
        </w:r>
      </w:hyperlink>
      <w:r w:rsidDel="00000000" w:rsidR="00000000" w:rsidRPr="00000000">
        <w:rPr>
          <w:rtl w:val="0"/>
        </w:rPr>
      </w:r>
    </w:p>
    <w:p w:rsidR="00000000" w:rsidDel="00000000" w:rsidP="00000000" w:rsidRDefault="00000000" w:rsidRPr="00000000" w14:paraId="000001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Fry J.D. Rights, Functions, and International Legal Personality of International Organizations.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Boston University International Law Journal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2018, Vol.36, №2. Р. 221-248.</w:t>
      </w:r>
    </w:p>
    <w:p w:rsidR="00000000" w:rsidDel="00000000" w:rsidP="00000000" w:rsidRDefault="00000000" w:rsidRPr="00000000" w14:paraId="000001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Статут ООН 1945 р. URL: </w:t>
      </w:r>
      <w:hyperlink r:id="rId2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https://unic.un.org/aroundworld/unics/common/documents/publications/uncharter/UN%20Charter_Ukrainian.pdf</w:t>
        </w:r>
      </w:hyperlink>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Конвенція про привілеї та імунітети спеціалізованих установ ООН 1947 р. URL:  </w:t>
      </w:r>
      <w:hyperlink r:id="rId2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https://zakon.cc/law/document/read/995_170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Klein  E. United Nations, Specialized Agencies.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Max Planck Encyclopedia of Public International Law</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August 2006. URL:  </w:t>
      </w:r>
      <w:hyperlink r:id="rId2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https://opil.ouplaw.com/display/10.1093/law:epil/9780199231690/law-9780199231690-e562</w:t>
        </w:r>
      </w:hyperlink>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Слюсар, О. С. Членство в Міжнародній морській організації як фактор інтенсифікації розвитку торговельного мореплавства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Науковий вісник Ужгородського національного університету : Серія: Право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2013, Вип. 23. Ч. 1. Т. 1. С. 269–272.</w:t>
      </w:r>
    </w:p>
    <w:p w:rsidR="00000000" w:rsidDel="00000000" w:rsidP="00000000" w:rsidRDefault="00000000" w:rsidRPr="00000000" w14:paraId="000001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Agreement between the United Nations and the Inter-Governmental Maritime Consultative Organization: approved by the General Assembly of the United Nations on 18 November 1948 and by the Assembly of the Inter-Governmental Maritime Consultative Organization on 13 January 1959.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UN Treaty Serie,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1969, Vol. 324. P. 273-297.</w:t>
      </w:r>
    </w:p>
    <w:p w:rsidR="00000000" w:rsidDel="00000000" w:rsidP="00000000" w:rsidRDefault="00000000" w:rsidRPr="00000000" w14:paraId="000001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Скрипник О. М. Історія міжнародних організацій: навч. посібник. Умань: ПП Жовтий О.О., 2011. 226 c.</w:t>
      </w:r>
    </w:p>
    <w:p w:rsidR="00000000" w:rsidDel="00000000" w:rsidP="00000000" w:rsidRDefault="00000000" w:rsidRPr="00000000" w14:paraId="000001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Міжнародні організації. Кредитно-модульний курс: навч. посіб. / за ред.  Козака Ю.Г. , Ковалевського В.В. , Логвінової Н.С. 3-тє вид. перероб. та доп. Київ: Центр учбової літератури, 2011. 344 с.</w:t>
      </w:r>
    </w:p>
    <w:p w:rsidR="00000000" w:rsidDel="00000000" w:rsidP="00000000" w:rsidRDefault="00000000" w:rsidRPr="00000000" w14:paraId="000001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IMO: What it is? London: IMO. 72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URL:  </w:t>
      </w:r>
      <w:hyperlink r:id="rId2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https://wwwcdn.imo.org/localresources/en/About/Documents/What%20it%20is%20Oct%202013_Web.pdf</w:t>
        </w:r>
      </w:hyperlink>
      <w:r w:rsidDel="00000000" w:rsidR="00000000" w:rsidRPr="00000000">
        <w:rPr>
          <w:rtl w:val="0"/>
        </w:rPr>
      </w:r>
    </w:p>
    <w:p w:rsidR="00000000" w:rsidDel="00000000" w:rsidP="00000000" w:rsidRDefault="00000000" w:rsidRPr="00000000" w14:paraId="000001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Ancheta A. International Maritime Organization (IMO): Definition and Purpose.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Investopedia,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July 2024. URL:  https://www.investopedia.com/terms/i/international-maritime-organization.asp</w:t>
      </w:r>
    </w:p>
    <w:p w:rsidR="00000000" w:rsidDel="00000000" w:rsidP="00000000" w:rsidRDefault="00000000" w:rsidRPr="00000000" w14:paraId="000001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International Convention for the Safety of Life at Sea of 1974. URL:  </w:t>
      </w:r>
      <w:hyperlink r:id="rId2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https://digitallibrary.un.org/record/492378</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International Convention on Load Lines of 1966. URL: https://imorules.com/LL.html</w:t>
      </w:r>
    </w:p>
    <w:p w:rsidR="00000000" w:rsidDel="00000000" w:rsidP="00000000" w:rsidRDefault="00000000" w:rsidRPr="00000000" w14:paraId="000001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Міжнародна конвенція про обмірювання суден 1969 р. URL: </w:t>
      </w:r>
      <w:hyperlink r:id="rId2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https://zakononline.com.ua/documents/show/140192___140192</w:t>
        </w:r>
      </w:hyperlink>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Конвенція про Міжнародні правила попередження зіткнень суден у морі 1972 р. URL: </w:t>
      </w:r>
      <w:hyperlink r:id="rId2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https://zakon.rada.gov.ua/laws/show/995_137#Text</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6in1rg" w:id="12"/>
      <w:bookmarkEnd w:id="1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IMO Fishing Vessel Treaty Gets Major Boost at Historic IMO-led Ministerial Conference. IMO official site, 2019, URL: </w:t>
      </w:r>
      <w:hyperlink r:id="rId2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https://www.imo.org/en/MediaCentre/PressBriefings/Pages/25-Torremolinos-Conference.aspx</w:t>
        </w:r>
      </w:hyperlink>
      <w:r w:rsidDel="00000000" w:rsidR="00000000" w:rsidRPr="00000000">
        <w:rPr>
          <w:rtl w:val="0"/>
        </w:rPr>
      </w:r>
    </w:p>
    <w:p w:rsidR="00000000" w:rsidDel="00000000" w:rsidP="00000000" w:rsidRDefault="00000000" w:rsidRPr="00000000" w14:paraId="000001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Міжнародна конвенція про підготовку і дипломування моряків та несення вахти 1978 р. URL: </w:t>
      </w:r>
      <w:hyperlink r:id="rId3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https://zakon.rada.gov.ua/laws/show/995_053#Text</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Костиря О. В., Іванова А. В. Стандарти Міжнародної морської організації щодо пожежної безпеки на суднах морського флоту: правовий аспект.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Альманах міжнародного права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26. С. 30-39</w:t>
      </w:r>
    </w:p>
    <w:p w:rsidR="00000000" w:rsidDel="00000000" w:rsidP="00000000" w:rsidRDefault="00000000" w:rsidRPr="00000000" w14:paraId="000001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Волошин А., Заяц, С., Корякін , К., Никитюк, П. Роль Міжнародної морської організації в боротьбі з наслідками пандемії на морському транспорті.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Grail of Science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2022, №21. С.122–125.</w:t>
      </w:r>
    </w:p>
    <w:p w:rsidR="00000000" w:rsidDel="00000000" w:rsidP="00000000" w:rsidRDefault="00000000" w:rsidRPr="00000000" w14:paraId="000001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Шкребтієнко А. Історичні передумови створення ІНМАРСАТ.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Часопис Київського університету права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№1. С. 341-344.</w:t>
      </w:r>
    </w:p>
    <w:p w:rsidR="00000000" w:rsidDel="00000000" w:rsidP="00000000" w:rsidRDefault="00000000" w:rsidRPr="00000000" w14:paraId="000001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Стрельцова Є.Д. Міжнародно-правові засоби забезпечення безпеки мореплавства: загальна характеристика.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ОНУ. Серія: Правознавство,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2007</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Т.12. С. 47-53.</w:t>
      </w:r>
    </w:p>
    <w:p w:rsidR="00000000" w:rsidDel="00000000" w:rsidP="00000000" w:rsidRDefault="00000000" w:rsidRPr="00000000" w14:paraId="000001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Білляр К. Л.  Особливості правотворчої функції Міжнародної морської організації (ІМО) : автореф. дис. ... канд. юрид. наук : 12.00.11 / К. Л. Білляр; НАН України, Ін-т держави і права ім. В.М. Корецького.  Київ, 2016.  24 c. </w:t>
      </w:r>
    </w:p>
    <w:p w:rsidR="00000000" w:rsidDel="00000000" w:rsidP="00000000" w:rsidRDefault="00000000" w:rsidRPr="00000000" w14:paraId="000001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Member State Audit Scheme: official site. URL: https://www.imo.org/en/OurWork/MSAS/Pages/default.aspx</w:t>
      </w:r>
    </w:p>
    <w:p w:rsidR="00000000" w:rsidDel="00000000" w:rsidP="00000000" w:rsidRDefault="00000000" w:rsidRPr="00000000" w14:paraId="000001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Framework and Procedures for the IMO Member State Audit Scheme: Resolution A.1067(28) adopted on 4 December 2013 (Agenda item 9) by the IMO Assembly. URL: </w:t>
      </w:r>
      <w:hyperlink r:id="rId3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https://wwwcdn.imo.org/localresources/en/OurWork/MSAS/Documents/MSAS/Basic%20documents/A.1067(28)%20Framework%20and%20Procedures.pdf</w:t>
        </w:r>
      </w:hyperlink>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Нігреєва О.О. Боротьба із піратством на сучасному етапі: міжнародно-правовий аспект.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Одеського національного університету. Серія «Правознавство»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Т.16. Вип.19.  С.159 – 165.  </w:t>
      </w:r>
    </w:p>
    <w:p w:rsidR="00000000" w:rsidDel="00000000" w:rsidP="00000000" w:rsidRDefault="00000000" w:rsidRPr="00000000" w14:paraId="000001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Regional Cooperation Agreement on Combating Piracy and Armed Robbery against Ships in Asia of 2004. URL: https://www.recaap.org/resources/ck/files/ReCAAP%20Agreement/ReCAAP%20Agreement(1).pdf</w:t>
      </w:r>
    </w:p>
    <w:p w:rsidR="00000000" w:rsidDel="00000000" w:rsidP="00000000" w:rsidRDefault="00000000" w:rsidRPr="00000000" w14:paraId="000001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Piracy, Armed Robbery Declining in Gulf of Guinea, but Enhanced National, Regional Efforts Needed for Stable Maritime Security, Top Official Tells. Security Council 9198th Meeting (AM) SC/15113, 22 November 2022. URL: </w:t>
      </w:r>
      <w:hyperlink r:id="rId3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https://press.un.org/en/2022/sc15113.doc.htm</w:t>
        </w:r>
      </w:hyperlink>
      <w:r w:rsidDel="00000000" w:rsidR="00000000" w:rsidRPr="00000000">
        <w:rPr>
          <w:rtl w:val="0"/>
        </w:rPr>
      </w:r>
    </w:p>
    <w:p w:rsidR="00000000" w:rsidDel="00000000" w:rsidP="00000000" w:rsidRDefault="00000000" w:rsidRPr="00000000" w14:paraId="000001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Нігреєва О. О. Боротьба із піратством у контексті міжнародного права.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Часопис Хмельницького університету управління та права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2012. Вип. 3.  С. 389 – 394.</w:t>
      </w:r>
    </w:p>
    <w:p w:rsidR="00000000" w:rsidDel="00000000" w:rsidP="00000000" w:rsidRDefault="00000000" w:rsidRPr="00000000" w14:paraId="000001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Djibouti Code of Conduct: official site. URL:  </w:t>
      </w:r>
      <w:hyperlink r:id="rId33">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https://dcoc.org</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Code of Conduct Concerning the Repression of Piracy and Armed Robbery Against Ships in the Western Indian Ocean and the Gulf of Aden of 2009. URL:  https://prc.cm/files/f7/26/ec/8acea8ec3a597473a76bd03c76140019.pdf</w:t>
      </w:r>
    </w:p>
    <w:p w:rsidR="00000000" w:rsidDel="00000000" w:rsidP="00000000" w:rsidRDefault="00000000" w:rsidRPr="00000000" w14:paraId="000001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Code of Practice for the Investigation of the Crimes of Piracy and Armed Robbery against Ships: Resolution A.922(22) adopted on 29 November 2001by the IMO Assembly. URL: </w:t>
      </w:r>
      <w:hyperlink r:id="rId3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https://wwwcdn.imo.org/localresources/en/KnowledgeCentre/IndexofIMOResolutions/AssemblyDocuments/A.922(22).pdf</w:t>
        </w:r>
      </w:hyperlink>
      <w:r w:rsidDel="00000000" w:rsidR="00000000" w:rsidRPr="00000000">
        <w:rPr>
          <w:rtl w:val="0"/>
        </w:rPr>
      </w:r>
    </w:p>
    <w:p w:rsidR="00000000" w:rsidDel="00000000" w:rsidP="00000000" w:rsidRDefault="00000000" w:rsidRPr="00000000" w14:paraId="000001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Bunga G. A. The Regulation of Piracy and Armed Robbery at Sea in International Law.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Jurnal Hukum Dan Peradilan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9(3). P. 425-448.</w:t>
      </w:r>
    </w:p>
    <w:p w:rsidR="00000000" w:rsidDel="00000000" w:rsidP="00000000" w:rsidRDefault="00000000" w:rsidRPr="00000000" w14:paraId="000001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Волошин, А., &amp; Заєць, С. Деякі рішення Міжнародної морської організації з захисту морського середовища.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Науковий погляд у майбутнє</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1(18-01). С. 46–50.</w:t>
      </w:r>
    </w:p>
    <w:p w:rsidR="00000000" w:rsidDel="00000000" w:rsidP="00000000" w:rsidRDefault="00000000" w:rsidRPr="00000000" w14:paraId="000001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Міжнародна конвенція про втручання у відкритому морі у випадках забруднення нафтою 1969 р. URL: https://zakon.rada.gov.ua/laws/show/995_049#Text</w:t>
      </w:r>
    </w:p>
    <w:p w:rsidR="00000000" w:rsidDel="00000000" w:rsidP="00000000" w:rsidRDefault="00000000" w:rsidRPr="00000000" w14:paraId="000001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Міжнародна конвенція по запобіганню забруднення з суден 1973 р. URL: </w:t>
      </w:r>
      <w:hyperlink r:id="rId3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https://zakon.rada.gov.ua/laws/show/896_009#Text</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Preventing Pollution from Ships: MARPOL Protocol (as modified on 9 February 2022). URL: </w:t>
      </w:r>
      <w:hyperlink r:id="rId3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https://www.canada.ca/en/environment-climate-change/corporate/international-affairs/partnerships-organizations/preventing-pollution-ships.html</w:t>
        </w:r>
      </w:hyperlink>
      <w:r w:rsidDel="00000000" w:rsidR="00000000" w:rsidRPr="00000000">
        <w:rPr>
          <w:rtl w:val="0"/>
        </w:rPr>
      </w:r>
    </w:p>
    <w:p w:rsidR="00000000" w:rsidDel="00000000" w:rsidP="00000000" w:rsidRDefault="00000000" w:rsidRPr="00000000" w14:paraId="000001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International Convention on Oil Pollution Preparedness, Response and Co-Operation of 1990. URL: </w:t>
      </w:r>
      <w:hyperlink r:id="rId3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https://cil.nus.edu.sg/wp-content/uploads/2019/02/1990-OPRC.pdf</w:t>
        </w:r>
      </w:hyperlink>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International Convention on Liability and Compensation for Damage in Connection with the Carriage of Hazardous and Noxious Substances by Sea (2010 HNS Convention). URL:  </w:t>
      </w:r>
      <w:hyperlink r:id="rId3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https://cil.nus.edu.sg/wp-content/uploads/2019/02/2010-International-Convention-on-Hazardous-and-Noxious-Substances-Consolidated-Document.pdf</w:t>
        </w:r>
      </w:hyperlink>
      <w:r w:rsidDel="00000000" w:rsidR="00000000" w:rsidRPr="00000000">
        <w:rPr>
          <w:rtl w:val="0"/>
        </w:rPr>
      </w:r>
    </w:p>
    <w:p w:rsidR="00000000" w:rsidDel="00000000" w:rsidP="00000000" w:rsidRDefault="00000000" w:rsidRPr="00000000" w14:paraId="000001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Тірон-Воробйова Н.Б., Данилян А.Г. Міжнародна морська організація як стратегічна стала місія у відродженні океанів.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Вчені записки таврійського національного університету імені В.І. Вернадського. Серія: Технічні науки,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2021, Т.32 (71), № 3. С. 253-258.</w:t>
      </w:r>
    </w:p>
    <w:p w:rsidR="00000000" w:rsidDel="00000000" w:rsidP="00000000" w:rsidRDefault="00000000" w:rsidRPr="00000000" w14:paraId="000001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5nkun2" w:id="14"/>
      <w:bookmarkEnd w:id="1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Beyerlin U. Sustainable Development.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Max Planck Encyclopedia of Public International Law</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August 2013. URL:  </w:t>
      </w:r>
      <w:hyperlink r:id="rId3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https://opil.ouplaw.com/display/10.1093/law:epil/9780199231690/law-9780199231690-e1609</w:t>
        </w:r>
      </w:hyperlink>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IMO and Sustainable Development. London: IMO. URL:  </w:t>
      </w:r>
      <w:hyperlink r:id="rId4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https://wwwcdn.imo.org/localresources/en/MediaCentre/HotTopics/Documents/IMO%20SDG%20Brochure.pdf</w:t>
        </w:r>
      </w:hyperlink>
      <w:r w:rsidDel="00000000" w:rsidR="00000000" w:rsidRPr="00000000">
        <w:rPr>
          <w:rtl w:val="0"/>
        </w:rPr>
      </w:r>
    </w:p>
    <w:p w:rsidR="00000000" w:rsidDel="00000000" w:rsidP="00000000" w:rsidRDefault="00000000" w:rsidRPr="00000000" w14:paraId="000001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ksv4uv" w:id="15"/>
      <w:bookmarkEnd w:id="1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Christodoulou A., Echebarria Fernández J. Maritime Governance and International Maritime Organization Instruments Focused on Sustainability in the Light of United Nations’ Sustainable Development Goals. In: Carpenter, A., Johansson, T.M., Skinner, J.A. (eds) Sustainability in the Maritime Domain. Strategies for Sustainability. Springer, Cham, 2021. P.416-451.  </w:t>
      </w:r>
    </w:p>
    <w:p w:rsidR="00000000" w:rsidDel="00000000" w:rsidP="00000000" w:rsidRDefault="00000000" w:rsidRPr="00000000" w14:paraId="000001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2030 Agenda for Sustainable Development: A/RES/70/1. URL:  </w:t>
      </w:r>
      <w:hyperlink r:id="rId4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https://sdgs.un.org/sites/default/files/publications/21252030%20Agenda%20for%20Sustainable%20Development%20web.pdf</w:t>
        </w:r>
      </w:hyperlink>
      <w:r w:rsidDel="00000000" w:rsidR="00000000" w:rsidRPr="00000000">
        <w:rPr>
          <w:rtl w:val="0"/>
        </w:rPr>
      </w:r>
    </w:p>
    <w:p w:rsidR="00000000" w:rsidDel="00000000" w:rsidP="00000000" w:rsidRDefault="00000000" w:rsidRPr="00000000" w14:paraId="000001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Implications of the United Nations Convention on the Law of the Sea for the International Maritime Organization: Study by the Secretariat of the IMO, LEG/MISC.8, 30 January 2014. 129 p.</w:t>
      </w:r>
    </w:p>
    <w:p w:rsidR="00000000" w:rsidDel="00000000" w:rsidP="00000000" w:rsidRDefault="00000000" w:rsidRPr="00000000" w14:paraId="000001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Леусенко І. В. Міжнародне співробітництво в галузі охорони морського середовища від забруднення iз суден.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ОНУ імені І. І. Мечникова. Правознавство,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2018, Т. 23. Вип. 1(32). С. 181-189.</w:t>
      </w:r>
    </w:p>
    <w:p w:rsidR="00000000" w:rsidDel="00000000" w:rsidP="00000000" w:rsidRDefault="00000000" w:rsidRPr="00000000" w14:paraId="000001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Волік В. В., Кутьїна Д. О. Особливості уніфікації морського права.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The 4th International scientific and practical conference «Perspectives of contemporary science: theory and practice»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(May 26-28, 2024). Lviv: SPC “Sci conf.com.ua”, 2024. С. 1595-1599.</w:t>
      </w:r>
    </w:p>
    <w:p w:rsidR="00000000" w:rsidDel="00000000" w:rsidP="00000000" w:rsidRDefault="00000000" w:rsidRPr="00000000" w14:paraId="000001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4sinio" w:id="16"/>
      <w:bookmarkEnd w:id="1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Conventions: Adopting a convention, Entry into force, Accession, Amendment, Enforcement, Tacit acceptance procedure. IMO official site. URL:   </w:t>
      </w:r>
      <w:hyperlink r:id="rId4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https://www.imo.org/en/About/Conventions/Pages/default.aspx</w:t>
        </w:r>
      </w:hyperlink>
      <w:r w:rsidDel="00000000" w:rsidR="00000000" w:rsidRPr="00000000">
        <w:rPr>
          <w:rtl w:val="0"/>
        </w:rPr>
      </w:r>
    </w:p>
    <w:p w:rsidR="00000000" w:rsidDel="00000000" w:rsidP="00000000" w:rsidRDefault="00000000" w:rsidRPr="00000000" w14:paraId="000001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List of IMO Conventions. IMO official site. URL:   ttps://www.imo.org/en/About/Conventions/Pages/ListOfConventions.aspx</w:t>
      </w:r>
    </w:p>
    <w:p w:rsidR="00000000" w:rsidDel="00000000" w:rsidP="00000000" w:rsidRDefault="00000000" w:rsidRPr="00000000" w14:paraId="000001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Миронюк А. І. Оcобливоcтi дiяльноcтi Мiжнaродної морcької органiзацiї.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проблеми політики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зб. наук. пр. / редкол.: С. В. Ківалов (голов. редкол.), Л. І. Кормич (голов. ред.), І. М. Милосердна (відп. ред.) [та ін.]. Одеса : Фенікс, 2019. С. 223-234.</w:t>
      </w:r>
    </w:p>
    <w:p w:rsidR="00000000" w:rsidDel="00000000" w:rsidP="00000000" w:rsidRDefault="00000000" w:rsidRPr="00000000" w14:paraId="000001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IMLI Manual on International Maritime Law. Volume II: Shipping Law/ ed. D. J. Attard. Oxford: Oxford University press, 2016. 680 p.</w:t>
      </w:r>
    </w:p>
    <w:p w:rsidR="00000000" w:rsidDel="00000000" w:rsidP="00000000" w:rsidRDefault="00000000" w:rsidRPr="00000000" w14:paraId="000001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Іванова А.В., Костиря О.В., Савич О.С. Правове регулювання судноплавства. Київ: Видавничий дім "Гельветика", 2021. 334 с.</w:t>
      </w:r>
    </w:p>
    <w:p w:rsidR="00000000" w:rsidDel="00000000" w:rsidP="00000000" w:rsidRDefault="00000000" w:rsidRPr="00000000" w14:paraId="000001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jxsxqh" w:id="17"/>
      <w:bookmarkEnd w:id="1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Pozdnakova A. The IMO and Treaties: Appraisal of the IMOS Contribution to Future Ocean Governance.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The Elgar Companion to the Law and Practice of the International Maritime Organization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Cheltenham, UK: Edward Elgar Publishing, 2024. P. 86-111.</w:t>
      </w:r>
    </w:p>
    <w:p w:rsidR="00000000" w:rsidDel="00000000" w:rsidP="00000000" w:rsidRDefault="00000000" w:rsidRPr="00000000" w14:paraId="000001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Røsæg, E. Soft Law in the Conventions for the Unification of Maritime Law.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Scandinavian Studies in Law</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2013, № 58. P. 269–284.</w:t>
      </w:r>
    </w:p>
    <w:p w:rsidR="00000000" w:rsidDel="00000000" w:rsidP="00000000" w:rsidRDefault="00000000" w:rsidRPr="00000000" w14:paraId="000001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Assembly Resolutions: IMO official site.  URL: </w:t>
      </w:r>
      <w:hyperlink r:id="rId4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https://www.imo.org/en/KnowledgeCentre/IndexofIMOResolutions/Pages/Assembly.aspx</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z337ya" w:id="18"/>
      <w:bookmarkEnd w:id="1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Муса К. А. Міжнародно-правова природа актів Міжнародної морської Організації.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проблеми юридичної науки. Забезпечення правопорядку в Україні та світі: виклики сьогодення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збірник тез Міжнародної науково-практичної конференції «Двадцять треті осінні юридичні читання» (м. Хмельницький, 18 жовтня 2024 року). Хмельницький : Хмельницький університет управління та права імені Леоніда Юзькова, 2024. С. 218-219.</w:t>
      </w:r>
    </w:p>
    <w:p w:rsidR="00000000" w:rsidDel="00000000" w:rsidP="00000000" w:rsidRDefault="00000000" w:rsidRPr="00000000" w14:paraId="000001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Щипцов О. О. Вплив державної морської політики України на імплементацію міжнародного морського права у сфері безпеки торговельного мореплавства : автореф. дис. ... канд. юрид. наук : 12.00.11. Одеса, 2012.  19 с.</w:t>
      </w:r>
    </w:p>
    <w:p w:rsidR="00000000" w:rsidDel="00000000" w:rsidP="00000000" w:rsidRDefault="00000000" w:rsidRPr="00000000" w14:paraId="000001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Nam D. Identification and Analysis of the Legal Status of International Maritime Organization Instruments.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Journal of the Korean Society of Marine Environment and Safety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Vol.27 (3). Р. 421-428.</w:t>
      </w:r>
    </w:p>
    <w:p w:rsidR="00000000" w:rsidDel="00000000" w:rsidP="00000000" w:rsidRDefault="00000000" w:rsidRPr="00000000" w14:paraId="000001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Нігреєва О.О. «М’яке право» у міжнародній системі: до питання про зміст та функції.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Правова держава</w:t>
      </w:r>
      <w:sdt>
        <w:sdtPr>
          <w:tag w:val="goog_rdk_0"/>
        </w:sdtPr>
        <w:sdtContent>
          <w:r w:rsidDel="00000000" w:rsidR="00000000" w:rsidRPr="00000000">
            <w:rPr>
              <w:rFonts w:ascii="Cardo" w:cs="Cardo" w:eastAsia="Cardo" w:hAnsi="Cardo"/>
              <w:b w:val="0"/>
              <w:i w:val="0"/>
              <w:smallCaps w:val="0"/>
              <w:strike w:val="0"/>
              <w:color w:val="000000"/>
              <w:sz w:val="28"/>
              <w:szCs w:val="28"/>
              <w:u w:val="none"/>
              <w:shd w:fill="auto" w:val="clear"/>
              <w:vertAlign w:val="baseline"/>
              <w:rtl w:val="0"/>
            </w:rPr>
            <w:t xml:space="preserve">,  2018,  № 30.  C.147−153.</w:t>
          </w:r>
        </w:sdtContent>
      </w:sdt>
    </w:p>
    <w:p w:rsidR="00000000" w:rsidDel="00000000" w:rsidP="00000000" w:rsidRDefault="00000000" w:rsidRPr="00000000" w14:paraId="000001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George, M. The Role of IMO Resolutions in Ocean Law and Policy in the Asia Pacific.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Asian Yearbook of International Law</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2007, Vol.13. P. 127-156.</w:t>
      </w:r>
    </w:p>
    <w:p w:rsidR="00000000" w:rsidDel="00000000" w:rsidP="00000000" w:rsidRDefault="00000000" w:rsidRPr="00000000" w14:paraId="000001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Буткевич В. Г., Мицик В. В., Задорожній О. В. Міжнародне право. Основи теорії: підручник /за ред. В. Г. Буткевича. Київ: Либідь, 2002. 608 с.</w:t>
      </w:r>
    </w:p>
    <w:p w:rsidR="00000000" w:rsidDel="00000000" w:rsidP="00000000" w:rsidRDefault="00000000" w:rsidRPr="00000000" w14:paraId="000001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Simon O., Williams, B. [Exclusive] Soft-Law Guidelines for Maritime Security Compliance.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The Maritime Executive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15 February 2015. URL: </w:t>
      </w:r>
      <w:hyperlink r:id="rId44">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https://maritime-executive.com/features/soft-law-guidelines-for-maritime-security-compliance</w:t>
        </w:r>
      </w:hyperlink>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Revised Interim Recommendations for Flag States Regarding the Use of Privately Contracted Armed Security Personnel on Board Ships in the High Risk Area: IMO MSC.1/Circ.1406/Rev.3, 12 June 2015. URL: https://wwwcdn.imo.org/localresources/en/OurWork/Security/Documents/MSC.1-Circ.1406-Rev.3.pdf</w:t>
      </w:r>
    </w:p>
    <w:p w:rsidR="00000000" w:rsidDel="00000000" w:rsidP="00000000" w:rsidRDefault="00000000" w:rsidRPr="00000000" w14:paraId="000001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Гуцуляк В. М., Клюєва Є. М. Українське та міжнародне морське право: навч. посіб. Київ : Видавництво Ліра-К, 2022. 268 с.</w:t>
      </w:r>
    </w:p>
    <w:p w:rsidR="00000000" w:rsidDel="00000000" w:rsidP="00000000" w:rsidRDefault="00000000" w:rsidRPr="00000000" w14:paraId="000001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j2qqm3" w:id="19"/>
      <w:bookmarkEnd w:id="1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Maritime Treaty Is Adopted or Amended – What Happens Next? 28 September 2017 IMO official site. URL: </w:t>
      </w:r>
      <w:hyperlink r:id="rId45">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https://www.imo.org/en/MediaCentre/PressBriefings/Pages/24-legal-workshop.aspx#:~:text=International%20treaties%20can%20only%20become%20law%20when%20implemented,the%20International%20Maritime%20Organization%20%28IMO%29%20are%20well%20known</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IMO Conventions: Effective Implementation. IMO World Maritime Day 2014. URL:  </w:t>
      </w:r>
      <w:hyperlink r:id="rId4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https://www.ics-shipping.org/wp-content/uploads/2020/08/imo-conventions-effective-implementation-imo-world-maritime-day-2014.pdf</w:t>
        </w:r>
      </w:hyperlink>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Костиря О. В. Правова регламентація діяльності контролю держави порту (port state control).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Науковий вісник Міжнародного гуманітарного університету. Сер.: Юриспруденція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 44. С. 158-161.</w:t>
      </w:r>
    </w:p>
    <w:p w:rsidR="00000000" w:rsidDel="00000000" w:rsidP="00000000" w:rsidRDefault="00000000" w:rsidRPr="00000000" w14:paraId="000001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Панчук А. О. Контрольні та сервісні механізми у морських портах: організаційно-правова характеристика та принципи «доброго урядування».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Правова позиція,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2024, № 2 (43). С.93-101.</w:t>
      </w:r>
    </w:p>
    <w:p w:rsidR="00000000" w:rsidDel="00000000" w:rsidP="00000000" w:rsidRDefault="00000000" w:rsidRPr="00000000" w14:paraId="000001EB">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C">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D">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E">
      <w:pPr>
        <w:spacing w:after="0" w:line="360" w:lineRule="auto"/>
        <w:ind w:firstLine="708"/>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1EF">
      <w:pPr>
        <w:spacing w:after="0"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0">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1">
      <w:pPr>
        <w:spacing w:after="0" w:line="360" w:lineRule="auto"/>
        <w:jc w:val="both"/>
        <w:rPr>
          <w:rFonts w:ascii="Times New Roman" w:cs="Times New Roman" w:eastAsia="Times New Roman" w:hAnsi="Times New Roman"/>
          <w:sz w:val="28"/>
          <w:szCs w:val="28"/>
        </w:rPr>
      </w:pPr>
      <w:r w:rsidDel="00000000" w:rsidR="00000000" w:rsidRPr="00000000">
        <w:rPr>
          <w:rtl w:val="0"/>
        </w:rPr>
      </w:r>
    </w:p>
    <w:sectPr>
      <w:headerReference r:id="rId47" w:type="default"/>
      <w:headerReference r:id="rId48" w:type="first"/>
      <w:footerReference r:id="rId49" w:type="default"/>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Helvetica Neue">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0" w:default="1">
    <w:name w:val="Normal"/>
    <w:qFormat w:val="1"/>
  </w:style>
  <w:style w:type="paragraph" w:styleId="1">
    <w:name w:val="heading 1"/>
    <w:basedOn w:val="a0"/>
    <w:next w:val="a0"/>
    <w:link w:val="10"/>
    <w:uiPriority w:val="9"/>
    <w:qFormat w:val="1"/>
    <w:rsid w:val="00BD02DE"/>
    <w:pPr>
      <w:keepNext w:val="1"/>
      <w:keepLines w:val="1"/>
      <w:spacing w:after="0" w:before="240" w:line="240" w:lineRule="auto"/>
      <w:outlineLvl w:val="0"/>
    </w:pPr>
    <w:rPr>
      <w:rFonts w:asciiTheme="majorHAnsi" w:cstheme="majorBidi" w:eastAsiaTheme="majorEastAsia" w:hAnsiTheme="majorHAnsi"/>
      <w:color w:val="2f5496" w:themeColor="accent1" w:themeShade="0000BF"/>
      <w:sz w:val="32"/>
      <w:szCs w:val="32"/>
      <w:lang w:eastAsia="ru-RU" w:val="ru-UA"/>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paragraph" w:styleId="a4">
    <w:name w:val="Normal (Web)"/>
    <w:basedOn w:val="a0"/>
    <w:uiPriority w:val="99"/>
    <w:semiHidden w:val="1"/>
    <w:unhideWhenUsed w:val="1"/>
    <w:rsid w:val="00EC3136"/>
    <w:pPr>
      <w:spacing w:after="100" w:afterAutospacing="1" w:before="100" w:beforeAutospacing="1" w:line="240" w:lineRule="auto"/>
    </w:pPr>
    <w:rPr>
      <w:rFonts w:ascii="Times New Roman" w:cs="Times New Roman" w:eastAsia="Times New Roman" w:hAnsi="Times New Roman"/>
      <w:sz w:val="24"/>
      <w:szCs w:val="24"/>
      <w:lang w:eastAsia="uk-UA"/>
    </w:rPr>
  </w:style>
  <w:style w:type="paragraph" w:styleId="Default" w:customStyle="1">
    <w:name w:val="Default"/>
    <w:rsid w:val="00C9377C"/>
    <w:pPr>
      <w:autoSpaceDE w:val="0"/>
      <w:autoSpaceDN w:val="0"/>
      <w:adjustRightInd w:val="0"/>
      <w:spacing w:after="0" w:line="240" w:lineRule="auto"/>
    </w:pPr>
    <w:rPr>
      <w:rFonts w:ascii="Times New Roman" w:cs="Times New Roman" w:hAnsi="Times New Roman"/>
      <w:color w:val="000000"/>
      <w:sz w:val="24"/>
      <w:szCs w:val="24"/>
    </w:rPr>
  </w:style>
  <w:style w:type="paragraph" w:styleId="a5">
    <w:name w:val="header"/>
    <w:basedOn w:val="a0"/>
    <w:link w:val="a6"/>
    <w:uiPriority w:val="99"/>
    <w:unhideWhenUsed w:val="1"/>
    <w:rsid w:val="00E3799A"/>
    <w:pPr>
      <w:tabs>
        <w:tab w:val="center" w:pos="4677"/>
        <w:tab w:val="right" w:pos="9355"/>
      </w:tabs>
      <w:spacing w:after="0" w:line="240" w:lineRule="auto"/>
    </w:pPr>
  </w:style>
  <w:style w:type="character" w:styleId="a6" w:customStyle="1">
    <w:name w:val="Верхний колонтитул Знак"/>
    <w:basedOn w:val="a1"/>
    <w:link w:val="a5"/>
    <w:uiPriority w:val="99"/>
    <w:rsid w:val="00E3799A"/>
  </w:style>
  <w:style w:type="paragraph" w:styleId="a7">
    <w:name w:val="footer"/>
    <w:basedOn w:val="a0"/>
    <w:link w:val="a8"/>
    <w:uiPriority w:val="99"/>
    <w:unhideWhenUsed w:val="1"/>
    <w:rsid w:val="00E3799A"/>
    <w:pPr>
      <w:tabs>
        <w:tab w:val="center" w:pos="4677"/>
        <w:tab w:val="right" w:pos="9355"/>
      </w:tabs>
      <w:spacing w:after="0" w:line="240" w:lineRule="auto"/>
    </w:pPr>
  </w:style>
  <w:style w:type="character" w:styleId="a8" w:customStyle="1">
    <w:name w:val="Нижний колонтитул Знак"/>
    <w:basedOn w:val="a1"/>
    <w:link w:val="a7"/>
    <w:uiPriority w:val="99"/>
    <w:rsid w:val="00E3799A"/>
  </w:style>
  <w:style w:type="paragraph" w:styleId="a9">
    <w:name w:val="endnote text"/>
    <w:basedOn w:val="a0"/>
    <w:link w:val="aa"/>
    <w:uiPriority w:val="99"/>
    <w:semiHidden w:val="1"/>
    <w:unhideWhenUsed w:val="1"/>
    <w:rsid w:val="000321BA"/>
    <w:pPr>
      <w:spacing w:after="0" w:line="240" w:lineRule="auto"/>
    </w:pPr>
    <w:rPr>
      <w:sz w:val="20"/>
      <w:szCs w:val="20"/>
    </w:rPr>
  </w:style>
  <w:style w:type="character" w:styleId="aa" w:customStyle="1">
    <w:name w:val="Текст концевой сноски Знак"/>
    <w:basedOn w:val="a1"/>
    <w:link w:val="a9"/>
    <w:uiPriority w:val="99"/>
    <w:semiHidden w:val="1"/>
    <w:rsid w:val="000321BA"/>
    <w:rPr>
      <w:sz w:val="20"/>
      <w:szCs w:val="20"/>
    </w:rPr>
  </w:style>
  <w:style w:type="character" w:styleId="ab">
    <w:name w:val="endnote reference"/>
    <w:basedOn w:val="a1"/>
    <w:uiPriority w:val="99"/>
    <w:semiHidden w:val="1"/>
    <w:unhideWhenUsed w:val="1"/>
    <w:rsid w:val="000321BA"/>
    <w:rPr>
      <w:vertAlign w:val="superscript"/>
    </w:rPr>
  </w:style>
  <w:style w:type="character" w:styleId="ac">
    <w:name w:val="Strong"/>
    <w:basedOn w:val="a1"/>
    <w:uiPriority w:val="22"/>
    <w:qFormat w:val="1"/>
    <w:rsid w:val="008042CC"/>
    <w:rPr>
      <w:b w:val="1"/>
      <w:bCs w:val="1"/>
    </w:rPr>
  </w:style>
  <w:style w:type="character" w:styleId="10" w:customStyle="1">
    <w:name w:val="Заголовок 1 Знак"/>
    <w:basedOn w:val="a1"/>
    <w:link w:val="1"/>
    <w:uiPriority w:val="9"/>
    <w:rsid w:val="00BD02DE"/>
    <w:rPr>
      <w:rFonts w:asciiTheme="majorHAnsi" w:cstheme="majorBidi" w:eastAsiaTheme="majorEastAsia" w:hAnsiTheme="majorHAnsi"/>
      <w:color w:val="2f5496" w:themeColor="accent1" w:themeShade="0000BF"/>
      <w:sz w:val="32"/>
      <w:szCs w:val="32"/>
      <w:lang w:eastAsia="ru-RU" w:val="ru-UA"/>
    </w:rPr>
  </w:style>
  <w:style w:type="paragraph" w:styleId="ad">
    <w:name w:val="List Paragraph"/>
    <w:basedOn w:val="a0"/>
    <w:uiPriority w:val="34"/>
    <w:qFormat w:val="1"/>
    <w:rsid w:val="00BD02DE"/>
    <w:pPr>
      <w:spacing w:after="0" w:line="240" w:lineRule="auto"/>
      <w:ind w:left="720"/>
      <w:contextualSpacing w:val="1"/>
    </w:pPr>
    <w:rPr>
      <w:rFonts w:ascii="Times New Roman" w:cs="Times New Roman" w:eastAsia="Times New Roman" w:hAnsi="Times New Roman"/>
      <w:sz w:val="24"/>
      <w:szCs w:val="24"/>
      <w:lang w:eastAsia="ru-RU" w:val="ru-UA"/>
    </w:rPr>
  </w:style>
  <w:style w:type="paragraph" w:styleId="ae">
    <w:name w:val="Body Text"/>
    <w:link w:val="af"/>
    <w:unhideWhenUsed w:val="1"/>
    <w:rsid w:val="00C13565"/>
    <w:pPr>
      <w:shd w:color="auto" w:fill="ffffff" w:val="clear"/>
      <w:spacing w:after="0" w:line="240" w:lineRule="auto"/>
    </w:pPr>
    <w:rPr>
      <w:rFonts w:ascii="Times New Roman" w:cs="Arial Unicode MS" w:eastAsia="Arial Unicode MS" w:hAnsi="Times New Roman"/>
      <w:color w:val="000000"/>
      <w:sz w:val="24"/>
      <w:szCs w:val="24"/>
      <w:u w:color="000000"/>
      <w:lang w:val="ru-RU"/>
    </w:rPr>
  </w:style>
  <w:style w:type="character" w:styleId="af" w:customStyle="1">
    <w:name w:val="Основной текст Знак"/>
    <w:basedOn w:val="a1"/>
    <w:link w:val="ae"/>
    <w:rsid w:val="00C13565"/>
    <w:rPr>
      <w:rFonts w:ascii="Times New Roman" w:cs="Arial Unicode MS" w:eastAsia="Arial Unicode MS" w:hAnsi="Times New Roman"/>
      <w:color w:val="000000"/>
      <w:sz w:val="24"/>
      <w:szCs w:val="24"/>
      <w:u w:color="000000"/>
      <w:shd w:color="auto" w:fill="ffffff" w:val="clear"/>
      <w:lang w:val="ru-RU"/>
    </w:rPr>
  </w:style>
  <w:style w:type="numbering" w:styleId="a" w:customStyle="1">
    <w:name w:val="Пункты"/>
    <w:rsid w:val="00C13565"/>
    <w:pPr>
      <w:numPr>
        <w:numId w:val="3"/>
      </w:numPr>
    </w:pPr>
  </w:style>
  <w:style w:type="character" w:styleId="af0">
    <w:name w:val="Hyperlink"/>
    <w:basedOn w:val="a1"/>
    <w:uiPriority w:val="99"/>
    <w:unhideWhenUsed w:val="1"/>
    <w:rsid w:val="00A33D0C"/>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cdn.imo.org/localresources/en/MediaCentre/HotTopics/Documents/IMO%20SDG%20Brochure.pdf" TargetMode="External"/><Relationship Id="rId42" Type="http://schemas.openxmlformats.org/officeDocument/2006/relationships/hyperlink" Target="https://www.imo.org/en/About/Conventions/Pages/default.aspx" TargetMode="External"/><Relationship Id="rId41" Type="http://schemas.openxmlformats.org/officeDocument/2006/relationships/hyperlink" Target="https://sdgs.un.org/sites/default/files/publications/21252030%20Agenda%20for%20Sustainable%20Development%20web.pdf" TargetMode="External"/><Relationship Id="rId44" Type="http://schemas.openxmlformats.org/officeDocument/2006/relationships/hyperlink" Target="https://maritime-executive.com/features/soft-law-guidelines-for-maritime-security-compliance" TargetMode="External"/><Relationship Id="rId43" Type="http://schemas.openxmlformats.org/officeDocument/2006/relationships/hyperlink" Target="https://www.imo.org/en/KnowledgeCentre/IndexofIMOResolutions/Pages/Assembly.aspx" TargetMode="External"/><Relationship Id="rId46" Type="http://schemas.openxmlformats.org/officeDocument/2006/relationships/hyperlink" Target="https://www.ics-shipping.org/wp-content/uploads/2020/08/imo-conventions-effective-implementation-imo-world-maritime-day-2014.pdf" TargetMode="External"/><Relationship Id="rId45" Type="http://schemas.openxmlformats.org/officeDocument/2006/relationships/hyperlink" Target="https://www.imo.org/en/MediaCentre/PressBriefings/Pages/24-legal-workshop.aspx#:~:text=International%20treaties%20can%20only%20become%20law%20when%20implemented,the%20International%20Maritime%20Organization%20%28IMO%29%20are%20well%20know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il.ouplaw.com/display/10.1093/law:epil/9780199231690/law-9780199231690-e491" TargetMode="External"/><Relationship Id="rId48" Type="http://schemas.openxmlformats.org/officeDocument/2006/relationships/header" Target="header2.xml"/><Relationship Id="rId47" Type="http://schemas.openxmlformats.org/officeDocument/2006/relationships/header" Target="header1.xml"/><Relationship Id="rId4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akon.rada.gov.ua/laws/show/995_219#Text" TargetMode="External"/><Relationship Id="rId8" Type="http://schemas.openxmlformats.org/officeDocument/2006/relationships/hyperlink" Target="https://treaties.un.org/doc/source/docs/A_358_IX-E.pdf" TargetMode="External"/><Relationship Id="rId31" Type="http://schemas.openxmlformats.org/officeDocument/2006/relationships/hyperlink" Target="https://wwwcdn.imo.org/localresources/en/OurWork/MSAS/Documents/MSAS/Basic%20documents/A.1067(28)%20Framework%20and%20Procedures.pdf" TargetMode="External"/><Relationship Id="rId30" Type="http://schemas.openxmlformats.org/officeDocument/2006/relationships/hyperlink" Target="https://zakon.rada.gov.ua/laws/show/995_053#Text" TargetMode="External"/><Relationship Id="rId33" Type="http://schemas.openxmlformats.org/officeDocument/2006/relationships/hyperlink" Target="https://dcoc.org" TargetMode="External"/><Relationship Id="rId32" Type="http://schemas.openxmlformats.org/officeDocument/2006/relationships/hyperlink" Target="https://press.un.org/en/2022/sc15113.doc.htm" TargetMode="External"/><Relationship Id="rId35" Type="http://schemas.openxmlformats.org/officeDocument/2006/relationships/hyperlink" Target="https://zakon.rada.gov.ua/laws/show/896_009#Text" TargetMode="External"/><Relationship Id="rId34" Type="http://schemas.openxmlformats.org/officeDocument/2006/relationships/hyperlink" Target="https://wwwcdn.imo.org/localresources/en/KnowledgeCentre/IndexofIMOResolutions/AssemblyDocuments/A.922(22).pdf" TargetMode="External"/><Relationship Id="rId37" Type="http://schemas.openxmlformats.org/officeDocument/2006/relationships/hyperlink" Target="https://cil.nus.edu.sg/wp-content/uploads/2019/02/1990-OPRC.pdf" TargetMode="External"/><Relationship Id="rId36" Type="http://schemas.openxmlformats.org/officeDocument/2006/relationships/hyperlink" Target="https://www.canada.ca/en/environment-climate-change/corporate/international-affairs/partnerships-organizations/preventing-pollution-ships.html" TargetMode="External"/><Relationship Id="rId39" Type="http://schemas.openxmlformats.org/officeDocument/2006/relationships/hyperlink" Target="https://opil.ouplaw.com/display/10.1093/law:epil/9780199231690/law-9780199231690-e1609" TargetMode="External"/><Relationship Id="rId38" Type="http://schemas.openxmlformats.org/officeDocument/2006/relationships/hyperlink" Target="https://cil.nus.edu.sg/wp-content/uploads/2019/02/2010-International-Convention-on-Hazardous-and-Noxious-Substances-Consolidated-Document.pdf" TargetMode="External"/><Relationship Id="rId20" Type="http://schemas.openxmlformats.org/officeDocument/2006/relationships/hyperlink" Target="https://opil.ouplaw.com/display/10.1093/law:epil/9780199231690/law-9780199231690-e499" TargetMode="External"/><Relationship Id="rId22" Type="http://schemas.openxmlformats.org/officeDocument/2006/relationships/hyperlink" Target="https://unic.un.org/aroundworld/unics/common/documents/publications/uncharter/UN%20Charter_Ukrainian.pdf" TargetMode="External"/><Relationship Id="rId21" Type="http://schemas.openxmlformats.org/officeDocument/2006/relationships/hyperlink" Target="https://www.icj-cij.org/case/4" TargetMode="External"/><Relationship Id="rId24" Type="http://schemas.openxmlformats.org/officeDocument/2006/relationships/hyperlink" Target="https://opil.ouplaw.com/display/10.1093/law:epil/9780199231690/law-9780199231690-e562" TargetMode="External"/><Relationship Id="rId23" Type="http://schemas.openxmlformats.org/officeDocument/2006/relationships/hyperlink" Target="https://zakon.cc/law/document/read/995_170" TargetMode="External"/><Relationship Id="rId26" Type="http://schemas.openxmlformats.org/officeDocument/2006/relationships/hyperlink" Target="https://digitallibrary.un.org/record/492378" TargetMode="External"/><Relationship Id="rId25" Type="http://schemas.openxmlformats.org/officeDocument/2006/relationships/hyperlink" Target="https://wwwcdn.imo.org/localresources/en/About/Documents/What%20it%20is%20Oct%202013_Web.pdf" TargetMode="External"/><Relationship Id="rId28" Type="http://schemas.openxmlformats.org/officeDocument/2006/relationships/hyperlink" Target="https://zakon.rada.gov.ua/laws/show/995_137#Text" TargetMode="External"/><Relationship Id="rId27" Type="http://schemas.openxmlformats.org/officeDocument/2006/relationships/hyperlink" Target="https://zakononline.com.ua/documents/show/140192___140192" TargetMode="External"/><Relationship Id="rId29" Type="http://schemas.openxmlformats.org/officeDocument/2006/relationships/hyperlink" Target="https://www.imo.org/en/MediaCentre/PressBriefings/Pages/25-Torremolinos-Conference.aspx" TargetMode="External"/><Relationship Id="rId11" Type="http://schemas.openxmlformats.org/officeDocument/2006/relationships/hyperlink" Target="https://www.imo.org/en/MediaCentre/PressBriefings/pages/IMOCouncilTreatyUrge.aspx" TargetMode="External"/><Relationship Id="rId10" Type="http://schemas.openxmlformats.org/officeDocument/2006/relationships/hyperlink" Target="https://www.imo.org/en/OurWork/ERO/Pages/Membership-and-relations.aspx" TargetMode="External"/><Relationship Id="rId13" Type="http://schemas.openxmlformats.org/officeDocument/2006/relationships/hyperlink" Target="https://zakon.rada.gov.ua/laws/show/3938-12#Text" TargetMode="External"/><Relationship Id="rId12" Type="http://schemas.openxmlformats.org/officeDocument/2006/relationships/hyperlink" Target="https://www.imo.org/en/about/pages/structure.aspx" TargetMode="External"/><Relationship Id="rId15" Type="http://schemas.openxmlformats.org/officeDocument/2006/relationships/hyperlink" Target="https://wwwcdn.imo.org/localresources/en/KnowledgeCentre/IndexofIMOResolutions/AssemblyDocuments/A.735(18).pdf" TargetMode="External"/><Relationship Id="rId14" Type="http://schemas.openxmlformats.org/officeDocument/2006/relationships/hyperlink" Target="https://treaties.un.org/doc/Publication/UNTS/Volume%2011/v11.pdf" TargetMode="External"/><Relationship Id="rId17" Type="http://schemas.openxmlformats.org/officeDocument/2006/relationships/hyperlink" Target="https://wwwcdn.imo.org/localresources/en/KnowledgeCentre/IndexofIMOResolutions/AssemblyDocuments/A.70(IV).pdf" TargetMode="External"/><Relationship Id="rId16" Type="http://schemas.openxmlformats.org/officeDocument/2006/relationships/hyperlink" Target="https://wwwcdn.imo.org/localresources/en/KnowledgeCentre/IndexofIMOResolutions/AssemblyDocuments/A.1152(32).pdf" TargetMode="External"/><Relationship Id="rId19" Type="http://schemas.openxmlformats.org/officeDocument/2006/relationships/hyperlink" Target="https://legal.un.org/ilc/texts/instruments/english/draft_articles/9_11_2011.pdf" TargetMode="External"/><Relationship Id="rId18" Type="http://schemas.openxmlformats.org/officeDocument/2006/relationships/hyperlink" Target="https://wwwcdn.imo.org/localresources/en/KnowledgeCentre/IndexofIMOResolutions/AssemblyDocuments/A.724(17).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HelveticaNeue-regular.ttf"/><Relationship Id="rId5" Type="http://schemas.openxmlformats.org/officeDocument/2006/relationships/font" Target="fonts/HelveticaNeue-bold.ttf"/><Relationship Id="rId6" Type="http://schemas.openxmlformats.org/officeDocument/2006/relationships/font" Target="fonts/HelveticaNeue-italic.ttf"/><Relationship Id="rId7" Type="http://schemas.openxmlformats.org/officeDocument/2006/relationships/font" Target="fonts/HelveticaNeue-boldItalic.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4eVncs3MTtDn7QfSy6Hxx3CzUw==">CgMxLjAaIwoBMBIeChwIB0IYCg9UaW1lcyBOZXcgUm9tYW4SBUNhcmRv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OAByITE1eTNsR3FVOTIwNXR0OWZhU3Z1VVBEb3A2NGJDVUlx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2024-10-30T09:37:00Z</dcterms:created>
  <dc:creator>Olena Nihreieva</dc:creator>
</cp:coreProperties>
</file>