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37D" w:rsidRDefault="00A877A4">
      <w:pPr>
        <w:ind w:left="9500"/>
        <w:rPr>
          <w:sz w:val="20"/>
          <w:szCs w:val="20"/>
        </w:rPr>
      </w:pPr>
      <w:bookmarkStart w:id="0" w:name="page1"/>
      <w:bookmarkEnd w:id="0"/>
      <w:r>
        <w:rPr>
          <w:rFonts w:ascii="Calibri" w:eastAsia="Calibri" w:hAnsi="Calibri" w:cs="Calibri"/>
        </w:rPr>
        <w:t>2</w:t>
      </w:r>
    </w:p>
    <w:p w:rsidR="008E3069" w:rsidRDefault="008E3069" w:rsidP="008E3069">
      <w:pPr>
        <w:ind w:right="-279"/>
        <w:jc w:val="center"/>
        <w:rPr>
          <w:sz w:val="20"/>
          <w:szCs w:val="20"/>
        </w:rPr>
      </w:pPr>
      <w:r>
        <w:rPr>
          <w:rFonts w:eastAsia="Times New Roman"/>
          <w:sz w:val="28"/>
          <w:szCs w:val="28"/>
        </w:rPr>
        <w:t xml:space="preserve">Одеський національний університет імені </w:t>
      </w:r>
      <w:proofErr w:type="spellStart"/>
      <w:r>
        <w:rPr>
          <w:rFonts w:eastAsia="Times New Roman"/>
          <w:sz w:val="28"/>
          <w:szCs w:val="28"/>
        </w:rPr>
        <w:t>І.І.Мечникова</w:t>
      </w:r>
      <w:proofErr w:type="spellEnd"/>
    </w:p>
    <w:p w:rsidR="008E3069" w:rsidRDefault="008E3069" w:rsidP="008E3069">
      <w:pPr>
        <w:spacing w:line="324" w:lineRule="exact"/>
        <w:rPr>
          <w:sz w:val="24"/>
          <w:szCs w:val="24"/>
        </w:rPr>
      </w:pPr>
    </w:p>
    <w:p w:rsidR="008E3069" w:rsidRDefault="008E3069" w:rsidP="008E3069">
      <w:pPr>
        <w:ind w:right="-279"/>
        <w:jc w:val="center"/>
        <w:rPr>
          <w:sz w:val="20"/>
          <w:szCs w:val="20"/>
        </w:rPr>
      </w:pPr>
      <w:r>
        <w:rPr>
          <w:rFonts w:eastAsia="Times New Roman"/>
          <w:sz w:val="28"/>
          <w:szCs w:val="28"/>
        </w:rPr>
        <w:t xml:space="preserve">Факультет </w:t>
      </w:r>
      <w:proofErr w:type="spellStart"/>
      <w:r>
        <w:rPr>
          <w:rFonts w:eastAsia="Times New Roman"/>
          <w:sz w:val="28"/>
          <w:szCs w:val="28"/>
        </w:rPr>
        <w:t>романо</w:t>
      </w:r>
      <w:proofErr w:type="spellEnd"/>
      <w:r>
        <w:rPr>
          <w:rFonts w:eastAsia="Times New Roman"/>
          <w:sz w:val="28"/>
          <w:szCs w:val="28"/>
        </w:rPr>
        <w:t>-германської філології</w:t>
      </w:r>
    </w:p>
    <w:p w:rsidR="008E3069" w:rsidRDefault="008E3069" w:rsidP="008E3069">
      <w:pPr>
        <w:spacing w:line="321" w:lineRule="exact"/>
        <w:rPr>
          <w:sz w:val="24"/>
          <w:szCs w:val="24"/>
        </w:rPr>
      </w:pPr>
    </w:p>
    <w:p w:rsidR="008E3069" w:rsidRDefault="008E3069" w:rsidP="008E3069">
      <w:pPr>
        <w:ind w:left="1140"/>
        <w:rPr>
          <w:sz w:val="20"/>
          <w:szCs w:val="20"/>
        </w:rPr>
      </w:pPr>
      <w:r>
        <w:rPr>
          <w:rFonts w:eastAsia="Times New Roman"/>
          <w:sz w:val="28"/>
          <w:szCs w:val="28"/>
        </w:rPr>
        <w:t>Кафедра теоретичної та прикладної фонетики англійської мови</w:t>
      </w:r>
    </w:p>
    <w:p w:rsidR="008E3069" w:rsidRDefault="008E3069" w:rsidP="008E3069">
      <w:pPr>
        <w:spacing w:line="200" w:lineRule="exact"/>
        <w:rPr>
          <w:sz w:val="24"/>
          <w:szCs w:val="24"/>
        </w:rPr>
      </w:pPr>
    </w:p>
    <w:p w:rsidR="008E3069" w:rsidRDefault="008E3069" w:rsidP="008E3069">
      <w:pPr>
        <w:spacing w:line="200" w:lineRule="exact"/>
        <w:rPr>
          <w:sz w:val="24"/>
          <w:szCs w:val="24"/>
        </w:rPr>
      </w:pPr>
    </w:p>
    <w:p w:rsidR="008E3069" w:rsidRDefault="008E3069" w:rsidP="008E3069">
      <w:pPr>
        <w:tabs>
          <w:tab w:val="left" w:pos="220"/>
        </w:tabs>
        <w:ind w:right="-259"/>
        <w:jc w:val="center"/>
        <w:rPr>
          <w:sz w:val="20"/>
          <w:szCs w:val="20"/>
        </w:rPr>
      </w:pPr>
      <w:r>
        <w:rPr>
          <w:rFonts w:eastAsia="Times New Roman"/>
          <w:b/>
          <w:bCs/>
          <w:sz w:val="32"/>
          <w:szCs w:val="32"/>
        </w:rPr>
        <w:t>Д и п л о м н а</w:t>
      </w:r>
      <w:r>
        <w:rPr>
          <w:sz w:val="20"/>
          <w:szCs w:val="20"/>
        </w:rPr>
        <w:tab/>
      </w:r>
      <w:r>
        <w:rPr>
          <w:rFonts w:eastAsia="Times New Roman"/>
          <w:b/>
          <w:bCs/>
          <w:sz w:val="31"/>
          <w:szCs w:val="31"/>
        </w:rPr>
        <w:t>р о б о т а</w:t>
      </w:r>
    </w:p>
    <w:p w:rsidR="008E3069" w:rsidRDefault="008E3069" w:rsidP="008E3069">
      <w:pPr>
        <w:spacing w:line="323" w:lineRule="exact"/>
        <w:rPr>
          <w:sz w:val="24"/>
          <w:szCs w:val="24"/>
        </w:rPr>
      </w:pPr>
    </w:p>
    <w:p w:rsidR="008E3069" w:rsidRDefault="008E3069" w:rsidP="008E3069">
      <w:pPr>
        <w:ind w:right="-279"/>
        <w:jc w:val="center"/>
        <w:rPr>
          <w:sz w:val="20"/>
          <w:szCs w:val="20"/>
        </w:rPr>
      </w:pPr>
      <w:r>
        <w:rPr>
          <w:rFonts w:eastAsia="Times New Roman"/>
          <w:sz w:val="28"/>
          <w:szCs w:val="28"/>
        </w:rPr>
        <w:t>бакалавра</w:t>
      </w:r>
    </w:p>
    <w:p w:rsidR="008E3069" w:rsidRDefault="008E3069" w:rsidP="008E3069">
      <w:pPr>
        <w:spacing w:line="338" w:lineRule="exact"/>
        <w:rPr>
          <w:sz w:val="24"/>
          <w:szCs w:val="24"/>
        </w:rPr>
      </w:pPr>
    </w:p>
    <w:p w:rsidR="008E3069" w:rsidRDefault="008E3069" w:rsidP="008E3069">
      <w:pPr>
        <w:spacing w:line="234" w:lineRule="auto"/>
        <w:ind w:right="-279"/>
        <w:jc w:val="center"/>
        <w:rPr>
          <w:sz w:val="20"/>
          <w:szCs w:val="20"/>
        </w:rPr>
      </w:pPr>
      <w:r>
        <w:rPr>
          <w:rFonts w:eastAsia="Times New Roman"/>
          <w:sz w:val="28"/>
          <w:szCs w:val="28"/>
        </w:rPr>
        <w:t>на тему: «</w:t>
      </w:r>
      <w:r>
        <w:rPr>
          <w:rFonts w:eastAsia="Times New Roman"/>
          <w:b/>
          <w:bCs/>
          <w:sz w:val="28"/>
          <w:szCs w:val="28"/>
        </w:rPr>
        <w:t>Структурний аналіз англомовної термінології галузі</w:t>
      </w:r>
      <w:r>
        <w:rPr>
          <w:rFonts w:eastAsia="Times New Roman"/>
          <w:sz w:val="28"/>
          <w:szCs w:val="28"/>
        </w:rPr>
        <w:t xml:space="preserve"> </w:t>
      </w:r>
      <w:r>
        <w:rPr>
          <w:rFonts w:eastAsia="Times New Roman"/>
          <w:b/>
          <w:bCs/>
          <w:sz w:val="28"/>
          <w:szCs w:val="28"/>
        </w:rPr>
        <w:t>«Бухгалтерський облік»</w:t>
      </w:r>
    </w:p>
    <w:p w:rsidR="008E3069" w:rsidRDefault="008E3069" w:rsidP="008E3069">
      <w:pPr>
        <w:spacing w:line="321" w:lineRule="exact"/>
        <w:rPr>
          <w:sz w:val="24"/>
          <w:szCs w:val="24"/>
        </w:rPr>
      </w:pPr>
    </w:p>
    <w:p w:rsidR="008E3069" w:rsidRDefault="008E3069" w:rsidP="008E3069">
      <w:pPr>
        <w:ind w:left="1280"/>
        <w:rPr>
          <w:sz w:val="20"/>
          <w:szCs w:val="20"/>
        </w:rPr>
      </w:pPr>
      <w:r>
        <w:rPr>
          <w:rFonts w:eastAsia="Times New Roman"/>
          <w:sz w:val="24"/>
          <w:szCs w:val="24"/>
        </w:rPr>
        <w:t>«</w:t>
      </w:r>
      <w:proofErr w:type="spellStart"/>
      <w:r>
        <w:rPr>
          <w:rFonts w:eastAsia="Times New Roman"/>
          <w:sz w:val="24"/>
          <w:szCs w:val="24"/>
        </w:rPr>
        <w:t>Structural</w:t>
      </w:r>
      <w:proofErr w:type="spellEnd"/>
      <w:r>
        <w:rPr>
          <w:rFonts w:eastAsia="Times New Roman"/>
          <w:sz w:val="24"/>
          <w:szCs w:val="24"/>
        </w:rPr>
        <w:t xml:space="preserve"> </w:t>
      </w:r>
      <w:proofErr w:type="spellStart"/>
      <w:r>
        <w:rPr>
          <w:rFonts w:eastAsia="Times New Roman"/>
          <w:sz w:val="24"/>
          <w:szCs w:val="24"/>
        </w:rPr>
        <w:t>analysis</w:t>
      </w:r>
      <w:proofErr w:type="spellEnd"/>
      <w:r>
        <w:rPr>
          <w:rFonts w:eastAsia="Times New Roman"/>
          <w:sz w:val="24"/>
          <w:szCs w:val="24"/>
        </w:rPr>
        <w:t xml:space="preserve"> </w:t>
      </w:r>
      <w:proofErr w:type="spellStart"/>
      <w:r>
        <w:rPr>
          <w:rFonts w:eastAsia="Times New Roman"/>
          <w:sz w:val="24"/>
          <w:szCs w:val="24"/>
        </w:rPr>
        <w:t>of</w:t>
      </w:r>
      <w:proofErr w:type="spellEnd"/>
      <w:r>
        <w:rPr>
          <w:rFonts w:eastAsia="Times New Roman"/>
          <w:sz w:val="24"/>
          <w:szCs w:val="24"/>
        </w:rPr>
        <w:t xml:space="preserve"> </w:t>
      </w:r>
      <w:proofErr w:type="spellStart"/>
      <w:r>
        <w:rPr>
          <w:rFonts w:eastAsia="Times New Roman"/>
          <w:sz w:val="24"/>
          <w:szCs w:val="24"/>
        </w:rPr>
        <w:t>the</w:t>
      </w:r>
      <w:proofErr w:type="spellEnd"/>
      <w:r>
        <w:rPr>
          <w:rFonts w:eastAsia="Times New Roman"/>
          <w:sz w:val="24"/>
          <w:szCs w:val="24"/>
        </w:rPr>
        <w:t xml:space="preserve"> </w:t>
      </w:r>
      <w:proofErr w:type="spellStart"/>
      <w:r>
        <w:rPr>
          <w:rFonts w:eastAsia="Times New Roman"/>
          <w:sz w:val="24"/>
          <w:szCs w:val="24"/>
        </w:rPr>
        <w:t>English</w:t>
      </w:r>
      <w:proofErr w:type="spellEnd"/>
      <w:r>
        <w:rPr>
          <w:rFonts w:eastAsia="Times New Roman"/>
          <w:sz w:val="24"/>
          <w:szCs w:val="24"/>
        </w:rPr>
        <w:t xml:space="preserve"> </w:t>
      </w:r>
      <w:proofErr w:type="spellStart"/>
      <w:r>
        <w:rPr>
          <w:rFonts w:eastAsia="Times New Roman"/>
          <w:sz w:val="24"/>
          <w:szCs w:val="24"/>
        </w:rPr>
        <w:t>terminology</w:t>
      </w:r>
      <w:proofErr w:type="spellEnd"/>
      <w:r>
        <w:rPr>
          <w:rFonts w:eastAsia="Times New Roman"/>
          <w:sz w:val="24"/>
          <w:szCs w:val="24"/>
        </w:rPr>
        <w:t xml:space="preserve"> </w:t>
      </w:r>
      <w:proofErr w:type="spellStart"/>
      <w:r>
        <w:rPr>
          <w:rFonts w:eastAsia="Times New Roman"/>
          <w:sz w:val="24"/>
          <w:szCs w:val="24"/>
        </w:rPr>
        <w:t>in</w:t>
      </w:r>
      <w:proofErr w:type="spellEnd"/>
      <w:r>
        <w:rPr>
          <w:rFonts w:eastAsia="Times New Roman"/>
          <w:sz w:val="24"/>
          <w:szCs w:val="24"/>
        </w:rPr>
        <w:t xml:space="preserve"> </w:t>
      </w:r>
      <w:proofErr w:type="spellStart"/>
      <w:r>
        <w:rPr>
          <w:rFonts w:eastAsia="Times New Roman"/>
          <w:sz w:val="24"/>
          <w:szCs w:val="24"/>
        </w:rPr>
        <w:t>the</w:t>
      </w:r>
      <w:proofErr w:type="spellEnd"/>
      <w:r>
        <w:rPr>
          <w:rFonts w:eastAsia="Times New Roman"/>
          <w:sz w:val="24"/>
          <w:szCs w:val="24"/>
        </w:rPr>
        <w:t xml:space="preserve"> </w:t>
      </w:r>
      <w:proofErr w:type="spellStart"/>
      <w:r>
        <w:rPr>
          <w:rFonts w:eastAsia="Times New Roman"/>
          <w:sz w:val="24"/>
          <w:szCs w:val="24"/>
        </w:rPr>
        <w:t>sphere</w:t>
      </w:r>
      <w:proofErr w:type="spellEnd"/>
      <w:r>
        <w:rPr>
          <w:rFonts w:eastAsia="Times New Roman"/>
          <w:sz w:val="24"/>
          <w:szCs w:val="24"/>
        </w:rPr>
        <w:t xml:space="preserve"> </w:t>
      </w:r>
      <w:proofErr w:type="spellStart"/>
      <w:r>
        <w:rPr>
          <w:rFonts w:eastAsia="Times New Roman"/>
          <w:sz w:val="24"/>
          <w:szCs w:val="24"/>
        </w:rPr>
        <w:t>of</w:t>
      </w:r>
      <w:proofErr w:type="spellEnd"/>
      <w:r>
        <w:rPr>
          <w:rFonts w:eastAsia="Times New Roman"/>
          <w:sz w:val="24"/>
          <w:szCs w:val="24"/>
        </w:rPr>
        <w:t xml:space="preserve"> </w:t>
      </w:r>
      <w:proofErr w:type="spellStart"/>
      <w:r>
        <w:rPr>
          <w:rFonts w:eastAsia="Times New Roman"/>
          <w:sz w:val="24"/>
          <w:szCs w:val="24"/>
        </w:rPr>
        <w:t>accounting</w:t>
      </w:r>
      <w:proofErr w:type="spellEnd"/>
      <w:r>
        <w:rPr>
          <w:rFonts w:eastAsia="Times New Roman"/>
          <w:sz w:val="24"/>
          <w:szCs w:val="24"/>
        </w:rPr>
        <w:t>»</w:t>
      </w:r>
    </w:p>
    <w:p w:rsidR="008E3069" w:rsidRDefault="008E3069" w:rsidP="008E3069">
      <w:pPr>
        <w:spacing w:line="200" w:lineRule="exact"/>
        <w:rPr>
          <w:sz w:val="24"/>
          <w:szCs w:val="24"/>
        </w:rPr>
      </w:pPr>
    </w:p>
    <w:p w:rsidR="008E3069" w:rsidRDefault="008E3069" w:rsidP="008E3069">
      <w:pPr>
        <w:spacing w:line="200" w:lineRule="exact"/>
        <w:rPr>
          <w:sz w:val="24"/>
          <w:szCs w:val="24"/>
        </w:rPr>
      </w:pPr>
    </w:p>
    <w:p w:rsidR="008E3069" w:rsidRDefault="008E3069" w:rsidP="008E3069">
      <w:pPr>
        <w:spacing w:line="200" w:lineRule="exact"/>
        <w:rPr>
          <w:sz w:val="24"/>
          <w:szCs w:val="24"/>
        </w:rPr>
      </w:pPr>
    </w:p>
    <w:p w:rsidR="008E3069" w:rsidRDefault="008E3069" w:rsidP="008E3069">
      <w:pPr>
        <w:ind w:left="2260"/>
        <w:rPr>
          <w:sz w:val="20"/>
          <w:szCs w:val="20"/>
        </w:rPr>
      </w:pPr>
      <w:r>
        <w:rPr>
          <w:rFonts w:eastAsia="Times New Roman"/>
          <w:sz w:val="28"/>
          <w:szCs w:val="28"/>
        </w:rPr>
        <w:t>Виконала: студентка денної форми навчання</w:t>
      </w:r>
    </w:p>
    <w:p w:rsidR="008E3069" w:rsidRDefault="008E3069" w:rsidP="008E3069">
      <w:pPr>
        <w:spacing w:line="163" w:lineRule="exact"/>
        <w:rPr>
          <w:sz w:val="24"/>
          <w:szCs w:val="24"/>
        </w:rPr>
      </w:pPr>
    </w:p>
    <w:p w:rsidR="008E3069" w:rsidRDefault="008E3069" w:rsidP="008E3069">
      <w:pPr>
        <w:ind w:left="2220"/>
        <w:rPr>
          <w:sz w:val="20"/>
          <w:szCs w:val="20"/>
        </w:rPr>
      </w:pPr>
      <w:r>
        <w:rPr>
          <w:rFonts w:eastAsia="Times New Roman"/>
          <w:sz w:val="28"/>
          <w:szCs w:val="28"/>
        </w:rPr>
        <w:t>напряму підготовки 6.020303 Філологія</w:t>
      </w:r>
    </w:p>
    <w:p w:rsidR="008E3069" w:rsidRDefault="008E3069" w:rsidP="008E3069">
      <w:pPr>
        <w:spacing w:line="160" w:lineRule="exact"/>
        <w:rPr>
          <w:sz w:val="24"/>
          <w:szCs w:val="24"/>
        </w:rPr>
      </w:pPr>
    </w:p>
    <w:p w:rsidR="008E3069" w:rsidRDefault="008E3069" w:rsidP="008E3069">
      <w:pPr>
        <w:ind w:left="2220"/>
        <w:rPr>
          <w:sz w:val="20"/>
          <w:szCs w:val="20"/>
        </w:rPr>
      </w:pPr>
      <w:r>
        <w:rPr>
          <w:rFonts w:eastAsia="Times New Roman"/>
          <w:sz w:val="28"/>
          <w:szCs w:val="28"/>
        </w:rPr>
        <w:t>Давиденко Анна Леонідівна</w:t>
      </w:r>
    </w:p>
    <w:p w:rsidR="008E3069" w:rsidRDefault="008E3069" w:rsidP="008E3069">
      <w:pPr>
        <w:spacing w:line="161" w:lineRule="exact"/>
        <w:rPr>
          <w:sz w:val="24"/>
          <w:szCs w:val="24"/>
        </w:rPr>
      </w:pPr>
    </w:p>
    <w:p w:rsidR="008E3069" w:rsidRDefault="008E3069" w:rsidP="008E3069">
      <w:pPr>
        <w:tabs>
          <w:tab w:val="left" w:pos="3640"/>
        </w:tabs>
        <w:ind w:left="2220"/>
        <w:rPr>
          <w:sz w:val="20"/>
          <w:szCs w:val="20"/>
        </w:rPr>
      </w:pPr>
      <w:r>
        <w:rPr>
          <w:rFonts w:eastAsia="Times New Roman"/>
          <w:sz w:val="28"/>
          <w:szCs w:val="28"/>
        </w:rPr>
        <w:t>Керівник</w:t>
      </w:r>
      <w:r>
        <w:rPr>
          <w:sz w:val="20"/>
          <w:szCs w:val="20"/>
        </w:rPr>
        <w:tab/>
      </w:r>
      <w:proofErr w:type="spellStart"/>
      <w:r>
        <w:rPr>
          <w:rFonts w:eastAsia="Times New Roman"/>
          <w:sz w:val="28"/>
          <w:szCs w:val="28"/>
        </w:rPr>
        <w:t>к.філол.н</w:t>
      </w:r>
      <w:proofErr w:type="spellEnd"/>
      <w:r>
        <w:rPr>
          <w:rFonts w:eastAsia="Times New Roman"/>
          <w:sz w:val="28"/>
          <w:szCs w:val="28"/>
        </w:rPr>
        <w:t>., доц. Віт Ю. В. __________</w:t>
      </w:r>
    </w:p>
    <w:p w:rsidR="008E3069" w:rsidRDefault="008E3069" w:rsidP="008E3069">
      <w:pPr>
        <w:spacing w:line="160" w:lineRule="exact"/>
        <w:rPr>
          <w:sz w:val="24"/>
          <w:szCs w:val="24"/>
        </w:rPr>
      </w:pPr>
    </w:p>
    <w:p w:rsidR="008E3069" w:rsidRDefault="008E3069" w:rsidP="008E3069">
      <w:pPr>
        <w:tabs>
          <w:tab w:val="left" w:pos="180"/>
        </w:tabs>
        <w:ind w:right="-139"/>
        <w:jc w:val="center"/>
        <w:rPr>
          <w:sz w:val="20"/>
          <w:szCs w:val="20"/>
        </w:rPr>
      </w:pPr>
      <w:r>
        <w:rPr>
          <w:rFonts w:eastAsia="Times New Roman"/>
          <w:sz w:val="28"/>
          <w:szCs w:val="28"/>
        </w:rPr>
        <w:t>Рецензент</w:t>
      </w:r>
      <w:r>
        <w:rPr>
          <w:sz w:val="20"/>
          <w:szCs w:val="20"/>
        </w:rPr>
        <w:tab/>
      </w:r>
      <w:proofErr w:type="spellStart"/>
      <w:r>
        <w:rPr>
          <w:rFonts w:eastAsia="Times New Roman"/>
          <w:sz w:val="27"/>
          <w:szCs w:val="27"/>
        </w:rPr>
        <w:t>к.філол.н</w:t>
      </w:r>
      <w:proofErr w:type="spellEnd"/>
      <w:r>
        <w:rPr>
          <w:rFonts w:eastAsia="Times New Roman"/>
          <w:sz w:val="27"/>
          <w:szCs w:val="27"/>
        </w:rPr>
        <w:t>., доц. Ануфрієва Н. М.</w:t>
      </w:r>
    </w:p>
    <w:p w:rsidR="008E3069" w:rsidRDefault="008E3069" w:rsidP="008E3069">
      <w:pPr>
        <w:sectPr w:rsidR="008E3069">
          <w:pgSz w:w="11900" w:h="16838"/>
          <w:pgMar w:top="1132" w:right="866" w:bottom="1109" w:left="1440" w:header="0" w:footer="0" w:gutter="0"/>
          <w:cols w:space="720" w:equalWidth="0">
            <w:col w:w="9600"/>
          </w:cols>
        </w:sectPr>
      </w:pPr>
    </w:p>
    <w:p w:rsidR="008E3069" w:rsidRDefault="008E3069" w:rsidP="008E3069">
      <w:pPr>
        <w:spacing w:line="200" w:lineRule="exact"/>
        <w:rPr>
          <w:sz w:val="24"/>
          <w:szCs w:val="24"/>
        </w:rPr>
      </w:pPr>
    </w:p>
    <w:p w:rsidR="008E3069" w:rsidRDefault="008E3069" w:rsidP="008E3069">
      <w:pPr>
        <w:spacing w:line="200" w:lineRule="exact"/>
        <w:rPr>
          <w:sz w:val="24"/>
          <w:szCs w:val="24"/>
        </w:rPr>
      </w:pPr>
    </w:p>
    <w:p w:rsidR="008E3069" w:rsidRDefault="008E3069" w:rsidP="008E3069">
      <w:pPr>
        <w:spacing w:line="224" w:lineRule="exact"/>
        <w:rPr>
          <w:sz w:val="24"/>
          <w:szCs w:val="24"/>
        </w:rPr>
      </w:pPr>
    </w:p>
    <w:p w:rsidR="008E3069" w:rsidRDefault="008E3069" w:rsidP="008E3069">
      <w:pPr>
        <w:spacing w:line="319" w:lineRule="auto"/>
        <w:ind w:left="260" w:right="1000"/>
        <w:rPr>
          <w:sz w:val="20"/>
          <w:szCs w:val="20"/>
        </w:rPr>
      </w:pPr>
      <w:r>
        <w:rPr>
          <w:rFonts w:eastAsia="Times New Roman"/>
          <w:sz w:val="28"/>
          <w:szCs w:val="28"/>
        </w:rPr>
        <w:t>Рекомендовано до захисту: протокол засідання кафедри № 10 від 16.05.18</w:t>
      </w:r>
    </w:p>
    <w:p w:rsidR="008E3069" w:rsidRDefault="008E3069" w:rsidP="008E3069">
      <w:pPr>
        <w:spacing w:line="20" w:lineRule="exact"/>
        <w:rPr>
          <w:sz w:val="24"/>
          <w:szCs w:val="24"/>
        </w:rPr>
      </w:pPr>
      <w:r>
        <w:rPr>
          <w:sz w:val="24"/>
          <w:szCs w:val="24"/>
        </w:rPr>
        <w:br w:type="column"/>
      </w:r>
    </w:p>
    <w:p w:rsidR="008E3069" w:rsidRDefault="008E3069" w:rsidP="008E3069">
      <w:pPr>
        <w:spacing w:line="200" w:lineRule="exact"/>
        <w:rPr>
          <w:sz w:val="24"/>
          <w:szCs w:val="24"/>
        </w:rPr>
      </w:pPr>
    </w:p>
    <w:p w:rsidR="008E3069" w:rsidRDefault="008E3069" w:rsidP="008E3069">
      <w:pPr>
        <w:spacing w:line="200" w:lineRule="exact"/>
        <w:rPr>
          <w:sz w:val="24"/>
          <w:szCs w:val="24"/>
        </w:rPr>
      </w:pPr>
    </w:p>
    <w:p w:rsidR="008E3069" w:rsidRDefault="008E3069" w:rsidP="008E3069">
      <w:pPr>
        <w:spacing w:line="200" w:lineRule="exact"/>
        <w:rPr>
          <w:sz w:val="24"/>
          <w:szCs w:val="24"/>
        </w:rPr>
      </w:pPr>
    </w:p>
    <w:p w:rsidR="008E3069" w:rsidRDefault="008E3069" w:rsidP="008E3069">
      <w:pPr>
        <w:spacing w:line="204" w:lineRule="exact"/>
        <w:rPr>
          <w:sz w:val="24"/>
          <w:szCs w:val="24"/>
        </w:rPr>
      </w:pPr>
    </w:p>
    <w:p w:rsidR="008E3069" w:rsidRDefault="008E3069" w:rsidP="008E3069">
      <w:pPr>
        <w:spacing w:line="319" w:lineRule="auto"/>
        <w:ind w:right="540" w:firstLine="33"/>
        <w:rPr>
          <w:sz w:val="20"/>
          <w:szCs w:val="20"/>
        </w:rPr>
      </w:pPr>
      <w:r>
        <w:rPr>
          <w:rFonts w:eastAsia="Times New Roman"/>
          <w:sz w:val="28"/>
          <w:szCs w:val="28"/>
        </w:rPr>
        <w:t>Захищено на засіданні ЕК № 2 протокол № від Оцінка________/____/____</w:t>
      </w:r>
    </w:p>
    <w:p w:rsidR="008E3069" w:rsidRDefault="008E3069" w:rsidP="008E3069">
      <w:pPr>
        <w:spacing w:line="1" w:lineRule="exact"/>
        <w:rPr>
          <w:sz w:val="24"/>
          <w:szCs w:val="24"/>
        </w:rPr>
      </w:pPr>
    </w:p>
    <w:p w:rsidR="008E3069" w:rsidRDefault="008E3069" w:rsidP="008E3069">
      <w:pPr>
        <w:sectPr w:rsidR="008E3069">
          <w:type w:val="continuous"/>
          <w:pgSz w:w="11900" w:h="16838"/>
          <w:pgMar w:top="1132" w:right="866" w:bottom="1109" w:left="1440" w:header="0" w:footer="0" w:gutter="0"/>
          <w:cols w:num="2" w:space="720" w:equalWidth="0">
            <w:col w:w="4640" w:space="720"/>
            <w:col w:w="4240"/>
          </w:cols>
        </w:sectPr>
      </w:pPr>
    </w:p>
    <w:p w:rsidR="008E3069" w:rsidRDefault="008E3069" w:rsidP="008E3069">
      <w:pPr>
        <w:spacing w:line="231" w:lineRule="auto"/>
        <w:ind w:left="5380"/>
        <w:rPr>
          <w:sz w:val="20"/>
          <w:szCs w:val="20"/>
        </w:rPr>
      </w:pPr>
      <w:r>
        <w:rPr>
          <w:rFonts w:eastAsia="Times New Roman"/>
          <w:sz w:val="20"/>
          <w:szCs w:val="20"/>
        </w:rPr>
        <w:lastRenderedPageBreak/>
        <w:t>за національною шкалою, шкалою ECTS, бали)</w:t>
      </w:r>
    </w:p>
    <w:p w:rsidR="008E3069" w:rsidRDefault="008E3069" w:rsidP="008E3069">
      <w:pPr>
        <w:sectPr w:rsidR="008E3069">
          <w:type w:val="continuous"/>
          <w:pgSz w:w="11900" w:h="16838"/>
          <w:pgMar w:top="1132" w:right="866" w:bottom="1109" w:left="1440" w:header="0" w:footer="0" w:gutter="0"/>
          <w:cols w:space="720" w:equalWidth="0">
            <w:col w:w="9600"/>
          </w:cols>
        </w:sectPr>
      </w:pPr>
    </w:p>
    <w:p w:rsidR="008E3069" w:rsidRDefault="008E3069" w:rsidP="008E3069">
      <w:pPr>
        <w:ind w:left="260"/>
        <w:rPr>
          <w:sz w:val="20"/>
          <w:szCs w:val="20"/>
        </w:rPr>
      </w:pPr>
      <w:r>
        <w:rPr>
          <w:rFonts w:eastAsia="Times New Roman"/>
          <w:sz w:val="28"/>
          <w:szCs w:val="28"/>
        </w:rPr>
        <w:lastRenderedPageBreak/>
        <w:t>Завідувач кафедри</w:t>
      </w:r>
    </w:p>
    <w:p w:rsidR="008E3069" w:rsidRDefault="008E3069" w:rsidP="008E3069">
      <w:pPr>
        <w:spacing w:line="172" w:lineRule="exact"/>
        <w:rPr>
          <w:sz w:val="24"/>
          <w:szCs w:val="24"/>
        </w:rPr>
      </w:pPr>
    </w:p>
    <w:p w:rsidR="008E3069" w:rsidRDefault="008E3069" w:rsidP="008E3069">
      <w:pPr>
        <w:tabs>
          <w:tab w:val="left" w:pos="2340"/>
        </w:tabs>
        <w:ind w:left="260"/>
        <w:rPr>
          <w:sz w:val="20"/>
          <w:szCs w:val="20"/>
        </w:rPr>
      </w:pPr>
      <w:r>
        <w:rPr>
          <w:rFonts w:eastAsia="Times New Roman"/>
          <w:sz w:val="27"/>
          <w:szCs w:val="27"/>
        </w:rPr>
        <w:t>_________</w:t>
      </w:r>
      <w:proofErr w:type="spellStart"/>
      <w:r>
        <w:rPr>
          <w:rFonts w:eastAsia="Times New Roman"/>
          <w:sz w:val="27"/>
          <w:szCs w:val="27"/>
        </w:rPr>
        <w:t>Григорян</w:t>
      </w:r>
      <w:proofErr w:type="spellEnd"/>
      <w:r>
        <w:rPr>
          <w:rFonts w:eastAsia="Times New Roman"/>
          <w:sz w:val="27"/>
          <w:szCs w:val="27"/>
        </w:rPr>
        <w:t xml:space="preserve"> Н. Р.</w:t>
      </w:r>
    </w:p>
    <w:p w:rsidR="008E3069" w:rsidRDefault="008E3069" w:rsidP="008E3069">
      <w:pPr>
        <w:spacing w:line="20" w:lineRule="exact"/>
        <w:rPr>
          <w:sz w:val="24"/>
          <w:szCs w:val="24"/>
        </w:rPr>
      </w:pPr>
      <w:r>
        <w:rPr>
          <w:sz w:val="24"/>
          <w:szCs w:val="24"/>
        </w:rPr>
        <w:br w:type="column"/>
      </w:r>
    </w:p>
    <w:p w:rsidR="008E3069" w:rsidRDefault="008E3069" w:rsidP="008E3069">
      <w:pPr>
        <w:spacing w:line="200" w:lineRule="exact"/>
        <w:rPr>
          <w:sz w:val="24"/>
          <w:szCs w:val="24"/>
        </w:rPr>
      </w:pPr>
    </w:p>
    <w:p w:rsidR="008E3069" w:rsidRDefault="008E3069" w:rsidP="008E3069">
      <w:pPr>
        <w:ind w:left="40"/>
        <w:rPr>
          <w:sz w:val="20"/>
          <w:szCs w:val="20"/>
        </w:rPr>
      </w:pPr>
      <w:r>
        <w:rPr>
          <w:rFonts w:eastAsia="Times New Roman"/>
          <w:sz w:val="28"/>
          <w:szCs w:val="28"/>
        </w:rPr>
        <w:t>Голова ЕК</w:t>
      </w:r>
    </w:p>
    <w:p w:rsidR="008E3069" w:rsidRDefault="008E3069" w:rsidP="008E3069">
      <w:pPr>
        <w:spacing w:line="160" w:lineRule="exact"/>
        <w:rPr>
          <w:sz w:val="24"/>
          <w:szCs w:val="24"/>
        </w:rPr>
      </w:pPr>
    </w:p>
    <w:p w:rsidR="008E3069" w:rsidRDefault="008E3069" w:rsidP="008E3069">
      <w:pPr>
        <w:rPr>
          <w:sz w:val="20"/>
          <w:szCs w:val="20"/>
        </w:rPr>
      </w:pPr>
      <w:r>
        <w:rPr>
          <w:rFonts w:eastAsia="Times New Roman"/>
          <w:sz w:val="28"/>
          <w:szCs w:val="28"/>
        </w:rPr>
        <w:t>_______</w:t>
      </w:r>
    </w:p>
    <w:p w:rsidR="008E3069" w:rsidRDefault="008E3069" w:rsidP="008E3069">
      <w:pPr>
        <w:spacing w:line="20" w:lineRule="exact"/>
        <w:rPr>
          <w:sz w:val="24"/>
          <w:szCs w:val="24"/>
        </w:rPr>
      </w:pPr>
      <w:r>
        <w:rPr>
          <w:sz w:val="24"/>
          <w:szCs w:val="24"/>
        </w:rPr>
        <w:br w:type="column"/>
      </w:r>
    </w:p>
    <w:p w:rsidR="008E3069" w:rsidRDefault="008E3069" w:rsidP="008E3069">
      <w:pPr>
        <w:spacing w:line="200" w:lineRule="exact"/>
        <w:rPr>
          <w:sz w:val="24"/>
          <w:szCs w:val="24"/>
        </w:rPr>
      </w:pPr>
    </w:p>
    <w:p w:rsidR="008E3069" w:rsidRDefault="008E3069" w:rsidP="008E3069">
      <w:pPr>
        <w:spacing w:line="200" w:lineRule="exact"/>
        <w:rPr>
          <w:sz w:val="24"/>
          <w:szCs w:val="24"/>
        </w:rPr>
      </w:pPr>
    </w:p>
    <w:p w:rsidR="008E3069" w:rsidRDefault="008E3069" w:rsidP="008E3069">
      <w:pPr>
        <w:rPr>
          <w:sz w:val="20"/>
          <w:szCs w:val="20"/>
        </w:rPr>
      </w:pPr>
      <w:r>
        <w:rPr>
          <w:sz w:val="24"/>
          <w:szCs w:val="24"/>
          <w:lang w:val="ru-RU"/>
        </w:rPr>
        <w:t>К</w:t>
      </w:r>
      <w:proofErr w:type="spellStart"/>
      <w:r>
        <w:rPr>
          <w:rFonts w:eastAsia="Times New Roman"/>
          <w:sz w:val="28"/>
          <w:szCs w:val="28"/>
        </w:rPr>
        <w:t>олегаєва</w:t>
      </w:r>
      <w:proofErr w:type="spellEnd"/>
      <w:r>
        <w:rPr>
          <w:rFonts w:eastAsia="Times New Roman"/>
          <w:sz w:val="28"/>
          <w:szCs w:val="28"/>
        </w:rPr>
        <w:t xml:space="preserve"> І. М.</w:t>
      </w:r>
    </w:p>
    <w:p w:rsidR="008E3069" w:rsidRDefault="008E3069" w:rsidP="008E3069">
      <w:pPr>
        <w:spacing w:line="10" w:lineRule="exact"/>
        <w:rPr>
          <w:sz w:val="24"/>
          <w:szCs w:val="24"/>
        </w:rPr>
      </w:pPr>
    </w:p>
    <w:p w:rsidR="008E3069" w:rsidRDefault="008E3069" w:rsidP="008E3069">
      <w:pPr>
        <w:sectPr w:rsidR="008E3069">
          <w:type w:val="continuous"/>
          <w:pgSz w:w="11900" w:h="16838"/>
          <w:pgMar w:top="1132" w:right="866" w:bottom="1109" w:left="1440" w:header="0" w:footer="0" w:gutter="0"/>
          <w:cols w:num="3" w:space="720" w:equalWidth="0">
            <w:col w:w="4660" w:space="720"/>
            <w:col w:w="1660" w:space="720"/>
            <w:col w:w="1840"/>
          </w:cols>
        </w:sectPr>
      </w:pPr>
    </w:p>
    <w:p w:rsidR="008E3069" w:rsidRDefault="008E3069" w:rsidP="008E3069">
      <w:pPr>
        <w:ind w:left="260"/>
        <w:rPr>
          <w:sz w:val="20"/>
          <w:szCs w:val="20"/>
        </w:rPr>
      </w:pPr>
      <w:r>
        <w:rPr>
          <w:rFonts w:eastAsia="Times New Roman"/>
          <w:sz w:val="19"/>
          <w:szCs w:val="19"/>
        </w:rPr>
        <w:lastRenderedPageBreak/>
        <w:t>(підпис)</w:t>
      </w:r>
    </w:p>
    <w:p w:rsidR="008E3069" w:rsidRDefault="008E3069" w:rsidP="008E3069">
      <w:pPr>
        <w:spacing w:line="20" w:lineRule="exact"/>
        <w:rPr>
          <w:sz w:val="24"/>
          <w:szCs w:val="24"/>
        </w:rPr>
      </w:pPr>
      <w:r>
        <w:rPr>
          <w:sz w:val="24"/>
          <w:szCs w:val="24"/>
        </w:rPr>
        <w:br w:type="column"/>
      </w:r>
    </w:p>
    <w:p w:rsidR="008E3069" w:rsidRDefault="008E3069" w:rsidP="008E3069">
      <w:pPr>
        <w:rPr>
          <w:sz w:val="20"/>
          <w:szCs w:val="20"/>
        </w:rPr>
      </w:pPr>
      <w:r>
        <w:rPr>
          <w:rFonts w:eastAsia="Times New Roman"/>
          <w:sz w:val="19"/>
          <w:szCs w:val="19"/>
        </w:rPr>
        <w:t>(підпис)</w:t>
      </w:r>
    </w:p>
    <w:p w:rsidR="008E3069" w:rsidRDefault="008E3069" w:rsidP="008E3069">
      <w:pPr>
        <w:rPr>
          <w:sz w:val="24"/>
          <w:szCs w:val="24"/>
          <w:lang w:val="ru-RU"/>
        </w:rPr>
      </w:pPr>
    </w:p>
    <w:p w:rsidR="008E3069" w:rsidRDefault="008E3069" w:rsidP="008E3069">
      <w:pPr>
        <w:rPr>
          <w:sz w:val="24"/>
          <w:szCs w:val="24"/>
          <w:lang w:val="ru-RU"/>
        </w:rPr>
      </w:pPr>
    </w:p>
    <w:p w:rsidR="008E3069" w:rsidRDefault="008E3069" w:rsidP="008E3069">
      <w:pPr>
        <w:rPr>
          <w:sz w:val="24"/>
          <w:szCs w:val="24"/>
          <w:lang w:val="ru-RU"/>
        </w:rPr>
      </w:pPr>
    </w:p>
    <w:p w:rsidR="008E3069" w:rsidRDefault="008E3069" w:rsidP="008E3069">
      <w:pPr>
        <w:rPr>
          <w:sz w:val="24"/>
          <w:szCs w:val="24"/>
          <w:lang w:val="ru-RU"/>
        </w:rPr>
      </w:pPr>
    </w:p>
    <w:p w:rsidR="008E3069" w:rsidRDefault="008E3069" w:rsidP="008E3069">
      <w:pPr>
        <w:rPr>
          <w:sz w:val="24"/>
          <w:szCs w:val="24"/>
          <w:lang w:val="ru-RU"/>
        </w:rPr>
      </w:pPr>
    </w:p>
    <w:p w:rsidR="008E3069" w:rsidRDefault="008E3069" w:rsidP="008E3069">
      <w:pPr>
        <w:rPr>
          <w:rFonts w:eastAsia="Times New Roman"/>
          <w:b/>
          <w:bCs/>
          <w:sz w:val="28"/>
          <w:szCs w:val="28"/>
          <w:lang w:val="ru-RU"/>
        </w:rPr>
      </w:pPr>
      <w:r>
        <w:rPr>
          <w:rFonts w:eastAsia="Times New Roman"/>
          <w:b/>
          <w:bCs/>
          <w:sz w:val="28"/>
          <w:szCs w:val="28"/>
        </w:rPr>
        <w:t>Одеса – 2018</w:t>
      </w:r>
    </w:p>
    <w:p w:rsidR="008E3069" w:rsidRPr="008E3069" w:rsidRDefault="008E3069" w:rsidP="008E3069">
      <w:pPr>
        <w:rPr>
          <w:lang w:val="ru-RU"/>
        </w:rPr>
        <w:sectPr w:rsidR="008E3069" w:rsidRPr="008E3069" w:rsidSect="008E3069">
          <w:type w:val="continuous"/>
          <w:pgSz w:w="11900" w:h="16838"/>
          <w:pgMar w:top="1132" w:right="866" w:bottom="1109" w:left="1440" w:header="0" w:footer="0" w:gutter="0"/>
          <w:cols w:num="2" w:space="720" w:equalWidth="0">
            <w:col w:w="4820" w:space="2"/>
            <w:col w:w="4778"/>
          </w:cols>
        </w:sectPr>
      </w:pPr>
      <w:r>
        <w:rPr>
          <w:lang w:val="ru-RU"/>
        </w:rPr>
        <w:t xml:space="preserve">  </w:t>
      </w:r>
    </w:p>
    <w:p w:rsidR="008E3069" w:rsidRDefault="008E3069" w:rsidP="008E3069">
      <w:pPr>
        <w:spacing w:line="200" w:lineRule="exact"/>
        <w:rPr>
          <w:sz w:val="24"/>
          <w:szCs w:val="24"/>
        </w:rPr>
      </w:pPr>
    </w:p>
    <w:p w:rsidR="008E3069" w:rsidRDefault="008E3069" w:rsidP="008E3069">
      <w:pPr>
        <w:spacing w:line="293" w:lineRule="exact"/>
        <w:rPr>
          <w:sz w:val="24"/>
          <w:szCs w:val="24"/>
        </w:rPr>
      </w:pPr>
    </w:p>
    <w:p w:rsidR="003A437D" w:rsidRDefault="00A877A4">
      <w:pPr>
        <w:ind w:left="4480"/>
        <w:rPr>
          <w:sz w:val="20"/>
          <w:szCs w:val="20"/>
        </w:rPr>
      </w:pPr>
      <w:r>
        <w:rPr>
          <w:rFonts w:eastAsia="Times New Roman"/>
          <w:b/>
          <w:bCs/>
          <w:sz w:val="28"/>
          <w:szCs w:val="28"/>
        </w:rPr>
        <w:t>ЗМІСТ</w:t>
      </w:r>
    </w:p>
    <w:p w:rsidR="003A437D" w:rsidRDefault="003A437D">
      <w:pPr>
        <w:spacing w:line="329" w:lineRule="exact"/>
        <w:rPr>
          <w:sz w:val="24"/>
          <w:szCs w:val="24"/>
        </w:rPr>
      </w:pPr>
    </w:p>
    <w:p w:rsidR="003A437D" w:rsidRDefault="00A877A4">
      <w:pPr>
        <w:ind w:left="260"/>
        <w:rPr>
          <w:sz w:val="20"/>
          <w:szCs w:val="20"/>
        </w:rPr>
      </w:pPr>
      <w:r>
        <w:rPr>
          <w:rFonts w:eastAsia="Times New Roman"/>
          <w:sz w:val="28"/>
          <w:szCs w:val="28"/>
        </w:rPr>
        <w:t>ВСТУП……………………………………………………………………………..3</w:t>
      </w:r>
    </w:p>
    <w:p w:rsidR="003A437D" w:rsidRDefault="003A437D">
      <w:pPr>
        <w:spacing w:line="328" w:lineRule="exact"/>
        <w:rPr>
          <w:sz w:val="24"/>
          <w:szCs w:val="24"/>
        </w:rPr>
      </w:pPr>
    </w:p>
    <w:p w:rsidR="003A437D" w:rsidRDefault="00A877A4">
      <w:pPr>
        <w:ind w:left="260"/>
        <w:rPr>
          <w:sz w:val="20"/>
          <w:szCs w:val="20"/>
        </w:rPr>
      </w:pPr>
      <w:r>
        <w:rPr>
          <w:rFonts w:eastAsia="Times New Roman"/>
          <w:sz w:val="28"/>
          <w:szCs w:val="28"/>
        </w:rPr>
        <w:t>РОЗДІЛ I. ТЕРМІН ТА ЙОГО МІСЦЕ В СИСТЕМІ МОВНИХ ОДИНИЦЬ…6</w:t>
      </w:r>
    </w:p>
    <w:p w:rsidR="003A437D" w:rsidRDefault="003A437D">
      <w:pPr>
        <w:spacing w:line="328" w:lineRule="exact"/>
        <w:rPr>
          <w:sz w:val="24"/>
          <w:szCs w:val="24"/>
        </w:rPr>
      </w:pPr>
    </w:p>
    <w:p w:rsidR="003A437D" w:rsidRDefault="00A877A4">
      <w:pPr>
        <w:ind w:left="820"/>
        <w:rPr>
          <w:sz w:val="20"/>
          <w:szCs w:val="20"/>
        </w:rPr>
      </w:pPr>
      <w:r>
        <w:rPr>
          <w:rFonts w:eastAsia="Times New Roman"/>
          <w:sz w:val="28"/>
          <w:szCs w:val="28"/>
        </w:rPr>
        <w:t>1.1. Предмет термінологіі.…………………………………………………..6</w:t>
      </w:r>
    </w:p>
    <w:p w:rsidR="003A437D" w:rsidRDefault="003A437D">
      <w:pPr>
        <w:spacing w:line="328" w:lineRule="exact"/>
        <w:rPr>
          <w:sz w:val="24"/>
          <w:szCs w:val="24"/>
        </w:rPr>
      </w:pPr>
    </w:p>
    <w:p w:rsidR="003A437D" w:rsidRDefault="00A877A4">
      <w:pPr>
        <w:ind w:left="820"/>
        <w:rPr>
          <w:sz w:val="20"/>
          <w:szCs w:val="20"/>
        </w:rPr>
      </w:pPr>
      <w:r>
        <w:rPr>
          <w:rFonts w:eastAsia="Times New Roman"/>
          <w:sz w:val="28"/>
          <w:szCs w:val="28"/>
        </w:rPr>
        <w:t>1.2. Дефініція терміна та його специфіка…………………………………..9</w:t>
      </w:r>
    </w:p>
    <w:p w:rsidR="003A437D" w:rsidRDefault="003A437D">
      <w:pPr>
        <w:spacing w:line="331" w:lineRule="exact"/>
        <w:rPr>
          <w:sz w:val="24"/>
          <w:szCs w:val="24"/>
        </w:rPr>
      </w:pPr>
    </w:p>
    <w:p w:rsidR="003A437D" w:rsidRDefault="00A877A4">
      <w:pPr>
        <w:ind w:left="820"/>
        <w:rPr>
          <w:sz w:val="20"/>
          <w:szCs w:val="20"/>
        </w:rPr>
      </w:pPr>
      <w:r>
        <w:rPr>
          <w:rFonts w:eastAsia="Times New Roman"/>
          <w:sz w:val="28"/>
          <w:szCs w:val="28"/>
        </w:rPr>
        <w:t xml:space="preserve">1.3. Класифікація </w:t>
      </w:r>
      <w:r>
        <w:rPr>
          <w:rFonts w:eastAsia="Times New Roman"/>
          <w:sz w:val="28"/>
          <w:szCs w:val="28"/>
        </w:rPr>
        <w:t>термінів…………………………………………………13</w:t>
      </w:r>
    </w:p>
    <w:p w:rsidR="003A437D" w:rsidRDefault="003A437D">
      <w:pPr>
        <w:spacing w:line="329" w:lineRule="exact"/>
        <w:rPr>
          <w:sz w:val="24"/>
          <w:szCs w:val="24"/>
        </w:rPr>
      </w:pPr>
    </w:p>
    <w:p w:rsidR="003A437D" w:rsidRDefault="00A877A4">
      <w:pPr>
        <w:ind w:left="260"/>
        <w:rPr>
          <w:sz w:val="20"/>
          <w:szCs w:val="20"/>
        </w:rPr>
      </w:pPr>
      <w:r>
        <w:rPr>
          <w:rFonts w:eastAsia="Times New Roman"/>
          <w:sz w:val="28"/>
          <w:szCs w:val="28"/>
        </w:rPr>
        <w:t>РОЗДІЛ ІІ. СПОСОБИ ТЕРМІНОТВОРЕННЯ………………………………...17</w:t>
      </w:r>
    </w:p>
    <w:p w:rsidR="003A437D" w:rsidRDefault="003A437D">
      <w:pPr>
        <w:spacing w:line="328" w:lineRule="exact"/>
        <w:rPr>
          <w:sz w:val="24"/>
          <w:szCs w:val="24"/>
        </w:rPr>
      </w:pPr>
    </w:p>
    <w:p w:rsidR="003A437D" w:rsidRDefault="00A877A4">
      <w:pPr>
        <w:ind w:left="820"/>
        <w:rPr>
          <w:sz w:val="20"/>
          <w:szCs w:val="20"/>
        </w:rPr>
      </w:pPr>
      <w:r>
        <w:rPr>
          <w:rFonts w:eastAsia="Times New Roman"/>
          <w:sz w:val="28"/>
          <w:szCs w:val="28"/>
        </w:rPr>
        <w:t>2.1. Особливості термінологічного словотворення………………………17</w:t>
      </w:r>
    </w:p>
    <w:p w:rsidR="003A437D" w:rsidRDefault="003A437D">
      <w:pPr>
        <w:spacing w:line="328" w:lineRule="exact"/>
        <w:rPr>
          <w:sz w:val="24"/>
          <w:szCs w:val="24"/>
        </w:rPr>
      </w:pPr>
    </w:p>
    <w:p w:rsidR="003A437D" w:rsidRDefault="00A877A4">
      <w:pPr>
        <w:ind w:left="820"/>
        <w:rPr>
          <w:sz w:val="20"/>
          <w:szCs w:val="20"/>
        </w:rPr>
      </w:pPr>
      <w:r>
        <w:rPr>
          <w:rFonts w:eastAsia="Times New Roman"/>
          <w:sz w:val="28"/>
          <w:szCs w:val="28"/>
        </w:rPr>
        <w:t>2.2. Лексико-семантичний спосіб термінотворення……………….…….19</w:t>
      </w:r>
    </w:p>
    <w:p w:rsidR="003A437D" w:rsidRDefault="003A437D">
      <w:pPr>
        <w:spacing w:line="328" w:lineRule="exact"/>
        <w:rPr>
          <w:sz w:val="24"/>
          <w:szCs w:val="24"/>
        </w:rPr>
      </w:pPr>
    </w:p>
    <w:p w:rsidR="003A437D" w:rsidRDefault="00A877A4">
      <w:pPr>
        <w:ind w:left="820"/>
        <w:rPr>
          <w:sz w:val="20"/>
          <w:szCs w:val="20"/>
        </w:rPr>
      </w:pPr>
      <w:r>
        <w:rPr>
          <w:rFonts w:eastAsia="Times New Roman"/>
          <w:sz w:val="28"/>
          <w:szCs w:val="28"/>
        </w:rPr>
        <w:t>2.3. Морфологічний спосіб термінотворення.………………………</w:t>
      </w:r>
      <w:r>
        <w:rPr>
          <w:rFonts w:eastAsia="Times New Roman"/>
          <w:sz w:val="28"/>
          <w:szCs w:val="28"/>
        </w:rPr>
        <w:t>.…...21</w:t>
      </w:r>
    </w:p>
    <w:p w:rsidR="003A437D" w:rsidRDefault="003A437D">
      <w:pPr>
        <w:spacing w:line="328" w:lineRule="exact"/>
        <w:rPr>
          <w:sz w:val="24"/>
          <w:szCs w:val="24"/>
        </w:rPr>
      </w:pPr>
    </w:p>
    <w:p w:rsidR="003A437D" w:rsidRDefault="00A877A4">
      <w:pPr>
        <w:tabs>
          <w:tab w:val="left" w:leader="dot" w:pos="9320"/>
        </w:tabs>
        <w:ind w:left="820"/>
        <w:rPr>
          <w:sz w:val="20"/>
          <w:szCs w:val="20"/>
        </w:rPr>
      </w:pPr>
      <w:r>
        <w:rPr>
          <w:rFonts w:eastAsia="Times New Roman"/>
          <w:sz w:val="28"/>
          <w:szCs w:val="28"/>
        </w:rPr>
        <w:t>2.4. Синтаксичний спосіб термінотворення.……………………………</w:t>
      </w:r>
      <w:r>
        <w:rPr>
          <w:rFonts w:eastAsia="Times New Roman"/>
          <w:sz w:val="28"/>
          <w:szCs w:val="28"/>
        </w:rPr>
        <w:tab/>
        <w:t>26</w:t>
      </w:r>
    </w:p>
    <w:p w:rsidR="003A437D" w:rsidRDefault="003A437D">
      <w:pPr>
        <w:spacing w:line="328" w:lineRule="exact"/>
        <w:rPr>
          <w:sz w:val="24"/>
          <w:szCs w:val="24"/>
        </w:rPr>
      </w:pPr>
    </w:p>
    <w:p w:rsidR="003A437D" w:rsidRDefault="00A877A4">
      <w:pPr>
        <w:tabs>
          <w:tab w:val="left" w:leader="dot" w:pos="9240"/>
        </w:tabs>
        <w:ind w:left="820"/>
        <w:rPr>
          <w:sz w:val="20"/>
          <w:szCs w:val="20"/>
        </w:rPr>
      </w:pPr>
      <w:r>
        <w:rPr>
          <w:rFonts w:eastAsia="Times New Roman"/>
          <w:sz w:val="28"/>
          <w:szCs w:val="28"/>
        </w:rPr>
        <w:t>2.5. Абревіація……………………………………………………………</w:t>
      </w:r>
      <w:r>
        <w:rPr>
          <w:rFonts w:eastAsia="Times New Roman"/>
          <w:sz w:val="28"/>
          <w:szCs w:val="28"/>
        </w:rPr>
        <w:tab/>
        <w:t>28</w:t>
      </w:r>
    </w:p>
    <w:p w:rsidR="003A437D" w:rsidRDefault="003A437D">
      <w:pPr>
        <w:spacing w:line="331" w:lineRule="exact"/>
        <w:rPr>
          <w:sz w:val="24"/>
          <w:szCs w:val="24"/>
        </w:rPr>
      </w:pPr>
    </w:p>
    <w:p w:rsidR="003A437D" w:rsidRDefault="00A877A4">
      <w:pPr>
        <w:tabs>
          <w:tab w:val="left" w:pos="1780"/>
          <w:tab w:val="left" w:pos="2700"/>
          <w:tab w:val="left" w:pos="5100"/>
          <w:tab w:val="left" w:pos="8280"/>
        </w:tabs>
        <w:ind w:left="260"/>
        <w:rPr>
          <w:sz w:val="20"/>
          <w:szCs w:val="20"/>
        </w:rPr>
      </w:pPr>
      <w:r>
        <w:rPr>
          <w:rFonts w:eastAsia="Times New Roman"/>
          <w:sz w:val="28"/>
          <w:szCs w:val="28"/>
        </w:rPr>
        <w:t>РОЗДІЛ</w:t>
      </w:r>
      <w:r>
        <w:rPr>
          <w:sz w:val="20"/>
          <w:szCs w:val="20"/>
        </w:rPr>
        <w:tab/>
      </w:r>
      <w:r>
        <w:rPr>
          <w:rFonts w:eastAsia="Times New Roman"/>
          <w:sz w:val="28"/>
          <w:szCs w:val="28"/>
        </w:rPr>
        <w:t>ІII.</w:t>
      </w:r>
      <w:r>
        <w:rPr>
          <w:sz w:val="20"/>
          <w:szCs w:val="20"/>
        </w:rPr>
        <w:tab/>
      </w:r>
      <w:r>
        <w:rPr>
          <w:rFonts w:eastAsia="Times New Roman"/>
          <w:sz w:val="28"/>
          <w:szCs w:val="28"/>
        </w:rPr>
        <w:t>СТРУКТУРНА</w:t>
      </w:r>
      <w:r>
        <w:rPr>
          <w:sz w:val="20"/>
          <w:szCs w:val="20"/>
        </w:rPr>
        <w:tab/>
      </w:r>
      <w:r>
        <w:rPr>
          <w:rFonts w:eastAsia="Times New Roman"/>
          <w:sz w:val="28"/>
          <w:szCs w:val="28"/>
        </w:rPr>
        <w:t>ХАРАКТЕРИСТИКА</w:t>
      </w:r>
      <w:r>
        <w:rPr>
          <w:sz w:val="20"/>
          <w:szCs w:val="20"/>
        </w:rPr>
        <w:tab/>
      </w:r>
      <w:r>
        <w:rPr>
          <w:rFonts w:eastAsia="Times New Roman"/>
          <w:sz w:val="27"/>
          <w:szCs w:val="27"/>
        </w:rPr>
        <w:t>ТЕРМІНІВ</w:t>
      </w:r>
    </w:p>
    <w:p w:rsidR="003A437D" w:rsidRDefault="003A437D">
      <w:pPr>
        <w:spacing w:line="127" w:lineRule="exact"/>
        <w:rPr>
          <w:sz w:val="24"/>
          <w:szCs w:val="24"/>
        </w:rPr>
      </w:pPr>
    </w:p>
    <w:p w:rsidR="003A437D" w:rsidRDefault="00A877A4">
      <w:pPr>
        <w:ind w:left="260"/>
        <w:rPr>
          <w:sz w:val="20"/>
          <w:szCs w:val="20"/>
        </w:rPr>
      </w:pPr>
      <w:r>
        <w:rPr>
          <w:rFonts w:eastAsia="Times New Roman"/>
          <w:sz w:val="28"/>
          <w:szCs w:val="28"/>
        </w:rPr>
        <w:t>БУХГАЛТЕРСЬКОГО ОБЛІКУ АНГЛІЙСЬКОЇ МОВІ……………………...30</w:t>
      </w:r>
    </w:p>
    <w:p w:rsidR="003A437D" w:rsidRDefault="003A437D">
      <w:pPr>
        <w:spacing w:line="331" w:lineRule="exact"/>
        <w:rPr>
          <w:sz w:val="24"/>
          <w:szCs w:val="24"/>
        </w:rPr>
      </w:pPr>
    </w:p>
    <w:p w:rsidR="003A437D" w:rsidRDefault="00A877A4">
      <w:pPr>
        <w:ind w:left="820"/>
        <w:rPr>
          <w:sz w:val="20"/>
          <w:szCs w:val="20"/>
        </w:rPr>
      </w:pPr>
      <w:r>
        <w:rPr>
          <w:rFonts w:eastAsia="Times New Roman"/>
          <w:sz w:val="28"/>
          <w:szCs w:val="28"/>
        </w:rPr>
        <w:t xml:space="preserve">3.1. Історія бухгалтерського </w:t>
      </w:r>
      <w:r>
        <w:rPr>
          <w:rFonts w:eastAsia="Times New Roman"/>
          <w:sz w:val="28"/>
          <w:szCs w:val="28"/>
        </w:rPr>
        <w:t>обліку……………………………………….30</w:t>
      </w:r>
    </w:p>
    <w:p w:rsidR="003A437D" w:rsidRDefault="003A437D">
      <w:pPr>
        <w:spacing w:line="328" w:lineRule="exact"/>
        <w:rPr>
          <w:sz w:val="24"/>
          <w:szCs w:val="24"/>
        </w:rPr>
      </w:pPr>
    </w:p>
    <w:p w:rsidR="003A437D" w:rsidRDefault="00A877A4">
      <w:pPr>
        <w:tabs>
          <w:tab w:val="left" w:pos="1400"/>
          <w:tab w:val="left" w:pos="2380"/>
          <w:tab w:val="left" w:pos="2640"/>
          <w:tab w:val="left" w:pos="3700"/>
          <w:tab w:val="left" w:pos="4820"/>
          <w:tab w:val="left" w:pos="6960"/>
          <w:tab w:val="left" w:pos="7920"/>
          <w:tab w:val="left" w:pos="8220"/>
        </w:tabs>
        <w:ind w:left="820"/>
        <w:rPr>
          <w:sz w:val="20"/>
          <w:szCs w:val="20"/>
        </w:rPr>
      </w:pPr>
      <w:r>
        <w:rPr>
          <w:rFonts w:eastAsia="Times New Roman"/>
          <w:sz w:val="28"/>
          <w:szCs w:val="28"/>
        </w:rPr>
        <w:t>3.2.</w:t>
      </w:r>
      <w:r>
        <w:rPr>
          <w:sz w:val="20"/>
          <w:szCs w:val="20"/>
        </w:rPr>
        <w:tab/>
      </w:r>
      <w:r>
        <w:rPr>
          <w:rFonts w:eastAsia="Times New Roman"/>
          <w:sz w:val="28"/>
          <w:szCs w:val="28"/>
        </w:rPr>
        <w:t>Прості</w:t>
      </w:r>
      <w:r>
        <w:rPr>
          <w:rFonts w:eastAsia="Times New Roman"/>
          <w:sz w:val="28"/>
          <w:szCs w:val="28"/>
        </w:rPr>
        <w:tab/>
        <w:t>і</w:t>
      </w:r>
      <w:r>
        <w:rPr>
          <w:rFonts w:eastAsia="Times New Roman"/>
          <w:sz w:val="28"/>
          <w:szCs w:val="28"/>
        </w:rPr>
        <w:tab/>
        <w:t>складні</w:t>
      </w:r>
      <w:r>
        <w:rPr>
          <w:rFonts w:eastAsia="Times New Roman"/>
          <w:sz w:val="28"/>
          <w:szCs w:val="28"/>
        </w:rPr>
        <w:tab/>
        <w:t>терміни</w:t>
      </w:r>
      <w:r>
        <w:rPr>
          <w:rFonts w:eastAsia="Times New Roman"/>
          <w:sz w:val="28"/>
          <w:szCs w:val="28"/>
        </w:rPr>
        <w:tab/>
        <w:t>бухгалтерського</w:t>
      </w:r>
      <w:r>
        <w:rPr>
          <w:rFonts w:eastAsia="Times New Roman"/>
          <w:sz w:val="28"/>
          <w:szCs w:val="28"/>
        </w:rPr>
        <w:tab/>
        <w:t>обліку</w:t>
      </w:r>
      <w:r>
        <w:rPr>
          <w:rFonts w:eastAsia="Times New Roman"/>
          <w:sz w:val="28"/>
          <w:szCs w:val="28"/>
        </w:rPr>
        <w:tab/>
        <w:t>в</w:t>
      </w:r>
      <w:r>
        <w:rPr>
          <w:rFonts w:eastAsia="Times New Roman"/>
          <w:sz w:val="28"/>
          <w:szCs w:val="28"/>
        </w:rPr>
        <w:tab/>
        <w:t>англійській</w:t>
      </w:r>
    </w:p>
    <w:p w:rsidR="003A437D" w:rsidRDefault="003A437D">
      <w:pPr>
        <w:spacing w:line="129" w:lineRule="exact"/>
        <w:rPr>
          <w:sz w:val="24"/>
          <w:szCs w:val="24"/>
        </w:rPr>
      </w:pPr>
    </w:p>
    <w:p w:rsidR="003A437D" w:rsidRDefault="00A877A4">
      <w:pPr>
        <w:ind w:left="260"/>
        <w:rPr>
          <w:sz w:val="20"/>
          <w:szCs w:val="20"/>
        </w:rPr>
      </w:pPr>
      <w:r>
        <w:rPr>
          <w:rFonts w:eastAsia="Times New Roman"/>
          <w:sz w:val="28"/>
          <w:szCs w:val="28"/>
        </w:rPr>
        <w:t>мові………………………………………………………………………………..32</w:t>
      </w:r>
    </w:p>
    <w:p w:rsidR="003A437D" w:rsidRDefault="003A437D">
      <w:pPr>
        <w:spacing w:line="328" w:lineRule="exact"/>
        <w:rPr>
          <w:sz w:val="24"/>
          <w:szCs w:val="24"/>
        </w:rPr>
      </w:pPr>
    </w:p>
    <w:p w:rsidR="003A437D" w:rsidRDefault="00A877A4">
      <w:pPr>
        <w:tabs>
          <w:tab w:val="left" w:pos="1480"/>
          <w:tab w:val="left" w:pos="3540"/>
          <w:tab w:val="left" w:pos="5180"/>
          <w:tab w:val="left" w:pos="5560"/>
          <w:tab w:val="left" w:pos="7620"/>
        </w:tabs>
        <w:ind w:left="820"/>
        <w:rPr>
          <w:sz w:val="20"/>
          <w:szCs w:val="20"/>
        </w:rPr>
      </w:pPr>
      <w:r>
        <w:rPr>
          <w:rFonts w:eastAsia="Times New Roman"/>
          <w:sz w:val="28"/>
          <w:szCs w:val="28"/>
        </w:rPr>
        <w:t>3.3.</w:t>
      </w:r>
      <w:r>
        <w:rPr>
          <w:sz w:val="20"/>
          <w:szCs w:val="20"/>
        </w:rPr>
        <w:tab/>
      </w:r>
      <w:r>
        <w:rPr>
          <w:rFonts w:eastAsia="Times New Roman"/>
          <w:sz w:val="28"/>
          <w:szCs w:val="28"/>
        </w:rPr>
        <w:t>Термінологічні</w:t>
      </w:r>
      <w:r>
        <w:rPr>
          <w:rFonts w:eastAsia="Times New Roman"/>
          <w:sz w:val="28"/>
          <w:szCs w:val="28"/>
        </w:rPr>
        <w:tab/>
        <w:t>сполучення</w:t>
      </w:r>
      <w:r>
        <w:rPr>
          <w:rFonts w:eastAsia="Times New Roman"/>
          <w:sz w:val="28"/>
          <w:szCs w:val="28"/>
        </w:rPr>
        <w:tab/>
        <w:t>в</w:t>
      </w:r>
      <w:r>
        <w:rPr>
          <w:rFonts w:eastAsia="Times New Roman"/>
          <w:sz w:val="28"/>
          <w:szCs w:val="28"/>
        </w:rPr>
        <w:tab/>
        <w:t>терміносистемі</w:t>
      </w:r>
      <w:r>
        <w:rPr>
          <w:rFonts w:eastAsia="Times New Roman"/>
          <w:sz w:val="28"/>
          <w:szCs w:val="28"/>
        </w:rPr>
        <w:tab/>
        <w:t>бухгалтерського</w:t>
      </w:r>
    </w:p>
    <w:p w:rsidR="003A437D" w:rsidRDefault="003A437D">
      <w:pPr>
        <w:spacing w:line="130" w:lineRule="exact"/>
        <w:rPr>
          <w:sz w:val="24"/>
          <w:szCs w:val="24"/>
        </w:rPr>
      </w:pPr>
    </w:p>
    <w:p w:rsidR="003A437D" w:rsidRDefault="00A877A4">
      <w:pPr>
        <w:ind w:left="260"/>
        <w:rPr>
          <w:sz w:val="20"/>
          <w:szCs w:val="20"/>
        </w:rPr>
      </w:pPr>
      <w:r>
        <w:rPr>
          <w:rFonts w:eastAsia="Times New Roman"/>
          <w:sz w:val="28"/>
          <w:szCs w:val="28"/>
        </w:rPr>
        <w:t>обліку…………………………………………………………….……………….36</w:t>
      </w:r>
    </w:p>
    <w:p w:rsidR="003A437D" w:rsidRDefault="003A437D">
      <w:pPr>
        <w:spacing w:line="328" w:lineRule="exact"/>
        <w:rPr>
          <w:sz w:val="24"/>
          <w:szCs w:val="24"/>
        </w:rPr>
      </w:pPr>
    </w:p>
    <w:p w:rsidR="003A437D" w:rsidRDefault="00A877A4">
      <w:pPr>
        <w:tabs>
          <w:tab w:val="left" w:leader="dot" w:pos="8300"/>
        </w:tabs>
        <w:ind w:left="260"/>
        <w:rPr>
          <w:sz w:val="20"/>
          <w:szCs w:val="20"/>
        </w:rPr>
      </w:pPr>
      <w:r>
        <w:rPr>
          <w:rFonts w:eastAsia="Times New Roman"/>
          <w:sz w:val="28"/>
          <w:szCs w:val="28"/>
        </w:rPr>
        <w:t>ВИСНОВКИ</w:t>
      </w:r>
      <w:r>
        <w:rPr>
          <w:sz w:val="20"/>
          <w:szCs w:val="20"/>
        </w:rPr>
        <w:tab/>
      </w:r>
      <w:r>
        <w:rPr>
          <w:rFonts w:eastAsia="Times New Roman"/>
          <w:sz w:val="28"/>
          <w:szCs w:val="28"/>
        </w:rPr>
        <w:t>………..41</w:t>
      </w:r>
    </w:p>
    <w:p w:rsidR="003A437D" w:rsidRDefault="003A437D">
      <w:pPr>
        <w:spacing w:line="328" w:lineRule="exact"/>
        <w:rPr>
          <w:sz w:val="24"/>
          <w:szCs w:val="24"/>
        </w:rPr>
      </w:pPr>
    </w:p>
    <w:p w:rsidR="003A437D" w:rsidRDefault="00A877A4">
      <w:pPr>
        <w:tabs>
          <w:tab w:val="left" w:leader="dot" w:pos="8900"/>
        </w:tabs>
        <w:ind w:left="260"/>
        <w:rPr>
          <w:sz w:val="20"/>
          <w:szCs w:val="20"/>
        </w:rPr>
      </w:pPr>
      <w:r>
        <w:rPr>
          <w:rFonts w:eastAsia="Times New Roman"/>
          <w:sz w:val="28"/>
          <w:szCs w:val="28"/>
        </w:rPr>
        <w:t>СПИСОК ВИКОРИСТАНИХ ДЖЕРЕЛ…………………………</w:t>
      </w:r>
      <w:r>
        <w:rPr>
          <w:sz w:val="20"/>
          <w:szCs w:val="20"/>
        </w:rPr>
        <w:tab/>
      </w:r>
      <w:r>
        <w:rPr>
          <w:rFonts w:eastAsia="Times New Roman"/>
          <w:sz w:val="28"/>
          <w:szCs w:val="28"/>
        </w:rPr>
        <w:t>….43</w:t>
      </w:r>
    </w:p>
    <w:p w:rsidR="003A437D" w:rsidRDefault="003A437D">
      <w:pPr>
        <w:spacing w:line="328" w:lineRule="exact"/>
        <w:rPr>
          <w:sz w:val="24"/>
          <w:szCs w:val="24"/>
        </w:rPr>
      </w:pPr>
    </w:p>
    <w:p w:rsidR="003A437D" w:rsidRDefault="00A877A4">
      <w:pPr>
        <w:ind w:left="260"/>
        <w:rPr>
          <w:sz w:val="20"/>
          <w:szCs w:val="20"/>
        </w:rPr>
      </w:pPr>
      <w:r>
        <w:rPr>
          <w:rFonts w:eastAsia="Times New Roman"/>
          <w:sz w:val="28"/>
          <w:szCs w:val="28"/>
        </w:rPr>
        <w:t>ДОДАТОК…………………...…………………………………………………...47</w:t>
      </w:r>
    </w:p>
    <w:p w:rsidR="003A437D" w:rsidRDefault="003A437D">
      <w:pPr>
        <w:spacing w:line="328" w:lineRule="exact"/>
        <w:rPr>
          <w:sz w:val="24"/>
          <w:szCs w:val="24"/>
        </w:rPr>
      </w:pPr>
    </w:p>
    <w:p w:rsidR="003A437D" w:rsidRDefault="00A877A4">
      <w:pPr>
        <w:ind w:left="260"/>
        <w:rPr>
          <w:sz w:val="20"/>
          <w:szCs w:val="20"/>
        </w:rPr>
      </w:pPr>
      <w:r>
        <w:rPr>
          <w:rFonts w:eastAsia="Times New Roman"/>
          <w:sz w:val="28"/>
          <w:szCs w:val="28"/>
        </w:rPr>
        <w:t>SUMMARY……………………..………………………………………………..65</w:t>
      </w:r>
    </w:p>
    <w:p w:rsidR="003A437D" w:rsidRDefault="003A437D">
      <w:pPr>
        <w:sectPr w:rsidR="003A437D">
          <w:pgSz w:w="11900" w:h="16838"/>
          <w:pgMar w:top="702" w:right="846" w:bottom="989" w:left="1440" w:header="0" w:footer="0" w:gutter="0"/>
          <w:cols w:space="720" w:equalWidth="0">
            <w:col w:w="9620"/>
          </w:cols>
        </w:sectPr>
      </w:pPr>
    </w:p>
    <w:p w:rsidR="003A437D" w:rsidRDefault="00A877A4">
      <w:pPr>
        <w:ind w:left="9500"/>
        <w:rPr>
          <w:sz w:val="20"/>
          <w:szCs w:val="20"/>
        </w:rPr>
      </w:pPr>
      <w:bookmarkStart w:id="1" w:name="page2"/>
      <w:bookmarkEnd w:id="1"/>
      <w:r>
        <w:rPr>
          <w:rFonts w:ascii="Calibri" w:eastAsia="Calibri" w:hAnsi="Calibri" w:cs="Calibri"/>
        </w:rPr>
        <w:lastRenderedPageBreak/>
        <w:t>3</w:t>
      </w:r>
    </w:p>
    <w:p w:rsidR="003A437D" w:rsidRDefault="003A437D">
      <w:pPr>
        <w:spacing w:line="274" w:lineRule="exact"/>
        <w:rPr>
          <w:sz w:val="20"/>
          <w:szCs w:val="20"/>
        </w:rPr>
      </w:pPr>
    </w:p>
    <w:p w:rsidR="003A437D" w:rsidRDefault="00A877A4">
      <w:pPr>
        <w:ind w:right="-259"/>
        <w:jc w:val="center"/>
        <w:rPr>
          <w:sz w:val="20"/>
          <w:szCs w:val="20"/>
        </w:rPr>
      </w:pPr>
      <w:r>
        <w:rPr>
          <w:rFonts w:eastAsia="Times New Roman"/>
          <w:b/>
          <w:bCs/>
          <w:sz w:val="28"/>
          <w:szCs w:val="28"/>
        </w:rPr>
        <w:t>ВСТУП</w:t>
      </w:r>
    </w:p>
    <w:p w:rsidR="003A437D" w:rsidRDefault="003A437D">
      <w:pPr>
        <w:spacing w:line="342" w:lineRule="exact"/>
        <w:rPr>
          <w:sz w:val="20"/>
          <w:szCs w:val="20"/>
        </w:rPr>
      </w:pPr>
    </w:p>
    <w:p w:rsidR="003A437D" w:rsidRDefault="00A877A4">
      <w:pPr>
        <w:spacing w:line="357" w:lineRule="auto"/>
        <w:ind w:left="260" w:firstLine="566"/>
        <w:jc w:val="both"/>
        <w:rPr>
          <w:sz w:val="20"/>
          <w:szCs w:val="20"/>
        </w:rPr>
      </w:pPr>
      <w:r>
        <w:rPr>
          <w:rFonts w:eastAsia="Times New Roman"/>
          <w:sz w:val="28"/>
          <w:szCs w:val="28"/>
        </w:rPr>
        <w:t>Бухгалтерський облік на сучасному етапі - це фінансовий центр управлінської інформаційної систем</w:t>
      </w:r>
      <w:r>
        <w:rPr>
          <w:rFonts w:eastAsia="Times New Roman"/>
          <w:sz w:val="28"/>
          <w:szCs w:val="28"/>
        </w:rPr>
        <w:t>и, що дозволяє як адміністрації, так і зовнішнім користувачам мати повну картину господарської діяльності підприємства.</w:t>
      </w:r>
    </w:p>
    <w:p w:rsidR="003A437D" w:rsidRDefault="003A437D">
      <w:pPr>
        <w:spacing w:line="215" w:lineRule="exact"/>
        <w:rPr>
          <w:sz w:val="20"/>
          <w:szCs w:val="20"/>
        </w:rPr>
      </w:pPr>
    </w:p>
    <w:p w:rsidR="003A437D" w:rsidRDefault="00A877A4">
      <w:pPr>
        <w:spacing w:line="359" w:lineRule="auto"/>
        <w:ind w:left="260" w:firstLine="566"/>
        <w:jc w:val="both"/>
        <w:rPr>
          <w:sz w:val="20"/>
          <w:szCs w:val="20"/>
        </w:rPr>
      </w:pPr>
      <w:r>
        <w:rPr>
          <w:rFonts w:eastAsia="Times New Roman"/>
          <w:sz w:val="28"/>
          <w:szCs w:val="28"/>
        </w:rPr>
        <w:t>Бухгалтерський облік служить сполучною ланкою між господарською діяльністю і людьми, які приймають рішення. Він вимірює господарську ді</w:t>
      </w:r>
      <w:r>
        <w:rPr>
          <w:rFonts w:eastAsia="Times New Roman"/>
          <w:sz w:val="28"/>
          <w:szCs w:val="28"/>
        </w:rPr>
        <w:t>яльність шляхом реєстрації даних про неї для подальшого використання, обробляє отримані відомості, зберігаючи до потрібного моменту, і переробляє їх таким чином, щоб вони стали корисною інформацією, передає за допомогою звітів інформацію тим, хто використо</w:t>
      </w:r>
      <w:r>
        <w:rPr>
          <w:rFonts w:eastAsia="Times New Roman"/>
          <w:sz w:val="28"/>
          <w:szCs w:val="28"/>
        </w:rPr>
        <w:t>вує її для прийняття рішень. Інакше кажучи, дані про господарську діяльність є входом в систему бухгалтерського обліку, а корисна інформація для осіб, які приймають рішення, - виходом з неї.</w:t>
      </w:r>
    </w:p>
    <w:p w:rsidR="003A437D" w:rsidRDefault="003A437D">
      <w:pPr>
        <w:spacing w:line="214" w:lineRule="exact"/>
        <w:rPr>
          <w:sz w:val="20"/>
          <w:szCs w:val="20"/>
        </w:rPr>
      </w:pPr>
    </w:p>
    <w:p w:rsidR="003A437D" w:rsidRDefault="00A877A4">
      <w:pPr>
        <w:spacing w:line="358" w:lineRule="auto"/>
        <w:ind w:left="260" w:firstLine="566"/>
        <w:jc w:val="both"/>
        <w:rPr>
          <w:sz w:val="20"/>
          <w:szCs w:val="20"/>
        </w:rPr>
      </w:pPr>
      <w:r>
        <w:rPr>
          <w:rFonts w:eastAsia="Times New Roman"/>
          <w:sz w:val="28"/>
          <w:szCs w:val="28"/>
        </w:rPr>
        <w:t xml:space="preserve">Це дослідження присвячене вивченню термінології бухгалтерського </w:t>
      </w:r>
      <w:r>
        <w:rPr>
          <w:rFonts w:eastAsia="Times New Roman"/>
          <w:sz w:val="28"/>
          <w:szCs w:val="28"/>
        </w:rPr>
        <w:t>обліку в англійській мові. Бухгалтерський облік - історично сформована система знання, що обумовлює його кумулятивний характер, оскільки в цій системі збережені всі сформовані в процесі її розвитку етапи пізнання. Все це визначає постійну трансформацію і о</w:t>
      </w:r>
      <w:r>
        <w:rPr>
          <w:rFonts w:eastAsia="Times New Roman"/>
          <w:sz w:val="28"/>
          <w:szCs w:val="28"/>
        </w:rPr>
        <w:t>новлення термінології бухгалтерського обліку.</w:t>
      </w:r>
    </w:p>
    <w:p w:rsidR="003A437D" w:rsidRDefault="003A437D">
      <w:pPr>
        <w:spacing w:line="214"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Матеріалом дослідження </w:t>
      </w:r>
      <w:r>
        <w:rPr>
          <w:rFonts w:eastAsia="Times New Roman"/>
          <w:sz w:val="28"/>
          <w:szCs w:val="28"/>
        </w:rPr>
        <w:t>є</w:t>
      </w:r>
      <w:r>
        <w:rPr>
          <w:rFonts w:eastAsia="Times New Roman"/>
          <w:b/>
          <w:bCs/>
          <w:sz w:val="28"/>
          <w:szCs w:val="28"/>
        </w:rPr>
        <w:t xml:space="preserve"> </w:t>
      </w:r>
      <w:r>
        <w:rPr>
          <w:rFonts w:eastAsia="Times New Roman"/>
          <w:sz w:val="28"/>
          <w:szCs w:val="28"/>
        </w:rPr>
        <w:t>124</w:t>
      </w:r>
      <w:r>
        <w:rPr>
          <w:rFonts w:eastAsia="Times New Roman"/>
          <w:b/>
          <w:bCs/>
          <w:sz w:val="28"/>
          <w:szCs w:val="28"/>
        </w:rPr>
        <w:t xml:space="preserve"> </w:t>
      </w:r>
      <w:r>
        <w:rPr>
          <w:rFonts w:eastAsia="Times New Roman"/>
          <w:sz w:val="28"/>
          <w:szCs w:val="28"/>
        </w:rPr>
        <w:t>англомовних термінів бухгалтерського</w:t>
      </w:r>
      <w:r>
        <w:rPr>
          <w:rFonts w:eastAsia="Times New Roman"/>
          <w:b/>
          <w:bCs/>
          <w:sz w:val="28"/>
          <w:szCs w:val="28"/>
        </w:rPr>
        <w:t xml:space="preserve"> </w:t>
      </w:r>
      <w:r>
        <w:rPr>
          <w:rFonts w:eastAsia="Times New Roman"/>
          <w:sz w:val="28"/>
          <w:szCs w:val="28"/>
        </w:rPr>
        <w:t>обліку, що були виділені методом суцільної вибірки з «Глосарія термінів, наведених у міжнародних стандартах бухгалтерського обліку та тлумаченн</w:t>
      </w:r>
      <w:r>
        <w:rPr>
          <w:rFonts w:eastAsia="Times New Roman"/>
          <w:sz w:val="28"/>
          <w:szCs w:val="28"/>
        </w:rPr>
        <w:t>ях ПКТ» [42].</w:t>
      </w:r>
    </w:p>
    <w:p w:rsidR="003A437D" w:rsidRDefault="003A437D">
      <w:pPr>
        <w:spacing w:line="218" w:lineRule="exact"/>
        <w:rPr>
          <w:sz w:val="20"/>
          <w:szCs w:val="20"/>
        </w:rPr>
      </w:pPr>
    </w:p>
    <w:p w:rsidR="003A437D" w:rsidRDefault="00A877A4">
      <w:pPr>
        <w:spacing w:line="351" w:lineRule="auto"/>
        <w:ind w:left="260" w:firstLine="566"/>
        <w:rPr>
          <w:sz w:val="20"/>
          <w:szCs w:val="20"/>
        </w:rPr>
      </w:pPr>
      <w:r>
        <w:rPr>
          <w:rFonts w:eastAsia="Times New Roman"/>
          <w:b/>
          <w:bCs/>
          <w:sz w:val="28"/>
          <w:szCs w:val="28"/>
        </w:rPr>
        <w:t xml:space="preserve">Об'єктом дослідження </w:t>
      </w:r>
      <w:r>
        <w:rPr>
          <w:rFonts w:eastAsia="Times New Roman"/>
          <w:sz w:val="28"/>
          <w:szCs w:val="28"/>
        </w:rPr>
        <w:t>є термінологія бухгалтерського обліку</w:t>
      </w:r>
      <w:r>
        <w:rPr>
          <w:rFonts w:eastAsia="Times New Roman"/>
          <w:b/>
          <w:bCs/>
          <w:sz w:val="28"/>
          <w:szCs w:val="28"/>
        </w:rPr>
        <w:t xml:space="preserve"> </w:t>
      </w:r>
      <w:r>
        <w:rPr>
          <w:rFonts w:eastAsia="Times New Roman"/>
          <w:sz w:val="28"/>
          <w:szCs w:val="28"/>
        </w:rPr>
        <w:t>англійської мови.</w:t>
      </w:r>
    </w:p>
    <w:p w:rsidR="003A437D" w:rsidRDefault="003A437D">
      <w:pPr>
        <w:sectPr w:rsidR="003A437D">
          <w:pgSz w:w="11900" w:h="16838"/>
          <w:pgMar w:top="702" w:right="846" w:bottom="1440" w:left="1440" w:header="0" w:footer="0" w:gutter="0"/>
          <w:cols w:space="720" w:equalWidth="0">
            <w:col w:w="9620"/>
          </w:cols>
        </w:sectPr>
      </w:pPr>
    </w:p>
    <w:p w:rsidR="003A437D" w:rsidRDefault="00A877A4">
      <w:pPr>
        <w:ind w:left="9500"/>
        <w:rPr>
          <w:sz w:val="20"/>
          <w:szCs w:val="20"/>
        </w:rPr>
      </w:pPr>
      <w:bookmarkStart w:id="2" w:name="page3"/>
      <w:bookmarkEnd w:id="2"/>
      <w:r>
        <w:rPr>
          <w:rFonts w:ascii="Calibri" w:eastAsia="Calibri" w:hAnsi="Calibri" w:cs="Calibri"/>
        </w:rPr>
        <w:lastRenderedPageBreak/>
        <w:t>4</w:t>
      </w:r>
    </w:p>
    <w:p w:rsidR="003A437D" w:rsidRDefault="003A437D">
      <w:pPr>
        <w:spacing w:line="288" w:lineRule="exact"/>
        <w:rPr>
          <w:sz w:val="20"/>
          <w:szCs w:val="20"/>
        </w:rPr>
      </w:pPr>
    </w:p>
    <w:p w:rsidR="003A437D" w:rsidRDefault="00A877A4">
      <w:pPr>
        <w:spacing w:line="351" w:lineRule="auto"/>
        <w:ind w:left="260" w:firstLine="566"/>
        <w:rPr>
          <w:sz w:val="20"/>
          <w:szCs w:val="20"/>
        </w:rPr>
      </w:pPr>
      <w:r>
        <w:rPr>
          <w:rFonts w:eastAsia="Times New Roman"/>
          <w:b/>
          <w:bCs/>
          <w:sz w:val="28"/>
          <w:szCs w:val="28"/>
        </w:rPr>
        <w:t xml:space="preserve">Предметом дослідження </w:t>
      </w:r>
      <w:r>
        <w:rPr>
          <w:rFonts w:eastAsia="Times New Roman"/>
          <w:sz w:val="28"/>
          <w:szCs w:val="28"/>
        </w:rPr>
        <w:t>є структурні особливості терміна</w:t>
      </w:r>
      <w:r>
        <w:rPr>
          <w:rFonts w:eastAsia="Times New Roman"/>
          <w:b/>
          <w:bCs/>
          <w:sz w:val="28"/>
          <w:szCs w:val="28"/>
        </w:rPr>
        <w:t xml:space="preserve"> </w:t>
      </w:r>
      <w:r>
        <w:rPr>
          <w:rFonts w:eastAsia="Times New Roman"/>
          <w:sz w:val="28"/>
          <w:szCs w:val="28"/>
        </w:rPr>
        <w:t>бухгалтерського обліку в англійській мові.</w:t>
      </w:r>
    </w:p>
    <w:p w:rsidR="003A437D" w:rsidRDefault="003A437D">
      <w:pPr>
        <w:spacing w:line="225" w:lineRule="exact"/>
        <w:rPr>
          <w:sz w:val="20"/>
          <w:szCs w:val="20"/>
        </w:rPr>
      </w:pPr>
    </w:p>
    <w:p w:rsidR="003A437D" w:rsidRDefault="00A877A4">
      <w:pPr>
        <w:spacing w:line="351" w:lineRule="auto"/>
        <w:ind w:left="260" w:firstLine="566"/>
        <w:rPr>
          <w:sz w:val="20"/>
          <w:szCs w:val="20"/>
        </w:rPr>
      </w:pPr>
      <w:r>
        <w:rPr>
          <w:rFonts w:eastAsia="Times New Roman"/>
          <w:b/>
          <w:bCs/>
          <w:sz w:val="28"/>
          <w:szCs w:val="28"/>
        </w:rPr>
        <w:t xml:space="preserve">Метою роботи </w:t>
      </w:r>
      <w:r>
        <w:rPr>
          <w:rFonts w:eastAsia="Times New Roman"/>
          <w:sz w:val="28"/>
          <w:szCs w:val="28"/>
        </w:rPr>
        <w:t>є виявлення структурних осо</w:t>
      </w:r>
      <w:r>
        <w:rPr>
          <w:rFonts w:eastAsia="Times New Roman"/>
          <w:sz w:val="28"/>
          <w:szCs w:val="28"/>
        </w:rPr>
        <w:t>бливостей термінів лексики</w:t>
      </w:r>
      <w:r>
        <w:rPr>
          <w:rFonts w:eastAsia="Times New Roman"/>
          <w:b/>
          <w:bCs/>
          <w:sz w:val="28"/>
          <w:szCs w:val="28"/>
        </w:rPr>
        <w:t xml:space="preserve"> </w:t>
      </w:r>
      <w:r>
        <w:rPr>
          <w:rFonts w:eastAsia="Times New Roman"/>
          <w:sz w:val="28"/>
          <w:szCs w:val="28"/>
        </w:rPr>
        <w:t>бухгалтерського обліку англійської мови.</w:t>
      </w:r>
    </w:p>
    <w:p w:rsidR="003A437D" w:rsidRDefault="003A437D">
      <w:pPr>
        <w:spacing w:line="211" w:lineRule="exact"/>
        <w:rPr>
          <w:sz w:val="20"/>
          <w:szCs w:val="20"/>
        </w:rPr>
      </w:pPr>
    </w:p>
    <w:p w:rsidR="003A437D" w:rsidRDefault="00A877A4">
      <w:pPr>
        <w:ind w:left="820"/>
        <w:rPr>
          <w:sz w:val="20"/>
          <w:szCs w:val="20"/>
        </w:rPr>
      </w:pPr>
      <w:r>
        <w:rPr>
          <w:rFonts w:eastAsia="Times New Roman"/>
          <w:sz w:val="28"/>
          <w:szCs w:val="28"/>
        </w:rPr>
        <w:t>Поставлена мета, в свою чергу, зумовила постановку наступних завдань:</w:t>
      </w:r>
    </w:p>
    <w:p w:rsidR="003A437D" w:rsidRDefault="003A437D">
      <w:pPr>
        <w:spacing w:line="362" w:lineRule="exact"/>
        <w:rPr>
          <w:sz w:val="20"/>
          <w:szCs w:val="20"/>
        </w:rPr>
      </w:pPr>
    </w:p>
    <w:p w:rsidR="003A437D" w:rsidRDefault="00A877A4">
      <w:pPr>
        <w:numPr>
          <w:ilvl w:val="0"/>
          <w:numId w:val="1"/>
        </w:numPr>
        <w:tabs>
          <w:tab w:val="left" w:pos="1000"/>
        </w:tabs>
        <w:ind w:left="1000" w:hanging="172"/>
        <w:rPr>
          <w:rFonts w:eastAsia="Times New Roman"/>
          <w:sz w:val="28"/>
          <w:szCs w:val="28"/>
        </w:rPr>
      </w:pPr>
      <w:r>
        <w:rPr>
          <w:rFonts w:eastAsia="Times New Roman"/>
          <w:sz w:val="28"/>
          <w:szCs w:val="28"/>
        </w:rPr>
        <w:t>дати дефініцію поняття «термін» і визначити його специфіку;</w:t>
      </w:r>
    </w:p>
    <w:p w:rsidR="003A437D" w:rsidRDefault="003A437D">
      <w:pPr>
        <w:spacing w:line="362" w:lineRule="exact"/>
        <w:rPr>
          <w:rFonts w:eastAsia="Times New Roman"/>
          <w:sz w:val="28"/>
          <w:szCs w:val="28"/>
        </w:rPr>
      </w:pPr>
    </w:p>
    <w:p w:rsidR="003A437D" w:rsidRDefault="00A877A4">
      <w:pPr>
        <w:numPr>
          <w:ilvl w:val="0"/>
          <w:numId w:val="1"/>
        </w:numPr>
        <w:tabs>
          <w:tab w:val="left" w:pos="1000"/>
        </w:tabs>
        <w:ind w:left="1000" w:hanging="172"/>
        <w:rPr>
          <w:rFonts w:eastAsia="Times New Roman"/>
          <w:sz w:val="28"/>
          <w:szCs w:val="28"/>
        </w:rPr>
      </w:pPr>
      <w:r>
        <w:rPr>
          <w:rFonts w:eastAsia="Times New Roman"/>
          <w:sz w:val="28"/>
          <w:szCs w:val="28"/>
        </w:rPr>
        <w:t>проаналізувати вимоги, яким повинен відповідати термін;</w:t>
      </w:r>
    </w:p>
    <w:p w:rsidR="003A437D" w:rsidRDefault="003A437D">
      <w:pPr>
        <w:spacing w:line="360" w:lineRule="exact"/>
        <w:rPr>
          <w:rFonts w:eastAsia="Times New Roman"/>
          <w:sz w:val="28"/>
          <w:szCs w:val="28"/>
        </w:rPr>
      </w:pPr>
    </w:p>
    <w:p w:rsidR="003A437D" w:rsidRDefault="00A877A4">
      <w:pPr>
        <w:numPr>
          <w:ilvl w:val="0"/>
          <w:numId w:val="1"/>
        </w:numPr>
        <w:tabs>
          <w:tab w:val="left" w:pos="1000"/>
        </w:tabs>
        <w:ind w:left="1000" w:hanging="172"/>
        <w:rPr>
          <w:rFonts w:eastAsia="Times New Roman"/>
          <w:sz w:val="28"/>
          <w:szCs w:val="28"/>
        </w:rPr>
      </w:pPr>
      <w:r>
        <w:rPr>
          <w:rFonts w:eastAsia="Times New Roman"/>
          <w:sz w:val="28"/>
          <w:szCs w:val="28"/>
        </w:rPr>
        <w:t>розглянути класифікацію термінів;</w:t>
      </w:r>
    </w:p>
    <w:p w:rsidR="003A437D" w:rsidRDefault="003A437D">
      <w:pPr>
        <w:spacing w:line="362" w:lineRule="exact"/>
        <w:rPr>
          <w:rFonts w:eastAsia="Times New Roman"/>
          <w:sz w:val="28"/>
          <w:szCs w:val="28"/>
        </w:rPr>
      </w:pPr>
    </w:p>
    <w:p w:rsidR="003A437D" w:rsidRDefault="00A877A4">
      <w:pPr>
        <w:numPr>
          <w:ilvl w:val="0"/>
          <w:numId w:val="1"/>
        </w:numPr>
        <w:tabs>
          <w:tab w:val="left" w:pos="1000"/>
        </w:tabs>
        <w:ind w:left="1000" w:hanging="172"/>
        <w:rPr>
          <w:rFonts w:eastAsia="Times New Roman"/>
          <w:sz w:val="28"/>
          <w:szCs w:val="28"/>
        </w:rPr>
      </w:pPr>
      <w:r>
        <w:rPr>
          <w:rFonts w:eastAsia="Times New Roman"/>
          <w:sz w:val="28"/>
          <w:szCs w:val="28"/>
        </w:rPr>
        <w:t>розглянути способи творення слів;</w:t>
      </w:r>
    </w:p>
    <w:p w:rsidR="003A437D" w:rsidRDefault="003A437D">
      <w:pPr>
        <w:spacing w:line="357" w:lineRule="exact"/>
        <w:rPr>
          <w:rFonts w:eastAsia="Times New Roman"/>
          <w:sz w:val="28"/>
          <w:szCs w:val="28"/>
        </w:rPr>
      </w:pPr>
    </w:p>
    <w:p w:rsidR="003A437D" w:rsidRDefault="00A877A4">
      <w:pPr>
        <w:numPr>
          <w:ilvl w:val="0"/>
          <w:numId w:val="1"/>
        </w:numPr>
        <w:tabs>
          <w:tab w:val="left" w:pos="1160"/>
        </w:tabs>
        <w:ind w:left="1160" w:hanging="332"/>
        <w:rPr>
          <w:rFonts w:eastAsia="Times New Roman"/>
          <w:sz w:val="28"/>
          <w:szCs w:val="28"/>
        </w:rPr>
      </w:pPr>
      <w:r>
        <w:rPr>
          <w:rFonts w:eastAsia="Times New Roman"/>
          <w:sz w:val="28"/>
          <w:szCs w:val="28"/>
        </w:rPr>
        <w:t>проаналізувати  структурні  особливості  термінів  бухгалтерського</w:t>
      </w:r>
    </w:p>
    <w:p w:rsidR="003A437D" w:rsidRDefault="003A437D">
      <w:pPr>
        <w:spacing w:line="162" w:lineRule="exact"/>
        <w:rPr>
          <w:rFonts w:eastAsia="Times New Roman"/>
          <w:sz w:val="28"/>
          <w:szCs w:val="28"/>
        </w:rPr>
      </w:pPr>
    </w:p>
    <w:p w:rsidR="003A437D" w:rsidRDefault="00A877A4">
      <w:pPr>
        <w:ind w:left="260"/>
        <w:rPr>
          <w:rFonts w:eastAsia="Times New Roman"/>
          <w:sz w:val="28"/>
          <w:szCs w:val="28"/>
        </w:rPr>
      </w:pPr>
      <w:r>
        <w:rPr>
          <w:rFonts w:eastAsia="Times New Roman"/>
          <w:sz w:val="28"/>
          <w:szCs w:val="28"/>
        </w:rPr>
        <w:t>обліку.</w:t>
      </w:r>
    </w:p>
    <w:p w:rsidR="003A437D" w:rsidRDefault="003A437D">
      <w:pPr>
        <w:spacing w:line="373" w:lineRule="exact"/>
        <w:rPr>
          <w:sz w:val="20"/>
          <w:szCs w:val="20"/>
        </w:rPr>
      </w:pPr>
    </w:p>
    <w:p w:rsidR="003A437D" w:rsidRDefault="00A877A4">
      <w:pPr>
        <w:spacing w:line="358" w:lineRule="auto"/>
        <w:ind w:left="260" w:firstLine="566"/>
        <w:jc w:val="both"/>
        <w:rPr>
          <w:sz w:val="20"/>
          <w:szCs w:val="20"/>
        </w:rPr>
      </w:pPr>
      <w:r>
        <w:rPr>
          <w:rFonts w:eastAsia="Times New Roman"/>
          <w:sz w:val="28"/>
          <w:szCs w:val="28"/>
        </w:rPr>
        <w:t xml:space="preserve">Актуальність дослідження обумовлена важливістю терміна в системі мовних одиниць, вивченням структурних </w:t>
      </w:r>
      <w:r>
        <w:rPr>
          <w:rFonts w:eastAsia="Times New Roman"/>
          <w:sz w:val="28"/>
          <w:szCs w:val="28"/>
        </w:rPr>
        <w:t>особливостей терміна бухгалтерського обліку в сучасній англійській мові та недостатньою кількістю досліджень в мові економічної наукової літератури, в тому числі англомовної.</w:t>
      </w:r>
    </w:p>
    <w:p w:rsidR="003A437D" w:rsidRDefault="003A437D">
      <w:pPr>
        <w:spacing w:line="215" w:lineRule="exact"/>
        <w:rPr>
          <w:sz w:val="20"/>
          <w:szCs w:val="20"/>
        </w:rPr>
      </w:pPr>
    </w:p>
    <w:p w:rsidR="003A437D" w:rsidRDefault="00A877A4">
      <w:pPr>
        <w:spacing w:line="357" w:lineRule="auto"/>
        <w:ind w:left="260" w:firstLine="566"/>
        <w:jc w:val="both"/>
        <w:rPr>
          <w:sz w:val="20"/>
          <w:szCs w:val="20"/>
        </w:rPr>
      </w:pPr>
      <w:r>
        <w:rPr>
          <w:rFonts w:eastAsia="Times New Roman"/>
          <w:sz w:val="28"/>
          <w:szCs w:val="28"/>
        </w:rPr>
        <w:t xml:space="preserve">Теоретична значимість дослідження полягає в вивченні динамічної теорії терміна, </w:t>
      </w:r>
      <w:r>
        <w:rPr>
          <w:rFonts w:eastAsia="Times New Roman"/>
          <w:sz w:val="28"/>
          <w:szCs w:val="28"/>
        </w:rPr>
        <w:t>уточненні наявних знань про цілісну картину розвитку мовного знака в лексиці бухгалтерського обліку, повному поданні функції когнітивного механізму термінологізації в мовній свідомості, в термінопорожденні і визначенні.</w:t>
      </w:r>
    </w:p>
    <w:p w:rsidR="003A437D" w:rsidRDefault="003A437D">
      <w:pPr>
        <w:spacing w:line="220" w:lineRule="exact"/>
        <w:rPr>
          <w:sz w:val="20"/>
          <w:szCs w:val="20"/>
        </w:rPr>
      </w:pPr>
    </w:p>
    <w:p w:rsidR="003A437D" w:rsidRDefault="00A877A4">
      <w:pPr>
        <w:spacing w:line="355" w:lineRule="auto"/>
        <w:ind w:left="260" w:firstLine="566"/>
        <w:jc w:val="both"/>
        <w:rPr>
          <w:sz w:val="20"/>
          <w:szCs w:val="20"/>
        </w:rPr>
      </w:pPr>
      <w:r>
        <w:rPr>
          <w:rFonts w:eastAsia="Times New Roman"/>
          <w:sz w:val="28"/>
          <w:szCs w:val="28"/>
        </w:rPr>
        <w:t>Теоретичну базу становлять праці вч</w:t>
      </w:r>
      <w:r>
        <w:rPr>
          <w:rFonts w:eastAsia="Times New Roman"/>
          <w:sz w:val="28"/>
          <w:szCs w:val="28"/>
        </w:rPr>
        <w:t>ених В. П. Даниленка, С. В. Гриньова-Гриневича, А. А. Реформатського, О. С. Ахманової, присвячені досліджуваній темі.</w:t>
      </w:r>
    </w:p>
    <w:p w:rsidR="003A437D" w:rsidRDefault="003A437D">
      <w:pPr>
        <w:sectPr w:rsidR="003A437D">
          <w:pgSz w:w="11900" w:h="16838"/>
          <w:pgMar w:top="702" w:right="846" w:bottom="1440" w:left="1440" w:header="0" w:footer="0" w:gutter="0"/>
          <w:cols w:space="720" w:equalWidth="0">
            <w:col w:w="9620"/>
          </w:cols>
        </w:sectPr>
      </w:pPr>
    </w:p>
    <w:p w:rsidR="003A437D" w:rsidRDefault="00A877A4">
      <w:pPr>
        <w:ind w:left="9500"/>
        <w:rPr>
          <w:sz w:val="20"/>
          <w:szCs w:val="20"/>
        </w:rPr>
      </w:pPr>
      <w:bookmarkStart w:id="3" w:name="page4"/>
      <w:bookmarkEnd w:id="3"/>
      <w:r>
        <w:rPr>
          <w:rFonts w:ascii="Calibri" w:eastAsia="Calibri" w:hAnsi="Calibri" w:cs="Calibri"/>
        </w:rPr>
        <w:lastRenderedPageBreak/>
        <w:t>5</w:t>
      </w:r>
    </w:p>
    <w:p w:rsidR="003A437D" w:rsidRDefault="003A437D">
      <w:pPr>
        <w:spacing w:line="288" w:lineRule="exact"/>
        <w:rPr>
          <w:sz w:val="20"/>
          <w:szCs w:val="20"/>
        </w:rPr>
      </w:pPr>
    </w:p>
    <w:p w:rsidR="003A437D" w:rsidRDefault="00A877A4">
      <w:pPr>
        <w:spacing w:line="355" w:lineRule="auto"/>
        <w:ind w:left="260" w:firstLine="566"/>
        <w:jc w:val="both"/>
        <w:rPr>
          <w:sz w:val="20"/>
          <w:szCs w:val="20"/>
        </w:rPr>
      </w:pPr>
      <w:r>
        <w:rPr>
          <w:rFonts w:eastAsia="Times New Roman"/>
          <w:sz w:val="28"/>
          <w:szCs w:val="28"/>
        </w:rPr>
        <w:t xml:space="preserve">Практична значущість роботи полягає в можливості використання результатів у теоретичних курсах з лексикології </w:t>
      </w:r>
      <w:r>
        <w:rPr>
          <w:rFonts w:eastAsia="Times New Roman"/>
          <w:sz w:val="28"/>
          <w:szCs w:val="28"/>
        </w:rPr>
        <w:t>англійської мови, лінгвістики тексту, в практиці викладання англійської мови в ВНЗ.</w:t>
      </w:r>
    </w:p>
    <w:p w:rsidR="003A437D" w:rsidRDefault="003A437D">
      <w:pPr>
        <w:spacing w:line="207" w:lineRule="exact"/>
        <w:rPr>
          <w:sz w:val="20"/>
          <w:szCs w:val="20"/>
        </w:rPr>
      </w:pPr>
    </w:p>
    <w:p w:rsidR="003A437D" w:rsidRDefault="00A877A4">
      <w:pPr>
        <w:ind w:left="820"/>
        <w:rPr>
          <w:sz w:val="20"/>
          <w:szCs w:val="20"/>
        </w:rPr>
      </w:pPr>
      <w:r>
        <w:rPr>
          <w:rFonts w:eastAsia="Times New Roman"/>
          <w:sz w:val="28"/>
          <w:szCs w:val="28"/>
        </w:rPr>
        <w:t>Методи дослідження. До загальнонаукових методів, що застосовувалися</w:t>
      </w:r>
    </w:p>
    <w:p w:rsidR="003A437D" w:rsidRDefault="003A437D">
      <w:pPr>
        <w:spacing w:line="174" w:lineRule="exact"/>
        <w:rPr>
          <w:sz w:val="20"/>
          <w:szCs w:val="20"/>
        </w:rPr>
      </w:pPr>
    </w:p>
    <w:p w:rsidR="003A437D" w:rsidRDefault="00A877A4">
      <w:pPr>
        <w:numPr>
          <w:ilvl w:val="0"/>
          <w:numId w:val="2"/>
        </w:numPr>
        <w:tabs>
          <w:tab w:val="left" w:pos="598"/>
        </w:tabs>
        <w:spacing w:line="351" w:lineRule="auto"/>
        <w:ind w:left="260" w:firstLine="2"/>
        <w:rPr>
          <w:rFonts w:eastAsia="Times New Roman"/>
          <w:sz w:val="28"/>
          <w:szCs w:val="28"/>
        </w:rPr>
      </w:pPr>
      <w:r>
        <w:rPr>
          <w:rFonts w:eastAsia="Times New Roman"/>
          <w:sz w:val="28"/>
          <w:szCs w:val="28"/>
        </w:rPr>
        <w:t>дослідженні, відносяться контекстуальний аналіз та метод суцільної вибірки, а також методи статистично</w:t>
      </w:r>
      <w:r>
        <w:rPr>
          <w:rFonts w:eastAsia="Times New Roman"/>
          <w:sz w:val="28"/>
          <w:szCs w:val="28"/>
        </w:rPr>
        <w:t>го аналізу.</w:t>
      </w:r>
    </w:p>
    <w:p w:rsidR="003A437D" w:rsidRDefault="003A437D">
      <w:pPr>
        <w:spacing w:line="225" w:lineRule="exact"/>
        <w:rPr>
          <w:sz w:val="20"/>
          <w:szCs w:val="20"/>
        </w:rPr>
      </w:pPr>
    </w:p>
    <w:p w:rsidR="003A437D" w:rsidRDefault="00A877A4">
      <w:pPr>
        <w:spacing w:line="351" w:lineRule="auto"/>
        <w:ind w:left="260" w:firstLine="566"/>
        <w:jc w:val="both"/>
        <w:rPr>
          <w:sz w:val="20"/>
          <w:szCs w:val="20"/>
        </w:rPr>
      </w:pPr>
      <w:r>
        <w:rPr>
          <w:rFonts w:eastAsia="Times New Roman"/>
          <w:sz w:val="28"/>
          <w:szCs w:val="28"/>
        </w:rPr>
        <w:t>Дипломна робота складається зі вступу, трьох розділів, висновку, списку використаної літератури, списку проаналізованих джерел та додатка.</w:t>
      </w:r>
    </w:p>
    <w:p w:rsidR="003A437D" w:rsidRDefault="003A437D">
      <w:pPr>
        <w:spacing w:line="225" w:lineRule="exact"/>
        <w:rPr>
          <w:sz w:val="20"/>
          <w:szCs w:val="20"/>
        </w:rPr>
      </w:pPr>
    </w:p>
    <w:p w:rsidR="003A437D" w:rsidRDefault="00A877A4">
      <w:pPr>
        <w:spacing w:line="355" w:lineRule="auto"/>
        <w:ind w:left="260" w:firstLine="566"/>
        <w:jc w:val="both"/>
        <w:rPr>
          <w:sz w:val="20"/>
          <w:szCs w:val="20"/>
        </w:rPr>
      </w:pPr>
      <w:r>
        <w:rPr>
          <w:rFonts w:eastAsia="Times New Roman"/>
          <w:sz w:val="28"/>
          <w:szCs w:val="28"/>
        </w:rPr>
        <w:t>У вступі обгрунтовуються актуальність, наукова новизна дослідження, представлені об'єкт, предмет, мета,</w:t>
      </w:r>
      <w:r>
        <w:rPr>
          <w:rFonts w:eastAsia="Times New Roman"/>
          <w:sz w:val="28"/>
          <w:szCs w:val="28"/>
        </w:rPr>
        <w:t xml:space="preserve"> завдання, теоретична і практична значущість і структура дипломної роботи</w:t>
      </w:r>
    </w:p>
    <w:p w:rsidR="003A437D" w:rsidRDefault="003A437D">
      <w:pPr>
        <w:spacing w:line="220" w:lineRule="exact"/>
        <w:rPr>
          <w:sz w:val="20"/>
          <w:szCs w:val="20"/>
        </w:rPr>
      </w:pPr>
    </w:p>
    <w:p w:rsidR="003A437D" w:rsidRDefault="00A877A4">
      <w:pPr>
        <w:spacing w:line="351" w:lineRule="auto"/>
        <w:ind w:left="260" w:firstLine="566"/>
        <w:jc w:val="both"/>
        <w:rPr>
          <w:sz w:val="20"/>
          <w:szCs w:val="20"/>
        </w:rPr>
      </w:pPr>
      <w:r>
        <w:rPr>
          <w:rFonts w:eastAsia="Times New Roman"/>
          <w:sz w:val="28"/>
          <w:szCs w:val="28"/>
        </w:rPr>
        <w:t>У першому розділі «Термін і його місце в системі мовних одиниць» розглядаються дефініції і класифікації термінів.</w:t>
      </w:r>
    </w:p>
    <w:p w:rsidR="003A437D" w:rsidRDefault="003A437D">
      <w:pPr>
        <w:spacing w:line="222" w:lineRule="exact"/>
        <w:rPr>
          <w:sz w:val="20"/>
          <w:szCs w:val="20"/>
        </w:rPr>
      </w:pPr>
    </w:p>
    <w:p w:rsidR="003A437D" w:rsidRDefault="00A877A4">
      <w:pPr>
        <w:numPr>
          <w:ilvl w:val="0"/>
          <w:numId w:val="3"/>
        </w:numPr>
        <w:tabs>
          <w:tab w:val="left" w:pos="1121"/>
        </w:tabs>
        <w:spacing w:line="353" w:lineRule="auto"/>
        <w:ind w:left="260" w:firstLine="568"/>
        <w:rPr>
          <w:rFonts w:eastAsia="Times New Roman"/>
          <w:sz w:val="28"/>
          <w:szCs w:val="28"/>
        </w:rPr>
      </w:pPr>
      <w:r>
        <w:rPr>
          <w:rFonts w:eastAsia="Times New Roman"/>
          <w:sz w:val="28"/>
          <w:szCs w:val="28"/>
        </w:rPr>
        <w:t>другому розділі «Способи термінотворення» описуються всі можливі с</w:t>
      </w:r>
      <w:r>
        <w:rPr>
          <w:rFonts w:eastAsia="Times New Roman"/>
          <w:sz w:val="28"/>
          <w:szCs w:val="28"/>
        </w:rPr>
        <w:t>пособи термінотворення в англійській мові.</w:t>
      </w:r>
    </w:p>
    <w:p w:rsidR="003A437D" w:rsidRDefault="003A437D">
      <w:pPr>
        <w:spacing w:line="219" w:lineRule="exact"/>
        <w:rPr>
          <w:rFonts w:eastAsia="Times New Roman"/>
          <w:sz w:val="28"/>
          <w:szCs w:val="28"/>
        </w:rPr>
      </w:pPr>
    </w:p>
    <w:p w:rsidR="003A437D" w:rsidRDefault="00A877A4">
      <w:pPr>
        <w:numPr>
          <w:ilvl w:val="0"/>
          <w:numId w:val="3"/>
        </w:numPr>
        <w:tabs>
          <w:tab w:val="left" w:pos="1479"/>
        </w:tabs>
        <w:spacing w:line="356" w:lineRule="auto"/>
        <w:ind w:left="260" w:firstLine="568"/>
        <w:jc w:val="both"/>
        <w:rPr>
          <w:rFonts w:eastAsia="Times New Roman"/>
          <w:sz w:val="28"/>
          <w:szCs w:val="28"/>
        </w:rPr>
      </w:pPr>
      <w:r>
        <w:rPr>
          <w:rFonts w:eastAsia="Times New Roman"/>
          <w:sz w:val="28"/>
          <w:szCs w:val="28"/>
        </w:rPr>
        <w:t>третьому розділі «Структурна характеристика термінів бухгалтерського обліку в англійській мові» описуються структурні особливості термінів бухгалтерського обліку в сучасній англійській мові.</w:t>
      </w:r>
    </w:p>
    <w:p w:rsidR="003A437D" w:rsidRDefault="003A437D">
      <w:pPr>
        <w:spacing w:line="204" w:lineRule="exact"/>
        <w:rPr>
          <w:rFonts w:eastAsia="Times New Roman"/>
          <w:sz w:val="28"/>
          <w:szCs w:val="28"/>
        </w:rPr>
      </w:pPr>
    </w:p>
    <w:p w:rsidR="003A437D" w:rsidRDefault="00A877A4">
      <w:pPr>
        <w:numPr>
          <w:ilvl w:val="0"/>
          <w:numId w:val="3"/>
        </w:numPr>
        <w:tabs>
          <w:tab w:val="left" w:pos="1100"/>
        </w:tabs>
        <w:ind w:left="1100" w:hanging="272"/>
        <w:rPr>
          <w:rFonts w:eastAsia="Times New Roman"/>
          <w:sz w:val="28"/>
          <w:szCs w:val="28"/>
        </w:rPr>
      </w:pPr>
      <w:r>
        <w:rPr>
          <w:rFonts w:eastAsia="Times New Roman"/>
          <w:sz w:val="28"/>
          <w:szCs w:val="28"/>
        </w:rPr>
        <w:t>висновку підводяться</w:t>
      </w:r>
      <w:r>
        <w:rPr>
          <w:rFonts w:eastAsia="Times New Roman"/>
          <w:sz w:val="28"/>
          <w:szCs w:val="28"/>
        </w:rPr>
        <w:t xml:space="preserve"> підсумки дослідження.</w:t>
      </w:r>
    </w:p>
    <w:p w:rsidR="003A437D" w:rsidRDefault="003A437D">
      <w:pPr>
        <w:spacing w:line="362" w:lineRule="exact"/>
        <w:rPr>
          <w:sz w:val="20"/>
          <w:szCs w:val="20"/>
        </w:rPr>
      </w:pPr>
    </w:p>
    <w:p w:rsidR="003A437D" w:rsidRDefault="00A877A4">
      <w:pPr>
        <w:ind w:left="820"/>
        <w:rPr>
          <w:sz w:val="20"/>
          <w:szCs w:val="20"/>
        </w:rPr>
      </w:pPr>
      <w:r>
        <w:rPr>
          <w:rFonts w:eastAsia="Times New Roman"/>
          <w:sz w:val="28"/>
          <w:szCs w:val="28"/>
        </w:rPr>
        <w:t>Список використаної літератури складається з 42 джерел.</w:t>
      </w:r>
    </w:p>
    <w:p w:rsidR="003A437D" w:rsidRDefault="003A437D">
      <w:pPr>
        <w:sectPr w:rsidR="003A437D">
          <w:pgSz w:w="11900" w:h="16838"/>
          <w:pgMar w:top="702" w:right="846" w:bottom="1440" w:left="1440" w:header="0" w:footer="0" w:gutter="0"/>
          <w:cols w:space="720" w:equalWidth="0">
            <w:col w:w="9620"/>
          </w:cols>
        </w:sectPr>
      </w:pPr>
    </w:p>
    <w:p w:rsidR="003A437D" w:rsidRDefault="00A877A4">
      <w:pPr>
        <w:ind w:left="9500"/>
        <w:rPr>
          <w:sz w:val="20"/>
          <w:szCs w:val="20"/>
        </w:rPr>
      </w:pPr>
      <w:bookmarkStart w:id="4" w:name="page5"/>
      <w:bookmarkEnd w:id="4"/>
      <w:r>
        <w:rPr>
          <w:rFonts w:ascii="Calibri" w:eastAsia="Calibri" w:hAnsi="Calibri" w:cs="Calibri"/>
        </w:rPr>
        <w:lastRenderedPageBreak/>
        <w:t>6</w:t>
      </w:r>
    </w:p>
    <w:p w:rsidR="003A437D" w:rsidRDefault="003A437D">
      <w:pPr>
        <w:spacing w:line="277" w:lineRule="exact"/>
        <w:rPr>
          <w:sz w:val="20"/>
          <w:szCs w:val="20"/>
        </w:rPr>
      </w:pPr>
    </w:p>
    <w:p w:rsidR="003A437D" w:rsidRDefault="00A877A4">
      <w:pPr>
        <w:jc w:val="right"/>
        <w:rPr>
          <w:sz w:val="20"/>
          <w:szCs w:val="20"/>
        </w:rPr>
      </w:pPr>
      <w:bookmarkStart w:id="5" w:name="page40"/>
      <w:bookmarkStart w:id="6" w:name="_GoBack"/>
      <w:bookmarkEnd w:id="5"/>
      <w:bookmarkEnd w:id="6"/>
      <w:r>
        <w:rPr>
          <w:rFonts w:ascii="Calibri" w:eastAsia="Calibri" w:hAnsi="Calibri" w:cs="Calibri"/>
        </w:rPr>
        <w:t>41</w:t>
      </w:r>
    </w:p>
    <w:p w:rsidR="003A437D" w:rsidRDefault="003A437D">
      <w:pPr>
        <w:spacing w:line="274" w:lineRule="exact"/>
        <w:rPr>
          <w:sz w:val="20"/>
          <w:szCs w:val="20"/>
        </w:rPr>
      </w:pPr>
    </w:p>
    <w:p w:rsidR="003A437D" w:rsidRDefault="00A877A4">
      <w:pPr>
        <w:ind w:left="4460"/>
        <w:rPr>
          <w:sz w:val="20"/>
          <w:szCs w:val="20"/>
        </w:rPr>
      </w:pPr>
      <w:r>
        <w:rPr>
          <w:rFonts w:eastAsia="Times New Roman"/>
          <w:b/>
          <w:bCs/>
          <w:sz w:val="28"/>
          <w:szCs w:val="28"/>
        </w:rPr>
        <w:t>ВИСНОВКИ</w:t>
      </w:r>
    </w:p>
    <w:p w:rsidR="003A437D" w:rsidRDefault="003A437D">
      <w:pPr>
        <w:spacing w:line="200" w:lineRule="exact"/>
        <w:rPr>
          <w:sz w:val="20"/>
          <w:szCs w:val="20"/>
        </w:rPr>
      </w:pPr>
    </w:p>
    <w:p w:rsidR="003A437D" w:rsidRDefault="003A437D">
      <w:pPr>
        <w:spacing w:line="200" w:lineRule="exact"/>
        <w:rPr>
          <w:sz w:val="20"/>
          <w:szCs w:val="20"/>
        </w:rPr>
      </w:pPr>
    </w:p>
    <w:p w:rsidR="003A437D" w:rsidRDefault="003A437D">
      <w:pPr>
        <w:spacing w:line="257" w:lineRule="exact"/>
        <w:rPr>
          <w:sz w:val="20"/>
          <w:szCs w:val="20"/>
        </w:rPr>
      </w:pPr>
    </w:p>
    <w:p w:rsidR="003A437D" w:rsidRDefault="00A877A4">
      <w:pPr>
        <w:spacing w:line="355" w:lineRule="auto"/>
        <w:ind w:left="260" w:firstLine="566"/>
        <w:jc w:val="both"/>
        <w:rPr>
          <w:sz w:val="20"/>
          <w:szCs w:val="20"/>
        </w:rPr>
      </w:pPr>
      <w:r>
        <w:rPr>
          <w:rFonts w:eastAsia="Times New Roman"/>
          <w:sz w:val="28"/>
          <w:szCs w:val="28"/>
        </w:rPr>
        <w:t>Термінологія становить частину спеціальної лексики, до якої відносять слова і словосполучення, які називають предмети</w:t>
      </w:r>
      <w:r>
        <w:rPr>
          <w:rFonts w:eastAsia="Times New Roman"/>
          <w:sz w:val="28"/>
          <w:szCs w:val="28"/>
        </w:rPr>
        <w:t xml:space="preserve"> і поняття різних сфер професійної діяльності людини і які не є загальновживаними.</w:t>
      </w:r>
    </w:p>
    <w:p w:rsidR="003A437D" w:rsidRDefault="003A437D">
      <w:pPr>
        <w:spacing w:line="21" w:lineRule="exact"/>
        <w:rPr>
          <w:sz w:val="20"/>
          <w:szCs w:val="20"/>
        </w:rPr>
      </w:pPr>
    </w:p>
    <w:p w:rsidR="003A437D" w:rsidRDefault="00A877A4">
      <w:pPr>
        <w:spacing w:line="356" w:lineRule="auto"/>
        <w:ind w:left="260" w:firstLine="708"/>
        <w:jc w:val="both"/>
        <w:rPr>
          <w:sz w:val="20"/>
          <w:szCs w:val="20"/>
        </w:rPr>
      </w:pPr>
      <w:r>
        <w:rPr>
          <w:rFonts w:eastAsia="Times New Roman"/>
          <w:sz w:val="28"/>
          <w:szCs w:val="28"/>
        </w:rPr>
        <w:t xml:space="preserve">Систематизація термінології має величезне значення для взаєморозуміння фахівців, які спілкуються як одною, так і різними мовами. Це особливо актуально з огляду на активні </w:t>
      </w:r>
      <w:r>
        <w:rPr>
          <w:rFonts w:eastAsia="Times New Roman"/>
          <w:sz w:val="28"/>
          <w:szCs w:val="28"/>
        </w:rPr>
        <w:t>процеси інтернаціоналізації наукових досягнень.</w:t>
      </w:r>
    </w:p>
    <w:p w:rsidR="003A437D" w:rsidRDefault="003A437D">
      <w:pPr>
        <w:spacing w:line="9" w:lineRule="exact"/>
        <w:rPr>
          <w:sz w:val="20"/>
          <w:szCs w:val="20"/>
        </w:rPr>
      </w:pPr>
    </w:p>
    <w:p w:rsidR="003A437D" w:rsidRDefault="00A877A4">
      <w:pPr>
        <w:ind w:left="820"/>
        <w:rPr>
          <w:sz w:val="20"/>
          <w:szCs w:val="20"/>
        </w:rPr>
      </w:pPr>
      <w:r>
        <w:rPr>
          <w:rFonts w:eastAsia="Times New Roman"/>
          <w:sz w:val="28"/>
          <w:szCs w:val="28"/>
        </w:rPr>
        <w:t>В наш час термінологія виконує дуже важливу комунікативну функцію:</w:t>
      </w:r>
    </w:p>
    <w:p w:rsidR="003A437D" w:rsidRDefault="003A437D">
      <w:pPr>
        <w:spacing w:line="160" w:lineRule="exact"/>
        <w:rPr>
          <w:sz w:val="20"/>
          <w:szCs w:val="20"/>
        </w:rPr>
      </w:pPr>
    </w:p>
    <w:p w:rsidR="003A437D" w:rsidRDefault="00A877A4">
      <w:pPr>
        <w:ind w:left="260"/>
        <w:rPr>
          <w:sz w:val="20"/>
          <w:szCs w:val="20"/>
        </w:rPr>
      </w:pPr>
      <w:r>
        <w:rPr>
          <w:rFonts w:eastAsia="Times New Roman"/>
          <w:sz w:val="28"/>
          <w:szCs w:val="28"/>
        </w:rPr>
        <w:t>вона забезпечує взаєморозуміння між представниками різних областей знань</w:t>
      </w:r>
    </w:p>
    <w:p w:rsidR="003A437D" w:rsidRDefault="003A437D">
      <w:pPr>
        <w:spacing w:line="174" w:lineRule="exact"/>
        <w:rPr>
          <w:sz w:val="20"/>
          <w:szCs w:val="20"/>
        </w:rPr>
      </w:pPr>
    </w:p>
    <w:p w:rsidR="003A437D" w:rsidRDefault="00A877A4" w:rsidP="00A877A4">
      <w:pPr>
        <w:numPr>
          <w:ilvl w:val="0"/>
          <w:numId w:val="4"/>
        </w:numPr>
        <w:tabs>
          <w:tab w:val="left" w:pos="488"/>
        </w:tabs>
        <w:spacing w:line="358" w:lineRule="auto"/>
        <w:ind w:left="260" w:firstLine="2"/>
        <w:jc w:val="both"/>
        <w:rPr>
          <w:rFonts w:eastAsia="Times New Roman"/>
          <w:sz w:val="28"/>
          <w:szCs w:val="28"/>
        </w:rPr>
      </w:pPr>
      <w:r>
        <w:rPr>
          <w:rFonts w:eastAsia="Times New Roman"/>
          <w:sz w:val="28"/>
          <w:szCs w:val="28"/>
        </w:rPr>
        <w:t>наукових дисциплін. Терміни є надзвичайно цікавою і досить велико</w:t>
      </w:r>
      <w:r>
        <w:rPr>
          <w:rFonts w:eastAsia="Times New Roman"/>
          <w:sz w:val="28"/>
          <w:szCs w:val="28"/>
        </w:rPr>
        <w:t>ю частиною лексики. У галузі економіки з'являються нові поняття, багато усталених термінів зазнають ті чи інші зміни, що дає можливість найбільш повно і наочно простежити тенденції сучасного розвитку та шляхи формування нових термінологічних одиниць на мат</w:t>
      </w:r>
      <w:r>
        <w:rPr>
          <w:rFonts w:eastAsia="Times New Roman"/>
          <w:sz w:val="28"/>
          <w:szCs w:val="28"/>
        </w:rPr>
        <w:t>еріалі термінології бухгалтерського обліку.</w:t>
      </w:r>
    </w:p>
    <w:p w:rsidR="003A437D" w:rsidRDefault="003A437D">
      <w:pPr>
        <w:spacing w:line="217" w:lineRule="exact"/>
        <w:rPr>
          <w:sz w:val="20"/>
          <w:szCs w:val="20"/>
        </w:rPr>
      </w:pPr>
    </w:p>
    <w:p w:rsidR="003A437D" w:rsidRDefault="00A877A4">
      <w:pPr>
        <w:spacing w:line="357" w:lineRule="auto"/>
        <w:ind w:left="260" w:firstLine="566"/>
        <w:jc w:val="both"/>
        <w:rPr>
          <w:sz w:val="20"/>
          <w:szCs w:val="20"/>
        </w:rPr>
      </w:pPr>
      <w:r>
        <w:rPr>
          <w:rFonts w:eastAsia="Times New Roman"/>
          <w:sz w:val="28"/>
          <w:szCs w:val="28"/>
        </w:rPr>
        <w:t>Історія бухгалтерського обліку налічує майже шість тисяч років і її виникнення відноситься до IV століття до н.е. Поява обліку пов'язана з господарською діяльністю людини і кожний з етапів його розвитку привноси</w:t>
      </w:r>
      <w:r>
        <w:rPr>
          <w:rFonts w:eastAsia="Times New Roman"/>
          <w:sz w:val="28"/>
          <w:szCs w:val="28"/>
        </w:rPr>
        <w:t>в нові поняття та їх позначення, що пояснює кумулятивний характер темінології даної галузі.</w:t>
      </w:r>
    </w:p>
    <w:p w:rsidR="003A437D" w:rsidRDefault="003A437D">
      <w:pPr>
        <w:spacing w:line="222" w:lineRule="exact"/>
        <w:rPr>
          <w:sz w:val="20"/>
          <w:szCs w:val="20"/>
        </w:rPr>
      </w:pPr>
    </w:p>
    <w:p w:rsidR="003A437D" w:rsidRDefault="00A877A4">
      <w:pPr>
        <w:spacing w:line="356" w:lineRule="auto"/>
        <w:ind w:left="260" w:firstLine="708"/>
        <w:jc w:val="both"/>
        <w:rPr>
          <w:sz w:val="20"/>
          <w:szCs w:val="20"/>
        </w:rPr>
      </w:pPr>
      <w:r>
        <w:rPr>
          <w:rFonts w:eastAsia="Times New Roman"/>
          <w:sz w:val="28"/>
          <w:szCs w:val="28"/>
        </w:rPr>
        <w:t>Основою для проведення дослідження стала суцільна вибірка об'ємом в 124 терміна. Результати дослідження показали наявність таких структурних типів термінів, як про</w:t>
      </w:r>
      <w:r>
        <w:rPr>
          <w:rFonts w:eastAsia="Times New Roman"/>
          <w:sz w:val="28"/>
          <w:szCs w:val="28"/>
        </w:rPr>
        <w:t>сті, складні, термінологічні сполучення та скорочення, з яких найпоширенішими є двокомпонентні термінологічні сполучення.</w:t>
      </w:r>
    </w:p>
    <w:p w:rsidR="003A437D" w:rsidRDefault="003A437D">
      <w:pPr>
        <w:spacing w:line="221" w:lineRule="exact"/>
        <w:rPr>
          <w:sz w:val="20"/>
          <w:szCs w:val="20"/>
        </w:rPr>
      </w:pPr>
    </w:p>
    <w:p w:rsidR="003A437D" w:rsidRDefault="00A877A4">
      <w:pPr>
        <w:spacing w:line="354" w:lineRule="auto"/>
        <w:ind w:left="260" w:firstLine="708"/>
        <w:jc w:val="both"/>
        <w:rPr>
          <w:sz w:val="20"/>
          <w:szCs w:val="20"/>
        </w:rPr>
      </w:pPr>
      <w:r>
        <w:rPr>
          <w:rFonts w:eastAsia="Times New Roman"/>
          <w:sz w:val="28"/>
          <w:szCs w:val="28"/>
        </w:rPr>
        <w:t>Дослідження терміносистеми дозволило виявити найбільшу продуктивність таких термінотворчих моделей, як: Noun + Noun, Adjective + Noun</w:t>
      </w:r>
      <w:r>
        <w:rPr>
          <w:rFonts w:eastAsia="Times New Roman"/>
          <w:sz w:val="28"/>
          <w:szCs w:val="28"/>
        </w:rPr>
        <w:t>, V+ing + Noun, Participle II + Noun. Дослідження структурних</w:t>
      </w:r>
    </w:p>
    <w:p w:rsidR="003A437D" w:rsidRDefault="003A437D">
      <w:pPr>
        <w:sectPr w:rsidR="003A437D">
          <w:pgSz w:w="11900" w:h="16838"/>
          <w:pgMar w:top="702" w:right="846" w:bottom="432" w:left="1440" w:header="0" w:footer="0" w:gutter="0"/>
          <w:cols w:space="720" w:equalWidth="0">
            <w:col w:w="9620"/>
          </w:cols>
        </w:sectPr>
      </w:pPr>
    </w:p>
    <w:p w:rsidR="003A437D" w:rsidRDefault="00A877A4">
      <w:pPr>
        <w:ind w:left="9400"/>
        <w:rPr>
          <w:sz w:val="20"/>
          <w:szCs w:val="20"/>
        </w:rPr>
      </w:pPr>
      <w:bookmarkStart w:id="7" w:name="page41"/>
      <w:bookmarkEnd w:id="7"/>
      <w:r>
        <w:rPr>
          <w:rFonts w:ascii="Calibri" w:eastAsia="Calibri" w:hAnsi="Calibri" w:cs="Calibri"/>
          <w:sz w:val="21"/>
          <w:szCs w:val="21"/>
        </w:rPr>
        <w:lastRenderedPageBreak/>
        <w:t>42</w:t>
      </w:r>
    </w:p>
    <w:p w:rsidR="003A437D" w:rsidRDefault="003A437D">
      <w:pPr>
        <w:spacing w:line="288" w:lineRule="exact"/>
        <w:rPr>
          <w:sz w:val="20"/>
          <w:szCs w:val="20"/>
        </w:rPr>
      </w:pPr>
    </w:p>
    <w:p w:rsidR="003A437D" w:rsidRDefault="00A877A4">
      <w:pPr>
        <w:spacing w:line="355" w:lineRule="auto"/>
        <w:ind w:left="260"/>
        <w:jc w:val="both"/>
        <w:rPr>
          <w:sz w:val="20"/>
          <w:szCs w:val="20"/>
        </w:rPr>
      </w:pPr>
      <w:r>
        <w:rPr>
          <w:rFonts w:eastAsia="Times New Roman"/>
          <w:sz w:val="28"/>
          <w:szCs w:val="28"/>
        </w:rPr>
        <w:t xml:space="preserve">особливостей англійської термінології бухгалтерського обліку дає можливість прогнозувати тенденції стабільного приросту двокомпонентних термінологічних сполучень у їх </w:t>
      </w:r>
      <w:r>
        <w:rPr>
          <w:rFonts w:eastAsia="Times New Roman"/>
          <w:sz w:val="28"/>
          <w:szCs w:val="28"/>
        </w:rPr>
        <w:t>подальшому розвитку.</w:t>
      </w:r>
    </w:p>
    <w:p w:rsidR="003A437D" w:rsidRDefault="003A437D">
      <w:pPr>
        <w:spacing w:line="220" w:lineRule="exact"/>
        <w:rPr>
          <w:sz w:val="20"/>
          <w:szCs w:val="20"/>
        </w:rPr>
      </w:pPr>
    </w:p>
    <w:p w:rsidR="003A437D" w:rsidRDefault="00A877A4">
      <w:pPr>
        <w:spacing w:line="357" w:lineRule="auto"/>
        <w:ind w:left="260" w:firstLine="708"/>
        <w:jc w:val="both"/>
        <w:rPr>
          <w:sz w:val="20"/>
          <w:szCs w:val="20"/>
        </w:rPr>
      </w:pPr>
      <w:r>
        <w:rPr>
          <w:rFonts w:eastAsia="Times New Roman"/>
          <w:sz w:val="28"/>
          <w:szCs w:val="28"/>
        </w:rPr>
        <w:t>Структура бухгалтерського терміна пов'язана з його семантикою. Чим складніше структурні моделі термінів, що функціонують в тій чи іншій терміносистемі, тим важче процес декодування термінологічних одиниць, а отже - отримання та переда</w:t>
      </w:r>
      <w:r>
        <w:rPr>
          <w:rFonts w:eastAsia="Times New Roman"/>
          <w:sz w:val="28"/>
          <w:szCs w:val="28"/>
        </w:rPr>
        <w:t>чі інформації.</w:t>
      </w:r>
    </w:p>
    <w:p w:rsidR="003A437D" w:rsidRDefault="003A437D">
      <w:pPr>
        <w:spacing w:line="216" w:lineRule="exact"/>
        <w:rPr>
          <w:sz w:val="20"/>
          <w:szCs w:val="20"/>
        </w:rPr>
      </w:pPr>
    </w:p>
    <w:p w:rsidR="003A437D" w:rsidRDefault="00A877A4">
      <w:pPr>
        <w:spacing w:line="357" w:lineRule="auto"/>
        <w:ind w:left="260" w:firstLine="708"/>
        <w:jc w:val="both"/>
        <w:rPr>
          <w:sz w:val="20"/>
          <w:szCs w:val="20"/>
        </w:rPr>
      </w:pPr>
      <w:r>
        <w:rPr>
          <w:rFonts w:eastAsia="Times New Roman"/>
          <w:sz w:val="28"/>
          <w:szCs w:val="28"/>
        </w:rPr>
        <w:t>Крім двох та трьохкомпонентних ТС зв'язкового типу, виявлено чотирьох-, п’яти, шести-, семи- та восьмикомпонентні. Однак в цілому, при утворенні багатокомпонентних ТС спостерігається наступна тенденція: зі збільшенням числа компонентів змен</w:t>
      </w:r>
      <w:r>
        <w:rPr>
          <w:rFonts w:eastAsia="Times New Roman"/>
          <w:sz w:val="28"/>
          <w:szCs w:val="28"/>
        </w:rPr>
        <w:t>шується кількість термінів.</w:t>
      </w:r>
    </w:p>
    <w:p w:rsidR="003A437D" w:rsidRDefault="003A437D">
      <w:pPr>
        <w:spacing w:line="215" w:lineRule="exact"/>
        <w:rPr>
          <w:sz w:val="20"/>
          <w:szCs w:val="20"/>
        </w:rPr>
      </w:pPr>
    </w:p>
    <w:p w:rsidR="003A437D" w:rsidRDefault="00A877A4">
      <w:pPr>
        <w:spacing w:line="356" w:lineRule="auto"/>
        <w:ind w:left="260" w:firstLine="708"/>
        <w:jc w:val="both"/>
        <w:rPr>
          <w:sz w:val="20"/>
          <w:szCs w:val="20"/>
        </w:rPr>
      </w:pPr>
      <w:r>
        <w:rPr>
          <w:rFonts w:eastAsia="Times New Roman"/>
          <w:sz w:val="28"/>
          <w:szCs w:val="28"/>
        </w:rPr>
        <w:t>Термінологія бухгалтерського обліку є відкритою системою та підлягає подальшому розширенню, оскільки економіка постійно розвивається, що призводить до виникнення лексики.</w:t>
      </w:r>
    </w:p>
    <w:p w:rsidR="003A437D" w:rsidRDefault="003A437D">
      <w:pPr>
        <w:sectPr w:rsidR="003A437D">
          <w:pgSz w:w="11900" w:h="16838"/>
          <w:pgMar w:top="714" w:right="846" w:bottom="1440" w:left="1440" w:header="0" w:footer="0" w:gutter="0"/>
          <w:cols w:space="720" w:equalWidth="0">
            <w:col w:w="9620"/>
          </w:cols>
        </w:sectPr>
      </w:pPr>
    </w:p>
    <w:p w:rsidR="003A437D" w:rsidRDefault="00A877A4">
      <w:pPr>
        <w:ind w:left="9400"/>
        <w:rPr>
          <w:sz w:val="20"/>
          <w:szCs w:val="20"/>
        </w:rPr>
      </w:pPr>
      <w:bookmarkStart w:id="8" w:name="page42"/>
      <w:bookmarkEnd w:id="8"/>
      <w:r>
        <w:rPr>
          <w:rFonts w:ascii="Calibri" w:eastAsia="Calibri" w:hAnsi="Calibri" w:cs="Calibri"/>
          <w:sz w:val="21"/>
          <w:szCs w:val="21"/>
        </w:rPr>
        <w:lastRenderedPageBreak/>
        <w:t>43</w:t>
      </w:r>
    </w:p>
    <w:p w:rsidR="003A437D" w:rsidRDefault="003A437D">
      <w:pPr>
        <w:spacing w:line="274" w:lineRule="exact"/>
        <w:rPr>
          <w:sz w:val="20"/>
          <w:szCs w:val="20"/>
        </w:rPr>
      </w:pPr>
    </w:p>
    <w:p w:rsidR="003A437D" w:rsidRDefault="00A877A4">
      <w:pPr>
        <w:ind w:left="2420"/>
        <w:rPr>
          <w:sz w:val="20"/>
          <w:szCs w:val="20"/>
        </w:rPr>
      </w:pPr>
      <w:r>
        <w:rPr>
          <w:rFonts w:eastAsia="Times New Roman"/>
          <w:b/>
          <w:bCs/>
          <w:sz w:val="28"/>
          <w:szCs w:val="28"/>
        </w:rPr>
        <w:t>СПИСОК ВИКОРИСТАНИХ ДЖЕРЕЛ</w:t>
      </w:r>
    </w:p>
    <w:p w:rsidR="003A437D" w:rsidRDefault="003A437D">
      <w:pPr>
        <w:spacing w:line="200" w:lineRule="exact"/>
        <w:rPr>
          <w:sz w:val="20"/>
          <w:szCs w:val="20"/>
        </w:rPr>
      </w:pPr>
    </w:p>
    <w:p w:rsidR="003A437D" w:rsidRDefault="003A437D">
      <w:pPr>
        <w:spacing w:line="200" w:lineRule="exact"/>
        <w:rPr>
          <w:sz w:val="20"/>
          <w:szCs w:val="20"/>
        </w:rPr>
      </w:pPr>
    </w:p>
    <w:p w:rsidR="003A437D" w:rsidRDefault="003A437D">
      <w:pPr>
        <w:spacing w:line="346" w:lineRule="exact"/>
        <w:rPr>
          <w:sz w:val="20"/>
          <w:szCs w:val="20"/>
        </w:rPr>
      </w:pPr>
    </w:p>
    <w:p w:rsidR="003A437D" w:rsidRDefault="00A877A4" w:rsidP="00A877A4">
      <w:pPr>
        <w:numPr>
          <w:ilvl w:val="0"/>
          <w:numId w:val="5"/>
        </w:numPr>
        <w:tabs>
          <w:tab w:val="left" w:pos="980"/>
        </w:tabs>
        <w:spacing w:line="349" w:lineRule="auto"/>
        <w:ind w:left="980" w:hanging="358"/>
        <w:rPr>
          <w:rFonts w:eastAsia="Times New Roman"/>
          <w:sz w:val="28"/>
          <w:szCs w:val="28"/>
        </w:rPr>
      </w:pPr>
      <w:r>
        <w:rPr>
          <w:rFonts w:eastAsia="Times New Roman"/>
          <w:sz w:val="28"/>
          <w:szCs w:val="28"/>
        </w:rPr>
        <w:t>Ахманова О. С. Очерки по общей и русской лексикологии / О. С. Ахманова. – М.: Либроком, 2009. – 296 с.</w:t>
      </w:r>
    </w:p>
    <w:p w:rsidR="003A437D" w:rsidRDefault="003A437D">
      <w:pPr>
        <w:spacing w:line="28" w:lineRule="exact"/>
        <w:rPr>
          <w:rFonts w:eastAsia="Times New Roman"/>
          <w:sz w:val="28"/>
          <w:szCs w:val="28"/>
        </w:rPr>
      </w:pPr>
    </w:p>
    <w:p w:rsidR="003A437D" w:rsidRDefault="00A877A4" w:rsidP="00A877A4">
      <w:pPr>
        <w:numPr>
          <w:ilvl w:val="0"/>
          <w:numId w:val="5"/>
        </w:numPr>
        <w:tabs>
          <w:tab w:val="left" w:pos="980"/>
        </w:tabs>
        <w:spacing w:line="349" w:lineRule="auto"/>
        <w:ind w:left="980" w:hanging="358"/>
        <w:rPr>
          <w:rFonts w:eastAsia="Times New Roman"/>
          <w:sz w:val="28"/>
          <w:szCs w:val="28"/>
        </w:rPr>
      </w:pPr>
      <w:r>
        <w:rPr>
          <w:rFonts w:eastAsia="Times New Roman"/>
          <w:sz w:val="28"/>
          <w:szCs w:val="28"/>
        </w:rPr>
        <w:t>Березин Ф. М. Общее языкознание / Ф. М. Березин, В. Н. Головин. – М.: Просвещение, 1979. – 416 с.</w:t>
      </w:r>
    </w:p>
    <w:p w:rsidR="003A437D" w:rsidRDefault="003A437D">
      <w:pPr>
        <w:spacing w:line="30" w:lineRule="exact"/>
        <w:rPr>
          <w:rFonts w:eastAsia="Times New Roman"/>
          <w:sz w:val="28"/>
          <w:szCs w:val="28"/>
        </w:rPr>
      </w:pPr>
    </w:p>
    <w:p w:rsidR="003A437D" w:rsidRDefault="00A877A4" w:rsidP="00A877A4">
      <w:pPr>
        <w:numPr>
          <w:ilvl w:val="0"/>
          <w:numId w:val="5"/>
        </w:numPr>
        <w:tabs>
          <w:tab w:val="left" w:pos="980"/>
        </w:tabs>
        <w:spacing w:line="349" w:lineRule="auto"/>
        <w:ind w:left="980" w:hanging="358"/>
        <w:rPr>
          <w:rFonts w:eastAsia="Times New Roman"/>
          <w:sz w:val="28"/>
          <w:szCs w:val="28"/>
        </w:rPr>
      </w:pPr>
      <w:r>
        <w:rPr>
          <w:rFonts w:eastAsia="Times New Roman"/>
          <w:sz w:val="28"/>
          <w:szCs w:val="28"/>
        </w:rPr>
        <w:t>Большая Советская Энциклопедия / под ред. А. М. Прохо</w:t>
      </w:r>
      <w:r>
        <w:rPr>
          <w:rFonts w:eastAsia="Times New Roman"/>
          <w:sz w:val="28"/>
          <w:szCs w:val="28"/>
        </w:rPr>
        <w:t>рова. – М.: Советская Энциклопедия, 1974. – 674 с.</w:t>
      </w:r>
    </w:p>
    <w:p w:rsidR="003A437D" w:rsidRDefault="003A437D">
      <w:pPr>
        <w:spacing w:line="15" w:lineRule="exact"/>
        <w:rPr>
          <w:rFonts w:eastAsia="Times New Roman"/>
          <w:sz w:val="28"/>
          <w:szCs w:val="28"/>
        </w:rPr>
      </w:pPr>
    </w:p>
    <w:p w:rsidR="003A437D" w:rsidRDefault="00A877A4" w:rsidP="00A877A4">
      <w:pPr>
        <w:numPr>
          <w:ilvl w:val="0"/>
          <w:numId w:val="5"/>
        </w:numPr>
        <w:tabs>
          <w:tab w:val="left" w:pos="980"/>
        </w:tabs>
        <w:ind w:left="980" w:hanging="358"/>
        <w:rPr>
          <w:rFonts w:eastAsia="Times New Roman"/>
          <w:sz w:val="28"/>
          <w:szCs w:val="28"/>
        </w:rPr>
      </w:pPr>
      <w:r>
        <w:rPr>
          <w:rFonts w:eastAsia="Times New Roman"/>
          <w:sz w:val="28"/>
          <w:szCs w:val="28"/>
        </w:rPr>
        <w:t>Бреус Е.В. Курс перевода с английского языка на русский / Е. В. Бреус.</w:t>
      </w:r>
    </w:p>
    <w:p w:rsidR="003A437D" w:rsidRDefault="003A437D">
      <w:pPr>
        <w:spacing w:line="160" w:lineRule="exact"/>
        <w:rPr>
          <w:rFonts w:eastAsia="Times New Roman"/>
          <w:sz w:val="28"/>
          <w:szCs w:val="28"/>
        </w:rPr>
      </w:pPr>
    </w:p>
    <w:p w:rsidR="003A437D" w:rsidRDefault="00A877A4">
      <w:pPr>
        <w:ind w:left="980"/>
        <w:rPr>
          <w:rFonts w:eastAsia="Times New Roman"/>
          <w:sz w:val="28"/>
          <w:szCs w:val="28"/>
        </w:rPr>
      </w:pPr>
      <w:r>
        <w:rPr>
          <w:rFonts w:eastAsia="Times New Roman"/>
          <w:sz w:val="28"/>
          <w:szCs w:val="28"/>
        </w:rPr>
        <w:t>– М.: УРАО, 2000. — 208 с.</w:t>
      </w:r>
    </w:p>
    <w:p w:rsidR="003A437D" w:rsidRDefault="003A437D">
      <w:pPr>
        <w:spacing w:line="176" w:lineRule="exact"/>
        <w:rPr>
          <w:rFonts w:eastAsia="Times New Roman"/>
          <w:sz w:val="28"/>
          <w:szCs w:val="28"/>
        </w:rPr>
      </w:pPr>
    </w:p>
    <w:p w:rsidR="003A437D" w:rsidRDefault="00A877A4" w:rsidP="00A877A4">
      <w:pPr>
        <w:numPr>
          <w:ilvl w:val="0"/>
          <w:numId w:val="5"/>
        </w:numPr>
        <w:tabs>
          <w:tab w:val="left" w:pos="980"/>
        </w:tabs>
        <w:spacing w:line="354" w:lineRule="auto"/>
        <w:ind w:left="980" w:hanging="358"/>
        <w:jc w:val="both"/>
        <w:rPr>
          <w:rFonts w:eastAsia="Times New Roman"/>
          <w:sz w:val="28"/>
          <w:szCs w:val="28"/>
        </w:rPr>
      </w:pPr>
      <w:r>
        <w:rPr>
          <w:rFonts w:eastAsia="Times New Roman"/>
          <w:sz w:val="28"/>
          <w:szCs w:val="28"/>
        </w:rPr>
        <w:t>Бронникова Д. Л. Сравнительно-сопоставительный анализ терминологического корпуса подъязыков альтернативн</w:t>
      </w:r>
      <w:r>
        <w:rPr>
          <w:rFonts w:eastAsia="Times New Roman"/>
          <w:sz w:val="28"/>
          <w:szCs w:val="28"/>
        </w:rPr>
        <w:t>ого топлива и электроники (по данным частотных словарей) / Д. Л. Бронникова. – М.:</w:t>
      </w:r>
    </w:p>
    <w:p w:rsidR="003A437D" w:rsidRDefault="003A437D">
      <w:pPr>
        <w:spacing w:line="8" w:lineRule="exact"/>
        <w:rPr>
          <w:rFonts w:eastAsia="Times New Roman"/>
          <w:sz w:val="28"/>
          <w:szCs w:val="28"/>
        </w:rPr>
      </w:pPr>
    </w:p>
    <w:p w:rsidR="003A437D" w:rsidRDefault="00A877A4">
      <w:pPr>
        <w:ind w:left="980"/>
        <w:rPr>
          <w:rFonts w:eastAsia="Times New Roman"/>
          <w:sz w:val="28"/>
          <w:szCs w:val="28"/>
        </w:rPr>
      </w:pPr>
      <w:r>
        <w:rPr>
          <w:rFonts w:eastAsia="Times New Roman"/>
          <w:sz w:val="28"/>
          <w:szCs w:val="28"/>
        </w:rPr>
        <w:t>АКД, 2009. – 269 с.</w:t>
      </w:r>
    </w:p>
    <w:p w:rsidR="003A437D" w:rsidRDefault="003A437D">
      <w:pPr>
        <w:spacing w:line="174" w:lineRule="exact"/>
        <w:rPr>
          <w:rFonts w:eastAsia="Times New Roman"/>
          <w:sz w:val="28"/>
          <w:szCs w:val="28"/>
        </w:rPr>
      </w:pPr>
    </w:p>
    <w:p w:rsidR="003A437D" w:rsidRDefault="00A877A4" w:rsidP="00A877A4">
      <w:pPr>
        <w:numPr>
          <w:ilvl w:val="0"/>
          <w:numId w:val="5"/>
        </w:numPr>
        <w:tabs>
          <w:tab w:val="left" w:pos="980"/>
        </w:tabs>
        <w:spacing w:line="351" w:lineRule="auto"/>
        <w:ind w:left="980" w:hanging="358"/>
        <w:rPr>
          <w:rFonts w:eastAsia="Times New Roman"/>
          <w:sz w:val="28"/>
          <w:szCs w:val="28"/>
        </w:rPr>
      </w:pPr>
      <w:r>
        <w:rPr>
          <w:rFonts w:eastAsia="Times New Roman"/>
          <w:sz w:val="28"/>
          <w:szCs w:val="28"/>
        </w:rPr>
        <w:t>Виноградов В. А. Словосложение / В. А.Виноградов. — М.: Советская энциклопедия, 1990. – 469 с.</w:t>
      </w:r>
    </w:p>
    <w:p w:rsidR="003A437D" w:rsidRDefault="003A437D">
      <w:pPr>
        <w:spacing w:line="25" w:lineRule="exact"/>
        <w:rPr>
          <w:rFonts w:eastAsia="Times New Roman"/>
          <w:sz w:val="28"/>
          <w:szCs w:val="28"/>
        </w:rPr>
      </w:pPr>
    </w:p>
    <w:p w:rsidR="003A437D" w:rsidRDefault="00A877A4" w:rsidP="00A877A4">
      <w:pPr>
        <w:numPr>
          <w:ilvl w:val="0"/>
          <w:numId w:val="5"/>
        </w:numPr>
        <w:tabs>
          <w:tab w:val="left" w:pos="980"/>
        </w:tabs>
        <w:spacing w:line="356" w:lineRule="auto"/>
        <w:ind w:left="980" w:hanging="358"/>
        <w:jc w:val="both"/>
        <w:rPr>
          <w:rFonts w:eastAsia="Times New Roman"/>
          <w:sz w:val="28"/>
          <w:szCs w:val="28"/>
        </w:rPr>
      </w:pPr>
      <w:r>
        <w:rPr>
          <w:rFonts w:eastAsia="Times New Roman"/>
          <w:sz w:val="28"/>
          <w:szCs w:val="28"/>
        </w:rPr>
        <w:t xml:space="preserve">Винокур Г. О. О некоторых явлениях словообразования в </w:t>
      </w:r>
      <w:r>
        <w:rPr>
          <w:rFonts w:eastAsia="Times New Roman"/>
          <w:sz w:val="28"/>
          <w:szCs w:val="28"/>
        </w:rPr>
        <w:t>русской технической терминологии // Сборник статей по языковедению. - М.: Труды Московского института истории, философии и литературы, 1939.</w:t>
      </w:r>
    </w:p>
    <w:p w:rsidR="003A437D" w:rsidRDefault="003A437D">
      <w:pPr>
        <w:spacing w:line="21" w:lineRule="exact"/>
        <w:rPr>
          <w:rFonts w:eastAsia="Times New Roman"/>
          <w:sz w:val="28"/>
          <w:szCs w:val="28"/>
        </w:rPr>
      </w:pPr>
    </w:p>
    <w:p w:rsidR="003A437D" w:rsidRDefault="00A877A4" w:rsidP="00A877A4">
      <w:pPr>
        <w:numPr>
          <w:ilvl w:val="0"/>
          <w:numId w:val="5"/>
        </w:numPr>
        <w:tabs>
          <w:tab w:val="left" w:pos="980"/>
        </w:tabs>
        <w:spacing w:line="349" w:lineRule="auto"/>
        <w:ind w:left="980" w:hanging="358"/>
        <w:rPr>
          <w:rFonts w:eastAsia="Times New Roman"/>
          <w:sz w:val="28"/>
          <w:szCs w:val="28"/>
        </w:rPr>
      </w:pPr>
      <w:r>
        <w:rPr>
          <w:rFonts w:eastAsia="Times New Roman"/>
          <w:sz w:val="28"/>
          <w:szCs w:val="28"/>
        </w:rPr>
        <w:t>Герд А. С. Еще раз о термине в толковом словаре / А. С. Герд. – М.: Русский язык, 1988. – С.89-92.</w:t>
      </w:r>
    </w:p>
    <w:p w:rsidR="003A437D" w:rsidRDefault="003A437D">
      <w:pPr>
        <w:spacing w:line="28" w:lineRule="exact"/>
        <w:rPr>
          <w:rFonts w:eastAsia="Times New Roman"/>
          <w:sz w:val="28"/>
          <w:szCs w:val="28"/>
        </w:rPr>
      </w:pPr>
    </w:p>
    <w:p w:rsidR="003A437D" w:rsidRDefault="00A877A4" w:rsidP="00A877A4">
      <w:pPr>
        <w:numPr>
          <w:ilvl w:val="0"/>
          <w:numId w:val="5"/>
        </w:numPr>
        <w:tabs>
          <w:tab w:val="left" w:pos="980"/>
        </w:tabs>
        <w:spacing w:line="351" w:lineRule="auto"/>
        <w:ind w:left="980" w:hanging="358"/>
        <w:rPr>
          <w:rFonts w:eastAsia="Times New Roman"/>
          <w:sz w:val="28"/>
          <w:szCs w:val="28"/>
        </w:rPr>
      </w:pPr>
      <w:r>
        <w:rPr>
          <w:rFonts w:eastAsia="Times New Roman"/>
          <w:sz w:val="28"/>
          <w:szCs w:val="28"/>
        </w:rPr>
        <w:t>Гринев-Гриневи</w:t>
      </w:r>
      <w:r>
        <w:rPr>
          <w:rFonts w:eastAsia="Times New Roman"/>
          <w:sz w:val="28"/>
          <w:szCs w:val="28"/>
        </w:rPr>
        <w:t>ч С. В. Введение в терминографию / С. В. Гринев-Гриневич. – М.: Московский лицей, 1995. − 161 с.</w:t>
      </w:r>
    </w:p>
    <w:p w:rsidR="003A437D" w:rsidRDefault="003A437D">
      <w:pPr>
        <w:spacing w:line="12" w:lineRule="exact"/>
        <w:rPr>
          <w:rFonts w:eastAsia="Times New Roman"/>
          <w:sz w:val="28"/>
          <w:szCs w:val="28"/>
        </w:rPr>
      </w:pPr>
    </w:p>
    <w:p w:rsidR="003A437D" w:rsidRDefault="00A877A4" w:rsidP="00A877A4">
      <w:pPr>
        <w:numPr>
          <w:ilvl w:val="0"/>
          <w:numId w:val="5"/>
        </w:numPr>
        <w:tabs>
          <w:tab w:val="left" w:pos="1060"/>
        </w:tabs>
        <w:ind w:left="1060" w:hanging="438"/>
        <w:rPr>
          <w:rFonts w:eastAsia="Times New Roman"/>
          <w:sz w:val="28"/>
          <w:szCs w:val="28"/>
        </w:rPr>
      </w:pPr>
      <w:r>
        <w:rPr>
          <w:rFonts w:eastAsia="Times New Roman"/>
          <w:sz w:val="28"/>
          <w:szCs w:val="28"/>
        </w:rPr>
        <w:t>Гринев-Гриневич  С.  В.  Терминоведение:  учеб.  пособие  для  студ.</w:t>
      </w:r>
    </w:p>
    <w:p w:rsidR="003A437D" w:rsidRDefault="003A437D">
      <w:pPr>
        <w:spacing w:line="160" w:lineRule="exact"/>
        <w:rPr>
          <w:sz w:val="20"/>
          <w:szCs w:val="20"/>
        </w:rPr>
      </w:pPr>
    </w:p>
    <w:p w:rsidR="003A437D" w:rsidRDefault="00A877A4">
      <w:pPr>
        <w:ind w:left="980"/>
        <w:rPr>
          <w:sz w:val="20"/>
          <w:szCs w:val="20"/>
        </w:rPr>
      </w:pPr>
      <w:r>
        <w:rPr>
          <w:rFonts w:eastAsia="Times New Roman"/>
          <w:sz w:val="28"/>
          <w:szCs w:val="28"/>
        </w:rPr>
        <w:t>высш. учеб. заведений / С. В. Гринев-Гриневич. – М.: Академия, 2008.</w:t>
      </w:r>
    </w:p>
    <w:p w:rsidR="003A437D" w:rsidRDefault="003A437D">
      <w:pPr>
        <w:spacing w:line="160" w:lineRule="exact"/>
        <w:rPr>
          <w:sz w:val="20"/>
          <w:szCs w:val="20"/>
        </w:rPr>
      </w:pPr>
    </w:p>
    <w:p w:rsidR="003A437D" w:rsidRDefault="00A877A4">
      <w:pPr>
        <w:ind w:left="980"/>
        <w:rPr>
          <w:sz w:val="20"/>
          <w:szCs w:val="20"/>
        </w:rPr>
      </w:pPr>
      <w:r>
        <w:rPr>
          <w:rFonts w:eastAsia="Times New Roman"/>
          <w:sz w:val="28"/>
          <w:szCs w:val="28"/>
        </w:rPr>
        <w:t>– 304 с.</w:t>
      </w:r>
    </w:p>
    <w:p w:rsidR="003A437D" w:rsidRDefault="003A437D">
      <w:pPr>
        <w:spacing w:line="174" w:lineRule="exact"/>
        <w:rPr>
          <w:sz w:val="20"/>
          <w:szCs w:val="20"/>
        </w:rPr>
      </w:pPr>
    </w:p>
    <w:p w:rsidR="003A437D" w:rsidRDefault="00A877A4" w:rsidP="00A877A4">
      <w:pPr>
        <w:numPr>
          <w:ilvl w:val="0"/>
          <w:numId w:val="6"/>
        </w:numPr>
        <w:tabs>
          <w:tab w:val="left" w:pos="1050"/>
        </w:tabs>
        <w:spacing w:line="351" w:lineRule="auto"/>
        <w:ind w:left="980" w:hanging="358"/>
        <w:rPr>
          <w:rFonts w:eastAsia="Times New Roman"/>
          <w:sz w:val="28"/>
          <w:szCs w:val="28"/>
        </w:rPr>
      </w:pPr>
      <w:r>
        <w:rPr>
          <w:rFonts w:eastAsia="Times New Roman"/>
          <w:sz w:val="28"/>
          <w:szCs w:val="28"/>
        </w:rPr>
        <w:t>Даниленко В. П. Русская терминология: Опыт лингвистического описания / В. П. Даниленко. — М.: Высш. шк., 1977. – 246 с.</w:t>
      </w:r>
    </w:p>
    <w:p w:rsidR="003A437D" w:rsidRDefault="003A437D">
      <w:pPr>
        <w:sectPr w:rsidR="003A437D">
          <w:pgSz w:w="11900" w:h="16838"/>
          <w:pgMar w:top="714" w:right="846" w:bottom="946" w:left="1440" w:header="0" w:footer="0" w:gutter="0"/>
          <w:cols w:space="720" w:equalWidth="0">
            <w:col w:w="9620"/>
          </w:cols>
        </w:sectPr>
      </w:pPr>
    </w:p>
    <w:p w:rsidR="003A437D" w:rsidRDefault="00A877A4">
      <w:pPr>
        <w:ind w:left="9400"/>
        <w:rPr>
          <w:sz w:val="20"/>
          <w:szCs w:val="20"/>
        </w:rPr>
      </w:pPr>
      <w:bookmarkStart w:id="9" w:name="page43"/>
      <w:bookmarkEnd w:id="9"/>
      <w:r>
        <w:rPr>
          <w:rFonts w:ascii="Calibri" w:eastAsia="Calibri" w:hAnsi="Calibri" w:cs="Calibri"/>
          <w:sz w:val="21"/>
          <w:szCs w:val="21"/>
        </w:rPr>
        <w:lastRenderedPageBreak/>
        <w:t>44</w:t>
      </w:r>
    </w:p>
    <w:p w:rsidR="003A437D" w:rsidRDefault="003A437D">
      <w:pPr>
        <w:spacing w:line="274" w:lineRule="exact"/>
        <w:rPr>
          <w:sz w:val="20"/>
          <w:szCs w:val="20"/>
        </w:rPr>
      </w:pPr>
    </w:p>
    <w:p w:rsidR="003A437D" w:rsidRDefault="00A877A4" w:rsidP="00A877A4">
      <w:pPr>
        <w:numPr>
          <w:ilvl w:val="0"/>
          <w:numId w:val="7"/>
        </w:numPr>
        <w:tabs>
          <w:tab w:val="left" w:pos="1060"/>
        </w:tabs>
        <w:ind w:left="1060" w:hanging="438"/>
        <w:rPr>
          <w:rFonts w:eastAsia="Times New Roman"/>
          <w:sz w:val="28"/>
          <w:szCs w:val="28"/>
        </w:rPr>
      </w:pPr>
      <w:r>
        <w:rPr>
          <w:rFonts w:eastAsia="Times New Roman"/>
          <w:sz w:val="28"/>
          <w:szCs w:val="28"/>
        </w:rPr>
        <w:t>Даниленко  В.  П.  Исследования  по  русской  терминологии  /  В.  П.</w:t>
      </w:r>
    </w:p>
    <w:p w:rsidR="003A437D" w:rsidRDefault="003A437D">
      <w:pPr>
        <w:spacing w:line="161" w:lineRule="exact"/>
        <w:rPr>
          <w:sz w:val="20"/>
          <w:szCs w:val="20"/>
        </w:rPr>
      </w:pPr>
    </w:p>
    <w:p w:rsidR="003A437D" w:rsidRDefault="00A877A4">
      <w:pPr>
        <w:ind w:left="980"/>
        <w:rPr>
          <w:sz w:val="20"/>
          <w:szCs w:val="20"/>
        </w:rPr>
      </w:pPr>
      <w:r>
        <w:rPr>
          <w:rFonts w:eastAsia="Times New Roman"/>
          <w:sz w:val="28"/>
          <w:szCs w:val="28"/>
        </w:rPr>
        <w:t>Даниленко. – М.: Наука, 1971. – 322 с.</w:t>
      </w:r>
    </w:p>
    <w:p w:rsidR="003A437D" w:rsidRDefault="003A437D">
      <w:pPr>
        <w:spacing w:line="174" w:lineRule="exact"/>
        <w:rPr>
          <w:sz w:val="20"/>
          <w:szCs w:val="20"/>
        </w:rPr>
      </w:pPr>
    </w:p>
    <w:p w:rsidR="003A437D" w:rsidRDefault="00A877A4" w:rsidP="00A877A4">
      <w:pPr>
        <w:numPr>
          <w:ilvl w:val="0"/>
          <w:numId w:val="8"/>
        </w:numPr>
        <w:tabs>
          <w:tab w:val="left" w:pos="1050"/>
        </w:tabs>
        <w:spacing w:line="349" w:lineRule="auto"/>
        <w:ind w:left="980" w:hanging="358"/>
        <w:rPr>
          <w:rFonts w:eastAsia="Times New Roman"/>
          <w:sz w:val="28"/>
          <w:szCs w:val="28"/>
        </w:rPr>
      </w:pPr>
      <w:r>
        <w:rPr>
          <w:rFonts w:eastAsia="Times New Roman"/>
          <w:sz w:val="28"/>
          <w:szCs w:val="28"/>
        </w:rPr>
        <w:t>Даниленко В. П. Русская терминология: опыт лингвистического описания / В. П. Даниленко. – М.: Наука, 1977. – 246 с.</w:t>
      </w:r>
    </w:p>
    <w:p w:rsidR="003A437D" w:rsidRDefault="003A437D">
      <w:pPr>
        <w:spacing w:line="17" w:lineRule="exact"/>
        <w:rPr>
          <w:rFonts w:eastAsia="Times New Roman"/>
          <w:sz w:val="28"/>
          <w:szCs w:val="28"/>
        </w:rPr>
      </w:pPr>
    </w:p>
    <w:p w:rsidR="003A437D" w:rsidRDefault="00A877A4" w:rsidP="00A877A4">
      <w:pPr>
        <w:numPr>
          <w:ilvl w:val="0"/>
          <w:numId w:val="8"/>
        </w:numPr>
        <w:tabs>
          <w:tab w:val="left" w:pos="1060"/>
        </w:tabs>
        <w:ind w:left="1060" w:hanging="438"/>
        <w:rPr>
          <w:rFonts w:eastAsia="Times New Roman"/>
          <w:sz w:val="28"/>
          <w:szCs w:val="28"/>
        </w:rPr>
      </w:pPr>
      <w:r>
        <w:rPr>
          <w:rFonts w:eastAsia="Times New Roman"/>
          <w:sz w:val="28"/>
          <w:szCs w:val="28"/>
        </w:rPr>
        <w:t>Кияк  Т. Р. Лингвистические аспекты терминоведения / Т. Р. Кияк. –</w:t>
      </w:r>
    </w:p>
    <w:p w:rsidR="003A437D" w:rsidRDefault="003A437D">
      <w:pPr>
        <w:spacing w:line="174" w:lineRule="exact"/>
        <w:rPr>
          <w:sz w:val="20"/>
          <w:szCs w:val="20"/>
        </w:rPr>
      </w:pPr>
    </w:p>
    <w:p w:rsidR="003A437D" w:rsidRDefault="00A877A4">
      <w:pPr>
        <w:spacing w:line="349" w:lineRule="auto"/>
        <w:ind w:left="980"/>
        <w:rPr>
          <w:sz w:val="20"/>
          <w:szCs w:val="20"/>
        </w:rPr>
      </w:pPr>
      <w:r>
        <w:rPr>
          <w:rFonts w:eastAsia="Times New Roman"/>
          <w:sz w:val="28"/>
          <w:szCs w:val="28"/>
        </w:rPr>
        <w:t>Киев: Уч.-метод. кабинет по высш. обр. при Минвузе УССР, 1989 – 104 с.</w:t>
      </w:r>
    </w:p>
    <w:p w:rsidR="003A437D" w:rsidRDefault="003A437D">
      <w:pPr>
        <w:spacing w:line="15" w:lineRule="exact"/>
        <w:rPr>
          <w:sz w:val="20"/>
          <w:szCs w:val="20"/>
        </w:rPr>
      </w:pPr>
    </w:p>
    <w:p w:rsidR="003A437D" w:rsidRDefault="00A877A4" w:rsidP="00A877A4">
      <w:pPr>
        <w:numPr>
          <w:ilvl w:val="0"/>
          <w:numId w:val="9"/>
        </w:numPr>
        <w:tabs>
          <w:tab w:val="left" w:pos="1060"/>
        </w:tabs>
        <w:ind w:left="1060" w:hanging="438"/>
        <w:rPr>
          <w:rFonts w:eastAsia="Times New Roman"/>
          <w:sz w:val="28"/>
          <w:szCs w:val="28"/>
        </w:rPr>
      </w:pPr>
      <w:r>
        <w:rPr>
          <w:rFonts w:eastAsia="Times New Roman"/>
          <w:sz w:val="28"/>
          <w:szCs w:val="28"/>
        </w:rPr>
        <w:t>Лантюхова  Н.  Н.  Термин:  определение  понятия  и  его  сущностные</w:t>
      </w:r>
    </w:p>
    <w:p w:rsidR="003A437D" w:rsidRDefault="003A437D">
      <w:pPr>
        <w:spacing w:line="177" w:lineRule="exact"/>
        <w:rPr>
          <w:sz w:val="20"/>
          <w:szCs w:val="20"/>
        </w:rPr>
      </w:pPr>
    </w:p>
    <w:p w:rsidR="003A437D" w:rsidRDefault="00A877A4">
      <w:pPr>
        <w:spacing w:line="349" w:lineRule="auto"/>
        <w:ind w:left="980"/>
        <w:rPr>
          <w:sz w:val="20"/>
          <w:szCs w:val="20"/>
        </w:rPr>
      </w:pPr>
      <w:r>
        <w:rPr>
          <w:rFonts w:eastAsia="Times New Roman"/>
          <w:sz w:val="28"/>
          <w:szCs w:val="28"/>
        </w:rPr>
        <w:t>признаки / Н. Н. Лантюхова, О. В. Заговровская, Т. А. Литвнинова. – Воронеж, 2013. – 4 ст.</w:t>
      </w:r>
    </w:p>
    <w:p w:rsidR="003A437D" w:rsidRDefault="003A437D">
      <w:pPr>
        <w:spacing w:line="15" w:lineRule="exact"/>
        <w:rPr>
          <w:sz w:val="20"/>
          <w:szCs w:val="20"/>
        </w:rPr>
      </w:pPr>
    </w:p>
    <w:p w:rsidR="003A437D" w:rsidRDefault="00A877A4" w:rsidP="00A877A4">
      <w:pPr>
        <w:numPr>
          <w:ilvl w:val="0"/>
          <w:numId w:val="10"/>
        </w:numPr>
        <w:tabs>
          <w:tab w:val="left" w:pos="1060"/>
        </w:tabs>
        <w:ind w:left="1060" w:hanging="438"/>
        <w:rPr>
          <w:rFonts w:eastAsia="Times New Roman"/>
          <w:sz w:val="28"/>
          <w:szCs w:val="28"/>
        </w:rPr>
      </w:pPr>
      <w:r>
        <w:rPr>
          <w:rFonts w:eastAsia="Times New Roman"/>
          <w:sz w:val="28"/>
          <w:szCs w:val="28"/>
        </w:rPr>
        <w:t>Лейчик В. М. Проблема системности в отечественном терминоведении</w:t>
      </w:r>
    </w:p>
    <w:p w:rsidR="003A437D" w:rsidRDefault="003A437D">
      <w:pPr>
        <w:spacing w:line="160" w:lineRule="exact"/>
        <w:rPr>
          <w:rFonts w:eastAsia="Times New Roman"/>
          <w:sz w:val="28"/>
          <w:szCs w:val="28"/>
        </w:rPr>
      </w:pPr>
    </w:p>
    <w:p w:rsidR="003A437D" w:rsidRDefault="00A877A4" w:rsidP="00A877A4">
      <w:pPr>
        <w:numPr>
          <w:ilvl w:val="1"/>
          <w:numId w:val="10"/>
        </w:numPr>
        <w:tabs>
          <w:tab w:val="left" w:pos="1140"/>
        </w:tabs>
        <w:ind w:left="1140" w:hanging="158"/>
        <w:rPr>
          <w:rFonts w:eastAsia="Times New Roman"/>
          <w:sz w:val="28"/>
          <w:szCs w:val="28"/>
        </w:rPr>
      </w:pPr>
      <w:r>
        <w:rPr>
          <w:rFonts w:eastAsia="Times New Roman"/>
          <w:sz w:val="28"/>
          <w:szCs w:val="28"/>
        </w:rPr>
        <w:t xml:space="preserve">В. М. Лейчик. – М.: </w:t>
      </w:r>
      <w:r>
        <w:rPr>
          <w:rFonts w:eastAsia="Times New Roman"/>
          <w:sz w:val="28"/>
          <w:szCs w:val="28"/>
        </w:rPr>
        <w:t>Либроком, 2001. –255 с.</w:t>
      </w:r>
    </w:p>
    <w:p w:rsidR="003A437D" w:rsidRDefault="003A437D">
      <w:pPr>
        <w:spacing w:line="162" w:lineRule="exact"/>
        <w:rPr>
          <w:rFonts w:eastAsia="Times New Roman"/>
          <w:sz w:val="28"/>
          <w:szCs w:val="28"/>
        </w:rPr>
      </w:pPr>
    </w:p>
    <w:p w:rsidR="003A437D" w:rsidRDefault="00A877A4" w:rsidP="00A877A4">
      <w:pPr>
        <w:numPr>
          <w:ilvl w:val="0"/>
          <w:numId w:val="10"/>
        </w:numPr>
        <w:tabs>
          <w:tab w:val="left" w:pos="1060"/>
        </w:tabs>
        <w:ind w:left="1060" w:hanging="438"/>
        <w:rPr>
          <w:rFonts w:eastAsia="Times New Roman"/>
          <w:sz w:val="28"/>
          <w:szCs w:val="28"/>
        </w:rPr>
      </w:pPr>
      <w:r>
        <w:rPr>
          <w:rFonts w:eastAsia="Times New Roman"/>
          <w:sz w:val="28"/>
          <w:szCs w:val="28"/>
        </w:rPr>
        <w:t>Лейчик В. М. Терминоведение: Предмет, методы, структура / В. М.</w:t>
      </w:r>
    </w:p>
    <w:p w:rsidR="003A437D" w:rsidRDefault="003A437D">
      <w:pPr>
        <w:spacing w:line="160" w:lineRule="exact"/>
        <w:rPr>
          <w:sz w:val="20"/>
          <w:szCs w:val="20"/>
        </w:rPr>
      </w:pPr>
    </w:p>
    <w:p w:rsidR="003A437D" w:rsidRDefault="00A877A4">
      <w:pPr>
        <w:ind w:left="980"/>
        <w:rPr>
          <w:sz w:val="20"/>
          <w:szCs w:val="20"/>
        </w:rPr>
      </w:pPr>
      <w:r>
        <w:rPr>
          <w:rFonts w:eastAsia="Times New Roman"/>
          <w:sz w:val="28"/>
          <w:szCs w:val="28"/>
        </w:rPr>
        <w:t>Лейчик. – М.: Либроком, 2009. – 256 с.</w:t>
      </w:r>
    </w:p>
    <w:p w:rsidR="003A437D" w:rsidRDefault="003A437D">
      <w:pPr>
        <w:spacing w:line="160" w:lineRule="exact"/>
        <w:rPr>
          <w:sz w:val="20"/>
          <w:szCs w:val="20"/>
        </w:rPr>
      </w:pPr>
    </w:p>
    <w:p w:rsidR="003A437D" w:rsidRDefault="00A877A4" w:rsidP="00A877A4">
      <w:pPr>
        <w:numPr>
          <w:ilvl w:val="0"/>
          <w:numId w:val="11"/>
        </w:numPr>
        <w:tabs>
          <w:tab w:val="left" w:pos="1060"/>
        </w:tabs>
        <w:ind w:left="1060" w:hanging="438"/>
        <w:rPr>
          <w:rFonts w:eastAsia="Times New Roman"/>
          <w:sz w:val="28"/>
          <w:szCs w:val="28"/>
        </w:rPr>
      </w:pPr>
      <w:r>
        <w:rPr>
          <w:rFonts w:eastAsia="Times New Roman"/>
          <w:sz w:val="28"/>
          <w:szCs w:val="28"/>
        </w:rPr>
        <w:t>Лейчик  В.  М.  Лингвистические  проблемы  терминологии  и  научно-</w:t>
      </w:r>
    </w:p>
    <w:p w:rsidR="003A437D" w:rsidRDefault="003A437D">
      <w:pPr>
        <w:spacing w:line="160" w:lineRule="exact"/>
        <w:rPr>
          <w:sz w:val="20"/>
          <w:szCs w:val="20"/>
        </w:rPr>
      </w:pPr>
    </w:p>
    <w:p w:rsidR="003A437D" w:rsidRDefault="00A877A4">
      <w:pPr>
        <w:ind w:left="980"/>
        <w:rPr>
          <w:sz w:val="20"/>
          <w:szCs w:val="20"/>
        </w:rPr>
      </w:pPr>
      <w:r>
        <w:rPr>
          <w:rFonts w:eastAsia="Times New Roman"/>
          <w:sz w:val="28"/>
          <w:szCs w:val="28"/>
        </w:rPr>
        <w:t xml:space="preserve">технический перевод (часть 2) / В. М. Лейчик.М., 1990. - </w:t>
      </w:r>
      <w:r>
        <w:rPr>
          <w:rFonts w:eastAsia="Times New Roman"/>
          <w:sz w:val="28"/>
          <w:szCs w:val="28"/>
        </w:rPr>
        <w:t>80с.</w:t>
      </w:r>
    </w:p>
    <w:p w:rsidR="003A437D" w:rsidRDefault="003A437D">
      <w:pPr>
        <w:spacing w:line="163" w:lineRule="exact"/>
        <w:rPr>
          <w:sz w:val="20"/>
          <w:szCs w:val="20"/>
        </w:rPr>
      </w:pPr>
    </w:p>
    <w:p w:rsidR="003A437D" w:rsidRDefault="00A877A4" w:rsidP="00A877A4">
      <w:pPr>
        <w:numPr>
          <w:ilvl w:val="0"/>
          <w:numId w:val="12"/>
        </w:numPr>
        <w:tabs>
          <w:tab w:val="left" w:pos="1060"/>
        </w:tabs>
        <w:ind w:left="1060" w:hanging="438"/>
        <w:rPr>
          <w:rFonts w:eastAsia="Times New Roman"/>
          <w:sz w:val="28"/>
          <w:szCs w:val="28"/>
        </w:rPr>
      </w:pPr>
      <w:r>
        <w:rPr>
          <w:rFonts w:eastAsia="Times New Roman"/>
          <w:sz w:val="28"/>
          <w:szCs w:val="28"/>
        </w:rPr>
        <w:t>Лотте Д. С. Основы построения научно-технической терминологии / Д.</w:t>
      </w:r>
    </w:p>
    <w:p w:rsidR="003A437D" w:rsidRDefault="003A437D">
      <w:pPr>
        <w:spacing w:line="160" w:lineRule="exact"/>
        <w:rPr>
          <w:sz w:val="20"/>
          <w:szCs w:val="20"/>
        </w:rPr>
      </w:pPr>
    </w:p>
    <w:p w:rsidR="003A437D" w:rsidRDefault="00A877A4">
      <w:pPr>
        <w:ind w:left="980"/>
        <w:rPr>
          <w:sz w:val="20"/>
          <w:szCs w:val="20"/>
        </w:rPr>
      </w:pPr>
      <w:r>
        <w:rPr>
          <w:rFonts w:eastAsia="Times New Roman"/>
          <w:sz w:val="28"/>
          <w:szCs w:val="28"/>
        </w:rPr>
        <w:t>С. Лотте. – М.: Наука, 1961. – 342 с.</w:t>
      </w:r>
    </w:p>
    <w:p w:rsidR="003A437D" w:rsidRDefault="003A437D">
      <w:pPr>
        <w:spacing w:line="160" w:lineRule="exact"/>
        <w:rPr>
          <w:sz w:val="20"/>
          <w:szCs w:val="20"/>
        </w:rPr>
      </w:pPr>
    </w:p>
    <w:p w:rsidR="003A437D" w:rsidRDefault="00A877A4" w:rsidP="00A877A4">
      <w:pPr>
        <w:numPr>
          <w:ilvl w:val="0"/>
          <w:numId w:val="13"/>
        </w:numPr>
        <w:tabs>
          <w:tab w:val="left" w:pos="1060"/>
        </w:tabs>
        <w:ind w:left="1060" w:hanging="438"/>
        <w:rPr>
          <w:rFonts w:eastAsia="Times New Roman"/>
          <w:sz w:val="28"/>
          <w:szCs w:val="28"/>
        </w:rPr>
      </w:pPr>
      <w:r>
        <w:rPr>
          <w:rFonts w:eastAsia="Times New Roman"/>
          <w:sz w:val="28"/>
          <w:szCs w:val="28"/>
        </w:rPr>
        <w:t>Мартине  А.  Принцип  экономии  в  фонетических  изменениях  /  А.</w:t>
      </w:r>
    </w:p>
    <w:p w:rsidR="003A437D" w:rsidRDefault="003A437D">
      <w:pPr>
        <w:spacing w:line="160" w:lineRule="exact"/>
        <w:rPr>
          <w:sz w:val="20"/>
          <w:szCs w:val="20"/>
        </w:rPr>
      </w:pPr>
    </w:p>
    <w:p w:rsidR="003A437D" w:rsidRDefault="00A877A4">
      <w:pPr>
        <w:ind w:left="980"/>
        <w:rPr>
          <w:sz w:val="20"/>
          <w:szCs w:val="20"/>
        </w:rPr>
      </w:pPr>
      <w:r>
        <w:rPr>
          <w:rFonts w:eastAsia="Times New Roman"/>
          <w:sz w:val="28"/>
          <w:szCs w:val="28"/>
        </w:rPr>
        <w:t>Мартине - М., 1960. - 261с.</w:t>
      </w:r>
    </w:p>
    <w:p w:rsidR="003A437D" w:rsidRDefault="003A437D">
      <w:pPr>
        <w:spacing w:line="160" w:lineRule="exact"/>
        <w:rPr>
          <w:sz w:val="20"/>
          <w:szCs w:val="20"/>
        </w:rPr>
      </w:pPr>
    </w:p>
    <w:p w:rsidR="003A437D" w:rsidRDefault="00A877A4" w:rsidP="00A877A4">
      <w:pPr>
        <w:numPr>
          <w:ilvl w:val="0"/>
          <w:numId w:val="14"/>
        </w:numPr>
        <w:tabs>
          <w:tab w:val="left" w:pos="1060"/>
        </w:tabs>
        <w:ind w:left="1060" w:hanging="438"/>
        <w:rPr>
          <w:rFonts w:eastAsia="Times New Roman"/>
          <w:sz w:val="28"/>
          <w:szCs w:val="28"/>
        </w:rPr>
      </w:pPr>
      <w:r>
        <w:rPr>
          <w:rFonts w:eastAsia="Times New Roman"/>
          <w:sz w:val="28"/>
          <w:szCs w:val="28"/>
        </w:rPr>
        <w:t xml:space="preserve">Реформатский  А.  А.  Что  такое  термин  и  </w:t>
      </w:r>
      <w:r>
        <w:rPr>
          <w:rFonts w:eastAsia="Times New Roman"/>
          <w:sz w:val="28"/>
          <w:szCs w:val="28"/>
        </w:rPr>
        <w:t>терминология  /  А.  А.</w:t>
      </w:r>
    </w:p>
    <w:p w:rsidR="003A437D" w:rsidRDefault="003A437D">
      <w:pPr>
        <w:spacing w:line="163" w:lineRule="exact"/>
        <w:rPr>
          <w:sz w:val="20"/>
          <w:szCs w:val="20"/>
        </w:rPr>
      </w:pPr>
    </w:p>
    <w:p w:rsidR="003A437D" w:rsidRDefault="00A877A4">
      <w:pPr>
        <w:ind w:left="980"/>
        <w:rPr>
          <w:sz w:val="20"/>
          <w:szCs w:val="20"/>
        </w:rPr>
      </w:pPr>
      <w:r>
        <w:rPr>
          <w:rFonts w:eastAsia="Times New Roman"/>
          <w:sz w:val="28"/>
          <w:szCs w:val="28"/>
        </w:rPr>
        <w:t>Реформатский. – М.: Наука, 1965. – 254 с.</w:t>
      </w:r>
    </w:p>
    <w:p w:rsidR="003A437D" w:rsidRDefault="003A437D">
      <w:pPr>
        <w:spacing w:line="160" w:lineRule="exact"/>
        <w:rPr>
          <w:sz w:val="20"/>
          <w:szCs w:val="20"/>
        </w:rPr>
      </w:pPr>
    </w:p>
    <w:p w:rsidR="003A437D" w:rsidRDefault="00A877A4" w:rsidP="00A877A4">
      <w:pPr>
        <w:numPr>
          <w:ilvl w:val="0"/>
          <w:numId w:val="15"/>
        </w:numPr>
        <w:tabs>
          <w:tab w:val="left" w:pos="1060"/>
        </w:tabs>
        <w:ind w:left="1060" w:hanging="438"/>
        <w:rPr>
          <w:rFonts w:eastAsia="Times New Roman"/>
          <w:sz w:val="28"/>
          <w:szCs w:val="28"/>
        </w:rPr>
      </w:pPr>
      <w:r>
        <w:rPr>
          <w:rFonts w:eastAsia="Times New Roman"/>
          <w:sz w:val="28"/>
          <w:szCs w:val="28"/>
        </w:rPr>
        <w:t>Сороколетов Ф. П. История военной лексики в русском языке / Ф. П.</w:t>
      </w:r>
    </w:p>
    <w:p w:rsidR="003A437D" w:rsidRDefault="003A437D">
      <w:pPr>
        <w:spacing w:line="161" w:lineRule="exact"/>
        <w:rPr>
          <w:sz w:val="20"/>
          <w:szCs w:val="20"/>
        </w:rPr>
      </w:pPr>
    </w:p>
    <w:p w:rsidR="003A437D" w:rsidRDefault="00A877A4">
      <w:pPr>
        <w:ind w:left="980"/>
        <w:rPr>
          <w:sz w:val="20"/>
          <w:szCs w:val="20"/>
        </w:rPr>
      </w:pPr>
      <w:r>
        <w:rPr>
          <w:rFonts w:eastAsia="Times New Roman"/>
          <w:sz w:val="28"/>
          <w:szCs w:val="28"/>
        </w:rPr>
        <w:t>Сороколетов. – Л.: Либроком, 2009. – 386 с.</w:t>
      </w:r>
    </w:p>
    <w:p w:rsidR="003A437D" w:rsidRDefault="003A437D">
      <w:pPr>
        <w:spacing w:line="160" w:lineRule="exact"/>
        <w:rPr>
          <w:sz w:val="20"/>
          <w:szCs w:val="20"/>
        </w:rPr>
      </w:pPr>
    </w:p>
    <w:p w:rsidR="003A437D" w:rsidRDefault="00A877A4" w:rsidP="00A877A4">
      <w:pPr>
        <w:numPr>
          <w:ilvl w:val="0"/>
          <w:numId w:val="16"/>
        </w:numPr>
        <w:tabs>
          <w:tab w:val="left" w:pos="1060"/>
        </w:tabs>
        <w:ind w:left="1060" w:hanging="438"/>
        <w:rPr>
          <w:rFonts w:eastAsia="Times New Roman"/>
          <w:sz w:val="28"/>
          <w:szCs w:val="28"/>
        </w:rPr>
      </w:pPr>
      <w:r>
        <w:rPr>
          <w:rFonts w:eastAsia="Times New Roman"/>
          <w:sz w:val="28"/>
          <w:szCs w:val="28"/>
        </w:rPr>
        <w:t>Суперанская А. В. Терминология и номенклатура / А. В. Суперанская</w:t>
      </w:r>
    </w:p>
    <w:p w:rsidR="003A437D" w:rsidRDefault="003A437D">
      <w:pPr>
        <w:spacing w:line="162" w:lineRule="exact"/>
        <w:rPr>
          <w:rFonts w:eastAsia="Times New Roman"/>
          <w:sz w:val="28"/>
          <w:szCs w:val="28"/>
        </w:rPr>
      </w:pPr>
    </w:p>
    <w:p w:rsidR="003A437D" w:rsidRDefault="00A877A4">
      <w:pPr>
        <w:ind w:left="980"/>
        <w:rPr>
          <w:rFonts w:eastAsia="Times New Roman"/>
          <w:sz w:val="28"/>
          <w:szCs w:val="28"/>
        </w:rPr>
      </w:pPr>
      <w:r>
        <w:rPr>
          <w:rFonts w:eastAsia="Times New Roman"/>
          <w:sz w:val="28"/>
          <w:szCs w:val="28"/>
        </w:rPr>
        <w:t xml:space="preserve">— Л.: </w:t>
      </w:r>
      <w:r>
        <w:rPr>
          <w:rFonts w:eastAsia="Times New Roman"/>
          <w:sz w:val="28"/>
          <w:szCs w:val="28"/>
        </w:rPr>
        <w:t>Наука, 1976. – С. 73 - 83.</w:t>
      </w:r>
    </w:p>
    <w:p w:rsidR="003A437D" w:rsidRDefault="003A437D">
      <w:pPr>
        <w:spacing w:line="160" w:lineRule="exact"/>
        <w:rPr>
          <w:rFonts w:eastAsia="Times New Roman"/>
          <w:sz w:val="28"/>
          <w:szCs w:val="28"/>
        </w:rPr>
      </w:pPr>
    </w:p>
    <w:p w:rsidR="003A437D" w:rsidRDefault="00A877A4" w:rsidP="00A877A4">
      <w:pPr>
        <w:numPr>
          <w:ilvl w:val="0"/>
          <w:numId w:val="16"/>
        </w:numPr>
        <w:tabs>
          <w:tab w:val="left" w:pos="1060"/>
        </w:tabs>
        <w:ind w:left="1060" w:hanging="438"/>
        <w:rPr>
          <w:rFonts w:eastAsia="Times New Roman"/>
          <w:sz w:val="28"/>
          <w:szCs w:val="28"/>
        </w:rPr>
      </w:pPr>
      <w:r>
        <w:rPr>
          <w:rFonts w:eastAsia="Times New Roman"/>
          <w:sz w:val="28"/>
          <w:szCs w:val="28"/>
        </w:rPr>
        <w:t>Суперанская,   А.   В.   Общая   терминология:   терминологическая</w:t>
      </w:r>
    </w:p>
    <w:p w:rsidR="003A437D" w:rsidRDefault="003A437D">
      <w:pPr>
        <w:spacing w:line="174" w:lineRule="exact"/>
        <w:rPr>
          <w:sz w:val="20"/>
          <w:szCs w:val="20"/>
        </w:rPr>
      </w:pPr>
    </w:p>
    <w:p w:rsidR="003A437D" w:rsidRDefault="00A877A4">
      <w:pPr>
        <w:spacing w:line="349" w:lineRule="auto"/>
        <w:ind w:left="980"/>
        <w:rPr>
          <w:sz w:val="20"/>
          <w:szCs w:val="20"/>
        </w:rPr>
      </w:pPr>
      <w:r>
        <w:rPr>
          <w:rFonts w:eastAsia="Times New Roman"/>
          <w:sz w:val="28"/>
          <w:szCs w:val="28"/>
        </w:rPr>
        <w:t>деятельность / А. В. Суперанская, Н. В. Подольская, Н. В. Васильева – М.: АСТА, 2008. – 288 с.</w:t>
      </w:r>
    </w:p>
    <w:p w:rsidR="003A437D" w:rsidRDefault="003A437D">
      <w:pPr>
        <w:sectPr w:rsidR="003A437D">
          <w:pgSz w:w="11900" w:h="16838"/>
          <w:pgMar w:top="714" w:right="846" w:bottom="1037" w:left="1440" w:header="0" w:footer="0" w:gutter="0"/>
          <w:cols w:space="720" w:equalWidth="0">
            <w:col w:w="9620"/>
          </w:cols>
        </w:sectPr>
      </w:pPr>
    </w:p>
    <w:p w:rsidR="003A437D" w:rsidRDefault="00A877A4">
      <w:pPr>
        <w:ind w:left="9400"/>
        <w:rPr>
          <w:sz w:val="20"/>
          <w:szCs w:val="20"/>
        </w:rPr>
      </w:pPr>
      <w:bookmarkStart w:id="10" w:name="page44"/>
      <w:bookmarkEnd w:id="10"/>
      <w:r>
        <w:rPr>
          <w:rFonts w:ascii="Calibri" w:eastAsia="Calibri" w:hAnsi="Calibri" w:cs="Calibri"/>
          <w:sz w:val="21"/>
          <w:szCs w:val="21"/>
        </w:rPr>
        <w:lastRenderedPageBreak/>
        <w:t>45</w:t>
      </w:r>
    </w:p>
    <w:p w:rsidR="003A437D" w:rsidRDefault="003A437D">
      <w:pPr>
        <w:spacing w:line="274" w:lineRule="exact"/>
        <w:rPr>
          <w:sz w:val="20"/>
          <w:szCs w:val="20"/>
        </w:rPr>
      </w:pPr>
    </w:p>
    <w:p w:rsidR="003A437D" w:rsidRDefault="00A877A4" w:rsidP="00A877A4">
      <w:pPr>
        <w:numPr>
          <w:ilvl w:val="0"/>
          <w:numId w:val="17"/>
        </w:numPr>
        <w:tabs>
          <w:tab w:val="left" w:pos="1060"/>
        </w:tabs>
        <w:ind w:left="1060" w:hanging="438"/>
        <w:rPr>
          <w:rFonts w:eastAsia="Times New Roman"/>
          <w:sz w:val="28"/>
          <w:szCs w:val="28"/>
        </w:rPr>
      </w:pPr>
      <w:r>
        <w:rPr>
          <w:rFonts w:eastAsia="Times New Roman"/>
          <w:sz w:val="28"/>
          <w:szCs w:val="28"/>
        </w:rPr>
        <w:t xml:space="preserve">Татаринов В. А. Теория терминоведения: </w:t>
      </w:r>
      <w:r>
        <w:rPr>
          <w:rFonts w:eastAsia="Times New Roman"/>
          <w:sz w:val="28"/>
          <w:szCs w:val="28"/>
        </w:rPr>
        <w:t>В 3 т. / В. А. Татаринов —</w:t>
      </w:r>
    </w:p>
    <w:p w:rsidR="003A437D" w:rsidRDefault="003A437D">
      <w:pPr>
        <w:spacing w:line="161" w:lineRule="exact"/>
        <w:rPr>
          <w:sz w:val="20"/>
          <w:szCs w:val="20"/>
        </w:rPr>
      </w:pPr>
    </w:p>
    <w:p w:rsidR="003A437D" w:rsidRDefault="00A877A4">
      <w:pPr>
        <w:ind w:left="980"/>
        <w:rPr>
          <w:sz w:val="20"/>
          <w:szCs w:val="20"/>
        </w:rPr>
      </w:pPr>
      <w:r>
        <w:rPr>
          <w:rFonts w:eastAsia="Times New Roman"/>
          <w:sz w:val="28"/>
          <w:szCs w:val="28"/>
        </w:rPr>
        <w:t>М.: Московский лицей, 1996 – Т.1 – 311 с.</w:t>
      </w:r>
    </w:p>
    <w:p w:rsidR="003A437D" w:rsidRDefault="003A437D">
      <w:pPr>
        <w:spacing w:line="160" w:lineRule="exact"/>
        <w:rPr>
          <w:sz w:val="20"/>
          <w:szCs w:val="20"/>
        </w:rPr>
      </w:pPr>
    </w:p>
    <w:p w:rsidR="003A437D" w:rsidRDefault="00A877A4" w:rsidP="00A877A4">
      <w:pPr>
        <w:numPr>
          <w:ilvl w:val="0"/>
          <w:numId w:val="18"/>
        </w:numPr>
        <w:tabs>
          <w:tab w:val="left" w:pos="1060"/>
        </w:tabs>
        <w:ind w:left="1060" w:hanging="438"/>
        <w:rPr>
          <w:rFonts w:eastAsia="Times New Roman"/>
          <w:sz w:val="28"/>
          <w:szCs w:val="28"/>
        </w:rPr>
      </w:pPr>
      <w:r>
        <w:rPr>
          <w:rFonts w:eastAsia="Times New Roman"/>
          <w:sz w:val="28"/>
          <w:szCs w:val="28"/>
        </w:rPr>
        <w:t>Ткачева Л. Б. Основные закономерности английской терминологии / Л.</w:t>
      </w:r>
    </w:p>
    <w:p w:rsidR="003A437D" w:rsidRDefault="003A437D">
      <w:pPr>
        <w:spacing w:line="160" w:lineRule="exact"/>
        <w:rPr>
          <w:sz w:val="20"/>
          <w:szCs w:val="20"/>
        </w:rPr>
      </w:pPr>
    </w:p>
    <w:p w:rsidR="003A437D" w:rsidRDefault="00A877A4">
      <w:pPr>
        <w:ind w:left="980"/>
        <w:rPr>
          <w:sz w:val="20"/>
          <w:szCs w:val="20"/>
        </w:rPr>
      </w:pPr>
      <w:r>
        <w:rPr>
          <w:rFonts w:eastAsia="Times New Roman"/>
          <w:sz w:val="28"/>
          <w:szCs w:val="28"/>
        </w:rPr>
        <w:t>Б. Ткачева. — Томск:  Том. Ун-та, 1987. – 200 с.</w:t>
      </w:r>
    </w:p>
    <w:p w:rsidR="003A437D" w:rsidRDefault="003A437D">
      <w:pPr>
        <w:spacing w:line="176" w:lineRule="exact"/>
        <w:rPr>
          <w:sz w:val="20"/>
          <w:szCs w:val="20"/>
        </w:rPr>
      </w:pPr>
    </w:p>
    <w:p w:rsidR="003A437D" w:rsidRDefault="00A877A4" w:rsidP="00A877A4">
      <w:pPr>
        <w:numPr>
          <w:ilvl w:val="0"/>
          <w:numId w:val="19"/>
        </w:numPr>
        <w:tabs>
          <w:tab w:val="left" w:pos="1050"/>
        </w:tabs>
        <w:spacing w:line="349" w:lineRule="auto"/>
        <w:ind w:left="980" w:hanging="358"/>
        <w:rPr>
          <w:rFonts w:eastAsia="Times New Roman"/>
          <w:sz w:val="28"/>
          <w:szCs w:val="28"/>
        </w:rPr>
      </w:pPr>
      <w:r>
        <w:rPr>
          <w:rFonts w:eastAsia="Times New Roman"/>
          <w:sz w:val="28"/>
          <w:szCs w:val="28"/>
        </w:rPr>
        <w:t xml:space="preserve">Шелов С. Д. Определение терминов и понятийная структура </w:t>
      </w:r>
      <w:r>
        <w:rPr>
          <w:rFonts w:eastAsia="Times New Roman"/>
          <w:sz w:val="28"/>
          <w:szCs w:val="28"/>
        </w:rPr>
        <w:t>терминологии / С. Д. Шелов. – СПб.: Изд-во СПбГУ, 1998.</w:t>
      </w:r>
    </w:p>
    <w:p w:rsidR="003A437D" w:rsidRDefault="003A437D">
      <w:pPr>
        <w:spacing w:line="28" w:lineRule="exact"/>
        <w:rPr>
          <w:rFonts w:eastAsia="Times New Roman"/>
          <w:sz w:val="28"/>
          <w:szCs w:val="28"/>
        </w:rPr>
      </w:pPr>
    </w:p>
    <w:p w:rsidR="003A437D" w:rsidRDefault="00A877A4" w:rsidP="00A877A4">
      <w:pPr>
        <w:numPr>
          <w:ilvl w:val="0"/>
          <w:numId w:val="19"/>
        </w:numPr>
        <w:tabs>
          <w:tab w:val="left" w:pos="1050"/>
        </w:tabs>
        <w:spacing w:line="349" w:lineRule="auto"/>
        <w:ind w:left="980" w:hanging="358"/>
        <w:jc w:val="both"/>
        <w:rPr>
          <w:rFonts w:eastAsia="Times New Roman"/>
          <w:sz w:val="28"/>
          <w:szCs w:val="28"/>
        </w:rPr>
      </w:pPr>
      <w:r>
        <w:rPr>
          <w:rFonts w:eastAsia="Times New Roman"/>
          <w:sz w:val="28"/>
          <w:szCs w:val="28"/>
        </w:rPr>
        <w:t>Шмелева О. Ю. Терминологические процессы в синхронии и диахронии (на материале английского языка) / О. Ю. Шмелева. – СПб.:</w:t>
      </w:r>
    </w:p>
    <w:p w:rsidR="003A437D" w:rsidRDefault="003A437D">
      <w:pPr>
        <w:spacing w:line="18" w:lineRule="exact"/>
        <w:rPr>
          <w:sz w:val="20"/>
          <w:szCs w:val="20"/>
        </w:rPr>
      </w:pPr>
    </w:p>
    <w:p w:rsidR="003A437D" w:rsidRDefault="00A877A4">
      <w:pPr>
        <w:ind w:left="980"/>
        <w:rPr>
          <w:sz w:val="20"/>
          <w:szCs w:val="20"/>
        </w:rPr>
      </w:pPr>
      <w:r>
        <w:rPr>
          <w:rFonts w:eastAsia="Times New Roman"/>
          <w:sz w:val="28"/>
          <w:szCs w:val="28"/>
        </w:rPr>
        <w:t>Изд-во СПбГУЭФ, 2010. – 120 с.</w:t>
      </w:r>
    </w:p>
    <w:p w:rsidR="003A437D" w:rsidRDefault="003A437D">
      <w:pPr>
        <w:spacing w:line="200" w:lineRule="exact"/>
        <w:rPr>
          <w:sz w:val="20"/>
          <w:szCs w:val="20"/>
        </w:rPr>
      </w:pPr>
    </w:p>
    <w:p w:rsidR="003A437D" w:rsidRDefault="003A437D">
      <w:pPr>
        <w:spacing w:line="200" w:lineRule="exact"/>
        <w:rPr>
          <w:sz w:val="20"/>
          <w:szCs w:val="20"/>
        </w:rPr>
      </w:pPr>
    </w:p>
    <w:p w:rsidR="003A437D" w:rsidRDefault="003A437D">
      <w:pPr>
        <w:spacing w:line="243" w:lineRule="exact"/>
        <w:rPr>
          <w:sz w:val="20"/>
          <w:szCs w:val="20"/>
        </w:rPr>
      </w:pPr>
    </w:p>
    <w:p w:rsidR="003A437D" w:rsidRDefault="00A877A4">
      <w:pPr>
        <w:ind w:right="-259"/>
        <w:jc w:val="center"/>
        <w:rPr>
          <w:sz w:val="20"/>
          <w:szCs w:val="20"/>
        </w:rPr>
      </w:pPr>
      <w:r>
        <w:rPr>
          <w:rFonts w:eastAsia="Times New Roman"/>
          <w:sz w:val="28"/>
          <w:szCs w:val="28"/>
        </w:rPr>
        <w:t>Словники</w:t>
      </w:r>
    </w:p>
    <w:p w:rsidR="003A437D" w:rsidRDefault="003A437D">
      <w:pPr>
        <w:spacing w:line="200" w:lineRule="exact"/>
        <w:rPr>
          <w:sz w:val="20"/>
          <w:szCs w:val="20"/>
        </w:rPr>
      </w:pPr>
    </w:p>
    <w:p w:rsidR="003A437D" w:rsidRDefault="003A437D">
      <w:pPr>
        <w:spacing w:line="200" w:lineRule="exact"/>
        <w:rPr>
          <w:sz w:val="20"/>
          <w:szCs w:val="20"/>
        </w:rPr>
      </w:pPr>
    </w:p>
    <w:p w:rsidR="003A437D" w:rsidRDefault="003A437D">
      <w:pPr>
        <w:spacing w:line="245" w:lineRule="exact"/>
        <w:rPr>
          <w:sz w:val="20"/>
          <w:szCs w:val="20"/>
        </w:rPr>
      </w:pPr>
    </w:p>
    <w:p w:rsidR="003A437D" w:rsidRDefault="00A877A4" w:rsidP="00A877A4">
      <w:pPr>
        <w:numPr>
          <w:ilvl w:val="0"/>
          <w:numId w:val="20"/>
        </w:numPr>
        <w:tabs>
          <w:tab w:val="left" w:pos="1060"/>
        </w:tabs>
        <w:ind w:left="1060" w:hanging="438"/>
        <w:rPr>
          <w:rFonts w:eastAsia="Times New Roman"/>
          <w:sz w:val="28"/>
          <w:szCs w:val="28"/>
        </w:rPr>
      </w:pPr>
      <w:r>
        <w:rPr>
          <w:rFonts w:eastAsia="Times New Roman"/>
          <w:sz w:val="28"/>
          <w:szCs w:val="28"/>
        </w:rPr>
        <w:t xml:space="preserve">Ахманова О. С. Словарь </w:t>
      </w:r>
      <w:r>
        <w:rPr>
          <w:rFonts w:eastAsia="Times New Roman"/>
          <w:sz w:val="28"/>
          <w:szCs w:val="28"/>
        </w:rPr>
        <w:t>лингвистических терминов / О. С. Ахманова.</w:t>
      </w:r>
    </w:p>
    <w:p w:rsidR="003A437D" w:rsidRDefault="003A437D">
      <w:pPr>
        <w:spacing w:line="160" w:lineRule="exact"/>
        <w:rPr>
          <w:rFonts w:eastAsia="Times New Roman"/>
          <w:sz w:val="28"/>
          <w:szCs w:val="28"/>
        </w:rPr>
      </w:pPr>
    </w:p>
    <w:p w:rsidR="003A437D" w:rsidRDefault="00A877A4">
      <w:pPr>
        <w:ind w:left="980"/>
        <w:rPr>
          <w:rFonts w:eastAsia="Times New Roman"/>
          <w:sz w:val="28"/>
          <w:szCs w:val="28"/>
        </w:rPr>
      </w:pPr>
      <w:r>
        <w:rPr>
          <w:rFonts w:eastAsia="Times New Roman"/>
          <w:sz w:val="28"/>
          <w:szCs w:val="28"/>
        </w:rPr>
        <w:t>– М.: Едиториал УРСС, 2004. – 576 с.</w:t>
      </w:r>
    </w:p>
    <w:p w:rsidR="003A437D" w:rsidRDefault="003A437D">
      <w:pPr>
        <w:spacing w:line="160" w:lineRule="exact"/>
        <w:rPr>
          <w:rFonts w:eastAsia="Times New Roman"/>
          <w:sz w:val="28"/>
          <w:szCs w:val="28"/>
        </w:rPr>
      </w:pPr>
    </w:p>
    <w:p w:rsidR="003A437D" w:rsidRDefault="00A877A4" w:rsidP="00A877A4">
      <w:pPr>
        <w:numPr>
          <w:ilvl w:val="0"/>
          <w:numId w:val="20"/>
        </w:numPr>
        <w:tabs>
          <w:tab w:val="left" w:pos="1060"/>
        </w:tabs>
        <w:ind w:left="1060" w:hanging="438"/>
        <w:rPr>
          <w:rFonts w:eastAsia="Times New Roman"/>
          <w:sz w:val="28"/>
          <w:szCs w:val="28"/>
        </w:rPr>
      </w:pPr>
      <w:r>
        <w:rPr>
          <w:rFonts w:eastAsia="Times New Roman"/>
          <w:sz w:val="28"/>
          <w:szCs w:val="28"/>
        </w:rPr>
        <w:t>Крючкова  Т.  Б.  Словарь  социолингвистических  терминов  /  Т.  Б.</w:t>
      </w:r>
    </w:p>
    <w:p w:rsidR="003A437D" w:rsidRDefault="003A437D">
      <w:pPr>
        <w:spacing w:line="174" w:lineRule="exact"/>
        <w:rPr>
          <w:sz w:val="20"/>
          <w:szCs w:val="20"/>
        </w:rPr>
      </w:pPr>
    </w:p>
    <w:p w:rsidR="003A437D" w:rsidRDefault="00A877A4">
      <w:pPr>
        <w:spacing w:line="351" w:lineRule="auto"/>
        <w:ind w:left="980"/>
        <w:rPr>
          <w:sz w:val="20"/>
          <w:szCs w:val="20"/>
        </w:rPr>
      </w:pPr>
      <w:r>
        <w:rPr>
          <w:rFonts w:eastAsia="Times New Roman"/>
          <w:sz w:val="28"/>
          <w:szCs w:val="28"/>
        </w:rPr>
        <w:t>Крючкова. – М.: НАУЧНО-ИССЛЕДОВАТЕЛЬСКИЙ ЦЕНТР ПО НАЦИОНАЛЬНО-ЯЗЫКОВЫМ ОТНОШЕНИЯМ, 2006. – 312 с.</w:t>
      </w:r>
    </w:p>
    <w:p w:rsidR="003A437D" w:rsidRDefault="003A437D">
      <w:pPr>
        <w:spacing w:line="26" w:lineRule="exact"/>
        <w:rPr>
          <w:sz w:val="20"/>
          <w:szCs w:val="20"/>
        </w:rPr>
      </w:pPr>
    </w:p>
    <w:p w:rsidR="003A437D" w:rsidRDefault="00A877A4" w:rsidP="00A877A4">
      <w:pPr>
        <w:numPr>
          <w:ilvl w:val="0"/>
          <w:numId w:val="21"/>
        </w:numPr>
        <w:tabs>
          <w:tab w:val="left" w:pos="1050"/>
        </w:tabs>
        <w:spacing w:line="349" w:lineRule="auto"/>
        <w:ind w:left="980" w:hanging="358"/>
        <w:rPr>
          <w:rFonts w:eastAsia="Times New Roman"/>
          <w:sz w:val="28"/>
          <w:szCs w:val="28"/>
        </w:rPr>
      </w:pPr>
      <w:r>
        <w:rPr>
          <w:rFonts w:eastAsia="Times New Roman"/>
          <w:sz w:val="28"/>
          <w:szCs w:val="28"/>
        </w:rPr>
        <w:t>Словарь современного русского литературного языка в 20 т. Т.15 / под ред. К. С. Горбачевич. – М.: Просвещение, 1991. – 680 с.</w:t>
      </w:r>
    </w:p>
    <w:p w:rsidR="003A437D" w:rsidRDefault="003A437D">
      <w:pPr>
        <w:spacing w:line="14" w:lineRule="exact"/>
        <w:rPr>
          <w:rFonts w:eastAsia="Times New Roman"/>
          <w:sz w:val="28"/>
          <w:szCs w:val="28"/>
        </w:rPr>
      </w:pPr>
    </w:p>
    <w:p w:rsidR="003A437D" w:rsidRDefault="00A877A4" w:rsidP="00A877A4">
      <w:pPr>
        <w:numPr>
          <w:ilvl w:val="0"/>
          <w:numId w:val="21"/>
        </w:numPr>
        <w:tabs>
          <w:tab w:val="left" w:pos="1060"/>
        </w:tabs>
        <w:ind w:left="1060" w:hanging="438"/>
        <w:rPr>
          <w:rFonts w:eastAsia="Times New Roman"/>
          <w:sz w:val="28"/>
          <w:szCs w:val="28"/>
        </w:rPr>
      </w:pPr>
      <w:r>
        <w:rPr>
          <w:rFonts w:eastAsia="Times New Roman"/>
          <w:sz w:val="28"/>
          <w:szCs w:val="28"/>
        </w:rPr>
        <w:t>Ушаков Д. Н. Толковый словарь русского языка / Д. Н. Ушаков. – М.:</w:t>
      </w:r>
    </w:p>
    <w:p w:rsidR="003A437D" w:rsidRDefault="003A437D">
      <w:pPr>
        <w:spacing w:line="160" w:lineRule="exact"/>
        <w:rPr>
          <w:sz w:val="20"/>
          <w:szCs w:val="20"/>
        </w:rPr>
      </w:pPr>
    </w:p>
    <w:p w:rsidR="003A437D" w:rsidRDefault="00A877A4">
      <w:pPr>
        <w:ind w:left="980"/>
        <w:rPr>
          <w:sz w:val="20"/>
          <w:szCs w:val="20"/>
        </w:rPr>
      </w:pPr>
      <w:r>
        <w:rPr>
          <w:rFonts w:eastAsia="Times New Roman"/>
          <w:sz w:val="28"/>
          <w:szCs w:val="28"/>
        </w:rPr>
        <w:t>ИДДК, 2005. – 848 с.</w:t>
      </w:r>
    </w:p>
    <w:p w:rsidR="003A437D" w:rsidRDefault="003A437D">
      <w:pPr>
        <w:spacing w:line="176" w:lineRule="exact"/>
        <w:rPr>
          <w:sz w:val="20"/>
          <w:szCs w:val="20"/>
        </w:rPr>
      </w:pPr>
    </w:p>
    <w:p w:rsidR="003A437D" w:rsidRDefault="00A877A4" w:rsidP="00A877A4">
      <w:pPr>
        <w:numPr>
          <w:ilvl w:val="0"/>
          <w:numId w:val="22"/>
        </w:numPr>
        <w:tabs>
          <w:tab w:val="left" w:pos="1050"/>
        </w:tabs>
        <w:spacing w:line="349" w:lineRule="auto"/>
        <w:ind w:left="980" w:hanging="358"/>
        <w:rPr>
          <w:rFonts w:eastAsia="Times New Roman"/>
          <w:sz w:val="28"/>
          <w:szCs w:val="28"/>
        </w:rPr>
      </w:pPr>
      <w:r>
        <w:rPr>
          <w:rFonts w:eastAsia="Times New Roman"/>
          <w:i/>
          <w:iCs/>
          <w:sz w:val="28"/>
          <w:szCs w:val="28"/>
        </w:rPr>
        <w:t xml:space="preserve">CIDE </w:t>
      </w:r>
      <w:r>
        <w:rPr>
          <w:rFonts w:eastAsia="Times New Roman"/>
          <w:sz w:val="28"/>
          <w:szCs w:val="28"/>
        </w:rPr>
        <w:t>- Cambridge International Dictiona</w:t>
      </w:r>
      <w:r>
        <w:rPr>
          <w:rFonts w:eastAsia="Times New Roman"/>
          <w:sz w:val="28"/>
          <w:szCs w:val="28"/>
        </w:rPr>
        <w:t>ry of English - England:</w:t>
      </w:r>
      <w:r>
        <w:rPr>
          <w:rFonts w:eastAsia="Times New Roman"/>
          <w:i/>
          <w:iCs/>
          <w:sz w:val="28"/>
          <w:szCs w:val="28"/>
        </w:rPr>
        <w:t xml:space="preserve"> </w:t>
      </w:r>
      <w:r>
        <w:rPr>
          <w:rFonts w:eastAsia="Times New Roman"/>
          <w:sz w:val="28"/>
          <w:szCs w:val="28"/>
        </w:rPr>
        <w:t>Cambridge University Press, 1996. - 1773 p.</w:t>
      </w:r>
    </w:p>
    <w:p w:rsidR="003A437D" w:rsidRDefault="003A437D">
      <w:pPr>
        <w:spacing w:line="15" w:lineRule="exact"/>
        <w:rPr>
          <w:rFonts w:eastAsia="Times New Roman"/>
          <w:sz w:val="28"/>
          <w:szCs w:val="28"/>
        </w:rPr>
      </w:pPr>
    </w:p>
    <w:p w:rsidR="003A437D" w:rsidRDefault="00A877A4" w:rsidP="00A877A4">
      <w:pPr>
        <w:numPr>
          <w:ilvl w:val="0"/>
          <w:numId w:val="22"/>
        </w:numPr>
        <w:tabs>
          <w:tab w:val="left" w:pos="1060"/>
        </w:tabs>
        <w:ind w:left="1060" w:hanging="438"/>
        <w:rPr>
          <w:rFonts w:eastAsia="Times New Roman"/>
          <w:sz w:val="28"/>
          <w:szCs w:val="28"/>
        </w:rPr>
      </w:pPr>
      <w:r>
        <w:rPr>
          <w:rFonts w:eastAsia="Times New Roman"/>
          <w:i/>
          <w:iCs/>
          <w:sz w:val="28"/>
          <w:szCs w:val="28"/>
        </w:rPr>
        <w:t xml:space="preserve">LED </w:t>
      </w:r>
      <w:r>
        <w:rPr>
          <w:rFonts w:eastAsia="Times New Roman"/>
          <w:sz w:val="28"/>
          <w:szCs w:val="28"/>
        </w:rPr>
        <w:t>–</w:t>
      </w:r>
      <w:r>
        <w:rPr>
          <w:rFonts w:eastAsia="Times New Roman"/>
          <w:i/>
          <w:iCs/>
          <w:sz w:val="28"/>
          <w:szCs w:val="28"/>
        </w:rPr>
        <w:t xml:space="preserve"> </w:t>
      </w:r>
      <w:r>
        <w:rPr>
          <w:rFonts w:eastAsia="Times New Roman"/>
          <w:sz w:val="28"/>
          <w:szCs w:val="28"/>
        </w:rPr>
        <w:t>Longman Exams Dictionary - England: Longman, 2006. - 1832 p.</w:t>
      </w:r>
    </w:p>
    <w:p w:rsidR="003A437D" w:rsidRDefault="003A437D">
      <w:pPr>
        <w:spacing w:line="200" w:lineRule="exact"/>
        <w:rPr>
          <w:sz w:val="20"/>
          <w:szCs w:val="20"/>
        </w:rPr>
      </w:pPr>
    </w:p>
    <w:p w:rsidR="003A437D" w:rsidRDefault="003A437D">
      <w:pPr>
        <w:spacing w:line="200" w:lineRule="exact"/>
        <w:rPr>
          <w:sz w:val="20"/>
          <w:szCs w:val="20"/>
        </w:rPr>
      </w:pPr>
    </w:p>
    <w:p w:rsidR="003A437D" w:rsidRDefault="003A437D">
      <w:pPr>
        <w:spacing w:line="245" w:lineRule="exact"/>
        <w:rPr>
          <w:sz w:val="20"/>
          <w:szCs w:val="20"/>
        </w:rPr>
      </w:pPr>
    </w:p>
    <w:p w:rsidR="003A437D" w:rsidRDefault="00A877A4">
      <w:pPr>
        <w:ind w:left="4120"/>
        <w:rPr>
          <w:sz w:val="20"/>
          <w:szCs w:val="20"/>
        </w:rPr>
      </w:pPr>
      <w:r>
        <w:rPr>
          <w:rFonts w:eastAsia="Times New Roman"/>
          <w:sz w:val="28"/>
          <w:szCs w:val="28"/>
        </w:rPr>
        <w:t>Електронні ресурси</w:t>
      </w:r>
    </w:p>
    <w:p w:rsidR="003A437D" w:rsidRDefault="003A437D">
      <w:pPr>
        <w:spacing w:line="200" w:lineRule="exact"/>
        <w:rPr>
          <w:sz w:val="20"/>
          <w:szCs w:val="20"/>
        </w:rPr>
      </w:pPr>
    </w:p>
    <w:p w:rsidR="003A437D" w:rsidRDefault="003A437D">
      <w:pPr>
        <w:spacing w:line="200" w:lineRule="exact"/>
        <w:rPr>
          <w:sz w:val="20"/>
          <w:szCs w:val="20"/>
        </w:rPr>
      </w:pPr>
    </w:p>
    <w:p w:rsidR="003A437D" w:rsidRDefault="003A437D">
      <w:pPr>
        <w:spacing w:line="243" w:lineRule="exact"/>
        <w:rPr>
          <w:sz w:val="20"/>
          <w:szCs w:val="20"/>
        </w:rPr>
      </w:pPr>
    </w:p>
    <w:p w:rsidR="003A437D" w:rsidRDefault="00A877A4" w:rsidP="00A877A4">
      <w:pPr>
        <w:numPr>
          <w:ilvl w:val="0"/>
          <w:numId w:val="23"/>
        </w:numPr>
        <w:tabs>
          <w:tab w:val="left" w:pos="1060"/>
        </w:tabs>
        <w:ind w:left="1060" w:hanging="438"/>
        <w:rPr>
          <w:rFonts w:eastAsia="Times New Roman"/>
          <w:sz w:val="28"/>
          <w:szCs w:val="28"/>
        </w:rPr>
      </w:pPr>
      <w:r>
        <w:rPr>
          <w:rFonts w:eastAsia="Times New Roman"/>
          <w:sz w:val="28"/>
          <w:szCs w:val="28"/>
        </w:rPr>
        <w:t>Будилева   Н.   С.   Эксплицитная   подача   метаязыка   географии</w:t>
      </w:r>
    </w:p>
    <w:p w:rsidR="003A437D" w:rsidRDefault="003A437D">
      <w:pPr>
        <w:spacing w:line="174" w:lineRule="exact"/>
        <w:rPr>
          <w:sz w:val="20"/>
          <w:szCs w:val="20"/>
        </w:rPr>
      </w:pPr>
    </w:p>
    <w:p w:rsidR="003A437D" w:rsidRDefault="00A877A4">
      <w:pPr>
        <w:spacing w:line="351" w:lineRule="auto"/>
        <w:ind w:left="980"/>
        <w:rPr>
          <w:rFonts w:eastAsia="Times New Roman"/>
          <w:sz w:val="28"/>
          <w:szCs w:val="28"/>
        </w:rPr>
      </w:pPr>
      <w:r>
        <w:rPr>
          <w:rFonts w:eastAsia="Times New Roman"/>
          <w:sz w:val="28"/>
          <w:szCs w:val="28"/>
        </w:rPr>
        <w:t xml:space="preserve">[Электронный ресурс] / Н. С. Будилева // </w:t>
      </w:r>
      <w:hyperlink r:id="rId6">
        <w:r>
          <w:rPr>
            <w:rFonts w:eastAsia="Times New Roman"/>
            <w:color w:val="0000FF"/>
            <w:sz w:val="28"/>
            <w:szCs w:val="28"/>
            <w:u w:val="single"/>
          </w:rPr>
          <w:t>http://cnit.ssau.ru</w:t>
        </w:r>
      </w:hyperlink>
      <w:r>
        <w:rPr>
          <w:rFonts w:eastAsia="Times New Roman"/>
          <w:sz w:val="28"/>
          <w:szCs w:val="28"/>
        </w:rPr>
        <w:t xml:space="preserve">. – Режим доступа: </w:t>
      </w:r>
      <w:hyperlink r:id="rId7">
        <w:r>
          <w:rPr>
            <w:rFonts w:eastAsia="Times New Roman"/>
            <w:color w:val="0000FF"/>
            <w:sz w:val="28"/>
            <w:szCs w:val="28"/>
            <w:u w:val="single"/>
          </w:rPr>
          <w:t>http://cnit.ssau.ru/iatp/work/budileva/</w:t>
        </w:r>
        <w:r>
          <w:rPr>
            <w:rFonts w:eastAsia="Times New Roman"/>
            <w:sz w:val="28"/>
            <w:szCs w:val="28"/>
            <w:u w:val="single"/>
          </w:rPr>
          <w:t xml:space="preserve"> </w:t>
        </w:r>
      </w:hyperlink>
      <w:r>
        <w:rPr>
          <w:rFonts w:eastAsia="Times New Roman"/>
          <w:sz w:val="28"/>
          <w:szCs w:val="28"/>
        </w:rPr>
        <w:t>;</w:t>
      </w:r>
    </w:p>
    <w:p w:rsidR="003A437D" w:rsidRDefault="003A437D">
      <w:pPr>
        <w:sectPr w:rsidR="003A437D">
          <w:pgSz w:w="11900" w:h="16838"/>
          <w:pgMar w:top="714" w:right="846" w:bottom="550" w:left="1440" w:header="0" w:footer="0" w:gutter="0"/>
          <w:cols w:space="720" w:equalWidth="0">
            <w:col w:w="9620"/>
          </w:cols>
        </w:sectPr>
      </w:pPr>
    </w:p>
    <w:p w:rsidR="003A437D" w:rsidRDefault="00A877A4">
      <w:pPr>
        <w:jc w:val="right"/>
        <w:rPr>
          <w:sz w:val="20"/>
          <w:szCs w:val="20"/>
        </w:rPr>
      </w:pPr>
      <w:bookmarkStart w:id="11" w:name="page45"/>
      <w:bookmarkEnd w:id="11"/>
      <w:r>
        <w:rPr>
          <w:rFonts w:ascii="Calibri" w:eastAsia="Calibri" w:hAnsi="Calibri" w:cs="Calibri"/>
        </w:rPr>
        <w:lastRenderedPageBreak/>
        <w:t>46</w:t>
      </w:r>
    </w:p>
    <w:p w:rsidR="003A437D" w:rsidRDefault="003A437D">
      <w:pPr>
        <w:spacing w:line="288" w:lineRule="exact"/>
        <w:rPr>
          <w:sz w:val="20"/>
          <w:szCs w:val="20"/>
        </w:rPr>
      </w:pPr>
    </w:p>
    <w:p w:rsidR="003A437D" w:rsidRDefault="00A877A4" w:rsidP="00A877A4">
      <w:pPr>
        <w:numPr>
          <w:ilvl w:val="0"/>
          <w:numId w:val="24"/>
        </w:numPr>
        <w:tabs>
          <w:tab w:val="left" w:pos="1050"/>
        </w:tabs>
        <w:spacing w:line="354" w:lineRule="auto"/>
        <w:ind w:left="980" w:hanging="358"/>
        <w:jc w:val="both"/>
        <w:rPr>
          <w:rFonts w:eastAsia="Times New Roman"/>
          <w:color w:val="0000FF"/>
          <w:sz w:val="28"/>
          <w:szCs w:val="28"/>
        </w:rPr>
      </w:pPr>
      <w:r>
        <w:rPr>
          <w:rFonts w:eastAsia="Times New Roman"/>
          <w:sz w:val="28"/>
          <w:szCs w:val="28"/>
        </w:rPr>
        <w:t xml:space="preserve">Історія виникнення бухгалтерського обліку [Електронний ресурс] // </w:t>
      </w:r>
      <w:hyperlink r:id="rId8">
        <w:r>
          <w:rPr>
            <w:rFonts w:eastAsia="Times New Roman"/>
            <w:color w:val="0000FF"/>
            <w:sz w:val="28"/>
            <w:szCs w:val="28"/>
            <w:u w:val="single"/>
          </w:rPr>
          <w:t>http://istoriya.in.ua</w:t>
        </w:r>
      </w:hyperlink>
      <w:r>
        <w:rPr>
          <w:rFonts w:eastAsia="Times New Roman"/>
          <w:color w:val="000000"/>
          <w:sz w:val="28"/>
          <w:szCs w:val="28"/>
        </w:rPr>
        <w:t>.</w:t>
      </w:r>
      <w:r>
        <w:rPr>
          <w:rFonts w:eastAsia="Times New Roman"/>
          <w:color w:val="0000FF"/>
          <w:sz w:val="28"/>
          <w:szCs w:val="28"/>
        </w:rPr>
        <w:t xml:space="preserve"> </w:t>
      </w:r>
      <w:r>
        <w:rPr>
          <w:rFonts w:eastAsia="Times New Roman"/>
          <w:color w:val="000000"/>
          <w:sz w:val="28"/>
          <w:szCs w:val="28"/>
        </w:rPr>
        <w:t>-</w:t>
      </w:r>
      <w:r>
        <w:rPr>
          <w:rFonts w:eastAsia="Times New Roman"/>
          <w:color w:val="0000FF"/>
          <w:sz w:val="28"/>
          <w:szCs w:val="28"/>
        </w:rPr>
        <w:t xml:space="preserve"> </w:t>
      </w:r>
      <w:r>
        <w:rPr>
          <w:rFonts w:eastAsia="Times New Roman"/>
          <w:color w:val="000000"/>
          <w:sz w:val="28"/>
          <w:szCs w:val="28"/>
        </w:rPr>
        <w:t>Режим доступу</w:t>
      </w:r>
      <w:r>
        <w:rPr>
          <w:rFonts w:eastAsia="Times New Roman"/>
          <w:color w:val="0000FF"/>
          <w:sz w:val="28"/>
          <w:szCs w:val="28"/>
        </w:rPr>
        <w:t xml:space="preserve"> </w:t>
      </w:r>
      <w:r>
        <w:rPr>
          <w:rFonts w:eastAsia="Times New Roman"/>
          <w:color w:val="000000"/>
          <w:sz w:val="28"/>
          <w:szCs w:val="28"/>
        </w:rPr>
        <w:t>:</w:t>
      </w:r>
      <w:r>
        <w:rPr>
          <w:rFonts w:eastAsia="Times New Roman"/>
          <w:color w:val="0000FF"/>
          <w:sz w:val="28"/>
          <w:szCs w:val="28"/>
        </w:rPr>
        <w:t xml:space="preserve"> </w:t>
      </w:r>
      <w:hyperlink r:id="rId9">
        <w:r>
          <w:rPr>
            <w:rFonts w:eastAsia="Times New Roman"/>
            <w:color w:val="0000FF"/>
            <w:sz w:val="28"/>
            <w:szCs w:val="28"/>
            <w:u w:val="single"/>
          </w:rPr>
          <w:t>http://istoriya</w:t>
        </w:r>
        <w:r>
          <w:rPr>
            <w:rFonts w:eastAsia="Times New Roman"/>
            <w:color w:val="0000FF"/>
            <w:sz w:val="28"/>
            <w:szCs w:val="28"/>
            <w:u w:val="single"/>
          </w:rPr>
          <w:t>.in.ua/istoriya-</w:t>
        </w:r>
      </w:hyperlink>
      <w:hyperlink r:id="rId10">
        <w:r>
          <w:rPr>
            <w:rFonts w:eastAsia="Times New Roman"/>
            <w:color w:val="0000FF"/>
            <w:sz w:val="28"/>
            <w:szCs w:val="28"/>
            <w:u w:val="single"/>
          </w:rPr>
          <w:t>viniknennya-buhgaltersekogo-obliku-4.html</w:t>
        </w:r>
        <w:r>
          <w:rPr>
            <w:rFonts w:eastAsia="Times New Roman"/>
            <w:color w:val="000000"/>
            <w:sz w:val="28"/>
            <w:szCs w:val="28"/>
          </w:rPr>
          <w:t>.</w:t>
        </w:r>
      </w:hyperlink>
    </w:p>
    <w:p w:rsidR="003A437D" w:rsidRDefault="003A437D">
      <w:pPr>
        <w:spacing w:line="9" w:lineRule="exact"/>
        <w:rPr>
          <w:rFonts w:eastAsia="Times New Roman"/>
          <w:color w:val="0000FF"/>
          <w:sz w:val="28"/>
          <w:szCs w:val="28"/>
        </w:rPr>
      </w:pPr>
    </w:p>
    <w:p w:rsidR="003A437D" w:rsidRDefault="00A877A4" w:rsidP="00A877A4">
      <w:pPr>
        <w:numPr>
          <w:ilvl w:val="0"/>
          <w:numId w:val="24"/>
        </w:numPr>
        <w:tabs>
          <w:tab w:val="left" w:pos="1060"/>
        </w:tabs>
        <w:ind w:left="1060" w:hanging="438"/>
        <w:rPr>
          <w:rFonts w:eastAsia="Times New Roman"/>
          <w:sz w:val="28"/>
          <w:szCs w:val="28"/>
        </w:rPr>
      </w:pPr>
      <w:r>
        <w:rPr>
          <w:rFonts w:eastAsia="Times New Roman"/>
          <w:sz w:val="28"/>
          <w:szCs w:val="28"/>
        </w:rPr>
        <w:t>Костюк И. П. Терминология [Электронный ресурс] / И. П. Костюк //</w:t>
      </w:r>
    </w:p>
    <w:p w:rsidR="003A437D" w:rsidRDefault="003A437D">
      <w:pPr>
        <w:spacing w:line="163" w:lineRule="exact"/>
        <w:rPr>
          <w:rFonts w:eastAsia="Times New Roman"/>
          <w:color w:val="0000FF"/>
          <w:sz w:val="28"/>
          <w:szCs w:val="28"/>
        </w:rPr>
      </w:pPr>
    </w:p>
    <w:p w:rsidR="003A437D" w:rsidRDefault="00A877A4">
      <w:pPr>
        <w:ind w:left="980"/>
        <w:rPr>
          <w:rFonts w:eastAsia="Times New Roman"/>
          <w:color w:val="0000FF"/>
          <w:sz w:val="28"/>
          <w:szCs w:val="28"/>
        </w:rPr>
      </w:pPr>
      <w:hyperlink r:id="rId11">
        <w:r>
          <w:rPr>
            <w:rFonts w:eastAsia="Times New Roman"/>
            <w:color w:val="0000FF"/>
            <w:sz w:val="28"/>
            <w:szCs w:val="28"/>
            <w:u w:val="single"/>
          </w:rPr>
          <w:t>http://lit.lib.ru</w:t>
        </w:r>
      </w:hyperlink>
      <w:r>
        <w:rPr>
          <w:rFonts w:eastAsia="Times New Roman"/>
          <w:color w:val="000000"/>
          <w:sz w:val="28"/>
          <w:szCs w:val="28"/>
        </w:rPr>
        <w:t>.</w:t>
      </w:r>
      <w:r>
        <w:rPr>
          <w:rFonts w:eastAsia="Times New Roman"/>
          <w:color w:val="0000FF"/>
          <w:sz w:val="28"/>
          <w:szCs w:val="28"/>
        </w:rPr>
        <w:t xml:space="preserve"> </w:t>
      </w:r>
      <w:r>
        <w:rPr>
          <w:rFonts w:eastAsia="Times New Roman"/>
          <w:color w:val="000000"/>
          <w:sz w:val="28"/>
          <w:szCs w:val="28"/>
        </w:rPr>
        <w:t>–</w:t>
      </w:r>
      <w:r>
        <w:rPr>
          <w:rFonts w:eastAsia="Times New Roman"/>
          <w:color w:val="0000FF"/>
          <w:sz w:val="28"/>
          <w:szCs w:val="28"/>
        </w:rPr>
        <w:t xml:space="preserve"> </w:t>
      </w:r>
      <w:r>
        <w:rPr>
          <w:rFonts w:eastAsia="Times New Roman"/>
          <w:color w:val="000000"/>
          <w:sz w:val="28"/>
          <w:szCs w:val="28"/>
        </w:rPr>
        <w:t>Режим доступа</w:t>
      </w:r>
      <w:r>
        <w:rPr>
          <w:rFonts w:eastAsia="Times New Roman"/>
          <w:color w:val="0000FF"/>
          <w:sz w:val="28"/>
          <w:szCs w:val="28"/>
        </w:rPr>
        <w:t xml:space="preserve"> </w:t>
      </w:r>
      <w:r>
        <w:rPr>
          <w:rFonts w:eastAsia="Times New Roman"/>
          <w:color w:val="000000"/>
          <w:sz w:val="28"/>
          <w:szCs w:val="28"/>
        </w:rPr>
        <w:t>:</w:t>
      </w:r>
      <w:r>
        <w:rPr>
          <w:rFonts w:eastAsia="Times New Roman"/>
          <w:color w:val="0000FF"/>
          <w:sz w:val="28"/>
          <w:szCs w:val="28"/>
        </w:rPr>
        <w:t xml:space="preserve"> </w:t>
      </w:r>
      <w:hyperlink r:id="rId12">
        <w:r>
          <w:rPr>
            <w:rFonts w:eastAsia="Times New Roman"/>
            <w:color w:val="0000FF"/>
            <w:sz w:val="28"/>
            <w:szCs w:val="28"/>
            <w:u w:val="single"/>
          </w:rPr>
          <w:t>http://lit.lib.ru/get_file/5853/</w:t>
        </w:r>
      </w:hyperlink>
      <w:r>
        <w:rPr>
          <w:rFonts w:eastAsia="Times New Roman"/>
          <w:color w:val="000000"/>
          <w:sz w:val="28"/>
          <w:szCs w:val="28"/>
        </w:rPr>
        <w:t>;</w:t>
      </w:r>
    </w:p>
    <w:p w:rsidR="003A437D" w:rsidRDefault="003A437D">
      <w:pPr>
        <w:spacing w:line="174" w:lineRule="exact"/>
        <w:rPr>
          <w:sz w:val="20"/>
          <w:szCs w:val="20"/>
        </w:rPr>
      </w:pPr>
    </w:p>
    <w:p w:rsidR="003A437D" w:rsidRDefault="00A877A4" w:rsidP="00A877A4">
      <w:pPr>
        <w:numPr>
          <w:ilvl w:val="0"/>
          <w:numId w:val="25"/>
        </w:numPr>
        <w:tabs>
          <w:tab w:val="left" w:pos="1050"/>
        </w:tabs>
        <w:spacing w:line="349" w:lineRule="auto"/>
        <w:ind w:left="980" w:hanging="358"/>
        <w:jc w:val="both"/>
        <w:rPr>
          <w:rFonts w:eastAsia="Times New Roman"/>
          <w:sz w:val="28"/>
          <w:szCs w:val="28"/>
        </w:rPr>
      </w:pPr>
      <w:r>
        <w:rPr>
          <w:rFonts w:eastAsia="Times New Roman"/>
          <w:sz w:val="28"/>
          <w:szCs w:val="28"/>
        </w:rPr>
        <w:t xml:space="preserve">Малінко О. Г. СПЕЦИФІКА СЛОВОТВОРЕННЯ В АНГЛІЙСЬКІЙ МОВІ [Электронный ресурс] / О. Г. Малінко // </w:t>
      </w:r>
      <w:hyperlink r:id="rId13">
        <w:r>
          <w:rPr>
            <w:rFonts w:eastAsia="Times New Roman"/>
            <w:color w:val="0000FF"/>
            <w:sz w:val="28"/>
            <w:szCs w:val="28"/>
            <w:u w:val="single"/>
          </w:rPr>
          <w:t>https://kneu.edu.ua/</w:t>
        </w:r>
      </w:hyperlink>
      <w:r>
        <w:rPr>
          <w:rFonts w:eastAsia="Times New Roman"/>
          <w:sz w:val="28"/>
          <w:szCs w:val="28"/>
        </w:rPr>
        <w:t>. –</w:t>
      </w:r>
    </w:p>
    <w:p w:rsidR="003A437D" w:rsidRDefault="003A437D">
      <w:pPr>
        <w:spacing w:line="28" w:lineRule="exact"/>
        <w:rPr>
          <w:sz w:val="20"/>
          <w:szCs w:val="20"/>
        </w:rPr>
      </w:pPr>
    </w:p>
    <w:p w:rsidR="003A437D" w:rsidRDefault="00A877A4">
      <w:pPr>
        <w:spacing w:line="351" w:lineRule="auto"/>
        <w:ind w:left="980"/>
        <w:rPr>
          <w:rFonts w:eastAsia="Times New Roman"/>
          <w:color w:val="0000FF"/>
          <w:sz w:val="28"/>
          <w:szCs w:val="28"/>
        </w:rPr>
      </w:pPr>
      <w:r>
        <w:rPr>
          <w:rFonts w:eastAsia="Times New Roman"/>
          <w:sz w:val="28"/>
          <w:szCs w:val="28"/>
        </w:rPr>
        <w:t xml:space="preserve">Режим доступу : </w:t>
      </w:r>
      <w:hyperlink r:id="rId14">
        <w:r>
          <w:rPr>
            <w:rFonts w:eastAsia="Times New Roman"/>
            <w:color w:val="0000FF"/>
            <w:sz w:val="28"/>
            <w:szCs w:val="28"/>
            <w:u w:val="single"/>
          </w:rPr>
          <w:t>https://kneu.edu.ua/get_file/5853/Специфіка</w:t>
        </w:r>
      </w:hyperlink>
      <w:r>
        <w:rPr>
          <w:rFonts w:eastAsia="Times New Roman"/>
          <w:sz w:val="28"/>
          <w:szCs w:val="28"/>
        </w:rPr>
        <w:t xml:space="preserve"> </w:t>
      </w:r>
      <w:hyperlink r:id="rId15">
        <w:r>
          <w:rPr>
            <w:rFonts w:eastAsia="Times New Roman"/>
            <w:color w:val="0000FF"/>
            <w:sz w:val="28"/>
            <w:szCs w:val="28"/>
            <w:u w:val="single"/>
          </w:rPr>
          <w:t>словотворення в англійській мові.docx</w:t>
        </w:r>
      </w:hyperlink>
      <w:r>
        <w:rPr>
          <w:rFonts w:eastAsia="Times New Roman"/>
          <w:color w:val="000000"/>
          <w:sz w:val="28"/>
          <w:szCs w:val="28"/>
        </w:rPr>
        <w:t>;</w:t>
      </w:r>
    </w:p>
    <w:p w:rsidR="003A437D" w:rsidRDefault="003A437D">
      <w:pPr>
        <w:spacing w:line="12" w:lineRule="exact"/>
        <w:rPr>
          <w:sz w:val="20"/>
          <w:szCs w:val="20"/>
        </w:rPr>
      </w:pPr>
    </w:p>
    <w:p w:rsidR="003A437D" w:rsidRDefault="00A877A4" w:rsidP="00A877A4">
      <w:pPr>
        <w:numPr>
          <w:ilvl w:val="0"/>
          <w:numId w:val="26"/>
        </w:numPr>
        <w:tabs>
          <w:tab w:val="left" w:pos="1060"/>
        </w:tabs>
        <w:ind w:left="1060" w:hanging="438"/>
        <w:rPr>
          <w:rFonts w:eastAsia="Times New Roman"/>
          <w:sz w:val="28"/>
          <w:szCs w:val="28"/>
        </w:rPr>
      </w:pPr>
      <w:r>
        <w:rPr>
          <w:rFonts w:eastAsia="Times New Roman"/>
          <w:sz w:val="28"/>
          <w:szCs w:val="28"/>
        </w:rPr>
        <w:t>Словарь-справочник терминов нормативно-технической документации</w:t>
      </w:r>
    </w:p>
    <w:p w:rsidR="003A437D" w:rsidRDefault="003A437D">
      <w:pPr>
        <w:spacing w:line="160" w:lineRule="exact"/>
        <w:rPr>
          <w:sz w:val="20"/>
          <w:szCs w:val="20"/>
        </w:rPr>
      </w:pPr>
    </w:p>
    <w:p w:rsidR="003A437D" w:rsidRDefault="00A877A4">
      <w:pPr>
        <w:tabs>
          <w:tab w:val="left" w:pos="2820"/>
          <w:tab w:val="left" w:pos="3880"/>
          <w:tab w:val="left" w:pos="4220"/>
          <w:tab w:val="left" w:pos="7100"/>
          <w:tab w:val="left" w:pos="7420"/>
          <w:tab w:val="left" w:pos="8400"/>
          <w:tab w:val="left" w:pos="9520"/>
        </w:tabs>
        <w:ind w:left="980"/>
        <w:rPr>
          <w:rFonts w:eastAsia="Times New Roman"/>
          <w:color w:val="0000FF"/>
          <w:sz w:val="28"/>
          <w:szCs w:val="28"/>
          <w:u w:val="single"/>
        </w:rPr>
      </w:pPr>
      <w:r>
        <w:rPr>
          <w:rFonts w:eastAsia="Times New Roman"/>
          <w:sz w:val="28"/>
          <w:szCs w:val="28"/>
        </w:rPr>
        <w:t>[Элект</w:t>
      </w:r>
      <w:r>
        <w:rPr>
          <w:rFonts w:eastAsia="Times New Roman"/>
          <w:sz w:val="28"/>
          <w:szCs w:val="28"/>
        </w:rPr>
        <w:t>ронний</w:t>
      </w:r>
      <w:r>
        <w:rPr>
          <w:sz w:val="20"/>
          <w:szCs w:val="20"/>
        </w:rPr>
        <w:tab/>
      </w:r>
      <w:r>
        <w:rPr>
          <w:rFonts w:eastAsia="Times New Roman"/>
          <w:sz w:val="28"/>
          <w:szCs w:val="28"/>
        </w:rPr>
        <w:t>ресурс]</w:t>
      </w:r>
      <w:r>
        <w:rPr>
          <w:sz w:val="20"/>
          <w:szCs w:val="20"/>
        </w:rPr>
        <w:tab/>
      </w:r>
      <w:r>
        <w:rPr>
          <w:rFonts w:eastAsia="Times New Roman"/>
          <w:sz w:val="28"/>
          <w:szCs w:val="28"/>
        </w:rPr>
        <w:t>//</w:t>
      </w:r>
      <w:r>
        <w:rPr>
          <w:sz w:val="20"/>
          <w:szCs w:val="20"/>
        </w:rPr>
        <w:tab/>
      </w:r>
      <w:hyperlink r:id="rId16">
        <w:r>
          <w:rPr>
            <w:rFonts w:eastAsia="Times New Roman"/>
            <w:color w:val="0000FF"/>
            <w:sz w:val="28"/>
            <w:szCs w:val="28"/>
            <w:u w:val="single"/>
          </w:rPr>
          <w:t>https://dic.academic.ru/</w:t>
        </w:r>
      </w:hyperlink>
      <w:r>
        <w:rPr>
          <w:rFonts w:eastAsia="Times New Roman"/>
          <w:color w:val="000000"/>
          <w:sz w:val="28"/>
          <w:szCs w:val="28"/>
        </w:rPr>
        <w:t>.</w:t>
      </w:r>
      <w:r>
        <w:rPr>
          <w:rFonts w:eastAsia="Times New Roman"/>
          <w:color w:val="0000FF"/>
          <w:sz w:val="28"/>
          <w:szCs w:val="28"/>
          <w:u w:val="single"/>
        </w:rPr>
        <w:tab/>
        <w:t>–</w:t>
      </w:r>
      <w:r>
        <w:rPr>
          <w:rFonts w:eastAsia="Times New Roman"/>
          <w:color w:val="0000FF"/>
          <w:sz w:val="28"/>
          <w:szCs w:val="28"/>
          <w:u w:val="single"/>
        </w:rPr>
        <w:tab/>
        <w:t>Режим</w:t>
      </w:r>
      <w:r>
        <w:rPr>
          <w:rFonts w:eastAsia="Times New Roman"/>
          <w:color w:val="0000FF"/>
          <w:sz w:val="28"/>
          <w:szCs w:val="28"/>
          <w:u w:val="single"/>
        </w:rPr>
        <w:tab/>
        <w:t>доступа</w:t>
      </w:r>
      <w:r>
        <w:rPr>
          <w:rFonts w:eastAsia="Times New Roman"/>
          <w:color w:val="0000FF"/>
          <w:sz w:val="28"/>
          <w:szCs w:val="28"/>
          <w:u w:val="single"/>
        </w:rPr>
        <w:tab/>
        <w:t>:</w:t>
      </w:r>
    </w:p>
    <w:p w:rsidR="003A437D" w:rsidRDefault="003A437D">
      <w:pPr>
        <w:spacing w:line="160" w:lineRule="exact"/>
        <w:rPr>
          <w:sz w:val="20"/>
          <w:szCs w:val="20"/>
        </w:rPr>
      </w:pPr>
    </w:p>
    <w:p w:rsidR="003A437D" w:rsidRDefault="00A877A4">
      <w:pPr>
        <w:ind w:left="980"/>
        <w:rPr>
          <w:rFonts w:eastAsia="Times New Roman"/>
          <w:color w:val="0000FF"/>
          <w:sz w:val="28"/>
          <w:szCs w:val="28"/>
        </w:rPr>
      </w:pPr>
      <w:hyperlink r:id="rId17">
        <w:r>
          <w:rPr>
            <w:rFonts w:eastAsia="Times New Roman"/>
            <w:color w:val="0000FF"/>
            <w:sz w:val="28"/>
            <w:szCs w:val="28"/>
            <w:u w:val="single"/>
          </w:rPr>
          <w:t>http://normative_reference_dictionary.academic.ru/775422</w:t>
        </w:r>
      </w:hyperlink>
      <w:r>
        <w:rPr>
          <w:rFonts w:eastAsia="Times New Roman"/>
          <w:color w:val="000000"/>
          <w:sz w:val="28"/>
          <w:szCs w:val="28"/>
        </w:rPr>
        <w:t>;</w:t>
      </w:r>
    </w:p>
    <w:p w:rsidR="003A437D" w:rsidRDefault="003A437D">
      <w:pPr>
        <w:spacing w:line="176" w:lineRule="exact"/>
        <w:rPr>
          <w:sz w:val="20"/>
          <w:szCs w:val="20"/>
        </w:rPr>
      </w:pPr>
    </w:p>
    <w:p w:rsidR="003A437D" w:rsidRDefault="00A877A4" w:rsidP="00A877A4">
      <w:pPr>
        <w:numPr>
          <w:ilvl w:val="0"/>
          <w:numId w:val="27"/>
        </w:numPr>
        <w:tabs>
          <w:tab w:val="left" w:pos="1050"/>
        </w:tabs>
        <w:spacing w:line="354" w:lineRule="auto"/>
        <w:ind w:left="980" w:hanging="358"/>
        <w:jc w:val="both"/>
        <w:rPr>
          <w:rFonts w:eastAsia="Times New Roman"/>
          <w:color w:val="0000FF"/>
          <w:sz w:val="28"/>
          <w:szCs w:val="28"/>
        </w:rPr>
      </w:pPr>
      <w:r>
        <w:rPr>
          <w:rFonts w:eastAsia="Times New Roman"/>
          <w:sz w:val="28"/>
          <w:szCs w:val="28"/>
        </w:rPr>
        <w:t>Спортивная тер</w:t>
      </w:r>
      <w:r>
        <w:rPr>
          <w:rFonts w:eastAsia="Times New Roman"/>
          <w:sz w:val="28"/>
          <w:szCs w:val="28"/>
        </w:rPr>
        <w:t xml:space="preserve">минология в русском и польском языках [Електронний ресурс] // </w:t>
      </w:r>
      <w:hyperlink r:id="rId18">
        <w:r>
          <w:rPr>
            <w:rFonts w:eastAsia="Times New Roman"/>
            <w:color w:val="0000FF"/>
            <w:sz w:val="28"/>
            <w:szCs w:val="28"/>
            <w:u w:val="single"/>
          </w:rPr>
          <w:t>http://bibliofond.ru</w:t>
        </w:r>
      </w:hyperlink>
      <w:r>
        <w:rPr>
          <w:rFonts w:eastAsia="Times New Roman"/>
          <w:sz w:val="28"/>
          <w:szCs w:val="28"/>
        </w:rPr>
        <w:t xml:space="preserve">. – 2011. – Режим доступа : </w:t>
      </w:r>
      <w:hyperlink r:id="rId19">
        <w:r>
          <w:rPr>
            <w:rFonts w:eastAsia="Times New Roman"/>
            <w:color w:val="0000FF"/>
            <w:sz w:val="28"/>
            <w:szCs w:val="28"/>
            <w:u w:val="single"/>
          </w:rPr>
          <w:t>http://bibliofond.ru/view.aspx?id=730458#</w:t>
        </w:r>
      </w:hyperlink>
      <w:r>
        <w:rPr>
          <w:rFonts w:eastAsia="Times New Roman"/>
          <w:color w:val="000000"/>
          <w:sz w:val="28"/>
          <w:szCs w:val="28"/>
        </w:rPr>
        <w:t>;</w:t>
      </w:r>
    </w:p>
    <w:p w:rsidR="003A437D" w:rsidRDefault="003A437D">
      <w:pPr>
        <w:spacing w:line="8" w:lineRule="exact"/>
        <w:rPr>
          <w:rFonts w:eastAsia="Times New Roman"/>
          <w:color w:val="0000FF"/>
          <w:sz w:val="28"/>
          <w:szCs w:val="28"/>
        </w:rPr>
      </w:pPr>
    </w:p>
    <w:p w:rsidR="003A437D" w:rsidRDefault="00A877A4" w:rsidP="00A877A4">
      <w:pPr>
        <w:numPr>
          <w:ilvl w:val="0"/>
          <w:numId w:val="27"/>
        </w:numPr>
        <w:tabs>
          <w:tab w:val="left" w:pos="1060"/>
        </w:tabs>
        <w:ind w:left="1060" w:hanging="438"/>
        <w:rPr>
          <w:rFonts w:eastAsia="Times New Roman"/>
          <w:sz w:val="28"/>
          <w:szCs w:val="28"/>
        </w:rPr>
      </w:pPr>
      <w:r>
        <w:rPr>
          <w:rFonts w:eastAsia="Times New Roman"/>
          <w:sz w:val="28"/>
          <w:szCs w:val="28"/>
        </w:rPr>
        <w:t>Уваров Д. А. Классификация и терминология [Электронный ресурс] /</w:t>
      </w:r>
    </w:p>
    <w:p w:rsidR="003A437D" w:rsidRDefault="003A437D">
      <w:pPr>
        <w:spacing w:line="163" w:lineRule="exact"/>
        <w:rPr>
          <w:rFonts w:eastAsia="Times New Roman"/>
          <w:sz w:val="28"/>
          <w:szCs w:val="28"/>
        </w:rPr>
      </w:pPr>
    </w:p>
    <w:p w:rsidR="003A437D" w:rsidRDefault="00A877A4">
      <w:pPr>
        <w:ind w:left="980"/>
        <w:rPr>
          <w:rFonts w:eastAsia="Times New Roman"/>
          <w:sz w:val="28"/>
          <w:szCs w:val="28"/>
        </w:rPr>
      </w:pPr>
      <w:r>
        <w:rPr>
          <w:rFonts w:eastAsia="Times New Roman"/>
          <w:sz w:val="28"/>
          <w:szCs w:val="28"/>
        </w:rPr>
        <w:t xml:space="preserve">Д. А. Уваров. – Режим доступа : </w:t>
      </w:r>
      <w:hyperlink r:id="rId20">
        <w:r>
          <w:rPr>
            <w:rFonts w:eastAsia="Times New Roman"/>
            <w:color w:val="0000FF"/>
            <w:sz w:val="28"/>
            <w:szCs w:val="28"/>
            <w:u w:val="single"/>
          </w:rPr>
          <w:t>http://www.xlegio.ru</w:t>
        </w:r>
      </w:hyperlink>
      <w:r>
        <w:rPr>
          <w:rFonts w:eastAsia="Times New Roman"/>
          <w:sz w:val="28"/>
          <w:szCs w:val="28"/>
        </w:rPr>
        <w:t>;</w:t>
      </w:r>
    </w:p>
    <w:p w:rsidR="003A437D" w:rsidRDefault="003A437D">
      <w:pPr>
        <w:spacing w:line="200" w:lineRule="exact"/>
        <w:rPr>
          <w:rFonts w:eastAsia="Times New Roman"/>
          <w:sz w:val="28"/>
          <w:szCs w:val="28"/>
        </w:rPr>
      </w:pPr>
    </w:p>
    <w:p w:rsidR="003A437D" w:rsidRDefault="003A437D">
      <w:pPr>
        <w:spacing w:line="200" w:lineRule="exact"/>
        <w:rPr>
          <w:rFonts w:eastAsia="Times New Roman"/>
          <w:sz w:val="28"/>
          <w:szCs w:val="28"/>
        </w:rPr>
      </w:pPr>
    </w:p>
    <w:p w:rsidR="003A437D" w:rsidRDefault="003A437D">
      <w:pPr>
        <w:spacing w:line="243" w:lineRule="exact"/>
        <w:rPr>
          <w:rFonts w:eastAsia="Times New Roman"/>
          <w:sz w:val="28"/>
          <w:szCs w:val="28"/>
        </w:rPr>
      </w:pPr>
    </w:p>
    <w:p w:rsidR="003A437D" w:rsidRDefault="00A877A4">
      <w:pPr>
        <w:ind w:left="3620"/>
        <w:rPr>
          <w:sz w:val="20"/>
          <w:szCs w:val="20"/>
        </w:rPr>
      </w:pPr>
      <w:r>
        <w:rPr>
          <w:rFonts w:eastAsia="Times New Roman"/>
          <w:sz w:val="28"/>
          <w:szCs w:val="28"/>
        </w:rPr>
        <w:t>Література, що аналізується</w:t>
      </w:r>
    </w:p>
    <w:p w:rsidR="003A437D" w:rsidRDefault="003A437D">
      <w:pPr>
        <w:spacing w:line="200" w:lineRule="exact"/>
        <w:rPr>
          <w:rFonts w:eastAsia="Times New Roman"/>
          <w:sz w:val="28"/>
          <w:szCs w:val="28"/>
        </w:rPr>
      </w:pPr>
    </w:p>
    <w:p w:rsidR="003A437D" w:rsidRDefault="003A437D">
      <w:pPr>
        <w:spacing w:line="200" w:lineRule="exact"/>
        <w:rPr>
          <w:rFonts w:eastAsia="Times New Roman"/>
          <w:sz w:val="28"/>
          <w:szCs w:val="28"/>
        </w:rPr>
      </w:pPr>
    </w:p>
    <w:p w:rsidR="003A437D" w:rsidRDefault="003A437D">
      <w:pPr>
        <w:spacing w:line="256" w:lineRule="exact"/>
        <w:rPr>
          <w:rFonts w:eastAsia="Times New Roman"/>
          <w:sz w:val="28"/>
          <w:szCs w:val="28"/>
        </w:rPr>
      </w:pPr>
    </w:p>
    <w:p w:rsidR="003A437D" w:rsidRDefault="00A877A4">
      <w:pPr>
        <w:spacing w:line="351" w:lineRule="auto"/>
        <w:ind w:left="620"/>
        <w:jc w:val="right"/>
        <w:rPr>
          <w:sz w:val="20"/>
          <w:szCs w:val="20"/>
        </w:rPr>
      </w:pPr>
      <w:r>
        <w:rPr>
          <w:rFonts w:eastAsia="Times New Roman"/>
          <w:sz w:val="28"/>
          <w:szCs w:val="28"/>
        </w:rPr>
        <w:t xml:space="preserve">42. Глосарій    термінів,    наведених    у    Міжнародних   </w:t>
      </w:r>
      <w:r>
        <w:rPr>
          <w:rFonts w:eastAsia="Times New Roman"/>
          <w:sz w:val="28"/>
          <w:szCs w:val="28"/>
        </w:rPr>
        <w:t xml:space="preserve"> стандартах бухгалтерського обліку та Тлумаченнях ПКТ [Електронний ресурс]//</w:t>
      </w:r>
    </w:p>
    <w:p w:rsidR="003A437D" w:rsidRDefault="003A437D">
      <w:pPr>
        <w:spacing w:line="12" w:lineRule="exact"/>
        <w:rPr>
          <w:rFonts w:eastAsia="Times New Roman"/>
          <w:sz w:val="28"/>
          <w:szCs w:val="28"/>
        </w:rPr>
      </w:pPr>
    </w:p>
    <w:p w:rsidR="003A437D" w:rsidRDefault="00A877A4">
      <w:pPr>
        <w:tabs>
          <w:tab w:val="left" w:pos="4240"/>
          <w:tab w:val="left" w:pos="4900"/>
          <w:tab w:val="left" w:pos="6080"/>
          <w:tab w:val="left" w:pos="6700"/>
          <w:tab w:val="left" w:pos="8020"/>
          <w:tab w:val="left" w:pos="9520"/>
        </w:tabs>
        <w:ind w:left="980"/>
        <w:rPr>
          <w:rFonts w:eastAsia="Times New Roman"/>
          <w:color w:val="0000FF"/>
          <w:sz w:val="28"/>
          <w:szCs w:val="28"/>
        </w:rPr>
      </w:pPr>
      <w:hyperlink r:id="rId21">
        <w:r>
          <w:rPr>
            <w:rFonts w:eastAsia="Times New Roman"/>
            <w:color w:val="0000FF"/>
            <w:sz w:val="28"/>
            <w:szCs w:val="28"/>
            <w:u w:val="single"/>
          </w:rPr>
          <w:t>http://www.iasb.org.uk/</w:t>
        </w:r>
      </w:hyperlink>
      <w:r>
        <w:rPr>
          <w:rFonts w:eastAsia="Times New Roman"/>
          <w:color w:val="000000"/>
          <w:sz w:val="28"/>
          <w:szCs w:val="28"/>
        </w:rPr>
        <w:t>.</w:t>
      </w:r>
      <w:r>
        <w:rPr>
          <w:rFonts w:eastAsia="Times New Roman"/>
          <w:color w:val="0000FF"/>
          <w:sz w:val="28"/>
          <w:szCs w:val="28"/>
        </w:rPr>
        <w:tab/>
        <w:t>–</w:t>
      </w:r>
      <w:r>
        <w:rPr>
          <w:rFonts w:eastAsia="Times New Roman"/>
          <w:color w:val="0000FF"/>
          <w:sz w:val="28"/>
          <w:szCs w:val="28"/>
        </w:rPr>
        <w:tab/>
        <w:t>2001.</w:t>
      </w:r>
      <w:r>
        <w:rPr>
          <w:rFonts w:eastAsia="Times New Roman"/>
          <w:color w:val="0000FF"/>
          <w:sz w:val="28"/>
          <w:szCs w:val="28"/>
        </w:rPr>
        <w:tab/>
        <w:t>-</w:t>
      </w:r>
      <w:r>
        <w:rPr>
          <w:rFonts w:eastAsia="Times New Roman"/>
          <w:color w:val="0000FF"/>
          <w:sz w:val="28"/>
          <w:szCs w:val="28"/>
        </w:rPr>
        <w:tab/>
        <w:t>Режим</w:t>
      </w:r>
      <w:r>
        <w:rPr>
          <w:rFonts w:eastAsia="Times New Roman"/>
          <w:color w:val="0000FF"/>
          <w:sz w:val="28"/>
          <w:szCs w:val="28"/>
        </w:rPr>
        <w:tab/>
        <w:t>доступу</w:t>
      </w:r>
      <w:r>
        <w:rPr>
          <w:rFonts w:eastAsia="Times New Roman"/>
          <w:color w:val="0000FF"/>
          <w:sz w:val="28"/>
          <w:szCs w:val="28"/>
        </w:rPr>
        <w:tab/>
        <w:t>:</w:t>
      </w:r>
    </w:p>
    <w:p w:rsidR="003A437D" w:rsidRDefault="003A437D">
      <w:pPr>
        <w:spacing w:line="161" w:lineRule="exact"/>
        <w:rPr>
          <w:rFonts w:eastAsia="Times New Roman"/>
          <w:sz w:val="28"/>
          <w:szCs w:val="28"/>
        </w:rPr>
      </w:pPr>
    </w:p>
    <w:p w:rsidR="003A437D" w:rsidRDefault="00A877A4">
      <w:pPr>
        <w:ind w:left="980"/>
        <w:rPr>
          <w:rFonts w:eastAsia="Times New Roman"/>
          <w:color w:val="0000FF"/>
          <w:sz w:val="28"/>
          <w:szCs w:val="28"/>
        </w:rPr>
      </w:pPr>
      <w:hyperlink r:id="rId22">
        <w:r>
          <w:rPr>
            <w:rFonts w:eastAsia="Times New Roman"/>
            <w:color w:val="0000FF"/>
            <w:sz w:val="28"/>
            <w:szCs w:val="28"/>
            <w:u w:val="single"/>
          </w:rPr>
          <w:t>http://www.ifac.org/system/files/downloads/translation_db_file_15.pdf</w:t>
        </w:r>
      </w:hyperlink>
      <w:r>
        <w:rPr>
          <w:rFonts w:eastAsia="Times New Roman"/>
          <w:color w:val="000000"/>
          <w:sz w:val="28"/>
          <w:szCs w:val="28"/>
        </w:rPr>
        <w:t>.</w:t>
      </w:r>
    </w:p>
    <w:p w:rsidR="003A437D" w:rsidRDefault="003A437D">
      <w:pPr>
        <w:sectPr w:rsidR="003A437D">
          <w:pgSz w:w="11900" w:h="16838"/>
          <w:pgMar w:top="702" w:right="846" w:bottom="1440" w:left="1440" w:header="0" w:footer="0" w:gutter="0"/>
          <w:cols w:space="720" w:equalWidth="0">
            <w:col w:w="9620"/>
          </w:cols>
        </w:sectPr>
      </w:pPr>
    </w:p>
    <w:p w:rsidR="003A437D" w:rsidRDefault="00A877A4">
      <w:pPr>
        <w:jc w:val="right"/>
        <w:rPr>
          <w:sz w:val="20"/>
          <w:szCs w:val="20"/>
        </w:rPr>
      </w:pPr>
      <w:bookmarkStart w:id="12" w:name="page46"/>
      <w:bookmarkEnd w:id="12"/>
      <w:r>
        <w:rPr>
          <w:rFonts w:ascii="Calibri" w:eastAsia="Calibri" w:hAnsi="Calibri" w:cs="Calibri"/>
        </w:rPr>
        <w:lastRenderedPageBreak/>
        <w:t>47</w:t>
      </w:r>
    </w:p>
    <w:p w:rsidR="003A437D" w:rsidRDefault="003A437D">
      <w:pPr>
        <w:spacing w:line="277" w:lineRule="exact"/>
        <w:rPr>
          <w:sz w:val="20"/>
          <w:szCs w:val="20"/>
        </w:rPr>
      </w:pPr>
    </w:p>
    <w:p w:rsidR="003A437D" w:rsidRDefault="00A877A4">
      <w:pPr>
        <w:ind w:left="8280"/>
        <w:rPr>
          <w:sz w:val="20"/>
          <w:szCs w:val="20"/>
        </w:rPr>
      </w:pPr>
      <w:r>
        <w:rPr>
          <w:rFonts w:eastAsia="Times New Roman"/>
          <w:b/>
          <w:bCs/>
          <w:sz w:val="28"/>
          <w:szCs w:val="28"/>
        </w:rPr>
        <w:t>Додаток 1.</w:t>
      </w:r>
    </w:p>
    <w:p w:rsidR="003A437D" w:rsidRDefault="003A437D">
      <w:pPr>
        <w:spacing w:line="358" w:lineRule="exact"/>
        <w:rPr>
          <w:sz w:val="20"/>
          <w:szCs w:val="20"/>
        </w:rPr>
      </w:pPr>
    </w:p>
    <w:p w:rsidR="003A437D" w:rsidRDefault="00A877A4">
      <w:pPr>
        <w:tabs>
          <w:tab w:val="left" w:pos="1980"/>
          <w:tab w:val="left" w:pos="2800"/>
          <w:tab w:val="left" w:pos="3260"/>
          <w:tab w:val="left" w:pos="4800"/>
          <w:tab w:val="left" w:pos="5120"/>
          <w:tab w:val="left" w:pos="6460"/>
          <w:tab w:val="left" w:pos="8340"/>
          <w:tab w:val="left" w:pos="8700"/>
        </w:tabs>
        <w:ind w:left="820"/>
        <w:rPr>
          <w:sz w:val="20"/>
          <w:szCs w:val="20"/>
        </w:rPr>
      </w:pPr>
      <w:r>
        <w:rPr>
          <w:rFonts w:eastAsia="Times New Roman"/>
          <w:b/>
          <w:bCs/>
          <w:sz w:val="28"/>
          <w:szCs w:val="28"/>
        </w:rPr>
        <w:t>Accrual</w:t>
      </w:r>
      <w:r>
        <w:rPr>
          <w:rFonts w:eastAsia="Times New Roman"/>
          <w:b/>
          <w:bCs/>
          <w:sz w:val="28"/>
          <w:szCs w:val="28"/>
        </w:rPr>
        <w:tab/>
        <w:t>basis</w:t>
      </w:r>
      <w:r>
        <w:rPr>
          <w:rFonts w:eastAsia="Times New Roman"/>
          <w:b/>
          <w:bCs/>
          <w:sz w:val="28"/>
          <w:szCs w:val="28"/>
        </w:rPr>
        <w:tab/>
        <w:t>of</w:t>
      </w:r>
      <w:r>
        <w:rPr>
          <w:rFonts w:eastAsia="Times New Roman"/>
          <w:b/>
          <w:bCs/>
          <w:sz w:val="28"/>
          <w:szCs w:val="28"/>
        </w:rPr>
        <w:tab/>
        <w:t>accounting</w:t>
      </w:r>
      <w:r>
        <w:rPr>
          <w:rFonts w:eastAsia="Times New Roman"/>
          <w:b/>
          <w:bCs/>
          <w:sz w:val="28"/>
          <w:szCs w:val="28"/>
        </w:rPr>
        <w:tab/>
        <w:t>-</w:t>
      </w:r>
      <w:r>
        <w:rPr>
          <w:sz w:val="20"/>
          <w:szCs w:val="20"/>
        </w:rPr>
        <w:tab/>
      </w:r>
      <w:r>
        <w:rPr>
          <w:rFonts w:eastAsia="Times New Roman"/>
          <w:b/>
          <w:bCs/>
          <w:sz w:val="28"/>
          <w:szCs w:val="28"/>
        </w:rPr>
        <w:t>принцип</w:t>
      </w:r>
      <w:r>
        <w:rPr>
          <w:rFonts w:eastAsia="Times New Roman"/>
          <w:b/>
          <w:bCs/>
          <w:sz w:val="28"/>
          <w:szCs w:val="28"/>
        </w:rPr>
        <w:tab/>
        <w:t>нарахування</w:t>
      </w:r>
      <w:r>
        <w:rPr>
          <w:rFonts w:eastAsia="Times New Roman"/>
          <w:b/>
          <w:bCs/>
          <w:sz w:val="28"/>
          <w:szCs w:val="28"/>
        </w:rPr>
        <w:tab/>
        <w:t>в</w:t>
      </w:r>
      <w:r>
        <w:rPr>
          <w:rFonts w:eastAsia="Times New Roman"/>
          <w:b/>
          <w:bCs/>
          <w:sz w:val="28"/>
          <w:szCs w:val="28"/>
        </w:rPr>
        <w:tab/>
        <w:t>обліку</w:t>
      </w:r>
      <w:r>
        <w:rPr>
          <w:rFonts w:eastAsia="Times New Roman"/>
          <w:sz w:val="28"/>
          <w:szCs w:val="28"/>
        </w:rPr>
        <w:t>.</w:t>
      </w:r>
    </w:p>
    <w:p w:rsidR="003A437D" w:rsidRDefault="003A437D">
      <w:pPr>
        <w:spacing w:line="176" w:lineRule="exact"/>
        <w:rPr>
          <w:sz w:val="20"/>
          <w:szCs w:val="20"/>
        </w:rPr>
      </w:pPr>
    </w:p>
    <w:p w:rsidR="003A437D" w:rsidRDefault="00A877A4">
      <w:pPr>
        <w:spacing w:line="356" w:lineRule="auto"/>
        <w:ind w:left="260"/>
        <w:jc w:val="both"/>
        <w:rPr>
          <w:sz w:val="20"/>
          <w:szCs w:val="20"/>
        </w:rPr>
      </w:pPr>
      <w:r>
        <w:rPr>
          <w:rFonts w:eastAsia="Times New Roman"/>
          <w:sz w:val="28"/>
          <w:szCs w:val="28"/>
        </w:rPr>
        <w:t xml:space="preserve">Результати операцій та інших подій визнаються, коли вони відбуваються (а не </w:t>
      </w:r>
      <w:r>
        <w:rPr>
          <w:rFonts w:eastAsia="Times New Roman"/>
          <w:sz w:val="28"/>
          <w:szCs w:val="28"/>
        </w:rPr>
        <w:t>тоді, коли отримуються або сплачуються грошові кошти або їхні еквіваленти), їх відображають у бухгалтерських реєстрах і наводять у фінансових звітах тих періодів, до яких вони відносяться.</w:t>
      </w:r>
    </w:p>
    <w:p w:rsidR="003A437D" w:rsidRDefault="003A437D">
      <w:pPr>
        <w:spacing w:line="221" w:lineRule="exact"/>
        <w:rPr>
          <w:sz w:val="20"/>
          <w:szCs w:val="20"/>
        </w:rPr>
      </w:pPr>
    </w:p>
    <w:p w:rsidR="003A437D" w:rsidRDefault="00A877A4">
      <w:pPr>
        <w:spacing w:line="208" w:lineRule="auto"/>
        <w:ind w:left="260" w:firstLine="566"/>
        <w:jc w:val="both"/>
        <w:rPr>
          <w:sz w:val="20"/>
          <w:szCs w:val="20"/>
        </w:rPr>
      </w:pPr>
      <w:r>
        <w:rPr>
          <w:rFonts w:eastAsia="Times New Roman"/>
          <w:b/>
          <w:bCs/>
          <w:sz w:val="1"/>
          <w:szCs w:val="1"/>
        </w:rPr>
        <w:t xml:space="preserve">Active market - активний ринок. </w:t>
      </w:r>
      <w:r>
        <w:rPr>
          <w:rFonts w:eastAsia="Times New Roman"/>
          <w:sz w:val="1"/>
          <w:szCs w:val="1"/>
        </w:rPr>
        <w:t>Ринок,</w:t>
      </w:r>
      <w:r>
        <w:rPr>
          <w:rFonts w:eastAsia="Times New Roman"/>
          <w:b/>
          <w:bCs/>
          <w:sz w:val="1"/>
          <w:szCs w:val="1"/>
        </w:rPr>
        <w:t xml:space="preserve"> </w:t>
      </w:r>
      <w:r>
        <w:rPr>
          <w:rFonts w:eastAsia="Times New Roman"/>
          <w:sz w:val="1"/>
          <w:szCs w:val="1"/>
        </w:rPr>
        <w:t>стан якого повністю</w:t>
      </w:r>
      <w:r>
        <w:rPr>
          <w:rFonts w:eastAsia="Times New Roman"/>
          <w:b/>
          <w:bCs/>
          <w:sz w:val="1"/>
          <w:szCs w:val="1"/>
        </w:rPr>
        <w:t xml:space="preserve"> </w:t>
      </w:r>
      <w:r>
        <w:rPr>
          <w:rFonts w:eastAsia="Times New Roman"/>
          <w:sz w:val="1"/>
          <w:szCs w:val="1"/>
        </w:rPr>
        <w:t>відповідає зазначеному нижче: а) об’єкти, що їх продають і купують у</w:t>
      </w:r>
    </w:p>
    <w:p w:rsidR="003A437D" w:rsidRDefault="003A437D">
      <w:pPr>
        <w:spacing w:line="200" w:lineRule="exact"/>
        <w:rPr>
          <w:sz w:val="20"/>
          <w:szCs w:val="20"/>
        </w:rPr>
      </w:pPr>
    </w:p>
    <w:p w:rsidR="003A437D" w:rsidRDefault="003A437D">
      <w:pPr>
        <w:spacing w:line="200" w:lineRule="exact"/>
        <w:rPr>
          <w:sz w:val="20"/>
          <w:szCs w:val="20"/>
        </w:rPr>
      </w:pPr>
    </w:p>
    <w:p w:rsidR="003A437D" w:rsidRDefault="003A437D">
      <w:pPr>
        <w:spacing w:line="200" w:lineRule="exact"/>
        <w:rPr>
          <w:sz w:val="20"/>
          <w:szCs w:val="20"/>
        </w:rPr>
      </w:pPr>
    </w:p>
    <w:p w:rsidR="003A437D" w:rsidRDefault="003A437D">
      <w:pPr>
        <w:spacing w:line="355" w:lineRule="exact"/>
        <w:rPr>
          <w:sz w:val="20"/>
          <w:szCs w:val="20"/>
        </w:rPr>
      </w:pPr>
    </w:p>
    <w:p w:rsidR="003A437D" w:rsidRDefault="00A877A4">
      <w:pPr>
        <w:spacing w:line="351" w:lineRule="auto"/>
        <w:ind w:left="260"/>
        <w:jc w:val="both"/>
        <w:rPr>
          <w:sz w:val="20"/>
          <w:szCs w:val="20"/>
        </w:rPr>
      </w:pPr>
      <w:r>
        <w:rPr>
          <w:rFonts w:eastAsia="Times New Roman"/>
          <w:sz w:val="28"/>
          <w:szCs w:val="28"/>
        </w:rPr>
        <w:t>межах ринку, є однорідними; б) як правило, можна у будь-який час знайти зацікавлених покупців і продавців; в) інформація про ціни</w:t>
      </w:r>
    </w:p>
    <w:p w:rsidR="003A437D" w:rsidRDefault="003A437D">
      <w:pPr>
        <w:spacing w:line="14" w:lineRule="exact"/>
        <w:rPr>
          <w:sz w:val="20"/>
          <w:szCs w:val="20"/>
        </w:rPr>
      </w:pPr>
    </w:p>
    <w:p w:rsidR="003A437D" w:rsidRDefault="00A877A4">
      <w:pPr>
        <w:ind w:left="260"/>
        <w:rPr>
          <w:sz w:val="20"/>
          <w:szCs w:val="20"/>
        </w:rPr>
      </w:pPr>
      <w:r>
        <w:rPr>
          <w:rFonts w:eastAsia="Times New Roman"/>
          <w:sz w:val="28"/>
          <w:szCs w:val="28"/>
        </w:rPr>
        <w:t>загальнодоступна</w:t>
      </w:r>
    </w:p>
    <w:p w:rsidR="003A437D" w:rsidRDefault="003A437D">
      <w:pPr>
        <w:spacing w:line="371"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Actuarial assumptions - актуарні припущення. </w:t>
      </w:r>
      <w:r>
        <w:rPr>
          <w:rFonts w:eastAsia="Times New Roman"/>
          <w:sz w:val="28"/>
          <w:szCs w:val="28"/>
        </w:rPr>
        <w:t>Неупереджені та</w:t>
      </w:r>
      <w:r>
        <w:rPr>
          <w:rFonts w:eastAsia="Times New Roman"/>
          <w:b/>
          <w:bCs/>
          <w:sz w:val="28"/>
          <w:szCs w:val="28"/>
        </w:rPr>
        <w:t xml:space="preserve"> </w:t>
      </w:r>
      <w:r>
        <w:rPr>
          <w:rFonts w:eastAsia="Times New Roman"/>
          <w:sz w:val="28"/>
          <w:szCs w:val="28"/>
        </w:rPr>
        <w:t>взаємно сумісні найкращі оцінки підприємством демографічних та фінансових змiнних, які визначатимуть остаточні витрати на забезпечення виплат по закінченні трудової діяльності</w:t>
      </w:r>
    </w:p>
    <w:p w:rsidR="003A437D" w:rsidRDefault="003A437D">
      <w:pPr>
        <w:spacing w:line="205" w:lineRule="exact"/>
        <w:rPr>
          <w:sz w:val="20"/>
          <w:szCs w:val="20"/>
        </w:rPr>
      </w:pPr>
    </w:p>
    <w:p w:rsidR="003A437D" w:rsidRDefault="00A877A4">
      <w:pPr>
        <w:ind w:left="820"/>
        <w:rPr>
          <w:sz w:val="20"/>
          <w:szCs w:val="20"/>
        </w:rPr>
      </w:pPr>
      <w:r>
        <w:rPr>
          <w:rFonts w:eastAsia="Times New Roman"/>
          <w:b/>
          <w:bCs/>
          <w:sz w:val="28"/>
          <w:szCs w:val="28"/>
        </w:rPr>
        <w:t>Actuarial gains an</w:t>
      </w:r>
      <w:r>
        <w:rPr>
          <w:rFonts w:eastAsia="Times New Roman"/>
          <w:b/>
          <w:bCs/>
          <w:sz w:val="28"/>
          <w:szCs w:val="28"/>
        </w:rPr>
        <w:t xml:space="preserve">d losses - актуарні прибутки та збитки. </w:t>
      </w:r>
      <w:r>
        <w:rPr>
          <w:rFonts w:eastAsia="Times New Roman"/>
          <w:sz w:val="28"/>
          <w:szCs w:val="28"/>
        </w:rPr>
        <w:t>Актуарні</w:t>
      </w:r>
    </w:p>
    <w:p w:rsidR="003A437D" w:rsidRDefault="003A437D">
      <w:pPr>
        <w:spacing w:line="160" w:lineRule="exact"/>
        <w:rPr>
          <w:sz w:val="20"/>
          <w:szCs w:val="20"/>
        </w:rPr>
      </w:pPr>
    </w:p>
    <w:p w:rsidR="003A437D" w:rsidRDefault="00A877A4">
      <w:pPr>
        <w:tabs>
          <w:tab w:val="left" w:pos="7320"/>
          <w:tab w:val="left" w:pos="9320"/>
        </w:tabs>
        <w:ind w:left="260"/>
        <w:rPr>
          <w:sz w:val="20"/>
          <w:szCs w:val="20"/>
        </w:rPr>
      </w:pPr>
      <w:r>
        <w:rPr>
          <w:rFonts w:eastAsia="Times New Roman"/>
          <w:sz w:val="28"/>
          <w:szCs w:val="28"/>
        </w:rPr>
        <w:t>прибутки та збитки складаються з таких елементів: а)</w:t>
      </w:r>
      <w:r>
        <w:rPr>
          <w:sz w:val="20"/>
          <w:szCs w:val="20"/>
        </w:rPr>
        <w:tab/>
      </w:r>
      <w:r>
        <w:rPr>
          <w:rFonts w:eastAsia="Times New Roman"/>
          <w:sz w:val="28"/>
          <w:szCs w:val="28"/>
        </w:rPr>
        <w:t>коригування</w:t>
      </w:r>
      <w:r>
        <w:rPr>
          <w:sz w:val="20"/>
          <w:szCs w:val="20"/>
        </w:rPr>
        <w:tab/>
      </w:r>
      <w:r>
        <w:rPr>
          <w:rFonts w:eastAsia="Times New Roman"/>
          <w:sz w:val="28"/>
          <w:szCs w:val="28"/>
        </w:rPr>
        <w:t>на</w:t>
      </w:r>
    </w:p>
    <w:p w:rsidR="003A437D" w:rsidRDefault="003A437D">
      <w:pPr>
        <w:spacing w:line="174" w:lineRule="exact"/>
        <w:rPr>
          <w:sz w:val="20"/>
          <w:szCs w:val="20"/>
        </w:rPr>
      </w:pPr>
    </w:p>
    <w:p w:rsidR="003A437D" w:rsidRDefault="00A877A4">
      <w:pPr>
        <w:spacing w:line="356" w:lineRule="auto"/>
        <w:ind w:left="260"/>
        <w:jc w:val="both"/>
        <w:rPr>
          <w:sz w:val="20"/>
          <w:szCs w:val="20"/>
        </w:rPr>
      </w:pPr>
      <w:r>
        <w:rPr>
          <w:rFonts w:eastAsia="Times New Roman"/>
          <w:sz w:val="28"/>
          <w:szCs w:val="28"/>
        </w:rPr>
        <w:t>основі набутого досвіду (вплив різниць між попередніми актуарними припущеннями і тим, що фактично відбулося); б) вплив змін актуарних при</w:t>
      </w:r>
      <w:r>
        <w:rPr>
          <w:rFonts w:eastAsia="Times New Roman"/>
          <w:sz w:val="28"/>
          <w:szCs w:val="28"/>
        </w:rPr>
        <w:t>пущень.</w:t>
      </w:r>
    </w:p>
    <w:p w:rsidR="003A437D" w:rsidRDefault="003A437D">
      <w:pPr>
        <w:spacing w:line="216"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Actuarial present value of promised retirement benefits </w:t>
      </w:r>
      <w:r>
        <w:rPr>
          <w:rFonts w:eastAsia="Times New Roman"/>
          <w:sz w:val="28"/>
          <w:szCs w:val="28"/>
        </w:rPr>
        <w:t>-</w:t>
      </w:r>
      <w:r>
        <w:rPr>
          <w:rFonts w:eastAsia="Times New Roman"/>
          <w:b/>
          <w:bCs/>
          <w:sz w:val="28"/>
          <w:szCs w:val="28"/>
        </w:rPr>
        <w:t xml:space="preserve"> актуарна теперішня вартість обіцяних пенсій. </w:t>
      </w:r>
      <w:r>
        <w:rPr>
          <w:rFonts w:eastAsia="Times New Roman"/>
          <w:sz w:val="28"/>
          <w:szCs w:val="28"/>
        </w:rPr>
        <w:t>Теперішня вартість очікуваних виплат</w:t>
      </w:r>
      <w:r>
        <w:rPr>
          <w:rFonts w:eastAsia="Times New Roman"/>
          <w:b/>
          <w:bCs/>
          <w:sz w:val="28"/>
          <w:szCs w:val="28"/>
        </w:rPr>
        <w:t xml:space="preserve"> </w:t>
      </w:r>
      <w:r>
        <w:rPr>
          <w:rFonts w:eastAsia="Times New Roman"/>
          <w:sz w:val="28"/>
          <w:szCs w:val="28"/>
        </w:rPr>
        <w:t xml:space="preserve">(згідно з програмою пенсійного забезпечення) існуючим та колишнім працівникам, пов’язаних з послугами, які </w:t>
      </w:r>
      <w:r>
        <w:rPr>
          <w:rFonts w:eastAsia="Times New Roman"/>
          <w:sz w:val="28"/>
          <w:szCs w:val="28"/>
        </w:rPr>
        <w:t>вже були надані</w:t>
      </w:r>
    </w:p>
    <w:p w:rsidR="003A437D" w:rsidRDefault="003A437D">
      <w:pPr>
        <w:spacing w:line="216"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Amortisation - амортизація. </w:t>
      </w:r>
      <w:r>
        <w:rPr>
          <w:rFonts w:eastAsia="Times New Roman"/>
          <w:sz w:val="28"/>
          <w:szCs w:val="28"/>
        </w:rPr>
        <w:t>Систематичний розподіл суми активу,</w:t>
      </w:r>
      <w:r>
        <w:rPr>
          <w:rFonts w:eastAsia="Times New Roman"/>
          <w:b/>
          <w:bCs/>
          <w:sz w:val="28"/>
          <w:szCs w:val="28"/>
        </w:rPr>
        <w:t xml:space="preserve"> </w:t>
      </w:r>
      <w:r>
        <w:rPr>
          <w:rFonts w:eastAsia="Times New Roman"/>
          <w:sz w:val="28"/>
          <w:szCs w:val="28"/>
        </w:rPr>
        <w:t>що</w:t>
      </w:r>
      <w:r>
        <w:rPr>
          <w:rFonts w:eastAsia="Times New Roman"/>
          <w:b/>
          <w:bCs/>
          <w:sz w:val="28"/>
          <w:szCs w:val="28"/>
        </w:rPr>
        <w:t xml:space="preserve"> </w:t>
      </w:r>
      <w:r>
        <w:rPr>
          <w:rFonts w:eastAsia="Times New Roman"/>
          <w:sz w:val="28"/>
          <w:szCs w:val="28"/>
        </w:rPr>
        <w:t>амортизується, протягом строку його корисної експлуатації. У випадку нематеріального активу або гудвілу, як правило, застосовують термін</w:t>
      </w:r>
    </w:p>
    <w:p w:rsidR="003A437D" w:rsidRDefault="003A437D">
      <w:pPr>
        <w:sectPr w:rsidR="003A437D">
          <w:pgSz w:w="11900" w:h="16838"/>
          <w:pgMar w:top="702" w:right="846" w:bottom="795" w:left="1440" w:header="0" w:footer="0" w:gutter="0"/>
          <w:cols w:space="720" w:equalWidth="0">
            <w:col w:w="9620"/>
          </w:cols>
        </w:sectPr>
      </w:pPr>
    </w:p>
    <w:p w:rsidR="003A437D" w:rsidRDefault="00A877A4">
      <w:pPr>
        <w:ind w:left="9400"/>
        <w:rPr>
          <w:sz w:val="20"/>
          <w:szCs w:val="20"/>
        </w:rPr>
      </w:pPr>
      <w:bookmarkStart w:id="13" w:name="page47"/>
      <w:bookmarkEnd w:id="13"/>
      <w:r>
        <w:rPr>
          <w:rFonts w:ascii="Calibri" w:eastAsia="Calibri" w:hAnsi="Calibri" w:cs="Calibri"/>
          <w:sz w:val="21"/>
          <w:szCs w:val="21"/>
        </w:rPr>
        <w:lastRenderedPageBreak/>
        <w:t>48</w:t>
      </w:r>
    </w:p>
    <w:p w:rsidR="003A437D" w:rsidRDefault="003A437D">
      <w:pPr>
        <w:spacing w:line="288" w:lineRule="exact"/>
        <w:rPr>
          <w:sz w:val="20"/>
          <w:szCs w:val="20"/>
        </w:rPr>
      </w:pPr>
    </w:p>
    <w:p w:rsidR="003A437D" w:rsidRDefault="00A877A4">
      <w:pPr>
        <w:spacing w:line="351" w:lineRule="auto"/>
        <w:ind w:left="260"/>
        <w:rPr>
          <w:sz w:val="20"/>
          <w:szCs w:val="20"/>
        </w:rPr>
      </w:pPr>
      <w:r>
        <w:rPr>
          <w:rFonts w:eastAsia="Times New Roman"/>
          <w:sz w:val="28"/>
          <w:szCs w:val="28"/>
        </w:rPr>
        <w:t>«amortisa</w:t>
      </w:r>
      <w:r>
        <w:rPr>
          <w:rFonts w:eastAsia="Times New Roman"/>
          <w:sz w:val="28"/>
          <w:szCs w:val="28"/>
        </w:rPr>
        <w:t>tion» замість « depreciation». Обидва терміни мають однакове значення</w:t>
      </w:r>
    </w:p>
    <w:p w:rsidR="003A437D" w:rsidRDefault="003A437D">
      <w:pPr>
        <w:spacing w:line="225"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Amortised cost of a financial asset or financial liability - амортизована собівартість фінансового активу чи фінансового зобов’язання. </w:t>
      </w:r>
      <w:r>
        <w:rPr>
          <w:rFonts w:eastAsia="Times New Roman"/>
          <w:sz w:val="28"/>
          <w:szCs w:val="28"/>
        </w:rPr>
        <w:t>Сума,</w:t>
      </w:r>
      <w:r>
        <w:rPr>
          <w:rFonts w:eastAsia="Times New Roman"/>
          <w:b/>
          <w:bCs/>
          <w:sz w:val="28"/>
          <w:szCs w:val="28"/>
        </w:rPr>
        <w:t xml:space="preserve"> </w:t>
      </w:r>
      <w:r>
        <w:rPr>
          <w:rFonts w:eastAsia="Times New Roman"/>
          <w:sz w:val="28"/>
          <w:szCs w:val="28"/>
        </w:rPr>
        <w:t>за</w:t>
      </w:r>
      <w:r>
        <w:rPr>
          <w:rFonts w:eastAsia="Times New Roman"/>
          <w:b/>
          <w:bCs/>
          <w:sz w:val="28"/>
          <w:szCs w:val="28"/>
        </w:rPr>
        <w:t xml:space="preserve"> </w:t>
      </w:r>
      <w:r>
        <w:rPr>
          <w:rFonts w:eastAsia="Times New Roman"/>
          <w:sz w:val="28"/>
          <w:szCs w:val="28"/>
        </w:rPr>
        <w:t xml:space="preserve">якою фінансовий актив чи зобов’язання </w:t>
      </w:r>
      <w:r>
        <w:rPr>
          <w:rFonts w:eastAsia="Times New Roman"/>
          <w:sz w:val="28"/>
          <w:szCs w:val="28"/>
        </w:rPr>
        <w:t>оцінювали при первісному визнанні, мінус виплата основної суми боргу, плюс або мінус накопичена амортизація будь-якої різниці між цією первісною сумою погашення, мінус будь-яке часткове списання (прямо чи через застосування рахунку резервів) на зменшення к</w:t>
      </w:r>
      <w:r>
        <w:rPr>
          <w:rFonts w:eastAsia="Times New Roman"/>
          <w:sz w:val="28"/>
          <w:szCs w:val="28"/>
        </w:rPr>
        <w:t>орисності або неможливість інкасації</w:t>
      </w:r>
    </w:p>
    <w:p w:rsidR="003A437D" w:rsidRDefault="003A437D">
      <w:pPr>
        <w:spacing w:line="219"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Assets – активи. </w:t>
      </w:r>
      <w:r>
        <w:rPr>
          <w:rFonts w:eastAsia="Times New Roman"/>
          <w:sz w:val="28"/>
          <w:szCs w:val="28"/>
        </w:rPr>
        <w:t>Ресурси,</w:t>
      </w:r>
      <w:r>
        <w:rPr>
          <w:rFonts w:eastAsia="Times New Roman"/>
          <w:b/>
          <w:bCs/>
          <w:sz w:val="28"/>
          <w:szCs w:val="28"/>
        </w:rPr>
        <w:t xml:space="preserve"> </w:t>
      </w:r>
      <w:r>
        <w:rPr>
          <w:rFonts w:eastAsia="Times New Roman"/>
          <w:sz w:val="28"/>
          <w:szCs w:val="28"/>
        </w:rPr>
        <w:t>контрольовані суб’єктом господарювання в</w:t>
      </w:r>
      <w:r>
        <w:rPr>
          <w:rFonts w:eastAsia="Times New Roman"/>
          <w:b/>
          <w:bCs/>
          <w:sz w:val="28"/>
          <w:szCs w:val="28"/>
        </w:rPr>
        <w:t xml:space="preserve"> </w:t>
      </w:r>
      <w:r>
        <w:rPr>
          <w:rFonts w:eastAsia="Times New Roman"/>
          <w:sz w:val="28"/>
          <w:szCs w:val="28"/>
        </w:rPr>
        <w:t xml:space="preserve">результаті минулих подій, від яких очікують надходження суб’єктові господарювання майбутніх економічних вигід або які мають потенціал корисності для </w:t>
      </w:r>
      <w:r>
        <w:rPr>
          <w:rFonts w:eastAsia="Times New Roman"/>
          <w:sz w:val="28"/>
          <w:szCs w:val="28"/>
        </w:rPr>
        <w:t>суб’єкта господарювання.</w:t>
      </w:r>
    </w:p>
    <w:p w:rsidR="003A437D" w:rsidRDefault="003A437D">
      <w:pPr>
        <w:spacing w:line="221"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Associate - асоційована компанія. </w:t>
      </w:r>
      <w:r>
        <w:rPr>
          <w:rFonts w:eastAsia="Times New Roman"/>
          <w:sz w:val="28"/>
          <w:szCs w:val="28"/>
        </w:rPr>
        <w:t>Суб’єкт господарювання,</w:t>
      </w:r>
      <w:r>
        <w:rPr>
          <w:rFonts w:eastAsia="Times New Roman"/>
          <w:b/>
          <w:bCs/>
          <w:sz w:val="28"/>
          <w:szCs w:val="28"/>
        </w:rPr>
        <w:t xml:space="preserve"> </w:t>
      </w:r>
      <w:r>
        <w:rPr>
          <w:rFonts w:eastAsia="Times New Roman"/>
          <w:sz w:val="28"/>
          <w:szCs w:val="28"/>
        </w:rPr>
        <w:t>у якому</w:t>
      </w:r>
      <w:r>
        <w:rPr>
          <w:rFonts w:eastAsia="Times New Roman"/>
          <w:b/>
          <w:bCs/>
          <w:sz w:val="28"/>
          <w:szCs w:val="28"/>
        </w:rPr>
        <w:t xml:space="preserve"> </w:t>
      </w:r>
      <w:r>
        <w:rPr>
          <w:rFonts w:eastAsia="Times New Roman"/>
          <w:sz w:val="28"/>
          <w:szCs w:val="28"/>
        </w:rPr>
        <w:t>інвестор має суттєвий вплив і який не є ні контрольованим суб’єктом господарювання, ні спільним підприємством інвестора.</w:t>
      </w:r>
    </w:p>
    <w:p w:rsidR="003A437D" w:rsidRDefault="003A437D">
      <w:pPr>
        <w:spacing w:line="220"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Borrowing costs - витрати на позики. </w:t>
      </w:r>
      <w:r>
        <w:rPr>
          <w:rFonts w:eastAsia="Times New Roman"/>
          <w:sz w:val="28"/>
          <w:szCs w:val="28"/>
        </w:rPr>
        <w:t>Витра</w:t>
      </w:r>
      <w:r>
        <w:rPr>
          <w:rFonts w:eastAsia="Times New Roman"/>
          <w:sz w:val="28"/>
          <w:szCs w:val="28"/>
        </w:rPr>
        <w:t>ти на сплату відсотків та</w:t>
      </w:r>
      <w:r>
        <w:rPr>
          <w:rFonts w:eastAsia="Times New Roman"/>
          <w:b/>
          <w:bCs/>
          <w:sz w:val="28"/>
          <w:szCs w:val="28"/>
        </w:rPr>
        <w:t xml:space="preserve"> </w:t>
      </w:r>
      <w:r>
        <w:rPr>
          <w:rFonts w:eastAsia="Times New Roman"/>
          <w:sz w:val="28"/>
          <w:szCs w:val="28"/>
        </w:rPr>
        <w:t>інші витрати, понесені суб’єктом господарювання у зв’язку із запозиченням коштів.</w:t>
      </w:r>
    </w:p>
    <w:p w:rsidR="003A437D" w:rsidRDefault="003A437D">
      <w:pPr>
        <w:spacing w:line="220"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Business combination - об’єднання компаній. </w:t>
      </w:r>
      <w:r>
        <w:rPr>
          <w:rFonts w:eastAsia="Times New Roman"/>
          <w:sz w:val="28"/>
          <w:szCs w:val="28"/>
        </w:rPr>
        <w:t>Об’єднання окремих</w:t>
      </w:r>
      <w:r>
        <w:rPr>
          <w:rFonts w:eastAsia="Times New Roman"/>
          <w:b/>
          <w:bCs/>
          <w:sz w:val="28"/>
          <w:szCs w:val="28"/>
        </w:rPr>
        <w:t xml:space="preserve"> </w:t>
      </w:r>
      <w:r>
        <w:rPr>
          <w:rFonts w:eastAsia="Times New Roman"/>
          <w:sz w:val="28"/>
          <w:szCs w:val="28"/>
        </w:rPr>
        <w:t xml:space="preserve">підприємств в одну господарську одиницю в результаті приєднання одного підприємства </w:t>
      </w:r>
      <w:r>
        <w:rPr>
          <w:rFonts w:eastAsia="Times New Roman"/>
          <w:sz w:val="28"/>
          <w:szCs w:val="28"/>
        </w:rPr>
        <w:t>до іншого або отримання контролю одним підприємством над чистими активами та діяльністю іншого підприємства</w:t>
      </w:r>
    </w:p>
    <w:p w:rsidR="003A437D" w:rsidRDefault="003A437D">
      <w:pPr>
        <w:spacing w:line="202" w:lineRule="exact"/>
        <w:rPr>
          <w:sz w:val="20"/>
          <w:szCs w:val="20"/>
        </w:rPr>
      </w:pPr>
    </w:p>
    <w:p w:rsidR="003A437D" w:rsidRDefault="00A877A4">
      <w:pPr>
        <w:ind w:left="820"/>
        <w:rPr>
          <w:sz w:val="20"/>
          <w:szCs w:val="20"/>
        </w:rPr>
      </w:pPr>
      <w:r>
        <w:rPr>
          <w:rFonts w:eastAsia="Times New Roman"/>
          <w:b/>
          <w:bCs/>
          <w:sz w:val="28"/>
          <w:szCs w:val="28"/>
        </w:rPr>
        <w:t>Carrying  amount  of  a  liability  -  балансова  вартість  зобов’язання.</w:t>
      </w:r>
    </w:p>
    <w:p w:rsidR="003A437D" w:rsidRDefault="003A437D">
      <w:pPr>
        <w:spacing w:line="163" w:lineRule="exact"/>
        <w:rPr>
          <w:sz w:val="20"/>
          <w:szCs w:val="20"/>
        </w:rPr>
      </w:pPr>
    </w:p>
    <w:p w:rsidR="003A437D" w:rsidRDefault="00A877A4">
      <w:pPr>
        <w:ind w:left="260"/>
        <w:rPr>
          <w:sz w:val="20"/>
          <w:szCs w:val="20"/>
        </w:rPr>
      </w:pPr>
      <w:r>
        <w:rPr>
          <w:rFonts w:eastAsia="Times New Roman"/>
          <w:sz w:val="28"/>
          <w:szCs w:val="28"/>
        </w:rPr>
        <w:t>Сума, за якою зобов’язання визнають у звіті про фінансовий стан.</w:t>
      </w:r>
    </w:p>
    <w:p w:rsidR="003A437D" w:rsidRDefault="003A437D">
      <w:pPr>
        <w:spacing w:line="360" w:lineRule="exact"/>
        <w:rPr>
          <w:sz w:val="20"/>
          <w:szCs w:val="20"/>
        </w:rPr>
      </w:pPr>
    </w:p>
    <w:p w:rsidR="003A437D" w:rsidRDefault="00A877A4">
      <w:pPr>
        <w:ind w:left="820"/>
        <w:rPr>
          <w:sz w:val="20"/>
          <w:szCs w:val="20"/>
        </w:rPr>
      </w:pPr>
      <w:r>
        <w:rPr>
          <w:rFonts w:eastAsia="Times New Roman"/>
          <w:b/>
          <w:bCs/>
          <w:sz w:val="28"/>
          <w:szCs w:val="28"/>
        </w:rPr>
        <w:t>Carryi</w:t>
      </w:r>
      <w:r>
        <w:rPr>
          <w:rFonts w:eastAsia="Times New Roman"/>
          <w:b/>
          <w:bCs/>
          <w:sz w:val="28"/>
          <w:szCs w:val="28"/>
        </w:rPr>
        <w:t xml:space="preserve">ng amount of an asset - балансова вартість активу. </w:t>
      </w:r>
      <w:r>
        <w:rPr>
          <w:rFonts w:eastAsia="Times New Roman"/>
          <w:sz w:val="28"/>
          <w:szCs w:val="28"/>
        </w:rPr>
        <w:t>Сума,</w:t>
      </w:r>
      <w:r>
        <w:rPr>
          <w:rFonts w:eastAsia="Times New Roman"/>
          <w:b/>
          <w:bCs/>
          <w:sz w:val="28"/>
          <w:szCs w:val="28"/>
        </w:rPr>
        <w:t xml:space="preserve"> </w:t>
      </w:r>
      <w:r>
        <w:rPr>
          <w:rFonts w:eastAsia="Times New Roman"/>
          <w:sz w:val="28"/>
          <w:szCs w:val="28"/>
        </w:rPr>
        <w:t>за</w:t>
      </w:r>
    </w:p>
    <w:p w:rsidR="003A437D" w:rsidRDefault="003A437D">
      <w:pPr>
        <w:spacing w:line="160" w:lineRule="exact"/>
        <w:rPr>
          <w:sz w:val="20"/>
          <w:szCs w:val="20"/>
        </w:rPr>
      </w:pPr>
    </w:p>
    <w:p w:rsidR="003A437D" w:rsidRDefault="00A877A4">
      <w:pPr>
        <w:ind w:left="260"/>
        <w:rPr>
          <w:sz w:val="20"/>
          <w:szCs w:val="20"/>
        </w:rPr>
      </w:pPr>
      <w:r>
        <w:rPr>
          <w:rFonts w:eastAsia="Times New Roman"/>
          <w:sz w:val="28"/>
          <w:szCs w:val="28"/>
        </w:rPr>
        <w:t>якою актив визнають у звіті про фінансовий стан після вирахування будь-</w:t>
      </w:r>
    </w:p>
    <w:p w:rsidR="003A437D" w:rsidRDefault="003A437D">
      <w:pPr>
        <w:sectPr w:rsidR="003A437D">
          <w:pgSz w:w="11900" w:h="16838"/>
          <w:pgMar w:top="714" w:right="846" w:bottom="749" w:left="1440" w:header="0" w:footer="0" w:gutter="0"/>
          <w:cols w:space="720" w:equalWidth="0">
            <w:col w:w="9620"/>
          </w:cols>
        </w:sectPr>
      </w:pPr>
    </w:p>
    <w:p w:rsidR="003A437D" w:rsidRDefault="00A877A4">
      <w:pPr>
        <w:ind w:left="9400"/>
        <w:rPr>
          <w:sz w:val="20"/>
          <w:szCs w:val="20"/>
        </w:rPr>
      </w:pPr>
      <w:bookmarkStart w:id="14" w:name="page48"/>
      <w:bookmarkEnd w:id="14"/>
      <w:r>
        <w:rPr>
          <w:rFonts w:ascii="Calibri" w:eastAsia="Calibri" w:hAnsi="Calibri" w:cs="Calibri"/>
          <w:sz w:val="21"/>
          <w:szCs w:val="21"/>
        </w:rPr>
        <w:lastRenderedPageBreak/>
        <w:t>49</w:t>
      </w:r>
    </w:p>
    <w:p w:rsidR="003A437D" w:rsidRDefault="003A437D">
      <w:pPr>
        <w:spacing w:line="288" w:lineRule="exact"/>
        <w:rPr>
          <w:sz w:val="20"/>
          <w:szCs w:val="20"/>
        </w:rPr>
      </w:pPr>
    </w:p>
    <w:p w:rsidR="003A437D" w:rsidRDefault="00A877A4">
      <w:pPr>
        <w:spacing w:line="351" w:lineRule="auto"/>
        <w:ind w:left="260"/>
        <w:rPr>
          <w:sz w:val="20"/>
          <w:szCs w:val="20"/>
        </w:rPr>
      </w:pPr>
      <w:r>
        <w:rPr>
          <w:rFonts w:eastAsia="Times New Roman"/>
          <w:sz w:val="28"/>
          <w:szCs w:val="28"/>
        </w:rPr>
        <w:t>якої суми накопиченої амортизації та накопичених збитків від зменшення його корисності.</w:t>
      </w:r>
    </w:p>
    <w:p w:rsidR="003A437D" w:rsidRDefault="003A437D">
      <w:pPr>
        <w:spacing w:line="225"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Carrying amount of investment property - балансова вартість інвестиційної власності. </w:t>
      </w:r>
      <w:r>
        <w:rPr>
          <w:rFonts w:eastAsia="Times New Roman"/>
          <w:sz w:val="28"/>
          <w:szCs w:val="28"/>
        </w:rPr>
        <w:t>Сума,</w:t>
      </w:r>
      <w:r>
        <w:rPr>
          <w:rFonts w:eastAsia="Times New Roman"/>
          <w:b/>
          <w:bCs/>
          <w:sz w:val="28"/>
          <w:szCs w:val="28"/>
        </w:rPr>
        <w:t xml:space="preserve"> </w:t>
      </w:r>
      <w:r>
        <w:rPr>
          <w:rFonts w:eastAsia="Times New Roman"/>
          <w:sz w:val="28"/>
          <w:szCs w:val="28"/>
        </w:rPr>
        <w:t>за якою актив визнають у звіті про</w:t>
      </w:r>
      <w:r>
        <w:rPr>
          <w:rFonts w:eastAsia="Times New Roman"/>
          <w:b/>
          <w:bCs/>
          <w:sz w:val="28"/>
          <w:szCs w:val="28"/>
        </w:rPr>
        <w:t xml:space="preserve"> </w:t>
      </w:r>
      <w:r>
        <w:rPr>
          <w:rFonts w:eastAsia="Times New Roman"/>
          <w:sz w:val="28"/>
          <w:szCs w:val="28"/>
        </w:rPr>
        <w:t>фінансовий стан.</w:t>
      </w:r>
    </w:p>
    <w:p w:rsidR="003A437D" w:rsidRDefault="003A437D">
      <w:pPr>
        <w:spacing w:line="209" w:lineRule="exact"/>
        <w:rPr>
          <w:sz w:val="20"/>
          <w:szCs w:val="20"/>
        </w:rPr>
      </w:pPr>
    </w:p>
    <w:p w:rsidR="003A437D" w:rsidRDefault="00A877A4">
      <w:pPr>
        <w:ind w:left="820"/>
        <w:rPr>
          <w:sz w:val="20"/>
          <w:szCs w:val="20"/>
        </w:rPr>
      </w:pPr>
      <w:r>
        <w:rPr>
          <w:rFonts w:eastAsia="Times New Roman"/>
          <w:b/>
          <w:bCs/>
          <w:sz w:val="28"/>
          <w:szCs w:val="28"/>
        </w:rPr>
        <w:t xml:space="preserve">Cash - грошові кошти. </w:t>
      </w:r>
      <w:r>
        <w:rPr>
          <w:rFonts w:eastAsia="Times New Roman"/>
          <w:sz w:val="28"/>
          <w:szCs w:val="28"/>
        </w:rPr>
        <w:t>Готівка в касі й депозити до запитання.</w:t>
      </w:r>
    </w:p>
    <w:p w:rsidR="003A437D" w:rsidRDefault="003A437D">
      <w:pPr>
        <w:spacing w:line="371"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Cash equivalents - еквіваленти грошових коштів. </w:t>
      </w:r>
      <w:r>
        <w:rPr>
          <w:rFonts w:eastAsia="Times New Roman"/>
          <w:sz w:val="28"/>
          <w:szCs w:val="28"/>
        </w:rPr>
        <w:t>К</w:t>
      </w:r>
      <w:r>
        <w:rPr>
          <w:rFonts w:eastAsia="Times New Roman"/>
          <w:sz w:val="28"/>
          <w:szCs w:val="28"/>
        </w:rPr>
        <w:t>ороткострокові,</w:t>
      </w:r>
      <w:r>
        <w:rPr>
          <w:rFonts w:eastAsia="Times New Roman"/>
          <w:b/>
          <w:bCs/>
          <w:sz w:val="28"/>
          <w:szCs w:val="28"/>
        </w:rPr>
        <w:t xml:space="preserve"> </w:t>
      </w:r>
      <w:r>
        <w:rPr>
          <w:rFonts w:eastAsia="Times New Roman"/>
          <w:sz w:val="28"/>
          <w:szCs w:val="28"/>
        </w:rPr>
        <w:t>високоліквідні інвестиції, які вільно конвертуються у відомі суми грошових коштів і яким притаманний незначний ризик зміни вартості.</w:t>
      </w:r>
    </w:p>
    <w:p w:rsidR="003A437D" w:rsidRDefault="003A437D">
      <w:pPr>
        <w:spacing w:line="217"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Cash flow risk - ризик руху грошових коштів. </w:t>
      </w:r>
      <w:r>
        <w:rPr>
          <w:rFonts w:eastAsia="Times New Roman"/>
          <w:sz w:val="28"/>
          <w:szCs w:val="28"/>
        </w:rPr>
        <w:t>Ризик того,</w:t>
      </w:r>
      <w:r>
        <w:rPr>
          <w:rFonts w:eastAsia="Times New Roman"/>
          <w:b/>
          <w:bCs/>
          <w:sz w:val="28"/>
          <w:szCs w:val="28"/>
        </w:rPr>
        <w:t xml:space="preserve"> </w:t>
      </w:r>
      <w:r>
        <w:rPr>
          <w:rFonts w:eastAsia="Times New Roman"/>
          <w:sz w:val="28"/>
          <w:szCs w:val="28"/>
        </w:rPr>
        <w:t>що</w:t>
      </w:r>
      <w:r>
        <w:rPr>
          <w:rFonts w:eastAsia="Times New Roman"/>
          <w:b/>
          <w:bCs/>
          <w:sz w:val="28"/>
          <w:szCs w:val="28"/>
        </w:rPr>
        <w:t xml:space="preserve"> </w:t>
      </w:r>
      <w:r>
        <w:rPr>
          <w:rFonts w:eastAsia="Times New Roman"/>
          <w:sz w:val="28"/>
          <w:szCs w:val="28"/>
        </w:rPr>
        <w:t>майбутній рух грошових коштів, пов’язаний з мо</w:t>
      </w:r>
      <w:r>
        <w:rPr>
          <w:rFonts w:eastAsia="Times New Roman"/>
          <w:sz w:val="28"/>
          <w:szCs w:val="28"/>
        </w:rPr>
        <w:t>нетарним фінансовим інструментом, коливатиметься за величиною.</w:t>
      </w:r>
    </w:p>
    <w:p w:rsidR="003A437D" w:rsidRDefault="003A437D">
      <w:pPr>
        <w:spacing w:line="216" w:lineRule="exact"/>
        <w:rPr>
          <w:sz w:val="20"/>
          <w:szCs w:val="20"/>
        </w:rPr>
      </w:pPr>
    </w:p>
    <w:p w:rsidR="003A437D" w:rsidRDefault="00A877A4">
      <w:pPr>
        <w:spacing w:line="351" w:lineRule="auto"/>
        <w:ind w:left="260" w:firstLine="566"/>
        <w:rPr>
          <w:sz w:val="20"/>
          <w:szCs w:val="20"/>
        </w:rPr>
      </w:pPr>
      <w:r>
        <w:rPr>
          <w:rFonts w:eastAsia="Times New Roman"/>
          <w:b/>
          <w:bCs/>
          <w:sz w:val="28"/>
          <w:szCs w:val="28"/>
        </w:rPr>
        <w:t xml:space="preserve">Cash flows - грошові потоки. </w:t>
      </w:r>
      <w:r>
        <w:rPr>
          <w:rFonts w:eastAsia="Times New Roman"/>
          <w:sz w:val="28"/>
          <w:szCs w:val="28"/>
        </w:rPr>
        <w:t>Надходження та вибуття грошових коштів</w:t>
      </w:r>
      <w:r>
        <w:rPr>
          <w:rFonts w:eastAsia="Times New Roman"/>
          <w:b/>
          <w:bCs/>
          <w:sz w:val="28"/>
          <w:szCs w:val="28"/>
        </w:rPr>
        <w:t xml:space="preserve"> </w:t>
      </w:r>
      <w:r>
        <w:rPr>
          <w:rFonts w:eastAsia="Times New Roman"/>
          <w:sz w:val="28"/>
          <w:szCs w:val="28"/>
        </w:rPr>
        <w:t>та їх еквівалентів.</w:t>
      </w:r>
    </w:p>
    <w:p w:rsidR="003A437D" w:rsidRDefault="003A437D">
      <w:pPr>
        <w:spacing w:line="225"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Class of property, plant and equipment - клас основних засобів. </w:t>
      </w:r>
      <w:r>
        <w:rPr>
          <w:rFonts w:eastAsia="Times New Roman"/>
          <w:sz w:val="28"/>
          <w:szCs w:val="28"/>
        </w:rPr>
        <w:t>Група</w:t>
      </w:r>
      <w:r>
        <w:rPr>
          <w:rFonts w:eastAsia="Times New Roman"/>
          <w:b/>
          <w:bCs/>
          <w:sz w:val="28"/>
          <w:szCs w:val="28"/>
        </w:rPr>
        <w:t xml:space="preserve"> </w:t>
      </w:r>
      <w:r>
        <w:rPr>
          <w:rFonts w:eastAsia="Times New Roman"/>
          <w:sz w:val="28"/>
          <w:szCs w:val="28"/>
        </w:rPr>
        <w:t>активів, подібних за характером і</w:t>
      </w:r>
      <w:r>
        <w:rPr>
          <w:rFonts w:eastAsia="Times New Roman"/>
          <w:sz w:val="28"/>
          <w:szCs w:val="28"/>
        </w:rPr>
        <w:t xml:space="preserve"> способом використання в діяльності суб’єкта господарювання, які відображаються однією статтею для розкриття у фінансових звітах.</w:t>
      </w:r>
    </w:p>
    <w:p w:rsidR="003A437D" w:rsidRDefault="003A437D">
      <w:pPr>
        <w:spacing w:line="215" w:lineRule="exact"/>
        <w:rPr>
          <w:sz w:val="20"/>
          <w:szCs w:val="20"/>
        </w:rPr>
      </w:pPr>
    </w:p>
    <w:p w:rsidR="003A437D" w:rsidRDefault="00A877A4">
      <w:pPr>
        <w:spacing w:line="353" w:lineRule="auto"/>
        <w:ind w:left="260" w:firstLine="566"/>
        <w:rPr>
          <w:sz w:val="20"/>
          <w:szCs w:val="20"/>
        </w:rPr>
      </w:pPr>
      <w:r>
        <w:rPr>
          <w:rFonts w:eastAsia="Times New Roman"/>
          <w:b/>
          <w:bCs/>
          <w:sz w:val="28"/>
          <w:szCs w:val="28"/>
        </w:rPr>
        <w:t xml:space="preserve">Closing rate - курс при закритті. </w:t>
      </w:r>
      <w:r>
        <w:rPr>
          <w:rFonts w:eastAsia="Times New Roman"/>
          <w:sz w:val="28"/>
          <w:szCs w:val="28"/>
        </w:rPr>
        <w:t>Обмінний курс</w:t>
      </w:r>
      <w:r>
        <w:rPr>
          <w:rFonts w:eastAsia="Times New Roman"/>
          <w:b/>
          <w:bCs/>
          <w:sz w:val="28"/>
          <w:szCs w:val="28"/>
        </w:rPr>
        <w:t xml:space="preserve"> </w:t>
      </w:r>
      <w:r>
        <w:rPr>
          <w:rFonts w:eastAsia="Times New Roman"/>
          <w:sz w:val="28"/>
          <w:szCs w:val="28"/>
        </w:rPr>
        <w:t>"спот"</w:t>
      </w:r>
      <w:r>
        <w:rPr>
          <w:rFonts w:eastAsia="Times New Roman"/>
          <w:b/>
          <w:bCs/>
          <w:sz w:val="28"/>
          <w:szCs w:val="28"/>
        </w:rPr>
        <w:t xml:space="preserve"> </w:t>
      </w:r>
      <w:r>
        <w:rPr>
          <w:rFonts w:eastAsia="Times New Roman"/>
          <w:sz w:val="28"/>
          <w:szCs w:val="28"/>
        </w:rPr>
        <w:t>на дату подання</w:t>
      </w:r>
      <w:r>
        <w:rPr>
          <w:rFonts w:eastAsia="Times New Roman"/>
          <w:b/>
          <w:bCs/>
          <w:sz w:val="28"/>
          <w:szCs w:val="28"/>
        </w:rPr>
        <w:t xml:space="preserve"> </w:t>
      </w:r>
      <w:r>
        <w:rPr>
          <w:rFonts w:eastAsia="Times New Roman"/>
          <w:sz w:val="28"/>
          <w:szCs w:val="28"/>
        </w:rPr>
        <w:t>звіту.</w:t>
      </w:r>
    </w:p>
    <w:p w:rsidR="003A437D" w:rsidRDefault="003A437D">
      <w:pPr>
        <w:spacing w:line="206" w:lineRule="exact"/>
        <w:rPr>
          <w:sz w:val="20"/>
          <w:szCs w:val="20"/>
        </w:rPr>
      </w:pPr>
    </w:p>
    <w:p w:rsidR="003A437D" w:rsidRDefault="00A877A4">
      <w:pPr>
        <w:tabs>
          <w:tab w:val="left" w:pos="2560"/>
          <w:tab w:val="left" w:pos="3780"/>
          <w:tab w:val="left" w:pos="5240"/>
          <w:tab w:val="left" w:pos="5520"/>
          <w:tab w:val="left" w:pos="7480"/>
          <w:tab w:val="left" w:pos="8880"/>
        </w:tabs>
        <w:ind w:left="820"/>
        <w:rPr>
          <w:sz w:val="20"/>
          <w:szCs w:val="20"/>
        </w:rPr>
      </w:pPr>
      <w:r>
        <w:rPr>
          <w:rFonts w:eastAsia="Times New Roman"/>
          <w:b/>
          <w:bCs/>
          <w:sz w:val="28"/>
          <w:szCs w:val="28"/>
        </w:rPr>
        <w:t>Consolidated</w:t>
      </w:r>
      <w:r>
        <w:rPr>
          <w:rFonts w:eastAsia="Times New Roman"/>
          <w:b/>
          <w:bCs/>
          <w:sz w:val="28"/>
          <w:szCs w:val="28"/>
        </w:rPr>
        <w:tab/>
        <w:t>financial</w:t>
      </w:r>
      <w:r>
        <w:rPr>
          <w:rFonts w:eastAsia="Times New Roman"/>
          <w:b/>
          <w:bCs/>
          <w:sz w:val="28"/>
          <w:szCs w:val="28"/>
        </w:rPr>
        <w:tab/>
        <w:t>statements</w:t>
      </w:r>
      <w:r>
        <w:rPr>
          <w:rFonts w:eastAsia="Times New Roman"/>
          <w:b/>
          <w:bCs/>
          <w:sz w:val="28"/>
          <w:szCs w:val="28"/>
        </w:rPr>
        <w:tab/>
        <w:t>-</w:t>
      </w:r>
      <w:r>
        <w:rPr>
          <w:sz w:val="20"/>
          <w:szCs w:val="20"/>
        </w:rPr>
        <w:tab/>
      </w:r>
      <w:r>
        <w:rPr>
          <w:rFonts w:eastAsia="Times New Roman"/>
          <w:b/>
          <w:bCs/>
          <w:sz w:val="28"/>
          <w:szCs w:val="28"/>
        </w:rPr>
        <w:t>консолідовані</w:t>
      </w:r>
      <w:r>
        <w:rPr>
          <w:rFonts w:eastAsia="Times New Roman"/>
          <w:b/>
          <w:bCs/>
          <w:sz w:val="28"/>
          <w:szCs w:val="28"/>
        </w:rPr>
        <w:tab/>
        <w:t>фінансові</w:t>
      </w:r>
      <w:r>
        <w:rPr>
          <w:rFonts w:eastAsia="Times New Roman"/>
          <w:b/>
          <w:bCs/>
          <w:sz w:val="28"/>
          <w:szCs w:val="28"/>
        </w:rPr>
        <w:tab/>
        <w:t>звіти.</w:t>
      </w:r>
    </w:p>
    <w:p w:rsidR="003A437D" w:rsidRDefault="003A437D">
      <w:pPr>
        <w:spacing w:line="174" w:lineRule="exact"/>
        <w:rPr>
          <w:sz w:val="20"/>
          <w:szCs w:val="20"/>
        </w:rPr>
      </w:pPr>
    </w:p>
    <w:p w:rsidR="003A437D" w:rsidRDefault="00A877A4">
      <w:pPr>
        <w:spacing w:line="353" w:lineRule="auto"/>
        <w:ind w:left="260" w:right="20"/>
        <w:jc w:val="both"/>
        <w:rPr>
          <w:sz w:val="20"/>
          <w:szCs w:val="20"/>
        </w:rPr>
      </w:pPr>
      <w:r>
        <w:rPr>
          <w:rFonts w:eastAsia="Times New Roman"/>
          <w:sz w:val="28"/>
          <w:szCs w:val="28"/>
        </w:rPr>
        <w:t>Фінансові звіти економічної групи, подані як фінансові звіти єдиного суб’єкта господарювання.</w:t>
      </w:r>
    </w:p>
    <w:p w:rsidR="003A437D" w:rsidRDefault="003A437D">
      <w:pPr>
        <w:spacing w:line="219"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Construction contract - будівельний контракт. </w:t>
      </w:r>
      <w:r>
        <w:rPr>
          <w:rFonts w:eastAsia="Times New Roman"/>
          <w:sz w:val="28"/>
          <w:szCs w:val="28"/>
        </w:rPr>
        <w:t>Контракт</w:t>
      </w:r>
      <w:r>
        <w:rPr>
          <w:rFonts w:eastAsia="Times New Roman"/>
          <w:b/>
          <w:bCs/>
          <w:sz w:val="28"/>
          <w:szCs w:val="28"/>
        </w:rPr>
        <w:t xml:space="preserve"> </w:t>
      </w:r>
      <w:r>
        <w:rPr>
          <w:rFonts w:eastAsia="Times New Roman"/>
          <w:sz w:val="28"/>
          <w:szCs w:val="28"/>
        </w:rPr>
        <w:t>(або подібна</w:t>
      </w:r>
      <w:r>
        <w:rPr>
          <w:rFonts w:eastAsia="Times New Roman"/>
          <w:b/>
          <w:bCs/>
          <w:sz w:val="28"/>
          <w:szCs w:val="28"/>
        </w:rPr>
        <w:t xml:space="preserve"> </w:t>
      </w:r>
      <w:r>
        <w:rPr>
          <w:rFonts w:eastAsia="Times New Roman"/>
          <w:sz w:val="28"/>
          <w:szCs w:val="28"/>
        </w:rPr>
        <w:t>обов’язкова угода), спеціально укладений на спорудження одног</w:t>
      </w:r>
      <w:r>
        <w:rPr>
          <w:rFonts w:eastAsia="Times New Roman"/>
          <w:sz w:val="28"/>
          <w:szCs w:val="28"/>
        </w:rPr>
        <w:t>о активу або комбінації активів, які тісно пов’язані між собою або взаємозалежні за</w:t>
      </w:r>
    </w:p>
    <w:p w:rsidR="003A437D" w:rsidRDefault="003A437D">
      <w:pPr>
        <w:sectPr w:rsidR="003A437D">
          <w:pgSz w:w="11900" w:h="16838"/>
          <w:pgMar w:top="714" w:right="846" w:bottom="677" w:left="1440" w:header="0" w:footer="0" w:gutter="0"/>
          <w:cols w:space="720" w:equalWidth="0">
            <w:col w:w="9620"/>
          </w:cols>
        </w:sectPr>
      </w:pPr>
    </w:p>
    <w:p w:rsidR="003A437D" w:rsidRDefault="00A877A4">
      <w:pPr>
        <w:jc w:val="right"/>
        <w:rPr>
          <w:sz w:val="20"/>
          <w:szCs w:val="20"/>
        </w:rPr>
      </w:pPr>
      <w:bookmarkStart w:id="15" w:name="page49"/>
      <w:bookmarkEnd w:id="15"/>
      <w:r>
        <w:rPr>
          <w:rFonts w:ascii="Calibri" w:eastAsia="Calibri" w:hAnsi="Calibri" w:cs="Calibri"/>
        </w:rPr>
        <w:lastRenderedPageBreak/>
        <w:t>50</w:t>
      </w:r>
    </w:p>
    <w:p w:rsidR="003A437D" w:rsidRDefault="003A437D">
      <w:pPr>
        <w:spacing w:line="288" w:lineRule="exact"/>
        <w:rPr>
          <w:sz w:val="20"/>
          <w:szCs w:val="20"/>
        </w:rPr>
      </w:pPr>
    </w:p>
    <w:p w:rsidR="003A437D" w:rsidRDefault="00A877A4">
      <w:pPr>
        <w:spacing w:line="351" w:lineRule="auto"/>
        <w:ind w:left="260"/>
        <w:jc w:val="both"/>
        <w:rPr>
          <w:sz w:val="20"/>
          <w:szCs w:val="20"/>
        </w:rPr>
      </w:pPr>
      <w:r>
        <w:rPr>
          <w:rFonts w:eastAsia="Times New Roman"/>
          <w:sz w:val="28"/>
          <w:szCs w:val="28"/>
        </w:rPr>
        <w:t>умовами їх проектування, технології та функціонування чи за їх кінцевим призначенням або використанням.</w:t>
      </w:r>
    </w:p>
    <w:p w:rsidR="003A437D" w:rsidRDefault="003A437D">
      <w:pPr>
        <w:spacing w:line="225"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Contingent rent - непередбачена орендна плата. </w:t>
      </w:r>
      <w:r>
        <w:rPr>
          <w:rFonts w:eastAsia="Times New Roman"/>
          <w:sz w:val="28"/>
          <w:szCs w:val="28"/>
        </w:rPr>
        <w:t>Та частина орендних</w:t>
      </w:r>
      <w:r>
        <w:rPr>
          <w:rFonts w:eastAsia="Times New Roman"/>
          <w:b/>
          <w:bCs/>
          <w:sz w:val="28"/>
          <w:szCs w:val="28"/>
        </w:rPr>
        <w:t xml:space="preserve"> </w:t>
      </w:r>
      <w:r>
        <w:rPr>
          <w:rFonts w:eastAsia="Times New Roman"/>
          <w:sz w:val="28"/>
          <w:szCs w:val="28"/>
        </w:rPr>
        <w:t>платежів, що не є фіксованою за сумою, а базується на будь-якому факторі, крім фактора часу (наприклад на відсотку продажу, обсягу використання, індексах цін, ринкових ставках відсотка).</w:t>
      </w:r>
    </w:p>
    <w:p w:rsidR="003A437D" w:rsidRDefault="003A437D">
      <w:pPr>
        <w:spacing w:line="221"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C</w:t>
      </w:r>
      <w:r>
        <w:rPr>
          <w:rFonts w:eastAsia="Times New Roman"/>
          <w:b/>
          <w:bCs/>
          <w:sz w:val="28"/>
          <w:szCs w:val="28"/>
        </w:rPr>
        <w:t xml:space="preserve">ontributions from owners - внески власників. </w:t>
      </w:r>
      <w:r>
        <w:rPr>
          <w:rFonts w:eastAsia="Times New Roman"/>
          <w:sz w:val="28"/>
          <w:szCs w:val="28"/>
        </w:rPr>
        <w:t>Майбутні економічні</w:t>
      </w:r>
      <w:r>
        <w:rPr>
          <w:rFonts w:eastAsia="Times New Roman"/>
          <w:b/>
          <w:bCs/>
          <w:sz w:val="28"/>
          <w:szCs w:val="28"/>
        </w:rPr>
        <w:t xml:space="preserve"> </w:t>
      </w:r>
      <w:r>
        <w:rPr>
          <w:rFonts w:eastAsia="Times New Roman"/>
          <w:sz w:val="28"/>
          <w:szCs w:val="28"/>
        </w:rPr>
        <w:t>вигоди або потенціал корисності, забезпечені завдяки внескам зовнішніх щодо суб’єкта господарювання сторін, за винятком тих внесків, які спричиняють зобов’язання цього суб’єкта господарювання</w:t>
      </w:r>
      <w:r>
        <w:rPr>
          <w:rFonts w:eastAsia="Times New Roman"/>
          <w:sz w:val="28"/>
          <w:szCs w:val="28"/>
        </w:rPr>
        <w:t>, створюють фінансовий інтерес у чистих активах / власному капіталі суб’єкта господарювання,</w:t>
      </w:r>
    </w:p>
    <w:p w:rsidR="003A437D" w:rsidRDefault="003A437D">
      <w:pPr>
        <w:spacing w:line="217"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Control – контроль. </w:t>
      </w:r>
      <w:r>
        <w:rPr>
          <w:rFonts w:eastAsia="Times New Roman"/>
          <w:sz w:val="28"/>
          <w:szCs w:val="28"/>
        </w:rPr>
        <w:t>Повноваження управляти фінансовою та</w:t>
      </w:r>
      <w:r>
        <w:rPr>
          <w:rFonts w:eastAsia="Times New Roman"/>
          <w:b/>
          <w:bCs/>
          <w:sz w:val="28"/>
          <w:szCs w:val="28"/>
        </w:rPr>
        <w:t xml:space="preserve"> </w:t>
      </w:r>
      <w:r>
        <w:rPr>
          <w:rFonts w:eastAsia="Times New Roman"/>
          <w:sz w:val="28"/>
          <w:szCs w:val="28"/>
        </w:rPr>
        <w:t>операційною політикою іншого суб’єкта господарювання з метою одержання вигід від його діяльності.</w:t>
      </w:r>
    </w:p>
    <w:p w:rsidR="003A437D" w:rsidRDefault="003A437D">
      <w:pPr>
        <w:spacing w:line="220"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Contro</w:t>
      </w:r>
      <w:r>
        <w:rPr>
          <w:rFonts w:eastAsia="Times New Roman"/>
          <w:b/>
          <w:bCs/>
          <w:sz w:val="28"/>
          <w:szCs w:val="28"/>
        </w:rPr>
        <w:t xml:space="preserve">lled entity - контрольований суб’єкт господарювання. </w:t>
      </w:r>
      <w:r>
        <w:rPr>
          <w:rFonts w:eastAsia="Times New Roman"/>
          <w:sz w:val="28"/>
          <w:szCs w:val="28"/>
        </w:rPr>
        <w:t>Суб’єкт</w:t>
      </w:r>
      <w:r>
        <w:rPr>
          <w:rFonts w:eastAsia="Times New Roman"/>
          <w:b/>
          <w:bCs/>
          <w:sz w:val="28"/>
          <w:szCs w:val="28"/>
        </w:rPr>
        <w:t xml:space="preserve"> </w:t>
      </w:r>
      <w:r>
        <w:rPr>
          <w:rFonts w:eastAsia="Times New Roman"/>
          <w:sz w:val="28"/>
          <w:szCs w:val="28"/>
        </w:rPr>
        <w:t>господарювання, який перебуває під контролем іншого суб’єкта господарювання (відомого як контролюючий суб’єкт господарювання).</w:t>
      </w:r>
    </w:p>
    <w:p w:rsidR="003A437D" w:rsidRDefault="003A437D">
      <w:pPr>
        <w:spacing w:line="220"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Corporate assets - корпоративні активи. </w:t>
      </w:r>
      <w:r>
        <w:rPr>
          <w:rFonts w:eastAsia="Times New Roman"/>
          <w:sz w:val="28"/>
          <w:szCs w:val="28"/>
        </w:rPr>
        <w:t>Активи,</w:t>
      </w:r>
      <w:r>
        <w:rPr>
          <w:rFonts w:eastAsia="Times New Roman"/>
          <w:b/>
          <w:bCs/>
          <w:sz w:val="28"/>
          <w:szCs w:val="28"/>
        </w:rPr>
        <w:t xml:space="preserve"> </w:t>
      </w:r>
      <w:r>
        <w:rPr>
          <w:rFonts w:eastAsia="Times New Roman"/>
          <w:sz w:val="28"/>
          <w:szCs w:val="28"/>
        </w:rPr>
        <w:t>за винятком гудвілу</w:t>
      </w:r>
      <w:r>
        <w:rPr>
          <w:rFonts w:eastAsia="Times New Roman"/>
          <w:sz w:val="28"/>
          <w:szCs w:val="28"/>
        </w:rPr>
        <w:t>,</w:t>
      </w:r>
      <w:r>
        <w:rPr>
          <w:rFonts w:eastAsia="Times New Roman"/>
          <w:b/>
          <w:bCs/>
          <w:sz w:val="28"/>
          <w:szCs w:val="28"/>
        </w:rPr>
        <w:t xml:space="preserve"> </w:t>
      </w:r>
      <w:r>
        <w:rPr>
          <w:rFonts w:eastAsia="Times New Roman"/>
          <w:sz w:val="28"/>
          <w:szCs w:val="28"/>
        </w:rPr>
        <w:t>які сприяють майбутньому руху грошових коштів як від одиниці, яка генерує грошові кошти, що їх переглядають, так і від інших одиниць, які генерують грошові кошти.</w:t>
      </w:r>
    </w:p>
    <w:p w:rsidR="003A437D" w:rsidRDefault="003A437D">
      <w:pPr>
        <w:spacing w:line="221"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Cost method – метод собівартості. </w:t>
      </w:r>
      <w:r>
        <w:rPr>
          <w:rFonts w:eastAsia="Times New Roman"/>
          <w:sz w:val="28"/>
          <w:szCs w:val="28"/>
        </w:rPr>
        <w:t>Метод обліку,</w:t>
      </w:r>
      <w:r>
        <w:rPr>
          <w:rFonts w:eastAsia="Times New Roman"/>
          <w:b/>
          <w:bCs/>
          <w:sz w:val="28"/>
          <w:szCs w:val="28"/>
        </w:rPr>
        <w:t xml:space="preserve"> </w:t>
      </w:r>
      <w:r>
        <w:rPr>
          <w:rFonts w:eastAsia="Times New Roman"/>
          <w:sz w:val="28"/>
          <w:szCs w:val="28"/>
        </w:rPr>
        <w:t>згідно з яким</w:t>
      </w:r>
      <w:r>
        <w:rPr>
          <w:rFonts w:eastAsia="Times New Roman"/>
          <w:b/>
          <w:bCs/>
          <w:sz w:val="28"/>
          <w:szCs w:val="28"/>
        </w:rPr>
        <w:t xml:space="preserve"> </w:t>
      </w:r>
      <w:r>
        <w:rPr>
          <w:rFonts w:eastAsia="Times New Roman"/>
          <w:sz w:val="28"/>
          <w:szCs w:val="28"/>
        </w:rPr>
        <w:t>інвестицію відображають за с</w:t>
      </w:r>
      <w:r>
        <w:rPr>
          <w:rFonts w:eastAsia="Times New Roman"/>
          <w:sz w:val="28"/>
          <w:szCs w:val="28"/>
        </w:rPr>
        <w:t>обівартістю. Звіт про фінансові результати відображає дохід від інвестиції лише тією мірою, якою інвестор одержує виплати за рахунок акумульованого чистого надлишку в об’єкті інвестування, що виникає після дати придбання.</w:t>
      </w:r>
    </w:p>
    <w:p w:rsidR="003A437D" w:rsidRDefault="003A437D">
      <w:pPr>
        <w:sectPr w:rsidR="003A437D">
          <w:pgSz w:w="11900" w:h="16838"/>
          <w:pgMar w:top="702" w:right="846" w:bottom="794" w:left="1440" w:header="0" w:footer="0" w:gutter="0"/>
          <w:cols w:space="720" w:equalWidth="0">
            <w:col w:w="9620"/>
          </w:cols>
        </w:sectPr>
      </w:pPr>
    </w:p>
    <w:p w:rsidR="003A437D" w:rsidRDefault="00A877A4">
      <w:pPr>
        <w:ind w:left="9400"/>
        <w:rPr>
          <w:sz w:val="20"/>
          <w:szCs w:val="20"/>
        </w:rPr>
      </w:pPr>
      <w:bookmarkStart w:id="16" w:name="page50"/>
      <w:bookmarkEnd w:id="16"/>
      <w:r>
        <w:rPr>
          <w:rFonts w:ascii="Calibri" w:eastAsia="Calibri" w:hAnsi="Calibri" w:cs="Calibri"/>
          <w:sz w:val="21"/>
          <w:szCs w:val="21"/>
        </w:rPr>
        <w:lastRenderedPageBreak/>
        <w:t>51</w:t>
      </w:r>
    </w:p>
    <w:p w:rsidR="003A437D" w:rsidRDefault="003A437D">
      <w:pPr>
        <w:spacing w:line="288"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Cost of </w:t>
      </w:r>
      <w:r>
        <w:rPr>
          <w:rFonts w:eastAsia="Times New Roman"/>
          <w:b/>
          <w:bCs/>
          <w:sz w:val="28"/>
          <w:szCs w:val="28"/>
        </w:rPr>
        <w:t xml:space="preserve">an investment - собівартість інвестиції. </w:t>
      </w:r>
      <w:r>
        <w:rPr>
          <w:rFonts w:eastAsia="Times New Roman"/>
          <w:sz w:val="28"/>
          <w:szCs w:val="28"/>
        </w:rPr>
        <w:t>Собівартість включає</w:t>
      </w:r>
      <w:r>
        <w:rPr>
          <w:rFonts w:eastAsia="Times New Roman"/>
          <w:b/>
          <w:bCs/>
          <w:sz w:val="28"/>
          <w:szCs w:val="28"/>
        </w:rPr>
        <w:t xml:space="preserve"> </w:t>
      </w:r>
      <w:r>
        <w:rPr>
          <w:rFonts w:eastAsia="Times New Roman"/>
          <w:sz w:val="28"/>
          <w:szCs w:val="28"/>
        </w:rPr>
        <w:t>витрати на придбання, наприклад, комісійні винагороди, гонорари, податки та банківські збори. Якщо придбання інвестиції здійснюється або частково здійснюється шляхом випуску акцій чи інших цінни</w:t>
      </w:r>
      <w:r>
        <w:rPr>
          <w:rFonts w:eastAsia="Times New Roman"/>
          <w:sz w:val="28"/>
          <w:szCs w:val="28"/>
        </w:rPr>
        <w:t>х паперів, вартість придбання є справедливою вартістю випущених цінних паперів, але не їхньою номінальною вартістю.</w:t>
      </w:r>
    </w:p>
    <w:p w:rsidR="003A437D" w:rsidRDefault="003A437D">
      <w:pPr>
        <w:spacing w:line="217"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Cost of an acquisition - вартість придбання. </w:t>
      </w:r>
      <w:r>
        <w:rPr>
          <w:rFonts w:eastAsia="Times New Roman"/>
          <w:sz w:val="28"/>
          <w:szCs w:val="28"/>
        </w:rPr>
        <w:t>Сума виплачених</w:t>
      </w:r>
      <w:r>
        <w:rPr>
          <w:rFonts w:eastAsia="Times New Roman"/>
          <w:b/>
          <w:bCs/>
          <w:sz w:val="28"/>
          <w:szCs w:val="28"/>
        </w:rPr>
        <w:t xml:space="preserve"> </w:t>
      </w:r>
      <w:r>
        <w:rPr>
          <w:rFonts w:eastAsia="Times New Roman"/>
          <w:sz w:val="28"/>
          <w:szCs w:val="28"/>
        </w:rPr>
        <w:t xml:space="preserve">грошових коштів чи їхніх еквівалентів або справедлива вартість на дату обміну </w:t>
      </w:r>
      <w:r>
        <w:rPr>
          <w:rFonts w:eastAsia="Times New Roman"/>
          <w:sz w:val="28"/>
          <w:szCs w:val="28"/>
        </w:rPr>
        <w:t>інших компенсацій за придбання, наданих покупцем в обмін на контроль за чистими активами іншого підприємства, плюс будь-які витрати, які безпосередньо стосуються придбання.</w:t>
      </w:r>
    </w:p>
    <w:p w:rsidR="003A437D" w:rsidRDefault="003A437D">
      <w:pPr>
        <w:spacing w:line="220"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Cost of conversion - витрати на переробку. </w:t>
      </w:r>
      <w:r>
        <w:rPr>
          <w:rFonts w:eastAsia="Times New Roman"/>
          <w:sz w:val="28"/>
          <w:szCs w:val="28"/>
        </w:rPr>
        <w:t>Витрати,</w:t>
      </w:r>
      <w:r>
        <w:rPr>
          <w:rFonts w:eastAsia="Times New Roman"/>
          <w:b/>
          <w:bCs/>
          <w:sz w:val="28"/>
          <w:szCs w:val="28"/>
        </w:rPr>
        <w:t xml:space="preserve"> </w:t>
      </w:r>
      <w:r>
        <w:rPr>
          <w:rFonts w:eastAsia="Times New Roman"/>
          <w:sz w:val="28"/>
          <w:szCs w:val="28"/>
        </w:rPr>
        <w:t>безпосередньо</w:t>
      </w:r>
      <w:r>
        <w:rPr>
          <w:rFonts w:eastAsia="Times New Roman"/>
          <w:b/>
          <w:bCs/>
          <w:sz w:val="28"/>
          <w:szCs w:val="28"/>
        </w:rPr>
        <w:t xml:space="preserve"> </w:t>
      </w:r>
      <w:r>
        <w:rPr>
          <w:rFonts w:eastAsia="Times New Roman"/>
          <w:sz w:val="28"/>
          <w:szCs w:val="28"/>
        </w:rPr>
        <w:t xml:space="preserve">пов’язані з </w:t>
      </w:r>
      <w:r>
        <w:rPr>
          <w:rFonts w:eastAsia="Times New Roman"/>
          <w:sz w:val="28"/>
          <w:szCs w:val="28"/>
        </w:rPr>
        <w:t>одиницями виробництва, наприклад оплата праці виробничого персоналу. Вони також включають систематичний розподіл постійних та змінних виробничих накладних витрат, що виникають при переробці матеріалів у готову продукцію.</w:t>
      </w:r>
    </w:p>
    <w:p w:rsidR="003A437D" w:rsidRDefault="003A437D">
      <w:pPr>
        <w:spacing w:line="215"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Cost of purchase - витрати на прид</w:t>
      </w:r>
      <w:r>
        <w:rPr>
          <w:rFonts w:eastAsia="Times New Roman"/>
          <w:b/>
          <w:bCs/>
          <w:sz w:val="28"/>
          <w:szCs w:val="28"/>
        </w:rPr>
        <w:t xml:space="preserve">бання. </w:t>
      </w:r>
      <w:r>
        <w:rPr>
          <w:rFonts w:eastAsia="Times New Roman"/>
          <w:sz w:val="28"/>
          <w:szCs w:val="28"/>
        </w:rPr>
        <w:t>Ціна придбання,</w:t>
      </w:r>
      <w:r>
        <w:rPr>
          <w:rFonts w:eastAsia="Times New Roman"/>
          <w:b/>
          <w:bCs/>
          <w:sz w:val="28"/>
          <w:szCs w:val="28"/>
        </w:rPr>
        <w:t xml:space="preserve"> </w:t>
      </w:r>
      <w:r>
        <w:rPr>
          <w:rFonts w:eastAsia="Times New Roman"/>
          <w:sz w:val="28"/>
          <w:szCs w:val="28"/>
        </w:rPr>
        <w:t>мита на</w:t>
      </w:r>
      <w:r>
        <w:rPr>
          <w:rFonts w:eastAsia="Times New Roman"/>
          <w:b/>
          <w:bCs/>
          <w:sz w:val="28"/>
          <w:szCs w:val="28"/>
        </w:rPr>
        <w:t xml:space="preserve"> </w:t>
      </w:r>
      <w:r>
        <w:rPr>
          <w:rFonts w:eastAsia="Times New Roman"/>
          <w:sz w:val="28"/>
          <w:szCs w:val="28"/>
        </w:rPr>
        <w:t>ввезення та інші податки (окрім тих, що згодом повертаються підприємству податковими органами), а також витрати на транспортування, роботи з навантаження і розвантаження й інші витрати, безпосередньо пов’язані із придбанням б</w:t>
      </w:r>
      <w:r>
        <w:rPr>
          <w:rFonts w:eastAsia="Times New Roman"/>
          <w:sz w:val="28"/>
          <w:szCs w:val="28"/>
        </w:rPr>
        <w:t>удь-якої одиниці об’єкта. Торговельні знижки, інші знижки та інші подібні їм статті вираховуються при визначенні витрат на придбання.</w:t>
      </w:r>
    </w:p>
    <w:p w:rsidR="003A437D" w:rsidRDefault="003A437D">
      <w:pPr>
        <w:spacing w:line="201" w:lineRule="exact"/>
        <w:rPr>
          <w:sz w:val="20"/>
          <w:szCs w:val="20"/>
        </w:rPr>
      </w:pPr>
    </w:p>
    <w:p w:rsidR="003A437D" w:rsidRDefault="00A877A4">
      <w:pPr>
        <w:ind w:left="820"/>
        <w:rPr>
          <w:sz w:val="20"/>
          <w:szCs w:val="20"/>
        </w:rPr>
      </w:pPr>
      <w:r>
        <w:rPr>
          <w:rFonts w:eastAsia="Times New Roman"/>
          <w:b/>
          <w:bCs/>
          <w:sz w:val="28"/>
          <w:szCs w:val="28"/>
        </w:rPr>
        <w:t>Cost plus or cost based contract - контракт з ціною "витрати плюс"</w:t>
      </w:r>
    </w:p>
    <w:p w:rsidR="003A437D" w:rsidRDefault="003A437D">
      <w:pPr>
        <w:spacing w:line="174" w:lineRule="exact"/>
        <w:rPr>
          <w:sz w:val="20"/>
          <w:szCs w:val="20"/>
        </w:rPr>
      </w:pPr>
    </w:p>
    <w:p w:rsidR="003A437D" w:rsidRDefault="00A877A4">
      <w:pPr>
        <w:spacing w:line="357" w:lineRule="auto"/>
        <w:ind w:left="260"/>
        <w:jc w:val="both"/>
        <w:rPr>
          <w:sz w:val="20"/>
          <w:szCs w:val="20"/>
        </w:rPr>
      </w:pPr>
      <w:r>
        <w:rPr>
          <w:rFonts w:eastAsia="Times New Roman"/>
          <w:b/>
          <w:bCs/>
          <w:sz w:val="28"/>
          <w:szCs w:val="28"/>
        </w:rPr>
        <w:t xml:space="preserve">або контракт за ціною витрат. </w:t>
      </w:r>
      <w:r>
        <w:rPr>
          <w:rFonts w:eastAsia="Times New Roman"/>
          <w:sz w:val="28"/>
          <w:szCs w:val="28"/>
        </w:rPr>
        <w:t>Будівельний контракт,</w:t>
      </w:r>
      <w:r>
        <w:rPr>
          <w:rFonts w:eastAsia="Times New Roman"/>
          <w:b/>
          <w:bCs/>
          <w:sz w:val="28"/>
          <w:szCs w:val="28"/>
        </w:rPr>
        <w:t xml:space="preserve"> </w:t>
      </w:r>
      <w:r>
        <w:rPr>
          <w:rFonts w:eastAsia="Times New Roman"/>
          <w:sz w:val="28"/>
          <w:szCs w:val="28"/>
        </w:rPr>
        <w:t>з</w:t>
      </w:r>
      <w:r>
        <w:rPr>
          <w:rFonts w:eastAsia="Times New Roman"/>
          <w:sz w:val="28"/>
          <w:szCs w:val="28"/>
        </w:rPr>
        <w:t>а яким підряднику</w:t>
      </w:r>
      <w:r>
        <w:rPr>
          <w:rFonts w:eastAsia="Times New Roman"/>
          <w:b/>
          <w:bCs/>
          <w:sz w:val="28"/>
          <w:szCs w:val="28"/>
        </w:rPr>
        <w:t xml:space="preserve"> </w:t>
      </w:r>
      <w:r>
        <w:rPr>
          <w:rFonts w:eastAsia="Times New Roman"/>
          <w:sz w:val="28"/>
          <w:szCs w:val="28"/>
        </w:rPr>
        <w:t>відшкодовуються допустимі або іншим чином визначені витрати, а в разі укладання контракту на комерційній основі підрядник отримує додатковий відсоток від суми цих витрат або фіксовану винагороду, якщо вона передбачена контрактом.</w:t>
      </w:r>
    </w:p>
    <w:p w:rsidR="003A437D" w:rsidRDefault="003A437D">
      <w:pPr>
        <w:sectPr w:rsidR="003A437D">
          <w:pgSz w:w="11900" w:h="16838"/>
          <w:pgMar w:top="714" w:right="846" w:bottom="712" w:left="1440" w:header="0" w:footer="0" w:gutter="0"/>
          <w:cols w:space="720" w:equalWidth="0">
            <w:col w:w="9620"/>
          </w:cols>
        </w:sectPr>
      </w:pPr>
    </w:p>
    <w:p w:rsidR="003A437D" w:rsidRDefault="00A877A4">
      <w:pPr>
        <w:ind w:left="9400"/>
        <w:rPr>
          <w:sz w:val="20"/>
          <w:szCs w:val="20"/>
        </w:rPr>
      </w:pPr>
      <w:bookmarkStart w:id="17" w:name="page51"/>
      <w:bookmarkEnd w:id="17"/>
      <w:r>
        <w:rPr>
          <w:rFonts w:ascii="Calibri" w:eastAsia="Calibri" w:hAnsi="Calibri" w:cs="Calibri"/>
          <w:sz w:val="21"/>
          <w:szCs w:val="21"/>
        </w:rPr>
        <w:lastRenderedPageBreak/>
        <w:t>52</w:t>
      </w:r>
    </w:p>
    <w:p w:rsidR="003A437D" w:rsidRDefault="003A437D">
      <w:pPr>
        <w:spacing w:line="288"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Costs of disposal - витрати на ліквідацію. </w:t>
      </w:r>
      <w:r>
        <w:rPr>
          <w:rFonts w:eastAsia="Times New Roman"/>
          <w:sz w:val="28"/>
          <w:szCs w:val="28"/>
        </w:rPr>
        <w:t>Припустимі витрати,</w:t>
      </w:r>
      <w:r>
        <w:rPr>
          <w:rFonts w:eastAsia="Times New Roman"/>
          <w:b/>
          <w:bCs/>
          <w:sz w:val="28"/>
          <w:szCs w:val="28"/>
        </w:rPr>
        <w:t xml:space="preserve"> </w:t>
      </w:r>
      <w:r>
        <w:rPr>
          <w:rFonts w:eastAsia="Times New Roman"/>
          <w:sz w:val="28"/>
          <w:szCs w:val="28"/>
        </w:rPr>
        <w:t>які</w:t>
      </w:r>
      <w:r>
        <w:rPr>
          <w:rFonts w:eastAsia="Times New Roman"/>
          <w:b/>
          <w:bCs/>
          <w:sz w:val="28"/>
          <w:szCs w:val="28"/>
        </w:rPr>
        <w:t xml:space="preserve"> </w:t>
      </w:r>
      <w:r>
        <w:rPr>
          <w:rFonts w:eastAsia="Times New Roman"/>
          <w:sz w:val="28"/>
          <w:szCs w:val="28"/>
        </w:rPr>
        <w:t>можна прямо віднести до ліквідації активу, за винятком фінансових витрат і витрат на податки на прибуток.</w:t>
      </w:r>
    </w:p>
    <w:p w:rsidR="003A437D" w:rsidRDefault="003A437D">
      <w:pPr>
        <w:spacing w:line="220"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Current service cost - вартість поточних послуг. </w:t>
      </w:r>
      <w:r>
        <w:rPr>
          <w:rFonts w:eastAsia="Times New Roman"/>
          <w:sz w:val="28"/>
          <w:szCs w:val="28"/>
        </w:rPr>
        <w:t>Збільш</w:t>
      </w:r>
      <w:r>
        <w:rPr>
          <w:rFonts w:eastAsia="Times New Roman"/>
          <w:sz w:val="28"/>
          <w:szCs w:val="28"/>
        </w:rPr>
        <w:t>ення</w:t>
      </w:r>
      <w:r>
        <w:rPr>
          <w:rFonts w:eastAsia="Times New Roman"/>
          <w:b/>
          <w:bCs/>
          <w:sz w:val="28"/>
          <w:szCs w:val="28"/>
        </w:rPr>
        <w:t xml:space="preserve"> </w:t>
      </w:r>
      <w:r>
        <w:rPr>
          <w:rFonts w:eastAsia="Times New Roman"/>
          <w:sz w:val="28"/>
          <w:szCs w:val="28"/>
        </w:rPr>
        <w:t>теперішньої вартості зобов’язання за визначеними виплатами, що виникає в результаті надання послуг працівником у поточному періоді.</w:t>
      </w:r>
    </w:p>
    <w:p w:rsidR="003A437D" w:rsidRDefault="003A437D">
      <w:pPr>
        <w:spacing w:line="220"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Date of acquisition - дата придбання</w:t>
      </w:r>
      <w:r>
        <w:rPr>
          <w:rFonts w:eastAsia="Times New Roman"/>
          <w:sz w:val="28"/>
          <w:szCs w:val="28"/>
        </w:rPr>
        <w:t>.</w:t>
      </w:r>
      <w:r>
        <w:rPr>
          <w:rFonts w:eastAsia="Times New Roman"/>
          <w:b/>
          <w:bCs/>
          <w:sz w:val="28"/>
          <w:szCs w:val="28"/>
        </w:rPr>
        <w:t xml:space="preserve"> </w:t>
      </w:r>
      <w:r>
        <w:rPr>
          <w:rFonts w:eastAsia="Times New Roman"/>
          <w:sz w:val="28"/>
          <w:szCs w:val="28"/>
        </w:rPr>
        <w:t>Дата,</w:t>
      </w:r>
      <w:r>
        <w:rPr>
          <w:rFonts w:eastAsia="Times New Roman"/>
          <w:b/>
          <w:bCs/>
          <w:sz w:val="28"/>
          <w:szCs w:val="28"/>
        </w:rPr>
        <w:t xml:space="preserve"> </w:t>
      </w:r>
      <w:r>
        <w:rPr>
          <w:rFonts w:eastAsia="Times New Roman"/>
          <w:sz w:val="28"/>
          <w:szCs w:val="28"/>
        </w:rPr>
        <w:t>на яку контроль за чистими</w:t>
      </w:r>
      <w:r>
        <w:rPr>
          <w:rFonts w:eastAsia="Times New Roman"/>
          <w:b/>
          <w:bCs/>
          <w:sz w:val="28"/>
          <w:szCs w:val="28"/>
        </w:rPr>
        <w:t xml:space="preserve"> </w:t>
      </w:r>
      <w:r>
        <w:rPr>
          <w:rFonts w:eastAsia="Times New Roman"/>
          <w:sz w:val="28"/>
          <w:szCs w:val="28"/>
        </w:rPr>
        <w:t>активами і діяльністю підприємства, що його куп</w:t>
      </w:r>
      <w:r>
        <w:rPr>
          <w:rFonts w:eastAsia="Times New Roman"/>
          <w:sz w:val="28"/>
          <w:szCs w:val="28"/>
        </w:rPr>
        <w:t>ують, фактично переходить до покупця.</w:t>
      </w:r>
    </w:p>
    <w:p w:rsidR="003A437D" w:rsidRDefault="003A437D">
      <w:pPr>
        <w:spacing w:line="221"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 xml:space="preserve">Dealing securities - дилерські цінні папери. </w:t>
      </w:r>
      <w:r>
        <w:rPr>
          <w:rFonts w:eastAsia="Times New Roman"/>
          <w:sz w:val="28"/>
          <w:szCs w:val="28"/>
        </w:rPr>
        <w:t>Ринкові цінні папери,</w:t>
      </w:r>
      <w:r>
        <w:rPr>
          <w:rFonts w:eastAsia="Times New Roman"/>
          <w:b/>
          <w:bCs/>
          <w:sz w:val="28"/>
          <w:szCs w:val="28"/>
        </w:rPr>
        <w:t xml:space="preserve"> </w:t>
      </w:r>
      <w:r>
        <w:rPr>
          <w:rFonts w:eastAsia="Times New Roman"/>
          <w:sz w:val="28"/>
          <w:szCs w:val="28"/>
        </w:rPr>
        <w:t>які</w:t>
      </w:r>
      <w:r>
        <w:rPr>
          <w:rFonts w:eastAsia="Times New Roman"/>
          <w:b/>
          <w:bCs/>
          <w:sz w:val="28"/>
          <w:szCs w:val="28"/>
        </w:rPr>
        <w:t xml:space="preserve"> </w:t>
      </w:r>
      <w:r>
        <w:rPr>
          <w:rFonts w:eastAsia="Times New Roman"/>
          <w:sz w:val="28"/>
          <w:szCs w:val="28"/>
        </w:rPr>
        <w:t>купуються і утримуються з метою їх перепродажу в короткий строк.</w:t>
      </w:r>
    </w:p>
    <w:p w:rsidR="003A437D" w:rsidRDefault="003A437D">
      <w:pPr>
        <w:spacing w:line="225"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 xml:space="preserve">Depreciation – амортизація. </w:t>
      </w:r>
      <w:r>
        <w:rPr>
          <w:rFonts w:eastAsia="Times New Roman"/>
          <w:sz w:val="28"/>
          <w:szCs w:val="28"/>
        </w:rPr>
        <w:t>Систематичний розподіл суми активу,</w:t>
      </w:r>
      <w:r>
        <w:rPr>
          <w:rFonts w:eastAsia="Times New Roman"/>
          <w:b/>
          <w:bCs/>
          <w:sz w:val="28"/>
          <w:szCs w:val="28"/>
        </w:rPr>
        <w:t xml:space="preserve"> </w:t>
      </w:r>
      <w:r>
        <w:rPr>
          <w:rFonts w:eastAsia="Times New Roman"/>
          <w:sz w:val="28"/>
          <w:szCs w:val="28"/>
        </w:rPr>
        <w:t>що</w:t>
      </w:r>
      <w:r>
        <w:rPr>
          <w:rFonts w:eastAsia="Times New Roman"/>
          <w:b/>
          <w:bCs/>
          <w:sz w:val="28"/>
          <w:szCs w:val="28"/>
        </w:rPr>
        <w:t xml:space="preserve"> </w:t>
      </w:r>
      <w:r>
        <w:rPr>
          <w:rFonts w:eastAsia="Times New Roman"/>
          <w:sz w:val="28"/>
          <w:szCs w:val="28"/>
        </w:rPr>
        <w:t>амортизується, протягом строку його корисної експлуатації.</w:t>
      </w:r>
    </w:p>
    <w:p w:rsidR="003A437D" w:rsidRDefault="003A437D">
      <w:pPr>
        <w:spacing w:line="222" w:lineRule="exact"/>
        <w:rPr>
          <w:sz w:val="20"/>
          <w:szCs w:val="20"/>
        </w:rPr>
      </w:pPr>
    </w:p>
    <w:p w:rsidR="003A437D" w:rsidRDefault="00A877A4">
      <w:pPr>
        <w:spacing w:line="353" w:lineRule="auto"/>
        <w:ind w:left="260" w:firstLine="566"/>
        <w:jc w:val="both"/>
        <w:rPr>
          <w:sz w:val="20"/>
          <w:szCs w:val="20"/>
        </w:rPr>
      </w:pPr>
      <w:r>
        <w:rPr>
          <w:rFonts w:eastAsia="Times New Roman"/>
          <w:b/>
          <w:bCs/>
          <w:sz w:val="28"/>
          <w:szCs w:val="28"/>
        </w:rPr>
        <w:t>Discontinuing operation - діяльність, що припиняється</w:t>
      </w:r>
      <w:r>
        <w:rPr>
          <w:rFonts w:eastAsia="Times New Roman"/>
          <w:sz w:val="28"/>
          <w:szCs w:val="28"/>
        </w:rPr>
        <w:t>.</w:t>
      </w:r>
      <w:r>
        <w:rPr>
          <w:rFonts w:eastAsia="Times New Roman"/>
          <w:b/>
          <w:bCs/>
          <w:sz w:val="28"/>
          <w:szCs w:val="28"/>
        </w:rPr>
        <w:t xml:space="preserve"> </w:t>
      </w:r>
      <w:r>
        <w:rPr>
          <w:rFonts w:eastAsia="Times New Roman"/>
          <w:sz w:val="28"/>
          <w:szCs w:val="28"/>
        </w:rPr>
        <w:t>Cкладова</w:t>
      </w:r>
      <w:r>
        <w:rPr>
          <w:rFonts w:eastAsia="Times New Roman"/>
          <w:b/>
          <w:bCs/>
          <w:sz w:val="28"/>
          <w:szCs w:val="28"/>
        </w:rPr>
        <w:t xml:space="preserve"> </w:t>
      </w:r>
      <w:r>
        <w:rPr>
          <w:rFonts w:eastAsia="Times New Roman"/>
          <w:sz w:val="28"/>
          <w:szCs w:val="28"/>
        </w:rPr>
        <w:t>частина підприємства, що її підприємство згідно з єдиним планом.</w:t>
      </w:r>
    </w:p>
    <w:p w:rsidR="003A437D" w:rsidRDefault="003A437D">
      <w:pPr>
        <w:spacing w:line="220"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Distribution to owners - виплати власникам. </w:t>
      </w:r>
      <w:r>
        <w:rPr>
          <w:rFonts w:eastAsia="Times New Roman"/>
          <w:sz w:val="28"/>
          <w:szCs w:val="28"/>
        </w:rPr>
        <w:t>Виплати в результаті</w:t>
      </w:r>
      <w:r>
        <w:rPr>
          <w:rFonts w:eastAsia="Times New Roman"/>
          <w:b/>
          <w:bCs/>
          <w:sz w:val="28"/>
          <w:szCs w:val="28"/>
        </w:rPr>
        <w:t xml:space="preserve"> </w:t>
      </w:r>
      <w:r>
        <w:rPr>
          <w:rFonts w:eastAsia="Times New Roman"/>
          <w:sz w:val="28"/>
          <w:szCs w:val="28"/>
        </w:rPr>
        <w:t>майбутніх економічних вигід або потенціалу корисності, які розподіляються суб’єктом господарювання між усіма або кількома власниками у вигляді доходу з інвестицій або як повернення інвестицій.</w:t>
      </w:r>
    </w:p>
    <w:p w:rsidR="003A437D" w:rsidRDefault="003A437D">
      <w:pPr>
        <w:spacing w:line="218"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 xml:space="preserve">Dividends – дивіденди. </w:t>
      </w:r>
      <w:r>
        <w:rPr>
          <w:rFonts w:eastAsia="Times New Roman"/>
          <w:sz w:val="28"/>
          <w:szCs w:val="28"/>
        </w:rPr>
        <w:t xml:space="preserve">Розподіл прибутку власникам інвестицій </w:t>
      </w:r>
      <w:r>
        <w:rPr>
          <w:rFonts w:eastAsia="Times New Roman"/>
          <w:sz w:val="28"/>
          <w:szCs w:val="28"/>
        </w:rPr>
        <w:t>у</w:t>
      </w:r>
      <w:r>
        <w:rPr>
          <w:rFonts w:eastAsia="Times New Roman"/>
          <w:b/>
          <w:bCs/>
          <w:sz w:val="28"/>
          <w:szCs w:val="28"/>
        </w:rPr>
        <w:t xml:space="preserve"> </w:t>
      </w:r>
      <w:r>
        <w:rPr>
          <w:rFonts w:eastAsia="Times New Roman"/>
          <w:sz w:val="28"/>
          <w:szCs w:val="28"/>
        </w:rPr>
        <w:t>капітал пропорційно до їхніх внесків капіталу певного класу.</w:t>
      </w:r>
    </w:p>
    <w:p w:rsidR="003A437D" w:rsidRDefault="003A437D">
      <w:pPr>
        <w:spacing w:line="223"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Economic entity - економічна група. </w:t>
      </w:r>
      <w:r>
        <w:rPr>
          <w:rFonts w:eastAsia="Times New Roman"/>
          <w:sz w:val="28"/>
          <w:szCs w:val="28"/>
        </w:rPr>
        <w:t>Група суб’єктів господарювання,</w:t>
      </w:r>
      <w:r>
        <w:rPr>
          <w:rFonts w:eastAsia="Times New Roman"/>
          <w:b/>
          <w:bCs/>
          <w:sz w:val="28"/>
          <w:szCs w:val="28"/>
        </w:rPr>
        <w:t xml:space="preserve"> </w:t>
      </w:r>
      <w:r>
        <w:rPr>
          <w:rFonts w:eastAsia="Times New Roman"/>
          <w:sz w:val="28"/>
          <w:szCs w:val="28"/>
        </w:rPr>
        <w:t>до складу якої входить контролюючий суб’єкт господарювання та один або кілька контрольованих суб’єктів господарювання.</w:t>
      </w:r>
    </w:p>
    <w:p w:rsidR="003A437D" w:rsidRDefault="003A437D">
      <w:pPr>
        <w:spacing w:line="216"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Embe</w:t>
      </w:r>
      <w:r>
        <w:rPr>
          <w:rFonts w:eastAsia="Times New Roman"/>
          <w:b/>
          <w:bCs/>
          <w:sz w:val="28"/>
          <w:szCs w:val="28"/>
        </w:rPr>
        <w:t xml:space="preserve">dded derivative - інтегрований похідний інструмент. </w:t>
      </w:r>
      <w:r>
        <w:rPr>
          <w:rFonts w:eastAsia="Times New Roman"/>
          <w:sz w:val="28"/>
          <w:szCs w:val="28"/>
        </w:rPr>
        <w:t>Похідний</w:t>
      </w:r>
      <w:r>
        <w:rPr>
          <w:rFonts w:eastAsia="Times New Roman"/>
          <w:b/>
          <w:bCs/>
          <w:sz w:val="28"/>
          <w:szCs w:val="28"/>
        </w:rPr>
        <w:t xml:space="preserve"> </w:t>
      </w:r>
      <w:r>
        <w:rPr>
          <w:rFonts w:eastAsia="Times New Roman"/>
          <w:sz w:val="28"/>
          <w:szCs w:val="28"/>
        </w:rPr>
        <w:t>інструмент, що є складовою частиною гібридного (комбінованого)</w:t>
      </w:r>
    </w:p>
    <w:p w:rsidR="003A437D" w:rsidRDefault="003A437D">
      <w:pPr>
        <w:sectPr w:rsidR="003A437D">
          <w:pgSz w:w="11900" w:h="16838"/>
          <w:pgMar w:top="714" w:right="846" w:bottom="682" w:left="1440" w:header="0" w:footer="0" w:gutter="0"/>
          <w:cols w:space="720" w:equalWidth="0">
            <w:col w:w="9620"/>
          </w:cols>
        </w:sectPr>
      </w:pPr>
    </w:p>
    <w:p w:rsidR="003A437D" w:rsidRDefault="00A877A4">
      <w:pPr>
        <w:ind w:left="9400"/>
        <w:rPr>
          <w:sz w:val="20"/>
          <w:szCs w:val="20"/>
        </w:rPr>
      </w:pPr>
      <w:bookmarkStart w:id="18" w:name="page52"/>
      <w:bookmarkEnd w:id="18"/>
      <w:r>
        <w:rPr>
          <w:rFonts w:ascii="Calibri" w:eastAsia="Calibri" w:hAnsi="Calibri" w:cs="Calibri"/>
          <w:sz w:val="21"/>
          <w:szCs w:val="21"/>
        </w:rPr>
        <w:lastRenderedPageBreak/>
        <w:t>53</w:t>
      </w:r>
    </w:p>
    <w:p w:rsidR="003A437D" w:rsidRDefault="003A437D">
      <w:pPr>
        <w:spacing w:line="288" w:lineRule="exact"/>
        <w:rPr>
          <w:sz w:val="20"/>
          <w:szCs w:val="20"/>
        </w:rPr>
      </w:pPr>
    </w:p>
    <w:p w:rsidR="003A437D" w:rsidRDefault="00A877A4">
      <w:pPr>
        <w:spacing w:line="356" w:lineRule="auto"/>
        <w:ind w:left="260"/>
        <w:jc w:val="both"/>
        <w:rPr>
          <w:sz w:val="20"/>
          <w:szCs w:val="20"/>
        </w:rPr>
      </w:pPr>
      <w:r>
        <w:rPr>
          <w:rFonts w:eastAsia="Times New Roman"/>
          <w:sz w:val="28"/>
          <w:szCs w:val="28"/>
        </w:rPr>
        <w:t xml:space="preserve">фінансового інструмента, який включає як похідний інструмент, так і основний контракт, результатом чого є </w:t>
      </w:r>
      <w:r>
        <w:rPr>
          <w:rFonts w:eastAsia="Times New Roman"/>
          <w:sz w:val="28"/>
          <w:szCs w:val="28"/>
        </w:rPr>
        <w:t>варіювання деяких грошових потоків від комбінованого інструмента, подібне до автономного похідного інструмента.</w:t>
      </w:r>
    </w:p>
    <w:p w:rsidR="003A437D" w:rsidRDefault="003A437D">
      <w:pPr>
        <w:spacing w:line="221"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Employee benefits - виплати працівникам</w:t>
      </w:r>
      <w:r>
        <w:rPr>
          <w:rFonts w:eastAsia="Times New Roman"/>
          <w:sz w:val="28"/>
          <w:szCs w:val="28"/>
        </w:rPr>
        <w:t>.</w:t>
      </w:r>
      <w:r>
        <w:rPr>
          <w:rFonts w:eastAsia="Times New Roman"/>
          <w:b/>
          <w:bCs/>
          <w:sz w:val="28"/>
          <w:szCs w:val="28"/>
        </w:rPr>
        <w:t xml:space="preserve"> </w:t>
      </w:r>
      <w:r>
        <w:rPr>
          <w:rFonts w:eastAsia="Times New Roman"/>
          <w:sz w:val="28"/>
          <w:szCs w:val="28"/>
        </w:rPr>
        <w:t>Всі форми компенсації,</w:t>
      </w:r>
      <w:r>
        <w:rPr>
          <w:rFonts w:eastAsia="Times New Roman"/>
          <w:b/>
          <w:bCs/>
          <w:sz w:val="28"/>
          <w:szCs w:val="28"/>
        </w:rPr>
        <w:t xml:space="preserve"> </w:t>
      </w:r>
      <w:r>
        <w:rPr>
          <w:rFonts w:eastAsia="Times New Roman"/>
          <w:sz w:val="28"/>
          <w:szCs w:val="28"/>
        </w:rPr>
        <w:t>що</w:t>
      </w:r>
      <w:r>
        <w:rPr>
          <w:rFonts w:eastAsia="Times New Roman"/>
          <w:b/>
          <w:bCs/>
          <w:sz w:val="28"/>
          <w:szCs w:val="28"/>
        </w:rPr>
        <w:t xml:space="preserve"> </w:t>
      </w:r>
      <w:r>
        <w:rPr>
          <w:rFonts w:eastAsia="Times New Roman"/>
          <w:sz w:val="28"/>
          <w:szCs w:val="28"/>
        </w:rPr>
        <w:t>їх надає підприємство в обмін на послуги, надані працівниками.</w:t>
      </w:r>
    </w:p>
    <w:p w:rsidR="003A437D" w:rsidRDefault="003A437D">
      <w:pPr>
        <w:spacing w:line="225"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Equity - вла</w:t>
      </w:r>
      <w:r>
        <w:rPr>
          <w:rFonts w:eastAsia="Times New Roman"/>
          <w:b/>
          <w:bCs/>
          <w:sz w:val="28"/>
          <w:szCs w:val="28"/>
        </w:rPr>
        <w:t xml:space="preserve">сний капітал. </w:t>
      </w:r>
      <w:r>
        <w:rPr>
          <w:rFonts w:eastAsia="Times New Roman"/>
          <w:sz w:val="28"/>
          <w:szCs w:val="28"/>
        </w:rPr>
        <w:t>Залишкова частка в активах підприємства</w:t>
      </w:r>
      <w:r>
        <w:rPr>
          <w:rFonts w:eastAsia="Times New Roman"/>
          <w:b/>
          <w:bCs/>
          <w:sz w:val="28"/>
          <w:szCs w:val="28"/>
        </w:rPr>
        <w:t xml:space="preserve"> </w:t>
      </w:r>
      <w:r>
        <w:rPr>
          <w:rFonts w:eastAsia="Times New Roman"/>
          <w:sz w:val="28"/>
          <w:szCs w:val="28"/>
        </w:rPr>
        <w:t>після вирахування всіх його зобов’язань.</w:t>
      </w:r>
    </w:p>
    <w:p w:rsidR="003A437D" w:rsidRDefault="003A437D">
      <w:pPr>
        <w:spacing w:line="225"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Equity instrument - інструмент капіталу. </w:t>
      </w:r>
      <w:r>
        <w:rPr>
          <w:rFonts w:eastAsia="Times New Roman"/>
          <w:sz w:val="28"/>
          <w:szCs w:val="28"/>
        </w:rPr>
        <w:t>Будь-який контракт,</w:t>
      </w:r>
      <w:r>
        <w:rPr>
          <w:rFonts w:eastAsia="Times New Roman"/>
          <w:b/>
          <w:bCs/>
          <w:sz w:val="28"/>
          <w:szCs w:val="28"/>
        </w:rPr>
        <w:t xml:space="preserve"> </w:t>
      </w:r>
      <w:r>
        <w:rPr>
          <w:rFonts w:eastAsia="Times New Roman"/>
          <w:sz w:val="28"/>
          <w:szCs w:val="28"/>
        </w:rPr>
        <w:t>який</w:t>
      </w:r>
      <w:r>
        <w:rPr>
          <w:rFonts w:eastAsia="Times New Roman"/>
          <w:b/>
          <w:bCs/>
          <w:sz w:val="28"/>
          <w:szCs w:val="28"/>
        </w:rPr>
        <w:t xml:space="preserve"> </w:t>
      </w:r>
      <w:r>
        <w:rPr>
          <w:rFonts w:eastAsia="Times New Roman"/>
          <w:sz w:val="28"/>
          <w:szCs w:val="28"/>
        </w:rPr>
        <w:t>засвідчує залишкову частку в активах суб’єкта господарювання після вирахування всіх його зобов</w:t>
      </w:r>
      <w:r>
        <w:rPr>
          <w:rFonts w:eastAsia="Times New Roman"/>
          <w:sz w:val="28"/>
          <w:szCs w:val="28"/>
        </w:rPr>
        <w:t>’язань.</w:t>
      </w:r>
    </w:p>
    <w:p w:rsidR="003A437D" w:rsidRDefault="003A437D">
      <w:pPr>
        <w:spacing w:line="206" w:lineRule="exact"/>
        <w:rPr>
          <w:sz w:val="20"/>
          <w:szCs w:val="20"/>
        </w:rPr>
      </w:pPr>
    </w:p>
    <w:p w:rsidR="003A437D" w:rsidRDefault="00A877A4">
      <w:pPr>
        <w:ind w:left="820"/>
        <w:rPr>
          <w:sz w:val="20"/>
          <w:szCs w:val="20"/>
        </w:rPr>
      </w:pPr>
      <w:r>
        <w:rPr>
          <w:rFonts w:eastAsia="Times New Roman"/>
          <w:b/>
          <w:bCs/>
          <w:sz w:val="28"/>
          <w:szCs w:val="28"/>
        </w:rPr>
        <w:t xml:space="preserve">Equity method - метод пайової участі в капіталі. </w:t>
      </w:r>
      <w:r>
        <w:rPr>
          <w:rFonts w:eastAsia="Times New Roman"/>
          <w:sz w:val="28"/>
          <w:szCs w:val="28"/>
        </w:rPr>
        <w:t>Метод обліку,</w:t>
      </w:r>
      <w:r>
        <w:rPr>
          <w:rFonts w:eastAsia="Times New Roman"/>
          <w:b/>
          <w:bCs/>
          <w:sz w:val="28"/>
          <w:szCs w:val="28"/>
        </w:rPr>
        <w:t xml:space="preserve"> </w:t>
      </w:r>
      <w:r>
        <w:rPr>
          <w:rFonts w:eastAsia="Times New Roman"/>
          <w:sz w:val="28"/>
          <w:szCs w:val="28"/>
        </w:rPr>
        <w:t>згідно</w:t>
      </w:r>
    </w:p>
    <w:p w:rsidR="003A437D" w:rsidRDefault="003A437D">
      <w:pPr>
        <w:spacing w:line="174" w:lineRule="exact"/>
        <w:rPr>
          <w:sz w:val="20"/>
          <w:szCs w:val="20"/>
        </w:rPr>
      </w:pPr>
    </w:p>
    <w:p w:rsidR="003A437D" w:rsidRDefault="00A877A4" w:rsidP="00A877A4">
      <w:pPr>
        <w:numPr>
          <w:ilvl w:val="0"/>
          <w:numId w:val="28"/>
        </w:numPr>
        <w:tabs>
          <w:tab w:val="left" w:pos="449"/>
        </w:tabs>
        <w:spacing w:line="357" w:lineRule="auto"/>
        <w:ind w:left="260" w:firstLine="2"/>
        <w:jc w:val="both"/>
        <w:rPr>
          <w:rFonts w:eastAsia="Times New Roman"/>
          <w:sz w:val="28"/>
          <w:szCs w:val="28"/>
        </w:rPr>
      </w:pPr>
      <w:r>
        <w:rPr>
          <w:rFonts w:eastAsia="Times New Roman"/>
          <w:sz w:val="28"/>
          <w:szCs w:val="28"/>
        </w:rPr>
        <w:t>яким інвестицію первісно відображають за собівартістю, а потім коригують відповідно до зміни частки інвестора в чистих активах / власному капіталі об’єкта інвестування після пр</w:t>
      </w:r>
      <w:r>
        <w:rPr>
          <w:rFonts w:eastAsia="Times New Roman"/>
          <w:sz w:val="28"/>
          <w:szCs w:val="28"/>
        </w:rPr>
        <w:t>идбання. Звіт про фінансові результати відображає частку інвестора в результатах діяльності об’єкта інвестування.</w:t>
      </w:r>
    </w:p>
    <w:p w:rsidR="003A437D" w:rsidRDefault="003A437D">
      <w:pPr>
        <w:spacing w:line="216"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Exchange difference - курсова різниця. </w:t>
      </w:r>
      <w:r>
        <w:rPr>
          <w:rFonts w:eastAsia="Times New Roman"/>
          <w:sz w:val="28"/>
          <w:szCs w:val="28"/>
        </w:rPr>
        <w:t>Різниця,</w:t>
      </w:r>
      <w:r>
        <w:rPr>
          <w:rFonts w:eastAsia="Times New Roman"/>
          <w:b/>
          <w:bCs/>
          <w:sz w:val="28"/>
          <w:szCs w:val="28"/>
        </w:rPr>
        <w:t xml:space="preserve"> </w:t>
      </w:r>
      <w:r>
        <w:rPr>
          <w:rFonts w:eastAsia="Times New Roman"/>
          <w:sz w:val="28"/>
          <w:szCs w:val="28"/>
        </w:rPr>
        <w:t>яка є наслідком</w:t>
      </w:r>
      <w:r>
        <w:rPr>
          <w:rFonts w:eastAsia="Times New Roman"/>
          <w:b/>
          <w:bCs/>
          <w:sz w:val="28"/>
          <w:szCs w:val="28"/>
        </w:rPr>
        <w:t xml:space="preserve"> </w:t>
      </w:r>
      <w:r>
        <w:rPr>
          <w:rFonts w:eastAsia="Times New Roman"/>
          <w:sz w:val="28"/>
          <w:szCs w:val="28"/>
        </w:rPr>
        <w:t>відображення у звітності тієї самої кількості одиниць іноземної валюти у валю</w:t>
      </w:r>
      <w:r>
        <w:rPr>
          <w:rFonts w:eastAsia="Times New Roman"/>
          <w:sz w:val="28"/>
          <w:szCs w:val="28"/>
        </w:rPr>
        <w:t>ті звітності при різних курсах обміну.</w:t>
      </w:r>
    </w:p>
    <w:p w:rsidR="003A437D" w:rsidRDefault="003A437D">
      <w:pPr>
        <w:spacing w:line="205" w:lineRule="exact"/>
        <w:rPr>
          <w:sz w:val="20"/>
          <w:szCs w:val="20"/>
        </w:rPr>
      </w:pPr>
    </w:p>
    <w:p w:rsidR="003A437D" w:rsidRDefault="00A877A4">
      <w:pPr>
        <w:ind w:left="820"/>
        <w:rPr>
          <w:sz w:val="20"/>
          <w:szCs w:val="20"/>
        </w:rPr>
      </w:pPr>
      <w:r>
        <w:rPr>
          <w:rFonts w:eastAsia="Times New Roman"/>
          <w:b/>
          <w:bCs/>
          <w:sz w:val="28"/>
          <w:szCs w:val="28"/>
        </w:rPr>
        <w:t xml:space="preserve">Exchange rate - валютний курс . </w:t>
      </w:r>
      <w:r>
        <w:rPr>
          <w:rFonts w:eastAsia="Times New Roman"/>
          <w:sz w:val="28"/>
          <w:szCs w:val="28"/>
        </w:rPr>
        <w:t>Коефіцієнт обміну двох валют.</w:t>
      </w:r>
    </w:p>
    <w:p w:rsidR="003A437D" w:rsidRDefault="003A437D">
      <w:pPr>
        <w:spacing w:line="374"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Expenses – витрати. </w:t>
      </w:r>
      <w:r>
        <w:rPr>
          <w:rFonts w:eastAsia="Times New Roman"/>
          <w:sz w:val="28"/>
          <w:szCs w:val="28"/>
        </w:rPr>
        <w:t>Зменшення економічних вигід або потенціалу</w:t>
      </w:r>
      <w:r>
        <w:rPr>
          <w:rFonts w:eastAsia="Times New Roman"/>
          <w:b/>
          <w:bCs/>
          <w:sz w:val="28"/>
          <w:szCs w:val="28"/>
        </w:rPr>
        <w:t xml:space="preserve"> </w:t>
      </w:r>
      <w:r>
        <w:rPr>
          <w:rFonts w:eastAsia="Times New Roman"/>
          <w:sz w:val="28"/>
          <w:szCs w:val="28"/>
        </w:rPr>
        <w:t>корисності протягом звітного періоду у вигляді вибуття чи споживання активів або у вигляді</w:t>
      </w:r>
      <w:r>
        <w:rPr>
          <w:rFonts w:eastAsia="Times New Roman"/>
          <w:sz w:val="28"/>
          <w:szCs w:val="28"/>
        </w:rPr>
        <w:t xml:space="preserve"> виникнення зобов’язань, що призводить до зменшення чистих активів / власного капіталу, за винятком зменшення, пов’язаного з виплатами власникам.</w:t>
      </w:r>
    </w:p>
    <w:p w:rsidR="003A437D" w:rsidRDefault="003A437D">
      <w:pPr>
        <w:sectPr w:rsidR="003A437D">
          <w:pgSz w:w="11900" w:h="16838"/>
          <w:pgMar w:top="714" w:right="846" w:bottom="1440" w:left="1440" w:header="0" w:footer="0" w:gutter="0"/>
          <w:cols w:space="720" w:equalWidth="0">
            <w:col w:w="9620"/>
          </w:cols>
        </w:sectPr>
      </w:pPr>
    </w:p>
    <w:p w:rsidR="003A437D" w:rsidRDefault="00A877A4">
      <w:pPr>
        <w:jc w:val="right"/>
        <w:rPr>
          <w:sz w:val="20"/>
          <w:szCs w:val="20"/>
        </w:rPr>
      </w:pPr>
      <w:bookmarkStart w:id="19" w:name="page53"/>
      <w:bookmarkEnd w:id="19"/>
      <w:r>
        <w:rPr>
          <w:rFonts w:ascii="Calibri" w:eastAsia="Calibri" w:hAnsi="Calibri" w:cs="Calibri"/>
        </w:rPr>
        <w:lastRenderedPageBreak/>
        <w:t>54</w:t>
      </w:r>
    </w:p>
    <w:p w:rsidR="003A437D" w:rsidRDefault="003A437D">
      <w:pPr>
        <w:spacing w:line="274" w:lineRule="exact"/>
        <w:rPr>
          <w:sz w:val="20"/>
          <w:szCs w:val="20"/>
        </w:rPr>
      </w:pPr>
    </w:p>
    <w:p w:rsidR="003A437D" w:rsidRDefault="00A877A4">
      <w:pPr>
        <w:ind w:left="820"/>
        <w:rPr>
          <w:sz w:val="20"/>
          <w:szCs w:val="20"/>
        </w:rPr>
      </w:pPr>
      <w:r>
        <w:rPr>
          <w:rFonts w:eastAsia="Times New Roman"/>
          <w:b/>
          <w:bCs/>
          <w:sz w:val="28"/>
          <w:szCs w:val="28"/>
        </w:rPr>
        <w:t>Experience adjustments - коригування на основі набутого досвіду.</w:t>
      </w:r>
    </w:p>
    <w:p w:rsidR="003A437D" w:rsidRDefault="003A437D">
      <w:pPr>
        <w:spacing w:line="174" w:lineRule="exact"/>
        <w:rPr>
          <w:sz w:val="20"/>
          <w:szCs w:val="20"/>
        </w:rPr>
      </w:pPr>
    </w:p>
    <w:p w:rsidR="003A437D" w:rsidRDefault="00A877A4">
      <w:pPr>
        <w:spacing w:line="351" w:lineRule="auto"/>
        <w:ind w:left="260"/>
        <w:jc w:val="both"/>
        <w:rPr>
          <w:sz w:val="20"/>
          <w:szCs w:val="20"/>
        </w:rPr>
      </w:pPr>
      <w:r>
        <w:rPr>
          <w:rFonts w:eastAsia="Times New Roman"/>
          <w:sz w:val="28"/>
          <w:szCs w:val="28"/>
        </w:rPr>
        <w:t xml:space="preserve">Вплив різниць між </w:t>
      </w:r>
      <w:r>
        <w:rPr>
          <w:rFonts w:eastAsia="Times New Roman"/>
          <w:sz w:val="28"/>
          <w:szCs w:val="28"/>
        </w:rPr>
        <w:t>попередніми актуарними припущеннями і тим, що фактично відбулося.</w:t>
      </w:r>
    </w:p>
    <w:p w:rsidR="003A437D" w:rsidRDefault="003A437D">
      <w:pPr>
        <w:spacing w:line="225"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Extraordinary items - екстраординарні статті. </w:t>
      </w:r>
      <w:r>
        <w:rPr>
          <w:rFonts w:eastAsia="Times New Roman"/>
          <w:sz w:val="28"/>
          <w:szCs w:val="28"/>
        </w:rPr>
        <w:t>Дохід або витрати,</w:t>
      </w:r>
      <w:r>
        <w:rPr>
          <w:rFonts w:eastAsia="Times New Roman"/>
          <w:b/>
          <w:bCs/>
          <w:sz w:val="28"/>
          <w:szCs w:val="28"/>
        </w:rPr>
        <w:t xml:space="preserve"> </w:t>
      </w:r>
      <w:r>
        <w:rPr>
          <w:rFonts w:eastAsia="Times New Roman"/>
          <w:sz w:val="28"/>
          <w:szCs w:val="28"/>
        </w:rPr>
        <w:t>які</w:t>
      </w:r>
      <w:r>
        <w:rPr>
          <w:rFonts w:eastAsia="Times New Roman"/>
          <w:b/>
          <w:bCs/>
          <w:sz w:val="28"/>
          <w:szCs w:val="28"/>
        </w:rPr>
        <w:t xml:space="preserve"> </w:t>
      </w:r>
      <w:r>
        <w:rPr>
          <w:rFonts w:eastAsia="Times New Roman"/>
          <w:sz w:val="28"/>
          <w:szCs w:val="28"/>
        </w:rPr>
        <w:t>виникають у результаті подій чи операцій, що чітко відрізняються від звичайної діяльності суб’єкта господарювання, а отж</w:t>
      </w:r>
      <w:r>
        <w:rPr>
          <w:rFonts w:eastAsia="Times New Roman"/>
          <w:sz w:val="28"/>
          <w:szCs w:val="28"/>
        </w:rPr>
        <w:t>е, не очікується, що вони повторюватимуться часто або регулярно, хоча такі події або операції й перебувають поза контролем чи впливом з боку такого суб’єкта господарювання.</w:t>
      </w:r>
    </w:p>
    <w:p w:rsidR="003A437D" w:rsidRDefault="003A437D">
      <w:pPr>
        <w:spacing w:line="217"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Finance lease - фінансова оренда. </w:t>
      </w:r>
      <w:r>
        <w:rPr>
          <w:rFonts w:eastAsia="Times New Roman"/>
          <w:sz w:val="28"/>
          <w:szCs w:val="28"/>
        </w:rPr>
        <w:t>Оренда,</w:t>
      </w:r>
      <w:r>
        <w:rPr>
          <w:rFonts w:eastAsia="Times New Roman"/>
          <w:b/>
          <w:bCs/>
          <w:sz w:val="28"/>
          <w:szCs w:val="28"/>
        </w:rPr>
        <w:t xml:space="preserve"> </w:t>
      </w:r>
      <w:r>
        <w:rPr>
          <w:rFonts w:eastAsia="Times New Roman"/>
          <w:sz w:val="28"/>
          <w:szCs w:val="28"/>
        </w:rPr>
        <w:t>за якою передаються в</w:t>
      </w:r>
      <w:r>
        <w:rPr>
          <w:rFonts w:eastAsia="Times New Roman"/>
          <w:b/>
          <w:bCs/>
          <w:sz w:val="28"/>
          <w:szCs w:val="28"/>
        </w:rPr>
        <w:t xml:space="preserve"> </w:t>
      </w:r>
      <w:r>
        <w:rPr>
          <w:rFonts w:eastAsia="Times New Roman"/>
          <w:sz w:val="28"/>
          <w:szCs w:val="28"/>
        </w:rPr>
        <w:t>основному всі ризи</w:t>
      </w:r>
      <w:r>
        <w:rPr>
          <w:rFonts w:eastAsia="Times New Roman"/>
          <w:sz w:val="28"/>
          <w:szCs w:val="28"/>
        </w:rPr>
        <w:t>ки та винагороди, пов’язані з правом власності на актив. Право власності може з часом передаватися або не передаватися</w:t>
      </w:r>
    </w:p>
    <w:p w:rsidR="003A437D" w:rsidRDefault="003A437D">
      <w:pPr>
        <w:spacing w:line="220"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Fixed price contract - контракт з фіксованою ціною. </w:t>
      </w:r>
      <w:r>
        <w:rPr>
          <w:rFonts w:eastAsia="Times New Roman"/>
          <w:sz w:val="28"/>
          <w:szCs w:val="28"/>
        </w:rPr>
        <w:t>Будівельний</w:t>
      </w:r>
      <w:r>
        <w:rPr>
          <w:rFonts w:eastAsia="Times New Roman"/>
          <w:b/>
          <w:bCs/>
          <w:sz w:val="28"/>
          <w:szCs w:val="28"/>
        </w:rPr>
        <w:t xml:space="preserve"> </w:t>
      </w:r>
      <w:r>
        <w:rPr>
          <w:rFonts w:eastAsia="Times New Roman"/>
          <w:sz w:val="28"/>
          <w:szCs w:val="28"/>
        </w:rPr>
        <w:t>контракт, за яким підрядник погоджується з фіксованою ціною контракту аб</w:t>
      </w:r>
      <w:r>
        <w:rPr>
          <w:rFonts w:eastAsia="Times New Roman"/>
          <w:sz w:val="28"/>
          <w:szCs w:val="28"/>
        </w:rPr>
        <w:t>о з</w:t>
      </w:r>
      <w:r>
        <w:rPr>
          <w:rFonts w:eastAsia="Times New Roman"/>
          <w:b/>
          <w:bCs/>
          <w:sz w:val="28"/>
          <w:szCs w:val="28"/>
        </w:rPr>
        <w:t>а</w:t>
      </w:r>
      <w:r>
        <w:rPr>
          <w:rFonts w:eastAsia="Times New Roman"/>
          <w:sz w:val="28"/>
          <w:szCs w:val="28"/>
        </w:rPr>
        <w:t>фіксованою ставкою на одиницю кінцевої продукції і який у деяких випадках зазнає застереження про збільшення витрат.</w:t>
      </w:r>
    </w:p>
    <w:p w:rsidR="003A437D" w:rsidRDefault="003A437D">
      <w:pPr>
        <w:spacing w:line="221" w:lineRule="exact"/>
        <w:rPr>
          <w:sz w:val="20"/>
          <w:szCs w:val="20"/>
        </w:rPr>
      </w:pPr>
    </w:p>
    <w:p w:rsidR="003A437D" w:rsidRDefault="00A877A4">
      <w:pPr>
        <w:spacing w:line="351" w:lineRule="auto"/>
        <w:ind w:left="260" w:firstLine="566"/>
        <w:rPr>
          <w:sz w:val="20"/>
          <w:szCs w:val="20"/>
        </w:rPr>
      </w:pPr>
      <w:r>
        <w:rPr>
          <w:rFonts w:eastAsia="Times New Roman"/>
          <w:b/>
          <w:bCs/>
          <w:sz w:val="28"/>
          <w:szCs w:val="28"/>
        </w:rPr>
        <w:t xml:space="preserve">Foreign currency - іноземна валюта. </w:t>
      </w:r>
      <w:r>
        <w:rPr>
          <w:rFonts w:eastAsia="Times New Roman"/>
          <w:sz w:val="28"/>
          <w:szCs w:val="28"/>
        </w:rPr>
        <w:t>Валюта,</w:t>
      </w:r>
      <w:r>
        <w:rPr>
          <w:rFonts w:eastAsia="Times New Roman"/>
          <w:b/>
          <w:bCs/>
          <w:sz w:val="28"/>
          <w:szCs w:val="28"/>
        </w:rPr>
        <w:t xml:space="preserve"> </w:t>
      </w:r>
      <w:r>
        <w:rPr>
          <w:rFonts w:eastAsia="Times New Roman"/>
          <w:sz w:val="28"/>
          <w:szCs w:val="28"/>
        </w:rPr>
        <w:t>інша,</w:t>
      </w:r>
      <w:r>
        <w:rPr>
          <w:rFonts w:eastAsia="Times New Roman"/>
          <w:b/>
          <w:bCs/>
          <w:sz w:val="28"/>
          <w:szCs w:val="28"/>
        </w:rPr>
        <w:t xml:space="preserve"> </w:t>
      </w:r>
      <w:r>
        <w:rPr>
          <w:rFonts w:eastAsia="Times New Roman"/>
          <w:sz w:val="28"/>
          <w:szCs w:val="28"/>
        </w:rPr>
        <w:t>ніж валюта</w:t>
      </w:r>
      <w:r>
        <w:rPr>
          <w:rFonts w:eastAsia="Times New Roman"/>
          <w:b/>
          <w:bCs/>
          <w:sz w:val="28"/>
          <w:szCs w:val="28"/>
        </w:rPr>
        <w:t xml:space="preserve"> </w:t>
      </w:r>
      <w:r>
        <w:rPr>
          <w:rFonts w:eastAsia="Times New Roman"/>
          <w:sz w:val="28"/>
          <w:szCs w:val="28"/>
        </w:rPr>
        <w:t>звітності суб’єкта господарювання.</w:t>
      </w:r>
    </w:p>
    <w:p w:rsidR="003A437D" w:rsidRDefault="003A437D">
      <w:pPr>
        <w:spacing w:line="225"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Foreign entity - закордонний суб’єкт господарювання. </w:t>
      </w:r>
      <w:r>
        <w:rPr>
          <w:rFonts w:eastAsia="Times New Roman"/>
          <w:sz w:val="28"/>
          <w:szCs w:val="28"/>
        </w:rPr>
        <w:t>Закордонна</w:t>
      </w:r>
      <w:r>
        <w:rPr>
          <w:rFonts w:eastAsia="Times New Roman"/>
          <w:b/>
          <w:bCs/>
          <w:sz w:val="28"/>
          <w:szCs w:val="28"/>
        </w:rPr>
        <w:t xml:space="preserve"> </w:t>
      </w:r>
      <w:r>
        <w:rPr>
          <w:rFonts w:eastAsia="Times New Roman"/>
          <w:sz w:val="28"/>
          <w:szCs w:val="28"/>
        </w:rPr>
        <w:t>господарська одиниця, діяльність якої не є невіддільною частиною діяльності суб’єкта господарювання, що звітує.</w:t>
      </w:r>
    </w:p>
    <w:p w:rsidR="003A437D" w:rsidRDefault="003A437D">
      <w:pPr>
        <w:spacing w:line="207" w:lineRule="exact"/>
        <w:rPr>
          <w:sz w:val="20"/>
          <w:szCs w:val="20"/>
        </w:rPr>
      </w:pPr>
    </w:p>
    <w:p w:rsidR="003A437D" w:rsidRDefault="00A877A4">
      <w:pPr>
        <w:tabs>
          <w:tab w:val="left" w:pos="2200"/>
          <w:tab w:val="left" w:pos="3820"/>
          <w:tab w:val="left" w:pos="4380"/>
          <w:tab w:val="left" w:pos="6280"/>
          <w:tab w:val="left" w:pos="8440"/>
        </w:tabs>
        <w:ind w:left="820"/>
        <w:rPr>
          <w:sz w:val="20"/>
          <w:szCs w:val="20"/>
        </w:rPr>
      </w:pPr>
      <w:r>
        <w:rPr>
          <w:rFonts w:eastAsia="Times New Roman"/>
          <w:b/>
          <w:bCs/>
          <w:sz w:val="28"/>
          <w:szCs w:val="28"/>
        </w:rPr>
        <w:t>Foreign</w:t>
      </w:r>
      <w:r>
        <w:rPr>
          <w:sz w:val="20"/>
          <w:szCs w:val="20"/>
        </w:rPr>
        <w:tab/>
      </w:r>
      <w:r>
        <w:rPr>
          <w:rFonts w:eastAsia="Times New Roman"/>
          <w:b/>
          <w:bCs/>
          <w:sz w:val="28"/>
          <w:szCs w:val="28"/>
        </w:rPr>
        <w:t>operation</w:t>
      </w:r>
      <w:r>
        <w:rPr>
          <w:sz w:val="20"/>
          <w:szCs w:val="20"/>
        </w:rPr>
        <w:tab/>
      </w:r>
      <w:r>
        <w:rPr>
          <w:rFonts w:eastAsia="Times New Roman"/>
          <w:b/>
          <w:bCs/>
          <w:sz w:val="28"/>
          <w:szCs w:val="28"/>
        </w:rPr>
        <w:t>-</w:t>
      </w:r>
      <w:r>
        <w:rPr>
          <w:sz w:val="20"/>
          <w:szCs w:val="20"/>
        </w:rPr>
        <w:tab/>
      </w:r>
      <w:r>
        <w:rPr>
          <w:rFonts w:eastAsia="Times New Roman"/>
          <w:b/>
          <w:bCs/>
          <w:sz w:val="28"/>
          <w:szCs w:val="28"/>
        </w:rPr>
        <w:t>закордонна</w:t>
      </w:r>
      <w:r>
        <w:rPr>
          <w:sz w:val="20"/>
          <w:szCs w:val="20"/>
        </w:rPr>
        <w:tab/>
      </w:r>
      <w:r>
        <w:rPr>
          <w:rFonts w:eastAsia="Times New Roman"/>
          <w:b/>
          <w:bCs/>
          <w:sz w:val="28"/>
          <w:szCs w:val="28"/>
        </w:rPr>
        <w:t>господарська</w:t>
      </w:r>
      <w:r>
        <w:rPr>
          <w:sz w:val="20"/>
          <w:szCs w:val="20"/>
        </w:rPr>
        <w:tab/>
      </w:r>
      <w:r>
        <w:rPr>
          <w:rFonts w:eastAsia="Times New Roman"/>
          <w:b/>
          <w:bCs/>
          <w:sz w:val="28"/>
          <w:szCs w:val="28"/>
        </w:rPr>
        <w:t>одиниця.</w:t>
      </w:r>
    </w:p>
    <w:p w:rsidR="003A437D" w:rsidRDefault="003A437D">
      <w:pPr>
        <w:spacing w:line="174" w:lineRule="exact"/>
        <w:rPr>
          <w:sz w:val="20"/>
          <w:szCs w:val="20"/>
        </w:rPr>
      </w:pPr>
    </w:p>
    <w:p w:rsidR="003A437D" w:rsidRDefault="00A877A4">
      <w:pPr>
        <w:spacing w:line="357" w:lineRule="auto"/>
        <w:ind w:left="260"/>
        <w:jc w:val="both"/>
        <w:rPr>
          <w:sz w:val="20"/>
          <w:szCs w:val="20"/>
        </w:rPr>
      </w:pPr>
      <w:r>
        <w:rPr>
          <w:rFonts w:eastAsia="Times New Roman"/>
          <w:sz w:val="28"/>
          <w:szCs w:val="28"/>
        </w:rPr>
        <w:t>Контрольований суб’єкт го</w:t>
      </w:r>
      <w:r>
        <w:rPr>
          <w:rFonts w:eastAsia="Times New Roman"/>
          <w:sz w:val="28"/>
          <w:szCs w:val="28"/>
        </w:rPr>
        <w:t>сподарювання, асоційована компанія, спільне підприємство або відділення суб’єкта господарювання, що звітує, діяльність яких базується або здійснюється в інший країні, ніж країна цього суб’єкта господарювання.</w:t>
      </w:r>
    </w:p>
    <w:p w:rsidR="003A437D" w:rsidRDefault="003A437D">
      <w:pPr>
        <w:sectPr w:rsidR="003A437D">
          <w:pgSz w:w="11900" w:h="16838"/>
          <w:pgMar w:top="702" w:right="846" w:bottom="1440" w:left="1440" w:header="0" w:footer="0" w:gutter="0"/>
          <w:cols w:space="720" w:equalWidth="0">
            <w:col w:w="9620"/>
          </w:cols>
        </w:sectPr>
      </w:pPr>
    </w:p>
    <w:p w:rsidR="003A437D" w:rsidRDefault="00A877A4">
      <w:pPr>
        <w:ind w:left="9400"/>
        <w:rPr>
          <w:sz w:val="20"/>
          <w:szCs w:val="20"/>
        </w:rPr>
      </w:pPr>
      <w:bookmarkStart w:id="20" w:name="page54"/>
      <w:bookmarkEnd w:id="20"/>
      <w:r>
        <w:rPr>
          <w:rFonts w:ascii="Calibri" w:eastAsia="Calibri" w:hAnsi="Calibri" w:cs="Calibri"/>
          <w:sz w:val="21"/>
          <w:szCs w:val="21"/>
        </w:rPr>
        <w:lastRenderedPageBreak/>
        <w:t>55</w:t>
      </w:r>
    </w:p>
    <w:p w:rsidR="003A437D" w:rsidRDefault="003A437D">
      <w:pPr>
        <w:spacing w:line="288"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Forgivable loans - бе</w:t>
      </w:r>
      <w:r>
        <w:rPr>
          <w:rFonts w:eastAsia="Times New Roman"/>
          <w:b/>
          <w:bCs/>
          <w:sz w:val="28"/>
          <w:szCs w:val="28"/>
        </w:rPr>
        <w:t xml:space="preserve">зповоротні позики. </w:t>
      </w:r>
      <w:r>
        <w:rPr>
          <w:rFonts w:eastAsia="Times New Roman"/>
          <w:sz w:val="28"/>
          <w:szCs w:val="28"/>
        </w:rPr>
        <w:t>Позики,</w:t>
      </w:r>
      <w:r>
        <w:rPr>
          <w:rFonts w:eastAsia="Times New Roman"/>
          <w:b/>
          <w:bCs/>
          <w:sz w:val="28"/>
          <w:szCs w:val="28"/>
        </w:rPr>
        <w:t xml:space="preserve"> </w:t>
      </w:r>
      <w:r>
        <w:rPr>
          <w:rFonts w:eastAsia="Times New Roman"/>
          <w:sz w:val="28"/>
          <w:szCs w:val="28"/>
        </w:rPr>
        <w:t>які позикодавець</w:t>
      </w:r>
      <w:r>
        <w:rPr>
          <w:rFonts w:eastAsia="Times New Roman"/>
          <w:b/>
          <w:bCs/>
          <w:sz w:val="28"/>
          <w:szCs w:val="28"/>
        </w:rPr>
        <w:t xml:space="preserve"> </w:t>
      </w:r>
      <w:r>
        <w:rPr>
          <w:rFonts w:eastAsia="Times New Roman"/>
          <w:sz w:val="28"/>
          <w:szCs w:val="28"/>
        </w:rPr>
        <w:t>надає, відмовляючись від права на їх погашення за певними попередньо визначеними умовами.</w:t>
      </w:r>
    </w:p>
    <w:p w:rsidR="003A437D" w:rsidRDefault="003A437D">
      <w:pPr>
        <w:spacing w:line="220"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Geographical segments - географічні сегменти. </w:t>
      </w:r>
      <w:r>
        <w:rPr>
          <w:rFonts w:eastAsia="Times New Roman"/>
          <w:sz w:val="28"/>
          <w:szCs w:val="28"/>
        </w:rPr>
        <w:t>Відокремлюваний</w:t>
      </w:r>
      <w:r>
        <w:rPr>
          <w:rFonts w:eastAsia="Times New Roman"/>
          <w:b/>
          <w:bCs/>
          <w:sz w:val="28"/>
          <w:szCs w:val="28"/>
        </w:rPr>
        <w:t xml:space="preserve"> </w:t>
      </w:r>
      <w:r>
        <w:rPr>
          <w:rFonts w:eastAsia="Times New Roman"/>
          <w:sz w:val="28"/>
          <w:szCs w:val="28"/>
        </w:rPr>
        <w:t xml:space="preserve">компонент підприємства, яке виробляє продукцію або надає </w:t>
      </w:r>
      <w:r>
        <w:rPr>
          <w:rFonts w:eastAsia="Times New Roman"/>
          <w:sz w:val="28"/>
          <w:szCs w:val="28"/>
        </w:rPr>
        <w:t>послуги в межах конкретного економічного середовища, зазнає ризиків і забезпечує надходження, відмінні від тих, що притаманні компонентам, які функціонують в інших економічних середовищах.</w:t>
      </w:r>
    </w:p>
    <w:p w:rsidR="003A437D" w:rsidRDefault="003A437D">
      <w:pPr>
        <w:spacing w:line="220"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Goodwill - гудвіл. </w:t>
      </w:r>
      <w:r>
        <w:rPr>
          <w:rFonts w:eastAsia="Times New Roman"/>
          <w:sz w:val="28"/>
          <w:szCs w:val="28"/>
        </w:rPr>
        <w:t>Будь-яке перевищення вартості придбання над</w:t>
      </w:r>
      <w:r>
        <w:rPr>
          <w:rFonts w:eastAsia="Times New Roman"/>
          <w:b/>
          <w:bCs/>
          <w:sz w:val="28"/>
          <w:szCs w:val="28"/>
        </w:rPr>
        <w:t xml:space="preserve"> </w:t>
      </w:r>
      <w:r>
        <w:rPr>
          <w:rFonts w:eastAsia="Times New Roman"/>
          <w:sz w:val="28"/>
          <w:szCs w:val="28"/>
        </w:rPr>
        <w:t>час</w:t>
      </w:r>
      <w:r>
        <w:rPr>
          <w:rFonts w:eastAsia="Times New Roman"/>
          <w:sz w:val="28"/>
          <w:szCs w:val="28"/>
        </w:rPr>
        <w:t>ткою покупця у справедливій вартості ідентифікованих активів та зобов’язань, придбаних на дату обмінної операції.</w:t>
      </w:r>
    </w:p>
    <w:p w:rsidR="003A437D" w:rsidRDefault="003A437D">
      <w:pPr>
        <w:spacing w:line="216"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Government – держава. </w:t>
      </w:r>
      <w:r>
        <w:rPr>
          <w:rFonts w:eastAsia="Times New Roman"/>
          <w:sz w:val="28"/>
          <w:szCs w:val="28"/>
        </w:rPr>
        <w:t>Уряд,</w:t>
      </w:r>
      <w:r>
        <w:rPr>
          <w:rFonts w:eastAsia="Times New Roman"/>
          <w:b/>
          <w:bCs/>
          <w:sz w:val="28"/>
          <w:szCs w:val="28"/>
        </w:rPr>
        <w:t xml:space="preserve"> </w:t>
      </w:r>
      <w:r>
        <w:rPr>
          <w:rFonts w:eastAsia="Times New Roman"/>
          <w:sz w:val="28"/>
          <w:szCs w:val="28"/>
        </w:rPr>
        <w:t>урядові установи та подібні структури,</w:t>
      </w:r>
      <w:r>
        <w:rPr>
          <w:rFonts w:eastAsia="Times New Roman"/>
          <w:b/>
          <w:bCs/>
          <w:sz w:val="28"/>
          <w:szCs w:val="28"/>
        </w:rPr>
        <w:t xml:space="preserve"> </w:t>
      </w:r>
      <w:r>
        <w:rPr>
          <w:rFonts w:eastAsia="Times New Roman"/>
          <w:sz w:val="28"/>
          <w:szCs w:val="28"/>
        </w:rPr>
        <w:t xml:space="preserve">незалежно від того, чи є вони місцевими, загальнодержавними або </w:t>
      </w:r>
      <w:r>
        <w:rPr>
          <w:rFonts w:eastAsia="Times New Roman"/>
          <w:sz w:val="28"/>
          <w:szCs w:val="28"/>
        </w:rPr>
        <w:t>міжнародними.</w:t>
      </w:r>
    </w:p>
    <w:p w:rsidR="003A437D" w:rsidRDefault="003A437D">
      <w:pPr>
        <w:spacing w:line="203" w:lineRule="exact"/>
        <w:rPr>
          <w:sz w:val="20"/>
          <w:szCs w:val="20"/>
        </w:rPr>
      </w:pPr>
    </w:p>
    <w:p w:rsidR="003A437D" w:rsidRDefault="00A877A4">
      <w:pPr>
        <w:ind w:left="820"/>
        <w:rPr>
          <w:sz w:val="20"/>
          <w:szCs w:val="20"/>
        </w:rPr>
      </w:pPr>
      <w:r>
        <w:rPr>
          <w:rFonts w:eastAsia="Times New Roman"/>
          <w:b/>
          <w:bCs/>
          <w:sz w:val="28"/>
          <w:szCs w:val="28"/>
        </w:rPr>
        <w:t>Government business enterprise - державне комерційне підприємство</w:t>
      </w:r>
    </w:p>
    <w:p w:rsidR="003A437D" w:rsidRDefault="003A437D">
      <w:pPr>
        <w:spacing w:line="176" w:lineRule="exact"/>
        <w:rPr>
          <w:sz w:val="20"/>
          <w:szCs w:val="20"/>
        </w:rPr>
      </w:pPr>
    </w:p>
    <w:p w:rsidR="003A437D" w:rsidRDefault="00A877A4">
      <w:pPr>
        <w:spacing w:line="359" w:lineRule="auto"/>
        <w:ind w:left="260"/>
        <w:jc w:val="both"/>
        <w:rPr>
          <w:sz w:val="20"/>
          <w:szCs w:val="20"/>
        </w:rPr>
      </w:pPr>
      <w:r>
        <w:rPr>
          <w:rFonts w:eastAsia="Times New Roman"/>
          <w:b/>
          <w:bCs/>
          <w:sz w:val="28"/>
          <w:szCs w:val="28"/>
        </w:rPr>
        <w:t xml:space="preserve">(ДКП). </w:t>
      </w:r>
      <w:r>
        <w:rPr>
          <w:rFonts w:eastAsia="Times New Roman"/>
          <w:sz w:val="28"/>
          <w:szCs w:val="28"/>
        </w:rPr>
        <w:t>Суб’єкт господарювання,</w:t>
      </w:r>
      <w:r>
        <w:rPr>
          <w:rFonts w:eastAsia="Times New Roman"/>
          <w:b/>
          <w:bCs/>
          <w:sz w:val="28"/>
          <w:szCs w:val="28"/>
        </w:rPr>
        <w:t xml:space="preserve"> </w:t>
      </w:r>
      <w:r>
        <w:rPr>
          <w:rFonts w:eastAsia="Times New Roman"/>
          <w:sz w:val="28"/>
          <w:szCs w:val="28"/>
        </w:rPr>
        <w:t>який має такі характеристики:</w:t>
      </w:r>
      <w:r>
        <w:rPr>
          <w:rFonts w:eastAsia="Times New Roman"/>
          <w:b/>
          <w:bCs/>
          <w:sz w:val="28"/>
          <w:szCs w:val="28"/>
        </w:rPr>
        <w:t xml:space="preserve"> </w:t>
      </w:r>
      <w:r>
        <w:rPr>
          <w:rFonts w:eastAsia="Times New Roman"/>
          <w:sz w:val="28"/>
          <w:szCs w:val="28"/>
        </w:rPr>
        <w:t>а)</w:t>
      </w:r>
      <w:r>
        <w:rPr>
          <w:rFonts w:eastAsia="Times New Roman"/>
          <w:b/>
          <w:bCs/>
          <w:sz w:val="28"/>
          <w:szCs w:val="28"/>
        </w:rPr>
        <w:t xml:space="preserve"> </w:t>
      </w:r>
      <w:r>
        <w:rPr>
          <w:rFonts w:eastAsia="Times New Roman"/>
          <w:sz w:val="28"/>
          <w:szCs w:val="28"/>
        </w:rPr>
        <w:t>є</w:t>
      </w:r>
      <w:r>
        <w:rPr>
          <w:rFonts w:eastAsia="Times New Roman"/>
          <w:b/>
          <w:bCs/>
          <w:sz w:val="28"/>
          <w:szCs w:val="28"/>
        </w:rPr>
        <w:t xml:space="preserve"> </w:t>
      </w:r>
      <w:r>
        <w:rPr>
          <w:rFonts w:eastAsia="Times New Roman"/>
          <w:sz w:val="28"/>
          <w:szCs w:val="28"/>
        </w:rPr>
        <w:t>суб’єктом господарювання, уповноваженим укладати контракти від власного імені; б) має фінансові та операційн</w:t>
      </w:r>
      <w:r>
        <w:rPr>
          <w:rFonts w:eastAsia="Times New Roman"/>
          <w:sz w:val="28"/>
          <w:szCs w:val="28"/>
        </w:rPr>
        <w:t>і повноваження для здійснення діяльності; в) реалізує товари або надає послуги іншим суб’єктам господарювання у процесі звичайної діяльності й отримує прибутки або повністю відшкодовує витрати; г) не залежить від постійного фінансування держави для безпере</w:t>
      </w:r>
      <w:r>
        <w:rPr>
          <w:rFonts w:eastAsia="Times New Roman"/>
          <w:sz w:val="28"/>
          <w:szCs w:val="28"/>
        </w:rPr>
        <w:t>рвного здійснення своєї діяльності (крім придбання продукції в комерційних операціях із зацікавленими, обізнаними і незалежними сторонами); ґ) перебуває під контролем суб’єкта господарювання державного сектора.</w:t>
      </w:r>
    </w:p>
    <w:p w:rsidR="003A437D" w:rsidRDefault="003A437D">
      <w:pPr>
        <w:spacing w:line="212"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Governmental assistance - державна допомога.</w:t>
      </w:r>
      <w:r>
        <w:rPr>
          <w:rFonts w:eastAsia="Times New Roman"/>
          <w:b/>
          <w:bCs/>
          <w:sz w:val="28"/>
          <w:szCs w:val="28"/>
        </w:rPr>
        <w:t xml:space="preserve"> </w:t>
      </w:r>
      <w:r>
        <w:rPr>
          <w:rFonts w:eastAsia="Times New Roman"/>
          <w:sz w:val="28"/>
          <w:szCs w:val="28"/>
        </w:rPr>
        <w:t>Захід уряду,</w:t>
      </w:r>
      <w:r>
        <w:rPr>
          <w:rFonts w:eastAsia="Times New Roman"/>
          <w:b/>
          <w:bCs/>
          <w:sz w:val="28"/>
          <w:szCs w:val="28"/>
        </w:rPr>
        <w:t xml:space="preserve"> </w:t>
      </w:r>
      <w:r>
        <w:rPr>
          <w:rFonts w:eastAsia="Times New Roman"/>
          <w:sz w:val="28"/>
          <w:szCs w:val="28"/>
        </w:rPr>
        <w:t>розроблений для надання економічних пільг, визначених конкретно для</w:t>
      </w:r>
    </w:p>
    <w:p w:rsidR="003A437D" w:rsidRDefault="003A437D">
      <w:pPr>
        <w:sectPr w:rsidR="003A437D">
          <w:pgSz w:w="11900" w:h="16838"/>
          <w:pgMar w:top="714" w:right="846" w:bottom="999" w:left="1440" w:header="0" w:footer="0" w:gutter="0"/>
          <w:cols w:space="720" w:equalWidth="0">
            <w:col w:w="9620"/>
          </w:cols>
        </w:sectPr>
      </w:pPr>
    </w:p>
    <w:p w:rsidR="003A437D" w:rsidRDefault="00A877A4">
      <w:pPr>
        <w:ind w:left="9400"/>
        <w:rPr>
          <w:sz w:val="20"/>
          <w:szCs w:val="20"/>
        </w:rPr>
      </w:pPr>
      <w:bookmarkStart w:id="21" w:name="page55"/>
      <w:bookmarkEnd w:id="21"/>
      <w:r>
        <w:rPr>
          <w:rFonts w:ascii="Calibri" w:eastAsia="Calibri" w:hAnsi="Calibri" w:cs="Calibri"/>
          <w:sz w:val="21"/>
          <w:szCs w:val="21"/>
        </w:rPr>
        <w:lastRenderedPageBreak/>
        <w:t>56</w:t>
      </w:r>
    </w:p>
    <w:p w:rsidR="003A437D" w:rsidRDefault="003A437D">
      <w:pPr>
        <w:spacing w:line="288" w:lineRule="exact"/>
        <w:rPr>
          <w:sz w:val="20"/>
          <w:szCs w:val="20"/>
        </w:rPr>
      </w:pPr>
    </w:p>
    <w:p w:rsidR="003A437D" w:rsidRDefault="00A877A4">
      <w:pPr>
        <w:spacing w:line="351" w:lineRule="auto"/>
        <w:ind w:left="260"/>
        <w:rPr>
          <w:sz w:val="20"/>
          <w:szCs w:val="20"/>
        </w:rPr>
      </w:pPr>
      <w:r>
        <w:rPr>
          <w:rFonts w:eastAsia="Times New Roman"/>
          <w:sz w:val="28"/>
          <w:szCs w:val="28"/>
        </w:rPr>
        <w:t>одного підприємства або групи підприємств, які відповідають певним якісним критеріям.</w:t>
      </w:r>
    </w:p>
    <w:p w:rsidR="003A437D" w:rsidRDefault="003A437D">
      <w:pPr>
        <w:spacing w:line="225"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Governmental grants - державні гранти. </w:t>
      </w:r>
      <w:r>
        <w:rPr>
          <w:rFonts w:eastAsia="Times New Roman"/>
          <w:sz w:val="28"/>
          <w:szCs w:val="28"/>
        </w:rPr>
        <w:t>Допомога держави у фор</w:t>
      </w:r>
      <w:r>
        <w:rPr>
          <w:rFonts w:eastAsia="Times New Roman"/>
          <w:sz w:val="28"/>
          <w:szCs w:val="28"/>
        </w:rPr>
        <w:t>мі</w:t>
      </w:r>
      <w:r>
        <w:rPr>
          <w:rFonts w:eastAsia="Times New Roman"/>
          <w:b/>
          <w:bCs/>
          <w:sz w:val="28"/>
          <w:szCs w:val="28"/>
        </w:rPr>
        <w:t xml:space="preserve"> </w:t>
      </w:r>
      <w:r>
        <w:rPr>
          <w:rFonts w:eastAsia="Times New Roman"/>
          <w:sz w:val="28"/>
          <w:szCs w:val="28"/>
        </w:rPr>
        <w:t>передачі ресурсів підприємству в обмін на минуле або майбутнє дотримання певних умов, які пов’язані з основною діяльністю підприємства. Вони не поширюються на такі форми державної допомоги, які не можуть мати достовірно визначеної вартості, а також на о</w:t>
      </w:r>
      <w:r>
        <w:rPr>
          <w:rFonts w:eastAsia="Times New Roman"/>
          <w:sz w:val="28"/>
          <w:szCs w:val="28"/>
        </w:rPr>
        <w:t>перації з державою, які не можна відрізнити від звичайних торговельних операцій підприємства.</w:t>
      </w:r>
    </w:p>
    <w:p w:rsidR="003A437D" w:rsidRDefault="003A437D">
      <w:pPr>
        <w:spacing w:line="215"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Gross investment in the lease - валові інвестиції в оренду. </w:t>
      </w:r>
      <w:r>
        <w:rPr>
          <w:rFonts w:eastAsia="Times New Roman"/>
          <w:sz w:val="28"/>
          <w:szCs w:val="28"/>
        </w:rPr>
        <w:t>Сукупна</w:t>
      </w:r>
      <w:r>
        <w:rPr>
          <w:rFonts w:eastAsia="Times New Roman"/>
          <w:b/>
          <w:bCs/>
          <w:sz w:val="28"/>
          <w:szCs w:val="28"/>
        </w:rPr>
        <w:t xml:space="preserve"> </w:t>
      </w:r>
      <w:r>
        <w:rPr>
          <w:rFonts w:eastAsia="Times New Roman"/>
          <w:sz w:val="28"/>
          <w:szCs w:val="28"/>
        </w:rPr>
        <w:t xml:space="preserve">сума мінімальних орендних платежів за угодою про фінансову оренду з погляду орендодавця та </w:t>
      </w:r>
      <w:r>
        <w:rPr>
          <w:rFonts w:eastAsia="Times New Roman"/>
          <w:sz w:val="28"/>
          <w:szCs w:val="28"/>
        </w:rPr>
        <w:t>будь-якої негарантованої ліквідаційної вартості, нарахованої орендодавцеві.</w:t>
      </w:r>
    </w:p>
    <w:p w:rsidR="003A437D" w:rsidRDefault="003A437D">
      <w:pPr>
        <w:spacing w:line="207" w:lineRule="exact"/>
        <w:rPr>
          <w:sz w:val="20"/>
          <w:szCs w:val="20"/>
        </w:rPr>
      </w:pPr>
    </w:p>
    <w:p w:rsidR="003A437D" w:rsidRDefault="00A877A4">
      <w:pPr>
        <w:ind w:left="820"/>
        <w:rPr>
          <w:sz w:val="20"/>
          <w:szCs w:val="20"/>
        </w:rPr>
      </w:pPr>
      <w:r>
        <w:rPr>
          <w:rFonts w:eastAsia="Times New Roman"/>
          <w:b/>
          <w:bCs/>
          <w:sz w:val="28"/>
          <w:szCs w:val="28"/>
        </w:rPr>
        <w:t xml:space="preserve">Group – група. </w:t>
      </w:r>
      <w:r>
        <w:rPr>
          <w:rFonts w:eastAsia="Times New Roman"/>
          <w:sz w:val="28"/>
          <w:szCs w:val="28"/>
        </w:rPr>
        <w:t>Материнська компанія і всі її дочірні підприємства.</w:t>
      </w:r>
    </w:p>
    <w:p w:rsidR="003A437D" w:rsidRDefault="003A437D">
      <w:pPr>
        <w:spacing w:line="371"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Guaranteed residual value - гарантована ліквідаційна вартість . </w:t>
      </w:r>
      <w:r>
        <w:rPr>
          <w:rFonts w:eastAsia="Times New Roman"/>
          <w:sz w:val="28"/>
          <w:szCs w:val="28"/>
        </w:rPr>
        <w:t>Це:</w:t>
      </w:r>
      <w:r>
        <w:rPr>
          <w:rFonts w:eastAsia="Times New Roman"/>
          <w:b/>
          <w:bCs/>
          <w:sz w:val="28"/>
          <w:szCs w:val="28"/>
        </w:rPr>
        <w:t xml:space="preserve"> </w:t>
      </w:r>
      <w:r>
        <w:rPr>
          <w:rFonts w:eastAsia="Times New Roman"/>
          <w:sz w:val="28"/>
          <w:szCs w:val="28"/>
        </w:rPr>
        <w:t>а)</w:t>
      </w:r>
      <w:r>
        <w:rPr>
          <w:rFonts w:eastAsia="Times New Roman"/>
          <w:b/>
          <w:bCs/>
          <w:sz w:val="28"/>
          <w:szCs w:val="28"/>
        </w:rPr>
        <w:t xml:space="preserve"> </w:t>
      </w:r>
      <w:r>
        <w:rPr>
          <w:rFonts w:eastAsia="Times New Roman"/>
          <w:sz w:val="28"/>
          <w:szCs w:val="28"/>
        </w:rPr>
        <w:t xml:space="preserve">для орендаря – та частина ліквідаційної </w:t>
      </w:r>
      <w:r>
        <w:rPr>
          <w:rFonts w:eastAsia="Times New Roman"/>
          <w:sz w:val="28"/>
          <w:szCs w:val="28"/>
        </w:rPr>
        <w:t>вартості зданого в оренду активу, яка гарантується орендарем або стороною, пов’язаною з орендарем (сума гарантії є тією максимальною сумою, яка може бути виставлена для оплати за будь-яких обставин); б) для орендодавця – та частина ліквідаційної вартості з</w:t>
      </w:r>
      <w:r>
        <w:rPr>
          <w:rFonts w:eastAsia="Times New Roman"/>
          <w:sz w:val="28"/>
          <w:szCs w:val="28"/>
        </w:rPr>
        <w:t>даного в оренду активу, яка гарантується орендарем або третьою стороною, не пов’язаною з орендодавцем, яка здатна виконати зобов’язання за наданими гарантіями.</w:t>
      </w:r>
    </w:p>
    <w:p w:rsidR="003A437D" w:rsidRDefault="003A437D">
      <w:pPr>
        <w:spacing w:line="222"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Hedge effectiveness - ефективність хеджування. </w:t>
      </w:r>
      <w:r>
        <w:rPr>
          <w:rFonts w:eastAsia="Times New Roman"/>
          <w:sz w:val="28"/>
          <w:szCs w:val="28"/>
        </w:rPr>
        <w:t>Ступінь,</w:t>
      </w:r>
      <w:r>
        <w:rPr>
          <w:rFonts w:eastAsia="Times New Roman"/>
          <w:b/>
          <w:bCs/>
          <w:sz w:val="28"/>
          <w:szCs w:val="28"/>
        </w:rPr>
        <w:t xml:space="preserve"> </w:t>
      </w:r>
      <w:r>
        <w:rPr>
          <w:rFonts w:eastAsia="Times New Roman"/>
          <w:sz w:val="28"/>
          <w:szCs w:val="28"/>
        </w:rPr>
        <w:t>якого за</w:t>
      </w:r>
      <w:r>
        <w:rPr>
          <w:rFonts w:eastAsia="Times New Roman"/>
          <w:b/>
          <w:bCs/>
          <w:sz w:val="28"/>
          <w:szCs w:val="28"/>
        </w:rPr>
        <w:t xml:space="preserve"> </w:t>
      </w:r>
      <w:r>
        <w:rPr>
          <w:rFonts w:eastAsia="Times New Roman"/>
          <w:sz w:val="28"/>
          <w:szCs w:val="28"/>
        </w:rPr>
        <w:t>допомогою інструмента хеджуван</w:t>
      </w:r>
      <w:r>
        <w:rPr>
          <w:rFonts w:eastAsia="Times New Roman"/>
          <w:sz w:val="28"/>
          <w:szCs w:val="28"/>
        </w:rPr>
        <w:t>ня досягає згортання змін справедливої вартості або грошових потоків, що їх можна віднести до хеджування ризику.</w:t>
      </w:r>
    </w:p>
    <w:p w:rsidR="003A437D" w:rsidRDefault="003A437D">
      <w:pPr>
        <w:spacing w:line="216"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 xml:space="preserve">Hedged item - об’єкт хеджування. </w:t>
      </w:r>
      <w:r>
        <w:rPr>
          <w:rFonts w:eastAsia="Times New Roman"/>
          <w:sz w:val="28"/>
          <w:szCs w:val="28"/>
        </w:rPr>
        <w:t>Актив,</w:t>
      </w:r>
      <w:r>
        <w:rPr>
          <w:rFonts w:eastAsia="Times New Roman"/>
          <w:b/>
          <w:bCs/>
          <w:sz w:val="28"/>
          <w:szCs w:val="28"/>
        </w:rPr>
        <w:t xml:space="preserve"> </w:t>
      </w:r>
      <w:r>
        <w:rPr>
          <w:rFonts w:eastAsia="Times New Roman"/>
          <w:sz w:val="28"/>
          <w:szCs w:val="28"/>
        </w:rPr>
        <w:t>зобов’язання,</w:t>
      </w:r>
      <w:r>
        <w:rPr>
          <w:rFonts w:eastAsia="Times New Roman"/>
          <w:b/>
          <w:bCs/>
          <w:sz w:val="28"/>
          <w:szCs w:val="28"/>
        </w:rPr>
        <w:t xml:space="preserve"> </w:t>
      </w:r>
      <w:r>
        <w:rPr>
          <w:rFonts w:eastAsia="Times New Roman"/>
          <w:sz w:val="28"/>
          <w:szCs w:val="28"/>
        </w:rPr>
        <w:t>тверде</w:t>
      </w:r>
      <w:r>
        <w:rPr>
          <w:rFonts w:eastAsia="Times New Roman"/>
          <w:b/>
          <w:bCs/>
          <w:sz w:val="28"/>
          <w:szCs w:val="28"/>
        </w:rPr>
        <w:t xml:space="preserve"> </w:t>
      </w:r>
      <w:r>
        <w:rPr>
          <w:rFonts w:eastAsia="Times New Roman"/>
          <w:sz w:val="28"/>
          <w:szCs w:val="28"/>
        </w:rPr>
        <w:t>зобов’язання чи прогнозована майбутня операція, яка: а) піддає підприємство</w:t>
      </w:r>
    </w:p>
    <w:p w:rsidR="003A437D" w:rsidRDefault="003A437D">
      <w:pPr>
        <w:sectPr w:rsidR="003A437D">
          <w:pgSz w:w="11900" w:h="16838"/>
          <w:pgMar w:top="714" w:right="846" w:bottom="1440" w:left="1440" w:header="0" w:footer="0" w:gutter="0"/>
          <w:cols w:space="720" w:equalWidth="0">
            <w:col w:w="9620"/>
          </w:cols>
        </w:sectPr>
      </w:pPr>
    </w:p>
    <w:p w:rsidR="003A437D" w:rsidRDefault="00A877A4">
      <w:pPr>
        <w:ind w:left="9400"/>
        <w:rPr>
          <w:sz w:val="20"/>
          <w:szCs w:val="20"/>
        </w:rPr>
      </w:pPr>
      <w:bookmarkStart w:id="22" w:name="page56"/>
      <w:bookmarkEnd w:id="22"/>
      <w:r>
        <w:rPr>
          <w:rFonts w:ascii="Calibri" w:eastAsia="Calibri" w:hAnsi="Calibri" w:cs="Calibri"/>
          <w:sz w:val="21"/>
          <w:szCs w:val="21"/>
        </w:rPr>
        <w:lastRenderedPageBreak/>
        <w:t>57</w:t>
      </w:r>
    </w:p>
    <w:p w:rsidR="003A437D" w:rsidRDefault="003A437D">
      <w:pPr>
        <w:spacing w:line="288" w:lineRule="exact"/>
        <w:rPr>
          <w:sz w:val="20"/>
          <w:szCs w:val="20"/>
        </w:rPr>
      </w:pPr>
    </w:p>
    <w:p w:rsidR="003A437D" w:rsidRDefault="00A877A4">
      <w:pPr>
        <w:spacing w:line="351" w:lineRule="auto"/>
        <w:ind w:left="260"/>
        <w:rPr>
          <w:sz w:val="20"/>
          <w:szCs w:val="20"/>
        </w:rPr>
      </w:pPr>
      <w:r>
        <w:rPr>
          <w:rFonts w:eastAsia="Times New Roman"/>
          <w:sz w:val="28"/>
          <w:szCs w:val="28"/>
        </w:rPr>
        <w:t>ризикові зміни вартості або зміни майбутніх грошових потоків, б) визначається як хеджування з метою обліку хеджування.</w:t>
      </w:r>
    </w:p>
    <w:p w:rsidR="003A437D" w:rsidRDefault="003A437D">
      <w:pPr>
        <w:spacing w:line="211" w:lineRule="exact"/>
        <w:rPr>
          <w:sz w:val="20"/>
          <w:szCs w:val="20"/>
        </w:rPr>
      </w:pPr>
    </w:p>
    <w:p w:rsidR="003A437D" w:rsidRDefault="00A877A4">
      <w:pPr>
        <w:ind w:left="820"/>
        <w:rPr>
          <w:sz w:val="20"/>
          <w:szCs w:val="20"/>
        </w:rPr>
      </w:pPr>
      <w:r>
        <w:rPr>
          <w:rFonts w:eastAsia="Times New Roman"/>
          <w:b/>
          <w:bCs/>
          <w:sz w:val="28"/>
          <w:szCs w:val="28"/>
        </w:rPr>
        <w:t>Held-to-maturity investment - інвестиція, утримувана до погашення.</w:t>
      </w:r>
    </w:p>
    <w:p w:rsidR="003A437D" w:rsidRDefault="003A437D">
      <w:pPr>
        <w:spacing w:line="174" w:lineRule="exact"/>
        <w:rPr>
          <w:sz w:val="20"/>
          <w:szCs w:val="20"/>
        </w:rPr>
      </w:pPr>
    </w:p>
    <w:p w:rsidR="003A437D" w:rsidRDefault="00A877A4">
      <w:pPr>
        <w:spacing w:line="357" w:lineRule="auto"/>
        <w:ind w:left="260"/>
        <w:jc w:val="both"/>
        <w:rPr>
          <w:sz w:val="20"/>
          <w:szCs w:val="20"/>
        </w:rPr>
      </w:pPr>
      <w:r>
        <w:rPr>
          <w:rFonts w:eastAsia="Times New Roman"/>
          <w:sz w:val="28"/>
          <w:szCs w:val="28"/>
        </w:rPr>
        <w:t xml:space="preserve">Фінансові активи з фіксованими платежами </w:t>
      </w:r>
      <w:r>
        <w:rPr>
          <w:rFonts w:eastAsia="Times New Roman"/>
          <w:sz w:val="28"/>
          <w:szCs w:val="28"/>
        </w:rPr>
        <w:t>або платежами, які підлягають визначенню, а також фіксованим строком погашення, що їх підприємство має реальний намір та здатність утримувати до строку погашення, інші, ніж позики та дебіторська заборгованість, ініційовані підприємством.</w:t>
      </w:r>
    </w:p>
    <w:p w:rsidR="003A437D" w:rsidRDefault="003A437D">
      <w:pPr>
        <w:spacing w:line="216"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Hyperinflation – </w:t>
      </w:r>
      <w:r>
        <w:rPr>
          <w:rFonts w:eastAsia="Times New Roman"/>
          <w:b/>
          <w:bCs/>
          <w:sz w:val="28"/>
          <w:szCs w:val="28"/>
        </w:rPr>
        <w:t>гіперінфляція</w:t>
      </w:r>
      <w:r>
        <w:rPr>
          <w:rFonts w:eastAsia="Times New Roman"/>
          <w:sz w:val="28"/>
          <w:szCs w:val="28"/>
        </w:rPr>
        <w:t>.</w:t>
      </w:r>
      <w:r>
        <w:rPr>
          <w:rFonts w:eastAsia="Times New Roman"/>
          <w:b/>
          <w:bCs/>
          <w:sz w:val="28"/>
          <w:szCs w:val="28"/>
        </w:rPr>
        <w:t xml:space="preserve"> </w:t>
      </w:r>
      <w:r>
        <w:rPr>
          <w:rFonts w:eastAsia="Times New Roman"/>
          <w:sz w:val="28"/>
          <w:szCs w:val="28"/>
        </w:rPr>
        <w:t>Купівельна спроможність грошей</w:t>
      </w:r>
      <w:r>
        <w:rPr>
          <w:rFonts w:eastAsia="Times New Roman"/>
          <w:b/>
          <w:bCs/>
          <w:sz w:val="28"/>
          <w:szCs w:val="28"/>
        </w:rPr>
        <w:t xml:space="preserve"> </w:t>
      </w:r>
      <w:r>
        <w:rPr>
          <w:rFonts w:eastAsia="Times New Roman"/>
          <w:sz w:val="28"/>
          <w:szCs w:val="28"/>
        </w:rPr>
        <w:t>зменшується настільки, що порівняння сум, отриманих від операцій та інших подій, що відбуваються в різні проміжки часу, навіть у той самий звітний період, вводить в оману.</w:t>
      </w:r>
    </w:p>
    <w:p w:rsidR="003A437D" w:rsidRDefault="003A437D">
      <w:pPr>
        <w:spacing w:line="215" w:lineRule="exact"/>
        <w:rPr>
          <w:sz w:val="20"/>
          <w:szCs w:val="20"/>
        </w:rPr>
      </w:pPr>
    </w:p>
    <w:p w:rsidR="003A437D" w:rsidRDefault="00A877A4">
      <w:pPr>
        <w:spacing w:line="353" w:lineRule="auto"/>
        <w:ind w:left="260" w:firstLine="566"/>
        <w:jc w:val="both"/>
        <w:rPr>
          <w:sz w:val="20"/>
          <w:szCs w:val="20"/>
        </w:rPr>
      </w:pPr>
      <w:r>
        <w:rPr>
          <w:rFonts w:eastAsia="Times New Roman"/>
          <w:b/>
          <w:bCs/>
          <w:sz w:val="28"/>
          <w:szCs w:val="28"/>
        </w:rPr>
        <w:t xml:space="preserve">Impairment - зменшення корисності. </w:t>
      </w:r>
      <w:r>
        <w:rPr>
          <w:rFonts w:eastAsia="Times New Roman"/>
          <w:sz w:val="28"/>
          <w:szCs w:val="28"/>
        </w:rPr>
        <w:t>Ко</w:t>
      </w:r>
      <w:r>
        <w:rPr>
          <w:rFonts w:eastAsia="Times New Roman"/>
          <w:sz w:val="28"/>
          <w:szCs w:val="28"/>
        </w:rPr>
        <w:t>ли сума очікуваного</w:t>
      </w:r>
      <w:r>
        <w:rPr>
          <w:rFonts w:eastAsia="Times New Roman"/>
          <w:b/>
          <w:bCs/>
          <w:sz w:val="28"/>
          <w:szCs w:val="28"/>
        </w:rPr>
        <w:t xml:space="preserve"> </w:t>
      </w:r>
      <w:r>
        <w:rPr>
          <w:rFonts w:eastAsia="Times New Roman"/>
          <w:sz w:val="28"/>
          <w:szCs w:val="28"/>
        </w:rPr>
        <w:t>відшкодування знижується нижче балансової вартості.</w:t>
      </w:r>
    </w:p>
    <w:p w:rsidR="003A437D" w:rsidRDefault="003A437D">
      <w:pPr>
        <w:spacing w:line="219"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 xml:space="preserve">Impairment loss - збиток від зменшення корисності. </w:t>
      </w:r>
      <w:r>
        <w:rPr>
          <w:rFonts w:eastAsia="Times New Roman"/>
          <w:sz w:val="28"/>
          <w:szCs w:val="28"/>
        </w:rPr>
        <w:t>Сума,</w:t>
      </w:r>
      <w:r>
        <w:rPr>
          <w:rFonts w:eastAsia="Times New Roman"/>
          <w:b/>
          <w:bCs/>
          <w:sz w:val="28"/>
          <w:szCs w:val="28"/>
        </w:rPr>
        <w:t xml:space="preserve"> </w:t>
      </w:r>
      <w:r>
        <w:rPr>
          <w:rFonts w:eastAsia="Times New Roman"/>
          <w:sz w:val="28"/>
          <w:szCs w:val="28"/>
        </w:rPr>
        <w:t>на яку</w:t>
      </w:r>
      <w:r>
        <w:rPr>
          <w:rFonts w:eastAsia="Times New Roman"/>
          <w:b/>
          <w:bCs/>
          <w:sz w:val="28"/>
          <w:szCs w:val="28"/>
        </w:rPr>
        <w:t xml:space="preserve"> </w:t>
      </w:r>
      <w:r>
        <w:rPr>
          <w:rFonts w:eastAsia="Times New Roman"/>
          <w:sz w:val="28"/>
          <w:szCs w:val="28"/>
        </w:rPr>
        <w:t>балансова вартість активу перевищує суму його очікуваного відшкодування.</w:t>
      </w:r>
    </w:p>
    <w:p w:rsidR="003A437D" w:rsidRDefault="003A437D">
      <w:pPr>
        <w:spacing w:line="225" w:lineRule="exact"/>
        <w:rPr>
          <w:sz w:val="20"/>
          <w:szCs w:val="20"/>
        </w:rPr>
      </w:pPr>
    </w:p>
    <w:p w:rsidR="003A437D" w:rsidRDefault="00A877A4">
      <w:pPr>
        <w:spacing w:line="349" w:lineRule="auto"/>
        <w:ind w:left="260" w:firstLine="566"/>
        <w:jc w:val="both"/>
        <w:rPr>
          <w:sz w:val="20"/>
          <w:szCs w:val="20"/>
        </w:rPr>
      </w:pPr>
      <w:r>
        <w:rPr>
          <w:rFonts w:eastAsia="Times New Roman"/>
          <w:b/>
          <w:bCs/>
          <w:sz w:val="28"/>
          <w:szCs w:val="28"/>
        </w:rPr>
        <w:t>Imputed rate of interest - умовна ставка відс</w:t>
      </w:r>
      <w:r>
        <w:rPr>
          <w:rFonts w:eastAsia="Times New Roman"/>
          <w:b/>
          <w:bCs/>
          <w:sz w:val="28"/>
          <w:szCs w:val="28"/>
        </w:rPr>
        <w:t xml:space="preserve">отка. </w:t>
      </w:r>
      <w:r>
        <w:rPr>
          <w:rFonts w:eastAsia="Times New Roman"/>
          <w:sz w:val="28"/>
          <w:szCs w:val="28"/>
        </w:rPr>
        <w:t>Найточніше</w:t>
      </w:r>
      <w:r>
        <w:rPr>
          <w:rFonts w:eastAsia="Times New Roman"/>
          <w:b/>
          <w:bCs/>
          <w:sz w:val="28"/>
          <w:szCs w:val="28"/>
        </w:rPr>
        <w:t xml:space="preserve"> </w:t>
      </w:r>
      <w:r>
        <w:rPr>
          <w:rFonts w:eastAsia="Times New Roman"/>
          <w:sz w:val="28"/>
          <w:szCs w:val="28"/>
        </w:rPr>
        <w:t>визначена з двох наведених нижче ставок: а) домінуюча ставка на подібний</w:t>
      </w:r>
    </w:p>
    <w:p w:rsidR="003A437D" w:rsidRDefault="003A437D">
      <w:pPr>
        <w:spacing w:line="15" w:lineRule="exact"/>
        <w:rPr>
          <w:sz w:val="20"/>
          <w:szCs w:val="20"/>
        </w:rPr>
      </w:pPr>
    </w:p>
    <w:p w:rsidR="003A437D" w:rsidRDefault="00A877A4">
      <w:pPr>
        <w:tabs>
          <w:tab w:val="left" w:pos="8540"/>
        </w:tabs>
        <w:ind w:left="260"/>
        <w:rPr>
          <w:sz w:val="20"/>
          <w:szCs w:val="20"/>
        </w:rPr>
      </w:pPr>
      <w:r>
        <w:rPr>
          <w:rFonts w:eastAsia="Times New Roman"/>
          <w:sz w:val="28"/>
          <w:szCs w:val="28"/>
        </w:rPr>
        <w:t>інструмент емітента з подібною кредитною ставкою або б) ставка</w:t>
      </w:r>
      <w:r>
        <w:rPr>
          <w:sz w:val="20"/>
          <w:szCs w:val="20"/>
        </w:rPr>
        <w:tab/>
      </w:r>
      <w:r>
        <w:rPr>
          <w:rFonts w:eastAsia="Times New Roman"/>
          <w:sz w:val="27"/>
          <w:szCs w:val="27"/>
        </w:rPr>
        <w:t>відсотка,</w:t>
      </w:r>
    </w:p>
    <w:p w:rsidR="003A437D" w:rsidRDefault="003A437D">
      <w:pPr>
        <w:spacing w:line="176" w:lineRule="exact"/>
        <w:rPr>
          <w:sz w:val="20"/>
          <w:szCs w:val="20"/>
        </w:rPr>
      </w:pPr>
    </w:p>
    <w:p w:rsidR="003A437D" w:rsidRDefault="00A877A4">
      <w:pPr>
        <w:spacing w:line="351" w:lineRule="auto"/>
        <w:ind w:left="260" w:right="20"/>
        <w:jc w:val="both"/>
        <w:rPr>
          <w:sz w:val="20"/>
          <w:szCs w:val="20"/>
        </w:rPr>
      </w:pPr>
      <w:r>
        <w:rPr>
          <w:rFonts w:eastAsia="Times New Roman"/>
          <w:sz w:val="28"/>
          <w:szCs w:val="28"/>
        </w:rPr>
        <w:t xml:space="preserve">яка дисконтує номінальну суму компенсації інструмента до поточної грошової ціни реалізації </w:t>
      </w:r>
      <w:r>
        <w:rPr>
          <w:rFonts w:eastAsia="Times New Roman"/>
          <w:sz w:val="28"/>
          <w:szCs w:val="28"/>
        </w:rPr>
        <w:t>товарів чи надання послуг.</w:t>
      </w:r>
    </w:p>
    <w:p w:rsidR="003A437D" w:rsidRDefault="003A437D">
      <w:pPr>
        <w:spacing w:line="223"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Inception of a lease - початок строку оренди. </w:t>
      </w:r>
      <w:r>
        <w:rPr>
          <w:rFonts w:eastAsia="Times New Roman"/>
          <w:sz w:val="28"/>
          <w:szCs w:val="28"/>
        </w:rPr>
        <w:t>Дата,</w:t>
      </w:r>
      <w:r>
        <w:rPr>
          <w:rFonts w:eastAsia="Times New Roman"/>
          <w:b/>
          <w:bCs/>
          <w:sz w:val="28"/>
          <w:szCs w:val="28"/>
        </w:rPr>
        <w:t xml:space="preserve"> </w:t>
      </w:r>
      <w:r>
        <w:rPr>
          <w:rFonts w:eastAsia="Times New Roman"/>
          <w:sz w:val="28"/>
          <w:szCs w:val="28"/>
        </w:rPr>
        <w:t>яка настає раніше:</w:t>
      </w:r>
      <w:r>
        <w:rPr>
          <w:rFonts w:eastAsia="Times New Roman"/>
          <w:b/>
          <w:bCs/>
          <w:sz w:val="28"/>
          <w:szCs w:val="28"/>
        </w:rPr>
        <w:t xml:space="preserve"> </w:t>
      </w:r>
      <w:r>
        <w:rPr>
          <w:rFonts w:eastAsia="Times New Roman"/>
          <w:sz w:val="28"/>
          <w:szCs w:val="28"/>
        </w:rPr>
        <w:t>або дата підписання орендної угоди, або дата згоди сторін виконувати зобов’язання щодо основних положень угоди.</w:t>
      </w:r>
    </w:p>
    <w:p w:rsidR="003A437D" w:rsidRDefault="003A437D">
      <w:pPr>
        <w:spacing w:line="216"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Intangible asset - нематеріальний актив. </w:t>
      </w:r>
      <w:r>
        <w:rPr>
          <w:rFonts w:eastAsia="Times New Roman"/>
          <w:sz w:val="28"/>
          <w:szCs w:val="28"/>
        </w:rPr>
        <w:t>Нем</w:t>
      </w:r>
      <w:r>
        <w:rPr>
          <w:rFonts w:eastAsia="Times New Roman"/>
          <w:sz w:val="28"/>
          <w:szCs w:val="28"/>
        </w:rPr>
        <w:t>онетарний актив,</w:t>
      </w:r>
      <w:r>
        <w:rPr>
          <w:rFonts w:eastAsia="Times New Roman"/>
          <w:b/>
          <w:bCs/>
          <w:sz w:val="28"/>
          <w:szCs w:val="28"/>
        </w:rPr>
        <w:t xml:space="preserve"> </w:t>
      </w:r>
      <w:r>
        <w:rPr>
          <w:rFonts w:eastAsia="Times New Roman"/>
          <w:sz w:val="28"/>
          <w:szCs w:val="28"/>
        </w:rPr>
        <w:t>що його</w:t>
      </w:r>
      <w:r>
        <w:rPr>
          <w:rFonts w:eastAsia="Times New Roman"/>
          <w:b/>
          <w:bCs/>
          <w:sz w:val="28"/>
          <w:szCs w:val="28"/>
        </w:rPr>
        <w:t xml:space="preserve"> </w:t>
      </w:r>
      <w:r>
        <w:rPr>
          <w:rFonts w:eastAsia="Times New Roman"/>
          <w:sz w:val="28"/>
          <w:szCs w:val="28"/>
        </w:rPr>
        <w:t>можна ідентифікувати, без фізичної субстанції, який утримують для використання у виробництві чи постачанні товарів або послуг, а також для передачі в оренду іншим сторонам чи для адміністративних цілей.</w:t>
      </w:r>
    </w:p>
    <w:p w:rsidR="003A437D" w:rsidRDefault="003A437D">
      <w:pPr>
        <w:sectPr w:rsidR="003A437D">
          <w:pgSz w:w="11900" w:h="16838"/>
          <w:pgMar w:top="714" w:right="846" w:bottom="591" w:left="1440" w:header="0" w:footer="0" w:gutter="0"/>
          <w:cols w:space="720" w:equalWidth="0">
            <w:col w:w="9620"/>
          </w:cols>
        </w:sectPr>
      </w:pPr>
    </w:p>
    <w:p w:rsidR="003A437D" w:rsidRDefault="00A877A4">
      <w:pPr>
        <w:ind w:left="9400"/>
        <w:rPr>
          <w:sz w:val="20"/>
          <w:szCs w:val="20"/>
        </w:rPr>
      </w:pPr>
      <w:bookmarkStart w:id="23" w:name="page57"/>
      <w:bookmarkEnd w:id="23"/>
      <w:r>
        <w:rPr>
          <w:rFonts w:ascii="Calibri" w:eastAsia="Calibri" w:hAnsi="Calibri" w:cs="Calibri"/>
          <w:sz w:val="21"/>
          <w:szCs w:val="21"/>
        </w:rPr>
        <w:lastRenderedPageBreak/>
        <w:t>58</w:t>
      </w:r>
    </w:p>
    <w:p w:rsidR="003A437D" w:rsidRDefault="003A437D">
      <w:pPr>
        <w:spacing w:line="288"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In</w:t>
      </w:r>
      <w:r>
        <w:rPr>
          <w:rFonts w:eastAsia="Times New Roman"/>
          <w:b/>
          <w:bCs/>
          <w:sz w:val="28"/>
          <w:szCs w:val="28"/>
        </w:rPr>
        <w:t xml:space="preserve">terest rate risk - відсотковий ризик. </w:t>
      </w:r>
      <w:r>
        <w:rPr>
          <w:rFonts w:eastAsia="Times New Roman"/>
          <w:sz w:val="28"/>
          <w:szCs w:val="28"/>
        </w:rPr>
        <w:t>Ціновий ризик того,</w:t>
      </w:r>
      <w:r>
        <w:rPr>
          <w:rFonts w:eastAsia="Times New Roman"/>
          <w:b/>
          <w:bCs/>
          <w:sz w:val="28"/>
          <w:szCs w:val="28"/>
        </w:rPr>
        <w:t xml:space="preserve"> </w:t>
      </w:r>
      <w:r>
        <w:rPr>
          <w:rFonts w:eastAsia="Times New Roman"/>
          <w:sz w:val="28"/>
          <w:szCs w:val="28"/>
        </w:rPr>
        <w:t>що вартість</w:t>
      </w:r>
      <w:r>
        <w:rPr>
          <w:rFonts w:eastAsia="Times New Roman"/>
          <w:b/>
          <w:bCs/>
          <w:sz w:val="28"/>
          <w:szCs w:val="28"/>
        </w:rPr>
        <w:t xml:space="preserve"> </w:t>
      </w:r>
      <w:r>
        <w:rPr>
          <w:rFonts w:eastAsia="Times New Roman"/>
          <w:sz w:val="28"/>
          <w:szCs w:val="28"/>
        </w:rPr>
        <w:t>фінансового інструмента коливатиметься внаслідок змін ринкової відсоткової ставки.</w:t>
      </w:r>
    </w:p>
    <w:p w:rsidR="003A437D" w:rsidRDefault="003A437D">
      <w:pPr>
        <w:spacing w:line="220"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Inventories – запаси. </w:t>
      </w:r>
      <w:r>
        <w:rPr>
          <w:rFonts w:eastAsia="Times New Roman"/>
          <w:sz w:val="28"/>
          <w:szCs w:val="28"/>
        </w:rPr>
        <w:t>Активи,</w:t>
      </w:r>
      <w:r>
        <w:rPr>
          <w:rFonts w:eastAsia="Times New Roman"/>
          <w:b/>
          <w:bCs/>
          <w:sz w:val="28"/>
          <w:szCs w:val="28"/>
        </w:rPr>
        <w:t xml:space="preserve"> </w:t>
      </w:r>
      <w:r>
        <w:rPr>
          <w:rFonts w:eastAsia="Times New Roman"/>
          <w:sz w:val="28"/>
          <w:szCs w:val="28"/>
        </w:rPr>
        <w:t>які:</w:t>
      </w:r>
      <w:r>
        <w:rPr>
          <w:rFonts w:eastAsia="Times New Roman"/>
          <w:b/>
          <w:bCs/>
          <w:sz w:val="28"/>
          <w:szCs w:val="28"/>
        </w:rPr>
        <w:t xml:space="preserve"> </w:t>
      </w:r>
      <w:r>
        <w:rPr>
          <w:rFonts w:eastAsia="Times New Roman"/>
          <w:sz w:val="28"/>
          <w:szCs w:val="28"/>
        </w:rPr>
        <w:t>а)</w:t>
      </w:r>
      <w:r>
        <w:rPr>
          <w:rFonts w:eastAsia="Times New Roman"/>
          <w:b/>
          <w:bCs/>
          <w:sz w:val="28"/>
          <w:szCs w:val="28"/>
        </w:rPr>
        <w:t xml:space="preserve"> </w:t>
      </w:r>
      <w:r>
        <w:rPr>
          <w:rFonts w:eastAsia="Times New Roman"/>
          <w:sz w:val="28"/>
          <w:szCs w:val="28"/>
        </w:rPr>
        <w:t>існують у формі основних чи</w:t>
      </w:r>
      <w:r>
        <w:rPr>
          <w:rFonts w:eastAsia="Times New Roman"/>
          <w:b/>
          <w:bCs/>
          <w:sz w:val="28"/>
          <w:szCs w:val="28"/>
        </w:rPr>
        <w:t xml:space="preserve"> </w:t>
      </w:r>
      <w:r>
        <w:rPr>
          <w:rFonts w:eastAsia="Times New Roman"/>
          <w:sz w:val="28"/>
          <w:szCs w:val="28"/>
        </w:rPr>
        <w:t>допоміжних матеріалів для споживання</w:t>
      </w:r>
      <w:r>
        <w:rPr>
          <w:rFonts w:eastAsia="Times New Roman"/>
          <w:sz w:val="28"/>
          <w:szCs w:val="28"/>
        </w:rPr>
        <w:t xml:space="preserve"> у виробничому процесі; б) існують у формі основних чи допоміжних матеріалів для споживання або розподілу при наданні послуг; в) утримуються для продажу або розподілу за умов звичайної господарської діяльності; г) перебувають у процесі виробництва для тако</w:t>
      </w:r>
      <w:r>
        <w:rPr>
          <w:rFonts w:eastAsia="Times New Roman"/>
          <w:sz w:val="28"/>
          <w:szCs w:val="28"/>
        </w:rPr>
        <w:t>го продажу або розподілу.</w:t>
      </w:r>
    </w:p>
    <w:p w:rsidR="003A437D" w:rsidRDefault="003A437D">
      <w:pPr>
        <w:spacing w:line="217"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Investing activities - інвестиційна діяльність. </w:t>
      </w:r>
      <w:r>
        <w:rPr>
          <w:rFonts w:eastAsia="Times New Roman"/>
          <w:sz w:val="28"/>
          <w:szCs w:val="28"/>
        </w:rPr>
        <w:t>Придбання і продаж</w:t>
      </w:r>
      <w:r>
        <w:rPr>
          <w:rFonts w:eastAsia="Times New Roman"/>
          <w:b/>
          <w:bCs/>
          <w:sz w:val="28"/>
          <w:szCs w:val="28"/>
        </w:rPr>
        <w:t xml:space="preserve"> </w:t>
      </w:r>
      <w:r>
        <w:rPr>
          <w:rFonts w:eastAsia="Times New Roman"/>
          <w:sz w:val="28"/>
          <w:szCs w:val="28"/>
        </w:rPr>
        <w:t>довгострокових активів, а також інших інвестицій, які не є еквівалентами грошових коштів.</w:t>
      </w:r>
    </w:p>
    <w:p w:rsidR="003A437D" w:rsidRDefault="003A437D">
      <w:pPr>
        <w:spacing w:line="220"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Investment property - інвестиційна нерухомість. </w:t>
      </w:r>
      <w:r>
        <w:rPr>
          <w:rFonts w:eastAsia="Times New Roman"/>
          <w:sz w:val="28"/>
          <w:szCs w:val="28"/>
        </w:rPr>
        <w:t>Нерухомість</w:t>
      </w:r>
      <w:r>
        <w:rPr>
          <w:rFonts w:eastAsia="Times New Roman"/>
          <w:b/>
          <w:bCs/>
          <w:sz w:val="28"/>
          <w:szCs w:val="28"/>
        </w:rPr>
        <w:t xml:space="preserve"> </w:t>
      </w:r>
      <w:r>
        <w:rPr>
          <w:rFonts w:eastAsia="Times New Roman"/>
          <w:sz w:val="28"/>
          <w:szCs w:val="28"/>
        </w:rPr>
        <w:t>(земля,</w:t>
      </w:r>
      <w:r>
        <w:rPr>
          <w:rFonts w:eastAsia="Times New Roman"/>
          <w:b/>
          <w:bCs/>
          <w:sz w:val="28"/>
          <w:szCs w:val="28"/>
        </w:rPr>
        <w:t xml:space="preserve"> </w:t>
      </w:r>
      <w:r>
        <w:rPr>
          <w:rFonts w:eastAsia="Times New Roman"/>
          <w:sz w:val="28"/>
          <w:szCs w:val="28"/>
        </w:rPr>
        <w:t>буд</w:t>
      </w:r>
      <w:r>
        <w:rPr>
          <w:rFonts w:eastAsia="Times New Roman"/>
          <w:sz w:val="28"/>
          <w:szCs w:val="28"/>
        </w:rPr>
        <w:t>івля чи частина будівлі або їх поєднання), утримувана для одержання орендної плати або для збільшення капіталу, або для досягнення обох цих цілей, а не для: а) використання у виробництві, постачанні товарів, наданні послуг чи для адміністративних цілей; б)</w:t>
      </w:r>
      <w:r>
        <w:rPr>
          <w:rFonts w:eastAsia="Times New Roman"/>
          <w:sz w:val="28"/>
          <w:szCs w:val="28"/>
        </w:rPr>
        <w:t xml:space="preserve"> продажу в процесі звичайної діяльності.</w:t>
      </w:r>
    </w:p>
    <w:p w:rsidR="003A437D" w:rsidRDefault="003A437D">
      <w:pPr>
        <w:spacing w:line="215"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Investor – інвестор. </w:t>
      </w:r>
      <w:r>
        <w:rPr>
          <w:rFonts w:eastAsia="Times New Roman"/>
          <w:sz w:val="28"/>
          <w:szCs w:val="28"/>
        </w:rPr>
        <w:t>У спільному підприємстві</w:t>
      </w:r>
      <w:r>
        <w:rPr>
          <w:rFonts w:eastAsia="Times New Roman"/>
          <w:b/>
          <w:bCs/>
          <w:sz w:val="28"/>
          <w:szCs w:val="28"/>
        </w:rPr>
        <w:t xml:space="preserve"> </w:t>
      </w:r>
      <w:r>
        <w:rPr>
          <w:rFonts w:eastAsia="Times New Roman"/>
          <w:sz w:val="28"/>
          <w:szCs w:val="28"/>
        </w:rPr>
        <w:t>–</w:t>
      </w:r>
      <w:r>
        <w:rPr>
          <w:rFonts w:eastAsia="Times New Roman"/>
          <w:b/>
          <w:bCs/>
          <w:sz w:val="28"/>
          <w:szCs w:val="28"/>
        </w:rPr>
        <w:t xml:space="preserve"> </w:t>
      </w:r>
      <w:r>
        <w:rPr>
          <w:rFonts w:eastAsia="Times New Roman"/>
          <w:sz w:val="28"/>
          <w:szCs w:val="28"/>
        </w:rPr>
        <w:t>сторона,</w:t>
      </w:r>
      <w:r>
        <w:rPr>
          <w:rFonts w:eastAsia="Times New Roman"/>
          <w:b/>
          <w:bCs/>
          <w:sz w:val="28"/>
          <w:szCs w:val="28"/>
        </w:rPr>
        <w:t xml:space="preserve"> </w:t>
      </w:r>
      <w:r>
        <w:rPr>
          <w:rFonts w:eastAsia="Times New Roman"/>
          <w:sz w:val="28"/>
          <w:szCs w:val="28"/>
        </w:rPr>
        <w:t>яка є</w:t>
      </w:r>
      <w:r>
        <w:rPr>
          <w:rFonts w:eastAsia="Times New Roman"/>
          <w:b/>
          <w:bCs/>
          <w:sz w:val="28"/>
          <w:szCs w:val="28"/>
        </w:rPr>
        <w:t xml:space="preserve"> </w:t>
      </w:r>
      <w:r>
        <w:rPr>
          <w:rFonts w:eastAsia="Times New Roman"/>
          <w:sz w:val="28"/>
          <w:szCs w:val="28"/>
        </w:rPr>
        <w:t>учасником спільного підприємства і не здійснює спільний контроль за таким спільним підприємством.</w:t>
      </w:r>
    </w:p>
    <w:p w:rsidR="003A437D" w:rsidRDefault="003A437D">
      <w:pPr>
        <w:spacing w:line="217"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Joint venture - спільне підприємство. </w:t>
      </w:r>
      <w:r>
        <w:rPr>
          <w:rFonts w:eastAsia="Times New Roman"/>
          <w:sz w:val="28"/>
          <w:szCs w:val="28"/>
        </w:rPr>
        <w:t xml:space="preserve">Контрактна </w:t>
      </w:r>
      <w:r>
        <w:rPr>
          <w:rFonts w:eastAsia="Times New Roman"/>
          <w:sz w:val="28"/>
          <w:szCs w:val="28"/>
        </w:rPr>
        <w:t>угода,</w:t>
      </w:r>
      <w:r>
        <w:rPr>
          <w:rFonts w:eastAsia="Times New Roman"/>
          <w:b/>
          <w:bCs/>
          <w:sz w:val="28"/>
          <w:szCs w:val="28"/>
        </w:rPr>
        <w:t xml:space="preserve"> </w:t>
      </w:r>
      <w:r>
        <w:rPr>
          <w:rFonts w:eastAsia="Times New Roman"/>
          <w:sz w:val="28"/>
          <w:szCs w:val="28"/>
        </w:rPr>
        <w:t>за якою дві</w:t>
      </w:r>
      <w:r>
        <w:rPr>
          <w:rFonts w:eastAsia="Times New Roman"/>
          <w:b/>
          <w:bCs/>
          <w:sz w:val="28"/>
          <w:szCs w:val="28"/>
        </w:rPr>
        <w:t xml:space="preserve"> </w:t>
      </w:r>
      <w:r>
        <w:rPr>
          <w:rFonts w:eastAsia="Times New Roman"/>
          <w:sz w:val="28"/>
          <w:szCs w:val="28"/>
        </w:rPr>
        <w:t>або кілька сторін здійснюють економічну діяльність, яка підлягає спільному контролю.</w:t>
      </w:r>
    </w:p>
    <w:p w:rsidR="003A437D" w:rsidRDefault="003A437D">
      <w:pPr>
        <w:spacing w:line="202" w:lineRule="exact"/>
        <w:rPr>
          <w:sz w:val="20"/>
          <w:szCs w:val="20"/>
        </w:rPr>
      </w:pPr>
    </w:p>
    <w:p w:rsidR="003A437D" w:rsidRDefault="00A877A4">
      <w:pPr>
        <w:ind w:left="820"/>
        <w:rPr>
          <w:sz w:val="20"/>
          <w:szCs w:val="20"/>
        </w:rPr>
      </w:pPr>
      <w:r>
        <w:rPr>
          <w:rFonts w:eastAsia="Times New Roman"/>
          <w:b/>
          <w:bCs/>
          <w:sz w:val="28"/>
          <w:szCs w:val="28"/>
        </w:rPr>
        <w:t>Lessee’s  incremental  borrowing rate of interest - відсоткова ставка</w:t>
      </w:r>
    </w:p>
    <w:p w:rsidR="003A437D" w:rsidRDefault="003A437D">
      <w:pPr>
        <w:spacing w:line="163" w:lineRule="exact"/>
        <w:rPr>
          <w:sz w:val="20"/>
          <w:szCs w:val="20"/>
        </w:rPr>
      </w:pPr>
    </w:p>
    <w:p w:rsidR="003A437D" w:rsidRDefault="00A877A4">
      <w:pPr>
        <w:tabs>
          <w:tab w:val="left" w:pos="1940"/>
          <w:tab w:val="left" w:pos="3580"/>
          <w:tab w:val="left" w:pos="5060"/>
          <w:tab w:val="left" w:pos="6620"/>
          <w:tab w:val="left" w:pos="7680"/>
          <w:tab w:val="left" w:pos="8260"/>
          <w:tab w:val="left" w:pos="8640"/>
          <w:tab w:val="left" w:pos="9300"/>
        </w:tabs>
        <w:ind w:left="260"/>
        <w:rPr>
          <w:sz w:val="20"/>
          <w:szCs w:val="20"/>
        </w:rPr>
      </w:pPr>
      <w:r>
        <w:rPr>
          <w:rFonts w:eastAsia="Times New Roman"/>
          <w:b/>
          <w:bCs/>
          <w:sz w:val="28"/>
          <w:szCs w:val="28"/>
        </w:rPr>
        <w:t>додаткових</w:t>
      </w:r>
      <w:r>
        <w:rPr>
          <w:rFonts w:eastAsia="Times New Roman"/>
          <w:b/>
          <w:bCs/>
          <w:sz w:val="28"/>
          <w:szCs w:val="28"/>
        </w:rPr>
        <w:tab/>
        <w:t>запозичень</w:t>
      </w:r>
      <w:r>
        <w:rPr>
          <w:rFonts w:eastAsia="Times New Roman"/>
          <w:b/>
          <w:bCs/>
          <w:sz w:val="28"/>
          <w:szCs w:val="28"/>
        </w:rPr>
        <w:tab/>
        <w:t>орендаря.</w:t>
      </w:r>
      <w:r>
        <w:rPr>
          <w:sz w:val="20"/>
          <w:szCs w:val="20"/>
        </w:rPr>
        <w:tab/>
      </w:r>
      <w:r>
        <w:rPr>
          <w:rFonts w:eastAsia="Times New Roman"/>
          <w:sz w:val="28"/>
          <w:szCs w:val="28"/>
        </w:rPr>
        <w:t>Відсоткова</w:t>
      </w:r>
      <w:r>
        <w:rPr>
          <w:rFonts w:eastAsia="Times New Roman"/>
          <w:sz w:val="28"/>
          <w:szCs w:val="28"/>
        </w:rPr>
        <w:tab/>
        <w:t>ставка,</w:t>
      </w:r>
      <w:r>
        <w:rPr>
          <w:rFonts w:eastAsia="Times New Roman"/>
          <w:sz w:val="28"/>
          <w:szCs w:val="28"/>
        </w:rPr>
        <w:tab/>
        <w:t>що</w:t>
      </w:r>
      <w:r>
        <w:rPr>
          <w:rFonts w:eastAsia="Times New Roman"/>
          <w:sz w:val="28"/>
          <w:szCs w:val="28"/>
        </w:rPr>
        <w:tab/>
        <w:t>її</w:t>
      </w:r>
      <w:r>
        <w:rPr>
          <w:rFonts w:eastAsia="Times New Roman"/>
          <w:sz w:val="28"/>
          <w:szCs w:val="28"/>
        </w:rPr>
        <w:tab/>
        <w:t>мав</w:t>
      </w:r>
      <w:r>
        <w:rPr>
          <w:rFonts w:eastAsia="Times New Roman"/>
          <w:sz w:val="28"/>
          <w:szCs w:val="28"/>
        </w:rPr>
        <w:tab/>
        <w:t>би</w:t>
      </w:r>
    </w:p>
    <w:p w:rsidR="003A437D" w:rsidRDefault="003A437D">
      <w:pPr>
        <w:spacing w:line="160" w:lineRule="exact"/>
        <w:rPr>
          <w:sz w:val="20"/>
          <w:szCs w:val="20"/>
        </w:rPr>
      </w:pPr>
    </w:p>
    <w:p w:rsidR="003A437D" w:rsidRDefault="00A877A4">
      <w:pPr>
        <w:ind w:left="260"/>
        <w:rPr>
          <w:sz w:val="20"/>
          <w:szCs w:val="20"/>
        </w:rPr>
      </w:pPr>
      <w:r>
        <w:rPr>
          <w:rFonts w:eastAsia="Times New Roman"/>
          <w:sz w:val="28"/>
          <w:szCs w:val="28"/>
        </w:rPr>
        <w:t>сплачувати орен</w:t>
      </w:r>
      <w:r>
        <w:rPr>
          <w:rFonts w:eastAsia="Times New Roman"/>
          <w:sz w:val="28"/>
          <w:szCs w:val="28"/>
        </w:rPr>
        <w:t>дар за подібну оренду, або, якщо її неможливо визначити,</w:t>
      </w:r>
    </w:p>
    <w:p w:rsidR="003A437D" w:rsidRDefault="003A437D">
      <w:pPr>
        <w:sectPr w:rsidR="003A437D">
          <w:pgSz w:w="11900" w:h="16838"/>
          <w:pgMar w:top="714" w:right="846" w:bottom="948" w:left="1440" w:header="0" w:footer="0" w:gutter="0"/>
          <w:cols w:space="720" w:equalWidth="0">
            <w:col w:w="9620"/>
          </w:cols>
        </w:sectPr>
      </w:pPr>
    </w:p>
    <w:p w:rsidR="003A437D" w:rsidRDefault="00A877A4">
      <w:pPr>
        <w:ind w:left="9400"/>
        <w:rPr>
          <w:sz w:val="20"/>
          <w:szCs w:val="20"/>
        </w:rPr>
      </w:pPr>
      <w:bookmarkStart w:id="24" w:name="page58"/>
      <w:bookmarkEnd w:id="24"/>
      <w:r>
        <w:rPr>
          <w:rFonts w:ascii="Calibri" w:eastAsia="Calibri" w:hAnsi="Calibri" w:cs="Calibri"/>
          <w:sz w:val="21"/>
          <w:szCs w:val="21"/>
        </w:rPr>
        <w:lastRenderedPageBreak/>
        <w:t>59</w:t>
      </w:r>
    </w:p>
    <w:p w:rsidR="003A437D" w:rsidRDefault="003A437D">
      <w:pPr>
        <w:spacing w:line="288" w:lineRule="exact"/>
        <w:rPr>
          <w:sz w:val="20"/>
          <w:szCs w:val="20"/>
        </w:rPr>
      </w:pPr>
    </w:p>
    <w:p w:rsidR="003A437D" w:rsidRDefault="00A877A4">
      <w:pPr>
        <w:spacing w:line="355" w:lineRule="auto"/>
        <w:ind w:left="260"/>
        <w:jc w:val="both"/>
        <w:rPr>
          <w:sz w:val="20"/>
          <w:szCs w:val="20"/>
        </w:rPr>
      </w:pPr>
      <w:r>
        <w:rPr>
          <w:rFonts w:eastAsia="Times New Roman"/>
          <w:sz w:val="28"/>
          <w:szCs w:val="28"/>
        </w:rPr>
        <w:t>ставка, яку на початку строку оренди сплачував би орендар за запозичення коштів, необхідних для придбання активу, на подібний строк та з подібним забезпеченням.</w:t>
      </w:r>
    </w:p>
    <w:p w:rsidR="003A437D" w:rsidRDefault="003A437D">
      <w:pPr>
        <w:spacing w:line="220"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Liabilities – зобов’язання. </w:t>
      </w:r>
      <w:r>
        <w:rPr>
          <w:rFonts w:eastAsia="Times New Roman"/>
          <w:sz w:val="28"/>
          <w:szCs w:val="28"/>
        </w:rPr>
        <w:t>Теперішня заборгованість суб’єкта</w:t>
      </w:r>
      <w:r>
        <w:rPr>
          <w:rFonts w:eastAsia="Times New Roman"/>
          <w:b/>
          <w:bCs/>
          <w:sz w:val="28"/>
          <w:szCs w:val="28"/>
        </w:rPr>
        <w:t xml:space="preserve"> </w:t>
      </w:r>
      <w:r>
        <w:rPr>
          <w:rFonts w:eastAsia="Times New Roman"/>
          <w:sz w:val="28"/>
          <w:szCs w:val="28"/>
        </w:rPr>
        <w:t>господарювання, яка виникає в результаті минулих подій і погашення якої, за очікуванням, спричинить вибуття ресурсів суб’єкта господарювання, котрі втілюють у собі економічні вигоди або потенціа</w:t>
      </w:r>
      <w:r>
        <w:rPr>
          <w:rFonts w:eastAsia="Times New Roman"/>
          <w:sz w:val="28"/>
          <w:szCs w:val="28"/>
        </w:rPr>
        <w:t>л корисності.</w:t>
      </w:r>
    </w:p>
    <w:p w:rsidR="003A437D" w:rsidRDefault="003A437D">
      <w:pPr>
        <w:spacing w:line="216"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LIFO (last-in, first-out) - ЛІФО («останнє надходження – перший видаток»). </w:t>
      </w:r>
      <w:r>
        <w:rPr>
          <w:rFonts w:eastAsia="Times New Roman"/>
          <w:sz w:val="28"/>
          <w:szCs w:val="28"/>
        </w:rPr>
        <w:t>Припущення,</w:t>
      </w:r>
      <w:r>
        <w:rPr>
          <w:rFonts w:eastAsia="Times New Roman"/>
          <w:b/>
          <w:bCs/>
          <w:sz w:val="28"/>
          <w:szCs w:val="28"/>
        </w:rPr>
        <w:t xml:space="preserve"> </w:t>
      </w:r>
      <w:r>
        <w:rPr>
          <w:rFonts w:eastAsia="Times New Roman"/>
          <w:sz w:val="28"/>
          <w:szCs w:val="28"/>
        </w:rPr>
        <w:t>що одиниці запасів,</w:t>
      </w:r>
      <w:r>
        <w:rPr>
          <w:rFonts w:eastAsia="Times New Roman"/>
          <w:b/>
          <w:bCs/>
          <w:sz w:val="28"/>
          <w:szCs w:val="28"/>
        </w:rPr>
        <w:t xml:space="preserve"> </w:t>
      </w:r>
      <w:r>
        <w:rPr>
          <w:rFonts w:eastAsia="Times New Roman"/>
          <w:sz w:val="28"/>
          <w:szCs w:val="28"/>
        </w:rPr>
        <w:t>які були придбані або</w:t>
      </w:r>
      <w:r>
        <w:rPr>
          <w:rFonts w:eastAsia="Times New Roman"/>
          <w:b/>
          <w:bCs/>
          <w:sz w:val="28"/>
          <w:szCs w:val="28"/>
        </w:rPr>
        <w:t xml:space="preserve"> </w:t>
      </w:r>
      <w:r>
        <w:rPr>
          <w:rFonts w:eastAsia="Times New Roman"/>
          <w:sz w:val="28"/>
          <w:szCs w:val="28"/>
        </w:rPr>
        <w:t xml:space="preserve">вироблені останніми, продаються першими, і в результаті одиниці, які залишаються в запасах на кінець періоду, є </w:t>
      </w:r>
      <w:r>
        <w:rPr>
          <w:rFonts w:eastAsia="Times New Roman"/>
          <w:sz w:val="28"/>
          <w:szCs w:val="28"/>
        </w:rPr>
        <w:t>тими, що були придбані або вироблені першими.</w:t>
      </w:r>
    </w:p>
    <w:p w:rsidR="003A437D" w:rsidRDefault="003A437D">
      <w:pPr>
        <w:spacing w:line="221"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Liquidity – ліквідність. </w:t>
      </w:r>
      <w:r>
        <w:rPr>
          <w:rFonts w:eastAsia="Times New Roman"/>
          <w:sz w:val="28"/>
          <w:szCs w:val="28"/>
        </w:rPr>
        <w:t>Наявність достатніх коштів для забезпечення</w:t>
      </w:r>
      <w:r>
        <w:rPr>
          <w:rFonts w:eastAsia="Times New Roman"/>
          <w:b/>
          <w:bCs/>
          <w:sz w:val="28"/>
          <w:szCs w:val="28"/>
        </w:rPr>
        <w:t xml:space="preserve"> </w:t>
      </w:r>
      <w:r>
        <w:rPr>
          <w:rFonts w:eastAsia="Times New Roman"/>
          <w:sz w:val="28"/>
          <w:szCs w:val="28"/>
        </w:rPr>
        <w:t>зняття депозитних вкладів та інших фінансових зобов’язань згідно з їхніми строками.</w:t>
      </w:r>
    </w:p>
    <w:p w:rsidR="003A437D" w:rsidRDefault="003A437D">
      <w:pPr>
        <w:spacing w:line="220"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 xml:space="preserve">Losses – збитки. </w:t>
      </w:r>
      <w:r>
        <w:rPr>
          <w:rFonts w:eastAsia="Times New Roman"/>
          <w:sz w:val="28"/>
          <w:szCs w:val="28"/>
        </w:rPr>
        <w:t>Зменшення економічних вигід,</w:t>
      </w:r>
      <w:r>
        <w:rPr>
          <w:rFonts w:eastAsia="Times New Roman"/>
          <w:b/>
          <w:bCs/>
          <w:sz w:val="28"/>
          <w:szCs w:val="28"/>
        </w:rPr>
        <w:t xml:space="preserve"> </w:t>
      </w:r>
      <w:r>
        <w:rPr>
          <w:rFonts w:eastAsia="Times New Roman"/>
          <w:sz w:val="28"/>
          <w:szCs w:val="28"/>
        </w:rPr>
        <w:t xml:space="preserve">що своєю </w:t>
      </w:r>
      <w:r>
        <w:rPr>
          <w:rFonts w:eastAsia="Times New Roman"/>
          <w:sz w:val="28"/>
          <w:szCs w:val="28"/>
        </w:rPr>
        <w:t>суттю не</w:t>
      </w:r>
      <w:r>
        <w:rPr>
          <w:rFonts w:eastAsia="Times New Roman"/>
          <w:b/>
          <w:bCs/>
          <w:sz w:val="28"/>
          <w:szCs w:val="28"/>
        </w:rPr>
        <w:t xml:space="preserve"> </w:t>
      </w:r>
      <w:r>
        <w:rPr>
          <w:rFonts w:eastAsia="Times New Roman"/>
          <w:sz w:val="28"/>
          <w:szCs w:val="28"/>
        </w:rPr>
        <w:t>відрізняються від інших витрат.</w:t>
      </w:r>
    </w:p>
    <w:p w:rsidR="003A437D" w:rsidRDefault="003A437D">
      <w:pPr>
        <w:spacing w:line="222"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Market value - ринкова вартість. </w:t>
      </w:r>
      <w:r>
        <w:rPr>
          <w:rFonts w:eastAsia="Times New Roman"/>
          <w:sz w:val="28"/>
          <w:szCs w:val="28"/>
        </w:rPr>
        <w:t>Сума,</w:t>
      </w:r>
      <w:r>
        <w:rPr>
          <w:rFonts w:eastAsia="Times New Roman"/>
          <w:b/>
          <w:bCs/>
          <w:sz w:val="28"/>
          <w:szCs w:val="28"/>
        </w:rPr>
        <w:t xml:space="preserve"> </w:t>
      </w:r>
      <w:r>
        <w:rPr>
          <w:rFonts w:eastAsia="Times New Roman"/>
          <w:sz w:val="28"/>
          <w:szCs w:val="28"/>
        </w:rPr>
        <w:t>яку можна отримати від</w:t>
      </w:r>
      <w:r>
        <w:rPr>
          <w:rFonts w:eastAsia="Times New Roman"/>
          <w:b/>
          <w:bCs/>
          <w:sz w:val="28"/>
          <w:szCs w:val="28"/>
        </w:rPr>
        <w:t xml:space="preserve"> </w:t>
      </w:r>
      <w:r>
        <w:rPr>
          <w:rFonts w:eastAsia="Times New Roman"/>
          <w:sz w:val="28"/>
          <w:szCs w:val="28"/>
        </w:rPr>
        <w:t>продажу або сплатити за придбання (фінансового) інструмента на активному ринку.</w:t>
      </w:r>
    </w:p>
    <w:p w:rsidR="003A437D" w:rsidRDefault="003A437D">
      <w:pPr>
        <w:spacing w:line="217"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Minimum lease payments - мінімальні орендні платежі. </w:t>
      </w:r>
      <w:r>
        <w:rPr>
          <w:rFonts w:eastAsia="Times New Roman"/>
          <w:sz w:val="28"/>
          <w:szCs w:val="28"/>
        </w:rPr>
        <w:t>Платежі,</w:t>
      </w:r>
      <w:r>
        <w:rPr>
          <w:rFonts w:eastAsia="Times New Roman"/>
          <w:b/>
          <w:bCs/>
          <w:sz w:val="28"/>
          <w:szCs w:val="28"/>
        </w:rPr>
        <w:t xml:space="preserve"> </w:t>
      </w:r>
      <w:r>
        <w:rPr>
          <w:rFonts w:eastAsia="Times New Roman"/>
          <w:sz w:val="28"/>
          <w:szCs w:val="28"/>
        </w:rPr>
        <w:t>що</w:t>
      </w:r>
      <w:r>
        <w:rPr>
          <w:rFonts w:eastAsia="Times New Roman"/>
          <w:b/>
          <w:bCs/>
          <w:sz w:val="28"/>
          <w:szCs w:val="28"/>
        </w:rPr>
        <w:t xml:space="preserve"> </w:t>
      </w:r>
      <w:r>
        <w:rPr>
          <w:rFonts w:eastAsia="Times New Roman"/>
          <w:sz w:val="28"/>
          <w:szCs w:val="28"/>
        </w:rPr>
        <w:t>здійсн</w:t>
      </w:r>
      <w:r>
        <w:rPr>
          <w:rFonts w:eastAsia="Times New Roman"/>
          <w:sz w:val="28"/>
          <w:szCs w:val="28"/>
        </w:rPr>
        <w:t>юються або можуть здійснюватися орендарем протягом строку оренди (за винятком непередбаченої орендної плати, вартості послуг та відповідних податків, що підлягають сплаті орендодавцем і поверненню орендодавцеві).</w:t>
      </w:r>
    </w:p>
    <w:p w:rsidR="003A437D" w:rsidRDefault="003A437D">
      <w:pPr>
        <w:spacing w:line="218" w:lineRule="exact"/>
        <w:rPr>
          <w:sz w:val="20"/>
          <w:szCs w:val="20"/>
        </w:rPr>
      </w:pPr>
    </w:p>
    <w:p w:rsidR="003A437D" w:rsidRDefault="00A877A4">
      <w:pPr>
        <w:spacing w:line="349" w:lineRule="auto"/>
        <w:ind w:left="260" w:firstLine="636"/>
        <w:jc w:val="both"/>
        <w:rPr>
          <w:sz w:val="20"/>
          <w:szCs w:val="20"/>
        </w:rPr>
      </w:pPr>
      <w:r>
        <w:rPr>
          <w:rFonts w:eastAsia="Times New Roman"/>
          <w:b/>
          <w:bCs/>
          <w:sz w:val="28"/>
          <w:szCs w:val="28"/>
        </w:rPr>
        <w:t xml:space="preserve">Negative goodwill - негативний гудвіл. </w:t>
      </w:r>
      <w:r>
        <w:rPr>
          <w:rFonts w:eastAsia="Times New Roman"/>
          <w:sz w:val="28"/>
          <w:szCs w:val="28"/>
        </w:rPr>
        <w:t>Буд</w:t>
      </w:r>
      <w:r>
        <w:rPr>
          <w:rFonts w:eastAsia="Times New Roman"/>
          <w:sz w:val="28"/>
          <w:szCs w:val="28"/>
        </w:rPr>
        <w:t>ь-яке перевищення</w:t>
      </w:r>
      <w:r>
        <w:rPr>
          <w:rFonts w:eastAsia="Times New Roman"/>
          <w:b/>
          <w:bCs/>
          <w:sz w:val="28"/>
          <w:szCs w:val="28"/>
        </w:rPr>
        <w:t xml:space="preserve"> </w:t>
      </w:r>
      <w:r>
        <w:rPr>
          <w:rFonts w:eastAsia="Times New Roman"/>
          <w:sz w:val="28"/>
          <w:szCs w:val="28"/>
        </w:rPr>
        <w:t>(що</w:t>
      </w:r>
      <w:r>
        <w:rPr>
          <w:rFonts w:eastAsia="Times New Roman"/>
          <w:b/>
          <w:bCs/>
          <w:sz w:val="28"/>
          <w:szCs w:val="28"/>
        </w:rPr>
        <w:t xml:space="preserve"> </w:t>
      </w:r>
      <w:r>
        <w:rPr>
          <w:rFonts w:eastAsia="Times New Roman"/>
          <w:sz w:val="28"/>
          <w:szCs w:val="28"/>
        </w:rPr>
        <w:t>залишається) на дату обмінної операції частки покупця у справедливій</w:t>
      </w:r>
    </w:p>
    <w:p w:rsidR="003A437D" w:rsidRDefault="003A437D">
      <w:pPr>
        <w:sectPr w:rsidR="003A437D">
          <w:pgSz w:w="11900" w:h="16838"/>
          <w:pgMar w:top="714" w:right="846" w:bottom="1085" w:left="1440" w:header="0" w:footer="0" w:gutter="0"/>
          <w:cols w:space="720" w:equalWidth="0">
            <w:col w:w="9620"/>
          </w:cols>
        </w:sectPr>
      </w:pPr>
    </w:p>
    <w:p w:rsidR="003A437D" w:rsidRDefault="00A877A4">
      <w:pPr>
        <w:jc w:val="right"/>
        <w:rPr>
          <w:sz w:val="20"/>
          <w:szCs w:val="20"/>
        </w:rPr>
      </w:pPr>
      <w:bookmarkStart w:id="25" w:name="page59"/>
      <w:bookmarkEnd w:id="25"/>
      <w:r>
        <w:rPr>
          <w:rFonts w:ascii="Calibri" w:eastAsia="Calibri" w:hAnsi="Calibri" w:cs="Calibri"/>
        </w:rPr>
        <w:lastRenderedPageBreak/>
        <w:t>60</w:t>
      </w:r>
    </w:p>
    <w:p w:rsidR="003A437D" w:rsidRDefault="003A437D">
      <w:pPr>
        <w:spacing w:line="288" w:lineRule="exact"/>
        <w:rPr>
          <w:sz w:val="20"/>
          <w:szCs w:val="20"/>
        </w:rPr>
      </w:pPr>
    </w:p>
    <w:p w:rsidR="003A437D" w:rsidRDefault="00A877A4">
      <w:pPr>
        <w:spacing w:line="351" w:lineRule="auto"/>
        <w:ind w:left="260"/>
        <w:rPr>
          <w:sz w:val="20"/>
          <w:szCs w:val="20"/>
        </w:rPr>
      </w:pPr>
      <w:r>
        <w:rPr>
          <w:rFonts w:eastAsia="Times New Roman"/>
          <w:sz w:val="28"/>
          <w:szCs w:val="28"/>
        </w:rPr>
        <w:t>вартості придбаних ідентифікованих активів та зобов’язань над вартістю придбання.</w:t>
      </w:r>
    </w:p>
    <w:p w:rsidR="003A437D" w:rsidRDefault="003A437D">
      <w:pPr>
        <w:spacing w:line="225"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Non-cancellable lease - невідмовна оренда. </w:t>
      </w:r>
      <w:r>
        <w:rPr>
          <w:rFonts w:eastAsia="Times New Roman"/>
          <w:sz w:val="28"/>
          <w:szCs w:val="28"/>
        </w:rPr>
        <w:t xml:space="preserve">Угода про </w:t>
      </w:r>
      <w:r>
        <w:rPr>
          <w:rFonts w:eastAsia="Times New Roman"/>
          <w:sz w:val="28"/>
          <w:szCs w:val="28"/>
        </w:rPr>
        <w:t>оренду,</w:t>
      </w:r>
      <w:r>
        <w:rPr>
          <w:rFonts w:eastAsia="Times New Roman"/>
          <w:b/>
          <w:bCs/>
          <w:sz w:val="28"/>
          <w:szCs w:val="28"/>
        </w:rPr>
        <w:t xml:space="preserve"> </w:t>
      </w:r>
      <w:r>
        <w:rPr>
          <w:rFonts w:eastAsia="Times New Roman"/>
          <w:sz w:val="28"/>
          <w:szCs w:val="28"/>
        </w:rPr>
        <w:t>яка</w:t>
      </w:r>
      <w:r>
        <w:rPr>
          <w:rFonts w:eastAsia="Times New Roman"/>
          <w:b/>
          <w:bCs/>
          <w:sz w:val="28"/>
          <w:szCs w:val="28"/>
        </w:rPr>
        <w:t xml:space="preserve"> </w:t>
      </w:r>
      <w:r>
        <w:rPr>
          <w:rFonts w:eastAsia="Times New Roman"/>
          <w:sz w:val="28"/>
          <w:szCs w:val="28"/>
        </w:rPr>
        <w:t>анулюється лише після того, як відбулася певна віддалена непередбачена подія.</w:t>
      </w:r>
    </w:p>
    <w:p w:rsidR="003A437D" w:rsidRDefault="003A437D">
      <w:pPr>
        <w:spacing w:line="220"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Normal capacity of production facilities - нормальна потужність виробничого устаткування. </w:t>
      </w:r>
      <w:r>
        <w:rPr>
          <w:rFonts w:eastAsia="Times New Roman"/>
          <w:sz w:val="28"/>
          <w:szCs w:val="28"/>
        </w:rPr>
        <w:t>Очікуваний рівень виробництва,</w:t>
      </w:r>
      <w:r>
        <w:rPr>
          <w:rFonts w:eastAsia="Times New Roman"/>
          <w:b/>
          <w:bCs/>
          <w:sz w:val="28"/>
          <w:szCs w:val="28"/>
        </w:rPr>
        <w:t xml:space="preserve"> </w:t>
      </w:r>
      <w:r>
        <w:rPr>
          <w:rFonts w:eastAsia="Times New Roman"/>
          <w:sz w:val="28"/>
          <w:szCs w:val="28"/>
        </w:rPr>
        <w:t>який може</w:t>
      </w:r>
      <w:r>
        <w:rPr>
          <w:rFonts w:eastAsia="Times New Roman"/>
          <w:b/>
          <w:bCs/>
          <w:sz w:val="28"/>
          <w:szCs w:val="28"/>
        </w:rPr>
        <w:t xml:space="preserve"> </w:t>
      </w:r>
      <w:r>
        <w:rPr>
          <w:rFonts w:eastAsia="Times New Roman"/>
          <w:sz w:val="28"/>
          <w:szCs w:val="28"/>
        </w:rPr>
        <w:t>бути досягнутий у середньому протя</w:t>
      </w:r>
      <w:r>
        <w:rPr>
          <w:rFonts w:eastAsia="Times New Roman"/>
          <w:sz w:val="28"/>
          <w:szCs w:val="28"/>
        </w:rPr>
        <w:t>гом певної кількості періодів або сезонів за звичайних обставин, якщо взяти до уваги падіння потужності, що виникає в результаті запланованого обслуговування виробництва</w:t>
      </w:r>
    </w:p>
    <w:p w:rsidR="003A437D" w:rsidRDefault="003A437D">
      <w:pPr>
        <w:spacing w:line="213"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Obligating event - подія, що створює зобов’язання. </w:t>
      </w:r>
      <w:r>
        <w:rPr>
          <w:rFonts w:eastAsia="Times New Roman"/>
          <w:sz w:val="28"/>
          <w:szCs w:val="28"/>
        </w:rPr>
        <w:t>Подія,</w:t>
      </w:r>
      <w:r>
        <w:rPr>
          <w:rFonts w:eastAsia="Times New Roman"/>
          <w:b/>
          <w:bCs/>
          <w:sz w:val="28"/>
          <w:szCs w:val="28"/>
        </w:rPr>
        <w:t xml:space="preserve"> </w:t>
      </w:r>
      <w:r>
        <w:rPr>
          <w:rFonts w:eastAsia="Times New Roman"/>
          <w:sz w:val="28"/>
          <w:szCs w:val="28"/>
        </w:rPr>
        <w:t>що створює</w:t>
      </w:r>
      <w:r>
        <w:rPr>
          <w:rFonts w:eastAsia="Times New Roman"/>
          <w:b/>
          <w:bCs/>
          <w:sz w:val="28"/>
          <w:szCs w:val="28"/>
        </w:rPr>
        <w:t xml:space="preserve"> </w:t>
      </w:r>
      <w:r>
        <w:rPr>
          <w:rFonts w:eastAsia="Times New Roman"/>
          <w:sz w:val="28"/>
          <w:szCs w:val="28"/>
        </w:rPr>
        <w:t>юридичне чи конс</w:t>
      </w:r>
      <w:r>
        <w:rPr>
          <w:rFonts w:eastAsia="Times New Roman"/>
          <w:sz w:val="28"/>
          <w:szCs w:val="28"/>
        </w:rPr>
        <w:t>труктивне зобов’язання, яке призводить до того, що підприємство не має реальної альтернативи погашенню цієї заборгованості.</w:t>
      </w:r>
    </w:p>
    <w:p w:rsidR="003A437D" w:rsidRDefault="003A437D">
      <w:pPr>
        <w:spacing w:line="216"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Ordinary activities - звичайна діяльність. </w:t>
      </w:r>
      <w:r>
        <w:rPr>
          <w:rFonts w:eastAsia="Times New Roman"/>
          <w:sz w:val="28"/>
          <w:szCs w:val="28"/>
        </w:rPr>
        <w:t>Будь-яка діяльність,</w:t>
      </w:r>
      <w:r>
        <w:rPr>
          <w:rFonts w:eastAsia="Times New Roman"/>
          <w:b/>
          <w:bCs/>
          <w:sz w:val="28"/>
          <w:szCs w:val="28"/>
        </w:rPr>
        <w:t xml:space="preserve"> </w:t>
      </w:r>
      <w:r>
        <w:rPr>
          <w:rFonts w:eastAsia="Times New Roman"/>
          <w:sz w:val="28"/>
          <w:szCs w:val="28"/>
        </w:rPr>
        <w:t>що</w:t>
      </w:r>
      <w:r>
        <w:rPr>
          <w:rFonts w:eastAsia="Times New Roman"/>
          <w:b/>
          <w:bCs/>
          <w:sz w:val="28"/>
          <w:szCs w:val="28"/>
        </w:rPr>
        <w:t xml:space="preserve"> </w:t>
      </w:r>
      <w:r>
        <w:rPr>
          <w:rFonts w:eastAsia="Times New Roman"/>
          <w:sz w:val="28"/>
          <w:szCs w:val="28"/>
        </w:rPr>
        <w:t>здійснюється суб’єктом господарювання з надання послуг або торго</w:t>
      </w:r>
      <w:r>
        <w:rPr>
          <w:rFonts w:eastAsia="Times New Roman"/>
          <w:sz w:val="28"/>
          <w:szCs w:val="28"/>
        </w:rPr>
        <w:t>вої діяльності. Звичайна діяльність включає також таку супутню діяльність, яка здійснюється суб’єктом господарювання для підтримки його діяльності, є додатковою або виникає внаслідок неї.</w:t>
      </w:r>
    </w:p>
    <w:p w:rsidR="003A437D" w:rsidRDefault="003A437D">
      <w:pPr>
        <w:spacing w:line="215"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 xml:space="preserve">Ordinary share - звичайна акція. </w:t>
      </w:r>
      <w:r>
        <w:rPr>
          <w:rFonts w:eastAsia="Times New Roman"/>
          <w:sz w:val="28"/>
          <w:szCs w:val="28"/>
        </w:rPr>
        <w:t>Інструмент власного капіталу,</w:t>
      </w:r>
      <w:r>
        <w:rPr>
          <w:rFonts w:eastAsia="Times New Roman"/>
          <w:b/>
          <w:bCs/>
          <w:sz w:val="28"/>
          <w:szCs w:val="28"/>
        </w:rPr>
        <w:t xml:space="preserve"> </w:t>
      </w:r>
      <w:r>
        <w:rPr>
          <w:rFonts w:eastAsia="Times New Roman"/>
          <w:sz w:val="28"/>
          <w:szCs w:val="28"/>
        </w:rPr>
        <w:t>який</w:t>
      </w:r>
      <w:r>
        <w:rPr>
          <w:rFonts w:eastAsia="Times New Roman"/>
          <w:b/>
          <w:bCs/>
          <w:sz w:val="28"/>
          <w:szCs w:val="28"/>
        </w:rPr>
        <w:t xml:space="preserve"> </w:t>
      </w:r>
      <w:r>
        <w:rPr>
          <w:rFonts w:eastAsia="Times New Roman"/>
          <w:sz w:val="28"/>
          <w:szCs w:val="28"/>
        </w:rPr>
        <w:t>має нижчий статус, ніж усі інші класи інструментів власного капіталу</w:t>
      </w:r>
    </w:p>
    <w:p w:rsidR="003A437D" w:rsidRDefault="003A437D">
      <w:pPr>
        <w:spacing w:line="209" w:lineRule="exact"/>
        <w:rPr>
          <w:sz w:val="20"/>
          <w:szCs w:val="20"/>
        </w:rPr>
      </w:pPr>
    </w:p>
    <w:p w:rsidR="003A437D" w:rsidRDefault="00A877A4">
      <w:pPr>
        <w:ind w:left="820"/>
        <w:rPr>
          <w:sz w:val="20"/>
          <w:szCs w:val="20"/>
        </w:rPr>
      </w:pPr>
      <w:r>
        <w:rPr>
          <w:rFonts w:eastAsia="Times New Roman"/>
          <w:b/>
          <w:bCs/>
          <w:sz w:val="28"/>
          <w:szCs w:val="28"/>
        </w:rPr>
        <w:t>Percentage of completion method - метод поетапного виконання робіт.</w:t>
      </w:r>
    </w:p>
    <w:p w:rsidR="003A437D" w:rsidRDefault="003A437D">
      <w:pPr>
        <w:spacing w:line="176" w:lineRule="exact"/>
        <w:rPr>
          <w:sz w:val="20"/>
          <w:szCs w:val="20"/>
        </w:rPr>
      </w:pPr>
    </w:p>
    <w:p w:rsidR="003A437D" w:rsidRDefault="00A877A4">
      <w:pPr>
        <w:spacing w:line="356" w:lineRule="auto"/>
        <w:ind w:left="260"/>
        <w:jc w:val="both"/>
        <w:rPr>
          <w:sz w:val="20"/>
          <w:szCs w:val="20"/>
        </w:rPr>
      </w:pPr>
      <w:r>
        <w:rPr>
          <w:rFonts w:eastAsia="Times New Roman"/>
          <w:sz w:val="28"/>
          <w:szCs w:val="28"/>
        </w:rPr>
        <w:t xml:space="preserve">Метод, за яким дохід від контракту зіставляють з витратами за контрактом, понесеними у процесі досягнення певного </w:t>
      </w:r>
      <w:r>
        <w:rPr>
          <w:rFonts w:eastAsia="Times New Roman"/>
          <w:sz w:val="28"/>
          <w:szCs w:val="28"/>
        </w:rPr>
        <w:t>етапу завершення, що приводить до відображення у звітах доходів, витрат та прибутку, які можна віднести на завершену частину робіт.</w:t>
      </w:r>
    </w:p>
    <w:p w:rsidR="003A437D" w:rsidRDefault="003A437D">
      <w:pPr>
        <w:spacing w:line="207" w:lineRule="exact"/>
        <w:rPr>
          <w:sz w:val="20"/>
          <w:szCs w:val="20"/>
        </w:rPr>
      </w:pPr>
    </w:p>
    <w:p w:rsidR="003A437D" w:rsidRDefault="00A877A4">
      <w:pPr>
        <w:tabs>
          <w:tab w:val="left" w:pos="2040"/>
          <w:tab w:val="left" w:pos="3300"/>
          <w:tab w:val="left" w:pos="4940"/>
          <w:tab w:val="left" w:pos="5260"/>
          <w:tab w:val="left" w:pos="6520"/>
          <w:tab w:val="left" w:pos="7960"/>
        </w:tabs>
        <w:ind w:left="820"/>
        <w:rPr>
          <w:sz w:val="20"/>
          <w:szCs w:val="20"/>
        </w:rPr>
      </w:pPr>
      <w:r>
        <w:rPr>
          <w:rFonts w:eastAsia="Times New Roman"/>
          <w:b/>
          <w:bCs/>
          <w:sz w:val="28"/>
          <w:szCs w:val="28"/>
        </w:rPr>
        <w:t>Primary</w:t>
      </w:r>
      <w:r>
        <w:rPr>
          <w:rFonts w:eastAsia="Times New Roman"/>
          <w:b/>
          <w:bCs/>
          <w:sz w:val="28"/>
          <w:szCs w:val="28"/>
        </w:rPr>
        <w:tab/>
        <w:t>financial</w:t>
      </w:r>
      <w:r>
        <w:rPr>
          <w:rFonts w:eastAsia="Times New Roman"/>
          <w:b/>
          <w:bCs/>
          <w:sz w:val="28"/>
          <w:szCs w:val="28"/>
        </w:rPr>
        <w:tab/>
        <w:t>instruments</w:t>
      </w:r>
      <w:r>
        <w:rPr>
          <w:rFonts w:eastAsia="Times New Roman"/>
          <w:b/>
          <w:bCs/>
          <w:sz w:val="28"/>
          <w:szCs w:val="28"/>
        </w:rPr>
        <w:tab/>
        <w:t>-</w:t>
      </w:r>
      <w:r>
        <w:rPr>
          <w:sz w:val="20"/>
          <w:szCs w:val="20"/>
        </w:rPr>
        <w:tab/>
      </w:r>
      <w:r>
        <w:rPr>
          <w:rFonts w:eastAsia="Times New Roman"/>
          <w:b/>
          <w:bCs/>
          <w:sz w:val="28"/>
          <w:szCs w:val="28"/>
        </w:rPr>
        <w:t>первісні</w:t>
      </w:r>
      <w:r>
        <w:rPr>
          <w:rFonts w:eastAsia="Times New Roman"/>
          <w:b/>
          <w:bCs/>
          <w:sz w:val="28"/>
          <w:szCs w:val="28"/>
        </w:rPr>
        <w:tab/>
        <w:t>фінансові</w:t>
      </w:r>
      <w:r>
        <w:rPr>
          <w:sz w:val="20"/>
          <w:szCs w:val="20"/>
        </w:rPr>
        <w:tab/>
      </w:r>
      <w:r>
        <w:rPr>
          <w:rFonts w:eastAsia="Times New Roman"/>
          <w:b/>
          <w:bCs/>
          <w:sz w:val="27"/>
          <w:szCs w:val="27"/>
        </w:rPr>
        <w:t>інструменти.</w:t>
      </w:r>
    </w:p>
    <w:p w:rsidR="003A437D" w:rsidRDefault="003A437D">
      <w:pPr>
        <w:spacing w:line="160" w:lineRule="exact"/>
        <w:rPr>
          <w:sz w:val="20"/>
          <w:szCs w:val="20"/>
        </w:rPr>
      </w:pPr>
    </w:p>
    <w:p w:rsidR="003A437D" w:rsidRDefault="00A877A4">
      <w:pPr>
        <w:ind w:left="260"/>
        <w:rPr>
          <w:sz w:val="20"/>
          <w:szCs w:val="20"/>
        </w:rPr>
      </w:pPr>
      <w:r>
        <w:rPr>
          <w:rFonts w:eastAsia="Times New Roman"/>
          <w:sz w:val="28"/>
          <w:szCs w:val="28"/>
        </w:rPr>
        <w:t xml:space="preserve">Фінансові інструменти, наприклад дебіторська і </w:t>
      </w:r>
      <w:r>
        <w:rPr>
          <w:rFonts w:eastAsia="Times New Roman"/>
          <w:sz w:val="28"/>
          <w:szCs w:val="28"/>
        </w:rPr>
        <w:t>кредиторська заборгованість</w:t>
      </w:r>
    </w:p>
    <w:p w:rsidR="003A437D" w:rsidRDefault="003A437D">
      <w:pPr>
        <w:sectPr w:rsidR="003A437D">
          <w:pgSz w:w="11900" w:h="16838"/>
          <w:pgMar w:top="702" w:right="846" w:bottom="749" w:left="1440" w:header="0" w:footer="0" w:gutter="0"/>
          <w:cols w:space="720" w:equalWidth="0">
            <w:col w:w="9620"/>
          </w:cols>
        </w:sectPr>
      </w:pPr>
    </w:p>
    <w:p w:rsidR="003A437D" w:rsidRDefault="00A877A4">
      <w:pPr>
        <w:ind w:left="9400"/>
        <w:rPr>
          <w:sz w:val="20"/>
          <w:szCs w:val="20"/>
        </w:rPr>
      </w:pPr>
      <w:bookmarkStart w:id="26" w:name="page60"/>
      <w:bookmarkEnd w:id="26"/>
      <w:r>
        <w:rPr>
          <w:rFonts w:ascii="Calibri" w:eastAsia="Calibri" w:hAnsi="Calibri" w:cs="Calibri"/>
          <w:sz w:val="21"/>
          <w:szCs w:val="21"/>
        </w:rPr>
        <w:lastRenderedPageBreak/>
        <w:t>61</w:t>
      </w:r>
    </w:p>
    <w:p w:rsidR="003A437D" w:rsidRDefault="003A437D">
      <w:pPr>
        <w:spacing w:line="288" w:lineRule="exact"/>
        <w:rPr>
          <w:sz w:val="20"/>
          <w:szCs w:val="20"/>
        </w:rPr>
      </w:pPr>
    </w:p>
    <w:p w:rsidR="003A437D" w:rsidRDefault="00A877A4">
      <w:pPr>
        <w:spacing w:line="351" w:lineRule="auto"/>
        <w:ind w:left="260"/>
        <w:jc w:val="both"/>
        <w:rPr>
          <w:sz w:val="20"/>
          <w:szCs w:val="20"/>
        </w:rPr>
      </w:pPr>
      <w:r>
        <w:rPr>
          <w:rFonts w:eastAsia="Times New Roman"/>
          <w:sz w:val="28"/>
          <w:szCs w:val="28"/>
        </w:rPr>
        <w:t>та цінні папери, які надають право власності, що не є похідними фінансовими інструментами.</w:t>
      </w:r>
    </w:p>
    <w:p w:rsidR="003A437D" w:rsidRDefault="003A437D">
      <w:pPr>
        <w:spacing w:line="225" w:lineRule="exact"/>
        <w:rPr>
          <w:sz w:val="20"/>
          <w:szCs w:val="20"/>
        </w:rPr>
      </w:pPr>
    </w:p>
    <w:p w:rsidR="003A437D" w:rsidRDefault="00A877A4">
      <w:pPr>
        <w:spacing w:line="351" w:lineRule="auto"/>
        <w:ind w:left="260" w:firstLine="566"/>
        <w:rPr>
          <w:sz w:val="20"/>
          <w:szCs w:val="20"/>
        </w:rPr>
      </w:pPr>
      <w:r>
        <w:rPr>
          <w:rFonts w:eastAsia="Times New Roman"/>
          <w:b/>
          <w:bCs/>
          <w:sz w:val="28"/>
          <w:szCs w:val="28"/>
        </w:rPr>
        <w:t xml:space="preserve">Provision – забезпечення. </w:t>
      </w:r>
      <w:r>
        <w:rPr>
          <w:rFonts w:eastAsia="Times New Roman"/>
          <w:sz w:val="28"/>
          <w:szCs w:val="28"/>
        </w:rPr>
        <w:t>Зобов’язання з невизначеним строком або</w:t>
      </w:r>
      <w:r>
        <w:rPr>
          <w:rFonts w:eastAsia="Times New Roman"/>
          <w:b/>
          <w:bCs/>
          <w:sz w:val="28"/>
          <w:szCs w:val="28"/>
        </w:rPr>
        <w:t xml:space="preserve"> </w:t>
      </w:r>
      <w:r>
        <w:rPr>
          <w:rFonts w:eastAsia="Times New Roman"/>
          <w:sz w:val="28"/>
          <w:szCs w:val="28"/>
        </w:rPr>
        <w:t>сумою.</w:t>
      </w:r>
    </w:p>
    <w:p w:rsidR="003A437D" w:rsidRDefault="003A437D">
      <w:pPr>
        <w:spacing w:line="222"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Qualifying asset - актив, що кваліфі</w:t>
      </w:r>
      <w:r>
        <w:rPr>
          <w:rFonts w:eastAsia="Times New Roman"/>
          <w:b/>
          <w:bCs/>
          <w:sz w:val="28"/>
          <w:szCs w:val="28"/>
        </w:rPr>
        <w:t xml:space="preserve">кується. </w:t>
      </w:r>
      <w:r>
        <w:rPr>
          <w:rFonts w:eastAsia="Times New Roman"/>
          <w:sz w:val="28"/>
          <w:szCs w:val="28"/>
        </w:rPr>
        <w:t>Актив,</w:t>
      </w:r>
      <w:r>
        <w:rPr>
          <w:rFonts w:eastAsia="Times New Roman"/>
          <w:b/>
          <w:bCs/>
          <w:sz w:val="28"/>
          <w:szCs w:val="28"/>
        </w:rPr>
        <w:t xml:space="preserve"> </w:t>
      </w:r>
      <w:r>
        <w:rPr>
          <w:rFonts w:eastAsia="Times New Roman"/>
          <w:sz w:val="28"/>
          <w:szCs w:val="28"/>
        </w:rPr>
        <w:t>підготовка якого</w:t>
      </w:r>
      <w:r>
        <w:rPr>
          <w:rFonts w:eastAsia="Times New Roman"/>
          <w:b/>
          <w:bCs/>
          <w:sz w:val="28"/>
          <w:szCs w:val="28"/>
        </w:rPr>
        <w:t xml:space="preserve"> </w:t>
      </w:r>
      <w:r>
        <w:rPr>
          <w:rFonts w:eastAsia="Times New Roman"/>
          <w:sz w:val="28"/>
          <w:szCs w:val="28"/>
        </w:rPr>
        <w:t>для використання за призначенням або для продажу обов’язково вимагає суттєвого періоду.</w:t>
      </w:r>
    </w:p>
    <w:p w:rsidR="003A437D" w:rsidRDefault="003A437D">
      <w:pPr>
        <w:spacing w:line="217" w:lineRule="exact"/>
        <w:rPr>
          <w:sz w:val="20"/>
          <w:szCs w:val="20"/>
        </w:rPr>
      </w:pPr>
    </w:p>
    <w:p w:rsidR="003A437D" w:rsidRDefault="00A877A4">
      <w:pPr>
        <w:spacing w:line="356" w:lineRule="auto"/>
        <w:ind w:left="260" w:firstLine="566"/>
        <w:jc w:val="both"/>
        <w:rPr>
          <w:sz w:val="20"/>
          <w:szCs w:val="20"/>
        </w:rPr>
      </w:pPr>
      <w:r>
        <w:rPr>
          <w:rFonts w:eastAsia="Times New Roman"/>
          <w:b/>
          <w:bCs/>
          <w:sz w:val="28"/>
          <w:szCs w:val="28"/>
        </w:rPr>
        <w:t xml:space="preserve">Recognition - визнання. </w:t>
      </w:r>
      <w:r>
        <w:rPr>
          <w:rFonts w:eastAsia="Times New Roman"/>
          <w:sz w:val="28"/>
          <w:szCs w:val="28"/>
        </w:rPr>
        <w:t>Процес включення до балансу або до звіту про</w:t>
      </w:r>
      <w:r>
        <w:rPr>
          <w:rFonts w:eastAsia="Times New Roman"/>
          <w:b/>
          <w:bCs/>
          <w:sz w:val="28"/>
          <w:szCs w:val="28"/>
        </w:rPr>
        <w:t xml:space="preserve"> </w:t>
      </w:r>
      <w:r>
        <w:rPr>
          <w:rFonts w:eastAsia="Times New Roman"/>
          <w:sz w:val="28"/>
          <w:szCs w:val="28"/>
        </w:rPr>
        <w:t xml:space="preserve">прибутки та збитки статті, яка відповідає визначенню елемента та </w:t>
      </w:r>
      <w:r>
        <w:rPr>
          <w:rFonts w:eastAsia="Times New Roman"/>
          <w:sz w:val="28"/>
          <w:szCs w:val="28"/>
        </w:rPr>
        <w:t>задовольняє такі критерії визнання: а) існує ймовірність надходження до підприємства або вибуття з нього будь-якої майбутньої економічної вигоди,</w:t>
      </w:r>
    </w:p>
    <w:p w:rsidR="003A437D" w:rsidRDefault="003A437D">
      <w:pPr>
        <w:spacing w:line="22" w:lineRule="exact"/>
        <w:rPr>
          <w:sz w:val="20"/>
          <w:szCs w:val="20"/>
        </w:rPr>
      </w:pPr>
    </w:p>
    <w:p w:rsidR="003A437D" w:rsidRDefault="00A877A4">
      <w:pPr>
        <w:spacing w:line="353" w:lineRule="auto"/>
        <w:ind w:left="260"/>
        <w:jc w:val="both"/>
        <w:rPr>
          <w:sz w:val="20"/>
          <w:szCs w:val="20"/>
        </w:rPr>
      </w:pPr>
      <w:r>
        <w:rPr>
          <w:rFonts w:eastAsia="Times New Roman"/>
          <w:sz w:val="28"/>
          <w:szCs w:val="28"/>
        </w:rPr>
        <w:t>пов'язаної зі статтею; б) стаття має собівартість або вартість, яку можна достовірно визначити.</w:t>
      </w:r>
    </w:p>
    <w:p w:rsidR="003A437D" w:rsidRDefault="003A437D">
      <w:pPr>
        <w:spacing w:line="219"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Replacement cost of an asset </w:t>
      </w:r>
      <w:r>
        <w:rPr>
          <w:rFonts w:eastAsia="Times New Roman"/>
          <w:sz w:val="28"/>
          <w:szCs w:val="28"/>
        </w:rPr>
        <w:t>-</w:t>
      </w:r>
      <w:r>
        <w:rPr>
          <w:rFonts w:eastAsia="Times New Roman"/>
          <w:b/>
          <w:bCs/>
          <w:sz w:val="28"/>
          <w:szCs w:val="28"/>
        </w:rPr>
        <w:t xml:space="preserve"> </w:t>
      </w:r>
      <w:r>
        <w:rPr>
          <w:rFonts w:eastAsia="Times New Roman"/>
          <w:sz w:val="28"/>
          <w:szCs w:val="28"/>
        </w:rPr>
        <w:t>відновлювана собівартість активу.</w:t>
      </w:r>
      <w:r>
        <w:rPr>
          <w:rFonts w:eastAsia="Times New Roman"/>
          <w:b/>
          <w:bCs/>
          <w:sz w:val="28"/>
          <w:szCs w:val="28"/>
        </w:rPr>
        <w:t xml:space="preserve"> </w:t>
      </w:r>
      <w:r>
        <w:rPr>
          <w:rFonts w:eastAsia="Times New Roman"/>
          <w:sz w:val="28"/>
          <w:szCs w:val="28"/>
        </w:rPr>
        <w:t>Як</w:t>
      </w:r>
      <w:r>
        <w:rPr>
          <w:rFonts w:eastAsia="Times New Roman"/>
          <w:b/>
          <w:bCs/>
          <w:sz w:val="28"/>
          <w:szCs w:val="28"/>
        </w:rPr>
        <w:t xml:space="preserve"> </w:t>
      </w:r>
      <w:r>
        <w:rPr>
          <w:rFonts w:eastAsia="Times New Roman"/>
          <w:sz w:val="28"/>
          <w:szCs w:val="28"/>
        </w:rPr>
        <w:t>правило, визначається за поточною собівартістю придбання аналогічного активу, нового або такого, що був у вжитку, або еквівалентної виробничої потужності чи потенціалу надання послуг.</w:t>
      </w:r>
    </w:p>
    <w:p w:rsidR="003A437D" w:rsidRDefault="003A437D">
      <w:pPr>
        <w:spacing w:line="216" w:lineRule="exact"/>
        <w:rPr>
          <w:sz w:val="20"/>
          <w:szCs w:val="20"/>
        </w:rPr>
      </w:pPr>
    </w:p>
    <w:p w:rsidR="003A437D" w:rsidRDefault="00A877A4">
      <w:pPr>
        <w:spacing w:line="353" w:lineRule="auto"/>
        <w:ind w:left="260" w:firstLine="566"/>
        <w:rPr>
          <w:sz w:val="20"/>
          <w:szCs w:val="20"/>
        </w:rPr>
      </w:pPr>
      <w:r>
        <w:rPr>
          <w:rFonts w:eastAsia="Times New Roman"/>
          <w:b/>
          <w:bCs/>
          <w:sz w:val="28"/>
          <w:szCs w:val="28"/>
        </w:rPr>
        <w:t>Rep</w:t>
      </w:r>
      <w:r>
        <w:rPr>
          <w:rFonts w:eastAsia="Times New Roman"/>
          <w:b/>
          <w:bCs/>
          <w:sz w:val="28"/>
          <w:szCs w:val="28"/>
        </w:rPr>
        <w:t xml:space="preserve">orting currency - валюта звітності. </w:t>
      </w:r>
      <w:r>
        <w:rPr>
          <w:rFonts w:eastAsia="Times New Roman"/>
          <w:sz w:val="28"/>
          <w:szCs w:val="28"/>
        </w:rPr>
        <w:t>Валюта,</w:t>
      </w:r>
      <w:r>
        <w:rPr>
          <w:rFonts w:eastAsia="Times New Roman"/>
          <w:b/>
          <w:bCs/>
          <w:sz w:val="28"/>
          <w:szCs w:val="28"/>
        </w:rPr>
        <w:t xml:space="preserve"> </w:t>
      </w:r>
      <w:r>
        <w:rPr>
          <w:rFonts w:eastAsia="Times New Roman"/>
          <w:sz w:val="28"/>
          <w:szCs w:val="28"/>
        </w:rPr>
        <w:t>яку використовують</w:t>
      </w:r>
      <w:r>
        <w:rPr>
          <w:rFonts w:eastAsia="Times New Roman"/>
          <w:b/>
          <w:bCs/>
          <w:sz w:val="28"/>
          <w:szCs w:val="28"/>
        </w:rPr>
        <w:t xml:space="preserve"> </w:t>
      </w:r>
      <w:r>
        <w:rPr>
          <w:rFonts w:eastAsia="Times New Roman"/>
          <w:sz w:val="28"/>
          <w:szCs w:val="28"/>
        </w:rPr>
        <w:t>при поданні фінансових звітів.</w:t>
      </w:r>
    </w:p>
    <w:p w:rsidR="003A437D" w:rsidRDefault="003A437D">
      <w:pPr>
        <w:spacing w:line="219"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 xml:space="preserve">Reporting date - дата звітності. </w:t>
      </w:r>
      <w:r>
        <w:rPr>
          <w:rFonts w:eastAsia="Times New Roman"/>
          <w:sz w:val="28"/>
          <w:szCs w:val="28"/>
        </w:rPr>
        <w:t>Дата,</w:t>
      </w:r>
      <w:r>
        <w:rPr>
          <w:rFonts w:eastAsia="Times New Roman"/>
          <w:b/>
          <w:bCs/>
          <w:sz w:val="28"/>
          <w:szCs w:val="28"/>
        </w:rPr>
        <w:t xml:space="preserve"> </w:t>
      </w:r>
      <w:r>
        <w:rPr>
          <w:rFonts w:eastAsia="Times New Roman"/>
          <w:sz w:val="28"/>
          <w:szCs w:val="28"/>
        </w:rPr>
        <w:t>на яку припадає останній день</w:t>
      </w:r>
      <w:r>
        <w:rPr>
          <w:rFonts w:eastAsia="Times New Roman"/>
          <w:b/>
          <w:bCs/>
          <w:sz w:val="28"/>
          <w:szCs w:val="28"/>
        </w:rPr>
        <w:t xml:space="preserve"> </w:t>
      </w:r>
      <w:r>
        <w:rPr>
          <w:rFonts w:eastAsia="Times New Roman"/>
          <w:sz w:val="28"/>
          <w:szCs w:val="28"/>
        </w:rPr>
        <w:t>звітного періоду, представленого у фінансових звітах.</w:t>
      </w:r>
    </w:p>
    <w:p w:rsidR="003A437D" w:rsidRDefault="003A437D">
      <w:pPr>
        <w:spacing w:line="225"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Residual value - ліквідаційна вартіст</w:t>
      </w:r>
      <w:r>
        <w:rPr>
          <w:rFonts w:eastAsia="Times New Roman"/>
          <w:b/>
          <w:bCs/>
          <w:sz w:val="28"/>
          <w:szCs w:val="28"/>
        </w:rPr>
        <w:t xml:space="preserve">ь. </w:t>
      </w:r>
      <w:r>
        <w:rPr>
          <w:rFonts w:eastAsia="Times New Roman"/>
          <w:sz w:val="28"/>
          <w:szCs w:val="28"/>
        </w:rPr>
        <w:t>Чиста сума,</w:t>
      </w:r>
      <w:r>
        <w:rPr>
          <w:rFonts w:eastAsia="Times New Roman"/>
          <w:b/>
          <w:bCs/>
          <w:sz w:val="28"/>
          <w:szCs w:val="28"/>
        </w:rPr>
        <w:t xml:space="preserve"> </w:t>
      </w:r>
      <w:r>
        <w:rPr>
          <w:rFonts w:eastAsia="Times New Roman"/>
          <w:sz w:val="28"/>
          <w:szCs w:val="28"/>
        </w:rPr>
        <w:t>що її підприємство</w:t>
      </w:r>
      <w:r>
        <w:rPr>
          <w:rFonts w:eastAsia="Times New Roman"/>
          <w:b/>
          <w:bCs/>
          <w:sz w:val="28"/>
          <w:szCs w:val="28"/>
        </w:rPr>
        <w:t xml:space="preserve"> </w:t>
      </w:r>
      <w:r>
        <w:rPr>
          <w:rFonts w:eastAsia="Times New Roman"/>
          <w:sz w:val="28"/>
          <w:szCs w:val="28"/>
        </w:rPr>
        <w:t>очікує отримати за актив по закінченні строку його корисної експлуатації після вирахування очікуваних витрат на вибуття.</w:t>
      </w:r>
    </w:p>
    <w:p w:rsidR="003A437D" w:rsidRDefault="003A437D">
      <w:pPr>
        <w:sectPr w:rsidR="003A437D">
          <w:pgSz w:w="11900" w:h="16838"/>
          <w:pgMar w:top="714" w:right="846" w:bottom="1440" w:left="1440" w:header="0" w:footer="0" w:gutter="0"/>
          <w:cols w:space="720" w:equalWidth="0">
            <w:col w:w="9620"/>
          </w:cols>
        </w:sectPr>
      </w:pPr>
    </w:p>
    <w:p w:rsidR="003A437D" w:rsidRDefault="00A877A4">
      <w:pPr>
        <w:ind w:left="9400"/>
        <w:rPr>
          <w:sz w:val="20"/>
          <w:szCs w:val="20"/>
        </w:rPr>
      </w:pPr>
      <w:bookmarkStart w:id="27" w:name="page61"/>
      <w:bookmarkEnd w:id="27"/>
      <w:r>
        <w:rPr>
          <w:rFonts w:ascii="Calibri" w:eastAsia="Calibri" w:hAnsi="Calibri" w:cs="Calibri"/>
          <w:sz w:val="21"/>
          <w:szCs w:val="21"/>
        </w:rPr>
        <w:lastRenderedPageBreak/>
        <w:t>62</w:t>
      </w:r>
    </w:p>
    <w:p w:rsidR="003A437D" w:rsidRDefault="003A437D">
      <w:pPr>
        <w:spacing w:line="288"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Residual value - ліквідаційна вартість. </w:t>
      </w:r>
      <w:r>
        <w:rPr>
          <w:rFonts w:eastAsia="Times New Roman"/>
          <w:sz w:val="28"/>
          <w:szCs w:val="28"/>
        </w:rPr>
        <w:t>Чиста сума,</w:t>
      </w:r>
      <w:r>
        <w:rPr>
          <w:rFonts w:eastAsia="Times New Roman"/>
          <w:b/>
          <w:bCs/>
          <w:sz w:val="28"/>
          <w:szCs w:val="28"/>
        </w:rPr>
        <w:t xml:space="preserve"> </w:t>
      </w:r>
      <w:r>
        <w:rPr>
          <w:rFonts w:eastAsia="Times New Roman"/>
          <w:sz w:val="28"/>
          <w:szCs w:val="28"/>
        </w:rPr>
        <w:t>що її суб’єкт</w:t>
      </w:r>
      <w:r>
        <w:rPr>
          <w:rFonts w:eastAsia="Times New Roman"/>
          <w:b/>
          <w:bCs/>
          <w:sz w:val="28"/>
          <w:szCs w:val="28"/>
        </w:rPr>
        <w:t xml:space="preserve"> </w:t>
      </w:r>
      <w:r>
        <w:rPr>
          <w:rFonts w:eastAsia="Times New Roman"/>
          <w:sz w:val="28"/>
          <w:szCs w:val="28"/>
        </w:rPr>
        <w:t>господарювання очікує отримати за актив по закінченні строку його корисної експлуатації після вирахування очікуваних витрат на вибуття.</w:t>
      </w:r>
    </w:p>
    <w:p w:rsidR="003A437D" w:rsidRDefault="003A437D">
      <w:pPr>
        <w:spacing w:line="220"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Revenue – дохід. </w:t>
      </w:r>
      <w:r>
        <w:rPr>
          <w:rFonts w:eastAsia="Times New Roman"/>
          <w:sz w:val="28"/>
          <w:szCs w:val="28"/>
        </w:rPr>
        <w:t>Валове надходження економічних вигід або потенціалу</w:t>
      </w:r>
      <w:r>
        <w:rPr>
          <w:rFonts w:eastAsia="Times New Roman"/>
          <w:b/>
          <w:bCs/>
          <w:sz w:val="28"/>
          <w:szCs w:val="28"/>
        </w:rPr>
        <w:t xml:space="preserve"> </w:t>
      </w:r>
      <w:r>
        <w:rPr>
          <w:rFonts w:eastAsia="Times New Roman"/>
          <w:sz w:val="28"/>
          <w:szCs w:val="28"/>
        </w:rPr>
        <w:t>корисності протягом звітного періоду, коли чисті а</w:t>
      </w:r>
      <w:r>
        <w:rPr>
          <w:rFonts w:eastAsia="Times New Roman"/>
          <w:sz w:val="28"/>
          <w:szCs w:val="28"/>
        </w:rPr>
        <w:t>ктиви / власний капітал зростають у результаті цього надходження, а не в результаті внесків власників.</w:t>
      </w:r>
    </w:p>
    <w:p w:rsidR="003A437D" w:rsidRDefault="003A437D">
      <w:pPr>
        <w:spacing w:line="216"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Segment assets – активи сегмента. </w:t>
      </w:r>
      <w:r>
        <w:rPr>
          <w:rFonts w:eastAsia="Times New Roman"/>
          <w:sz w:val="28"/>
          <w:szCs w:val="28"/>
        </w:rPr>
        <w:t>Операційні активи,</w:t>
      </w:r>
      <w:r>
        <w:rPr>
          <w:rFonts w:eastAsia="Times New Roman"/>
          <w:b/>
          <w:bCs/>
          <w:sz w:val="28"/>
          <w:szCs w:val="28"/>
        </w:rPr>
        <w:t xml:space="preserve"> </w:t>
      </w:r>
      <w:r>
        <w:rPr>
          <w:rFonts w:eastAsia="Times New Roman"/>
          <w:sz w:val="28"/>
          <w:szCs w:val="28"/>
        </w:rPr>
        <w:t>які</w:t>
      </w:r>
      <w:r>
        <w:rPr>
          <w:rFonts w:eastAsia="Times New Roman"/>
          <w:b/>
          <w:bCs/>
          <w:sz w:val="28"/>
          <w:szCs w:val="28"/>
        </w:rPr>
        <w:t xml:space="preserve"> </w:t>
      </w:r>
      <w:r>
        <w:rPr>
          <w:rFonts w:eastAsia="Times New Roman"/>
          <w:sz w:val="28"/>
          <w:szCs w:val="28"/>
        </w:rPr>
        <w:t xml:space="preserve">використовуються сегментом у його операційній діяльності і які можна прямо віднести до цього </w:t>
      </w:r>
      <w:r>
        <w:rPr>
          <w:rFonts w:eastAsia="Times New Roman"/>
          <w:sz w:val="28"/>
          <w:szCs w:val="28"/>
        </w:rPr>
        <w:t>сегмента або обґрунтовано розподілити на цей сегмент.</w:t>
      </w:r>
    </w:p>
    <w:p w:rsidR="003A437D" w:rsidRDefault="003A437D">
      <w:pPr>
        <w:spacing w:line="215"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Segment expense - витрати сегмента. </w:t>
      </w:r>
      <w:r>
        <w:rPr>
          <w:rFonts w:eastAsia="Times New Roman"/>
          <w:sz w:val="28"/>
          <w:szCs w:val="28"/>
        </w:rPr>
        <w:t>Витрати в результаті операційної</w:t>
      </w:r>
      <w:r>
        <w:rPr>
          <w:rFonts w:eastAsia="Times New Roman"/>
          <w:b/>
          <w:bCs/>
          <w:sz w:val="28"/>
          <w:szCs w:val="28"/>
        </w:rPr>
        <w:t xml:space="preserve"> </w:t>
      </w:r>
      <w:r>
        <w:rPr>
          <w:rFonts w:eastAsia="Times New Roman"/>
          <w:sz w:val="28"/>
          <w:szCs w:val="28"/>
        </w:rPr>
        <w:t>діяльності сегмента, яка безпосередньо відноситься до сегмента, а також відповідна частка витрат, яку можна обґрунтовано розподілити</w:t>
      </w:r>
      <w:r>
        <w:rPr>
          <w:rFonts w:eastAsia="Times New Roman"/>
          <w:sz w:val="28"/>
          <w:szCs w:val="28"/>
        </w:rPr>
        <w:t xml:space="preserve"> на сегмент, у тому числі витрати, пов’язані з реалізацією товарів і послуг зовнішнім покупцям, і витрати, пов’язані з операціями з іншими сегментами цього суб’єкта господарювання.</w:t>
      </w:r>
    </w:p>
    <w:p w:rsidR="003A437D" w:rsidRDefault="003A437D">
      <w:pPr>
        <w:spacing w:line="217" w:lineRule="exact"/>
        <w:rPr>
          <w:sz w:val="20"/>
          <w:szCs w:val="20"/>
        </w:rPr>
      </w:pPr>
    </w:p>
    <w:p w:rsidR="003A437D" w:rsidRDefault="00A877A4">
      <w:pPr>
        <w:spacing w:line="357" w:lineRule="auto"/>
        <w:ind w:left="260" w:firstLine="566"/>
        <w:jc w:val="both"/>
        <w:rPr>
          <w:sz w:val="20"/>
          <w:szCs w:val="20"/>
        </w:rPr>
      </w:pPr>
      <w:r>
        <w:rPr>
          <w:rFonts w:eastAsia="Times New Roman"/>
          <w:b/>
          <w:bCs/>
          <w:sz w:val="28"/>
          <w:szCs w:val="28"/>
        </w:rPr>
        <w:t xml:space="preserve">Segment liabilities - зобов’язання сегмента. </w:t>
      </w:r>
      <w:r>
        <w:rPr>
          <w:rFonts w:eastAsia="Times New Roman"/>
          <w:sz w:val="28"/>
          <w:szCs w:val="28"/>
        </w:rPr>
        <w:t>Операційні зобов’язання</w:t>
      </w:r>
      <w:r>
        <w:rPr>
          <w:rFonts w:eastAsia="Times New Roman"/>
          <w:b/>
          <w:bCs/>
          <w:sz w:val="28"/>
          <w:szCs w:val="28"/>
        </w:rPr>
        <w:t xml:space="preserve"> </w:t>
      </w:r>
      <w:r>
        <w:rPr>
          <w:rFonts w:eastAsia="Times New Roman"/>
          <w:sz w:val="28"/>
          <w:szCs w:val="28"/>
        </w:rPr>
        <w:t>сегме</w:t>
      </w:r>
      <w:r>
        <w:rPr>
          <w:rFonts w:eastAsia="Times New Roman"/>
          <w:sz w:val="28"/>
          <w:szCs w:val="28"/>
        </w:rPr>
        <w:t>нта, які виникають у результаті операційної діяльності сегмента і безпосередньо стосуються цього сегмента або можуть бути обґрунтовано розподілені на цей сегмент.</w:t>
      </w:r>
    </w:p>
    <w:p w:rsidR="003A437D" w:rsidRDefault="003A437D">
      <w:pPr>
        <w:spacing w:line="216"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Segment revenue - дохід сегмента. </w:t>
      </w:r>
      <w:r>
        <w:rPr>
          <w:rFonts w:eastAsia="Times New Roman"/>
          <w:sz w:val="28"/>
          <w:szCs w:val="28"/>
        </w:rPr>
        <w:t>Дохід,</w:t>
      </w:r>
      <w:r>
        <w:rPr>
          <w:rFonts w:eastAsia="Times New Roman"/>
          <w:b/>
          <w:bCs/>
          <w:sz w:val="28"/>
          <w:szCs w:val="28"/>
        </w:rPr>
        <w:t xml:space="preserve"> </w:t>
      </w:r>
      <w:r>
        <w:rPr>
          <w:rFonts w:eastAsia="Times New Roman"/>
          <w:sz w:val="28"/>
          <w:szCs w:val="28"/>
        </w:rPr>
        <w:t>який відображається у звіті</w:t>
      </w:r>
      <w:r>
        <w:rPr>
          <w:rFonts w:eastAsia="Times New Roman"/>
          <w:b/>
          <w:bCs/>
          <w:sz w:val="28"/>
          <w:szCs w:val="28"/>
        </w:rPr>
        <w:t xml:space="preserve"> </w:t>
      </w:r>
      <w:r>
        <w:rPr>
          <w:rFonts w:eastAsia="Times New Roman"/>
          <w:sz w:val="28"/>
          <w:szCs w:val="28"/>
        </w:rPr>
        <w:t>суб’єкта господарювання</w:t>
      </w:r>
      <w:r>
        <w:rPr>
          <w:rFonts w:eastAsia="Times New Roman"/>
          <w:sz w:val="28"/>
          <w:szCs w:val="28"/>
        </w:rPr>
        <w:t xml:space="preserve"> про фінансові результати, безпосередньо відноситься до сегмента і являє собою відповідну частку доходу суб’єкта господарювання, яку можна обґрунтовано розподілити на певний сегмент незалежно від того, чи отримали її в результаті надходжень з бюджету або п</w:t>
      </w:r>
      <w:r>
        <w:rPr>
          <w:rFonts w:eastAsia="Times New Roman"/>
          <w:sz w:val="28"/>
          <w:szCs w:val="28"/>
        </w:rPr>
        <w:t>одібних асигнувань, грантів, грошових переказів, штрафів, комісійних</w:t>
      </w:r>
    </w:p>
    <w:p w:rsidR="003A437D" w:rsidRDefault="003A437D">
      <w:pPr>
        <w:sectPr w:rsidR="003A437D">
          <w:pgSz w:w="11900" w:h="16838"/>
          <w:pgMar w:top="714" w:right="846" w:bottom="991" w:left="1440" w:header="0" w:footer="0" w:gutter="0"/>
          <w:cols w:space="720" w:equalWidth="0">
            <w:col w:w="9620"/>
          </w:cols>
        </w:sectPr>
      </w:pPr>
    </w:p>
    <w:p w:rsidR="003A437D" w:rsidRDefault="00A877A4">
      <w:pPr>
        <w:ind w:left="9400"/>
        <w:rPr>
          <w:sz w:val="20"/>
          <w:szCs w:val="20"/>
        </w:rPr>
      </w:pPr>
      <w:bookmarkStart w:id="28" w:name="page62"/>
      <w:bookmarkEnd w:id="28"/>
      <w:r>
        <w:rPr>
          <w:rFonts w:ascii="Calibri" w:eastAsia="Calibri" w:hAnsi="Calibri" w:cs="Calibri"/>
          <w:sz w:val="21"/>
          <w:szCs w:val="21"/>
        </w:rPr>
        <w:lastRenderedPageBreak/>
        <w:t>63</w:t>
      </w:r>
    </w:p>
    <w:p w:rsidR="003A437D" w:rsidRDefault="003A437D">
      <w:pPr>
        <w:spacing w:line="288" w:lineRule="exact"/>
        <w:rPr>
          <w:sz w:val="20"/>
          <w:szCs w:val="20"/>
        </w:rPr>
      </w:pPr>
    </w:p>
    <w:p w:rsidR="003A437D" w:rsidRDefault="00A877A4">
      <w:pPr>
        <w:spacing w:line="351" w:lineRule="auto"/>
        <w:ind w:left="260"/>
        <w:jc w:val="both"/>
        <w:rPr>
          <w:sz w:val="20"/>
          <w:szCs w:val="20"/>
        </w:rPr>
      </w:pPr>
      <w:r>
        <w:rPr>
          <w:rFonts w:eastAsia="Times New Roman"/>
          <w:sz w:val="28"/>
          <w:szCs w:val="28"/>
        </w:rPr>
        <w:t>виплат або від продажу зовнішнім покупцям, чи від операцій з іншими сегментами цього самого суб’єкта господарювання.</w:t>
      </w:r>
    </w:p>
    <w:p w:rsidR="003A437D" w:rsidRDefault="003A437D">
      <w:pPr>
        <w:spacing w:line="225" w:lineRule="exact"/>
        <w:rPr>
          <w:sz w:val="20"/>
          <w:szCs w:val="20"/>
        </w:rPr>
      </w:pPr>
    </w:p>
    <w:p w:rsidR="003A437D" w:rsidRDefault="00A877A4">
      <w:pPr>
        <w:spacing w:line="351" w:lineRule="auto"/>
        <w:ind w:left="260" w:firstLine="566"/>
        <w:rPr>
          <w:sz w:val="20"/>
          <w:szCs w:val="20"/>
        </w:rPr>
      </w:pPr>
      <w:r>
        <w:rPr>
          <w:rFonts w:eastAsia="Times New Roman"/>
          <w:b/>
          <w:bCs/>
          <w:sz w:val="28"/>
          <w:szCs w:val="28"/>
        </w:rPr>
        <w:t xml:space="preserve">Settlement date - дата розрахунку. </w:t>
      </w:r>
      <w:r>
        <w:rPr>
          <w:rFonts w:eastAsia="Times New Roman"/>
          <w:sz w:val="28"/>
          <w:szCs w:val="28"/>
        </w:rPr>
        <w:t>Дата,</w:t>
      </w:r>
      <w:r>
        <w:rPr>
          <w:rFonts w:eastAsia="Times New Roman"/>
          <w:b/>
          <w:bCs/>
          <w:sz w:val="28"/>
          <w:szCs w:val="28"/>
        </w:rPr>
        <w:t xml:space="preserve"> </w:t>
      </w:r>
      <w:r>
        <w:rPr>
          <w:rFonts w:eastAsia="Times New Roman"/>
          <w:sz w:val="28"/>
          <w:szCs w:val="28"/>
        </w:rPr>
        <w:t>ко</w:t>
      </w:r>
      <w:r>
        <w:rPr>
          <w:rFonts w:eastAsia="Times New Roman"/>
          <w:sz w:val="28"/>
          <w:szCs w:val="28"/>
        </w:rPr>
        <w:t>ли актив передається</w:t>
      </w:r>
      <w:r>
        <w:rPr>
          <w:rFonts w:eastAsia="Times New Roman"/>
          <w:b/>
          <w:bCs/>
          <w:sz w:val="28"/>
          <w:szCs w:val="28"/>
        </w:rPr>
        <w:t xml:space="preserve"> </w:t>
      </w:r>
      <w:r>
        <w:rPr>
          <w:rFonts w:eastAsia="Times New Roman"/>
          <w:sz w:val="28"/>
          <w:szCs w:val="28"/>
        </w:rPr>
        <w:t>підприємству, що його придбало.</w:t>
      </w:r>
    </w:p>
    <w:p w:rsidR="003A437D" w:rsidRDefault="003A437D">
      <w:pPr>
        <w:spacing w:line="222" w:lineRule="exact"/>
        <w:rPr>
          <w:sz w:val="20"/>
          <w:szCs w:val="20"/>
        </w:rPr>
      </w:pPr>
    </w:p>
    <w:p w:rsidR="003A437D" w:rsidRDefault="00A877A4">
      <w:pPr>
        <w:spacing w:line="353" w:lineRule="auto"/>
        <w:ind w:left="260" w:firstLine="566"/>
        <w:rPr>
          <w:sz w:val="20"/>
          <w:szCs w:val="20"/>
        </w:rPr>
      </w:pPr>
      <w:r>
        <w:rPr>
          <w:rFonts w:eastAsia="Times New Roman"/>
          <w:b/>
          <w:bCs/>
          <w:sz w:val="28"/>
          <w:szCs w:val="28"/>
        </w:rPr>
        <w:t xml:space="preserve">Short seller - короткий продаж. </w:t>
      </w:r>
      <w:r>
        <w:rPr>
          <w:rFonts w:eastAsia="Times New Roman"/>
          <w:sz w:val="28"/>
          <w:szCs w:val="28"/>
        </w:rPr>
        <w:t>Підприємство продає цінні папери,</w:t>
      </w:r>
      <w:r>
        <w:rPr>
          <w:rFonts w:eastAsia="Times New Roman"/>
          <w:b/>
          <w:bCs/>
          <w:sz w:val="28"/>
          <w:szCs w:val="28"/>
        </w:rPr>
        <w:t xml:space="preserve"> </w:t>
      </w:r>
      <w:r>
        <w:rPr>
          <w:rFonts w:eastAsia="Times New Roman"/>
          <w:sz w:val="28"/>
          <w:szCs w:val="28"/>
        </w:rPr>
        <w:t>які</w:t>
      </w:r>
      <w:r>
        <w:rPr>
          <w:rFonts w:eastAsia="Times New Roman"/>
          <w:b/>
          <w:bCs/>
          <w:sz w:val="28"/>
          <w:szCs w:val="28"/>
        </w:rPr>
        <w:t xml:space="preserve"> </w:t>
      </w:r>
      <w:r>
        <w:rPr>
          <w:rFonts w:eastAsia="Times New Roman"/>
          <w:sz w:val="28"/>
          <w:szCs w:val="28"/>
        </w:rPr>
        <w:t>йому ще не належать.</w:t>
      </w:r>
    </w:p>
    <w:p w:rsidR="003A437D" w:rsidRDefault="003A437D">
      <w:pPr>
        <w:spacing w:line="219" w:lineRule="exact"/>
        <w:rPr>
          <w:sz w:val="20"/>
          <w:szCs w:val="20"/>
        </w:rPr>
      </w:pPr>
    </w:p>
    <w:p w:rsidR="003A437D" w:rsidRDefault="00A877A4">
      <w:pPr>
        <w:spacing w:line="351" w:lineRule="auto"/>
        <w:ind w:left="260" w:firstLine="566"/>
        <w:jc w:val="both"/>
        <w:rPr>
          <w:sz w:val="20"/>
          <w:szCs w:val="20"/>
        </w:rPr>
      </w:pPr>
      <w:r>
        <w:rPr>
          <w:rFonts w:eastAsia="Times New Roman"/>
          <w:b/>
          <w:bCs/>
          <w:sz w:val="28"/>
          <w:szCs w:val="28"/>
        </w:rPr>
        <w:t xml:space="preserve">Subsidiary - дочірнє підприємство. </w:t>
      </w:r>
      <w:r>
        <w:rPr>
          <w:rFonts w:eastAsia="Times New Roman"/>
          <w:sz w:val="28"/>
          <w:szCs w:val="28"/>
        </w:rPr>
        <w:t>Підприємство,</w:t>
      </w:r>
      <w:r>
        <w:rPr>
          <w:rFonts w:eastAsia="Times New Roman"/>
          <w:b/>
          <w:bCs/>
          <w:sz w:val="28"/>
          <w:szCs w:val="28"/>
        </w:rPr>
        <w:t xml:space="preserve"> </w:t>
      </w:r>
      <w:r>
        <w:rPr>
          <w:rFonts w:eastAsia="Times New Roman"/>
          <w:sz w:val="28"/>
          <w:szCs w:val="28"/>
        </w:rPr>
        <w:t>що його контролює</w:t>
      </w:r>
      <w:r>
        <w:rPr>
          <w:rFonts w:eastAsia="Times New Roman"/>
          <w:b/>
          <w:bCs/>
          <w:sz w:val="28"/>
          <w:szCs w:val="28"/>
        </w:rPr>
        <w:t xml:space="preserve"> </w:t>
      </w:r>
      <w:r>
        <w:rPr>
          <w:rFonts w:eastAsia="Times New Roman"/>
          <w:sz w:val="28"/>
          <w:szCs w:val="28"/>
        </w:rPr>
        <w:t xml:space="preserve">інше підприємство (відоме як материнська </w:t>
      </w:r>
      <w:r>
        <w:rPr>
          <w:rFonts w:eastAsia="Times New Roman"/>
          <w:sz w:val="28"/>
          <w:szCs w:val="28"/>
        </w:rPr>
        <w:t>компанія).</w:t>
      </w:r>
    </w:p>
    <w:p w:rsidR="003A437D" w:rsidRDefault="003A437D">
      <w:pPr>
        <w:spacing w:line="212" w:lineRule="exact"/>
        <w:rPr>
          <w:sz w:val="20"/>
          <w:szCs w:val="20"/>
        </w:rPr>
      </w:pPr>
    </w:p>
    <w:p w:rsidR="003A437D" w:rsidRDefault="00A877A4">
      <w:pPr>
        <w:ind w:left="820"/>
        <w:rPr>
          <w:sz w:val="20"/>
          <w:szCs w:val="20"/>
        </w:rPr>
      </w:pPr>
      <w:r>
        <w:rPr>
          <w:rFonts w:eastAsia="Times New Roman"/>
          <w:b/>
          <w:bCs/>
          <w:sz w:val="28"/>
          <w:szCs w:val="28"/>
        </w:rPr>
        <w:t xml:space="preserve">Substance over form - превалювання сутності над формою. </w:t>
      </w:r>
      <w:r>
        <w:rPr>
          <w:rFonts w:eastAsia="Times New Roman"/>
          <w:sz w:val="28"/>
          <w:szCs w:val="28"/>
        </w:rPr>
        <w:t>Принцип,</w:t>
      </w:r>
    </w:p>
    <w:p w:rsidR="003A437D" w:rsidRDefault="003A437D">
      <w:pPr>
        <w:spacing w:line="174" w:lineRule="exact"/>
        <w:rPr>
          <w:sz w:val="20"/>
          <w:szCs w:val="20"/>
        </w:rPr>
      </w:pPr>
    </w:p>
    <w:p w:rsidR="003A437D" w:rsidRDefault="00A877A4">
      <w:pPr>
        <w:spacing w:line="356" w:lineRule="auto"/>
        <w:ind w:left="260"/>
        <w:jc w:val="both"/>
        <w:rPr>
          <w:sz w:val="20"/>
          <w:szCs w:val="20"/>
        </w:rPr>
      </w:pPr>
      <w:r>
        <w:rPr>
          <w:rFonts w:eastAsia="Times New Roman"/>
          <w:sz w:val="28"/>
          <w:szCs w:val="28"/>
        </w:rPr>
        <w:t>згідно з яким операції та інші події обліковуються та розкриваються відповідно до їхньої сутності та економічної реальності, а не лише виходячи з їхньої юридичної форми.</w:t>
      </w:r>
    </w:p>
    <w:p w:rsidR="003A437D" w:rsidRDefault="003A437D">
      <w:pPr>
        <w:spacing w:line="202" w:lineRule="exact"/>
        <w:rPr>
          <w:sz w:val="20"/>
          <w:szCs w:val="20"/>
        </w:rPr>
      </w:pPr>
    </w:p>
    <w:p w:rsidR="003A437D" w:rsidRDefault="00A877A4">
      <w:pPr>
        <w:tabs>
          <w:tab w:val="left" w:pos="1960"/>
          <w:tab w:val="left" w:pos="3420"/>
          <w:tab w:val="left" w:pos="4800"/>
          <w:tab w:val="left" w:pos="5080"/>
          <w:tab w:val="left" w:pos="7020"/>
          <w:tab w:val="left" w:pos="8540"/>
        </w:tabs>
        <w:ind w:left="820"/>
        <w:rPr>
          <w:sz w:val="20"/>
          <w:szCs w:val="20"/>
        </w:rPr>
      </w:pPr>
      <w:r>
        <w:rPr>
          <w:rFonts w:eastAsia="Times New Roman"/>
          <w:b/>
          <w:bCs/>
          <w:sz w:val="28"/>
          <w:szCs w:val="28"/>
        </w:rPr>
        <w:t>Taxable</w:t>
      </w:r>
      <w:r>
        <w:rPr>
          <w:rFonts w:eastAsia="Times New Roman"/>
          <w:b/>
          <w:bCs/>
          <w:sz w:val="28"/>
          <w:szCs w:val="28"/>
        </w:rPr>
        <w:tab/>
        <w:t>temporary</w:t>
      </w:r>
      <w:r>
        <w:rPr>
          <w:rFonts w:eastAsia="Times New Roman"/>
          <w:b/>
          <w:bCs/>
          <w:sz w:val="28"/>
          <w:szCs w:val="28"/>
        </w:rPr>
        <w:tab/>
        <w:t>difference</w:t>
      </w:r>
      <w:r>
        <w:rPr>
          <w:rFonts w:eastAsia="Times New Roman"/>
          <w:b/>
          <w:bCs/>
          <w:sz w:val="28"/>
          <w:szCs w:val="28"/>
        </w:rPr>
        <w:tab/>
        <w:t>-</w:t>
      </w:r>
      <w:r>
        <w:rPr>
          <w:sz w:val="20"/>
          <w:szCs w:val="20"/>
        </w:rPr>
        <w:tab/>
      </w:r>
      <w:r>
        <w:rPr>
          <w:rFonts w:eastAsia="Times New Roman"/>
          <w:b/>
          <w:bCs/>
          <w:sz w:val="28"/>
          <w:szCs w:val="28"/>
        </w:rPr>
        <w:t>оподаткована</w:t>
      </w:r>
      <w:r>
        <w:rPr>
          <w:rFonts w:eastAsia="Times New Roman"/>
          <w:b/>
          <w:bCs/>
          <w:sz w:val="28"/>
          <w:szCs w:val="28"/>
        </w:rPr>
        <w:tab/>
        <w:t>тимчасова</w:t>
      </w:r>
      <w:r>
        <w:rPr>
          <w:rFonts w:eastAsia="Times New Roman"/>
          <w:b/>
          <w:bCs/>
          <w:sz w:val="28"/>
          <w:szCs w:val="28"/>
        </w:rPr>
        <w:tab/>
        <w:t>різниця</w:t>
      </w:r>
      <w:r>
        <w:rPr>
          <w:rFonts w:eastAsia="Times New Roman"/>
          <w:sz w:val="28"/>
          <w:szCs w:val="28"/>
        </w:rPr>
        <w:t>.</w:t>
      </w:r>
    </w:p>
    <w:p w:rsidR="003A437D" w:rsidRDefault="003A437D">
      <w:pPr>
        <w:spacing w:line="174" w:lineRule="exact"/>
        <w:rPr>
          <w:sz w:val="20"/>
          <w:szCs w:val="20"/>
        </w:rPr>
      </w:pPr>
    </w:p>
    <w:p w:rsidR="003A437D" w:rsidRDefault="00A877A4">
      <w:pPr>
        <w:spacing w:line="357" w:lineRule="auto"/>
        <w:ind w:left="260"/>
        <w:jc w:val="both"/>
        <w:rPr>
          <w:sz w:val="20"/>
          <w:szCs w:val="20"/>
        </w:rPr>
      </w:pPr>
      <w:r>
        <w:rPr>
          <w:rFonts w:eastAsia="Times New Roman"/>
          <w:sz w:val="28"/>
          <w:szCs w:val="28"/>
        </w:rPr>
        <w:t xml:space="preserve">Тимчасова різниця, яка при визначенні суми оподаткованого прибутку (податкового збитку) майбутніх періодів вестиме до виникнення сум, що підлягають оподаткуванню, коли балансова вартість активу або </w:t>
      </w:r>
      <w:r>
        <w:rPr>
          <w:rFonts w:eastAsia="Times New Roman"/>
          <w:sz w:val="28"/>
          <w:szCs w:val="28"/>
        </w:rPr>
        <w:t>зобов’язання відшкодовується чи компенсується.</w:t>
      </w:r>
    </w:p>
    <w:p w:rsidR="003A437D" w:rsidRDefault="003A437D">
      <w:pPr>
        <w:spacing w:line="205" w:lineRule="exact"/>
        <w:rPr>
          <w:sz w:val="20"/>
          <w:szCs w:val="20"/>
        </w:rPr>
      </w:pPr>
    </w:p>
    <w:p w:rsidR="003A437D" w:rsidRDefault="00A877A4">
      <w:pPr>
        <w:ind w:left="820"/>
        <w:rPr>
          <w:sz w:val="20"/>
          <w:szCs w:val="20"/>
        </w:rPr>
      </w:pPr>
      <w:r>
        <w:rPr>
          <w:rFonts w:eastAsia="Times New Roman"/>
          <w:b/>
          <w:bCs/>
          <w:sz w:val="28"/>
          <w:szCs w:val="28"/>
        </w:rPr>
        <w:t xml:space="preserve">Termination benefits - виплати при звільненні. </w:t>
      </w:r>
      <w:r>
        <w:rPr>
          <w:rFonts w:eastAsia="Times New Roman"/>
          <w:sz w:val="28"/>
          <w:szCs w:val="28"/>
        </w:rPr>
        <w:t>Виплати працівникам,</w:t>
      </w:r>
    </w:p>
    <w:p w:rsidR="003A437D" w:rsidRDefault="003A437D">
      <w:pPr>
        <w:spacing w:line="160" w:lineRule="exact"/>
        <w:rPr>
          <w:sz w:val="20"/>
          <w:szCs w:val="20"/>
        </w:rPr>
      </w:pPr>
    </w:p>
    <w:p w:rsidR="003A437D" w:rsidRDefault="00A877A4">
      <w:pPr>
        <w:tabs>
          <w:tab w:val="left" w:pos="5200"/>
          <w:tab w:val="left" w:pos="6500"/>
          <w:tab w:val="left" w:pos="8440"/>
        </w:tabs>
        <w:ind w:left="260"/>
        <w:rPr>
          <w:sz w:val="20"/>
          <w:szCs w:val="20"/>
        </w:rPr>
      </w:pPr>
      <w:r>
        <w:rPr>
          <w:rFonts w:eastAsia="Times New Roman"/>
          <w:sz w:val="28"/>
          <w:szCs w:val="28"/>
        </w:rPr>
        <w:t>які підлягають сплаті в результаті: а)</w:t>
      </w:r>
      <w:r>
        <w:rPr>
          <w:sz w:val="20"/>
          <w:szCs w:val="20"/>
        </w:rPr>
        <w:tab/>
      </w:r>
      <w:r>
        <w:rPr>
          <w:rFonts w:eastAsia="Times New Roman"/>
          <w:sz w:val="28"/>
          <w:szCs w:val="28"/>
        </w:rPr>
        <w:t>рішення</w:t>
      </w:r>
      <w:r>
        <w:rPr>
          <w:rFonts w:eastAsia="Times New Roman"/>
          <w:sz w:val="28"/>
          <w:szCs w:val="28"/>
        </w:rPr>
        <w:tab/>
        <w:t>підприємства</w:t>
      </w:r>
      <w:r>
        <w:rPr>
          <w:rFonts w:eastAsia="Times New Roman"/>
          <w:sz w:val="28"/>
          <w:szCs w:val="28"/>
        </w:rPr>
        <w:tab/>
        <w:t>звільнити</w:t>
      </w:r>
    </w:p>
    <w:p w:rsidR="003A437D" w:rsidRDefault="003A437D">
      <w:pPr>
        <w:spacing w:line="174" w:lineRule="exact"/>
        <w:rPr>
          <w:sz w:val="20"/>
          <w:szCs w:val="20"/>
        </w:rPr>
      </w:pPr>
    </w:p>
    <w:p w:rsidR="003A437D" w:rsidRDefault="00A877A4">
      <w:pPr>
        <w:spacing w:line="373" w:lineRule="auto"/>
        <w:ind w:left="260" w:right="420"/>
        <w:rPr>
          <w:sz w:val="20"/>
          <w:szCs w:val="20"/>
        </w:rPr>
      </w:pPr>
      <w:r>
        <w:rPr>
          <w:rFonts w:eastAsia="Times New Roman"/>
          <w:sz w:val="27"/>
          <w:szCs w:val="27"/>
        </w:rPr>
        <w:t xml:space="preserve">працівника до встановленої дати виходу на пенсію або б) рішення </w:t>
      </w:r>
      <w:r>
        <w:rPr>
          <w:rFonts w:eastAsia="Times New Roman"/>
          <w:sz w:val="27"/>
          <w:szCs w:val="27"/>
        </w:rPr>
        <w:t>працівника погодитися на добровільне звільнення в обмін на такі виплати.</w:t>
      </w:r>
    </w:p>
    <w:p w:rsidR="003A437D" w:rsidRDefault="003A437D">
      <w:pPr>
        <w:spacing w:line="202" w:lineRule="exact"/>
        <w:rPr>
          <w:sz w:val="20"/>
          <w:szCs w:val="20"/>
        </w:rPr>
      </w:pPr>
    </w:p>
    <w:p w:rsidR="003A437D" w:rsidRDefault="00A877A4">
      <w:pPr>
        <w:spacing w:line="351" w:lineRule="auto"/>
        <w:ind w:left="260" w:firstLine="566"/>
        <w:rPr>
          <w:sz w:val="20"/>
          <w:szCs w:val="20"/>
        </w:rPr>
      </w:pPr>
      <w:r>
        <w:rPr>
          <w:rFonts w:eastAsia="Times New Roman"/>
          <w:b/>
          <w:bCs/>
          <w:sz w:val="28"/>
          <w:szCs w:val="28"/>
        </w:rPr>
        <w:t>Trade date - дата операції</w:t>
      </w:r>
      <w:r>
        <w:rPr>
          <w:rFonts w:eastAsia="Times New Roman"/>
          <w:sz w:val="28"/>
          <w:szCs w:val="28"/>
        </w:rPr>
        <w:t>.</w:t>
      </w:r>
      <w:r>
        <w:rPr>
          <w:rFonts w:eastAsia="Times New Roman"/>
          <w:b/>
          <w:bCs/>
          <w:sz w:val="28"/>
          <w:szCs w:val="28"/>
        </w:rPr>
        <w:t xml:space="preserve"> </w:t>
      </w:r>
      <w:r>
        <w:rPr>
          <w:rFonts w:eastAsia="Times New Roman"/>
          <w:sz w:val="28"/>
          <w:szCs w:val="28"/>
        </w:rPr>
        <w:t>Дата,</w:t>
      </w:r>
      <w:r>
        <w:rPr>
          <w:rFonts w:eastAsia="Times New Roman"/>
          <w:b/>
          <w:bCs/>
          <w:sz w:val="28"/>
          <w:szCs w:val="28"/>
        </w:rPr>
        <w:t xml:space="preserve"> </w:t>
      </w:r>
      <w:r>
        <w:rPr>
          <w:rFonts w:eastAsia="Times New Roman"/>
          <w:sz w:val="28"/>
          <w:szCs w:val="28"/>
        </w:rPr>
        <w:t>коли підприємство зобов’язується</w:t>
      </w:r>
      <w:r>
        <w:rPr>
          <w:rFonts w:eastAsia="Times New Roman"/>
          <w:b/>
          <w:bCs/>
          <w:sz w:val="28"/>
          <w:szCs w:val="28"/>
        </w:rPr>
        <w:t xml:space="preserve"> </w:t>
      </w:r>
      <w:r>
        <w:rPr>
          <w:rFonts w:eastAsia="Times New Roman"/>
          <w:sz w:val="28"/>
          <w:szCs w:val="28"/>
        </w:rPr>
        <w:t>придбати фінансовий актив.</w:t>
      </w:r>
    </w:p>
    <w:p w:rsidR="003A437D" w:rsidRDefault="003A437D">
      <w:pPr>
        <w:spacing w:line="225"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Treasury shares - власні викуплені акції. </w:t>
      </w:r>
      <w:r>
        <w:rPr>
          <w:rFonts w:eastAsia="Times New Roman"/>
          <w:sz w:val="28"/>
          <w:szCs w:val="28"/>
        </w:rPr>
        <w:t>Інструменти капіталу,</w:t>
      </w:r>
      <w:r>
        <w:rPr>
          <w:rFonts w:eastAsia="Times New Roman"/>
          <w:b/>
          <w:bCs/>
          <w:sz w:val="28"/>
          <w:szCs w:val="28"/>
        </w:rPr>
        <w:t xml:space="preserve"> </w:t>
      </w:r>
      <w:r>
        <w:rPr>
          <w:rFonts w:eastAsia="Times New Roman"/>
          <w:sz w:val="28"/>
          <w:szCs w:val="28"/>
        </w:rPr>
        <w:t xml:space="preserve">викуплені й утримувані </w:t>
      </w:r>
      <w:r>
        <w:rPr>
          <w:rFonts w:eastAsia="Times New Roman"/>
          <w:sz w:val="28"/>
          <w:szCs w:val="28"/>
        </w:rPr>
        <w:t>самим підприємством-емітентом або його дочірніми підприємствами</w:t>
      </w:r>
    </w:p>
    <w:p w:rsidR="003A437D" w:rsidRDefault="003A437D">
      <w:pPr>
        <w:sectPr w:rsidR="003A437D">
          <w:pgSz w:w="11900" w:h="16838"/>
          <w:pgMar w:top="714" w:right="846" w:bottom="876" w:left="1440" w:header="0" w:footer="0" w:gutter="0"/>
          <w:cols w:space="720" w:equalWidth="0">
            <w:col w:w="9620"/>
          </w:cols>
        </w:sectPr>
      </w:pPr>
    </w:p>
    <w:p w:rsidR="003A437D" w:rsidRDefault="00A877A4">
      <w:pPr>
        <w:ind w:left="9400"/>
        <w:rPr>
          <w:sz w:val="20"/>
          <w:szCs w:val="20"/>
        </w:rPr>
      </w:pPr>
      <w:bookmarkStart w:id="29" w:name="page63"/>
      <w:bookmarkEnd w:id="29"/>
      <w:r>
        <w:rPr>
          <w:rFonts w:ascii="Calibri" w:eastAsia="Calibri" w:hAnsi="Calibri" w:cs="Calibri"/>
          <w:sz w:val="21"/>
          <w:szCs w:val="21"/>
        </w:rPr>
        <w:lastRenderedPageBreak/>
        <w:t>64</w:t>
      </w:r>
    </w:p>
    <w:p w:rsidR="003A437D" w:rsidRDefault="003A437D">
      <w:pPr>
        <w:spacing w:line="288" w:lineRule="exact"/>
        <w:rPr>
          <w:sz w:val="20"/>
          <w:szCs w:val="20"/>
        </w:rPr>
      </w:pPr>
    </w:p>
    <w:p w:rsidR="003A437D" w:rsidRDefault="00A877A4">
      <w:pPr>
        <w:spacing w:line="358" w:lineRule="auto"/>
        <w:ind w:left="260" w:firstLine="566"/>
        <w:jc w:val="both"/>
        <w:rPr>
          <w:sz w:val="20"/>
          <w:szCs w:val="20"/>
        </w:rPr>
      </w:pPr>
      <w:r>
        <w:rPr>
          <w:rFonts w:eastAsia="Times New Roman"/>
          <w:b/>
          <w:bCs/>
          <w:sz w:val="28"/>
          <w:szCs w:val="28"/>
        </w:rPr>
        <w:t xml:space="preserve">Uniting of interests - об’єднання інтересів. </w:t>
      </w:r>
      <w:r>
        <w:rPr>
          <w:rFonts w:eastAsia="Times New Roman"/>
          <w:sz w:val="28"/>
          <w:szCs w:val="28"/>
        </w:rPr>
        <w:t>Об’єднання компаній,</w:t>
      </w:r>
      <w:r>
        <w:rPr>
          <w:rFonts w:eastAsia="Times New Roman"/>
          <w:b/>
          <w:bCs/>
          <w:sz w:val="28"/>
          <w:szCs w:val="28"/>
        </w:rPr>
        <w:t xml:space="preserve"> </w:t>
      </w:r>
      <w:r>
        <w:rPr>
          <w:rFonts w:eastAsia="Times New Roman"/>
          <w:sz w:val="28"/>
          <w:szCs w:val="28"/>
        </w:rPr>
        <w:t>при</w:t>
      </w:r>
      <w:r>
        <w:rPr>
          <w:rFonts w:eastAsia="Times New Roman"/>
          <w:b/>
          <w:bCs/>
          <w:sz w:val="28"/>
          <w:szCs w:val="28"/>
        </w:rPr>
        <w:t xml:space="preserve"> </w:t>
      </w:r>
      <w:r>
        <w:rPr>
          <w:rFonts w:eastAsia="Times New Roman"/>
          <w:sz w:val="28"/>
          <w:szCs w:val="28"/>
        </w:rPr>
        <w:t xml:space="preserve">якому акціонери об’єднуваних компаній об’єднують контроль за всіма або фактично за всіма своїми </w:t>
      </w:r>
      <w:r>
        <w:rPr>
          <w:rFonts w:eastAsia="Times New Roman"/>
          <w:sz w:val="28"/>
          <w:szCs w:val="28"/>
        </w:rPr>
        <w:t>чистими активами та діяльністю з метою досягнення подальшого спільного розподілу ризиків і вигід від об’єднаного підприємства таким чином, що жодну зі сторін не можна визначити як покупця</w:t>
      </w:r>
    </w:p>
    <w:p w:rsidR="003A437D" w:rsidRDefault="003A437D">
      <w:pPr>
        <w:spacing w:line="217" w:lineRule="exact"/>
        <w:rPr>
          <w:sz w:val="20"/>
          <w:szCs w:val="20"/>
        </w:rPr>
      </w:pPr>
    </w:p>
    <w:p w:rsidR="003A437D" w:rsidRDefault="00A877A4">
      <w:pPr>
        <w:spacing w:line="354" w:lineRule="auto"/>
        <w:ind w:left="260" w:firstLine="566"/>
        <w:jc w:val="both"/>
        <w:rPr>
          <w:sz w:val="20"/>
          <w:szCs w:val="20"/>
        </w:rPr>
      </w:pPr>
      <w:r>
        <w:rPr>
          <w:rFonts w:eastAsia="Times New Roman"/>
          <w:b/>
          <w:bCs/>
          <w:sz w:val="28"/>
          <w:szCs w:val="28"/>
        </w:rPr>
        <w:t xml:space="preserve">Useful life of a lease - корисний строк дії оренди. </w:t>
      </w:r>
      <w:r>
        <w:rPr>
          <w:rFonts w:eastAsia="Times New Roman"/>
          <w:sz w:val="28"/>
          <w:szCs w:val="28"/>
        </w:rPr>
        <w:t>Період від поча</w:t>
      </w:r>
      <w:r>
        <w:rPr>
          <w:rFonts w:eastAsia="Times New Roman"/>
          <w:sz w:val="28"/>
          <w:szCs w:val="28"/>
        </w:rPr>
        <w:t>тку</w:t>
      </w:r>
      <w:r>
        <w:rPr>
          <w:rFonts w:eastAsia="Times New Roman"/>
          <w:b/>
          <w:bCs/>
          <w:sz w:val="28"/>
          <w:szCs w:val="28"/>
        </w:rPr>
        <w:t xml:space="preserve"> </w:t>
      </w:r>
      <w:r>
        <w:rPr>
          <w:rFonts w:eastAsia="Times New Roman"/>
          <w:sz w:val="28"/>
          <w:szCs w:val="28"/>
        </w:rPr>
        <w:t>строку оренди (без обмежень, визначених терміном дії оренди), протягом якого суб’єкт господарювання очікує отримувати економічні вигоди або мати</w:t>
      </w:r>
    </w:p>
    <w:p w:rsidR="003A437D" w:rsidRDefault="003A437D">
      <w:pPr>
        <w:spacing w:line="23" w:lineRule="exact"/>
        <w:rPr>
          <w:sz w:val="20"/>
          <w:szCs w:val="20"/>
        </w:rPr>
      </w:pPr>
    </w:p>
    <w:p w:rsidR="003A437D" w:rsidRDefault="00A877A4" w:rsidP="00A877A4">
      <w:pPr>
        <w:numPr>
          <w:ilvl w:val="0"/>
          <w:numId w:val="29"/>
        </w:numPr>
        <w:tabs>
          <w:tab w:val="left" w:pos="519"/>
        </w:tabs>
        <w:spacing w:line="351" w:lineRule="auto"/>
        <w:ind w:left="260" w:firstLine="2"/>
        <w:rPr>
          <w:rFonts w:eastAsia="Times New Roman"/>
          <w:sz w:val="28"/>
          <w:szCs w:val="28"/>
        </w:rPr>
      </w:pPr>
      <w:r>
        <w:rPr>
          <w:rFonts w:eastAsia="Times New Roman"/>
          <w:sz w:val="28"/>
          <w:szCs w:val="28"/>
        </w:rPr>
        <w:t>власному розпорядженні потенціал корисності, втілений в орендованому активі.</w:t>
      </w:r>
    </w:p>
    <w:p w:rsidR="003A437D" w:rsidRDefault="003A437D">
      <w:pPr>
        <w:spacing w:line="225" w:lineRule="exact"/>
        <w:rPr>
          <w:sz w:val="20"/>
          <w:szCs w:val="20"/>
        </w:rPr>
      </w:pPr>
    </w:p>
    <w:p w:rsidR="003A437D" w:rsidRDefault="00A877A4">
      <w:pPr>
        <w:spacing w:line="355" w:lineRule="auto"/>
        <w:ind w:left="260" w:firstLine="566"/>
        <w:jc w:val="both"/>
        <w:rPr>
          <w:sz w:val="20"/>
          <w:szCs w:val="20"/>
        </w:rPr>
      </w:pPr>
      <w:r>
        <w:rPr>
          <w:rFonts w:eastAsia="Times New Roman"/>
          <w:b/>
          <w:bCs/>
          <w:sz w:val="28"/>
          <w:szCs w:val="28"/>
        </w:rPr>
        <w:t xml:space="preserve">Venturer – контролюючий учасник. </w:t>
      </w:r>
      <w:r>
        <w:rPr>
          <w:rFonts w:eastAsia="Times New Roman"/>
          <w:sz w:val="28"/>
          <w:szCs w:val="28"/>
        </w:rPr>
        <w:t>Сторона,</w:t>
      </w:r>
      <w:r>
        <w:rPr>
          <w:rFonts w:eastAsia="Times New Roman"/>
          <w:b/>
          <w:bCs/>
          <w:sz w:val="28"/>
          <w:szCs w:val="28"/>
        </w:rPr>
        <w:t xml:space="preserve"> </w:t>
      </w:r>
      <w:r>
        <w:rPr>
          <w:rFonts w:eastAsia="Times New Roman"/>
          <w:sz w:val="28"/>
          <w:szCs w:val="28"/>
        </w:rPr>
        <w:t>яка є учасником</w:t>
      </w:r>
      <w:r>
        <w:rPr>
          <w:rFonts w:eastAsia="Times New Roman"/>
          <w:b/>
          <w:bCs/>
          <w:sz w:val="28"/>
          <w:szCs w:val="28"/>
        </w:rPr>
        <w:t xml:space="preserve"> </w:t>
      </w:r>
      <w:r>
        <w:rPr>
          <w:rFonts w:eastAsia="Times New Roman"/>
          <w:sz w:val="28"/>
          <w:szCs w:val="28"/>
        </w:rPr>
        <w:t>спільного підприємства і здійснює спільний контроль за цим спільним підприємством.</w:t>
      </w:r>
    </w:p>
    <w:p w:rsidR="003A437D" w:rsidRDefault="003A437D">
      <w:pPr>
        <w:spacing w:line="220" w:lineRule="exact"/>
        <w:rPr>
          <w:sz w:val="20"/>
          <w:szCs w:val="20"/>
        </w:rPr>
      </w:pPr>
    </w:p>
    <w:p w:rsidR="003A437D" w:rsidRDefault="00A877A4">
      <w:pPr>
        <w:spacing w:line="351" w:lineRule="auto"/>
        <w:ind w:left="260" w:firstLine="566"/>
        <w:rPr>
          <w:sz w:val="20"/>
          <w:szCs w:val="20"/>
        </w:rPr>
      </w:pPr>
      <w:r>
        <w:rPr>
          <w:rFonts w:eastAsia="Times New Roman"/>
          <w:b/>
          <w:bCs/>
          <w:sz w:val="28"/>
          <w:szCs w:val="28"/>
        </w:rPr>
        <w:t xml:space="preserve">Vested employee benefits - арантовані виплати працівникам. </w:t>
      </w:r>
      <w:r>
        <w:rPr>
          <w:rFonts w:eastAsia="Times New Roman"/>
          <w:sz w:val="28"/>
          <w:szCs w:val="28"/>
        </w:rPr>
        <w:t>Виплати</w:t>
      </w:r>
      <w:r>
        <w:rPr>
          <w:rFonts w:eastAsia="Times New Roman"/>
          <w:b/>
          <w:bCs/>
          <w:sz w:val="28"/>
          <w:szCs w:val="28"/>
        </w:rPr>
        <w:t xml:space="preserve"> </w:t>
      </w:r>
      <w:r>
        <w:rPr>
          <w:rFonts w:eastAsia="Times New Roman"/>
          <w:sz w:val="28"/>
          <w:szCs w:val="28"/>
        </w:rPr>
        <w:t>працівникам, які не залежать від майбутньої тру</w:t>
      </w:r>
      <w:r>
        <w:rPr>
          <w:rFonts w:eastAsia="Times New Roman"/>
          <w:sz w:val="28"/>
          <w:szCs w:val="28"/>
        </w:rPr>
        <w:t>дової діяльності.</w:t>
      </w:r>
    </w:p>
    <w:p w:rsidR="003A437D" w:rsidRDefault="003A437D">
      <w:pPr>
        <w:spacing w:line="225" w:lineRule="exact"/>
        <w:rPr>
          <w:sz w:val="20"/>
          <w:szCs w:val="20"/>
        </w:rPr>
      </w:pPr>
    </w:p>
    <w:p w:rsidR="003A437D" w:rsidRDefault="00A877A4">
      <w:pPr>
        <w:spacing w:line="351" w:lineRule="auto"/>
        <w:ind w:left="260" w:right="20" w:firstLine="566"/>
        <w:jc w:val="both"/>
        <w:rPr>
          <w:sz w:val="20"/>
          <w:szCs w:val="20"/>
        </w:rPr>
      </w:pPr>
      <w:r>
        <w:rPr>
          <w:rFonts w:eastAsia="Times New Roman"/>
          <w:b/>
          <w:bCs/>
          <w:sz w:val="28"/>
          <w:szCs w:val="28"/>
        </w:rPr>
        <w:t>Warrant - варант</w:t>
      </w:r>
      <w:r>
        <w:rPr>
          <w:rFonts w:eastAsia="Times New Roman"/>
          <w:sz w:val="28"/>
          <w:szCs w:val="28"/>
        </w:rPr>
        <w:t>.</w:t>
      </w:r>
      <w:r>
        <w:rPr>
          <w:rFonts w:eastAsia="Times New Roman"/>
          <w:b/>
          <w:bCs/>
          <w:sz w:val="28"/>
          <w:szCs w:val="28"/>
        </w:rPr>
        <w:t xml:space="preserve"> </w:t>
      </w:r>
      <w:r>
        <w:rPr>
          <w:rFonts w:eastAsia="Times New Roman"/>
          <w:sz w:val="28"/>
          <w:szCs w:val="28"/>
        </w:rPr>
        <w:t>Фінансовий інструмент,</w:t>
      </w:r>
      <w:r>
        <w:rPr>
          <w:rFonts w:eastAsia="Times New Roman"/>
          <w:b/>
          <w:bCs/>
          <w:sz w:val="28"/>
          <w:szCs w:val="28"/>
        </w:rPr>
        <w:t xml:space="preserve"> </w:t>
      </w:r>
      <w:r>
        <w:rPr>
          <w:rFonts w:eastAsia="Times New Roman"/>
          <w:sz w:val="28"/>
          <w:szCs w:val="28"/>
        </w:rPr>
        <w:t>що надає його утримувачеві</w:t>
      </w:r>
      <w:r>
        <w:rPr>
          <w:rFonts w:eastAsia="Times New Roman"/>
          <w:b/>
          <w:bCs/>
          <w:sz w:val="28"/>
          <w:szCs w:val="28"/>
        </w:rPr>
        <w:t xml:space="preserve"> </w:t>
      </w:r>
      <w:r>
        <w:rPr>
          <w:rFonts w:eastAsia="Times New Roman"/>
          <w:sz w:val="28"/>
          <w:szCs w:val="28"/>
        </w:rPr>
        <w:t>право на придбання звичайних акцій.</w:t>
      </w:r>
    </w:p>
    <w:p w:rsidR="003A437D" w:rsidRDefault="003A437D">
      <w:pPr>
        <w:sectPr w:rsidR="003A437D">
          <w:pgSz w:w="11900" w:h="16838"/>
          <w:pgMar w:top="714" w:right="846" w:bottom="1440" w:left="1440" w:header="0" w:footer="0" w:gutter="0"/>
          <w:cols w:space="720" w:equalWidth="0">
            <w:col w:w="9620"/>
          </w:cols>
        </w:sectPr>
      </w:pPr>
    </w:p>
    <w:p w:rsidR="003A437D" w:rsidRDefault="00A877A4">
      <w:pPr>
        <w:jc w:val="right"/>
        <w:rPr>
          <w:sz w:val="20"/>
          <w:szCs w:val="20"/>
        </w:rPr>
      </w:pPr>
      <w:bookmarkStart w:id="30" w:name="page64"/>
      <w:bookmarkEnd w:id="30"/>
      <w:r>
        <w:rPr>
          <w:rFonts w:ascii="Calibri" w:eastAsia="Calibri" w:hAnsi="Calibri" w:cs="Calibri"/>
        </w:rPr>
        <w:lastRenderedPageBreak/>
        <w:t>65</w:t>
      </w:r>
    </w:p>
    <w:p w:rsidR="003A437D" w:rsidRDefault="003A437D">
      <w:pPr>
        <w:spacing w:line="277" w:lineRule="exact"/>
        <w:rPr>
          <w:sz w:val="20"/>
          <w:szCs w:val="20"/>
        </w:rPr>
      </w:pPr>
    </w:p>
    <w:p w:rsidR="003A437D" w:rsidRDefault="00A877A4">
      <w:pPr>
        <w:ind w:right="-819"/>
        <w:jc w:val="center"/>
        <w:rPr>
          <w:sz w:val="20"/>
          <w:szCs w:val="20"/>
        </w:rPr>
      </w:pPr>
      <w:r>
        <w:rPr>
          <w:rFonts w:eastAsia="Times New Roman"/>
          <w:b/>
          <w:bCs/>
          <w:sz w:val="28"/>
          <w:szCs w:val="28"/>
        </w:rPr>
        <w:t>Summary</w:t>
      </w:r>
    </w:p>
    <w:p w:rsidR="003A437D" w:rsidRDefault="003A437D">
      <w:pPr>
        <w:spacing w:line="371" w:lineRule="exact"/>
        <w:rPr>
          <w:sz w:val="20"/>
          <w:szCs w:val="20"/>
        </w:rPr>
      </w:pPr>
    </w:p>
    <w:p w:rsidR="003A437D" w:rsidRDefault="00A877A4">
      <w:pPr>
        <w:spacing w:line="356" w:lineRule="auto"/>
        <w:ind w:left="260" w:right="20" w:firstLine="566"/>
        <w:jc w:val="both"/>
        <w:rPr>
          <w:sz w:val="20"/>
          <w:szCs w:val="20"/>
        </w:rPr>
      </w:pPr>
      <w:r>
        <w:rPr>
          <w:rFonts w:eastAsia="Times New Roman"/>
          <w:sz w:val="28"/>
          <w:szCs w:val="28"/>
        </w:rPr>
        <w:t xml:space="preserve">Terminology as a system of terms has been a sphere of interest of many linguists because every </w:t>
      </w:r>
      <w:r>
        <w:rPr>
          <w:rFonts w:eastAsia="Times New Roman"/>
          <w:sz w:val="28"/>
          <w:szCs w:val="28"/>
        </w:rPr>
        <w:t>profession, every field of human activity finds direct and immediate reflection in the language.</w:t>
      </w:r>
    </w:p>
    <w:p w:rsidR="003A437D" w:rsidRDefault="003A437D">
      <w:pPr>
        <w:spacing w:line="216" w:lineRule="exact"/>
        <w:rPr>
          <w:sz w:val="20"/>
          <w:szCs w:val="20"/>
        </w:rPr>
      </w:pPr>
    </w:p>
    <w:p w:rsidR="003A437D" w:rsidRDefault="00A877A4">
      <w:pPr>
        <w:spacing w:line="358" w:lineRule="auto"/>
        <w:ind w:left="260" w:firstLine="566"/>
        <w:jc w:val="both"/>
        <w:rPr>
          <w:sz w:val="20"/>
          <w:szCs w:val="20"/>
        </w:rPr>
      </w:pPr>
      <w:r>
        <w:rPr>
          <w:rFonts w:eastAsia="Times New Roman"/>
          <w:sz w:val="28"/>
          <w:szCs w:val="28"/>
        </w:rPr>
        <w:t>The bachelor work is dedicated to the structural analysis of the English terminological system of accounting. The material under analysis is 124 English accou</w:t>
      </w:r>
      <w:r>
        <w:rPr>
          <w:rFonts w:eastAsia="Times New Roman"/>
          <w:sz w:val="28"/>
          <w:szCs w:val="28"/>
        </w:rPr>
        <w:t>nting terms singled out from "Глосарій термінів, наведених у Міжнародних стандартах бухгалтерського обліку та Тлумаченнях ПКТ" (“Glossary of terms in International Accounting Standards and Interpretations of PTC”).</w:t>
      </w:r>
    </w:p>
    <w:p w:rsidR="003A437D" w:rsidRDefault="003A437D">
      <w:pPr>
        <w:spacing w:line="217" w:lineRule="exact"/>
        <w:rPr>
          <w:sz w:val="20"/>
          <w:szCs w:val="20"/>
        </w:rPr>
      </w:pPr>
    </w:p>
    <w:p w:rsidR="003A437D" w:rsidRDefault="00A877A4">
      <w:pPr>
        <w:spacing w:line="357" w:lineRule="auto"/>
        <w:ind w:left="260" w:firstLine="566"/>
        <w:jc w:val="both"/>
        <w:rPr>
          <w:sz w:val="20"/>
          <w:szCs w:val="20"/>
        </w:rPr>
      </w:pPr>
      <w:r>
        <w:rPr>
          <w:rFonts w:eastAsia="Times New Roman"/>
          <w:sz w:val="28"/>
          <w:szCs w:val="28"/>
        </w:rPr>
        <w:t xml:space="preserve">Accounting is a historically formed </w:t>
      </w:r>
      <w:r>
        <w:rPr>
          <w:rFonts w:eastAsia="Times New Roman"/>
          <w:sz w:val="28"/>
          <w:szCs w:val="28"/>
        </w:rPr>
        <w:t>system of knowledge, which determines its cumulative nature, since all the stages of knowledge shaped during its development are preserved in this system. All this determines the constant transformation and updating of the terminology of accounting.</w:t>
      </w:r>
    </w:p>
    <w:p w:rsidR="003A437D" w:rsidRDefault="003A437D">
      <w:pPr>
        <w:spacing w:line="216" w:lineRule="exact"/>
        <w:rPr>
          <w:sz w:val="20"/>
          <w:szCs w:val="20"/>
        </w:rPr>
      </w:pPr>
    </w:p>
    <w:p w:rsidR="003A437D" w:rsidRDefault="00A877A4">
      <w:pPr>
        <w:spacing w:line="356" w:lineRule="auto"/>
        <w:ind w:left="260" w:firstLine="566"/>
        <w:jc w:val="both"/>
        <w:rPr>
          <w:sz w:val="20"/>
          <w:szCs w:val="20"/>
        </w:rPr>
      </w:pPr>
      <w:r>
        <w:rPr>
          <w:rFonts w:eastAsia="Times New Roman"/>
          <w:sz w:val="28"/>
          <w:szCs w:val="28"/>
        </w:rPr>
        <w:t>In th</w:t>
      </w:r>
      <w:r>
        <w:rPr>
          <w:rFonts w:eastAsia="Times New Roman"/>
          <w:sz w:val="28"/>
          <w:szCs w:val="28"/>
        </w:rPr>
        <w:t>e first chapter the views on the notion of the term of such scholars as V. Leychik, A. A. Reformatsky, V. N. Danilenko, S. V. Grinev-Grinevich and others are systematized, which provides a background to the work.</w:t>
      </w:r>
    </w:p>
    <w:p w:rsidR="003A437D" w:rsidRDefault="003A437D">
      <w:pPr>
        <w:spacing w:line="216" w:lineRule="exact"/>
        <w:rPr>
          <w:sz w:val="20"/>
          <w:szCs w:val="20"/>
        </w:rPr>
      </w:pPr>
    </w:p>
    <w:p w:rsidR="003A437D" w:rsidRDefault="00A877A4">
      <w:pPr>
        <w:spacing w:line="353" w:lineRule="auto"/>
        <w:ind w:left="260" w:firstLine="566"/>
        <w:jc w:val="both"/>
        <w:rPr>
          <w:sz w:val="20"/>
          <w:szCs w:val="20"/>
        </w:rPr>
      </w:pPr>
      <w:r>
        <w:rPr>
          <w:rFonts w:eastAsia="Times New Roman"/>
          <w:sz w:val="28"/>
          <w:szCs w:val="28"/>
        </w:rPr>
        <w:t>The second chapter is dedicated to the stu</w:t>
      </w:r>
      <w:r>
        <w:rPr>
          <w:rFonts w:eastAsia="Times New Roman"/>
          <w:sz w:val="28"/>
          <w:szCs w:val="28"/>
        </w:rPr>
        <w:t>dy of methods of term-formation in the English accounting terminology.</w:t>
      </w:r>
    </w:p>
    <w:p w:rsidR="003A437D" w:rsidRDefault="003A437D">
      <w:pPr>
        <w:spacing w:line="219" w:lineRule="exact"/>
        <w:rPr>
          <w:sz w:val="20"/>
          <w:szCs w:val="20"/>
        </w:rPr>
      </w:pPr>
    </w:p>
    <w:p w:rsidR="003A437D" w:rsidRDefault="00A877A4">
      <w:pPr>
        <w:spacing w:line="351" w:lineRule="auto"/>
        <w:ind w:left="260" w:right="20" w:firstLine="566"/>
        <w:jc w:val="both"/>
        <w:rPr>
          <w:sz w:val="20"/>
          <w:szCs w:val="20"/>
        </w:rPr>
      </w:pPr>
      <w:r>
        <w:rPr>
          <w:rFonts w:eastAsia="Times New Roman"/>
          <w:sz w:val="28"/>
          <w:szCs w:val="28"/>
        </w:rPr>
        <w:t>The third chapter contains the analysis of the structural features of the accounting terms in modern English.</w:t>
      </w:r>
    </w:p>
    <w:p w:rsidR="003A437D" w:rsidRDefault="003A437D">
      <w:pPr>
        <w:spacing w:line="225" w:lineRule="exact"/>
        <w:rPr>
          <w:sz w:val="20"/>
          <w:szCs w:val="20"/>
        </w:rPr>
      </w:pPr>
    </w:p>
    <w:p w:rsidR="003A437D" w:rsidRDefault="00A877A4">
      <w:pPr>
        <w:spacing w:line="355" w:lineRule="auto"/>
        <w:ind w:left="260" w:right="20" w:firstLine="566"/>
        <w:jc w:val="both"/>
        <w:rPr>
          <w:sz w:val="20"/>
          <w:szCs w:val="20"/>
        </w:rPr>
      </w:pPr>
      <w:r>
        <w:rPr>
          <w:rFonts w:eastAsia="Times New Roman"/>
          <w:sz w:val="28"/>
          <w:szCs w:val="28"/>
        </w:rPr>
        <w:t>In order to study the dominating type of structural peculiarities of Engl</w:t>
      </w:r>
      <w:r>
        <w:rPr>
          <w:rFonts w:eastAsia="Times New Roman"/>
          <w:sz w:val="28"/>
          <w:szCs w:val="28"/>
        </w:rPr>
        <w:t>ish accounting terms we distributed the terms under analysis into the following groups as to their word-formation: affixation, compounding, abbreviation.</w:t>
      </w:r>
    </w:p>
    <w:p w:rsidR="003A437D" w:rsidRDefault="003A437D">
      <w:pPr>
        <w:sectPr w:rsidR="003A437D">
          <w:pgSz w:w="11900" w:h="16838"/>
          <w:pgMar w:top="702" w:right="846" w:bottom="1440" w:left="1440" w:header="0" w:footer="0" w:gutter="0"/>
          <w:cols w:space="720" w:equalWidth="0">
            <w:col w:w="9620"/>
          </w:cols>
        </w:sectPr>
      </w:pPr>
    </w:p>
    <w:p w:rsidR="003A437D" w:rsidRDefault="00A877A4">
      <w:pPr>
        <w:jc w:val="right"/>
        <w:rPr>
          <w:sz w:val="20"/>
          <w:szCs w:val="20"/>
        </w:rPr>
      </w:pPr>
      <w:bookmarkStart w:id="31" w:name="page65"/>
      <w:bookmarkEnd w:id="31"/>
      <w:r>
        <w:rPr>
          <w:rFonts w:ascii="Calibri" w:eastAsia="Calibri" w:hAnsi="Calibri" w:cs="Calibri"/>
        </w:rPr>
        <w:lastRenderedPageBreak/>
        <w:t>66</w:t>
      </w:r>
    </w:p>
    <w:p w:rsidR="003A437D" w:rsidRDefault="003A437D">
      <w:pPr>
        <w:spacing w:line="288" w:lineRule="exact"/>
        <w:rPr>
          <w:sz w:val="20"/>
          <w:szCs w:val="20"/>
        </w:rPr>
      </w:pPr>
    </w:p>
    <w:p w:rsidR="003A437D" w:rsidRDefault="00A877A4">
      <w:pPr>
        <w:spacing w:line="355" w:lineRule="auto"/>
        <w:ind w:left="260" w:firstLine="566"/>
        <w:jc w:val="both"/>
        <w:rPr>
          <w:sz w:val="20"/>
          <w:szCs w:val="20"/>
        </w:rPr>
      </w:pPr>
      <w:r>
        <w:rPr>
          <w:rFonts w:eastAsia="Times New Roman"/>
          <w:sz w:val="28"/>
          <w:szCs w:val="28"/>
        </w:rPr>
        <w:t>Affixation is represented by prefixation and suffixation numbering a limited</w:t>
      </w:r>
      <w:r>
        <w:rPr>
          <w:rFonts w:eastAsia="Times New Roman"/>
          <w:sz w:val="28"/>
          <w:szCs w:val="28"/>
        </w:rPr>
        <w:t xml:space="preserve"> quantity of affixes such as re-, de-, hyper-, -or/-er, -ment added to the stem of a word to form words with a completely new meaning.</w:t>
      </w:r>
    </w:p>
    <w:p w:rsidR="003A437D" w:rsidRDefault="003A437D">
      <w:pPr>
        <w:spacing w:line="220" w:lineRule="exact"/>
        <w:rPr>
          <w:sz w:val="20"/>
          <w:szCs w:val="20"/>
        </w:rPr>
      </w:pPr>
    </w:p>
    <w:p w:rsidR="003A437D" w:rsidRDefault="00A877A4">
      <w:pPr>
        <w:spacing w:line="358" w:lineRule="auto"/>
        <w:ind w:left="260" w:firstLine="566"/>
        <w:jc w:val="both"/>
        <w:rPr>
          <w:sz w:val="20"/>
          <w:szCs w:val="20"/>
        </w:rPr>
      </w:pPr>
      <w:r>
        <w:rPr>
          <w:rFonts w:eastAsia="Times New Roman"/>
          <w:sz w:val="28"/>
          <w:szCs w:val="28"/>
        </w:rPr>
        <w:t xml:space="preserve">It has been found out that the most productive term-formation type is compounding. Compounding amounted to 79% of all </w:t>
      </w:r>
      <w:r>
        <w:rPr>
          <w:rFonts w:eastAsia="Times New Roman"/>
          <w:sz w:val="28"/>
          <w:szCs w:val="28"/>
        </w:rPr>
        <w:t xml:space="preserve">the analysed terms. Two-component terms, numbering 56 units, constitute 45.16% of all the terms and are formed according to the following models: Noun + Noun, Adjective + Noun, V+ing + Noun, Participle II + Noun. Three-component terms, numbering 19 units, </w:t>
      </w:r>
      <w:r>
        <w:rPr>
          <w:rFonts w:eastAsia="Times New Roman"/>
          <w:sz w:val="28"/>
          <w:szCs w:val="28"/>
        </w:rPr>
        <w:t>constitute 15.3% and are formed according to the following models: Participle II + N + N; Verb+ing + prep + N, Adj + Adj +N.</w:t>
      </w:r>
    </w:p>
    <w:p w:rsidR="003A437D" w:rsidRDefault="003A437D">
      <w:pPr>
        <w:spacing w:line="219" w:lineRule="exact"/>
        <w:rPr>
          <w:sz w:val="20"/>
          <w:szCs w:val="20"/>
        </w:rPr>
      </w:pPr>
    </w:p>
    <w:p w:rsidR="003A437D" w:rsidRDefault="00A877A4">
      <w:pPr>
        <w:spacing w:line="351" w:lineRule="auto"/>
        <w:ind w:left="260" w:firstLine="566"/>
        <w:jc w:val="both"/>
        <w:rPr>
          <w:sz w:val="20"/>
          <w:szCs w:val="20"/>
        </w:rPr>
      </w:pPr>
      <w:r>
        <w:rPr>
          <w:rFonts w:eastAsia="Times New Roman"/>
          <w:sz w:val="28"/>
          <w:szCs w:val="28"/>
        </w:rPr>
        <w:t>Four-, five-, six-, seven- and eight- component terms, numbering 17 units, constitute 13.7% and are formed according to the follow</w:t>
      </w:r>
      <w:r>
        <w:rPr>
          <w:rFonts w:eastAsia="Times New Roman"/>
          <w:sz w:val="28"/>
          <w:szCs w:val="28"/>
        </w:rPr>
        <w:t>ing models:</w:t>
      </w:r>
    </w:p>
    <w:p w:rsidR="003A437D" w:rsidRDefault="003A437D">
      <w:pPr>
        <w:spacing w:line="213" w:lineRule="exact"/>
        <w:rPr>
          <w:sz w:val="20"/>
          <w:szCs w:val="20"/>
        </w:rPr>
      </w:pPr>
    </w:p>
    <w:p w:rsidR="003A437D" w:rsidRDefault="00A877A4" w:rsidP="00A877A4">
      <w:pPr>
        <w:numPr>
          <w:ilvl w:val="0"/>
          <w:numId w:val="30"/>
        </w:numPr>
        <w:tabs>
          <w:tab w:val="left" w:pos="1140"/>
        </w:tabs>
        <w:ind w:left="1140" w:hanging="312"/>
        <w:rPr>
          <w:rFonts w:eastAsia="Times New Roman"/>
          <w:sz w:val="28"/>
          <w:szCs w:val="28"/>
        </w:rPr>
      </w:pPr>
      <w:r>
        <w:rPr>
          <w:rFonts w:eastAsia="Times New Roman"/>
          <w:sz w:val="28"/>
          <w:szCs w:val="28"/>
        </w:rPr>
        <w:t>Participle I + N + prep + N;</w:t>
      </w:r>
    </w:p>
    <w:p w:rsidR="003A437D" w:rsidRDefault="003A437D">
      <w:pPr>
        <w:spacing w:line="359" w:lineRule="exact"/>
        <w:rPr>
          <w:rFonts w:eastAsia="Times New Roman"/>
          <w:sz w:val="28"/>
          <w:szCs w:val="28"/>
        </w:rPr>
      </w:pPr>
    </w:p>
    <w:p w:rsidR="003A437D" w:rsidRDefault="00A877A4" w:rsidP="00A877A4">
      <w:pPr>
        <w:numPr>
          <w:ilvl w:val="0"/>
          <w:numId w:val="30"/>
        </w:numPr>
        <w:tabs>
          <w:tab w:val="left" w:pos="1140"/>
        </w:tabs>
        <w:ind w:left="1140" w:hanging="312"/>
        <w:rPr>
          <w:rFonts w:eastAsia="Times New Roman"/>
          <w:sz w:val="28"/>
          <w:szCs w:val="28"/>
        </w:rPr>
      </w:pPr>
      <w:r>
        <w:rPr>
          <w:rFonts w:eastAsia="Times New Roman"/>
          <w:sz w:val="28"/>
          <w:szCs w:val="28"/>
        </w:rPr>
        <w:t>Adj + N + prep + N;</w:t>
      </w:r>
    </w:p>
    <w:p w:rsidR="003A437D" w:rsidRDefault="003A437D">
      <w:pPr>
        <w:spacing w:line="362" w:lineRule="exact"/>
        <w:rPr>
          <w:rFonts w:eastAsia="Times New Roman"/>
          <w:sz w:val="28"/>
          <w:szCs w:val="28"/>
        </w:rPr>
      </w:pPr>
    </w:p>
    <w:p w:rsidR="003A437D" w:rsidRDefault="00A877A4" w:rsidP="00A877A4">
      <w:pPr>
        <w:numPr>
          <w:ilvl w:val="0"/>
          <w:numId w:val="30"/>
        </w:numPr>
        <w:tabs>
          <w:tab w:val="left" w:pos="1140"/>
        </w:tabs>
        <w:ind w:left="1140" w:hanging="312"/>
        <w:rPr>
          <w:rFonts w:eastAsia="Times New Roman"/>
          <w:sz w:val="28"/>
          <w:szCs w:val="28"/>
        </w:rPr>
      </w:pPr>
      <w:r>
        <w:rPr>
          <w:rFonts w:eastAsia="Times New Roman"/>
          <w:sz w:val="28"/>
          <w:szCs w:val="28"/>
        </w:rPr>
        <w:t>Participle II + N + prep + N + N;</w:t>
      </w:r>
    </w:p>
    <w:p w:rsidR="003A437D" w:rsidRDefault="003A437D">
      <w:pPr>
        <w:spacing w:line="359" w:lineRule="exact"/>
        <w:rPr>
          <w:rFonts w:eastAsia="Times New Roman"/>
          <w:sz w:val="28"/>
          <w:szCs w:val="28"/>
        </w:rPr>
      </w:pPr>
    </w:p>
    <w:p w:rsidR="003A437D" w:rsidRDefault="00A877A4" w:rsidP="00A877A4">
      <w:pPr>
        <w:numPr>
          <w:ilvl w:val="0"/>
          <w:numId w:val="30"/>
        </w:numPr>
        <w:tabs>
          <w:tab w:val="left" w:pos="1140"/>
        </w:tabs>
        <w:ind w:left="1140" w:hanging="312"/>
        <w:rPr>
          <w:rFonts w:eastAsia="Times New Roman"/>
          <w:sz w:val="28"/>
          <w:szCs w:val="28"/>
        </w:rPr>
      </w:pPr>
      <w:r>
        <w:rPr>
          <w:rFonts w:eastAsia="Times New Roman"/>
          <w:sz w:val="28"/>
          <w:szCs w:val="28"/>
        </w:rPr>
        <w:t>Np.c. + N + N + prep + N;</w:t>
      </w:r>
    </w:p>
    <w:p w:rsidR="003A437D" w:rsidRDefault="003A437D">
      <w:pPr>
        <w:spacing w:line="362" w:lineRule="exact"/>
        <w:rPr>
          <w:rFonts w:eastAsia="Times New Roman"/>
          <w:sz w:val="28"/>
          <w:szCs w:val="28"/>
        </w:rPr>
      </w:pPr>
    </w:p>
    <w:p w:rsidR="003A437D" w:rsidRDefault="00A877A4" w:rsidP="00A877A4">
      <w:pPr>
        <w:numPr>
          <w:ilvl w:val="0"/>
          <w:numId w:val="30"/>
        </w:numPr>
        <w:tabs>
          <w:tab w:val="left" w:pos="1140"/>
        </w:tabs>
        <w:ind w:left="1140" w:hanging="312"/>
        <w:rPr>
          <w:rFonts w:eastAsia="Times New Roman"/>
          <w:sz w:val="28"/>
          <w:szCs w:val="28"/>
        </w:rPr>
      </w:pPr>
      <w:r>
        <w:rPr>
          <w:rFonts w:eastAsia="Times New Roman"/>
          <w:sz w:val="28"/>
          <w:szCs w:val="28"/>
        </w:rPr>
        <w:t>Adj + N + prep + N + N;</w:t>
      </w:r>
    </w:p>
    <w:p w:rsidR="003A437D" w:rsidRDefault="003A437D">
      <w:pPr>
        <w:spacing w:line="359" w:lineRule="exact"/>
        <w:rPr>
          <w:rFonts w:eastAsia="Times New Roman"/>
          <w:sz w:val="28"/>
          <w:szCs w:val="28"/>
        </w:rPr>
      </w:pPr>
    </w:p>
    <w:p w:rsidR="003A437D" w:rsidRDefault="00A877A4" w:rsidP="00A877A4">
      <w:pPr>
        <w:numPr>
          <w:ilvl w:val="0"/>
          <w:numId w:val="30"/>
        </w:numPr>
        <w:tabs>
          <w:tab w:val="left" w:pos="1140"/>
        </w:tabs>
        <w:ind w:left="1140" w:hanging="312"/>
        <w:rPr>
          <w:rFonts w:eastAsia="Times New Roman"/>
          <w:sz w:val="28"/>
          <w:szCs w:val="28"/>
        </w:rPr>
      </w:pPr>
      <w:r>
        <w:rPr>
          <w:rFonts w:eastAsia="Times New Roman"/>
          <w:sz w:val="28"/>
          <w:szCs w:val="28"/>
        </w:rPr>
        <w:t>Adj + Adj + N + prep + Participle II + N + N;</w:t>
      </w:r>
    </w:p>
    <w:p w:rsidR="003A437D" w:rsidRDefault="003A437D">
      <w:pPr>
        <w:spacing w:line="362" w:lineRule="exact"/>
        <w:rPr>
          <w:rFonts w:eastAsia="Times New Roman"/>
          <w:sz w:val="28"/>
          <w:szCs w:val="28"/>
        </w:rPr>
      </w:pPr>
    </w:p>
    <w:p w:rsidR="003A437D" w:rsidRDefault="00A877A4" w:rsidP="00A877A4">
      <w:pPr>
        <w:numPr>
          <w:ilvl w:val="0"/>
          <w:numId w:val="30"/>
        </w:numPr>
        <w:tabs>
          <w:tab w:val="left" w:pos="1140"/>
        </w:tabs>
        <w:ind w:left="1140" w:hanging="312"/>
        <w:rPr>
          <w:rFonts w:eastAsia="Times New Roman"/>
          <w:sz w:val="28"/>
          <w:szCs w:val="28"/>
        </w:rPr>
      </w:pPr>
      <w:r>
        <w:rPr>
          <w:rFonts w:eastAsia="Times New Roman"/>
          <w:sz w:val="28"/>
          <w:szCs w:val="28"/>
        </w:rPr>
        <w:t>Participle II + N + prep + Adj + N + conj + Adj + N.</w:t>
      </w:r>
    </w:p>
    <w:p w:rsidR="003A437D" w:rsidRDefault="003A437D">
      <w:pPr>
        <w:spacing w:line="374" w:lineRule="exact"/>
        <w:rPr>
          <w:sz w:val="20"/>
          <w:szCs w:val="20"/>
        </w:rPr>
      </w:pPr>
    </w:p>
    <w:p w:rsidR="003A437D" w:rsidRDefault="00A877A4">
      <w:pPr>
        <w:spacing w:line="355" w:lineRule="auto"/>
        <w:ind w:left="260" w:firstLine="566"/>
        <w:jc w:val="both"/>
        <w:rPr>
          <w:sz w:val="20"/>
          <w:szCs w:val="20"/>
        </w:rPr>
      </w:pPr>
      <w:r>
        <w:rPr>
          <w:rFonts w:eastAsia="Times New Roman"/>
          <w:sz w:val="28"/>
          <w:szCs w:val="28"/>
        </w:rPr>
        <w:t>Thus, accounting terminology is the set of terms organized into the terminological system "Accounting". It is an open system that is constantly updated and replenished.</w:t>
      </w:r>
    </w:p>
    <w:sectPr w:rsidR="003A437D">
      <w:pgSz w:w="11900" w:h="16838"/>
      <w:pgMar w:top="702" w:right="846" w:bottom="1440" w:left="1440" w:header="0" w:footer="0" w:gutter="0"/>
      <w:cols w:space="720" w:equalWidth="0">
        <w:col w:w="962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85E1B"/>
    <w:multiLevelType w:val="hybridMultilevel"/>
    <w:tmpl w:val="322AF2E6"/>
    <w:lvl w:ilvl="0" w:tplc="2A0EC18C">
      <w:start w:val="1"/>
      <w:numFmt w:val="bullet"/>
      <w:lvlText w:val="у"/>
      <w:lvlJc w:val="left"/>
    </w:lvl>
    <w:lvl w:ilvl="1" w:tplc="98A8E97E">
      <w:numFmt w:val="decimal"/>
      <w:lvlText w:val=""/>
      <w:lvlJc w:val="left"/>
    </w:lvl>
    <w:lvl w:ilvl="2" w:tplc="1B888CE6">
      <w:numFmt w:val="decimal"/>
      <w:lvlText w:val=""/>
      <w:lvlJc w:val="left"/>
    </w:lvl>
    <w:lvl w:ilvl="3" w:tplc="D3AE35DE">
      <w:numFmt w:val="decimal"/>
      <w:lvlText w:val=""/>
      <w:lvlJc w:val="left"/>
    </w:lvl>
    <w:lvl w:ilvl="4" w:tplc="D7F0CA1E">
      <w:numFmt w:val="decimal"/>
      <w:lvlText w:val=""/>
      <w:lvlJc w:val="left"/>
    </w:lvl>
    <w:lvl w:ilvl="5" w:tplc="713A405E">
      <w:numFmt w:val="decimal"/>
      <w:lvlText w:val=""/>
      <w:lvlJc w:val="left"/>
    </w:lvl>
    <w:lvl w:ilvl="6" w:tplc="CFAA5CC2">
      <w:numFmt w:val="decimal"/>
      <w:lvlText w:val=""/>
      <w:lvlJc w:val="left"/>
    </w:lvl>
    <w:lvl w:ilvl="7" w:tplc="DB7A5310">
      <w:numFmt w:val="decimal"/>
      <w:lvlText w:val=""/>
      <w:lvlJc w:val="left"/>
    </w:lvl>
    <w:lvl w:ilvl="8" w:tplc="27D6950C">
      <w:numFmt w:val="decimal"/>
      <w:lvlText w:val=""/>
      <w:lvlJc w:val="left"/>
    </w:lvl>
  </w:abstractNum>
  <w:abstractNum w:abstractNumId="1">
    <w:nsid w:val="06A5EE64"/>
    <w:multiLevelType w:val="hybridMultilevel"/>
    <w:tmpl w:val="07D27AB6"/>
    <w:lvl w:ilvl="0" w:tplc="FCD03BBE">
      <w:start w:val="27"/>
      <w:numFmt w:val="decimal"/>
      <w:lvlText w:val="%1."/>
      <w:lvlJc w:val="left"/>
    </w:lvl>
    <w:lvl w:ilvl="1" w:tplc="75FCDD90">
      <w:numFmt w:val="decimal"/>
      <w:lvlText w:val=""/>
      <w:lvlJc w:val="left"/>
    </w:lvl>
    <w:lvl w:ilvl="2" w:tplc="8DB86E18">
      <w:numFmt w:val="decimal"/>
      <w:lvlText w:val=""/>
      <w:lvlJc w:val="left"/>
    </w:lvl>
    <w:lvl w:ilvl="3" w:tplc="22B01A16">
      <w:numFmt w:val="decimal"/>
      <w:lvlText w:val=""/>
      <w:lvlJc w:val="left"/>
    </w:lvl>
    <w:lvl w:ilvl="4" w:tplc="17403CB2">
      <w:numFmt w:val="decimal"/>
      <w:lvlText w:val=""/>
      <w:lvlJc w:val="left"/>
    </w:lvl>
    <w:lvl w:ilvl="5" w:tplc="D90C5790">
      <w:numFmt w:val="decimal"/>
      <w:lvlText w:val=""/>
      <w:lvlJc w:val="left"/>
    </w:lvl>
    <w:lvl w:ilvl="6" w:tplc="A070896E">
      <w:numFmt w:val="decimal"/>
      <w:lvlText w:val=""/>
      <w:lvlJc w:val="left"/>
    </w:lvl>
    <w:lvl w:ilvl="7" w:tplc="C916EB52">
      <w:numFmt w:val="decimal"/>
      <w:lvlText w:val=""/>
      <w:lvlJc w:val="left"/>
    </w:lvl>
    <w:lvl w:ilvl="8" w:tplc="5C3029DE">
      <w:numFmt w:val="decimal"/>
      <w:lvlText w:val=""/>
      <w:lvlJc w:val="left"/>
    </w:lvl>
  </w:abstractNum>
  <w:abstractNum w:abstractNumId="2">
    <w:nsid w:val="06EB5BD4"/>
    <w:multiLevelType w:val="hybridMultilevel"/>
    <w:tmpl w:val="104CB2E8"/>
    <w:lvl w:ilvl="0" w:tplc="F1A01F0C">
      <w:start w:val="39"/>
      <w:numFmt w:val="decimal"/>
      <w:lvlText w:val="%1."/>
      <w:lvlJc w:val="left"/>
    </w:lvl>
    <w:lvl w:ilvl="1" w:tplc="61F8D95E">
      <w:numFmt w:val="decimal"/>
      <w:lvlText w:val=""/>
      <w:lvlJc w:val="left"/>
    </w:lvl>
    <w:lvl w:ilvl="2" w:tplc="9C2A9572">
      <w:numFmt w:val="decimal"/>
      <w:lvlText w:val=""/>
      <w:lvlJc w:val="left"/>
    </w:lvl>
    <w:lvl w:ilvl="3" w:tplc="DAC68308">
      <w:numFmt w:val="decimal"/>
      <w:lvlText w:val=""/>
      <w:lvlJc w:val="left"/>
    </w:lvl>
    <w:lvl w:ilvl="4" w:tplc="27D2EE90">
      <w:numFmt w:val="decimal"/>
      <w:lvlText w:val=""/>
      <w:lvlJc w:val="left"/>
    </w:lvl>
    <w:lvl w:ilvl="5" w:tplc="B0C04CC6">
      <w:numFmt w:val="decimal"/>
      <w:lvlText w:val=""/>
      <w:lvlJc w:val="left"/>
    </w:lvl>
    <w:lvl w:ilvl="6" w:tplc="D21E60B0">
      <w:numFmt w:val="decimal"/>
      <w:lvlText w:val=""/>
      <w:lvlJc w:val="left"/>
    </w:lvl>
    <w:lvl w:ilvl="7" w:tplc="94EEF6D4">
      <w:numFmt w:val="decimal"/>
      <w:lvlText w:val=""/>
      <w:lvlJc w:val="left"/>
    </w:lvl>
    <w:lvl w:ilvl="8" w:tplc="E354B874">
      <w:numFmt w:val="decimal"/>
      <w:lvlText w:val=""/>
      <w:lvlJc w:val="left"/>
    </w:lvl>
  </w:abstractNum>
  <w:abstractNum w:abstractNumId="3">
    <w:nsid w:val="08F2B15E"/>
    <w:multiLevelType w:val="hybridMultilevel"/>
    <w:tmpl w:val="E19A7534"/>
    <w:lvl w:ilvl="0" w:tplc="EF8096CE">
      <w:start w:val="20"/>
      <w:numFmt w:val="decimal"/>
      <w:lvlText w:val="%1."/>
      <w:lvlJc w:val="left"/>
    </w:lvl>
    <w:lvl w:ilvl="1" w:tplc="C83C539C">
      <w:numFmt w:val="decimal"/>
      <w:lvlText w:val=""/>
      <w:lvlJc w:val="left"/>
    </w:lvl>
    <w:lvl w:ilvl="2" w:tplc="1848F3C0">
      <w:numFmt w:val="decimal"/>
      <w:lvlText w:val=""/>
      <w:lvlJc w:val="left"/>
    </w:lvl>
    <w:lvl w:ilvl="3" w:tplc="ABDA5A2A">
      <w:numFmt w:val="decimal"/>
      <w:lvlText w:val=""/>
      <w:lvlJc w:val="left"/>
    </w:lvl>
    <w:lvl w:ilvl="4" w:tplc="6A2A63B2">
      <w:numFmt w:val="decimal"/>
      <w:lvlText w:val=""/>
      <w:lvlJc w:val="left"/>
    </w:lvl>
    <w:lvl w:ilvl="5" w:tplc="36DC1A4E">
      <w:numFmt w:val="decimal"/>
      <w:lvlText w:val=""/>
      <w:lvlJc w:val="left"/>
    </w:lvl>
    <w:lvl w:ilvl="6" w:tplc="6CE4F76C">
      <w:numFmt w:val="decimal"/>
      <w:lvlText w:val=""/>
      <w:lvlJc w:val="left"/>
    </w:lvl>
    <w:lvl w:ilvl="7" w:tplc="709C883A">
      <w:numFmt w:val="decimal"/>
      <w:lvlText w:val=""/>
      <w:lvlJc w:val="left"/>
    </w:lvl>
    <w:lvl w:ilvl="8" w:tplc="BB9CC1F8">
      <w:numFmt w:val="decimal"/>
      <w:lvlText w:val=""/>
      <w:lvlJc w:val="left"/>
    </w:lvl>
  </w:abstractNum>
  <w:abstractNum w:abstractNumId="4">
    <w:nsid w:val="094211F2"/>
    <w:multiLevelType w:val="hybridMultilevel"/>
    <w:tmpl w:val="CD2CB526"/>
    <w:lvl w:ilvl="0" w:tplc="27BCDEEC">
      <w:start w:val="1"/>
      <w:numFmt w:val="bullet"/>
      <w:lvlText w:val="з"/>
      <w:lvlJc w:val="left"/>
    </w:lvl>
    <w:lvl w:ilvl="1" w:tplc="97806F24">
      <w:numFmt w:val="decimal"/>
      <w:lvlText w:val=""/>
      <w:lvlJc w:val="left"/>
    </w:lvl>
    <w:lvl w:ilvl="2" w:tplc="1B20F0F6">
      <w:numFmt w:val="decimal"/>
      <w:lvlText w:val=""/>
      <w:lvlJc w:val="left"/>
    </w:lvl>
    <w:lvl w:ilvl="3" w:tplc="ABEC03E2">
      <w:numFmt w:val="decimal"/>
      <w:lvlText w:val=""/>
      <w:lvlJc w:val="left"/>
    </w:lvl>
    <w:lvl w:ilvl="4" w:tplc="336E821E">
      <w:numFmt w:val="decimal"/>
      <w:lvlText w:val=""/>
      <w:lvlJc w:val="left"/>
    </w:lvl>
    <w:lvl w:ilvl="5" w:tplc="450665B2">
      <w:numFmt w:val="decimal"/>
      <w:lvlText w:val=""/>
      <w:lvlJc w:val="left"/>
    </w:lvl>
    <w:lvl w:ilvl="6" w:tplc="B32ADE38">
      <w:numFmt w:val="decimal"/>
      <w:lvlText w:val=""/>
      <w:lvlJc w:val="left"/>
    </w:lvl>
    <w:lvl w:ilvl="7" w:tplc="BF7EE970">
      <w:numFmt w:val="decimal"/>
      <w:lvlText w:val=""/>
      <w:lvlJc w:val="left"/>
    </w:lvl>
    <w:lvl w:ilvl="8" w:tplc="161A5382">
      <w:numFmt w:val="decimal"/>
      <w:lvlText w:val=""/>
      <w:lvlJc w:val="left"/>
    </w:lvl>
  </w:abstractNum>
  <w:abstractNum w:abstractNumId="5">
    <w:nsid w:val="0A0382C5"/>
    <w:multiLevelType w:val="hybridMultilevel"/>
    <w:tmpl w:val="33441C74"/>
    <w:lvl w:ilvl="0" w:tplc="D6E49D86">
      <w:start w:val="19"/>
      <w:numFmt w:val="decimal"/>
      <w:lvlText w:val="%1."/>
      <w:lvlJc w:val="left"/>
    </w:lvl>
    <w:lvl w:ilvl="1" w:tplc="B89843FA">
      <w:numFmt w:val="decimal"/>
      <w:lvlText w:val=""/>
      <w:lvlJc w:val="left"/>
    </w:lvl>
    <w:lvl w:ilvl="2" w:tplc="476EB46A">
      <w:numFmt w:val="decimal"/>
      <w:lvlText w:val=""/>
      <w:lvlJc w:val="left"/>
    </w:lvl>
    <w:lvl w:ilvl="3" w:tplc="B9601666">
      <w:numFmt w:val="decimal"/>
      <w:lvlText w:val=""/>
      <w:lvlJc w:val="left"/>
    </w:lvl>
    <w:lvl w:ilvl="4" w:tplc="B23EA2D6">
      <w:numFmt w:val="decimal"/>
      <w:lvlText w:val=""/>
      <w:lvlJc w:val="left"/>
    </w:lvl>
    <w:lvl w:ilvl="5" w:tplc="7020F1EC">
      <w:numFmt w:val="decimal"/>
      <w:lvlText w:val=""/>
      <w:lvlJc w:val="left"/>
    </w:lvl>
    <w:lvl w:ilvl="6" w:tplc="A2EA5F1A">
      <w:numFmt w:val="decimal"/>
      <w:lvlText w:val=""/>
      <w:lvlJc w:val="left"/>
    </w:lvl>
    <w:lvl w:ilvl="7" w:tplc="F68017DE">
      <w:numFmt w:val="decimal"/>
      <w:lvlText w:val=""/>
      <w:lvlJc w:val="left"/>
    </w:lvl>
    <w:lvl w:ilvl="8" w:tplc="EDDE0B40">
      <w:numFmt w:val="decimal"/>
      <w:lvlText w:val=""/>
      <w:lvlJc w:val="left"/>
    </w:lvl>
  </w:abstractNum>
  <w:abstractNum w:abstractNumId="6">
    <w:nsid w:val="0BF72B14"/>
    <w:multiLevelType w:val="hybridMultilevel"/>
    <w:tmpl w:val="043CE3A2"/>
    <w:lvl w:ilvl="0" w:tplc="49D4DDC4">
      <w:start w:val="15"/>
      <w:numFmt w:val="decimal"/>
      <w:lvlText w:val="%1."/>
      <w:lvlJc w:val="left"/>
    </w:lvl>
    <w:lvl w:ilvl="1" w:tplc="579208C2">
      <w:numFmt w:val="decimal"/>
      <w:lvlText w:val=""/>
      <w:lvlJc w:val="left"/>
    </w:lvl>
    <w:lvl w:ilvl="2" w:tplc="3B522948">
      <w:numFmt w:val="decimal"/>
      <w:lvlText w:val=""/>
      <w:lvlJc w:val="left"/>
    </w:lvl>
    <w:lvl w:ilvl="3" w:tplc="F31E6C28">
      <w:numFmt w:val="decimal"/>
      <w:lvlText w:val=""/>
      <w:lvlJc w:val="left"/>
    </w:lvl>
    <w:lvl w:ilvl="4" w:tplc="C11CF1BE">
      <w:numFmt w:val="decimal"/>
      <w:lvlText w:val=""/>
      <w:lvlJc w:val="left"/>
    </w:lvl>
    <w:lvl w:ilvl="5" w:tplc="97CCEC98">
      <w:numFmt w:val="decimal"/>
      <w:lvlText w:val=""/>
      <w:lvlJc w:val="left"/>
    </w:lvl>
    <w:lvl w:ilvl="6" w:tplc="2370EB9C">
      <w:numFmt w:val="decimal"/>
      <w:lvlText w:val=""/>
      <w:lvlJc w:val="left"/>
    </w:lvl>
    <w:lvl w:ilvl="7" w:tplc="6F30073E">
      <w:numFmt w:val="decimal"/>
      <w:lvlText w:val=""/>
      <w:lvlJc w:val="left"/>
    </w:lvl>
    <w:lvl w:ilvl="8" w:tplc="24285AF6">
      <w:numFmt w:val="decimal"/>
      <w:lvlText w:val=""/>
      <w:lvlJc w:val="left"/>
    </w:lvl>
  </w:abstractNum>
  <w:abstractNum w:abstractNumId="7">
    <w:nsid w:val="100F59DC"/>
    <w:multiLevelType w:val="hybridMultilevel"/>
    <w:tmpl w:val="D0CA654E"/>
    <w:lvl w:ilvl="0" w:tplc="C6DECAC4">
      <w:start w:val="36"/>
      <w:numFmt w:val="decimal"/>
      <w:lvlText w:val="%1."/>
      <w:lvlJc w:val="left"/>
    </w:lvl>
    <w:lvl w:ilvl="1" w:tplc="45320098">
      <w:numFmt w:val="decimal"/>
      <w:lvlText w:val=""/>
      <w:lvlJc w:val="left"/>
    </w:lvl>
    <w:lvl w:ilvl="2" w:tplc="487E769A">
      <w:numFmt w:val="decimal"/>
      <w:lvlText w:val=""/>
      <w:lvlJc w:val="left"/>
    </w:lvl>
    <w:lvl w:ilvl="3" w:tplc="4CDAC98A">
      <w:numFmt w:val="decimal"/>
      <w:lvlText w:val=""/>
      <w:lvlJc w:val="left"/>
    </w:lvl>
    <w:lvl w:ilvl="4" w:tplc="3E4A2FE6">
      <w:numFmt w:val="decimal"/>
      <w:lvlText w:val=""/>
      <w:lvlJc w:val="left"/>
    </w:lvl>
    <w:lvl w:ilvl="5" w:tplc="F92A5C56">
      <w:numFmt w:val="decimal"/>
      <w:lvlText w:val=""/>
      <w:lvlJc w:val="left"/>
    </w:lvl>
    <w:lvl w:ilvl="6" w:tplc="D76601C0">
      <w:numFmt w:val="decimal"/>
      <w:lvlText w:val=""/>
      <w:lvlJc w:val="left"/>
    </w:lvl>
    <w:lvl w:ilvl="7" w:tplc="8AFEAE60">
      <w:numFmt w:val="decimal"/>
      <w:lvlText w:val=""/>
      <w:lvlJc w:val="left"/>
    </w:lvl>
    <w:lvl w:ilvl="8" w:tplc="49BC15AA">
      <w:numFmt w:val="decimal"/>
      <w:lvlText w:val=""/>
      <w:lvlJc w:val="left"/>
    </w:lvl>
  </w:abstractNum>
  <w:abstractNum w:abstractNumId="8">
    <w:nsid w:val="11447B73"/>
    <w:multiLevelType w:val="hybridMultilevel"/>
    <w:tmpl w:val="218A3622"/>
    <w:lvl w:ilvl="0" w:tplc="FD9266AE">
      <w:start w:val="16"/>
      <w:numFmt w:val="decimal"/>
      <w:lvlText w:val="%1."/>
      <w:lvlJc w:val="left"/>
    </w:lvl>
    <w:lvl w:ilvl="1" w:tplc="92CC1262">
      <w:start w:val="1"/>
      <w:numFmt w:val="bullet"/>
      <w:lvlText w:val="/"/>
      <w:lvlJc w:val="left"/>
    </w:lvl>
    <w:lvl w:ilvl="2" w:tplc="7E589252">
      <w:numFmt w:val="decimal"/>
      <w:lvlText w:val=""/>
      <w:lvlJc w:val="left"/>
    </w:lvl>
    <w:lvl w:ilvl="3" w:tplc="ED6AB1E4">
      <w:numFmt w:val="decimal"/>
      <w:lvlText w:val=""/>
      <w:lvlJc w:val="left"/>
    </w:lvl>
    <w:lvl w:ilvl="4" w:tplc="22BE5724">
      <w:numFmt w:val="decimal"/>
      <w:lvlText w:val=""/>
      <w:lvlJc w:val="left"/>
    </w:lvl>
    <w:lvl w:ilvl="5" w:tplc="71B244E6">
      <w:numFmt w:val="decimal"/>
      <w:lvlText w:val=""/>
      <w:lvlJc w:val="left"/>
    </w:lvl>
    <w:lvl w:ilvl="6" w:tplc="A0348D24">
      <w:numFmt w:val="decimal"/>
      <w:lvlText w:val=""/>
      <w:lvlJc w:val="left"/>
    </w:lvl>
    <w:lvl w:ilvl="7" w:tplc="3CA01D9C">
      <w:numFmt w:val="decimal"/>
      <w:lvlText w:val=""/>
      <w:lvlJc w:val="left"/>
    </w:lvl>
    <w:lvl w:ilvl="8" w:tplc="354ACD54">
      <w:numFmt w:val="decimal"/>
      <w:lvlText w:val=""/>
      <w:lvlJc w:val="left"/>
    </w:lvl>
  </w:abstractNum>
  <w:abstractNum w:abstractNumId="9">
    <w:nsid w:val="14330624"/>
    <w:multiLevelType w:val="hybridMultilevel"/>
    <w:tmpl w:val="7F102B18"/>
    <w:lvl w:ilvl="0" w:tplc="A8820118">
      <w:start w:val="29"/>
      <w:numFmt w:val="decimal"/>
      <w:lvlText w:val="%1."/>
      <w:lvlJc w:val="left"/>
    </w:lvl>
    <w:lvl w:ilvl="1" w:tplc="4E14DFB0">
      <w:start w:val="1"/>
      <w:numFmt w:val="bullet"/>
      <w:lvlText w:val="\endash "/>
      <w:lvlJc w:val="left"/>
    </w:lvl>
    <w:lvl w:ilvl="2" w:tplc="ED8A50CE">
      <w:numFmt w:val="decimal"/>
      <w:lvlText w:val=""/>
      <w:lvlJc w:val="left"/>
    </w:lvl>
    <w:lvl w:ilvl="3" w:tplc="891091EC">
      <w:numFmt w:val="decimal"/>
      <w:lvlText w:val=""/>
      <w:lvlJc w:val="left"/>
    </w:lvl>
    <w:lvl w:ilvl="4" w:tplc="86365C44">
      <w:numFmt w:val="decimal"/>
      <w:lvlText w:val=""/>
      <w:lvlJc w:val="left"/>
    </w:lvl>
    <w:lvl w:ilvl="5" w:tplc="27625C46">
      <w:numFmt w:val="decimal"/>
      <w:lvlText w:val=""/>
      <w:lvlJc w:val="left"/>
    </w:lvl>
    <w:lvl w:ilvl="6" w:tplc="48C40A9A">
      <w:numFmt w:val="decimal"/>
      <w:lvlText w:val=""/>
      <w:lvlJc w:val="left"/>
    </w:lvl>
    <w:lvl w:ilvl="7" w:tplc="F178147A">
      <w:numFmt w:val="decimal"/>
      <w:lvlText w:val=""/>
      <w:lvlJc w:val="left"/>
    </w:lvl>
    <w:lvl w:ilvl="8" w:tplc="EFDC76F0">
      <w:numFmt w:val="decimal"/>
      <w:lvlText w:val=""/>
      <w:lvlJc w:val="left"/>
    </w:lvl>
  </w:abstractNum>
  <w:abstractNum w:abstractNumId="10">
    <w:nsid w:val="1A27709E"/>
    <w:multiLevelType w:val="hybridMultilevel"/>
    <w:tmpl w:val="19448B54"/>
    <w:lvl w:ilvl="0" w:tplc="C17A1566">
      <w:start w:val="33"/>
      <w:numFmt w:val="decimal"/>
      <w:lvlText w:val="%1."/>
      <w:lvlJc w:val="left"/>
    </w:lvl>
    <w:lvl w:ilvl="1" w:tplc="3E64D2BA">
      <w:numFmt w:val="decimal"/>
      <w:lvlText w:val=""/>
      <w:lvlJc w:val="left"/>
    </w:lvl>
    <w:lvl w:ilvl="2" w:tplc="A6327196">
      <w:numFmt w:val="decimal"/>
      <w:lvlText w:val=""/>
      <w:lvlJc w:val="left"/>
    </w:lvl>
    <w:lvl w:ilvl="3" w:tplc="FAE00508">
      <w:numFmt w:val="decimal"/>
      <w:lvlText w:val=""/>
      <w:lvlJc w:val="left"/>
    </w:lvl>
    <w:lvl w:ilvl="4" w:tplc="5F4C4C6E">
      <w:numFmt w:val="decimal"/>
      <w:lvlText w:val=""/>
      <w:lvlJc w:val="left"/>
    </w:lvl>
    <w:lvl w:ilvl="5" w:tplc="9052195E">
      <w:numFmt w:val="decimal"/>
      <w:lvlText w:val=""/>
      <w:lvlJc w:val="left"/>
    </w:lvl>
    <w:lvl w:ilvl="6" w:tplc="948A193E">
      <w:numFmt w:val="decimal"/>
      <w:lvlText w:val=""/>
      <w:lvlJc w:val="left"/>
    </w:lvl>
    <w:lvl w:ilvl="7" w:tplc="BEC62E38">
      <w:numFmt w:val="decimal"/>
      <w:lvlText w:val=""/>
      <w:lvlJc w:val="left"/>
    </w:lvl>
    <w:lvl w:ilvl="8" w:tplc="7DD49DA6">
      <w:numFmt w:val="decimal"/>
      <w:lvlText w:val=""/>
      <w:lvlJc w:val="left"/>
    </w:lvl>
  </w:abstractNum>
  <w:abstractNum w:abstractNumId="11">
    <w:nsid w:val="1A32234B"/>
    <w:multiLevelType w:val="hybridMultilevel"/>
    <w:tmpl w:val="CF2C8566"/>
    <w:lvl w:ilvl="0" w:tplc="27CE7472">
      <w:start w:val="21"/>
      <w:numFmt w:val="decimal"/>
      <w:lvlText w:val="%1."/>
      <w:lvlJc w:val="left"/>
    </w:lvl>
    <w:lvl w:ilvl="1" w:tplc="9EB4FFE0">
      <w:numFmt w:val="decimal"/>
      <w:lvlText w:val=""/>
      <w:lvlJc w:val="left"/>
    </w:lvl>
    <w:lvl w:ilvl="2" w:tplc="BD8E691A">
      <w:numFmt w:val="decimal"/>
      <w:lvlText w:val=""/>
      <w:lvlJc w:val="left"/>
    </w:lvl>
    <w:lvl w:ilvl="3" w:tplc="67B02AF0">
      <w:numFmt w:val="decimal"/>
      <w:lvlText w:val=""/>
      <w:lvlJc w:val="left"/>
    </w:lvl>
    <w:lvl w:ilvl="4" w:tplc="9A264438">
      <w:numFmt w:val="decimal"/>
      <w:lvlText w:val=""/>
      <w:lvlJc w:val="left"/>
    </w:lvl>
    <w:lvl w:ilvl="5" w:tplc="64627528">
      <w:numFmt w:val="decimal"/>
      <w:lvlText w:val=""/>
      <w:lvlJc w:val="left"/>
    </w:lvl>
    <w:lvl w:ilvl="6" w:tplc="19CAA660">
      <w:numFmt w:val="decimal"/>
      <w:lvlText w:val=""/>
      <w:lvlJc w:val="left"/>
    </w:lvl>
    <w:lvl w:ilvl="7" w:tplc="45C045C6">
      <w:numFmt w:val="decimal"/>
      <w:lvlText w:val=""/>
      <w:lvlJc w:val="left"/>
    </w:lvl>
    <w:lvl w:ilvl="8" w:tplc="12581AC4">
      <w:numFmt w:val="decimal"/>
      <w:lvlText w:val=""/>
      <w:lvlJc w:val="left"/>
    </w:lvl>
  </w:abstractNum>
  <w:abstractNum w:abstractNumId="12">
    <w:nsid w:val="2CD89A32"/>
    <w:multiLevelType w:val="hybridMultilevel"/>
    <w:tmpl w:val="86AC041E"/>
    <w:lvl w:ilvl="0" w:tplc="73CA910A">
      <w:start w:val="1"/>
      <w:numFmt w:val="bullet"/>
      <w:lvlText w:val="в"/>
      <w:lvlJc w:val="left"/>
    </w:lvl>
    <w:lvl w:ilvl="1" w:tplc="D7264BDC">
      <w:numFmt w:val="decimal"/>
      <w:lvlText w:val=""/>
      <w:lvlJc w:val="left"/>
    </w:lvl>
    <w:lvl w:ilvl="2" w:tplc="B340392E">
      <w:numFmt w:val="decimal"/>
      <w:lvlText w:val=""/>
      <w:lvlJc w:val="left"/>
    </w:lvl>
    <w:lvl w:ilvl="3" w:tplc="12C4486E">
      <w:numFmt w:val="decimal"/>
      <w:lvlText w:val=""/>
      <w:lvlJc w:val="left"/>
    </w:lvl>
    <w:lvl w:ilvl="4" w:tplc="32E27F70">
      <w:numFmt w:val="decimal"/>
      <w:lvlText w:val=""/>
      <w:lvlJc w:val="left"/>
    </w:lvl>
    <w:lvl w:ilvl="5" w:tplc="85DE12C2">
      <w:numFmt w:val="decimal"/>
      <w:lvlText w:val=""/>
      <w:lvlJc w:val="left"/>
    </w:lvl>
    <w:lvl w:ilvl="6" w:tplc="0D4EA6BE">
      <w:numFmt w:val="decimal"/>
      <w:lvlText w:val=""/>
      <w:lvlJc w:val="left"/>
    </w:lvl>
    <w:lvl w:ilvl="7" w:tplc="7B109F3C">
      <w:numFmt w:val="decimal"/>
      <w:lvlText w:val=""/>
      <w:lvlJc w:val="left"/>
    </w:lvl>
    <w:lvl w:ilvl="8" w:tplc="3D9637F8">
      <w:numFmt w:val="decimal"/>
      <w:lvlText w:val=""/>
      <w:lvlJc w:val="left"/>
    </w:lvl>
  </w:abstractNum>
  <w:abstractNum w:abstractNumId="13">
    <w:nsid w:val="3B0FD379"/>
    <w:multiLevelType w:val="hybridMultilevel"/>
    <w:tmpl w:val="3FEEFEFA"/>
    <w:lvl w:ilvl="0" w:tplc="83B2BFB4">
      <w:start w:val="22"/>
      <w:numFmt w:val="decimal"/>
      <w:lvlText w:val="%1."/>
      <w:lvlJc w:val="left"/>
    </w:lvl>
    <w:lvl w:ilvl="1" w:tplc="DED89D28">
      <w:numFmt w:val="decimal"/>
      <w:lvlText w:val=""/>
      <w:lvlJc w:val="left"/>
    </w:lvl>
    <w:lvl w:ilvl="2" w:tplc="A6907200">
      <w:numFmt w:val="decimal"/>
      <w:lvlText w:val=""/>
      <w:lvlJc w:val="left"/>
    </w:lvl>
    <w:lvl w:ilvl="3" w:tplc="C6CC0CD4">
      <w:numFmt w:val="decimal"/>
      <w:lvlText w:val=""/>
      <w:lvlJc w:val="left"/>
    </w:lvl>
    <w:lvl w:ilvl="4" w:tplc="6EDC77EC">
      <w:numFmt w:val="decimal"/>
      <w:lvlText w:val=""/>
      <w:lvlJc w:val="left"/>
    </w:lvl>
    <w:lvl w:ilvl="5" w:tplc="02ACF868">
      <w:numFmt w:val="decimal"/>
      <w:lvlText w:val=""/>
      <w:lvlJc w:val="left"/>
    </w:lvl>
    <w:lvl w:ilvl="6" w:tplc="3C5AB758">
      <w:numFmt w:val="decimal"/>
      <w:lvlText w:val=""/>
      <w:lvlJc w:val="left"/>
    </w:lvl>
    <w:lvl w:ilvl="7" w:tplc="2B1E62CE">
      <w:numFmt w:val="decimal"/>
      <w:lvlText w:val=""/>
      <w:lvlJc w:val="left"/>
    </w:lvl>
    <w:lvl w:ilvl="8" w:tplc="F59A98B0">
      <w:numFmt w:val="decimal"/>
      <w:lvlText w:val=""/>
      <w:lvlJc w:val="left"/>
    </w:lvl>
  </w:abstractNum>
  <w:abstractNum w:abstractNumId="14">
    <w:nsid w:val="42963E5A"/>
    <w:multiLevelType w:val="hybridMultilevel"/>
    <w:tmpl w:val="CF720618"/>
    <w:lvl w:ilvl="0" w:tplc="141CD5CA">
      <w:start w:val="18"/>
      <w:numFmt w:val="decimal"/>
      <w:lvlText w:val="%1."/>
      <w:lvlJc w:val="left"/>
    </w:lvl>
    <w:lvl w:ilvl="1" w:tplc="28324A7C">
      <w:numFmt w:val="decimal"/>
      <w:lvlText w:val=""/>
      <w:lvlJc w:val="left"/>
    </w:lvl>
    <w:lvl w:ilvl="2" w:tplc="08528E46">
      <w:numFmt w:val="decimal"/>
      <w:lvlText w:val=""/>
      <w:lvlJc w:val="left"/>
    </w:lvl>
    <w:lvl w:ilvl="3" w:tplc="AA1CA6F4">
      <w:numFmt w:val="decimal"/>
      <w:lvlText w:val=""/>
      <w:lvlJc w:val="left"/>
    </w:lvl>
    <w:lvl w:ilvl="4" w:tplc="48D47246">
      <w:numFmt w:val="decimal"/>
      <w:lvlText w:val=""/>
      <w:lvlJc w:val="left"/>
    </w:lvl>
    <w:lvl w:ilvl="5" w:tplc="69F8B3E4">
      <w:numFmt w:val="decimal"/>
      <w:lvlText w:val=""/>
      <w:lvlJc w:val="left"/>
    </w:lvl>
    <w:lvl w:ilvl="6" w:tplc="DEC6CE40">
      <w:numFmt w:val="decimal"/>
      <w:lvlText w:val=""/>
      <w:lvlJc w:val="left"/>
    </w:lvl>
    <w:lvl w:ilvl="7" w:tplc="F53CA9E6">
      <w:numFmt w:val="decimal"/>
      <w:lvlText w:val=""/>
      <w:lvlJc w:val="left"/>
    </w:lvl>
    <w:lvl w:ilvl="8" w:tplc="78387B28">
      <w:numFmt w:val="decimal"/>
      <w:lvlText w:val=""/>
      <w:lvlJc w:val="left"/>
    </w:lvl>
  </w:abstractNum>
  <w:abstractNum w:abstractNumId="15">
    <w:nsid w:val="4962813B"/>
    <w:multiLevelType w:val="hybridMultilevel"/>
    <w:tmpl w:val="46964E44"/>
    <w:lvl w:ilvl="0" w:tplc="E5849C42">
      <w:start w:val="25"/>
      <w:numFmt w:val="decimal"/>
      <w:lvlText w:val="%1."/>
      <w:lvlJc w:val="left"/>
    </w:lvl>
    <w:lvl w:ilvl="1" w:tplc="2F263748">
      <w:numFmt w:val="decimal"/>
      <w:lvlText w:val=""/>
      <w:lvlJc w:val="left"/>
    </w:lvl>
    <w:lvl w:ilvl="2" w:tplc="15A0DCF4">
      <w:numFmt w:val="decimal"/>
      <w:lvlText w:val=""/>
      <w:lvlJc w:val="left"/>
    </w:lvl>
    <w:lvl w:ilvl="3" w:tplc="F514BEA6">
      <w:numFmt w:val="decimal"/>
      <w:lvlText w:val=""/>
      <w:lvlJc w:val="left"/>
    </w:lvl>
    <w:lvl w:ilvl="4" w:tplc="98C44476">
      <w:numFmt w:val="decimal"/>
      <w:lvlText w:val=""/>
      <w:lvlJc w:val="left"/>
    </w:lvl>
    <w:lvl w:ilvl="5" w:tplc="E8AA4984">
      <w:numFmt w:val="decimal"/>
      <w:lvlText w:val=""/>
      <w:lvlJc w:val="left"/>
    </w:lvl>
    <w:lvl w:ilvl="6" w:tplc="DB18C98C">
      <w:numFmt w:val="decimal"/>
      <w:lvlText w:val=""/>
      <w:lvlJc w:val="left"/>
    </w:lvl>
    <w:lvl w:ilvl="7" w:tplc="7EB436E6">
      <w:numFmt w:val="decimal"/>
      <w:lvlText w:val=""/>
      <w:lvlJc w:val="left"/>
    </w:lvl>
    <w:lvl w:ilvl="8" w:tplc="90A0D8B6">
      <w:numFmt w:val="decimal"/>
      <w:lvlText w:val=""/>
      <w:lvlJc w:val="left"/>
    </w:lvl>
  </w:abstractNum>
  <w:abstractNum w:abstractNumId="16">
    <w:nsid w:val="51D9C564"/>
    <w:multiLevelType w:val="hybridMultilevel"/>
    <w:tmpl w:val="739CC798"/>
    <w:lvl w:ilvl="0" w:tplc="878CABE0">
      <w:start w:val="12"/>
      <w:numFmt w:val="decimal"/>
      <w:lvlText w:val="%1."/>
      <w:lvlJc w:val="left"/>
    </w:lvl>
    <w:lvl w:ilvl="1" w:tplc="6262AB3E">
      <w:numFmt w:val="decimal"/>
      <w:lvlText w:val=""/>
      <w:lvlJc w:val="left"/>
    </w:lvl>
    <w:lvl w:ilvl="2" w:tplc="F3D4982A">
      <w:numFmt w:val="decimal"/>
      <w:lvlText w:val=""/>
      <w:lvlJc w:val="left"/>
    </w:lvl>
    <w:lvl w:ilvl="3" w:tplc="24BC868C">
      <w:numFmt w:val="decimal"/>
      <w:lvlText w:val=""/>
      <w:lvlJc w:val="left"/>
    </w:lvl>
    <w:lvl w:ilvl="4" w:tplc="38B60138">
      <w:numFmt w:val="decimal"/>
      <w:lvlText w:val=""/>
      <w:lvlJc w:val="left"/>
    </w:lvl>
    <w:lvl w:ilvl="5" w:tplc="00609D1C">
      <w:numFmt w:val="decimal"/>
      <w:lvlText w:val=""/>
      <w:lvlJc w:val="left"/>
    </w:lvl>
    <w:lvl w:ilvl="6" w:tplc="CDE0BEE8">
      <w:numFmt w:val="decimal"/>
      <w:lvlText w:val=""/>
      <w:lvlJc w:val="left"/>
    </w:lvl>
    <w:lvl w:ilvl="7" w:tplc="4F68CFA8">
      <w:numFmt w:val="decimal"/>
      <w:lvlText w:val=""/>
      <w:lvlJc w:val="left"/>
    </w:lvl>
    <w:lvl w:ilvl="8" w:tplc="E12AB9D2">
      <w:numFmt w:val="decimal"/>
      <w:lvlText w:val=""/>
      <w:lvlJc w:val="left"/>
    </w:lvl>
  </w:abstractNum>
  <w:abstractNum w:abstractNumId="17">
    <w:nsid w:val="540A471C"/>
    <w:multiLevelType w:val="hybridMultilevel"/>
    <w:tmpl w:val="6FB4E648"/>
    <w:lvl w:ilvl="0" w:tplc="0CC404C6">
      <w:start w:val="1"/>
      <w:numFmt w:val="decimal"/>
      <w:lvlText w:val="%1."/>
      <w:lvlJc w:val="left"/>
    </w:lvl>
    <w:lvl w:ilvl="1" w:tplc="99C48332">
      <w:start w:val="1"/>
      <w:numFmt w:val="bullet"/>
      <w:lvlText w:val="\endash "/>
      <w:lvlJc w:val="left"/>
    </w:lvl>
    <w:lvl w:ilvl="2" w:tplc="A0520C6A">
      <w:numFmt w:val="decimal"/>
      <w:lvlText w:val=""/>
      <w:lvlJc w:val="left"/>
    </w:lvl>
    <w:lvl w:ilvl="3" w:tplc="9BC66EDA">
      <w:numFmt w:val="decimal"/>
      <w:lvlText w:val=""/>
      <w:lvlJc w:val="left"/>
    </w:lvl>
    <w:lvl w:ilvl="4" w:tplc="1540BE60">
      <w:numFmt w:val="decimal"/>
      <w:lvlText w:val=""/>
      <w:lvlJc w:val="left"/>
    </w:lvl>
    <w:lvl w:ilvl="5" w:tplc="0BE6B982">
      <w:numFmt w:val="decimal"/>
      <w:lvlText w:val=""/>
      <w:lvlJc w:val="left"/>
    </w:lvl>
    <w:lvl w:ilvl="6" w:tplc="32D0C594">
      <w:numFmt w:val="decimal"/>
      <w:lvlText w:val=""/>
      <w:lvlJc w:val="left"/>
    </w:lvl>
    <w:lvl w:ilvl="7" w:tplc="46A22BCA">
      <w:numFmt w:val="decimal"/>
      <w:lvlText w:val=""/>
      <w:lvlJc w:val="left"/>
    </w:lvl>
    <w:lvl w:ilvl="8" w:tplc="5E8ED730">
      <w:numFmt w:val="decimal"/>
      <w:lvlText w:val=""/>
      <w:lvlJc w:val="left"/>
    </w:lvl>
  </w:abstractNum>
  <w:abstractNum w:abstractNumId="18">
    <w:nsid w:val="57E4CCAF"/>
    <w:multiLevelType w:val="hybridMultilevel"/>
    <w:tmpl w:val="8FAE8B9C"/>
    <w:lvl w:ilvl="0" w:tplc="7CC29362">
      <w:start w:val="1"/>
      <w:numFmt w:val="bullet"/>
      <w:lvlText w:val="У"/>
      <w:lvlJc w:val="left"/>
    </w:lvl>
    <w:lvl w:ilvl="1" w:tplc="7D02554C">
      <w:numFmt w:val="decimal"/>
      <w:lvlText w:val=""/>
      <w:lvlJc w:val="left"/>
    </w:lvl>
    <w:lvl w:ilvl="2" w:tplc="AD6EF73C">
      <w:numFmt w:val="decimal"/>
      <w:lvlText w:val=""/>
      <w:lvlJc w:val="left"/>
    </w:lvl>
    <w:lvl w:ilvl="3" w:tplc="3CFCE080">
      <w:numFmt w:val="decimal"/>
      <w:lvlText w:val=""/>
      <w:lvlJc w:val="left"/>
    </w:lvl>
    <w:lvl w:ilvl="4" w:tplc="32C07D3C">
      <w:numFmt w:val="decimal"/>
      <w:lvlText w:val=""/>
      <w:lvlJc w:val="left"/>
    </w:lvl>
    <w:lvl w:ilvl="5" w:tplc="D3AE4674">
      <w:numFmt w:val="decimal"/>
      <w:lvlText w:val=""/>
      <w:lvlJc w:val="left"/>
    </w:lvl>
    <w:lvl w:ilvl="6" w:tplc="35E02C4C">
      <w:numFmt w:val="decimal"/>
      <w:lvlText w:val=""/>
      <w:lvlJc w:val="left"/>
    </w:lvl>
    <w:lvl w:ilvl="7" w:tplc="D2349C92">
      <w:numFmt w:val="decimal"/>
      <w:lvlText w:val=""/>
      <w:lvlJc w:val="left"/>
    </w:lvl>
    <w:lvl w:ilvl="8" w:tplc="37D2C7B0">
      <w:numFmt w:val="decimal"/>
      <w:lvlText w:val=""/>
      <w:lvlJc w:val="left"/>
    </w:lvl>
  </w:abstractNum>
  <w:abstractNum w:abstractNumId="19">
    <w:nsid w:val="5DC79EA8"/>
    <w:multiLevelType w:val="hybridMultilevel"/>
    <w:tmpl w:val="CD7EEAAC"/>
    <w:lvl w:ilvl="0" w:tplc="76368848">
      <w:start w:val="1"/>
      <w:numFmt w:val="bullet"/>
      <w:lvlText w:val="і"/>
      <w:lvlJc w:val="left"/>
    </w:lvl>
    <w:lvl w:ilvl="1" w:tplc="BBEAB3CC">
      <w:numFmt w:val="decimal"/>
      <w:lvlText w:val=""/>
      <w:lvlJc w:val="left"/>
    </w:lvl>
    <w:lvl w:ilvl="2" w:tplc="184A2426">
      <w:numFmt w:val="decimal"/>
      <w:lvlText w:val=""/>
      <w:lvlJc w:val="left"/>
    </w:lvl>
    <w:lvl w:ilvl="3" w:tplc="3B50FD8A">
      <w:numFmt w:val="decimal"/>
      <w:lvlText w:val=""/>
      <w:lvlJc w:val="left"/>
    </w:lvl>
    <w:lvl w:ilvl="4" w:tplc="1A48900C">
      <w:numFmt w:val="decimal"/>
      <w:lvlText w:val=""/>
      <w:lvlJc w:val="left"/>
    </w:lvl>
    <w:lvl w:ilvl="5" w:tplc="C9821382">
      <w:numFmt w:val="decimal"/>
      <w:lvlText w:val=""/>
      <w:lvlJc w:val="left"/>
    </w:lvl>
    <w:lvl w:ilvl="6" w:tplc="DF4AB546">
      <w:numFmt w:val="decimal"/>
      <w:lvlText w:val=""/>
      <w:lvlJc w:val="left"/>
    </w:lvl>
    <w:lvl w:ilvl="7" w:tplc="C0C4BE50">
      <w:numFmt w:val="decimal"/>
      <w:lvlText w:val=""/>
      <w:lvlJc w:val="left"/>
    </w:lvl>
    <w:lvl w:ilvl="8" w:tplc="AB568A26">
      <w:numFmt w:val="decimal"/>
      <w:lvlText w:val=""/>
      <w:lvlJc w:val="left"/>
    </w:lvl>
  </w:abstractNum>
  <w:abstractNum w:abstractNumId="20">
    <w:nsid w:val="60B6DF70"/>
    <w:multiLevelType w:val="hybridMultilevel"/>
    <w:tmpl w:val="7D34A616"/>
    <w:lvl w:ilvl="0" w:tplc="02AE32CA">
      <w:start w:val="26"/>
      <w:numFmt w:val="decimal"/>
      <w:lvlText w:val="%1."/>
      <w:lvlJc w:val="left"/>
    </w:lvl>
    <w:lvl w:ilvl="1" w:tplc="E6B2E58C">
      <w:numFmt w:val="decimal"/>
      <w:lvlText w:val=""/>
      <w:lvlJc w:val="left"/>
    </w:lvl>
    <w:lvl w:ilvl="2" w:tplc="B06CA0BA">
      <w:numFmt w:val="decimal"/>
      <w:lvlText w:val=""/>
      <w:lvlJc w:val="left"/>
    </w:lvl>
    <w:lvl w:ilvl="3" w:tplc="6EEA878C">
      <w:numFmt w:val="decimal"/>
      <w:lvlText w:val=""/>
      <w:lvlJc w:val="left"/>
    </w:lvl>
    <w:lvl w:ilvl="4" w:tplc="7152F6AE">
      <w:numFmt w:val="decimal"/>
      <w:lvlText w:val=""/>
      <w:lvlJc w:val="left"/>
    </w:lvl>
    <w:lvl w:ilvl="5" w:tplc="1EFE3D1A">
      <w:numFmt w:val="decimal"/>
      <w:lvlText w:val=""/>
      <w:lvlJc w:val="left"/>
    </w:lvl>
    <w:lvl w:ilvl="6" w:tplc="5E9E6348">
      <w:numFmt w:val="decimal"/>
      <w:lvlText w:val=""/>
      <w:lvlJc w:val="left"/>
    </w:lvl>
    <w:lvl w:ilvl="7" w:tplc="497A468E">
      <w:numFmt w:val="decimal"/>
      <w:lvlText w:val=""/>
      <w:lvlJc w:val="left"/>
    </w:lvl>
    <w:lvl w:ilvl="8" w:tplc="19F09642">
      <w:numFmt w:val="decimal"/>
      <w:lvlText w:val=""/>
      <w:lvlJc w:val="left"/>
    </w:lvl>
  </w:abstractNum>
  <w:abstractNum w:abstractNumId="21">
    <w:nsid w:val="613EFDC5"/>
    <w:multiLevelType w:val="hybridMultilevel"/>
    <w:tmpl w:val="1D0A84B8"/>
    <w:lvl w:ilvl="0" w:tplc="0374BD7C">
      <w:start w:val="13"/>
      <w:numFmt w:val="decimal"/>
      <w:lvlText w:val="%1."/>
      <w:lvlJc w:val="left"/>
    </w:lvl>
    <w:lvl w:ilvl="1" w:tplc="BBDA1438">
      <w:numFmt w:val="decimal"/>
      <w:lvlText w:val=""/>
      <w:lvlJc w:val="left"/>
    </w:lvl>
    <w:lvl w:ilvl="2" w:tplc="04047A5A">
      <w:numFmt w:val="decimal"/>
      <w:lvlText w:val=""/>
      <w:lvlJc w:val="left"/>
    </w:lvl>
    <w:lvl w:ilvl="3" w:tplc="738C1D94">
      <w:numFmt w:val="decimal"/>
      <w:lvlText w:val=""/>
      <w:lvlJc w:val="left"/>
    </w:lvl>
    <w:lvl w:ilvl="4" w:tplc="01BA8D9C">
      <w:numFmt w:val="decimal"/>
      <w:lvlText w:val=""/>
      <w:lvlJc w:val="left"/>
    </w:lvl>
    <w:lvl w:ilvl="5" w:tplc="FDBE2F66">
      <w:numFmt w:val="decimal"/>
      <w:lvlText w:val=""/>
      <w:lvlJc w:val="left"/>
    </w:lvl>
    <w:lvl w:ilvl="6" w:tplc="A532F104">
      <w:numFmt w:val="decimal"/>
      <w:lvlText w:val=""/>
      <w:lvlJc w:val="left"/>
    </w:lvl>
    <w:lvl w:ilvl="7" w:tplc="C8947026">
      <w:numFmt w:val="decimal"/>
      <w:lvlText w:val=""/>
      <w:lvlJc w:val="left"/>
    </w:lvl>
    <w:lvl w:ilvl="8" w:tplc="BFCC6B9E">
      <w:numFmt w:val="decimal"/>
      <w:lvlText w:val=""/>
      <w:lvlJc w:val="left"/>
    </w:lvl>
  </w:abstractNum>
  <w:abstractNum w:abstractNumId="22">
    <w:nsid w:val="68EB2F63"/>
    <w:multiLevelType w:val="hybridMultilevel"/>
    <w:tmpl w:val="FD1CA6A2"/>
    <w:lvl w:ilvl="0" w:tplc="43765330">
      <w:start w:val="23"/>
      <w:numFmt w:val="decimal"/>
      <w:lvlText w:val="%1."/>
      <w:lvlJc w:val="left"/>
    </w:lvl>
    <w:lvl w:ilvl="1" w:tplc="E3E67D9C">
      <w:start w:val="1"/>
      <w:numFmt w:val="bullet"/>
      <w:lvlText w:val="\emdash "/>
      <w:lvlJc w:val="left"/>
    </w:lvl>
    <w:lvl w:ilvl="2" w:tplc="30A44978">
      <w:numFmt w:val="decimal"/>
      <w:lvlText w:val=""/>
      <w:lvlJc w:val="left"/>
    </w:lvl>
    <w:lvl w:ilvl="3" w:tplc="0F720B9A">
      <w:numFmt w:val="decimal"/>
      <w:lvlText w:val=""/>
      <w:lvlJc w:val="left"/>
    </w:lvl>
    <w:lvl w:ilvl="4" w:tplc="61BE3BA4">
      <w:numFmt w:val="decimal"/>
      <w:lvlText w:val=""/>
      <w:lvlJc w:val="left"/>
    </w:lvl>
    <w:lvl w:ilvl="5" w:tplc="5B6CAFDC">
      <w:numFmt w:val="decimal"/>
      <w:lvlText w:val=""/>
      <w:lvlJc w:val="left"/>
    </w:lvl>
    <w:lvl w:ilvl="6" w:tplc="0F7A0D66">
      <w:numFmt w:val="decimal"/>
      <w:lvlText w:val=""/>
      <w:lvlJc w:val="left"/>
    </w:lvl>
    <w:lvl w:ilvl="7" w:tplc="61789686">
      <w:numFmt w:val="decimal"/>
      <w:lvlText w:val=""/>
      <w:lvlJc w:val="left"/>
    </w:lvl>
    <w:lvl w:ilvl="8" w:tplc="3476EAD4">
      <w:numFmt w:val="decimal"/>
      <w:lvlText w:val=""/>
      <w:lvlJc w:val="left"/>
    </w:lvl>
  </w:abstractNum>
  <w:abstractNum w:abstractNumId="23">
    <w:nsid w:val="6F6DD9AC"/>
    <w:multiLevelType w:val="hybridMultilevel"/>
    <w:tmpl w:val="ABCC5B50"/>
    <w:lvl w:ilvl="0" w:tplc="7AD6E274">
      <w:start w:val="40"/>
      <w:numFmt w:val="decimal"/>
      <w:lvlText w:val="%1."/>
      <w:lvlJc w:val="left"/>
    </w:lvl>
    <w:lvl w:ilvl="1" w:tplc="1A881C06">
      <w:numFmt w:val="decimal"/>
      <w:lvlText w:val=""/>
      <w:lvlJc w:val="left"/>
    </w:lvl>
    <w:lvl w:ilvl="2" w:tplc="65D2C624">
      <w:numFmt w:val="decimal"/>
      <w:lvlText w:val=""/>
      <w:lvlJc w:val="left"/>
    </w:lvl>
    <w:lvl w:ilvl="3" w:tplc="D124F7B0">
      <w:numFmt w:val="decimal"/>
      <w:lvlText w:val=""/>
      <w:lvlJc w:val="left"/>
    </w:lvl>
    <w:lvl w:ilvl="4" w:tplc="B790C5EE">
      <w:numFmt w:val="decimal"/>
      <w:lvlText w:val=""/>
      <w:lvlJc w:val="left"/>
    </w:lvl>
    <w:lvl w:ilvl="5" w:tplc="ED22C448">
      <w:numFmt w:val="decimal"/>
      <w:lvlText w:val=""/>
      <w:lvlJc w:val="left"/>
    </w:lvl>
    <w:lvl w:ilvl="6" w:tplc="873C9C80">
      <w:numFmt w:val="decimal"/>
      <w:lvlText w:val=""/>
      <w:lvlJc w:val="left"/>
    </w:lvl>
    <w:lvl w:ilvl="7" w:tplc="5A526606">
      <w:numFmt w:val="decimal"/>
      <w:lvlText w:val=""/>
      <w:lvlJc w:val="left"/>
    </w:lvl>
    <w:lvl w:ilvl="8" w:tplc="730632A8">
      <w:numFmt w:val="decimal"/>
      <w:lvlText w:val=""/>
      <w:lvlJc w:val="left"/>
    </w:lvl>
  </w:abstractNum>
  <w:abstractNum w:abstractNumId="24">
    <w:nsid w:val="71EA1109"/>
    <w:multiLevelType w:val="hybridMultilevel"/>
    <w:tmpl w:val="769EF502"/>
    <w:lvl w:ilvl="0" w:tplc="D3DE8768">
      <w:start w:val="35"/>
      <w:numFmt w:val="decimal"/>
      <w:lvlText w:val="%1."/>
      <w:lvlJc w:val="left"/>
    </w:lvl>
    <w:lvl w:ilvl="1" w:tplc="2D8A648A">
      <w:numFmt w:val="decimal"/>
      <w:lvlText w:val=""/>
      <w:lvlJc w:val="left"/>
    </w:lvl>
    <w:lvl w:ilvl="2" w:tplc="8DA80C0A">
      <w:numFmt w:val="decimal"/>
      <w:lvlText w:val=""/>
      <w:lvlJc w:val="left"/>
    </w:lvl>
    <w:lvl w:ilvl="3" w:tplc="59AA4522">
      <w:numFmt w:val="decimal"/>
      <w:lvlText w:val=""/>
      <w:lvlJc w:val="left"/>
    </w:lvl>
    <w:lvl w:ilvl="4" w:tplc="89E20AAC">
      <w:numFmt w:val="decimal"/>
      <w:lvlText w:val=""/>
      <w:lvlJc w:val="left"/>
    </w:lvl>
    <w:lvl w:ilvl="5" w:tplc="EADEE7B8">
      <w:numFmt w:val="decimal"/>
      <w:lvlText w:val=""/>
      <w:lvlJc w:val="left"/>
    </w:lvl>
    <w:lvl w:ilvl="6" w:tplc="3760C05E">
      <w:numFmt w:val="decimal"/>
      <w:lvlText w:val=""/>
      <w:lvlJc w:val="left"/>
    </w:lvl>
    <w:lvl w:ilvl="7" w:tplc="54C46FB2">
      <w:numFmt w:val="decimal"/>
      <w:lvlText w:val=""/>
      <w:lvlJc w:val="left"/>
    </w:lvl>
    <w:lvl w:ilvl="8" w:tplc="776CF328">
      <w:numFmt w:val="decimal"/>
      <w:lvlText w:val=""/>
      <w:lvlJc w:val="left"/>
    </w:lvl>
  </w:abstractNum>
  <w:abstractNum w:abstractNumId="25">
    <w:nsid w:val="725A06FB"/>
    <w:multiLevelType w:val="hybridMultilevel"/>
    <w:tmpl w:val="2FC89C80"/>
    <w:lvl w:ilvl="0" w:tplc="4E9C4F24">
      <w:start w:val="1"/>
      <w:numFmt w:val="bullet"/>
      <w:lvlText w:val="-"/>
      <w:lvlJc w:val="left"/>
    </w:lvl>
    <w:lvl w:ilvl="1" w:tplc="B1EA0FCA">
      <w:numFmt w:val="decimal"/>
      <w:lvlText w:val=""/>
      <w:lvlJc w:val="left"/>
    </w:lvl>
    <w:lvl w:ilvl="2" w:tplc="204E9A66">
      <w:numFmt w:val="decimal"/>
      <w:lvlText w:val=""/>
      <w:lvlJc w:val="left"/>
    </w:lvl>
    <w:lvl w:ilvl="3" w:tplc="C6D0C41A">
      <w:numFmt w:val="decimal"/>
      <w:lvlText w:val=""/>
      <w:lvlJc w:val="left"/>
    </w:lvl>
    <w:lvl w:ilvl="4" w:tplc="C6E6F73A">
      <w:numFmt w:val="decimal"/>
      <w:lvlText w:val=""/>
      <w:lvlJc w:val="left"/>
    </w:lvl>
    <w:lvl w:ilvl="5" w:tplc="208E4DEA">
      <w:numFmt w:val="decimal"/>
      <w:lvlText w:val=""/>
      <w:lvlJc w:val="left"/>
    </w:lvl>
    <w:lvl w:ilvl="6" w:tplc="8B085036">
      <w:numFmt w:val="decimal"/>
      <w:lvlText w:val=""/>
      <w:lvlJc w:val="left"/>
    </w:lvl>
    <w:lvl w:ilvl="7" w:tplc="8BA495B8">
      <w:numFmt w:val="decimal"/>
      <w:lvlText w:val=""/>
      <w:lvlJc w:val="left"/>
    </w:lvl>
    <w:lvl w:ilvl="8" w:tplc="2B7C9812">
      <w:numFmt w:val="decimal"/>
      <w:lvlText w:val=""/>
      <w:lvlJc w:val="left"/>
    </w:lvl>
  </w:abstractNum>
  <w:abstractNum w:abstractNumId="26">
    <w:nsid w:val="76272110"/>
    <w:multiLevelType w:val="hybridMultilevel"/>
    <w:tmpl w:val="6B422FF2"/>
    <w:lvl w:ilvl="0" w:tplc="C5225726">
      <w:start w:val="1"/>
      <w:numFmt w:val="decimal"/>
      <w:lvlText w:val="%1)"/>
      <w:lvlJc w:val="left"/>
    </w:lvl>
    <w:lvl w:ilvl="1" w:tplc="D6F8877C">
      <w:numFmt w:val="decimal"/>
      <w:lvlText w:val=""/>
      <w:lvlJc w:val="left"/>
    </w:lvl>
    <w:lvl w:ilvl="2" w:tplc="38B4B04C">
      <w:numFmt w:val="decimal"/>
      <w:lvlText w:val=""/>
      <w:lvlJc w:val="left"/>
    </w:lvl>
    <w:lvl w:ilvl="3" w:tplc="C450DDC2">
      <w:numFmt w:val="decimal"/>
      <w:lvlText w:val=""/>
      <w:lvlJc w:val="left"/>
    </w:lvl>
    <w:lvl w:ilvl="4" w:tplc="04F8E9EA">
      <w:numFmt w:val="decimal"/>
      <w:lvlText w:val=""/>
      <w:lvlJc w:val="left"/>
    </w:lvl>
    <w:lvl w:ilvl="5" w:tplc="462694D6">
      <w:numFmt w:val="decimal"/>
      <w:lvlText w:val=""/>
      <w:lvlJc w:val="left"/>
    </w:lvl>
    <w:lvl w:ilvl="6" w:tplc="70D2BA5E">
      <w:numFmt w:val="decimal"/>
      <w:lvlText w:val=""/>
      <w:lvlJc w:val="left"/>
    </w:lvl>
    <w:lvl w:ilvl="7" w:tplc="4BE61346">
      <w:numFmt w:val="decimal"/>
      <w:lvlText w:val=""/>
      <w:lvlJc w:val="left"/>
    </w:lvl>
    <w:lvl w:ilvl="8" w:tplc="C2CA5DFE">
      <w:numFmt w:val="decimal"/>
      <w:lvlText w:val=""/>
      <w:lvlJc w:val="left"/>
    </w:lvl>
  </w:abstractNum>
  <w:abstractNum w:abstractNumId="27">
    <w:nsid w:val="7BD3EE7B"/>
    <w:multiLevelType w:val="hybridMultilevel"/>
    <w:tmpl w:val="FDD206E4"/>
    <w:lvl w:ilvl="0" w:tplc="AD844BA6">
      <w:start w:val="11"/>
      <w:numFmt w:val="decimal"/>
      <w:lvlText w:val="%1."/>
      <w:lvlJc w:val="left"/>
    </w:lvl>
    <w:lvl w:ilvl="1" w:tplc="B2DE685A">
      <w:numFmt w:val="decimal"/>
      <w:lvlText w:val=""/>
      <w:lvlJc w:val="left"/>
    </w:lvl>
    <w:lvl w:ilvl="2" w:tplc="DB76D5D6">
      <w:numFmt w:val="decimal"/>
      <w:lvlText w:val=""/>
      <w:lvlJc w:val="left"/>
    </w:lvl>
    <w:lvl w:ilvl="3" w:tplc="290C25AE">
      <w:numFmt w:val="decimal"/>
      <w:lvlText w:val=""/>
      <w:lvlJc w:val="left"/>
    </w:lvl>
    <w:lvl w:ilvl="4" w:tplc="11068960">
      <w:numFmt w:val="decimal"/>
      <w:lvlText w:val=""/>
      <w:lvlJc w:val="left"/>
    </w:lvl>
    <w:lvl w:ilvl="5" w:tplc="A8B01A0E">
      <w:numFmt w:val="decimal"/>
      <w:lvlText w:val=""/>
      <w:lvlJc w:val="left"/>
    </w:lvl>
    <w:lvl w:ilvl="6" w:tplc="E7E86EDE">
      <w:numFmt w:val="decimal"/>
      <w:lvlText w:val=""/>
      <w:lvlJc w:val="left"/>
    </w:lvl>
    <w:lvl w:ilvl="7" w:tplc="9FB8C4C8">
      <w:numFmt w:val="decimal"/>
      <w:lvlText w:val=""/>
      <w:lvlJc w:val="left"/>
    </w:lvl>
    <w:lvl w:ilvl="8" w:tplc="CE3086D0">
      <w:numFmt w:val="decimal"/>
      <w:lvlText w:val=""/>
      <w:lvlJc w:val="left"/>
    </w:lvl>
  </w:abstractNum>
  <w:abstractNum w:abstractNumId="28">
    <w:nsid w:val="7FB7E0AA"/>
    <w:multiLevelType w:val="hybridMultilevel"/>
    <w:tmpl w:val="81645688"/>
    <w:lvl w:ilvl="0" w:tplc="FC46D5B0">
      <w:start w:val="38"/>
      <w:numFmt w:val="decimal"/>
      <w:lvlText w:val="%1."/>
      <w:lvlJc w:val="left"/>
    </w:lvl>
    <w:lvl w:ilvl="1" w:tplc="418CF8B0">
      <w:numFmt w:val="decimal"/>
      <w:lvlText w:val=""/>
      <w:lvlJc w:val="left"/>
    </w:lvl>
    <w:lvl w:ilvl="2" w:tplc="279AA7AA">
      <w:numFmt w:val="decimal"/>
      <w:lvlText w:val=""/>
      <w:lvlJc w:val="left"/>
    </w:lvl>
    <w:lvl w:ilvl="3" w:tplc="9CFC112C">
      <w:numFmt w:val="decimal"/>
      <w:lvlText w:val=""/>
      <w:lvlJc w:val="left"/>
    </w:lvl>
    <w:lvl w:ilvl="4" w:tplc="476438B6">
      <w:numFmt w:val="decimal"/>
      <w:lvlText w:val=""/>
      <w:lvlJc w:val="left"/>
    </w:lvl>
    <w:lvl w:ilvl="5" w:tplc="160AEF8A">
      <w:numFmt w:val="decimal"/>
      <w:lvlText w:val=""/>
      <w:lvlJc w:val="left"/>
    </w:lvl>
    <w:lvl w:ilvl="6" w:tplc="479A6B0C">
      <w:numFmt w:val="decimal"/>
      <w:lvlText w:val=""/>
      <w:lvlJc w:val="left"/>
    </w:lvl>
    <w:lvl w:ilvl="7" w:tplc="256AA2C0">
      <w:numFmt w:val="decimal"/>
      <w:lvlText w:val=""/>
      <w:lvlJc w:val="left"/>
    </w:lvl>
    <w:lvl w:ilvl="8" w:tplc="1FE2794E">
      <w:numFmt w:val="decimal"/>
      <w:lvlText w:val=""/>
      <w:lvlJc w:val="left"/>
    </w:lvl>
  </w:abstractNum>
  <w:abstractNum w:abstractNumId="29">
    <w:nsid w:val="7FFFCA11"/>
    <w:multiLevelType w:val="hybridMultilevel"/>
    <w:tmpl w:val="5D7E02C6"/>
    <w:lvl w:ilvl="0" w:tplc="E32E083C">
      <w:start w:val="31"/>
      <w:numFmt w:val="decimal"/>
      <w:lvlText w:val="%1."/>
      <w:lvlJc w:val="left"/>
    </w:lvl>
    <w:lvl w:ilvl="1" w:tplc="2078E82C">
      <w:numFmt w:val="decimal"/>
      <w:lvlText w:val=""/>
      <w:lvlJc w:val="left"/>
    </w:lvl>
    <w:lvl w:ilvl="2" w:tplc="94A8702A">
      <w:numFmt w:val="decimal"/>
      <w:lvlText w:val=""/>
      <w:lvlJc w:val="left"/>
    </w:lvl>
    <w:lvl w:ilvl="3" w:tplc="874A8424">
      <w:numFmt w:val="decimal"/>
      <w:lvlText w:val=""/>
      <w:lvlJc w:val="left"/>
    </w:lvl>
    <w:lvl w:ilvl="4" w:tplc="B73892FE">
      <w:numFmt w:val="decimal"/>
      <w:lvlText w:val=""/>
      <w:lvlJc w:val="left"/>
    </w:lvl>
    <w:lvl w:ilvl="5" w:tplc="984C319E">
      <w:numFmt w:val="decimal"/>
      <w:lvlText w:val=""/>
      <w:lvlJc w:val="left"/>
    </w:lvl>
    <w:lvl w:ilvl="6" w:tplc="DC08A6B6">
      <w:numFmt w:val="decimal"/>
      <w:lvlText w:val=""/>
      <w:lvlJc w:val="left"/>
    </w:lvl>
    <w:lvl w:ilvl="7" w:tplc="0F92915A">
      <w:numFmt w:val="decimal"/>
      <w:lvlText w:val=""/>
      <w:lvlJc w:val="left"/>
    </w:lvl>
    <w:lvl w:ilvl="8" w:tplc="9C6A007E">
      <w:numFmt w:val="decimal"/>
      <w:lvlText w:val=""/>
      <w:lvlJc w:val="left"/>
    </w:lvl>
  </w:abstractNum>
  <w:num w:numId="1">
    <w:abstractNumId w:val="25"/>
  </w:num>
  <w:num w:numId="2">
    <w:abstractNumId w:val="12"/>
  </w:num>
  <w:num w:numId="3">
    <w:abstractNumId w:val="18"/>
  </w:num>
  <w:num w:numId="4">
    <w:abstractNumId w:val="19"/>
  </w:num>
  <w:num w:numId="5">
    <w:abstractNumId w:val="17"/>
  </w:num>
  <w:num w:numId="6">
    <w:abstractNumId w:val="27"/>
  </w:num>
  <w:num w:numId="7">
    <w:abstractNumId w:val="16"/>
  </w:num>
  <w:num w:numId="8">
    <w:abstractNumId w:val="21"/>
  </w:num>
  <w:num w:numId="9">
    <w:abstractNumId w:val="6"/>
  </w:num>
  <w:num w:numId="10">
    <w:abstractNumId w:val="8"/>
  </w:num>
  <w:num w:numId="11">
    <w:abstractNumId w:val="14"/>
  </w:num>
  <w:num w:numId="12">
    <w:abstractNumId w:val="5"/>
  </w:num>
  <w:num w:numId="13">
    <w:abstractNumId w:val="3"/>
  </w:num>
  <w:num w:numId="14">
    <w:abstractNumId w:val="11"/>
  </w:num>
  <w:num w:numId="15">
    <w:abstractNumId w:val="13"/>
  </w:num>
  <w:num w:numId="16">
    <w:abstractNumId w:val="22"/>
  </w:num>
  <w:num w:numId="17">
    <w:abstractNumId w:val="15"/>
  </w:num>
  <w:num w:numId="18">
    <w:abstractNumId w:val="20"/>
  </w:num>
  <w:num w:numId="19">
    <w:abstractNumId w:val="1"/>
  </w:num>
  <w:num w:numId="20">
    <w:abstractNumId w:val="9"/>
  </w:num>
  <w:num w:numId="21">
    <w:abstractNumId w:val="29"/>
  </w:num>
  <w:num w:numId="22">
    <w:abstractNumId w:val="10"/>
  </w:num>
  <w:num w:numId="23">
    <w:abstractNumId w:val="24"/>
  </w:num>
  <w:num w:numId="24">
    <w:abstractNumId w:val="7"/>
  </w:num>
  <w:num w:numId="25">
    <w:abstractNumId w:val="28"/>
  </w:num>
  <w:num w:numId="26">
    <w:abstractNumId w:val="2"/>
  </w:num>
  <w:num w:numId="27">
    <w:abstractNumId w:val="23"/>
  </w:num>
  <w:num w:numId="28">
    <w:abstractNumId w:val="4"/>
  </w:num>
  <w:num w:numId="29">
    <w:abstractNumId w:val="0"/>
  </w:num>
  <w:num w:numId="30">
    <w:abstractNumId w:val="26"/>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437D"/>
    <w:rsid w:val="003A437D"/>
    <w:rsid w:val="008E3069"/>
    <w:rsid w:val="00A877A4"/>
    <w:rsid w:val="00BE10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877A4"/>
    <w:rPr>
      <w:rFonts w:ascii="Tahoma" w:hAnsi="Tahoma" w:cs="Tahoma"/>
      <w:sz w:val="16"/>
      <w:szCs w:val="16"/>
    </w:rPr>
  </w:style>
  <w:style w:type="character" w:customStyle="1" w:styleId="a4">
    <w:name w:val="Текст выноски Знак"/>
    <w:basedOn w:val="a0"/>
    <w:link w:val="a3"/>
    <w:uiPriority w:val="99"/>
    <w:semiHidden/>
    <w:rsid w:val="00A877A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877A4"/>
    <w:rPr>
      <w:rFonts w:ascii="Tahoma" w:hAnsi="Tahoma" w:cs="Tahoma"/>
      <w:sz w:val="16"/>
      <w:szCs w:val="16"/>
    </w:rPr>
  </w:style>
  <w:style w:type="character" w:customStyle="1" w:styleId="a4">
    <w:name w:val="Текст выноски Знак"/>
    <w:basedOn w:val="a0"/>
    <w:link w:val="a3"/>
    <w:uiPriority w:val="99"/>
    <w:semiHidden/>
    <w:rsid w:val="00A877A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storiya.in.ua/" TargetMode="External"/><Relationship Id="rId13" Type="http://schemas.openxmlformats.org/officeDocument/2006/relationships/hyperlink" Target="https://kneu.edu.ua/" TargetMode="External"/><Relationship Id="rId18" Type="http://schemas.openxmlformats.org/officeDocument/2006/relationships/hyperlink" Target="http://bibliofond.ru/" TargetMode="External"/><Relationship Id="rId3" Type="http://schemas.microsoft.com/office/2007/relationships/stylesWithEffects" Target="stylesWithEffects.xml"/><Relationship Id="rId21" Type="http://schemas.openxmlformats.org/officeDocument/2006/relationships/hyperlink" Target="http://www.iasb.org.uk/" TargetMode="External"/><Relationship Id="rId7" Type="http://schemas.openxmlformats.org/officeDocument/2006/relationships/hyperlink" Target="http://cnit.ssau.ru/iatp/work/budileva/" TargetMode="External"/><Relationship Id="rId12" Type="http://schemas.openxmlformats.org/officeDocument/2006/relationships/hyperlink" Target="http://lit.lib.ru/get_file/5853/" TargetMode="External"/><Relationship Id="rId17" Type="http://schemas.openxmlformats.org/officeDocument/2006/relationships/hyperlink" Target="http://normative_reference_dictionary.academic.ru/775422" TargetMode="External"/><Relationship Id="rId2" Type="http://schemas.openxmlformats.org/officeDocument/2006/relationships/styles" Target="styles.xml"/><Relationship Id="rId16" Type="http://schemas.openxmlformats.org/officeDocument/2006/relationships/hyperlink" Target="https://dic.academic.ru/" TargetMode="External"/><Relationship Id="rId20" Type="http://schemas.openxmlformats.org/officeDocument/2006/relationships/hyperlink" Target="http://www.xlegio.ru/" TargetMode="External"/><Relationship Id="rId1" Type="http://schemas.openxmlformats.org/officeDocument/2006/relationships/numbering" Target="numbering.xml"/><Relationship Id="rId6" Type="http://schemas.openxmlformats.org/officeDocument/2006/relationships/hyperlink" Target="http://cnit.ssau.ru/" TargetMode="External"/><Relationship Id="rId11" Type="http://schemas.openxmlformats.org/officeDocument/2006/relationships/hyperlink" Target="http://lit.lib.ru/"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kneu.edu.ua/get_file/5853/&#208;&#161;&#208;&#191;&#208;&#181;&#209;&#134;&#208;&#184;&#209;&#132;&#209;&#150;&#208;&#186;&#208;&#176;%20&#209;&#129;&#208;" TargetMode="External"/><Relationship Id="rId23" Type="http://schemas.openxmlformats.org/officeDocument/2006/relationships/fontTable" Target="fontTable.xml"/><Relationship Id="rId10" Type="http://schemas.openxmlformats.org/officeDocument/2006/relationships/hyperlink" Target="http://istoriya.in.ua/istoriya-viniknennya-buhgaltersekogo-obliku-4.html" TargetMode="External"/><Relationship Id="rId19" Type="http://schemas.openxmlformats.org/officeDocument/2006/relationships/hyperlink" Target="http://bibliofond.ru/view.aspx?id=730458" TargetMode="External"/><Relationship Id="rId4" Type="http://schemas.openxmlformats.org/officeDocument/2006/relationships/settings" Target="settings.xml"/><Relationship Id="rId9" Type="http://schemas.openxmlformats.org/officeDocument/2006/relationships/hyperlink" Target="http://istoriya.in.ua/istoriya-viniknennya-buhgaltersekogo-obliku-4.html" TargetMode="External"/><Relationship Id="rId14" Type="http://schemas.openxmlformats.org/officeDocument/2006/relationships/hyperlink" Target="https://kneu.edu.ua/get_file/5853/&#208;&#161;&#208;&#191;&#208;&#181;&#209;&#134;&#208;&#184;&#209;&#132;&#209;&#150;&#208;&#186;&#208;&#176;%20&#209;&#129;&#208;" TargetMode="External"/><Relationship Id="rId22" Type="http://schemas.openxmlformats.org/officeDocument/2006/relationships/hyperlink" Target="http://www.ifac.org/system/files/downloads/translation_db_file_15.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29671</Words>
  <Characters>16914</Characters>
  <Application>Microsoft Office Word</Application>
  <DocSecurity>0</DocSecurity>
  <Lines>140</Lines>
  <Paragraphs>92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46493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admin</cp:lastModifiedBy>
  <cp:revision>2</cp:revision>
  <dcterms:created xsi:type="dcterms:W3CDTF">2019-01-03T11:28:00Z</dcterms:created>
  <dcterms:modified xsi:type="dcterms:W3CDTF">2019-01-03T11:28:00Z</dcterms:modified>
</cp:coreProperties>
</file>