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918" w:rsidRPr="007F7918" w:rsidRDefault="007F7918" w:rsidP="007F791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7918">
        <w:rPr>
          <w:rFonts w:ascii="Courier New" w:eastAsia="Times New Roman" w:hAnsi="Courier New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3BE514" wp14:editId="77D00F92">
                <wp:simplePos x="0" y="0"/>
                <wp:positionH relativeFrom="column">
                  <wp:posOffset>5739765</wp:posOffset>
                </wp:positionH>
                <wp:positionV relativeFrom="paragraph">
                  <wp:posOffset>-453390</wp:posOffset>
                </wp:positionV>
                <wp:extent cx="333375" cy="295275"/>
                <wp:effectExtent l="0" t="0" r="28575" b="2857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3337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451.95pt;margin-top:-35.7pt;width:26.25pt;height:2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" fillcolor="window" strokecolor="window" strokeweight="1pt">
                <v:path arrowok="t"/>
              </v:rect>
            </w:pict>
          </mc:Fallback>
        </mc:AlternateConten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7F7918" w:rsidRPr="007F7918" w:rsidRDefault="007F7918" w:rsidP="007F791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7F7918" w:rsidRPr="007F7918" w:rsidRDefault="007F7918" w:rsidP="007F791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7F7918" w:rsidRPr="007F7918" w:rsidRDefault="007F7918" w:rsidP="007F79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7F7918" w:rsidRPr="007F7918" w:rsidRDefault="007F7918" w:rsidP="007F79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7F7918" w:rsidRPr="007F7918" w:rsidRDefault="007F7918" w:rsidP="007F7918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proofErr w:type="spellStart"/>
      <w:r w:rsidRPr="007F7918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Дипломна</w:t>
      </w:r>
      <w:proofErr w:type="spellEnd"/>
      <w:r w:rsidRPr="007F7918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робота</w:t>
      </w:r>
      <w:r w:rsidRPr="007F7918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б</w:t>
      </w:r>
      <w:proofErr w:type="spellStart"/>
      <w:r w:rsidRPr="007F7918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акалавр</w:t>
      </w:r>
      <w:proofErr w:type="spellEnd"/>
      <w:r w:rsidRPr="007F7918">
        <w:rPr>
          <w:rFonts w:ascii="Times New Roman" w:eastAsia="Calibri" w:hAnsi="Times New Roman" w:cs="Times New Roman"/>
          <w:b/>
          <w:bCs/>
          <w:sz w:val="28"/>
          <w:szCs w:val="28"/>
        </w:rPr>
        <w:t>а</w:t>
      </w:r>
    </w:p>
    <w:p w:rsidR="007F7918" w:rsidRPr="007F7918" w:rsidRDefault="007F7918" w:rsidP="007F7918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F7918">
        <w:rPr>
          <w:rFonts w:ascii="Times New Roman" w:eastAsia="Calibri" w:hAnsi="Times New Roman" w:cs="Times New Roman"/>
          <w:b/>
          <w:bCs/>
          <w:sz w:val="28"/>
          <w:szCs w:val="28"/>
        </w:rPr>
        <w:t>на тему:</w:t>
      </w:r>
    </w:p>
    <w:p w:rsidR="007F7918" w:rsidRPr="007F7918" w:rsidRDefault="007F7918" w:rsidP="007F7918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7918">
        <w:rPr>
          <w:rFonts w:ascii="Times New Roman" w:eastAsia="Calibri" w:hAnsi="Times New Roman" w:cs="Times New Roman"/>
          <w:b/>
          <w:kern w:val="28"/>
          <w:sz w:val="28"/>
          <w:szCs w:val="28"/>
        </w:rPr>
        <w:t>«</w:t>
      </w:r>
      <w:r w:rsidRPr="007F7918">
        <w:rPr>
          <w:rFonts w:ascii="Times New Roman" w:eastAsia="Calibri" w:hAnsi="Times New Roman" w:cs="Times New Roman"/>
          <w:b/>
          <w:sz w:val="28"/>
          <w:szCs w:val="28"/>
        </w:rPr>
        <w:t>Р</w:t>
      </w:r>
      <w:r w:rsidRPr="007F7918">
        <w:rPr>
          <w:rFonts w:ascii="Times New Roman" w:eastAsia="Calibri" w:hAnsi="Times New Roman" w:cs="Times New Roman"/>
          <w:b/>
          <w:sz w:val="28"/>
          <w:szCs w:val="28"/>
          <w:lang w:val="ru-RU"/>
        </w:rPr>
        <w:t>ЕЗИСТЕНТНІСТЬ ТІОНОВИХ БАКТЕРІЙ ЧОРНОГО МОРЯ ДО ДІЇ ВАЖКИХ МЕТАЛІВ</w:t>
      </w:r>
      <w:r w:rsidRPr="007F7918">
        <w:rPr>
          <w:rFonts w:ascii="Times New Roman" w:eastAsia="Calibri" w:hAnsi="Times New Roman" w:cs="Times New Roman"/>
          <w:b/>
          <w:kern w:val="28"/>
          <w:sz w:val="28"/>
          <w:szCs w:val="28"/>
        </w:rPr>
        <w:t>»</w:t>
      </w:r>
      <w:r w:rsidRPr="007F791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</w:t>
      </w:r>
    </w:p>
    <w:p w:rsidR="007F7918" w:rsidRPr="007F7918" w:rsidRDefault="007F7918" w:rsidP="007F7918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7918">
        <w:rPr>
          <w:rFonts w:ascii="Times New Roman" w:eastAsia="Calibri" w:hAnsi="Times New Roman" w:cs="Times New Roman"/>
          <w:kern w:val="28"/>
          <w:sz w:val="28"/>
          <w:szCs w:val="28"/>
        </w:rPr>
        <w:t>«</w:t>
      </w:r>
      <w:r w:rsidRPr="007F7918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 xml:space="preserve"> Resistance of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thiobacteria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F7918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>of the Black Sea to the action of heavy metals</w:t>
      </w:r>
      <w:r w:rsidRPr="007F791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»</w:t>
      </w:r>
    </w:p>
    <w:p w:rsidR="007F7918" w:rsidRPr="007F7918" w:rsidRDefault="007F7918" w:rsidP="007F7918">
      <w:pPr>
        <w:spacing w:after="0" w:line="360" w:lineRule="auto"/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</w:pPr>
      <w:r w:rsidRPr="007F791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</w:t>
      </w:r>
    </w:p>
    <w:p w:rsidR="007F7918" w:rsidRPr="007F7918" w:rsidRDefault="007F7918" w:rsidP="007F7918">
      <w:pPr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 xml:space="preserve">                                                       </w:t>
      </w:r>
      <w:r w:rsidRPr="007F791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Виконала: </w:t>
      </w:r>
      <w:r w:rsidRPr="007F7918">
        <w:rPr>
          <w:rFonts w:ascii="Times New Roman" w:eastAsia="Calibri" w:hAnsi="Times New Roman" w:cs="Times New Roman"/>
          <w:sz w:val="28"/>
          <w:szCs w:val="28"/>
        </w:rPr>
        <w:t>студентка денної форми навчання</w:t>
      </w:r>
    </w:p>
    <w:p w:rsidR="007F7918" w:rsidRPr="007F7918" w:rsidRDefault="007F7918" w:rsidP="007F7918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      </w:t>
      </w:r>
      <w:r w:rsidRPr="007F791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напрям  </w:t>
      </w:r>
      <w:r w:rsidRPr="007F7918">
        <w:rPr>
          <w:rFonts w:ascii="Times New Roman" w:eastAsia="Calibri" w:hAnsi="Times New Roman" w:cs="Times New Roman"/>
          <w:sz w:val="28"/>
          <w:szCs w:val="28"/>
        </w:rPr>
        <w:t>6.</w:t>
      </w:r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0</w:t>
      </w:r>
      <w:r w:rsidRPr="007F7918">
        <w:rPr>
          <w:rFonts w:ascii="Times New Roman" w:eastAsia="Calibri" w:hAnsi="Times New Roman" w:cs="Times New Roman"/>
          <w:sz w:val="28"/>
          <w:szCs w:val="28"/>
        </w:rPr>
        <w:t>40102 Біологія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ind w:left="5103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Горбенко</w:t>
      </w:r>
      <w:proofErr w:type="spellEnd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Ірина Сергіївна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ind w:left="5103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Науковий керівник: 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ind w:left="5103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Васильєва Н.Ю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360" w:lineRule="auto"/>
        <w:ind w:left="5103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ind w:left="5103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Рецензент: 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кандидат біологічних наук, доцент 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Немерцалов</w:t>
      </w:r>
      <w:proofErr w:type="spellEnd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В.В.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36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______</w:t>
      </w:r>
    </w:p>
    <w:p w:rsidR="007F7918" w:rsidRPr="007F7918" w:rsidRDefault="007F7918" w:rsidP="007F791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7F7918" w:rsidRPr="007F7918" w:rsidRDefault="007F7918" w:rsidP="007F791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7F7918" w:rsidRPr="007F7918" w:rsidRDefault="007F7918" w:rsidP="007F791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7F7918" w:rsidRPr="007F7918" w:rsidRDefault="007F7918" w:rsidP="007F791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7F7918" w:rsidRPr="007F7918" w:rsidRDefault="007F7918" w:rsidP="007F791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      </w:t>
      </w:r>
      <w:proofErr w:type="spellStart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Філіпова</w:t>
      </w:r>
      <w:proofErr w:type="spellEnd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Т.О</w: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   </w:t>
      </w:r>
      <w:proofErr w:type="spellStart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С.В.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(підпис)                    (прізвище та ініціали)</w: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(підпис)                            (прізвище та ініціали)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7F7918" w:rsidRDefault="007F7918" w:rsidP="007F7918">
      <w:pPr>
        <w:widowControl w:val="0"/>
        <w:autoSpaceDE w:val="0"/>
        <w:autoSpaceDN w:val="0"/>
        <w:adjustRightInd w:val="0"/>
        <w:spacing w:after="0" w:line="324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 w:line="324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F7918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F2560B" wp14:editId="02DB9D2C">
                <wp:simplePos x="0" y="0"/>
                <wp:positionH relativeFrom="column">
                  <wp:posOffset>5587365</wp:posOffset>
                </wp:positionH>
                <wp:positionV relativeFrom="paragraph">
                  <wp:posOffset>-510540</wp:posOffset>
                </wp:positionV>
                <wp:extent cx="533400" cy="371475"/>
                <wp:effectExtent l="0" t="0" r="19050" b="28575"/>
                <wp:wrapNone/>
                <wp:docPr id="19" name="Прямоугольник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3400" cy="371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9" o:spid="_x0000_s1026" style="position:absolute;margin-left:439.95pt;margin-top:-40.2pt;width:42pt;height:29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" fillcolor="window" strokecolor="window" strokeweight="1pt">
                <v:path arrowok="t"/>
              </v:rect>
            </w:pict>
          </mc:Fallback>
        </mc:AlternateContent>
      </w:r>
      <w:r w:rsidRPr="007F7918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7F7918" w:rsidRPr="007F7918" w:rsidRDefault="007F7918" w:rsidP="007F7918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>У ході експериментальної роботи була д</w:t>
      </w:r>
      <w:r w:rsidRPr="007F7918">
        <w:rPr>
          <w:rFonts w:ascii="Times New Roman" w:eastAsia="Calibri" w:hAnsi="Times New Roman" w:cs="Times New Roman"/>
          <w:bCs/>
          <w:sz w:val="28"/>
          <w:szCs w:val="48"/>
        </w:rPr>
        <w:t xml:space="preserve">осліджена резистентність </w:t>
      </w:r>
      <w:proofErr w:type="spellStart"/>
      <w:r w:rsidRPr="007F7918">
        <w:rPr>
          <w:rFonts w:ascii="Times New Roman" w:eastAsia="Calibri" w:hAnsi="Times New Roman" w:cs="Times New Roman"/>
          <w:bCs/>
          <w:sz w:val="28"/>
          <w:szCs w:val="48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bCs/>
          <w:sz w:val="28"/>
          <w:szCs w:val="48"/>
        </w:rPr>
        <w:t xml:space="preserve"> бактерій Чорного моря до дії іонів важких металів. Точки відбору були  розташовані у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двох територіальних зонах: Біологічної станції ОНУ імені І.І. Мечникова та району Дачі Ковалевського у м. Одеса Одеської області.</w:t>
      </w:r>
    </w:p>
    <w:p w:rsidR="007F7918" w:rsidRPr="007F7918" w:rsidRDefault="007F7918" w:rsidP="007F7918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За результатами було показано, що </w:t>
      </w:r>
      <w:proofErr w:type="spellStart"/>
      <w:r w:rsidRPr="007F7918">
        <w:rPr>
          <w:rFonts w:ascii="Times New Roman" w:eastAsia="Calibri" w:hAnsi="Times New Roman" w:cs="Times New Roman"/>
          <w:bCs/>
          <w:sz w:val="28"/>
          <w:szCs w:val="48"/>
        </w:rPr>
        <w:t>тіонові</w:t>
      </w:r>
      <w:proofErr w:type="spellEnd"/>
      <w:r w:rsidRPr="007F7918">
        <w:rPr>
          <w:rFonts w:ascii="Times New Roman" w:eastAsia="Calibri" w:hAnsi="Times New Roman" w:cs="Times New Roman"/>
          <w:bCs/>
          <w:sz w:val="28"/>
          <w:szCs w:val="48"/>
        </w:rPr>
        <w:t xml:space="preserve"> бактерії Чорного моря виявляють резистентність до іонів важких металів, а саме міді, кобальту, кадмію та нікелю.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Для якісного та кількісного опису результатів дослідження були використані: мікробіологічні методи для визначенні чисельності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бактерій та отримання ізольованих колоній; метод визначення резистентності за допомогою дисків.</w:t>
      </w:r>
    </w:p>
    <w:p w:rsidR="007F7918" w:rsidRPr="007F7918" w:rsidRDefault="007F7918" w:rsidP="007F7918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>Роботу викладено на 50 сторінках друкованого тексту, вона містить 1 таблицю та 12 рисунків. В роботі наведені посилання на 65 праць, з яких 29 опублікованих кирилицею, та 36 – латиницею.</w:t>
      </w:r>
    </w:p>
    <w:p w:rsidR="007F7918" w:rsidRPr="007F7918" w:rsidRDefault="007F7918" w:rsidP="007F7918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b/>
          <w:i/>
          <w:sz w:val="28"/>
          <w:szCs w:val="28"/>
        </w:rPr>
        <w:t>Ключові слова:</w:t>
      </w:r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ru-RU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ru-RU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резистентність, зона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заплеску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кількісний облік, мінімальні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інгібуючі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концентрації.</w:t>
      </w:r>
    </w:p>
    <w:p w:rsidR="007F7918" w:rsidRPr="007F7918" w:rsidRDefault="007F7918" w:rsidP="007F7918">
      <w:pPr>
        <w:spacing w:after="0" w:line="324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F7918">
        <w:rPr>
          <w:rFonts w:ascii="Times New Roman" w:eastAsia="Calibri" w:hAnsi="Times New Roman" w:cs="Times New Roman"/>
          <w:b/>
          <w:sz w:val="28"/>
          <w:szCs w:val="28"/>
        </w:rPr>
        <w:t>SUMMARY</w:t>
      </w:r>
    </w:p>
    <w:p w:rsidR="007F7918" w:rsidRPr="007F7918" w:rsidRDefault="007F7918" w:rsidP="007F7918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course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experimental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resistance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thiobacilli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Black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Sea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action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heavy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metal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ions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genotoxic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water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samples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which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were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isolated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thiobacteria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investigated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selection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points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were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located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two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territorial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zones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Biological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Station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ONU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named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after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II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Mechnikov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district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Dachi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Kovalevsky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Odesa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city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Odessa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region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F7918" w:rsidRPr="007F7918" w:rsidRDefault="007F7918" w:rsidP="007F7918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result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shown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that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Thyon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bacteria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Black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Sea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exhibit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resistance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heavy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metal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ions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namely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copper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cobalt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cadmium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nickel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qualitative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quantitative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description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results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study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were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used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microbiological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methods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determining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number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thion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bacteria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obtaining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isolated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colonies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method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determining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resistance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using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discs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EMS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method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determining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genotoxicity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water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samples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F7918" w:rsidRPr="007F7918" w:rsidRDefault="007F7918" w:rsidP="007F7918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presented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50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pages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contains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1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table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12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drawings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there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are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references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65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works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references (29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cyrillic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36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latinic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).</w:t>
      </w:r>
    </w:p>
    <w:p w:rsidR="007F7918" w:rsidRPr="007F7918" w:rsidRDefault="007F7918" w:rsidP="007F7918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F7918">
        <w:rPr>
          <w:rFonts w:ascii="Times New Roman" w:eastAsia="Calibri" w:hAnsi="Times New Roman" w:cs="Times New Roman"/>
          <w:b/>
          <w:i/>
          <w:sz w:val="28"/>
          <w:szCs w:val="28"/>
        </w:rPr>
        <w:t>Key</w:t>
      </w:r>
      <w:proofErr w:type="spellEnd"/>
      <w:r w:rsidRPr="007F7918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b/>
          <w:i/>
          <w:sz w:val="28"/>
          <w:szCs w:val="28"/>
        </w:rPr>
        <w:t>words</w:t>
      </w:r>
      <w:proofErr w:type="spellEnd"/>
      <w:r w:rsidRPr="007F7918">
        <w:rPr>
          <w:rFonts w:ascii="Times New Roman" w:eastAsia="Calibri" w:hAnsi="Times New Roman" w:cs="Times New Roman"/>
          <w:b/>
          <w:i/>
          <w:sz w:val="28"/>
          <w:szCs w:val="28"/>
        </w:rPr>
        <w:t>: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gram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esistance</w:t>
      </w:r>
      <w:proofErr w:type="spellEnd"/>
      <w:proofErr w:type="gram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splash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zone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quantitative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accounting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minimal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inhibitory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concentrations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F7918" w:rsidRDefault="007F7918" w:rsidP="007F791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7F7918" w:rsidRDefault="007F7918" w:rsidP="007F791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7F7918" w:rsidRDefault="007F7918" w:rsidP="007F791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7F7918" w:rsidRPr="007F7918" w:rsidRDefault="007F7918" w:rsidP="007F791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F7918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E2944CD" wp14:editId="50413F92">
                <wp:simplePos x="0" y="0"/>
                <wp:positionH relativeFrom="column">
                  <wp:posOffset>5806440</wp:posOffset>
                </wp:positionH>
                <wp:positionV relativeFrom="paragraph">
                  <wp:posOffset>-443865</wp:posOffset>
                </wp:positionV>
                <wp:extent cx="276225" cy="171450"/>
                <wp:effectExtent l="0" t="0" r="28575" b="19050"/>
                <wp:wrapNone/>
                <wp:docPr id="22" name="Прямоугольник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225" cy="171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2" o:spid="_x0000_s1026" style="position:absolute;margin-left:457.2pt;margin-top:-34.95pt;width:21.75pt;height:1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" fillcolor="window" strokecolor="window" strokeweight="1pt">
                <v:path arrowok="t"/>
              </v:rect>
            </w:pict>
          </mc:Fallback>
        </mc:AlternateConten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ЗМІСТ</w:t>
      </w:r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r w:rsidRPr="007F7918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309F60" wp14:editId="4E5F0FD3">
                <wp:simplePos x="0" y="0"/>
                <wp:positionH relativeFrom="column">
                  <wp:posOffset>5758815</wp:posOffset>
                </wp:positionH>
                <wp:positionV relativeFrom="paragraph">
                  <wp:posOffset>-520065</wp:posOffset>
                </wp:positionV>
                <wp:extent cx="323850" cy="314325"/>
                <wp:effectExtent l="0" t="0" r="19050" b="28575"/>
                <wp:wrapNone/>
                <wp:docPr id="20" name="Прямоугольник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3850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0" o:spid="_x0000_s1026" style="position:absolute;margin-left:453.45pt;margin-top:-40.95pt;width:25.5pt;height:2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" fillcolor="window" strokecolor="window" strokeweight="1pt">
                <v:path arrowok="t"/>
              </v:rect>
            </w:pict>
          </mc:Fallback>
        </mc:AlternateConten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fldChar w:fldCharType="begin"/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instrText xml:space="preserve"> TOC \o "1-3" \h \z \u </w:instrText>
      </w: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fldChar w:fldCharType="separate"/>
      </w:r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6" w:anchor="_Toc517382691" w:history="1">
        <w:r w:rsidRPr="007F7918">
          <w:rPr>
            <w:rFonts w:ascii="Times New Roman" w:eastAsia="Times New Roman" w:hAnsi="Times New Roman" w:cs="Times New Roman"/>
            <w:noProof/>
            <w:color w:val="0000FF"/>
            <w:kern w:val="28"/>
            <w:sz w:val="28"/>
            <w:szCs w:val="28"/>
            <w:u w:val="single"/>
            <w:lang w:eastAsia="ru-RU"/>
          </w:rPr>
          <w:t>ВСТУП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_Toc517382691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5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left" w:pos="440"/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7" w:anchor="_Toc517382692" w:history="1">
        <w:r w:rsidRPr="007F7918">
          <w:rPr>
            <w:rFonts w:ascii="Times New Roman" w:eastAsia="Calibri" w:hAnsi="Times New Roman" w:cs="Times New Roman"/>
            <w:bCs/>
            <w:caps/>
            <w:noProof/>
            <w:color w:val="0000FF"/>
            <w:sz w:val="28"/>
            <w:szCs w:val="28"/>
            <w:u w:val="single"/>
          </w:rPr>
          <w:t>1.ОГЛЯД ЛІТЕРАТУРИ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_Toc517382692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7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left" w:pos="880"/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</w:t>
      </w:r>
      <w:hyperlink r:id="rId8" w:anchor="_Toc517382693" w:history="1"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1.1. Загальна характеристика групи тіонових бактерій (</w:t>
        </w:r>
        <w:r w:rsidRPr="007F7918">
          <w:rPr>
            <w:rFonts w:ascii="Times New Roman" w:eastAsia="Calibri" w:hAnsi="Times New Roman" w:cs="Times New Roman"/>
            <w:bCs/>
            <w:i/>
            <w:noProof/>
            <w:color w:val="0000FF"/>
            <w:sz w:val="28"/>
            <w:szCs w:val="28"/>
            <w:u w:val="single"/>
          </w:rPr>
          <w:t>Thiobacillus)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_Toc517382693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7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      </w:t>
      </w:r>
      <w:hyperlink r:id="rId9" w:anchor="_Toc517382694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 xml:space="preserve">1.1.1. Положення бактерій роду </w:t>
        </w:r>
        <w:r w:rsidRPr="007F7918">
          <w:rPr>
            <w:rFonts w:ascii="Times New Roman" w:eastAsia="Times New Roman" w:hAnsi="Times New Roman" w:cs="Times New Roman"/>
            <w:bCs/>
            <w:i/>
            <w:noProof/>
            <w:color w:val="0000FF"/>
            <w:sz w:val="28"/>
            <w:szCs w:val="28"/>
            <w:u w:val="single"/>
            <w:lang w:eastAsia="ru-RU"/>
          </w:rPr>
          <w:t>Thiobacillus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 xml:space="preserve"> серед інших протеобактерій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_Toc517382694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10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left" w:pos="880"/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</w:t>
      </w:r>
      <w:hyperlink r:id="rId10" w:anchor="_Toc517382695" w:history="1"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  <w:lang w:val="ru-RU"/>
          </w:rPr>
          <w:t>1.2.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Біологічна роль важких металів для мікроорганізмів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_Toc517382695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12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left" w:pos="880"/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</w:t>
      </w:r>
      <w:hyperlink r:id="rId11" w:anchor="_Toc517382696" w:history="1"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1.3.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  <w:lang w:val="ru-RU"/>
          </w:rPr>
          <w:t>Вза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ємодія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  <w:lang w:val="ru-RU"/>
          </w:rPr>
          <w:t xml:space="preserve"> метал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і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  <w:lang w:val="ru-RU"/>
          </w:rPr>
          <w:t xml:space="preserve">в 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з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  <w:lang w:val="ru-RU"/>
          </w:rPr>
          <w:t xml:space="preserve"> бактер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і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  <w:lang w:val="ru-RU"/>
          </w:rPr>
          <w:t>ально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ю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  <w:lang w:val="ru-RU"/>
          </w:rPr>
          <w:t xml:space="preserve"> кл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і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  <w:lang w:val="ru-RU"/>
          </w:rPr>
          <w:t>т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ин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  <w:lang w:val="ru-RU"/>
          </w:rPr>
          <w:t>о</w:t>
        </w:r>
        <w:r w:rsidRPr="007F7918">
          <w:rPr>
            <w:rFonts w:ascii="Times New Roman" w:eastAsia="Calibri" w:hAnsi="Times New Roman" w:cs="Times New Roman"/>
            <w:bCs/>
            <w:noProof/>
            <w:color w:val="0000FF"/>
            <w:sz w:val="28"/>
            <w:szCs w:val="28"/>
            <w:u w:val="single"/>
          </w:rPr>
          <w:t>ю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_Toc517382696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14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</w:t>
      </w:r>
      <w:hyperlink r:id="rId12" w:anchor="_Toc517382697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1.4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.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 xml:space="preserve"> Механ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і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зм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и стійкості до і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он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ів важких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 xml:space="preserve"> метал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і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в у м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і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кроорган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і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зм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і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в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_Toc517382697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17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      </w:t>
      </w:r>
      <w:hyperlink r:id="rId13" w:anchor="_Toc517382698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1.4.1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.</w:t>
        </w:r>
        <w:r w:rsidRPr="007F7918">
          <w:rPr>
            <w:rFonts w:ascii="Times New Roman" w:eastAsia="Times New Roman" w:hAnsi="Times New Roman" w:cs="Times New Roman"/>
            <w:bCs/>
            <w:i/>
            <w:noProof/>
            <w:color w:val="0000FF"/>
            <w:sz w:val="28"/>
            <w:szCs w:val="28"/>
            <w:u w:val="single"/>
            <w:lang w:eastAsia="ru-RU"/>
          </w:rPr>
          <w:t xml:space="preserve"> 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Позаклітинний бар'єр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_Toc517382698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18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      </w:t>
      </w:r>
      <w:hyperlink r:id="rId14" w:anchor="_Toc517382699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1.4.2.</w:t>
        </w:r>
        <w:r w:rsidRPr="007F7918">
          <w:rPr>
            <w:rFonts w:ascii="Times New Roman" w:eastAsia="Times New Roman" w:hAnsi="Times New Roman" w:cs="Times New Roman"/>
            <w:bCs/>
            <w:i/>
            <w:noProof/>
            <w:color w:val="0000FF"/>
            <w:sz w:val="28"/>
            <w:szCs w:val="28"/>
            <w:u w:val="single"/>
            <w:lang w:eastAsia="ru-RU"/>
          </w:rPr>
          <w:t xml:space="preserve"> 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Позаклітинне секвестрування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_Toc517382699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19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      </w:t>
      </w:r>
      <w:hyperlink r:id="rId15" w:anchor="_Toc517382700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1.4.3. Внутрішньоклітинне секвестрування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_Toc517382700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19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      </w:t>
      </w:r>
      <w:hyperlink r:id="rId16" w:anchor="_Toc517382701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1.4.4. Активний транспорт іонів металів з клітини (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en-US" w:eastAsia="ru-RU"/>
          </w:rPr>
          <w:t>efflux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-системи)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_Toc517382701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20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      </w:t>
      </w:r>
      <w:hyperlink r:id="rId17" w:anchor="_Toc517382702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1.4.5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. Плазмідна д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val="ru-RU" w:eastAsia="ru-RU"/>
          </w:rPr>
          <w:t>етерм</w:t>
        </w:r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інація кластерів генів резистентності до металів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_Toc517382702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22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8" w:anchor="_Toc517382703" w:history="1">
        <w:r w:rsidRPr="007F7918">
          <w:rPr>
            <w:rFonts w:ascii="Times New Roman" w:eastAsia="Times New Roman" w:hAnsi="Times New Roman" w:cs="Times New Roman"/>
            <w:bCs/>
            <w:caps/>
            <w:noProof/>
            <w:color w:val="0000FF"/>
            <w:sz w:val="28"/>
            <w:szCs w:val="28"/>
            <w:u w:val="single"/>
            <w:lang w:eastAsia="ru-RU"/>
          </w:rPr>
          <w:t>2. МАТЕРІАЛИ І МЕТОДИ ДОСЛІДЖЕНЬ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_Toc517382703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24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</w:t>
      </w:r>
      <w:hyperlink r:id="rId19" w:anchor="_Toc517382704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2.1. Методика дослідження чисельності тіонових бактерій в поверхневих водах  та зоні заплеску узбережжя Чорного моря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_Toc517382704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24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</w:t>
      </w:r>
      <w:hyperlink r:id="rId20" w:anchor="_Toc517382705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2.3. Методика дослідження резистентності тіонових бактерій до солей важких металів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_Toc517382705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25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1" w:anchor="_Toc517382706" w:history="1">
        <w:r w:rsidRPr="007F7918">
          <w:rPr>
            <w:rFonts w:ascii="Times New Roman" w:eastAsia="Times New Roman" w:hAnsi="Times New Roman" w:cs="Times New Roman"/>
            <w:bCs/>
            <w:caps/>
            <w:noProof/>
            <w:color w:val="0000FF"/>
            <w:sz w:val="28"/>
            <w:szCs w:val="28"/>
            <w:u w:val="single"/>
            <w:lang w:eastAsia="ru-RU"/>
          </w:rPr>
          <w:t>3. РЕЗУЛЬTATИ ТА ЇХ ОБГОВОРЕННЯ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_Toc517382706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27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</w:t>
      </w:r>
      <w:hyperlink r:id="rId22" w:anchor="_Toc517382707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3.1.Чисельність тіонових бактерій в поверхневих водах та зоні заплеску Чорного моря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_Toc517382707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27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F7918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  <w:t xml:space="preserve">      </w:t>
      </w:r>
      <w:hyperlink r:id="rId23" w:anchor="_Toc517382708" w:history="1">
        <w:r w:rsidRPr="007F7918">
          <w:rPr>
            <w:rFonts w:ascii="Times New Roman" w:eastAsia="Times New Roman" w:hAnsi="Times New Roman" w:cs="Times New Roman"/>
            <w:bCs/>
            <w:noProof/>
            <w:color w:val="0000FF"/>
            <w:sz w:val="28"/>
            <w:szCs w:val="28"/>
            <w:u w:val="single"/>
            <w:lang w:eastAsia="ru-RU"/>
          </w:rPr>
          <w:t>3.3. Резистентість тіонових бактерій з поверхневих водах та зоні заплеску Чорного моря до солей важких металів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_Toc517382708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33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4" w:anchor="_Toc517382709" w:history="1">
        <w:r w:rsidRPr="007F7918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УЗАГАЛЬНЕННЯ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_Toc517382709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40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5" w:anchor="_Toc517382710" w:history="1">
        <w:r w:rsidRPr="007F7918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ВИСНОВКИ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_Toc517382710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42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7F7918" w:rsidRPr="007F7918" w:rsidRDefault="007F7918" w:rsidP="007F7918">
      <w:pPr>
        <w:tabs>
          <w:tab w:val="right" w:leader="dot" w:pos="9345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6" w:anchor="_Toc517382711" w:history="1">
        <w:r w:rsidRPr="007F7918">
          <w:rPr>
            <w:rFonts w:ascii="Times New Roman" w:eastAsia="TimesNewRomanPS-ItalicMT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СПИСОК ЛІТЕРАТУРИ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_Toc517382711 \h </w:instrTex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43</w:t>
        </w:r>
        <w:r w:rsidRPr="007F7918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E1565F" w:rsidRDefault="007F7918" w:rsidP="007F7918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7F791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fldChar w:fldCharType="end"/>
      </w:r>
    </w:p>
    <w:p w:rsidR="007F7918" w:rsidRDefault="007F7918" w:rsidP="007F7918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7F7918" w:rsidRDefault="007F7918" w:rsidP="007F7918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7F7918" w:rsidRDefault="007F7918" w:rsidP="007F7918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7F7918" w:rsidRPr="007F7918" w:rsidRDefault="007F7918" w:rsidP="007F7918">
      <w:pPr>
        <w:spacing w:after="0" w:line="360" w:lineRule="auto"/>
        <w:ind w:left="68"/>
        <w:contextualSpacing/>
        <w:jc w:val="center"/>
        <w:outlineLvl w:val="0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7F7918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B62535A" wp14:editId="76247BA8">
                <wp:simplePos x="0" y="0"/>
                <wp:positionH relativeFrom="column">
                  <wp:posOffset>5844540</wp:posOffset>
                </wp:positionH>
                <wp:positionV relativeFrom="paragraph">
                  <wp:posOffset>-415290</wp:posOffset>
                </wp:positionV>
                <wp:extent cx="161925" cy="133350"/>
                <wp:effectExtent l="0" t="0" r="28575" b="19050"/>
                <wp:wrapNone/>
                <wp:docPr id="21" name="Прямоугольник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33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1" o:spid="_x0000_s1026" style="position:absolute;margin-left:460.2pt;margin-top:-32.7pt;width:12.75pt;height:10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" fillcolor="window" strokecolor="window" strokeweight="1pt">
                <v:path arrowok="t"/>
              </v:rect>
            </w:pict>
          </mc:Fallback>
        </mc:AlternateContent>
      </w:r>
      <w:bookmarkStart w:id="0" w:name="_Toc517382691"/>
      <w:r w:rsidRPr="007F791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ВСТУП</w:t>
      </w:r>
      <w:bookmarkEnd w:id="0"/>
    </w:p>
    <w:p w:rsidR="007F7918" w:rsidRPr="007F7918" w:rsidRDefault="007F7918" w:rsidP="007F7918">
      <w:pPr>
        <w:spacing w:after="0" w:line="360" w:lineRule="auto"/>
        <w:ind w:left="6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ab/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Забруднення навколишнього середовища важкими металами є гострою проблемою для біосфери. Висока токсичність важких металів у водному середовищі призводить до проблем, пов'язаних безпосередньо зі здоров'ям нації. Тому настільки швидко зростає кількість наукових публікацій, присвячених вивченню впливу важких металів на стійкість живих організмів, в тому числі і мікроорганізмів.</w:t>
      </w:r>
    </w:p>
    <w:p w:rsidR="007F7918" w:rsidRPr="007F7918" w:rsidRDefault="007F7918" w:rsidP="007F7918">
      <w:pPr>
        <w:spacing w:after="0" w:line="360" w:lineRule="auto"/>
        <w:ind w:left="66" w:firstLine="6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Мікроорганізми різних таксономічних груп здатні накопичувати важкі метали та інші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екотоксиканти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об'єктів навколишнього середовища. Ще В. І. Вернадський в 1925 році відзначав вражаючу здатність живих організмів концентрувати окремі елементи з навколишнього середовища, яку він називав концентраційної функцією. Фактор концентрування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екотоксикантів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відношенню до середовища, з якої вони були витягнути, може становити багато сотень і тисячі разів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Мединец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1994]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Такі здатності мікроорганізмів не залишилися непоміченим мікробіологами, хіміками,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біотехнологами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екологами. Однак систематизовані дослідження по вивченню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сорбційних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властивостей мікроорганізмів в основному ставилися до вивчення резистентності мікроорганізмів до важких металів  [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Иванова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2001] і токсинів органічних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, генно-інженерним рішенням по модифікації мікроорганізмів, толерантних до забруднень їх місця існування, поняття механізмів взаємодії важких металів з клітинними структурами мікроорганізмів [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Бурдиян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, 2007].</w:t>
      </w:r>
    </w:p>
    <w:p w:rsidR="007F7918" w:rsidRPr="007F7918" w:rsidRDefault="007F7918" w:rsidP="007F7918">
      <w:pPr>
        <w:spacing w:after="0" w:line="360" w:lineRule="auto"/>
        <w:ind w:left="66" w:firstLine="642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Екологічне нормування гранично допустимих концентрацій важких металів у водоймах передбачає з'ясування впливу їх концентрацій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викликають загибель окремих видів мікроорганізмів, руйнування спільнот, а також порушення процесів мікробної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біодеградації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речовин. Важлива оцінка вкладу мікроорганізмів в трансформацію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важких металів і детоксикацію природного середовища. Сьогодні ведуться дослідження ролі металів в якості мікроелементів необхідних для життєдіяльності мікроорганізмів, як джерела енергії, або акцептори електронів, як елементи впливають на природне місце існування мікроорганізмів. З літературних даних відомо, що мікроорганізми проявляють стійкість практично до всіх важких металів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Янева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2009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7F7918" w:rsidRPr="007F7918" w:rsidRDefault="007F7918" w:rsidP="007F79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Додатковим, важливим аспектом вивчення взаємодії металів і мікроорганізмів є комбіновані ефекти при дії сумішей забруднювачів на біологічні об'єкти які важко піддаються вивченню. З одного боку, система аналізу, заснована на хімічних, фізико - хімічних і фізичних методах, хоча і дозволяє надійно визначати малі кількості речовин у воді, повітрі, харчових продуктах і ін., в той же час не забезпечує дослідника інформацією про біологічну активність забруднюючих речовин . З іншого боку,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біотестування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його класичному варіанті часом дає якісні або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напівкількісні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результати.</w:t>
      </w:r>
    </w:p>
    <w:p w:rsidR="007F7918" w:rsidRPr="007F7918" w:rsidRDefault="007F7918" w:rsidP="007F7918">
      <w:pPr>
        <w:spacing w:after="0" w:line="360" w:lineRule="auto"/>
        <w:ind w:firstLine="709"/>
        <w:jc w:val="both"/>
        <w:rPr>
          <w:rFonts w:ascii="Calibri" w:eastAsia="Calibri" w:hAnsi="Calibri" w:cs="Times New Roman"/>
          <w:shd w:val="clear" w:color="auto" w:fill="FFFFFF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Метою роботи є визначення </w:t>
      </w:r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стійкості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бактерій  до дії іонів різних важких металів.</w:t>
      </w:r>
    </w:p>
    <w:p w:rsidR="007F7918" w:rsidRPr="007F7918" w:rsidRDefault="007F7918" w:rsidP="007F791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Для досягнення вказаної мети вирішувались наступні задачі:</w:t>
      </w:r>
    </w:p>
    <w:p w:rsidR="007F7918" w:rsidRPr="007F7918" w:rsidRDefault="007F7918" w:rsidP="007F7918">
      <w:pPr>
        <w:numPr>
          <w:ilvl w:val="0"/>
          <w:numId w:val="1"/>
        </w:num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Визначити чисельність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тіонових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бактерій в морській воді та зоні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заплеску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Одеського узбережжя.</w:t>
      </w:r>
    </w:p>
    <w:p w:rsidR="007F7918" w:rsidRPr="007F7918" w:rsidRDefault="007F7918" w:rsidP="007F7918">
      <w:pPr>
        <w:numPr>
          <w:ilvl w:val="0"/>
          <w:numId w:val="1"/>
        </w:num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Визначити резистентність ізольованих штамів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тіонових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бактерій до іонів важких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металв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</w:p>
    <w:p w:rsidR="007F7918" w:rsidRPr="007F7918" w:rsidRDefault="007F7918" w:rsidP="007F791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Об'єкт дослідження –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тіонові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бактерії, ізольовані з морської води Чорного моря і зони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заплеску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7F7918" w:rsidRPr="007F7918" w:rsidRDefault="007F7918" w:rsidP="007F7918">
      <w:pPr>
        <w:spacing w:after="0" w:line="360" w:lineRule="auto"/>
        <w:ind w:firstLine="567"/>
        <w:jc w:val="both"/>
        <w:rPr>
          <w:rFonts w:ascii="Calibri" w:eastAsia="Calibri" w:hAnsi="Calibri" w:cs="Times New Roman"/>
        </w:rPr>
      </w:pPr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Предмет дослідження – резистентність 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бактерій,  ізольованих з прибережних вод чорноморського узбережжя, до різних концентрацій іонів важких металів</w:t>
      </w:r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</w:p>
    <w:p w:rsidR="007F7918" w:rsidRDefault="007F7918" w:rsidP="007F7918">
      <w:pPr>
        <w:rPr>
          <w:lang w:val="ru-RU"/>
        </w:rPr>
      </w:pPr>
    </w:p>
    <w:p w:rsidR="007F7918" w:rsidRDefault="007F7918" w:rsidP="007F7918">
      <w:pPr>
        <w:rPr>
          <w:lang w:val="ru-RU"/>
        </w:rPr>
      </w:pPr>
    </w:p>
    <w:p w:rsidR="007F7918" w:rsidRDefault="007F7918" w:rsidP="007F7918">
      <w:pPr>
        <w:rPr>
          <w:lang w:val="ru-RU"/>
        </w:rPr>
      </w:pPr>
    </w:p>
    <w:p w:rsidR="007F7918" w:rsidRDefault="007F7918" w:rsidP="007F7918">
      <w:pPr>
        <w:rPr>
          <w:lang w:val="ru-RU"/>
        </w:rPr>
      </w:pPr>
    </w:p>
    <w:p w:rsidR="007F7918" w:rsidRDefault="007F7918" w:rsidP="007F7918">
      <w:pPr>
        <w:rPr>
          <w:lang w:val="ru-RU"/>
        </w:rPr>
      </w:pPr>
    </w:p>
    <w:p w:rsidR="007F7918" w:rsidRDefault="007F7918" w:rsidP="007F7918">
      <w:pPr>
        <w:rPr>
          <w:lang w:val="ru-RU"/>
        </w:rPr>
      </w:pPr>
    </w:p>
    <w:p w:rsidR="007F7918" w:rsidRDefault="007F7918" w:rsidP="007F7918">
      <w:pPr>
        <w:rPr>
          <w:lang w:val="ru-RU"/>
        </w:rPr>
      </w:pPr>
    </w:p>
    <w:p w:rsidR="007F7918" w:rsidRDefault="007F7918" w:rsidP="007F7918">
      <w:pPr>
        <w:rPr>
          <w:lang w:val="ru-RU"/>
        </w:rPr>
      </w:pPr>
    </w:p>
    <w:p w:rsidR="007F7918" w:rsidRDefault="007F7918" w:rsidP="007F7918">
      <w:pPr>
        <w:rPr>
          <w:lang w:val="ru-RU"/>
        </w:rPr>
      </w:pPr>
    </w:p>
    <w:p w:rsidR="007F7918" w:rsidRPr="007F7918" w:rsidRDefault="007F7918" w:rsidP="007F7918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1" w:name="_Toc517382709"/>
      <w:r w:rsidRPr="007F79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УЗАГАЛЬНЕННЯ</w:t>
      </w:r>
      <w:bookmarkEnd w:id="1"/>
    </w:p>
    <w:p w:rsidR="007F7918" w:rsidRPr="007F7918" w:rsidRDefault="007F7918" w:rsidP="007F791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При визначенні чисельності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бактерій на </w:t>
      </w:r>
      <w:r w:rsidRPr="007F7918">
        <w:rPr>
          <w:rFonts w:ascii="Times New Roman" w:eastAsia="Calibri" w:hAnsi="Times New Roman" w:cs="Times New Roman"/>
          <w:noProof/>
          <w:sz w:val="28"/>
          <w:szCs w:val="28"/>
        </w:rPr>
        <w:t xml:space="preserve">узбережжі   Чорного моря влітку було показано, шо найбільша кількість нейтрофільних тіонових бактерій була характерна для морської </w:t>
      </w:r>
      <w:r w:rsidRPr="007F7918">
        <w:rPr>
          <w:rFonts w:ascii="Times New Roman" w:eastAsia="Calibri" w:hAnsi="Times New Roman" w:cs="Times New Roman"/>
          <w:sz w:val="28"/>
          <w:szCs w:val="28"/>
        </w:rPr>
        <w:t>води, відібраної в районі Біологічної станції  – 3,01±0,11˟10</w:t>
      </w:r>
      <w:r w:rsidRPr="007F7918">
        <w:rPr>
          <w:rFonts w:ascii="Times New Roman" w:eastAsia="Calibri" w:hAnsi="Times New Roman" w:cs="Times New Roman"/>
          <w:sz w:val="28"/>
          <w:szCs w:val="28"/>
          <w:vertAlign w:val="superscript"/>
        </w:rPr>
        <w:t>5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КУО/мл та зони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заплеску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біля Дачі Ковалевського– 1,16±0,59˟10</w:t>
      </w:r>
      <w:r w:rsidRPr="007F7918">
        <w:rPr>
          <w:rFonts w:ascii="Times New Roman" w:eastAsia="Calibri" w:hAnsi="Times New Roman" w:cs="Times New Roman"/>
          <w:sz w:val="28"/>
          <w:szCs w:val="28"/>
          <w:vertAlign w:val="superscript"/>
        </w:rPr>
        <w:t>5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 КУО/мл.  </w:t>
      </w:r>
    </w:p>
    <w:p w:rsidR="007F7918" w:rsidRPr="007F7918" w:rsidRDefault="007F7918" w:rsidP="007F791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Максимальна кількість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галофільних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бактерій </w:t>
      </w:r>
      <w:r w:rsidRPr="007F7918">
        <w:rPr>
          <w:rFonts w:ascii="Times New Roman" w:eastAsia="Calibri" w:hAnsi="Times New Roman" w:cs="Times New Roman"/>
          <w:noProof/>
          <w:sz w:val="28"/>
          <w:szCs w:val="28"/>
        </w:rPr>
        <w:t>влітку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була зареєстрована при висіві води з зони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заплеску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в районі Біологічної станції  – 3,90±0,22˟10</w:t>
      </w:r>
      <w:r w:rsidRPr="007F7918">
        <w:rPr>
          <w:rFonts w:ascii="Times New Roman" w:eastAsia="Calibri" w:hAnsi="Times New Roman" w:cs="Times New Roman"/>
          <w:sz w:val="28"/>
          <w:szCs w:val="28"/>
          <w:vertAlign w:val="superscript"/>
        </w:rPr>
        <w:t>4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КУО/мл. </w:t>
      </w:r>
    </w:p>
    <w:p w:rsidR="007F7918" w:rsidRPr="007F7918" w:rsidRDefault="007F7918" w:rsidP="007F791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Кількість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нейтрофільних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бактерій  восени у морській воді і з зони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заплеску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біля Біологічної станції  була значно меншою – 1,5±0,4˟10</w:t>
      </w:r>
      <w:r w:rsidRPr="007F7918">
        <w:rPr>
          <w:rFonts w:ascii="Times New Roman" w:eastAsia="Calibri" w:hAnsi="Times New Roman" w:cs="Times New Roman"/>
          <w:sz w:val="28"/>
          <w:szCs w:val="28"/>
          <w:vertAlign w:val="superscript"/>
        </w:rPr>
        <w:t>4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КУО/мл та 9,4±0,2˟10</w:t>
      </w:r>
      <w:r w:rsidRPr="007F7918">
        <w:rPr>
          <w:rFonts w:ascii="Times New Roman" w:eastAsia="Calibri" w:hAnsi="Times New Roman" w:cs="Times New Roman"/>
          <w:sz w:val="28"/>
          <w:szCs w:val="28"/>
          <w:vertAlign w:val="superscript"/>
        </w:rPr>
        <w:t>3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КУО/мл, відповідно. Максимальна кількість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галофільних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бактерій була зареєстрована восени з зони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заплеску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біля Дачі Ковалевського – 1,9±0,2˟10</w:t>
      </w:r>
      <w:r w:rsidRPr="007F7918">
        <w:rPr>
          <w:rFonts w:ascii="Times New Roman" w:eastAsia="Calibri" w:hAnsi="Times New Roman" w:cs="Times New Roman"/>
          <w:sz w:val="28"/>
          <w:szCs w:val="28"/>
          <w:vertAlign w:val="superscript"/>
        </w:rPr>
        <w:t>3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КУО/мл.</w:t>
      </w:r>
    </w:p>
    <w:p w:rsidR="007F7918" w:rsidRPr="007F7918" w:rsidRDefault="007F7918" w:rsidP="007F791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Як відомо з літературних джерел </w:t>
      </w:r>
      <w:r w:rsidRPr="007F7918">
        <w:rPr>
          <w:rFonts w:ascii="Times New Roman" w:eastAsia="Calibri" w:hAnsi="Times New Roman" w:cs="Times New Roman"/>
          <w:noProof/>
          <w:sz w:val="28"/>
          <w:szCs w:val="28"/>
        </w:rPr>
        <w:t>максимальна кількість тіонових бактерій спостерігається в зонах з підвищеним антропогеним тиском [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Бурдиян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, 2014</w:t>
      </w:r>
      <w:r w:rsidRPr="007F7918">
        <w:rPr>
          <w:rFonts w:ascii="Times New Roman" w:eastAsia="Calibri" w:hAnsi="Times New Roman" w:cs="Times New Roman"/>
          <w:noProof/>
          <w:sz w:val="28"/>
          <w:szCs w:val="28"/>
        </w:rPr>
        <w:t xml:space="preserve">]. Район 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Дачі Ковалевського - це територія, якає найбільш забруднена побутовими стоками в акваторії Одеського заливу, тому висока чисельність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бактерій там є природною. Високу чисельність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бактерій в морській воді біля біологічної станції мабуть можна пояснити періодичним попаданням дизельного палива і мазуту і воду при використанні </w:t>
      </w:r>
      <w:r w:rsidRPr="007F7918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моторних човнів біля точки відбору. Судячи з літературних даних </w:t>
      </w:r>
      <w:r w:rsidRPr="007F7918">
        <w:rPr>
          <w:rFonts w:ascii="Times New Roman" w:eastAsia="Calibri" w:hAnsi="Times New Roman" w:cs="Times New Roman"/>
          <w:noProof/>
          <w:sz w:val="28"/>
          <w:szCs w:val="28"/>
        </w:rPr>
        <w:t>[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Бурдиян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, 201</w:t>
      </w:r>
      <w:r w:rsidRPr="007F7918">
        <w:rPr>
          <w:rFonts w:ascii="Times New Roman" w:eastAsia="Calibri" w:hAnsi="Times New Roman" w:cs="Times New Roman"/>
          <w:sz w:val="28"/>
          <w:szCs w:val="28"/>
        </w:rPr>
        <w:t>4</w:t>
      </w:r>
      <w:r w:rsidRPr="007F7918">
        <w:rPr>
          <w:rFonts w:ascii="Times New Roman" w:eastAsia="Calibri" w:hAnsi="Times New Roman" w:cs="Times New Roman"/>
          <w:noProof/>
          <w:sz w:val="28"/>
          <w:szCs w:val="28"/>
        </w:rPr>
        <w:t>]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, ці речовини стимулюють ріст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тіонових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бактерій у морській воді.</w:t>
      </w:r>
    </w:p>
    <w:p w:rsidR="007F7918" w:rsidRPr="007F7918" w:rsidRDefault="007F7918" w:rsidP="007F791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При подальшому дослідженні було показано, що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тіонові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бактерії берегових зон Чорного моря виявляють резистентність до іонів важких металів, таких як мідь, кобальт, нікель, кадмій і цинк, тощо. Штами,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7F7918">
        <w:rPr>
          <w:rFonts w:ascii="Times New Roman" w:eastAsia="Calibri" w:hAnsi="Times New Roman" w:cs="Times New Roman"/>
          <w:sz w:val="28"/>
          <w:szCs w:val="28"/>
        </w:rPr>
        <w:t>зольован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з зони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заплеску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біля Біологічної станції,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_1,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_3,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_5 і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_6, проявили найбільшу стійкість до міді; аналогічну стійкість проявили штами з зони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заплеску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біля Дачі Ковалевського,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_2,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_3,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_4, а також штами, набрані з морської води біля Дачі Ковалевського та Біологічної станції, а саме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DKS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_2,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DKS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_3 і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DKS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_4,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BSS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_4,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BSS</w:t>
      </w:r>
      <w:r w:rsidRPr="007F7918">
        <w:rPr>
          <w:rFonts w:ascii="Times New Roman" w:eastAsia="Calibri" w:hAnsi="Times New Roman" w:cs="Times New Roman"/>
          <w:sz w:val="28"/>
          <w:szCs w:val="28"/>
        </w:rPr>
        <w:t>_5,</w:t>
      </w:r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BSS</w:t>
      </w:r>
      <w:r w:rsidRPr="007F7918">
        <w:rPr>
          <w:rFonts w:ascii="Times New Roman" w:eastAsia="Calibri" w:hAnsi="Times New Roman" w:cs="Times New Roman"/>
          <w:sz w:val="28"/>
          <w:szCs w:val="28"/>
        </w:rPr>
        <w:t>_6,</w:t>
      </w:r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BSS</w:t>
      </w:r>
      <w:r w:rsidRPr="007F7918">
        <w:rPr>
          <w:rFonts w:ascii="Times New Roman" w:eastAsia="Calibri" w:hAnsi="Times New Roman" w:cs="Times New Roman"/>
          <w:sz w:val="28"/>
          <w:szCs w:val="28"/>
        </w:rPr>
        <w:t>_8, відповідно.</w:t>
      </w:r>
    </w:p>
    <w:p w:rsidR="007F7918" w:rsidRPr="007F7918" w:rsidRDefault="007F7918" w:rsidP="007F791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Окрім цього,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мультирезистентні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властивості були виявлені у штам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_3,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_4 та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BSZ</w:t>
      </w:r>
      <w:r w:rsidRPr="007F7918">
        <w:rPr>
          <w:rFonts w:ascii="Times New Roman" w:eastAsia="Calibri" w:hAnsi="Times New Roman" w:cs="Times New Roman"/>
          <w:sz w:val="28"/>
          <w:szCs w:val="28"/>
        </w:rPr>
        <w:t>_3.</w:t>
      </w:r>
      <w:proofErr w:type="gram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Штами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_3 та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DKZ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_4 продемонстрували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резистентн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7F7918">
        <w:rPr>
          <w:rFonts w:ascii="Times New Roman" w:eastAsia="Calibri" w:hAnsi="Times New Roman" w:cs="Times New Roman"/>
          <w:sz w:val="28"/>
          <w:szCs w:val="28"/>
        </w:rPr>
        <w:t>сть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до всіх металів, окрім нікелю.</w:t>
      </w:r>
      <w:proofErr w:type="gram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В той же час, штам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BSZ</w:t>
      </w:r>
      <w:r w:rsidRPr="007F7918">
        <w:rPr>
          <w:rFonts w:ascii="Times New Roman" w:eastAsia="Calibri" w:hAnsi="Times New Roman" w:cs="Times New Roman"/>
          <w:sz w:val="28"/>
          <w:szCs w:val="28"/>
        </w:rPr>
        <w:t>_3 проявив резистентність до нікелю, проте є майже не резистентним до кадмію.</w:t>
      </w:r>
      <w:proofErr w:type="gramEnd"/>
    </w:p>
    <w:p w:rsidR="007F7918" w:rsidRPr="007F7918" w:rsidRDefault="007F7918" w:rsidP="007F791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Практично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ус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штами, крім штаму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Thiobacillus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 w:rsidRPr="007F7918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DKS</w:t>
      </w:r>
      <w:r w:rsidRPr="007F7918">
        <w:rPr>
          <w:rFonts w:ascii="Times New Roman" w:eastAsia="Calibri" w:hAnsi="Times New Roman" w:cs="Times New Roman"/>
          <w:sz w:val="28"/>
          <w:szCs w:val="28"/>
        </w:rPr>
        <w:t>_4</w:t>
      </w:r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чутливими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слаборезистентними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н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келю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F7918">
        <w:rPr>
          <w:rFonts w:ascii="Times New Roman" w:eastAsia="Calibri" w:hAnsi="Times New Roman" w:cs="Times New Roman"/>
          <w:sz w:val="28"/>
          <w:szCs w:val="28"/>
        </w:rPr>
        <w:t>Так само</w:t>
      </w:r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7F7918">
        <w:rPr>
          <w:rFonts w:ascii="Times New Roman" w:eastAsia="Calibri" w:hAnsi="Times New Roman" w:cs="Times New Roman"/>
          <w:sz w:val="28"/>
          <w:szCs w:val="28"/>
        </w:rPr>
        <w:t>більшість</w:t>
      </w:r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штам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в про</w:t>
      </w:r>
      <w:r w:rsidRPr="007F7918">
        <w:rPr>
          <w:rFonts w:ascii="Times New Roman" w:eastAsia="Calibri" w:hAnsi="Times New Roman" w:cs="Times New Roman"/>
          <w:sz w:val="28"/>
          <w:szCs w:val="28"/>
        </w:rPr>
        <w:t>демонстрували</w:t>
      </w:r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ст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йк</w:t>
      </w:r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сть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он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в м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цинку.</w:t>
      </w:r>
    </w:p>
    <w:p w:rsidR="007F7918" w:rsidRPr="007F7918" w:rsidRDefault="007F7918" w:rsidP="007F791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В результаті експерименту було виявлено, що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тіонові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бактерії з зони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заплеску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є більш резистентними до кадмію і кобальту, ніж </w:t>
      </w:r>
      <w:proofErr w:type="spellStart"/>
      <w:r w:rsidRPr="007F7918">
        <w:rPr>
          <w:rFonts w:ascii="Times New Roman" w:eastAsia="Calibri" w:hAnsi="Times New Roman" w:cs="Times New Roman"/>
          <w:sz w:val="28"/>
          <w:szCs w:val="28"/>
        </w:rPr>
        <w:t>тіонові</w:t>
      </w:r>
      <w:proofErr w:type="spellEnd"/>
      <w:r w:rsidRPr="007F7918">
        <w:rPr>
          <w:rFonts w:ascii="Times New Roman" w:eastAsia="Calibri" w:hAnsi="Times New Roman" w:cs="Times New Roman"/>
          <w:sz w:val="28"/>
          <w:szCs w:val="28"/>
        </w:rPr>
        <w:t xml:space="preserve"> бактерії, виділені з морської води незалежно від того, де були узяті проби, з Дачі Ковалевського або Біологічної станції, але у той же час бактерії, які були  ізольовані з моря більш резистентні до іонів нікелю. Резистентність  до іонів міді була практично на одному рівні для усіх досліджених штамів.</w:t>
      </w:r>
    </w:p>
    <w:p w:rsidR="007F7918" w:rsidRPr="007F7918" w:rsidRDefault="007F7918" w:rsidP="007F7918">
      <w:pPr>
        <w:spacing w:after="160" w:line="256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7F7918" w:rsidRPr="007F7918" w:rsidRDefault="007F7918" w:rsidP="007F7918">
      <w:pPr>
        <w:spacing w:after="160" w:line="256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2" w:name="_Toc517382710"/>
      <w:r w:rsidRPr="007F79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  <w:bookmarkEnd w:id="2"/>
      <w:r w:rsidRPr="007F79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7F7918" w:rsidRPr="007F7918" w:rsidRDefault="007F7918" w:rsidP="007F7918">
      <w:pPr>
        <w:numPr>
          <w:ilvl w:val="0"/>
          <w:numId w:val="2"/>
        </w:numPr>
        <w:spacing w:after="16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Максимальна чисельність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тіонових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у морській воді була зареєстрована в районі </w:t>
      </w:r>
      <w:r w:rsidRPr="007F791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Біологічної станції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(3,01±0,11˟10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5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КУО/мл) та у зоні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заплеску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району Дачі Ковалевського (1,16±0,59˟10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5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КУО/мл) влітку; максимальна чисельність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галофільних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тіонових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була зареєстрована при висіві води з зони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заплеску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районі Дачі Ковалевського – 1,9±0,2˟10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3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КУО/мл восени.</w:t>
      </w:r>
    </w:p>
    <w:p w:rsidR="007F7918" w:rsidRPr="007F7918" w:rsidRDefault="007F7918" w:rsidP="007F7918">
      <w:pPr>
        <w:numPr>
          <w:ilvl w:val="0"/>
          <w:numId w:val="2"/>
        </w:numPr>
        <w:spacing w:after="16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МІК до міді у ізольованих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тіонових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коливався від 0,01 до 0,02 М (630,0 мг/л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Cu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 xml:space="preserve">2+ 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1260,0 мг/л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Cu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2+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) для більшості ізольованих штамів незалежно від точки відбору. Показники МІК для інших металів були на порядок нижчими – 0,001-0,005 (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ru-RU" w:eastAsia="ru-RU"/>
        </w:rPr>
        <w:t>CdSO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vertAlign w:val="subscript"/>
          <w:lang w:eastAsia="ru-RU"/>
        </w:rPr>
        <w:t>4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×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ru-RU" w:eastAsia="ru-RU"/>
        </w:rPr>
        <w:t>H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vertAlign w:val="subscript"/>
          <w:lang w:eastAsia="ru-RU"/>
        </w:rPr>
        <w:t>2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ru-RU" w:eastAsia="ru-RU"/>
        </w:rPr>
        <w:t>O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), 0,001-0,002 (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ru-RU" w:eastAsia="ru-RU"/>
        </w:rPr>
        <w:t>C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eastAsia="ru-RU"/>
        </w:rPr>
        <w:t>о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ru-RU" w:eastAsia="ru-RU"/>
        </w:rPr>
        <w:t>SO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vertAlign w:val="subscript"/>
          <w:lang w:eastAsia="ru-RU"/>
        </w:rPr>
        <w:t>4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×5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ru-RU" w:eastAsia="ru-RU"/>
        </w:rPr>
        <w:t>H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vertAlign w:val="subscript"/>
          <w:lang w:eastAsia="ru-RU"/>
        </w:rPr>
        <w:t>2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ru-RU" w:eastAsia="ru-RU"/>
        </w:rPr>
        <w:t>O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), 0,01-0,005 (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ZnSO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4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×6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 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), 0,001-0,002 (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Ni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NO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3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×6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7F7918" w:rsidRPr="007F7918" w:rsidRDefault="007F7918" w:rsidP="007F7918">
      <w:pPr>
        <w:spacing w:line="360" w:lineRule="auto"/>
        <w:ind w:left="426" w:firstLine="282"/>
        <w:contextualSpacing/>
        <w:jc w:val="both"/>
        <w:rPr>
          <w:rFonts w:ascii="Calibri" w:eastAsia="Times New Roman" w:hAnsi="Calibri" w:cs="Times New Roman"/>
          <w:lang w:eastAsia="ru-RU"/>
        </w:rPr>
      </w:pP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Штами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тіонових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ізольовані з зони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заплеску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були більш резистентними до кадмію і кобальту у діапазоні МІК від 0,01 - 0,001М і чутливими до дії нікелю; штами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тіонових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ізольовані морської води були резистентними до кадмію, кобальту і нікелю в діапазоні МІК від 0,001 до 0,002 М.</w:t>
      </w:r>
    </w:p>
    <w:p w:rsidR="007F7918" w:rsidRPr="007F7918" w:rsidRDefault="007F7918" w:rsidP="007F791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sectPr w:rsidR="007F7918" w:rsidRPr="007F7918">
          <w:pgSz w:w="11906" w:h="16838"/>
          <w:pgMar w:top="1134" w:right="850" w:bottom="1134" w:left="1701" w:header="454" w:footer="454" w:gutter="0"/>
          <w:pgNumType w:start="1"/>
          <w:cols w:space="720"/>
        </w:sectPr>
      </w:pPr>
    </w:p>
    <w:p w:rsidR="007F7918" w:rsidRPr="007F7918" w:rsidRDefault="007F7918" w:rsidP="007F7918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Calibri" w:eastAsia="TimesNewRomanPS-ItalicMT" w:hAnsi="Calibri" w:cs="Times New Roman"/>
          <w:b/>
          <w:lang w:val="ru-RU" w:eastAsia="ru-RU"/>
        </w:rPr>
      </w:pPr>
      <w:bookmarkStart w:id="3" w:name="_Toc517382711"/>
      <w:r w:rsidRPr="007F7918">
        <w:rPr>
          <w:rFonts w:ascii="Times New Roman" w:eastAsia="TimesNewRomanPS-ItalicMT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  <w:bookmarkEnd w:id="3"/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Багаева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Т.В.,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Ионова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Н.Э.,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Надеева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Г.В.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Микробиологическая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ремедиация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природных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 от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тяжелых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металлов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учеб.-метод</w:t>
      </w:r>
      <w:proofErr w:type="gram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особие /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Багаева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В.,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Ионова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Э.,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Надеева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Казань: Казанский университет. – 2013. – 56 с.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Безвербная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И.П.,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Бузолева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Л.С., Христофорова Н.К.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Металлоустойчивые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гетеротрофные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бактерии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прибрежных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акваториях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Приморья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//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Биология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моря. – 2005. –Т. 31, № 2. – С. 89-93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</w:t>
      </w:r>
    </w:p>
    <w:p w:rsidR="007F7918" w:rsidRPr="007F7918" w:rsidRDefault="007F7918" w:rsidP="007F7918">
      <w:pPr>
        <w:numPr>
          <w:ilvl w:val="0"/>
          <w:numId w:val="3"/>
        </w:numPr>
        <w:tabs>
          <w:tab w:val="left" w:pos="567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Бурдиян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Анаэробные бактерии перифитона бухты Артиллерийская (Севастополь, Черное море)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Экосистемы, их оптимизация и охрана. - 2014. -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11. - С. 174–178. 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Бурдиян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Н.В.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Экспериментальное изучение развития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тионовых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и денитрифицирующих бактерий в анаэробных и аэробных условиях //  Экология моря. – 2007. –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Вып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73. – С. 24 – 27.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</w:pPr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Дмитренко Т. Н., Коновалова В. В., Шум О.А.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Восстановление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Cr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(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VI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)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бактериями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рода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 </w:t>
      </w:r>
      <w:r w:rsidRPr="007F7918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>Pseudomonas</w:t>
      </w:r>
      <w:r w:rsidRPr="007F7918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//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Микробиология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– 2003. – Т. 72, №3. – С. 370–373.</w:t>
      </w:r>
    </w:p>
    <w:p w:rsidR="007F7918" w:rsidRPr="007F7918" w:rsidRDefault="007F7918" w:rsidP="007F7918">
      <w:pPr>
        <w:numPr>
          <w:ilvl w:val="0"/>
          <w:numId w:val="3"/>
        </w:numPr>
        <w:tabs>
          <w:tab w:val="left" w:pos="567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AFAFA"/>
          <w:lang w:val="ru-RU" w:eastAsia="ru-RU"/>
        </w:rPr>
        <w:t>Иванова Е.П. Горшкова Н.М., Куриленко В.В.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ru-RU" w:eastAsia="ru-RU"/>
        </w:rPr>
        <w:t xml:space="preserve"> Толерантность к солям тяжёлых металлов морских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ru-RU" w:eastAsia="ru-RU"/>
        </w:rPr>
        <w:t>протеобактерий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ru-RU" w:eastAsia="ru-RU"/>
        </w:rPr>
        <w:t xml:space="preserve"> родов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AFAFA"/>
          <w:lang w:val="ru-RU" w:eastAsia="ru-RU"/>
        </w:rPr>
        <w:t>Pseudoalteromonas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ru-RU" w:eastAsia="ru-RU"/>
        </w:rPr>
        <w:t xml:space="preserve"> и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AFAFA"/>
          <w:lang w:val="ru-RU" w:eastAsia="ru-RU"/>
        </w:rPr>
        <w:t>Alteromonas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ru-RU" w:eastAsia="ru-RU"/>
        </w:rPr>
        <w:t xml:space="preserve"> // Микробиология. – 2001. – Т. 70. – № 2. – С. 283–285.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Илялетдинов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Н., Абдрашитова С.А.,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Айткельдиева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др.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Полиредуктазная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активность бактерий //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Изв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АН СССР. Сер</w:t>
      </w:r>
      <w:proofErr w:type="gram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</w:t>
      </w:r>
      <w:proofErr w:type="gram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иол. – 1989. – № 2. – С. 260–266.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Іутинська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 О., Петруша З. В.,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Васильєва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В.,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Сопліна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 М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Токсичність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мутагенність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металів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забруднювачів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грунту // Современные проблемы токсикологии. – 2000. – № 2. – С. 53–56.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Каравайко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И.,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Дубинина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А.,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Кондратьева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Ф.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Литотрофные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микроорганизмы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окислительных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циклов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серы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желез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 // Микробиология. — 2006. — Т. 75, № 5. — C. 593–629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lastRenderedPageBreak/>
        <w:t>Кореневский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А.А., Сорокин В.В., Каравайко Г.И.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Взаимодействие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и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онов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редко земельных элементов с клетками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Candida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utilis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// Микробиология. –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1997. – Т. 66,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N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2. – С. 198 -205.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Кушкевич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 І.  В.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Вплив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 солей 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важких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металів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 на 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фізіолого-біохі</w:t>
      </w:r>
      <w:proofErr w:type="gram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</w:t>
      </w:r>
      <w:proofErr w:type="gram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ічні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 характеристики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бактерій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циклу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сірки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: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Автореф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дис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… канд. </w:t>
      </w:r>
      <w:proofErr w:type="spellStart"/>
      <w:proofErr w:type="gram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біол</w:t>
      </w:r>
      <w:proofErr w:type="spellEnd"/>
      <w:proofErr w:type="gram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наук. К., 2010. – 20 с.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Кушкевич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І.,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Гнатуш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Кулачковський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Акумуляція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іонів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металів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клітинами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Chlorobium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limicola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imb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-8 та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їхні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цитоморфологічні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зміни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за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впливу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кадмій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сульфату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</w:t>
      </w:r>
      <w:proofErr w:type="spellStart"/>
      <w:proofErr w:type="gram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існик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Львівського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Серія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біологічна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2011. –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Випуск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56. – С. 199–207.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Левенец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О.О.,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Хайнасова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Т.С.,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Позолотина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Л.А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Модифицирование питательных сред  для микроорганизмов в целях улучшения  физико-химических параметров 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биовыщелачивания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// Горный информационно-аналитический бюллетень (научно-технический журнал)– 2016. – № 31. – С. 260 -271.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Мединец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В.И., Колосов А.А., Колосов В.А.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Токсические металлы в морс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ой среде. – М.: Исследования экосистемы Черного моря. Одесса: «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Иренполиграф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1. – 1994. – С. 47-53.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Мур</w:t>
      </w:r>
      <w:proofErr w:type="spellEnd"/>
      <w:proofErr w:type="gram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Д</w:t>
      </w:r>
      <w:proofErr w:type="gram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ж.В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., С.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Рамамутри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Тяжелые металлы в природных водах.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осква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.: Мир.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- 1987.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-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С. 285 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Сазановец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 А.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Игнатенко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Анализ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влияния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микроорганизмов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адсорбцию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тяжелых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металлов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алюмосиликатными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сорбентами //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Химия, технология органических веществ </w:t>
      </w:r>
      <w:proofErr w:type="gram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</w:t>
      </w:r>
      <w:proofErr w:type="gram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іотехнологія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Труды БГТУ. –  2013. – № 4. –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С. 205–208.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Сизенцов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А.Н.,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Нугаманова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Э.М,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Пешков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С.А.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Влияние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тяжелых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металлов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рост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пробиотических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штаммов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coli</w:t>
      </w:r>
      <w:proofErr w:type="gram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-17,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faecium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acidophillus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bulgaricus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LB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-51 и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бактерии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рода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vitro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Вестник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ОГУ . – 2011. – № 12.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. 131. – С. 358 – 360.</w:t>
      </w:r>
    </w:p>
    <w:p w:rsidR="007F7918" w:rsidRPr="007F7918" w:rsidRDefault="007F7918" w:rsidP="007F7918">
      <w:pPr>
        <w:numPr>
          <w:ilvl w:val="0"/>
          <w:numId w:val="3"/>
        </w:numPr>
        <w:suppressAutoHyphens/>
        <w:autoSpaceDN w:val="0"/>
        <w:spacing w:after="0" w:line="360" w:lineRule="auto"/>
        <w:ind w:right="-1"/>
        <w:jc w:val="both"/>
        <w:textAlignment w:val="baseline"/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</w:pP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>Смірнова Л.Л.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Мікробіота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морських донних нашарувань як індикатор їх забруднення залишками хімічних отруйних речовин // Наук.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зап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Терноп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lastRenderedPageBreak/>
        <w:t>нац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 пед. ун-ту. Серія: біологія. Спец.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вип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.: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Гідроекологія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. –  2010. – 3 (44). – С. 247-250.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Сорокин Ю. И.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Микробиологическое исследования в Черном море: о методах отбора проб при изучении бактериального населения водной толщи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//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Микробиология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1962. – № 4.</w:t>
      </w:r>
      <w:proofErr w:type="gram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С. 683 – 693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NewRomanPS-ItalicMT" w:hAnsi="Times New Roman" w:cs="Times New Roman"/>
          <w:i/>
          <w:sz w:val="28"/>
          <w:szCs w:val="28"/>
          <w:lang w:eastAsia="ru-RU"/>
        </w:rPr>
        <w:t>Таширев</w:t>
      </w:r>
      <w:proofErr w:type="spellEnd"/>
      <w:r w:rsidRPr="007F7918">
        <w:rPr>
          <w:rFonts w:ascii="Times New Roman" w:eastAsia="TimesNewRomanPS-ItalicMT" w:hAnsi="Times New Roman" w:cs="Times New Roman"/>
          <w:i/>
          <w:sz w:val="28"/>
          <w:szCs w:val="28"/>
          <w:lang w:eastAsia="ru-RU"/>
        </w:rPr>
        <w:t xml:space="preserve"> А. Б.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Взаимодействие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микроорганизмов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металлами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Мікробіол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огічний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журн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ал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.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ru-RU" w:eastAsia="ru-RU"/>
        </w:rPr>
        <w:t xml:space="preserve"> –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1995.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ru-RU" w:eastAsia="ru-RU"/>
        </w:rPr>
        <w:t xml:space="preserve">–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№ 2.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ru-RU" w:eastAsia="ru-RU"/>
        </w:rPr>
        <w:t xml:space="preserve">–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С. 95–101.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Таширев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Б.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Взаимодействие микроорганизмов с металлами. //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Мікробіол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огічний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журн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ал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1994. –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56, № 4. – С. 89–100.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NewRomanPS-ItalicMT" w:hAnsi="Times New Roman" w:cs="Times New Roman"/>
          <w:i/>
          <w:sz w:val="28"/>
          <w:szCs w:val="28"/>
          <w:lang w:eastAsia="ru-RU"/>
        </w:rPr>
        <w:t>Таширев</w:t>
      </w:r>
      <w:proofErr w:type="spellEnd"/>
      <w:r w:rsidRPr="007F7918">
        <w:rPr>
          <w:rFonts w:ascii="Times New Roman" w:eastAsia="TimesNewRomanPS-ItalicMT" w:hAnsi="Times New Roman" w:cs="Times New Roman"/>
          <w:i/>
          <w:sz w:val="28"/>
          <w:szCs w:val="28"/>
          <w:lang w:eastAsia="ru-RU"/>
        </w:rPr>
        <w:t xml:space="preserve"> А. Б.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Теоретические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аспекты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взаимодействия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микроорганизмов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металлами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Восстановительная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трансформация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металлов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Мікробіол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огічний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журн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ал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ru-RU" w:eastAsia="ru-RU"/>
        </w:rPr>
        <w:t xml:space="preserve">–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1994.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ru-RU" w:eastAsia="ru-RU"/>
        </w:rPr>
        <w:t xml:space="preserve"> –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№ 6.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ru-RU" w:eastAsia="ru-RU"/>
        </w:rPr>
        <w:t xml:space="preserve">–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С. 76–87. 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NewRomanPS-ItalicMT" w:hAnsi="Times New Roman" w:cs="Times New Roman"/>
          <w:i/>
          <w:sz w:val="28"/>
          <w:szCs w:val="28"/>
          <w:lang w:eastAsia="ru-RU"/>
        </w:rPr>
        <w:t>Таширев</w:t>
      </w:r>
      <w:proofErr w:type="spellEnd"/>
      <w:r w:rsidRPr="007F7918">
        <w:rPr>
          <w:rFonts w:ascii="Times New Roman" w:eastAsia="TimesNewRomanPS-ItalicMT" w:hAnsi="Times New Roman" w:cs="Times New Roman"/>
          <w:i/>
          <w:sz w:val="28"/>
          <w:szCs w:val="28"/>
          <w:lang w:eastAsia="ru-RU"/>
        </w:rPr>
        <w:t xml:space="preserve"> А. Б.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Теоретические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аспекты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взаимодействия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микроорганизмов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металлами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Микробная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аккумуляция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металлов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обусловленная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их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стереохимической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аналогией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макроэлементами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Мікробіол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огічний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журн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ал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ru-RU" w:eastAsia="ru-RU"/>
        </w:rPr>
        <w:t xml:space="preserve">–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1994.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ru-RU" w:eastAsia="ru-RU"/>
        </w:rPr>
        <w:t xml:space="preserve">–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 xml:space="preserve">№ 6.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ru-RU" w:eastAsia="ru-RU"/>
        </w:rPr>
        <w:t xml:space="preserve">–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С. 89–97.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Таширев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Б., Романовская В. А.,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Рокитко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П. В.,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Таширева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А. М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ножественная устойчивость к токсичным металлам микроорганизмов антарктических клифов // Украинский антарктический журнал. – 2012. – № 11. – С. 212–221.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Таширев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Б., </w:t>
      </w:r>
      <w:proofErr w:type="gram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Романовская</w:t>
      </w:r>
      <w:proofErr w:type="gram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А.,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Сиома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А.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др. Антарктические микроорганизмы, устойчивые к высоким концентрациям Hg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ru-RU"/>
        </w:rPr>
        <w:t>2+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Cu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ru-RU"/>
        </w:rPr>
        <w:t>2+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Cd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ru-RU"/>
        </w:rPr>
        <w:t>2+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СrО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bscript"/>
          <w:lang w:val="ru-RU" w:eastAsia="ru-RU"/>
        </w:rPr>
        <w:t>4</w:t>
      </w:r>
      <w:r w:rsidRPr="007F7918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ru-RU"/>
        </w:rPr>
        <w:t>2–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Доповіді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Національної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Академії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2008. – № 1. – С. 169–176.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Таширев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А. Б., Смирнова Г. Ф.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Аккумуляция металлов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синтрофными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ассоциациями микроорганизмов //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Мікробіол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огічний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журн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ал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– 1999. – Т. 61, № 6. – С. 58–65.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Таширев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А.Б.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Взаимодействие микроорганизмов с металлами //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Микробиол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Журнал. – 1995. – Т.57,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2. – С. 95 – 104.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Янева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Д.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Механизмы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устойчивости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бактерий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ионам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тяжелых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металлов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Мікробіол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огічний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журн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ал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–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2009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Т. 71, № 6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>С. 54–65.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lastRenderedPageBreak/>
        <w:t>Ames B. N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The detection of chemical mutagens with bacteria in A.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Hollaender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(Ed.) // Chemical mutagens: Principles and Methods for their Detection. –1971. – </w:t>
      </w:r>
      <w:r w:rsidRPr="007F79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1. – P. 267 – 282.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Anderson G.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L., Williams J.,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Hille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R. 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The purification and characterization of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arsenite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oxidaze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from </w:t>
      </w:r>
      <w:proofErr w:type="spellStart"/>
      <w:r w:rsidRPr="007F7918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>Alcaligenes</w:t>
      </w:r>
      <w:proofErr w:type="spellEnd"/>
      <w:r w:rsidRPr="007F7918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>faecalis</w:t>
      </w:r>
      <w:proofErr w:type="spellEnd"/>
      <w:r w:rsidRPr="007F7918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>,</w:t>
      </w:r>
      <w:r w:rsidRPr="007F7918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 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a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molibdencontaining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hydroxylase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Journal of Biological Chemistry. – 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1992. – Vol. 267, № 33. – P. 23674–23682.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Bhaskar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P. V., </w:t>
      </w: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Bhosle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N. B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. Bacterial extracellular polymeric substance (EPS): a carrier of heavy metals in the marine food-chain // Environ. Int. – 2006. – Vol</w:t>
      </w:r>
      <w:r w:rsidRPr="007F7918">
        <w:rPr>
          <w:rFonts w:ascii="Times New Roman" w:eastAsia="TimesNewRomanPS-ItalicMT" w:hAnsi="Times New Roman" w:cs="Times New Roman"/>
          <w:b/>
          <w:bCs/>
          <w:sz w:val="28"/>
          <w:szCs w:val="28"/>
          <w:lang w:val="en-US" w:eastAsia="ru-RU"/>
        </w:rPr>
        <w:t xml:space="preserve">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32, № 2. – P. 191–198.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</w:pPr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Bruins M. R., Kapil S.,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Oehme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F. W. 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Microbial resistance to metals in the environment // Ecotoxicology and Environmental Safety. – 2000. – Vol. 45. – P. 198–207.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Claudia A.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Blindauer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Advances in the molecular understanding of biological zinc transport // Chemical Communications. – 2015.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№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51. – P. 4544–4563.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Coombs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J.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M.,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Barkay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T.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Molecular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evidence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for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evolution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metal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homeostasis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genes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lateral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gene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transfer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bacteria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from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deep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terrestrial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subsurface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Applied and Environmental Microbiology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2004.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Vol.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70, № 3. – P. 1698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–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1707.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Coombs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J.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M.,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Barkay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T.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New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Gulim" w:hAnsi="Times New Roman" w:cs="Times New Roman"/>
          <w:bCs/>
          <w:sz w:val="28"/>
          <w:szCs w:val="28"/>
          <w:lang w:eastAsia="ru-RU"/>
        </w:rPr>
        <w:t>fi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ndings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evolution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metal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homeostasis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genes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evidence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from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comperative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genome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analysis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bacteria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archaea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Applied and Environmental Microbiology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2005.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Vol.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71, № 11. – P. 7083–7091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C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а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novas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D., Cases I., de Lorenzo V.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Heavy metal tolerance and metal homeostasis in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Pseudomonas putida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as revealed by complete genome analysis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Environmental Microbiology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– 2003. – Vol. 5,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№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12. – P. 1242–1256.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Dzidic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S.,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Bedecovic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V.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Horizontal gene transfer-emerging multidrug resistance in hospital bacteria //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Acta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Pharmacologica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Sinica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– 2003. – Vol. 24,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№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6. – P. 519–526.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El-</w:t>
      </w: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Helow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E. R., </w:t>
      </w: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Sabry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S. A., </w:t>
      </w: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Amer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R. M.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Cadmium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biosorption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 by a cadmium resistant strain of </w:t>
      </w:r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Bacillus</w:t>
      </w:r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thuriengiensis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: regulation and optimization of cell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lastRenderedPageBreak/>
        <w:t xml:space="preserve">surface affinity for metal cations //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BioMetals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. – 2000. – Vol. </w:t>
      </w:r>
      <w:r w:rsidRPr="007F7918">
        <w:rPr>
          <w:rFonts w:ascii="Times New Roman" w:eastAsia="TimesNewRomanPS-ItalicMT" w:hAnsi="Times New Roman" w:cs="Times New Roman"/>
          <w:bCs/>
          <w:sz w:val="28"/>
          <w:szCs w:val="28"/>
          <w:lang w:val="en-US" w:eastAsia="ru-RU"/>
        </w:rPr>
        <w:t>13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, № 4. – P. 273–280.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Green-Ruiz C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. Mercury (II) removal from aqueous solutions by nonviable </w:t>
      </w:r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Bacillus </w:t>
      </w:r>
      <w:r w:rsidRPr="007F7918">
        <w:rPr>
          <w:rFonts w:ascii="Times New Roman" w:eastAsia="TimesNewRomanPS-ItalicMT" w:hAnsi="Times New Roman" w:cs="Times New Roman"/>
          <w:i/>
          <w:sz w:val="28"/>
          <w:szCs w:val="28"/>
          <w:lang w:val="en-US" w:eastAsia="ru-RU"/>
        </w:rPr>
        <w:t>sp.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 from a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tropicalestuary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Bioresour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. Technol. – 2006. – Vol.</w:t>
      </w:r>
      <w:r w:rsidRPr="007F7918">
        <w:rPr>
          <w:rFonts w:ascii="Times New Roman" w:eastAsia="TimesNewRomanPS-ItalicMT" w:hAnsi="Times New Roman" w:cs="Times New Roman"/>
          <w:b/>
          <w:bCs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NewRomanPS-ItalicMT" w:hAnsi="Times New Roman" w:cs="Times New Roman"/>
          <w:bCs/>
          <w:sz w:val="28"/>
          <w:szCs w:val="28"/>
          <w:lang w:val="en-US" w:eastAsia="ru-RU"/>
        </w:rPr>
        <w:t>97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, № 15. – P. 1907–1911.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Hao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Z.,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Reiske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H.R., Wilson D.B. 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Characterization of cadmium uptake in </w:t>
      </w:r>
      <w:r w:rsidRPr="007F7918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 xml:space="preserve">Lactobacillus </w:t>
      </w:r>
      <w:proofErr w:type="spellStart"/>
      <w:r w:rsidRPr="007F7918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>plantarum</w:t>
      </w:r>
      <w:proofErr w:type="spellEnd"/>
      <w:r w:rsidRPr="007F7918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 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and isolation of cadmium and manganese uptake mutants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Applied and Environmental Microbiology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– 1999. – Vol. 65</w:t>
      </w:r>
      <w:proofErr w:type="gramStart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,  №</w:t>
      </w:r>
      <w:proofErr w:type="gramEnd"/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11. – P. 4741–4745.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Ivanova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E. P.,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Kurilenko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V. V.,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Kurilenko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A. V. et al.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Tolerance to cadmium of free-living and associated with marine animals and eelgrass marine gamma-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proteobacteria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Current Microbiology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 – 2002. – Vol. 44, № 4. – P. 357 –362.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7F7918" w:rsidRPr="007F7918" w:rsidRDefault="007F7918" w:rsidP="007F7918">
      <w:pPr>
        <w:numPr>
          <w:ilvl w:val="0"/>
          <w:numId w:val="3"/>
        </w:numPr>
        <w:suppressAutoHyphens/>
        <w:autoSpaceDN w:val="0"/>
        <w:spacing w:after="0" w:line="360" w:lineRule="auto"/>
        <w:ind w:right="-1"/>
        <w:jc w:val="both"/>
        <w:textAlignment w:val="baseline"/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</w:pP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Kelly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D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P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 xml:space="preserve">Taxonomic relationships of </w:t>
      </w:r>
      <w:proofErr w:type="spellStart"/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Thiobacillus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,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asdetefusing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16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S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rRNA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 xml:space="preserve"> sequencing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/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D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P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Kelly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,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J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C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Murrell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,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A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P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Wood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//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ArchMicrobiol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 – 2002. –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Vol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.166. –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P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. 394-397.</w:t>
      </w:r>
    </w:p>
    <w:p w:rsidR="007F7918" w:rsidRPr="007F7918" w:rsidRDefault="007F7918" w:rsidP="007F7918">
      <w:pPr>
        <w:numPr>
          <w:ilvl w:val="0"/>
          <w:numId w:val="3"/>
        </w:numPr>
        <w:suppressAutoHyphens/>
        <w:autoSpaceDN w:val="0"/>
        <w:spacing w:after="0" w:line="360" w:lineRule="auto"/>
        <w:ind w:right="-1"/>
        <w:jc w:val="both"/>
        <w:textAlignment w:val="baseline"/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</w:pP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Kelly D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P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 xml:space="preserve">., </w:t>
      </w:r>
      <w:proofErr w:type="spellStart"/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Shergill</w:t>
      </w:r>
      <w:proofErr w:type="spellEnd"/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 xml:space="preserve"> J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K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 xml:space="preserve">., 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Lu W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P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 xml:space="preserve">., 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Wood A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P</w:t>
      </w: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eastAsia="ru-RU"/>
        </w:rPr>
        <w:t>.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Oxidative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metabolism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of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inorganic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sulfur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compounds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by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bacteria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//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Antonie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Van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Leeuwenhoek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 xml:space="preserve">. – 1997. –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Vol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eastAsia="ru-RU"/>
        </w:rPr>
        <w:t>. 71. – Р. 95-107.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Kell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у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D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P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Reclassification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of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some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species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of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Thiobacillus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to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the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newly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designated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genera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Acidithiobacillus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gen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proofErr w:type="gram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nov</w:t>
      </w:r>
      <w:proofErr w:type="spellEnd"/>
      <w:proofErr w:type="gram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.,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Hallothiobacillus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gen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nov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gram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and</w:t>
      </w:r>
      <w:proofErr w:type="gram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Thermithiobacillus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gen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nov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/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D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P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Kell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у,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A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P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Wood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International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Journal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of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Systematic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and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Evotionary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Microbiology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2000.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Vol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50.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512 – 516.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Kondratyeva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T. F.,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Muntyan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L. N., </w:t>
      </w: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Karavaiko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G. I.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Zinc- and arsenic-resistant strains of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Thiabacillus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ferrooxidans</w:t>
      </w:r>
      <w:proofErr w:type="spellEnd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have increased copy numbers of chromosomal resistance genes // Microbiology. – 1995. – V. 141, N5. – P. 1157 – 1162.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Lane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D.J.,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Harrison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A.P.,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Stahl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Jr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. D,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Pace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B.,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Giovannoni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S.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J.,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Olsen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G.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J.,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Pace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N.R. 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Evolutionary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relationships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among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sulfur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-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iron-oxidizing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eubacteria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//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Journal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Bacteriology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–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1992.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–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Vol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174.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–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P. 269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-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278.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Luptakova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A.,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Kusnierova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M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Bioremediation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acid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drainage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contaminated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SRB //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Hydrometallurgy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2005.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Vol.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77, № 1-2. – P. 97–102.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lastRenderedPageBreak/>
        <w:t>Malik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A.,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Khan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I.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F.,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Aleem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A.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Plasmid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incidence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bacteria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from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agricultural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industrial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soils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World Journal of Microbiology and Biotechnology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2002.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Vol.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18, № 9. –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P. 827–833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</w:t>
      </w:r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ies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D. H.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Microbial heavy-metal resistance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Applied Microbiology and Biotechnology</w:t>
      </w:r>
      <w:r w:rsidRPr="007F79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– 1999. – Vol. 51. – P. 730–750.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Nies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D. H.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cobalt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zinc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cadmium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efflux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system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CzcABC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from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Alcaligenes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eutrophus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functions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a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cation-proton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antiporter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Escherichia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coli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Journal of Bacteriology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1995.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–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Vol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177.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P. 2707–2712.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Nies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H. D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Efflux-mediated heavy metal resistance in prokaryotes // FEMS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Microbiol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 Rev. – 2003. – Vol. 27</w:t>
      </w:r>
      <w:proofErr w:type="gram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,  №</w:t>
      </w:r>
      <w:proofErr w:type="gram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2-3. – P. 313–339.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Osborn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A.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M.,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Bruce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K.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D.,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Strike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P.,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Ritchie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D.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Distribution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diversity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evolution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bacterial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mercury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resistance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mer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)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operon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FEMS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Microbiol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Rev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1997.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Vol.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19, № 4. – P. 239–262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Pardo R., </w:t>
      </w: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Herguedas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M., </w:t>
      </w: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Barrado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E., Vega M</w:t>
      </w:r>
      <w:r w:rsidRPr="007F7918">
        <w:rPr>
          <w:rFonts w:ascii="Times New Roman" w:eastAsia="TimesNewRomanPS-ItalicMT" w:hAnsi="Times New Roman" w:cs="Times New Roman"/>
          <w:i/>
          <w:sz w:val="28"/>
          <w:szCs w:val="28"/>
          <w:lang w:val="en-US" w:eastAsia="ru-RU"/>
        </w:rPr>
        <w:t xml:space="preserve">.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Biosorption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 of cadmium, copper, lead and zinc by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inactivebiomass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 of </w:t>
      </w:r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Pseudomonas putida</w:t>
      </w:r>
      <w:r w:rsidRPr="007F7918">
        <w:rPr>
          <w:rFonts w:ascii="Times New Roman" w:eastAsia="TimesNewRomanPS-ItalicMT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Analytical and Bioanalytical Chemistry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. – 2003. – Vol. </w:t>
      </w:r>
      <w:r w:rsidRPr="007F7918">
        <w:rPr>
          <w:rFonts w:ascii="Times New Roman" w:eastAsia="TimesNewRomanPS-ItalicMT" w:hAnsi="Times New Roman" w:cs="Times New Roman"/>
          <w:bCs/>
          <w:sz w:val="28"/>
          <w:szCs w:val="28"/>
          <w:lang w:val="en-US" w:eastAsia="ru-RU"/>
        </w:rPr>
        <w:t>376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, № 1. – P. 26–32.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Pinto E.,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Sigaud-Kutner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T. C. S.,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Leitao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M. A. S. et al.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 Heavy metal-induced oxidative stress in algae // J.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Phycol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 – 2003. – Vol. 39, № 6. – P. 1008–1018.</w:t>
      </w:r>
    </w:p>
    <w:p w:rsidR="007F7918" w:rsidRPr="007F7918" w:rsidRDefault="007F7918" w:rsidP="007F7918">
      <w:pPr>
        <w:numPr>
          <w:ilvl w:val="0"/>
          <w:numId w:val="3"/>
        </w:numPr>
        <w:tabs>
          <w:tab w:val="left" w:pos="-2268"/>
        </w:tabs>
        <w:suppressAutoHyphens/>
        <w:autoSpaceDN w:val="0"/>
        <w:spacing w:after="0" w:line="360" w:lineRule="auto"/>
        <w:ind w:right="-1"/>
        <w:jc w:val="both"/>
        <w:textAlignment w:val="baseline"/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</w:pPr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Rawlings D.E.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 xml:space="preserve"> Molecular genetics of </w:t>
      </w:r>
      <w:proofErr w:type="spellStart"/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Thiobacillus</w:t>
      </w:r>
      <w:proofErr w:type="spellEnd"/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 xml:space="preserve"> </w:t>
      </w:r>
      <w:proofErr w:type="spellStart"/>
      <w:r w:rsidRPr="007F7918">
        <w:rPr>
          <w:rFonts w:ascii="Times New Roman" w:eastAsia="Arial" w:hAnsi="Times New Roman" w:cs="Times New Roman"/>
          <w:i/>
          <w:kern w:val="3"/>
          <w:sz w:val="28"/>
          <w:szCs w:val="28"/>
          <w:lang w:val="en-US" w:eastAsia="ru-RU"/>
        </w:rPr>
        <w:t>ferrooxidans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 xml:space="preserve"> / D.E. Rawlings, 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ru-RU" w:eastAsia="ru-RU"/>
        </w:rPr>
        <w:t>Т</w:t>
      </w:r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 xml:space="preserve">.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Kusano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 xml:space="preserve"> // </w:t>
      </w:r>
      <w:proofErr w:type="spellStart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Microbiol</w:t>
      </w:r>
      <w:proofErr w:type="spellEnd"/>
      <w:r w:rsidRPr="007F7918">
        <w:rPr>
          <w:rFonts w:ascii="Times New Roman" w:eastAsia="Arial" w:hAnsi="Times New Roman" w:cs="Times New Roman"/>
          <w:kern w:val="3"/>
          <w:sz w:val="28"/>
          <w:szCs w:val="28"/>
          <w:lang w:val="en-US" w:eastAsia="ru-RU"/>
        </w:rPr>
        <w:t>. Rev. – 1994. – Vol. 58 (1). – P. 39–55.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Rensing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C., Ghosh M., Rosen B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Families of soft-metal-ion-transporting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АТPases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Journal of Bacteriology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– 1999. – Vol. 181,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№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9. – P. 5891–5897.</w:t>
      </w:r>
    </w:p>
    <w:p w:rsidR="007F7918" w:rsidRPr="007F7918" w:rsidRDefault="007F7918" w:rsidP="007F791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Rensing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C., Grass G</w:t>
      </w:r>
      <w:r w:rsidRPr="007F7918">
        <w:rPr>
          <w:rFonts w:ascii="Times New Roman" w:eastAsia="TimesNewRomanPS-ItalicMT" w:hAnsi="Times New Roman" w:cs="Times New Roman"/>
          <w:i/>
          <w:sz w:val="28"/>
          <w:szCs w:val="28"/>
          <w:lang w:val="en-US" w:eastAsia="ru-RU"/>
        </w:rPr>
        <w:t>.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Escherichia coli</w:t>
      </w:r>
      <w:r w:rsidRPr="007F7918">
        <w:rPr>
          <w:rFonts w:ascii="Times New Roman" w:eastAsia="TimesNewRomanPS-ItalicMT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mechanisms of copper homeostasis in a changing environment // FEMS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Microbiol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. Rev. – 2003. – Vol. </w:t>
      </w:r>
      <w:r w:rsidRPr="007F7918">
        <w:rPr>
          <w:rFonts w:ascii="Times New Roman" w:eastAsia="TimesNewRomanPS-BoldMT" w:hAnsi="Times New Roman" w:cs="Times New Roman"/>
          <w:bCs/>
          <w:sz w:val="28"/>
          <w:szCs w:val="28"/>
          <w:lang w:val="en-US" w:eastAsia="ru-RU"/>
        </w:rPr>
        <w:t>27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, № 2-3. – P. 197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eastAsia="ru-RU"/>
        </w:rPr>
        <w:t>–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213.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Sharma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 P.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K., 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Balkwill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 D.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L., 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Frenkel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A., 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Vairavamurthy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 M.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A 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new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Klebsiella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planticola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strain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(Cd-1)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grows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anaerobically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at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high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cadmium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concentrations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precipitates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cadmium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sulde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Applied and Environmental Microbiology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2000.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Vol.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66, № 7. – P. 3083–3087. 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Silver S.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Genes for all </w:t>
      </w:r>
      <w:proofErr w:type="spellStart"/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metalls</w:t>
      </w:r>
      <w:proofErr w:type="spellEnd"/>
      <w:r w:rsidRPr="007F791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Journal of Industrial Microbiology &amp; Biotechnology. – 1998. – Vol. 20. – P. 1–12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lastRenderedPageBreak/>
        <w:t>Smets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B.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F.,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Morrow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J.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B.,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Pinedo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C.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Plasmid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introduction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metal-stressed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subsurface-derived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microcosms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plasmid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fate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community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response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Applied and Environmental Microbiology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2003.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Vol.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69, № 7. – P. 4087–4097. 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Teitzel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G. M. </w:t>
      </w:r>
      <w:proofErr w:type="spellStart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>Parsek</w:t>
      </w:r>
      <w:proofErr w:type="spellEnd"/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 M. R.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Heavy metal resistance of biofilm and </w:t>
      </w:r>
      <w:proofErr w:type="spellStart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planctonic</w:t>
      </w:r>
      <w:proofErr w:type="spellEnd"/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 w:eastAsia="ru-RU"/>
        </w:rPr>
        <w:t xml:space="preserve">Pseudomonas aeruginosa 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//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Applied and Environmental Microbiology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 xml:space="preserve">. – 2003. – Vol. </w:t>
      </w:r>
      <w:r w:rsidRPr="007F7918">
        <w:rPr>
          <w:rFonts w:ascii="Times New Roman" w:eastAsia="TimesNewRomanPS-ItalicMT" w:hAnsi="Times New Roman" w:cs="Times New Roman"/>
          <w:bCs/>
          <w:sz w:val="28"/>
          <w:szCs w:val="28"/>
          <w:lang w:val="en-US" w:eastAsia="ru-RU"/>
        </w:rPr>
        <w:t>69</w:t>
      </w:r>
      <w:r w:rsidRPr="007F7918">
        <w:rPr>
          <w:rFonts w:ascii="Times New Roman" w:eastAsia="TimesNewRomanPS-ItalicMT" w:hAnsi="Times New Roman" w:cs="Times New Roman"/>
          <w:sz w:val="28"/>
          <w:szCs w:val="28"/>
          <w:lang w:val="en-US" w:eastAsia="ru-RU"/>
        </w:rPr>
        <w:t>, № 4. – P. 2313–2320.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Top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E.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M.,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De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Rore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H.,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Collard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J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.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M.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et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al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Retromobilization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heavy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metal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resistance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genes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unpolluted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heavy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metal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polluted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soil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FEMS </w:t>
      </w:r>
      <w:r w:rsidRPr="007F79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Microbial Ecology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– 1995. –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Vol.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18, №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3. – P. 191–203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Wang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C.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L.,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Ozuna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S.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C.,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Clark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D.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S.,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Keasling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J.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D.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A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deep-sea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hydrothermal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vent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isolate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Pseudomonas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aeruginosa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CW961,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requires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thiosulfate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for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Cd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vertAlign w:val="superscript"/>
          <w:lang w:eastAsia="ru-RU"/>
        </w:rPr>
        <w:t>2+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tolerance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precipitation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Biotechnol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Lett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2002.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Vol.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24, № 8. – P. 637–641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Wijsman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J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W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M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.,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Herman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P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M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J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Gomoin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M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.-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T</w:t>
      </w: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Special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distribution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in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sediment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characteristics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and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benthic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activity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on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northwestern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Black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Sea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shelf</w:t>
      </w:r>
      <w:proofErr w:type="gram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.–</w:t>
      </w:r>
      <w:proofErr w:type="gram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Mar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Ecology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Progr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Series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1999</w:t>
      </w:r>
      <w:proofErr w:type="gram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.–</w:t>
      </w:r>
      <w:proofErr w:type="gram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119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7F7918" w:rsidRPr="007F7918" w:rsidRDefault="007F7918" w:rsidP="007F7918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Williams K.P., Gillespie J.J., </w:t>
      </w:r>
      <w:proofErr w:type="spellStart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Sobral</w:t>
      </w:r>
      <w:proofErr w:type="spellEnd"/>
      <w:r w:rsidRPr="007F7918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B.W.S., Nordberg E.K.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Phylogeny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of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</w:t>
      </w:r>
      <w:proofErr w:type="spellStart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Gammaproteobacteria</w:t>
      </w:r>
      <w:proofErr w:type="spellEnd"/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// Journal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of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Bacteriology. – 2010. – Vol. 192,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№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9. – 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</w:t>
      </w:r>
      <w:r w:rsidRPr="007F7918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 2305–2314.</w:t>
      </w:r>
    </w:p>
    <w:p w:rsidR="007F7918" w:rsidRPr="007F7918" w:rsidRDefault="007F7918" w:rsidP="007F7918">
      <w:bookmarkStart w:id="4" w:name="_GoBack"/>
      <w:bookmarkEnd w:id="4"/>
    </w:p>
    <w:sectPr w:rsidR="007F7918" w:rsidRPr="007F79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imesNewRomanPS-BoldMT">
    <w:altName w:val="MS Mincho"/>
    <w:charset w:val="CC"/>
    <w:family w:val="auto"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01BCE"/>
    <w:multiLevelType w:val="hybridMultilevel"/>
    <w:tmpl w:val="D042297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1CF0834"/>
    <w:multiLevelType w:val="hybridMultilevel"/>
    <w:tmpl w:val="2F5EB09E"/>
    <w:lvl w:ilvl="0" w:tplc="61405034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C546F34"/>
    <w:multiLevelType w:val="multilevel"/>
    <w:tmpl w:val="80060448"/>
    <w:lvl w:ilvl="0">
      <w:start w:val="1"/>
      <w:numFmt w:val="decimal"/>
      <w:suff w:val="space"/>
      <w:lvlText w:val="%1."/>
      <w:lvlJc w:val="left"/>
      <w:pPr>
        <w:ind w:left="1070" w:hanging="360"/>
      </w:pPr>
    </w:lvl>
    <w:lvl w:ilvl="1">
      <w:start w:val="1"/>
      <w:numFmt w:val="lowerLetter"/>
      <w:lvlText w:val="%2."/>
      <w:lvlJc w:val="left"/>
      <w:pPr>
        <w:ind w:left="1790" w:hanging="360"/>
      </w:pPr>
    </w:lvl>
    <w:lvl w:ilvl="2">
      <w:start w:val="1"/>
      <w:numFmt w:val="lowerRoman"/>
      <w:lvlText w:val="%3."/>
      <w:lvlJc w:val="right"/>
      <w:pPr>
        <w:ind w:left="2510" w:hanging="180"/>
      </w:pPr>
    </w:lvl>
    <w:lvl w:ilvl="3">
      <w:start w:val="1"/>
      <w:numFmt w:val="decimal"/>
      <w:lvlText w:val="%4."/>
      <w:lvlJc w:val="left"/>
      <w:pPr>
        <w:ind w:left="3230" w:hanging="360"/>
      </w:pPr>
    </w:lvl>
    <w:lvl w:ilvl="4">
      <w:start w:val="1"/>
      <w:numFmt w:val="lowerLetter"/>
      <w:lvlText w:val="%5."/>
      <w:lvlJc w:val="left"/>
      <w:pPr>
        <w:ind w:left="3950" w:hanging="360"/>
      </w:pPr>
    </w:lvl>
    <w:lvl w:ilvl="5">
      <w:start w:val="1"/>
      <w:numFmt w:val="lowerRoman"/>
      <w:lvlText w:val="%6."/>
      <w:lvlJc w:val="right"/>
      <w:pPr>
        <w:ind w:left="4670" w:hanging="180"/>
      </w:pPr>
    </w:lvl>
    <w:lvl w:ilvl="6">
      <w:start w:val="1"/>
      <w:numFmt w:val="decimal"/>
      <w:lvlText w:val="%7."/>
      <w:lvlJc w:val="left"/>
      <w:pPr>
        <w:ind w:left="5390" w:hanging="360"/>
      </w:pPr>
    </w:lvl>
    <w:lvl w:ilvl="7">
      <w:start w:val="1"/>
      <w:numFmt w:val="lowerLetter"/>
      <w:lvlText w:val="%8."/>
      <w:lvlJc w:val="left"/>
      <w:pPr>
        <w:ind w:left="6110" w:hanging="360"/>
      </w:pPr>
    </w:lvl>
    <w:lvl w:ilvl="8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D07"/>
    <w:rsid w:val="00556D07"/>
    <w:rsid w:val="007F7918"/>
    <w:rsid w:val="00E15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1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28" Type="http://schemas.openxmlformats.org/officeDocument/2006/relationships/theme" Target="theme/theme1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86;&#1088;&#1073;&#1077;&#1085;&#1082;&#1086;_&#1030;%20.&#1057;._.docx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18458</Words>
  <Characters>10522</Characters>
  <Application>Microsoft Office Word</Application>
  <DocSecurity>0</DocSecurity>
  <Lines>87</Lines>
  <Paragraphs>57</Paragraphs>
  <ScaleCrop>false</ScaleCrop>
  <Company/>
  <LinksUpToDate>false</LinksUpToDate>
  <CharactersWithSpaces>28923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2018-10-31T13:25:00Z</dcterms:created>
  <dcterms:modified xsi:type="dcterms:W3CDTF">2018-10-31T13:27:00Z</dcterms:modified>
</cp:coreProperties>
</file>