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C5B" w:rsidRPr="00E24C5B" w:rsidRDefault="00E24C5B" w:rsidP="00E24C5B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E24C5B" w:rsidRPr="00265021" w:rsidRDefault="00E24C5B" w:rsidP="00E24C5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24C5B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E24C5B" w:rsidRPr="00265021" w:rsidRDefault="00E24C5B" w:rsidP="00E24C5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24C5B" w:rsidRPr="00265021" w:rsidRDefault="00E24C5B" w:rsidP="00E24C5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E24C5B">
        <w:rPr>
          <w:rFonts w:ascii="Times New Roman" w:hAnsi="Times New Roman" w:cs="Times New Roman"/>
          <w:sz w:val="28"/>
          <w:szCs w:val="28"/>
        </w:rPr>
        <w:t>Факульт</w:t>
      </w:r>
      <w:r>
        <w:rPr>
          <w:rFonts w:ascii="Times New Roman" w:hAnsi="Times New Roman" w:cs="Times New Roman"/>
          <w:sz w:val="28"/>
          <w:szCs w:val="28"/>
        </w:rPr>
        <w:t>ет романо-германської філології</w:t>
      </w:r>
    </w:p>
    <w:p w:rsidR="00E24C5B" w:rsidRPr="00265021" w:rsidRDefault="00E24C5B" w:rsidP="00E24C5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E24C5B" w:rsidRPr="00E24C5B" w:rsidRDefault="00E24C5B" w:rsidP="00E24C5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>Кафедра лексикології та стилістики англійської мови</w:t>
      </w: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E24C5B" w:rsidRPr="00E24C5B" w:rsidRDefault="00E24C5B" w:rsidP="00E24C5B">
      <w:pPr>
        <w:contextualSpacing/>
        <w:rPr>
          <w:rFonts w:ascii="Times New Roman" w:hAnsi="Times New Roman" w:cs="Times New Roman"/>
          <w:sz w:val="28"/>
          <w:szCs w:val="28"/>
        </w:rPr>
      </w:pP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24C5B">
        <w:rPr>
          <w:rFonts w:ascii="Times New Roman" w:hAnsi="Times New Roman" w:cs="Times New Roman"/>
          <w:b/>
          <w:sz w:val="32"/>
          <w:szCs w:val="32"/>
        </w:rPr>
        <w:t>Д и п л о м н а   р о б о т а</w:t>
      </w: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>магістра</w:t>
      </w: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>на тему: «</w:t>
      </w:r>
      <w:r w:rsidRPr="00E24C5B">
        <w:rPr>
          <w:rFonts w:ascii="Times New Roman" w:hAnsi="Times New Roman" w:cs="Times New Roman"/>
          <w:b/>
          <w:sz w:val="28"/>
          <w:szCs w:val="28"/>
        </w:rPr>
        <w:t>Предметний світ нереального простору в романі Дж.К. Роулінг “</w:t>
      </w:r>
      <w:r w:rsidRPr="00E24C5B">
        <w:rPr>
          <w:rFonts w:ascii="Times New Roman" w:hAnsi="Times New Roman" w:cs="Times New Roman"/>
          <w:b/>
          <w:sz w:val="28"/>
          <w:szCs w:val="28"/>
          <w:lang w:val="en-US"/>
        </w:rPr>
        <w:t>Harry</w:t>
      </w:r>
      <w:r w:rsidRPr="00E24C5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24C5B">
        <w:rPr>
          <w:rFonts w:ascii="Times New Roman" w:hAnsi="Times New Roman" w:cs="Times New Roman"/>
          <w:b/>
          <w:sz w:val="28"/>
          <w:szCs w:val="28"/>
          <w:lang w:val="en-US"/>
        </w:rPr>
        <w:t>Potter</w:t>
      </w:r>
      <w:r w:rsidRPr="00E24C5B">
        <w:rPr>
          <w:rFonts w:ascii="Times New Roman" w:hAnsi="Times New Roman" w:cs="Times New Roman"/>
          <w:b/>
          <w:sz w:val="28"/>
          <w:szCs w:val="28"/>
        </w:rPr>
        <w:t>”»</w:t>
      </w: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E24C5B">
        <w:rPr>
          <w:rFonts w:ascii="Times New Roman" w:hAnsi="Times New Roman" w:cs="Times New Roman"/>
          <w:sz w:val="24"/>
          <w:szCs w:val="24"/>
        </w:rPr>
        <w:t xml:space="preserve">«The objective world of unreal space in the J.K. Rowling novel </w:t>
      </w:r>
      <w:r w:rsidRPr="00E24C5B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Pr="00E24C5B">
        <w:rPr>
          <w:rFonts w:ascii="Times New Roman" w:hAnsi="Times New Roman" w:cs="Times New Roman"/>
          <w:sz w:val="24"/>
          <w:szCs w:val="24"/>
        </w:rPr>
        <w:t>Harry Potter</w:t>
      </w:r>
      <w:r w:rsidRPr="00E24C5B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E24C5B">
        <w:rPr>
          <w:rFonts w:ascii="Times New Roman" w:hAnsi="Times New Roman" w:cs="Times New Roman"/>
          <w:sz w:val="24"/>
          <w:szCs w:val="24"/>
        </w:rPr>
        <w:t>»</w:t>
      </w:r>
    </w:p>
    <w:p w:rsidR="00E24C5B" w:rsidRPr="00E24C5B" w:rsidRDefault="00E24C5B" w:rsidP="00E24C5B">
      <w:pPr>
        <w:ind w:firstLine="709"/>
        <w:contextualSpacing/>
        <w:rPr>
          <w:rFonts w:ascii="Times New Roman" w:hAnsi="Times New Roman" w:cs="Times New Roman"/>
          <w:sz w:val="28"/>
          <w:szCs w:val="28"/>
          <w:lang w:val="en-US"/>
        </w:rPr>
      </w:pPr>
    </w:p>
    <w:p w:rsidR="00E24C5B" w:rsidRPr="00E24C5B" w:rsidRDefault="00E24C5B" w:rsidP="00E24C5B">
      <w:pPr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24C5B" w:rsidRPr="00E24C5B" w:rsidRDefault="00E24C5B" w:rsidP="00E24C5B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r w:rsidRPr="00E24C5B">
        <w:rPr>
          <w:rFonts w:ascii="Times New Roman" w:hAnsi="Times New Roman" w:cs="Times New Roman"/>
          <w:sz w:val="28"/>
          <w:szCs w:val="28"/>
        </w:rPr>
        <w:t>Виконала: студентка денної форми навчання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спеціальності 035 Філологія 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035.04 Германські мови </w:t>
      </w:r>
    </w:p>
    <w:p w:rsidR="00E24C5B" w:rsidRPr="00E24C5B" w:rsidRDefault="00E24C5B" w:rsidP="00E24C5B">
      <w:pPr>
        <w:spacing w:line="360" w:lineRule="auto"/>
        <w:ind w:left="198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та літератури (переклад включно): </w:t>
      </w:r>
    </w:p>
    <w:p w:rsidR="00E24C5B" w:rsidRPr="00E24C5B" w:rsidRDefault="00E24C5B" w:rsidP="00E24C5B">
      <w:pPr>
        <w:spacing w:line="360" w:lineRule="auto"/>
        <w:ind w:left="1980"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>англійська мова та література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Горчева Оксана Анатоліївна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Керівник     к.філол.н., доц. Ємельянова Л.Л. __________</w:t>
      </w:r>
    </w:p>
    <w:p w:rsidR="00E24C5B" w:rsidRPr="00265021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Рецензент   д.філол.н., проф. Олінчук В.В.</w:t>
      </w:r>
      <w:r w:rsidRPr="00E24C5B">
        <w:rPr>
          <w:rFonts w:ascii="Times New Roman" w:hAnsi="Times New Roman" w:cs="Times New Roman"/>
          <w:sz w:val="28"/>
          <w:szCs w:val="28"/>
          <w:lang w:val="ru-RU"/>
        </w:rPr>
        <w:t xml:space="preserve"> ____________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>Рекомендовано до зах</w:t>
      </w:r>
      <w:r>
        <w:rPr>
          <w:rFonts w:ascii="Times New Roman" w:hAnsi="Times New Roman" w:cs="Times New Roman"/>
          <w:sz w:val="28"/>
          <w:szCs w:val="28"/>
        </w:rPr>
        <w:t xml:space="preserve">исту:                     </w:t>
      </w:r>
      <w:r w:rsidRPr="00E24C5B">
        <w:rPr>
          <w:rFonts w:ascii="Times New Roman" w:hAnsi="Times New Roman" w:cs="Times New Roman"/>
          <w:sz w:val="28"/>
          <w:szCs w:val="28"/>
        </w:rPr>
        <w:t>Захищено на засіданні ЕК № 1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протокол засідання </w:t>
      </w:r>
      <w:r>
        <w:rPr>
          <w:rFonts w:ascii="Times New Roman" w:hAnsi="Times New Roman" w:cs="Times New Roman"/>
          <w:sz w:val="28"/>
          <w:szCs w:val="28"/>
        </w:rPr>
        <w:t xml:space="preserve">кафедри                   </w:t>
      </w:r>
      <w:r w:rsidRPr="00E24C5B">
        <w:rPr>
          <w:rFonts w:ascii="Times New Roman" w:hAnsi="Times New Roman" w:cs="Times New Roman"/>
          <w:sz w:val="28"/>
          <w:szCs w:val="28"/>
        </w:rPr>
        <w:t>протокол №    від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  <w:highlight w:val="yellow"/>
        </w:rPr>
        <w:t>№ 3 від 24.11.17</w:t>
      </w:r>
      <w:r w:rsidRPr="00E24C5B"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E24C5B">
        <w:rPr>
          <w:rFonts w:ascii="Times New Roman" w:hAnsi="Times New Roman" w:cs="Times New Roman"/>
          <w:sz w:val="28"/>
          <w:szCs w:val="28"/>
        </w:rPr>
        <w:t xml:space="preserve">Оцінка________/____/____ </w:t>
      </w:r>
    </w:p>
    <w:p w:rsidR="00E24C5B" w:rsidRPr="00E24C5B" w:rsidRDefault="00E24C5B" w:rsidP="00E24C5B">
      <w:pPr>
        <w:tabs>
          <w:tab w:val="left" w:pos="5295"/>
        </w:tabs>
        <w:spacing w:line="360" w:lineRule="auto"/>
        <w:ind w:firstLine="709"/>
        <w:contextualSpacing/>
        <w:rPr>
          <w:rFonts w:ascii="Times New Roman" w:hAnsi="Times New Roman" w:cs="Times New Roman"/>
          <w:sz w:val="20"/>
          <w:szCs w:val="20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Pr="00E24C5B">
        <w:rPr>
          <w:rFonts w:ascii="Times New Roman" w:hAnsi="Times New Roman" w:cs="Times New Roman"/>
          <w:sz w:val="20"/>
          <w:szCs w:val="20"/>
        </w:rPr>
        <w:t xml:space="preserve">(за національною шкалою, шкалою </w:t>
      </w:r>
      <w:r w:rsidRPr="00E24C5B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Pr="00E24C5B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E24C5B">
        <w:rPr>
          <w:rFonts w:ascii="Times New Roman" w:hAnsi="Times New Roman" w:cs="Times New Roman"/>
          <w:sz w:val="20"/>
          <w:szCs w:val="20"/>
        </w:rPr>
        <w:t>бали)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Завідувач кафедри                                          Голова  ЕК  </w:t>
      </w:r>
    </w:p>
    <w:p w:rsidR="00E24C5B" w:rsidRPr="00E24C5B" w:rsidRDefault="00E24C5B" w:rsidP="00E24C5B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E24C5B">
        <w:rPr>
          <w:rFonts w:ascii="Times New Roman" w:hAnsi="Times New Roman" w:cs="Times New Roman"/>
          <w:sz w:val="28"/>
          <w:szCs w:val="28"/>
        </w:rPr>
        <w:t xml:space="preserve">_________             </w:t>
      </w:r>
      <w:r w:rsidRPr="00E24C5B">
        <w:rPr>
          <w:rFonts w:ascii="Times New Roman" w:hAnsi="Times New Roman" w:cs="Times New Roman"/>
          <w:sz w:val="28"/>
          <w:szCs w:val="28"/>
          <w:highlight w:val="yellow"/>
        </w:rPr>
        <w:t>Колегаєва І.М.</w:t>
      </w:r>
      <w:r>
        <w:rPr>
          <w:rFonts w:ascii="Times New Roman" w:hAnsi="Times New Roman" w:cs="Times New Roman"/>
          <w:sz w:val="28"/>
          <w:szCs w:val="28"/>
        </w:rPr>
        <w:t xml:space="preserve">             _______              </w:t>
      </w:r>
      <w:r w:rsidRPr="00E24C5B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Pr="00E24C5B">
        <w:rPr>
          <w:rFonts w:ascii="Times New Roman" w:hAnsi="Times New Roman" w:cs="Times New Roman"/>
          <w:sz w:val="28"/>
          <w:szCs w:val="28"/>
        </w:rPr>
        <w:t>Колегаєва І.М.</w:t>
      </w:r>
    </w:p>
    <w:p w:rsidR="00E24C5B" w:rsidRPr="00E24C5B" w:rsidRDefault="00E24C5B" w:rsidP="00E24C5B">
      <w:pPr>
        <w:tabs>
          <w:tab w:val="left" w:pos="5280"/>
        </w:tabs>
        <w:spacing w:line="360" w:lineRule="auto"/>
        <w:ind w:firstLine="709"/>
        <w:contextualSpacing/>
        <w:rPr>
          <w:rFonts w:ascii="Times New Roman" w:hAnsi="Times New Roman" w:cs="Times New Roman"/>
          <w:sz w:val="20"/>
          <w:szCs w:val="20"/>
        </w:rPr>
      </w:pPr>
      <w:r w:rsidRPr="00E24C5B">
        <w:rPr>
          <w:rFonts w:ascii="Times New Roman" w:hAnsi="Times New Roman" w:cs="Times New Roman"/>
          <w:sz w:val="20"/>
          <w:szCs w:val="20"/>
        </w:rPr>
        <w:t>(підпис)</w:t>
      </w:r>
      <w:r w:rsidRPr="00E24C5B">
        <w:rPr>
          <w:rFonts w:ascii="Times New Roman" w:hAnsi="Times New Roman" w:cs="Times New Roman"/>
          <w:sz w:val="20"/>
          <w:szCs w:val="20"/>
        </w:rPr>
        <w:tab/>
      </w:r>
      <w:r w:rsidRPr="00265021">
        <w:rPr>
          <w:rFonts w:ascii="Times New Roman" w:hAnsi="Times New Roman" w:cs="Times New Roman"/>
          <w:sz w:val="20"/>
          <w:szCs w:val="20"/>
          <w:lang w:val="ru-RU"/>
        </w:rPr>
        <w:t xml:space="preserve">      </w:t>
      </w:r>
      <w:r w:rsidRPr="00E24C5B">
        <w:rPr>
          <w:rFonts w:ascii="Times New Roman" w:hAnsi="Times New Roman" w:cs="Times New Roman"/>
          <w:sz w:val="20"/>
          <w:szCs w:val="20"/>
        </w:rPr>
        <w:t>(підпис)</w:t>
      </w:r>
    </w:p>
    <w:p w:rsidR="00E24C5B" w:rsidRPr="00E24C5B" w:rsidRDefault="00E24C5B" w:rsidP="00E24C5B">
      <w:pPr>
        <w:tabs>
          <w:tab w:val="left" w:pos="5280"/>
        </w:tabs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4C5B" w:rsidRPr="00E24C5B" w:rsidRDefault="00E24C5B" w:rsidP="00E24C5B">
      <w:pPr>
        <w:tabs>
          <w:tab w:val="left" w:pos="5280"/>
        </w:tabs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4C5B">
        <w:rPr>
          <w:rFonts w:ascii="Times New Roman" w:hAnsi="Times New Roman" w:cs="Times New Roman"/>
          <w:b/>
          <w:sz w:val="28"/>
          <w:szCs w:val="28"/>
        </w:rPr>
        <w:t>Одеса – 2017</w:t>
      </w:r>
    </w:p>
    <w:p w:rsidR="00E24C5B" w:rsidRPr="00265021" w:rsidRDefault="00E24C5B" w:rsidP="00146AB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F4CD7" w:rsidRPr="00146AB4" w:rsidRDefault="000E7008" w:rsidP="00E24C5B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6AB4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1261FF" w:rsidRPr="00146AB4" w:rsidRDefault="001261FF" w:rsidP="00146AB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E7008" w:rsidRPr="00146AB4" w:rsidRDefault="000E7008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>ВСТУП</w:t>
      </w:r>
      <w:r w:rsidR="007A7F11" w:rsidRPr="00146AB4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…………………………………………………………………………2</w:t>
      </w:r>
    </w:p>
    <w:p w:rsidR="000E7008" w:rsidRPr="00146AB4" w:rsidRDefault="005C441D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>І. ТЕОРЕТИЧНІ ЗАСАДИ ДО ВИВЧЕННЯ ПРЕДМЕТНОГО СВІТУ НЕРЕАЛЬНОГО ПРОСТОРУ В ЛІТЕРАТУРНИХ ТВОРАХ</w:t>
      </w:r>
      <w:r w:rsidR="0076500B" w:rsidRPr="00146AB4">
        <w:rPr>
          <w:rFonts w:ascii="Times New Roman" w:hAnsi="Times New Roman" w:cs="Times New Roman"/>
          <w:sz w:val="28"/>
          <w:szCs w:val="28"/>
        </w:rPr>
        <w:t>…</w:t>
      </w:r>
      <w:r w:rsidR="00E35D1B">
        <w:rPr>
          <w:rFonts w:ascii="Times New Roman" w:hAnsi="Times New Roman" w:cs="Times New Roman"/>
          <w:sz w:val="28"/>
          <w:szCs w:val="28"/>
          <w:lang w:val="ru-RU"/>
        </w:rPr>
        <w:t>…………………4</w:t>
      </w:r>
    </w:p>
    <w:p w:rsidR="000E7008" w:rsidRDefault="000E7008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1.1. </w:t>
      </w:r>
      <w:r w:rsidR="00633812">
        <w:rPr>
          <w:rFonts w:ascii="Times New Roman" w:hAnsi="Times New Roman" w:cs="Times New Roman"/>
          <w:sz w:val="28"/>
          <w:szCs w:val="28"/>
        </w:rPr>
        <w:t>Художній</w:t>
      </w:r>
      <w:r w:rsidRPr="00146AB4">
        <w:rPr>
          <w:rFonts w:ascii="Times New Roman" w:hAnsi="Times New Roman" w:cs="Times New Roman"/>
          <w:sz w:val="28"/>
          <w:szCs w:val="28"/>
        </w:rPr>
        <w:t xml:space="preserve"> </w:t>
      </w:r>
      <w:r w:rsidR="00026760" w:rsidRPr="00146AB4">
        <w:rPr>
          <w:rFonts w:ascii="Times New Roman" w:hAnsi="Times New Roman" w:cs="Times New Roman"/>
          <w:sz w:val="28"/>
          <w:szCs w:val="28"/>
        </w:rPr>
        <w:t>простір</w:t>
      </w:r>
      <w:r w:rsidR="00633812">
        <w:rPr>
          <w:rFonts w:ascii="Times New Roman" w:hAnsi="Times New Roman" w:cs="Times New Roman"/>
          <w:sz w:val="28"/>
          <w:szCs w:val="28"/>
        </w:rPr>
        <w:t xml:space="preserve"> та час літературного</w:t>
      </w:r>
      <w:r w:rsidR="00026760" w:rsidRPr="00146AB4">
        <w:rPr>
          <w:rFonts w:ascii="Times New Roman" w:hAnsi="Times New Roman" w:cs="Times New Roman"/>
          <w:sz w:val="28"/>
          <w:szCs w:val="28"/>
        </w:rPr>
        <w:t xml:space="preserve"> твору</w:t>
      </w:r>
      <w:r w:rsidR="00633812">
        <w:rPr>
          <w:rFonts w:ascii="Times New Roman" w:hAnsi="Times New Roman" w:cs="Times New Roman"/>
          <w:sz w:val="28"/>
          <w:szCs w:val="28"/>
          <w:lang w:val="ru-RU"/>
        </w:rPr>
        <w:t>………………………….</w:t>
      </w:r>
      <w:r w:rsidR="00E35D1B">
        <w:rPr>
          <w:rFonts w:ascii="Times New Roman" w:hAnsi="Times New Roman" w:cs="Times New Roman"/>
          <w:sz w:val="28"/>
          <w:szCs w:val="28"/>
          <w:lang w:val="ru-RU"/>
        </w:rPr>
        <w:t>4</w:t>
      </w:r>
    </w:p>
    <w:p w:rsidR="00633812" w:rsidRDefault="00633812" w:rsidP="00633812">
      <w:pPr>
        <w:spacing w:line="360" w:lineRule="auto"/>
        <w:ind w:left="707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1.1.1. </w:t>
      </w:r>
      <w:r w:rsidRPr="00633812">
        <w:rPr>
          <w:rFonts w:ascii="Times New Roman" w:hAnsi="Times New Roman" w:cs="Times New Roman"/>
          <w:sz w:val="28"/>
          <w:szCs w:val="28"/>
        </w:rPr>
        <w:t>Поняття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r w:rsidRPr="00633812">
        <w:rPr>
          <w:rFonts w:ascii="Times New Roman" w:hAnsi="Times New Roman" w:cs="Times New Roman"/>
          <w:sz w:val="28"/>
          <w:szCs w:val="28"/>
        </w:rPr>
        <w:t>художній простір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 час»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…………………………….4</w:t>
      </w:r>
    </w:p>
    <w:p w:rsidR="00633812" w:rsidRDefault="00633812" w:rsidP="00633812">
      <w:pPr>
        <w:spacing w:line="360" w:lineRule="auto"/>
        <w:ind w:left="707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1.1.2. Поняття «реального» та «нереального» художнього простору</w:t>
      </w:r>
      <w:r w:rsidR="00561E7C">
        <w:rPr>
          <w:rFonts w:ascii="Times New Roman" w:hAnsi="Times New Roman" w:cs="Times New Roman"/>
          <w:sz w:val="28"/>
          <w:szCs w:val="28"/>
        </w:rPr>
        <w:t>6</w:t>
      </w:r>
    </w:p>
    <w:p w:rsidR="00633812" w:rsidRPr="00633812" w:rsidRDefault="00633812" w:rsidP="00633812">
      <w:pPr>
        <w:spacing w:line="360" w:lineRule="auto"/>
        <w:ind w:left="707"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1.1.3. Функціонування художнього простору</w:t>
      </w:r>
      <w:r w:rsidR="00561E7C">
        <w:rPr>
          <w:rFonts w:ascii="Times New Roman" w:hAnsi="Times New Roman" w:cs="Times New Roman"/>
          <w:sz w:val="28"/>
          <w:szCs w:val="28"/>
        </w:rPr>
        <w:t>………………………..9</w:t>
      </w:r>
    </w:p>
    <w:p w:rsidR="00026760" w:rsidRDefault="000E7008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1.2. </w:t>
      </w:r>
      <w:r w:rsidR="00026760" w:rsidRPr="00146AB4">
        <w:rPr>
          <w:rFonts w:ascii="Times New Roman" w:hAnsi="Times New Roman" w:cs="Times New Roman"/>
          <w:sz w:val="28"/>
          <w:szCs w:val="28"/>
        </w:rPr>
        <w:t>Предметний світ</w:t>
      </w:r>
      <w:r w:rsidR="00633812">
        <w:rPr>
          <w:rFonts w:ascii="Times New Roman" w:hAnsi="Times New Roman" w:cs="Times New Roman"/>
          <w:sz w:val="28"/>
          <w:szCs w:val="28"/>
        </w:rPr>
        <w:t xml:space="preserve"> художнього</w:t>
      </w:r>
      <w:r w:rsidR="00026760" w:rsidRPr="00146AB4">
        <w:rPr>
          <w:rFonts w:ascii="Times New Roman" w:hAnsi="Times New Roman" w:cs="Times New Roman"/>
          <w:sz w:val="28"/>
          <w:szCs w:val="28"/>
        </w:rPr>
        <w:t xml:space="preserve"> твору……………………</w:t>
      </w:r>
      <w:r w:rsidR="00313864" w:rsidRPr="00146AB4">
        <w:rPr>
          <w:rFonts w:ascii="Times New Roman" w:hAnsi="Times New Roman" w:cs="Times New Roman"/>
          <w:sz w:val="28"/>
          <w:szCs w:val="28"/>
        </w:rPr>
        <w:t>.</w:t>
      </w:r>
      <w:r w:rsidR="00633812">
        <w:rPr>
          <w:rFonts w:ascii="Times New Roman" w:hAnsi="Times New Roman" w:cs="Times New Roman"/>
          <w:sz w:val="28"/>
          <w:szCs w:val="28"/>
        </w:rPr>
        <w:t>………..</w:t>
      </w:r>
      <w:r w:rsidR="00026760" w:rsidRPr="00146AB4">
        <w:rPr>
          <w:rFonts w:ascii="Times New Roman" w:hAnsi="Times New Roman" w:cs="Times New Roman"/>
          <w:sz w:val="28"/>
          <w:szCs w:val="28"/>
        </w:rPr>
        <w:t>…</w:t>
      </w:r>
      <w:r w:rsidR="00561E7C">
        <w:rPr>
          <w:rFonts w:ascii="Times New Roman" w:hAnsi="Times New Roman" w:cs="Times New Roman"/>
          <w:sz w:val="28"/>
          <w:szCs w:val="28"/>
        </w:rPr>
        <w:t>…11</w:t>
      </w:r>
    </w:p>
    <w:p w:rsidR="00633812" w:rsidRDefault="00633812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1.2.1. Поняття «предметний світ»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……………………………………11</w:t>
      </w:r>
    </w:p>
    <w:p w:rsidR="00633812" w:rsidRDefault="00633812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1.2.2. Поняття «реалії» та їх класифікація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…………………………..14</w:t>
      </w:r>
    </w:p>
    <w:p w:rsidR="00C74BD4" w:rsidRDefault="00C74BD4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1.3. </w:t>
      </w:r>
      <w:r w:rsidR="00FD1342" w:rsidRPr="00FB3388">
        <w:rPr>
          <w:rFonts w:ascii="Times New Roman" w:hAnsi="Times New Roman" w:cs="Times New Roman"/>
          <w:sz w:val="28"/>
          <w:szCs w:val="28"/>
        </w:rPr>
        <w:t>Сутність власних назв та їх класифікація</w:t>
      </w:r>
      <w:r w:rsidR="00633812">
        <w:rPr>
          <w:rFonts w:ascii="Times New Roman" w:hAnsi="Times New Roman" w:cs="Times New Roman"/>
          <w:sz w:val="28"/>
          <w:szCs w:val="28"/>
        </w:rPr>
        <w:t xml:space="preserve"> та функція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………………..1</w:t>
      </w:r>
      <w:r w:rsidR="00E35D1B">
        <w:rPr>
          <w:rFonts w:ascii="Times New Roman" w:hAnsi="Times New Roman" w:cs="Times New Roman"/>
          <w:sz w:val="28"/>
          <w:szCs w:val="28"/>
          <w:lang w:val="ru-RU"/>
        </w:rPr>
        <w:t>8</w:t>
      </w:r>
    </w:p>
    <w:p w:rsidR="00561E7C" w:rsidRDefault="00561E7C" w:rsidP="00561E7C">
      <w:pPr>
        <w:spacing w:line="360" w:lineRule="auto"/>
        <w:ind w:left="707"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1.3.1.Поняття «власна назва». Класифікація власних назв………..18</w:t>
      </w:r>
    </w:p>
    <w:p w:rsidR="00561E7C" w:rsidRPr="00146AB4" w:rsidRDefault="00561E7C" w:rsidP="00561E7C">
      <w:pPr>
        <w:spacing w:line="360" w:lineRule="auto"/>
        <w:ind w:left="707"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1.3.2. Функція власних назв у мові………………………………….21</w:t>
      </w:r>
    </w:p>
    <w:p w:rsidR="000E7008" w:rsidRPr="00146AB4" w:rsidRDefault="000E7008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>ІІ. ПРЕДМЕТНИЙ СВ</w:t>
      </w:r>
      <w:r w:rsidR="003E7450" w:rsidRPr="00146AB4">
        <w:rPr>
          <w:rFonts w:ascii="Times New Roman" w:hAnsi="Times New Roman" w:cs="Times New Roman"/>
          <w:sz w:val="28"/>
          <w:szCs w:val="28"/>
        </w:rPr>
        <w:t xml:space="preserve">ІТ НЕРЕАЛЬНОГО ПРОСТОРУ В </w:t>
      </w:r>
      <w:r w:rsidR="00313864" w:rsidRPr="00146AB4">
        <w:rPr>
          <w:rFonts w:ascii="Times New Roman" w:hAnsi="Times New Roman" w:cs="Times New Roman"/>
          <w:sz w:val="28"/>
          <w:szCs w:val="28"/>
        </w:rPr>
        <w:t xml:space="preserve">СЕРІЇ РОМАНІВ ПРО </w:t>
      </w:r>
      <w:r w:rsidRPr="00146AB4">
        <w:rPr>
          <w:rFonts w:ascii="Times New Roman" w:hAnsi="Times New Roman" w:cs="Times New Roman"/>
          <w:sz w:val="28"/>
          <w:szCs w:val="28"/>
        </w:rPr>
        <w:t>ГАРР</w:t>
      </w:r>
      <w:r w:rsidR="00313864" w:rsidRPr="00146AB4">
        <w:rPr>
          <w:rFonts w:ascii="Times New Roman" w:hAnsi="Times New Roman" w:cs="Times New Roman"/>
          <w:sz w:val="28"/>
          <w:szCs w:val="28"/>
        </w:rPr>
        <w:t>І ПОТТЕРА</w:t>
      </w:r>
      <w:r w:rsidR="0076500B" w:rsidRPr="00146AB4">
        <w:rPr>
          <w:rFonts w:ascii="Times New Roman" w:hAnsi="Times New Roman" w:cs="Times New Roman"/>
          <w:sz w:val="28"/>
          <w:szCs w:val="28"/>
        </w:rPr>
        <w:t>…</w:t>
      </w:r>
      <w:r w:rsidR="007A7F11" w:rsidRPr="00146AB4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r w:rsidR="00313864" w:rsidRPr="00146AB4">
        <w:rPr>
          <w:rFonts w:ascii="Times New Roman" w:hAnsi="Times New Roman" w:cs="Times New Roman"/>
          <w:sz w:val="28"/>
          <w:szCs w:val="28"/>
          <w:lang w:val="ru-RU"/>
        </w:rPr>
        <w:t>………………….</w:t>
      </w:r>
      <w:r w:rsidR="00E35D1B">
        <w:rPr>
          <w:rFonts w:ascii="Times New Roman" w:hAnsi="Times New Roman" w:cs="Times New Roman"/>
          <w:sz w:val="28"/>
          <w:szCs w:val="28"/>
          <w:lang w:val="ru-RU"/>
        </w:rPr>
        <w:t>………</w:t>
      </w:r>
      <w:r w:rsidR="00E35D1B" w:rsidRPr="00617003">
        <w:rPr>
          <w:rFonts w:ascii="Times New Roman" w:hAnsi="Times New Roman" w:cs="Times New Roman"/>
          <w:sz w:val="28"/>
          <w:szCs w:val="28"/>
          <w:lang w:val="ru-RU"/>
        </w:rPr>
        <w:t>..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24</w:t>
      </w:r>
    </w:p>
    <w:p w:rsidR="003E7450" w:rsidRPr="00617003" w:rsidRDefault="003E7450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>2.1. Джоан Роу</w:t>
      </w:r>
      <w:r w:rsidR="00313864" w:rsidRPr="00146AB4">
        <w:rPr>
          <w:rFonts w:ascii="Times New Roman" w:hAnsi="Times New Roman" w:cs="Times New Roman"/>
          <w:sz w:val="28"/>
          <w:szCs w:val="28"/>
        </w:rPr>
        <w:t>лінг та її романи про Гаррі Поттера</w:t>
      </w:r>
      <w:r w:rsidR="00E35D1B">
        <w:rPr>
          <w:rFonts w:ascii="Times New Roman" w:hAnsi="Times New Roman" w:cs="Times New Roman"/>
          <w:sz w:val="28"/>
          <w:szCs w:val="28"/>
        </w:rPr>
        <w:t>…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…………………….24</w:t>
      </w:r>
    </w:p>
    <w:p w:rsidR="000E7008" w:rsidRDefault="00313864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146AB4">
        <w:rPr>
          <w:rFonts w:ascii="Times New Roman" w:hAnsi="Times New Roman" w:cs="Times New Roman"/>
          <w:sz w:val="28"/>
          <w:szCs w:val="28"/>
        </w:rPr>
        <w:t>2.2</w:t>
      </w:r>
      <w:r w:rsidR="000E7008" w:rsidRPr="00146AB4">
        <w:rPr>
          <w:rFonts w:ascii="Times New Roman" w:hAnsi="Times New Roman" w:cs="Times New Roman"/>
          <w:sz w:val="28"/>
          <w:szCs w:val="28"/>
        </w:rPr>
        <w:t xml:space="preserve">. </w:t>
      </w:r>
      <w:r w:rsidR="00996153" w:rsidRPr="00146AB4">
        <w:rPr>
          <w:rFonts w:ascii="Times New Roman" w:hAnsi="Times New Roman" w:cs="Times New Roman"/>
          <w:sz w:val="28"/>
          <w:szCs w:val="28"/>
        </w:rPr>
        <w:t>Предметний св</w:t>
      </w:r>
      <w:r w:rsidRPr="00146AB4">
        <w:rPr>
          <w:rFonts w:ascii="Times New Roman" w:hAnsi="Times New Roman" w:cs="Times New Roman"/>
          <w:sz w:val="28"/>
          <w:szCs w:val="28"/>
        </w:rPr>
        <w:t xml:space="preserve">іт нереального простору в романах про </w:t>
      </w:r>
      <w:r w:rsidR="00996153" w:rsidRPr="00146AB4">
        <w:rPr>
          <w:rFonts w:ascii="Times New Roman" w:hAnsi="Times New Roman" w:cs="Times New Roman"/>
          <w:sz w:val="28"/>
          <w:szCs w:val="28"/>
        </w:rPr>
        <w:t>Гаррі П</w:t>
      </w:r>
      <w:r w:rsidRPr="00146AB4">
        <w:rPr>
          <w:rFonts w:ascii="Times New Roman" w:hAnsi="Times New Roman" w:cs="Times New Roman"/>
          <w:sz w:val="28"/>
          <w:szCs w:val="28"/>
        </w:rPr>
        <w:t>оттера</w:t>
      </w:r>
      <w:r w:rsidR="0076500B" w:rsidRPr="00146AB4">
        <w:rPr>
          <w:rFonts w:ascii="Times New Roman" w:hAnsi="Times New Roman" w:cs="Times New Roman"/>
          <w:sz w:val="28"/>
          <w:szCs w:val="28"/>
        </w:rPr>
        <w:t>…</w:t>
      </w:r>
      <w:r w:rsidR="00FD1342">
        <w:rPr>
          <w:rFonts w:ascii="Times New Roman" w:hAnsi="Times New Roman" w:cs="Times New Roman"/>
          <w:sz w:val="28"/>
          <w:szCs w:val="28"/>
          <w:lang w:val="ru-RU"/>
        </w:rPr>
        <w:t>…………………………….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……………………………………………..27</w:t>
      </w:r>
    </w:p>
    <w:p w:rsidR="00633812" w:rsidRDefault="00633812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2.2.1. Художній простір романів про Гаррі Поттера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……………………...27</w:t>
      </w:r>
    </w:p>
    <w:p w:rsidR="00633812" w:rsidRDefault="00633812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2.2.2. Предметний світ нереального простору романів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…………………...29</w:t>
      </w:r>
    </w:p>
    <w:p w:rsidR="00A45C6B" w:rsidRPr="00617003" w:rsidRDefault="00A45C6B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2.3. </w:t>
      </w:r>
      <w:r w:rsidRPr="00A45C6B">
        <w:rPr>
          <w:rFonts w:ascii="Times New Roman" w:hAnsi="Times New Roman" w:cs="Times New Roman"/>
          <w:sz w:val="28"/>
          <w:szCs w:val="28"/>
        </w:rPr>
        <w:t xml:space="preserve">Класифікація реалій в </w:t>
      </w:r>
      <w:r w:rsidR="00D35A3F">
        <w:rPr>
          <w:rFonts w:ascii="Times New Roman" w:hAnsi="Times New Roman" w:cs="Times New Roman"/>
          <w:sz w:val="28"/>
          <w:szCs w:val="28"/>
        </w:rPr>
        <w:t>романах</w:t>
      </w:r>
      <w:r w:rsidR="00E35D1B">
        <w:rPr>
          <w:rFonts w:ascii="Times New Roman" w:hAnsi="Times New Roman" w:cs="Times New Roman"/>
          <w:sz w:val="28"/>
          <w:szCs w:val="28"/>
        </w:rPr>
        <w:t>…</w:t>
      </w:r>
      <w:r w:rsidR="00D35A3F">
        <w:rPr>
          <w:rFonts w:ascii="Times New Roman" w:hAnsi="Times New Roman" w:cs="Times New Roman"/>
          <w:sz w:val="28"/>
          <w:szCs w:val="28"/>
        </w:rPr>
        <w:t>……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………………………………...38</w:t>
      </w:r>
    </w:p>
    <w:p w:rsidR="00996153" w:rsidRPr="00146AB4" w:rsidRDefault="00A45C6B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2.4</w:t>
      </w:r>
      <w:r w:rsidR="00996153" w:rsidRPr="00146AB4">
        <w:rPr>
          <w:rFonts w:ascii="Times New Roman" w:hAnsi="Times New Roman" w:cs="Times New Roman"/>
          <w:sz w:val="28"/>
          <w:szCs w:val="28"/>
        </w:rPr>
        <w:t xml:space="preserve">. </w:t>
      </w:r>
      <w:r w:rsidR="00D35A3F">
        <w:rPr>
          <w:rFonts w:ascii="Times New Roman" w:hAnsi="Times New Roman" w:cs="Times New Roman"/>
          <w:sz w:val="28"/>
          <w:szCs w:val="28"/>
        </w:rPr>
        <w:t>Класифікація власних назв в романах</w:t>
      </w:r>
      <w:r w:rsidR="00D35A3F">
        <w:rPr>
          <w:rFonts w:ascii="Times New Roman" w:hAnsi="Times New Roman" w:cs="Times New Roman"/>
          <w:sz w:val="28"/>
          <w:szCs w:val="28"/>
          <w:lang w:val="ru-RU"/>
        </w:rPr>
        <w:t>…….</w:t>
      </w:r>
      <w:r w:rsidR="00FD1342">
        <w:rPr>
          <w:rFonts w:ascii="Times New Roman" w:hAnsi="Times New Roman" w:cs="Times New Roman"/>
          <w:sz w:val="28"/>
          <w:szCs w:val="28"/>
          <w:lang w:val="ru-RU"/>
        </w:rPr>
        <w:t>………………………...</w:t>
      </w:r>
      <w:r w:rsidR="0076500B" w:rsidRPr="00146AB4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561E7C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C034FD">
        <w:rPr>
          <w:rFonts w:ascii="Times New Roman" w:hAnsi="Times New Roman" w:cs="Times New Roman"/>
          <w:sz w:val="28"/>
          <w:szCs w:val="28"/>
          <w:lang w:val="ru-RU"/>
        </w:rPr>
        <w:t>7</w:t>
      </w:r>
    </w:p>
    <w:p w:rsidR="009F5266" w:rsidRPr="00146AB4" w:rsidRDefault="008F34D8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>ВИСНОВОК………………………………………………………………….</w:t>
      </w:r>
      <w:r w:rsidR="00561E7C">
        <w:rPr>
          <w:rFonts w:ascii="Times New Roman" w:hAnsi="Times New Roman" w:cs="Times New Roman"/>
          <w:sz w:val="28"/>
          <w:szCs w:val="28"/>
        </w:rPr>
        <w:t>5</w:t>
      </w:r>
      <w:r w:rsidR="00C034FD">
        <w:rPr>
          <w:rFonts w:ascii="Times New Roman" w:hAnsi="Times New Roman" w:cs="Times New Roman"/>
          <w:sz w:val="28"/>
          <w:szCs w:val="28"/>
        </w:rPr>
        <w:t>2</w:t>
      </w:r>
    </w:p>
    <w:p w:rsidR="008F34D8" w:rsidRPr="00146AB4" w:rsidRDefault="00E35D1B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</w:t>
      </w:r>
      <w:r w:rsidR="003E7B88">
        <w:rPr>
          <w:rFonts w:ascii="Times New Roman" w:hAnsi="Times New Roman" w:cs="Times New Roman"/>
          <w:sz w:val="28"/>
          <w:szCs w:val="28"/>
        </w:rPr>
        <w:t>ТЕРАТУРИ………...</w:t>
      </w:r>
      <w:r w:rsidR="008F34D8" w:rsidRPr="00146AB4">
        <w:rPr>
          <w:rFonts w:ascii="Times New Roman" w:hAnsi="Times New Roman" w:cs="Times New Roman"/>
          <w:sz w:val="28"/>
          <w:szCs w:val="28"/>
        </w:rPr>
        <w:t>…………………...</w:t>
      </w:r>
      <w:r w:rsidR="00561E7C">
        <w:rPr>
          <w:rFonts w:ascii="Times New Roman" w:hAnsi="Times New Roman" w:cs="Times New Roman"/>
          <w:sz w:val="28"/>
          <w:szCs w:val="28"/>
        </w:rPr>
        <w:t>...5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9F5266" w:rsidRPr="00617003" w:rsidRDefault="00E35D1B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........................................................................</w:t>
      </w:r>
      <w:r w:rsidR="00561E7C">
        <w:rPr>
          <w:rFonts w:ascii="Times New Roman" w:hAnsi="Times New Roman" w:cs="Times New Roman"/>
          <w:sz w:val="28"/>
          <w:szCs w:val="28"/>
        </w:rPr>
        <w:t>..............................59</w:t>
      </w:r>
    </w:p>
    <w:p w:rsidR="009F5266" w:rsidRPr="00146AB4" w:rsidRDefault="009F5266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633812" w:rsidRPr="00265021" w:rsidRDefault="00633812" w:rsidP="00633812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9F5266" w:rsidRPr="00146AB4" w:rsidRDefault="00964DCB" w:rsidP="00146AB4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6AB4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617003" w:rsidRPr="00617003" w:rsidRDefault="00617003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17003">
        <w:rPr>
          <w:rFonts w:ascii="Times New Roman" w:hAnsi="Times New Roman" w:cs="Times New Roman"/>
          <w:sz w:val="28"/>
          <w:szCs w:val="28"/>
        </w:rPr>
        <w:t>Мета даної роботи полягає у дослідженні</w:t>
      </w:r>
      <w:r w:rsidRPr="00617003">
        <w:rPr>
          <w:rFonts w:ascii="Times New Roman" w:hAnsi="Times New Roman" w:cs="Times New Roman"/>
          <w:sz w:val="28"/>
          <w:szCs w:val="28"/>
          <w:lang w:val="ru-RU"/>
        </w:rPr>
        <w:t xml:space="preserve"> предметного </w:t>
      </w:r>
      <w:r w:rsidRPr="00617003">
        <w:rPr>
          <w:rFonts w:ascii="Times New Roman" w:hAnsi="Times New Roman" w:cs="Times New Roman"/>
          <w:sz w:val="28"/>
          <w:szCs w:val="28"/>
        </w:rPr>
        <w:t>світу</w:t>
      </w:r>
      <w:r w:rsidRPr="00617003">
        <w:rPr>
          <w:rFonts w:ascii="Times New Roman" w:hAnsi="Times New Roman" w:cs="Times New Roman"/>
          <w:sz w:val="28"/>
          <w:szCs w:val="28"/>
          <w:lang w:val="ru-RU"/>
        </w:rPr>
        <w:t xml:space="preserve"> нереального простору роману та </w:t>
      </w:r>
      <w:r w:rsidRPr="00617003">
        <w:rPr>
          <w:rFonts w:ascii="Times New Roman" w:hAnsi="Times New Roman" w:cs="Times New Roman"/>
          <w:sz w:val="28"/>
          <w:szCs w:val="28"/>
        </w:rPr>
        <w:t>його</w:t>
      </w:r>
      <w:r w:rsidRPr="0061700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17003">
        <w:rPr>
          <w:rFonts w:ascii="Times New Roman" w:hAnsi="Times New Roman" w:cs="Times New Roman"/>
          <w:sz w:val="28"/>
          <w:szCs w:val="28"/>
        </w:rPr>
        <w:t>функції.</w:t>
      </w:r>
    </w:p>
    <w:p w:rsidR="00964DCB" w:rsidRPr="00146AB4" w:rsidRDefault="00964DCB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>Англійська літературна казка XX століття являє собою унікальне явище в історії художньої творчості. Можна з упевненістю сказати, що вона завоювала світову популярність і визнання. Досить назвати таких представників літературної казки, як Дж. Баррі, А. Мілн, П. Траверс, Дж. Толкін, герої яких Пітер Пен, Вінні-Пух, Мері Поппінс, хоббіти стали улюбленцями дітей, та й не тільки дітей, усіх континентів і віків. До них без вагань можна додати ім'я Дж.К. Роулінг з її казковим циклом про маленького чарівника Гаррі Поттера, публікація якого випала на кінець XX і початок XXI століття і викликала шквал захоплених відгуків не тільки в Англії, але й далеко за її межами, породивши величезну читацьку аудиторію буквально у всіх куточках світу.</w:t>
      </w:r>
    </w:p>
    <w:p w:rsidR="00964DCB" w:rsidRDefault="00964DCB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Переконливим свідченням всесвітньої популярності казкових романів Дж. Роулінг являється свідчення Б. Адлера, упорядника збірки дитячих листів з усіх куточків планети під назвою </w:t>
      </w:r>
      <w:r w:rsidR="003E7B88">
        <w:rPr>
          <w:rFonts w:ascii="Times New Roman" w:hAnsi="Times New Roman" w:cs="Times New Roman"/>
          <w:sz w:val="28"/>
          <w:szCs w:val="28"/>
        </w:rPr>
        <w:t>«Діти пишуть тобі, Гаррі Поттер</w:t>
      </w:r>
      <w:r w:rsidRPr="00146AB4">
        <w:rPr>
          <w:rFonts w:ascii="Times New Roman" w:hAnsi="Times New Roman" w:cs="Times New Roman"/>
          <w:sz w:val="28"/>
          <w:szCs w:val="28"/>
        </w:rPr>
        <w:t>»</w:t>
      </w:r>
      <w:r w:rsidR="003E7B88">
        <w:rPr>
          <w:rFonts w:ascii="Times New Roman" w:hAnsi="Times New Roman" w:cs="Times New Roman"/>
          <w:sz w:val="28"/>
          <w:szCs w:val="28"/>
        </w:rPr>
        <w:t xml:space="preserve"> </w:t>
      </w:r>
      <w:r w:rsidRPr="00146AB4">
        <w:rPr>
          <w:rFonts w:ascii="Times New Roman" w:hAnsi="Times New Roman" w:cs="Times New Roman"/>
          <w:sz w:val="28"/>
          <w:szCs w:val="28"/>
        </w:rPr>
        <w:t xml:space="preserve">(2006), в яких автор, спираючись на величезний матеріал, наданий йому книгарнями усіх континентів, заявляє: «Жодна книжка не сколихнула світ дитячої літератури настільки, наскільки це зробив «Гаррі Поттер». Гаррі Поттер відкрив для дітей (та й для багатьох дорослих) цілий світ пригод, де чари і магія </w:t>
      </w:r>
      <w:r w:rsidR="008F34D8" w:rsidRPr="00146AB4">
        <w:rPr>
          <w:rFonts w:ascii="Times New Roman" w:hAnsi="Times New Roman" w:cs="Times New Roman"/>
          <w:sz w:val="28"/>
          <w:szCs w:val="28"/>
        </w:rPr>
        <w:t>–</w:t>
      </w:r>
      <w:r w:rsidRPr="00146AB4">
        <w:rPr>
          <w:rFonts w:ascii="Times New Roman" w:hAnsi="Times New Roman" w:cs="Times New Roman"/>
          <w:sz w:val="28"/>
          <w:szCs w:val="28"/>
        </w:rPr>
        <w:t xml:space="preserve"> буденна справа, але разом з тим і частина нашого світ</w:t>
      </w:r>
      <w:r w:rsidR="00415BAC">
        <w:rPr>
          <w:rFonts w:ascii="Times New Roman" w:hAnsi="Times New Roman" w:cs="Times New Roman"/>
          <w:sz w:val="28"/>
          <w:szCs w:val="28"/>
        </w:rPr>
        <w:t>у – світу маглів»[10</w:t>
      </w:r>
      <w:r w:rsidR="008F34D8" w:rsidRPr="00146AB4">
        <w:rPr>
          <w:rFonts w:ascii="Times New Roman" w:hAnsi="Times New Roman" w:cs="Times New Roman"/>
          <w:sz w:val="28"/>
          <w:szCs w:val="28"/>
        </w:rPr>
        <w:t>,</w:t>
      </w:r>
      <w:r w:rsidR="00415BAC">
        <w:rPr>
          <w:rFonts w:ascii="Times New Roman" w:hAnsi="Times New Roman" w:cs="Times New Roman"/>
          <w:sz w:val="28"/>
          <w:szCs w:val="28"/>
        </w:rPr>
        <w:t>28</w:t>
      </w:r>
      <w:r w:rsidRPr="00146AB4">
        <w:rPr>
          <w:rFonts w:ascii="Times New Roman" w:hAnsi="Times New Roman" w:cs="Times New Roman"/>
          <w:sz w:val="28"/>
          <w:szCs w:val="28"/>
        </w:rPr>
        <w:t>].</w:t>
      </w:r>
    </w:p>
    <w:p w:rsidR="00964DCB" w:rsidRPr="00146AB4" w:rsidRDefault="00964DCB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Об'єктом дослідження </w:t>
      </w:r>
      <w:r w:rsidR="003E7B88">
        <w:rPr>
          <w:rFonts w:ascii="Times New Roman" w:hAnsi="Times New Roman" w:cs="Times New Roman"/>
          <w:sz w:val="28"/>
          <w:szCs w:val="28"/>
        </w:rPr>
        <w:t>дипломної</w:t>
      </w:r>
      <w:r w:rsidRPr="00146AB4">
        <w:rPr>
          <w:rFonts w:ascii="Times New Roman" w:hAnsi="Times New Roman" w:cs="Times New Roman"/>
          <w:sz w:val="28"/>
          <w:szCs w:val="28"/>
        </w:rPr>
        <w:t xml:space="preserve"> роботи є роман</w:t>
      </w:r>
      <w:r w:rsidR="003E7B88">
        <w:rPr>
          <w:rFonts w:ascii="Times New Roman" w:hAnsi="Times New Roman" w:cs="Times New Roman"/>
          <w:sz w:val="28"/>
          <w:szCs w:val="28"/>
        </w:rPr>
        <w:t>и</w:t>
      </w:r>
      <w:r w:rsidRPr="00146AB4">
        <w:rPr>
          <w:rFonts w:ascii="Times New Roman" w:hAnsi="Times New Roman" w:cs="Times New Roman"/>
          <w:sz w:val="28"/>
          <w:szCs w:val="28"/>
        </w:rPr>
        <w:t xml:space="preserve"> «Гаррі</w:t>
      </w:r>
      <w:r w:rsidR="003E7B88">
        <w:rPr>
          <w:rFonts w:ascii="Times New Roman" w:hAnsi="Times New Roman" w:cs="Times New Roman"/>
          <w:sz w:val="28"/>
          <w:szCs w:val="28"/>
        </w:rPr>
        <w:t xml:space="preserve"> Поттер та філософський камінь», «Гаррі Поттер та напівкровний принц» та «Гаррі Поттер та смертельні реліквії».</w:t>
      </w:r>
    </w:p>
    <w:p w:rsidR="00964DCB" w:rsidRDefault="00964DCB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17003">
        <w:rPr>
          <w:rFonts w:ascii="Times New Roman" w:hAnsi="Times New Roman" w:cs="Times New Roman"/>
          <w:sz w:val="28"/>
          <w:szCs w:val="28"/>
        </w:rPr>
        <w:t>Предметом дослідження є предметний світ та простір роману</w:t>
      </w:r>
      <w:r w:rsidR="00617003" w:rsidRPr="00617003">
        <w:rPr>
          <w:rFonts w:ascii="Times New Roman" w:hAnsi="Times New Roman" w:cs="Times New Roman"/>
          <w:sz w:val="28"/>
          <w:szCs w:val="28"/>
        </w:rPr>
        <w:t xml:space="preserve"> та їх функціонування у текстах романів.</w:t>
      </w:r>
    </w:p>
    <w:p w:rsidR="00617003" w:rsidRPr="00FC3EE8" w:rsidRDefault="00617003" w:rsidP="00617003">
      <w:pPr>
        <w:rPr>
          <w:rFonts w:ascii="Times New Roman" w:hAnsi="Times New Roman" w:cs="Times New Roman"/>
          <w:sz w:val="28"/>
          <w:szCs w:val="28"/>
        </w:rPr>
      </w:pPr>
      <w:r w:rsidRPr="00FC3EE8">
        <w:rPr>
          <w:rFonts w:ascii="Times New Roman" w:hAnsi="Times New Roman" w:cs="Times New Roman"/>
          <w:sz w:val="28"/>
          <w:szCs w:val="28"/>
        </w:rPr>
        <w:t xml:space="preserve">Для досягнення мети були поставлені такі </w:t>
      </w:r>
      <w:r w:rsidRPr="00FC3EE8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FC3EE8">
        <w:rPr>
          <w:rFonts w:ascii="Times New Roman" w:hAnsi="Times New Roman" w:cs="Times New Roman"/>
          <w:sz w:val="28"/>
          <w:szCs w:val="28"/>
        </w:rPr>
        <w:t>:</w:t>
      </w:r>
    </w:p>
    <w:p w:rsidR="00617003" w:rsidRPr="00FC3EE8" w:rsidRDefault="00617003" w:rsidP="00617003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EE8">
        <w:rPr>
          <w:rFonts w:ascii="Times New Roman" w:hAnsi="Times New Roman" w:cs="Times New Roman"/>
          <w:sz w:val="28"/>
          <w:szCs w:val="28"/>
        </w:rPr>
        <w:t>Розкрити суть понять «простір літературного твору», «предметний світ літературного твору», їх зміст, особливості.</w:t>
      </w:r>
    </w:p>
    <w:p w:rsidR="00617003" w:rsidRPr="00FC3EE8" w:rsidRDefault="00617003" w:rsidP="00FC3EE8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EE8">
        <w:rPr>
          <w:rFonts w:ascii="Times New Roman" w:hAnsi="Times New Roman" w:cs="Times New Roman"/>
          <w:sz w:val="28"/>
          <w:szCs w:val="28"/>
        </w:rPr>
        <w:lastRenderedPageBreak/>
        <w:t xml:space="preserve">Визначити особливості і структуру </w:t>
      </w:r>
      <w:r w:rsidR="00FC3EE8" w:rsidRPr="00FC3EE8">
        <w:rPr>
          <w:rFonts w:ascii="Times New Roman" w:hAnsi="Times New Roman" w:cs="Times New Roman"/>
          <w:sz w:val="28"/>
          <w:szCs w:val="28"/>
        </w:rPr>
        <w:t xml:space="preserve">предметного світу нереального простору </w:t>
      </w:r>
      <w:r w:rsidRPr="00FC3EE8">
        <w:rPr>
          <w:rFonts w:ascii="Times New Roman" w:hAnsi="Times New Roman" w:cs="Times New Roman"/>
          <w:sz w:val="28"/>
          <w:szCs w:val="28"/>
        </w:rPr>
        <w:t>в означених творах.</w:t>
      </w:r>
    </w:p>
    <w:p w:rsidR="009F5266" w:rsidRDefault="00964DCB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>Структура роботи обумовлена ​​її метою та завданнями і складається</w:t>
      </w:r>
      <w:r w:rsidR="00AF3842" w:rsidRPr="00146AB4">
        <w:rPr>
          <w:rFonts w:ascii="Times New Roman" w:hAnsi="Times New Roman" w:cs="Times New Roman"/>
          <w:sz w:val="28"/>
          <w:szCs w:val="28"/>
        </w:rPr>
        <w:t xml:space="preserve"> зі</w:t>
      </w:r>
      <w:r w:rsidR="003E7B88">
        <w:rPr>
          <w:rFonts w:ascii="Times New Roman" w:hAnsi="Times New Roman" w:cs="Times New Roman"/>
          <w:sz w:val="28"/>
          <w:szCs w:val="28"/>
        </w:rPr>
        <w:t xml:space="preserve"> вступу, двох розділів, </w:t>
      </w:r>
      <w:r w:rsidR="00561E7C">
        <w:rPr>
          <w:rFonts w:ascii="Times New Roman" w:hAnsi="Times New Roman" w:cs="Times New Roman"/>
          <w:sz w:val="28"/>
          <w:szCs w:val="28"/>
        </w:rPr>
        <w:t>семи</w:t>
      </w:r>
      <w:r w:rsidRPr="00146AB4">
        <w:rPr>
          <w:rFonts w:ascii="Times New Roman" w:hAnsi="Times New Roman" w:cs="Times New Roman"/>
          <w:sz w:val="28"/>
          <w:szCs w:val="28"/>
        </w:rPr>
        <w:t xml:space="preserve"> підрозділів, загальних висновків та списку використаних джерел. Перший</w:t>
      </w:r>
      <w:r w:rsidR="00AF3842" w:rsidRPr="00146AB4">
        <w:rPr>
          <w:rFonts w:ascii="Times New Roman" w:hAnsi="Times New Roman" w:cs="Times New Roman"/>
          <w:sz w:val="28"/>
          <w:szCs w:val="28"/>
        </w:rPr>
        <w:t xml:space="preserve"> розділ присвячений загальній характеристиці понять предметний світ та простір</w:t>
      </w:r>
      <w:r w:rsidR="00617003">
        <w:rPr>
          <w:rFonts w:ascii="Times New Roman" w:hAnsi="Times New Roman" w:cs="Times New Roman"/>
          <w:sz w:val="28"/>
          <w:szCs w:val="28"/>
        </w:rPr>
        <w:t xml:space="preserve"> літературного твору</w:t>
      </w:r>
      <w:r w:rsidRPr="00146AB4">
        <w:rPr>
          <w:rFonts w:ascii="Times New Roman" w:hAnsi="Times New Roman" w:cs="Times New Roman"/>
          <w:sz w:val="28"/>
          <w:szCs w:val="28"/>
        </w:rPr>
        <w:t>.</w:t>
      </w:r>
      <w:r w:rsidR="00AF3842" w:rsidRPr="00146AB4">
        <w:rPr>
          <w:rFonts w:ascii="Times New Roman" w:hAnsi="Times New Roman" w:cs="Times New Roman"/>
          <w:sz w:val="28"/>
          <w:szCs w:val="28"/>
        </w:rPr>
        <w:t xml:space="preserve"> У другому розділі</w:t>
      </w:r>
      <w:r w:rsidRPr="00146AB4">
        <w:rPr>
          <w:rFonts w:ascii="Times New Roman" w:hAnsi="Times New Roman" w:cs="Times New Roman"/>
          <w:sz w:val="28"/>
          <w:szCs w:val="28"/>
        </w:rPr>
        <w:t xml:space="preserve"> аналізуються основні риси ро</w:t>
      </w:r>
      <w:r w:rsidR="003E7B88">
        <w:rPr>
          <w:rFonts w:ascii="Times New Roman" w:hAnsi="Times New Roman" w:cs="Times New Roman"/>
          <w:sz w:val="28"/>
          <w:szCs w:val="28"/>
        </w:rPr>
        <w:t>манів</w:t>
      </w:r>
      <w:r w:rsidRPr="00146AB4">
        <w:rPr>
          <w:rFonts w:ascii="Times New Roman" w:hAnsi="Times New Roman" w:cs="Times New Roman"/>
          <w:sz w:val="28"/>
          <w:szCs w:val="28"/>
        </w:rPr>
        <w:t>, репрезентація</w:t>
      </w:r>
      <w:r w:rsidR="00AF3842" w:rsidRPr="00146AB4">
        <w:rPr>
          <w:rFonts w:ascii="Times New Roman" w:hAnsi="Times New Roman" w:cs="Times New Roman"/>
          <w:sz w:val="28"/>
          <w:szCs w:val="28"/>
        </w:rPr>
        <w:t xml:space="preserve"> </w:t>
      </w:r>
      <w:r w:rsidR="001C3879" w:rsidRPr="00146AB4">
        <w:rPr>
          <w:rFonts w:ascii="Times New Roman" w:hAnsi="Times New Roman" w:cs="Times New Roman"/>
          <w:sz w:val="28"/>
          <w:szCs w:val="28"/>
        </w:rPr>
        <w:t>двох видів простору та особливостей предметного світу</w:t>
      </w:r>
      <w:r w:rsidRPr="00146AB4">
        <w:rPr>
          <w:rFonts w:ascii="Times New Roman" w:hAnsi="Times New Roman" w:cs="Times New Roman"/>
          <w:sz w:val="28"/>
          <w:szCs w:val="28"/>
        </w:rPr>
        <w:t>. Список вико</w:t>
      </w:r>
      <w:r w:rsidR="00561E7C">
        <w:rPr>
          <w:rFonts w:ascii="Times New Roman" w:hAnsi="Times New Roman" w:cs="Times New Roman"/>
          <w:sz w:val="28"/>
          <w:szCs w:val="28"/>
        </w:rPr>
        <w:t>ристаних джерел складається з 5</w:t>
      </w:r>
      <w:r w:rsidR="003E7B8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146AB4">
        <w:rPr>
          <w:rFonts w:ascii="Times New Roman" w:hAnsi="Times New Roman" w:cs="Times New Roman"/>
          <w:sz w:val="28"/>
          <w:szCs w:val="28"/>
        </w:rPr>
        <w:t xml:space="preserve"> позицій.</w:t>
      </w: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Default="003E7B88" w:rsidP="00FC3EE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C3EE8" w:rsidRDefault="00FC3EE8" w:rsidP="00FC3EE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3E7B88" w:rsidRPr="00146AB4" w:rsidRDefault="003E7B88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3812" w:rsidRDefault="00633812" w:rsidP="00265021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1261FF" w:rsidRPr="00146AB4" w:rsidRDefault="00EF3823" w:rsidP="00E50808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6AB4">
        <w:rPr>
          <w:rFonts w:ascii="Times New Roman" w:hAnsi="Times New Roman" w:cs="Times New Roman"/>
          <w:b/>
          <w:sz w:val="28"/>
          <w:szCs w:val="28"/>
        </w:rPr>
        <w:lastRenderedPageBreak/>
        <w:t>ВИСНОВОК</w:t>
      </w:r>
    </w:p>
    <w:p w:rsidR="00EF3823" w:rsidRPr="00146AB4" w:rsidRDefault="00EF3823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Проблема лінгвістичної реалізації концепту магії в англійській казці актуальна. Казка як особливий різновид фольклорного жанру, що реалізується за допомогою комплексу специфічних лінгво-культурологічних і міфо-поетичних мовних засобів, недостатньо досліджена в рамках лінгво-культурології. </w:t>
      </w:r>
      <w:r w:rsidR="0087692F">
        <w:rPr>
          <w:rFonts w:ascii="Times New Roman" w:hAnsi="Times New Roman" w:cs="Times New Roman"/>
          <w:sz w:val="28"/>
          <w:szCs w:val="28"/>
        </w:rPr>
        <w:t>К</w:t>
      </w:r>
      <w:r w:rsidR="001261FF" w:rsidRPr="00146AB4">
        <w:rPr>
          <w:rFonts w:ascii="Times New Roman" w:hAnsi="Times New Roman" w:cs="Times New Roman"/>
          <w:sz w:val="28"/>
          <w:szCs w:val="28"/>
        </w:rPr>
        <w:t>азка заснована на вигадці</w:t>
      </w:r>
      <w:r w:rsidRPr="00146AB4">
        <w:rPr>
          <w:rFonts w:ascii="Times New Roman" w:hAnsi="Times New Roman" w:cs="Times New Roman"/>
          <w:sz w:val="28"/>
          <w:szCs w:val="28"/>
        </w:rPr>
        <w:t>, що реалізується в мові за допомогою системи архетипів, символів, системи власних імен персонажів і семантичних просторів.</w:t>
      </w:r>
    </w:p>
    <w:p w:rsidR="00EF3823" w:rsidRPr="00146AB4" w:rsidRDefault="00EF3823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 xml:space="preserve">Як і у всіх видах </w:t>
      </w:r>
      <w:r w:rsidR="001261FF" w:rsidRPr="00146AB4">
        <w:rPr>
          <w:rFonts w:ascii="Times New Roman" w:hAnsi="Times New Roman" w:cs="Times New Roman"/>
          <w:sz w:val="28"/>
          <w:szCs w:val="28"/>
        </w:rPr>
        <w:t>казок знаходимо в «Гаррі Поттері</w:t>
      </w:r>
      <w:r w:rsidRPr="00146AB4">
        <w:rPr>
          <w:rFonts w:ascii="Times New Roman" w:hAnsi="Times New Roman" w:cs="Times New Roman"/>
          <w:sz w:val="28"/>
          <w:szCs w:val="28"/>
        </w:rPr>
        <w:t>» своєрідне поєднання реального і нереального, звичайного і незвичайного. Саме як результат зіткнення цих двох світів і виникає те, що робить твори про Гаррі Поттера казкою.</w:t>
      </w:r>
    </w:p>
    <w:p w:rsidR="00AA472A" w:rsidRPr="0087692F" w:rsidRDefault="0087692F" w:rsidP="00AA472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692F">
        <w:rPr>
          <w:rFonts w:ascii="Times New Roman" w:hAnsi="Times New Roman" w:cs="Times New Roman"/>
          <w:sz w:val="28"/>
          <w:szCs w:val="28"/>
        </w:rPr>
        <w:t>Відповідно до поставленої мети в ході дослідження були вирі</w:t>
      </w:r>
      <w:r>
        <w:rPr>
          <w:rFonts w:ascii="Times New Roman" w:hAnsi="Times New Roman" w:cs="Times New Roman"/>
          <w:sz w:val="28"/>
          <w:szCs w:val="28"/>
        </w:rPr>
        <w:t>шені такі завдання: в першому</w:t>
      </w:r>
      <w:r w:rsidRPr="0087692F">
        <w:rPr>
          <w:rFonts w:ascii="Times New Roman" w:hAnsi="Times New Roman" w:cs="Times New Roman"/>
          <w:sz w:val="28"/>
          <w:szCs w:val="28"/>
        </w:rPr>
        <w:t xml:space="preserve"> розділі роботи були вивчені та узагальнені основні теоретичні підходи до розгляду особистих імен і реалій</w:t>
      </w:r>
      <w:r>
        <w:rPr>
          <w:rFonts w:ascii="Times New Roman" w:hAnsi="Times New Roman" w:cs="Times New Roman"/>
          <w:sz w:val="28"/>
          <w:szCs w:val="28"/>
        </w:rPr>
        <w:t xml:space="preserve"> та простору твору</w:t>
      </w:r>
      <w:r w:rsidRPr="0087692F">
        <w:rPr>
          <w:rFonts w:ascii="Times New Roman" w:hAnsi="Times New Roman" w:cs="Times New Roman"/>
          <w:sz w:val="28"/>
          <w:szCs w:val="28"/>
        </w:rPr>
        <w:t>; у другому розділі були описані структурно-т</w:t>
      </w:r>
      <w:r>
        <w:rPr>
          <w:rFonts w:ascii="Times New Roman" w:hAnsi="Times New Roman" w:cs="Times New Roman"/>
          <w:sz w:val="28"/>
          <w:szCs w:val="28"/>
        </w:rPr>
        <w:t>ипологічні характеристики романів про Гаррі Поттера</w:t>
      </w:r>
      <w:r w:rsidRPr="0087692F">
        <w:rPr>
          <w:rFonts w:ascii="Times New Roman" w:hAnsi="Times New Roman" w:cs="Times New Roman"/>
          <w:sz w:val="28"/>
          <w:szCs w:val="28"/>
        </w:rPr>
        <w:t>; досліджувалися національно-структурні та мовні особливості особистих імен і реалій</w:t>
      </w:r>
      <w:r>
        <w:rPr>
          <w:rFonts w:ascii="Times New Roman" w:hAnsi="Times New Roman" w:cs="Times New Roman"/>
          <w:sz w:val="28"/>
          <w:szCs w:val="28"/>
        </w:rPr>
        <w:t xml:space="preserve"> та нереальний простір</w:t>
      </w:r>
      <w:r w:rsidRPr="0087692F">
        <w:rPr>
          <w:rFonts w:ascii="Times New Roman" w:hAnsi="Times New Roman" w:cs="Times New Roman"/>
          <w:sz w:val="28"/>
          <w:szCs w:val="28"/>
        </w:rPr>
        <w:t xml:space="preserve"> аналізованого твору.</w:t>
      </w:r>
    </w:p>
    <w:p w:rsidR="0087692F" w:rsidRPr="0087692F" w:rsidRDefault="0087692F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692F">
        <w:rPr>
          <w:rFonts w:ascii="Times New Roman" w:hAnsi="Times New Roman" w:cs="Times New Roman"/>
          <w:sz w:val="28"/>
          <w:szCs w:val="28"/>
        </w:rPr>
        <w:t>Дослідивши теоретичну частину даної тематики, ми з'ясували, що</w:t>
      </w:r>
      <w:r w:rsidR="00AA472A">
        <w:rPr>
          <w:rFonts w:ascii="Times New Roman" w:hAnsi="Times New Roman" w:cs="Times New Roman"/>
          <w:sz w:val="28"/>
          <w:szCs w:val="28"/>
        </w:rPr>
        <w:t xml:space="preserve"> п</w:t>
      </w:r>
      <w:r w:rsidR="00AA472A" w:rsidRPr="00146AB4">
        <w:rPr>
          <w:rFonts w:ascii="Times New Roman" w:hAnsi="Times New Roman" w:cs="Times New Roman"/>
          <w:sz w:val="28"/>
          <w:szCs w:val="28"/>
        </w:rPr>
        <w:t xml:space="preserve">росторова організація </w:t>
      </w:r>
      <w:r w:rsidR="00AA472A">
        <w:rPr>
          <w:rFonts w:ascii="Times New Roman" w:hAnsi="Times New Roman" w:cs="Times New Roman"/>
          <w:sz w:val="28"/>
          <w:szCs w:val="28"/>
        </w:rPr>
        <w:t>досліджуваних творів така: світ ділиться на «свій» і «чужий»</w:t>
      </w:r>
      <w:r w:rsidR="00AA472A" w:rsidRPr="00146AB4">
        <w:rPr>
          <w:rFonts w:ascii="Times New Roman" w:hAnsi="Times New Roman" w:cs="Times New Roman"/>
          <w:sz w:val="28"/>
          <w:szCs w:val="28"/>
        </w:rPr>
        <w:t>, реальний і чарівний, причому межі цих світів прозорі, вони можуть проника</w:t>
      </w:r>
      <w:r w:rsidR="00AA472A">
        <w:rPr>
          <w:rFonts w:ascii="Times New Roman" w:hAnsi="Times New Roman" w:cs="Times New Roman"/>
          <w:sz w:val="28"/>
          <w:szCs w:val="28"/>
        </w:rPr>
        <w:t xml:space="preserve">ти один в одного. </w:t>
      </w:r>
    </w:p>
    <w:p w:rsidR="0087692F" w:rsidRPr="0087692F" w:rsidRDefault="0087692F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692F">
        <w:rPr>
          <w:rFonts w:ascii="Times New Roman" w:hAnsi="Times New Roman" w:cs="Times New Roman"/>
          <w:sz w:val="28"/>
          <w:szCs w:val="28"/>
        </w:rPr>
        <w:t>Переходячи до реалій, можна відзначити, що дослідниками були запропоновані предметна, тимчасова і місцева класифікація реалій. Предметна класифікація реалій ділиться на географічні, етнографічні та суспільно-політичні реалії. Згідно тимчасової класифікації реалії можуть бути історичними та сучасними.</w:t>
      </w:r>
    </w:p>
    <w:p w:rsidR="0087692F" w:rsidRDefault="0087692F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692F">
        <w:rPr>
          <w:rFonts w:ascii="Times New Roman" w:hAnsi="Times New Roman" w:cs="Times New Roman"/>
          <w:sz w:val="28"/>
          <w:szCs w:val="28"/>
        </w:rPr>
        <w:t>Була складена класифікація реалій чарівного світу Роулінг, в яку входило 3 основні групи: побутові реалії, реалії державно-адміністративного устрою і суспільного життя і реалії живої природи.</w:t>
      </w:r>
    </w:p>
    <w:p w:rsidR="00AA472A" w:rsidRPr="00146AB4" w:rsidRDefault="00AA472A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Також було виявлено, що</w:t>
      </w:r>
      <w:r w:rsidRPr="0087692F">
        <w:rPr>
          <w:rFonts w:ascii="Times New Roman" w:hAnsi="Times New Roman" w:cs="Times New Roman"/>
          <w:sz w:val="28"/>
          <w:szCs w:val="28"/>
        </w:rPr>
        <w:t xml:space="preserve"> фахівці дають різні поняття визначенню власним назвам та реаліям</w:t>
      </w:r>
      <w:r>
        <w:rPr>
          <w:rFonts w:ascii="Times New Roman" w:hAnsi="Times New Roman" w:cs="Times New Roman"/>
          <w:sz w:val="28"/>
          <w:szCs w:val="28"/>
        </w:rPr>
        <w:t xml:space="preserve"> і їх можна класифікувати на 8 груп. </w:t>
      </w:r>
      <w:r w:rsidRPr="0087692F">
        <w:rPr>
          <w:rFonts w:ascii="Times New Roman" w:hAnsi="Times New Roman" w:cs="Times New Roman"/>
          <w:sz w:val="28"/>
          <w:szCs w:val="28"/>
        </w:rPr>
        <w:t>С.І. Зінін об'єднує всі літературні</w:t>
      </w:r>
      <w:r>
        <w:rPr>
          <w:rFonts w:ascii="Times New Roman" w:hAnsi="Times New Roman" w:cs="Times New Roman"/>
          <w:sz w:val="28"/>
          <w:szCs w:val="28"/>
        </w:rPr>
        <w:t xml:space="preserve"> імена власні одним терміном – п</w:t>
      </w:r>
      <w:r w:rsidRPr="0087692F">
        <w:rPr>
          <w:rFonts w:ascii="Times New Roman" w:hAnsi="Times New Roman" w:cs="Times New Roman"/>
          <w:sz w:val="28"/>
          <w:szCs w:val="28"/>
        </w:rPr>
        <w:t>оетоніми.</w:t>
      </w:r>
    </w:p>
    <w:p w:rsidR="0087692F" w:rsidRPr="00146AB4" w:rsidRDefault="0087692F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>У своїх творах Дж. Роулінг повністю створила світ чарівників і реалії цього світу і зафіксувала їх у тексті. Авторські неологізми створені з певною метою – передати реалії вигаданого світу, яких немає в нашому повсякденному житті.</w:t>
      </w:r>
    </w:p>
    <w:p w:rsidR="0087692F" w:rsidRDefault="0087692F" w:rsidP="0087692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46AB4">
        <w:rPr>
          <w:rFonts w:ascii="Times New Roman" w:hAnsi="Times New Roman" w:cs="Times New Roman"/>
          <w:sz w:val="28"/>
          <w:szCs w:val="28"/>
        </w:rPr>
        <w:t>Ономастичний простір даного твору є також не тільки найціннішим компонентом у системі засобів художньої виразності, а й відображає реальний і вигаданий світи твору.</w:t>
      </w:r>
    </w:p>
    <w:p w:rsidR="001261FF" w:rsidRPr="00146AB4" w:rsidRDefault="001261FF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261FF" w:rsidRPr="00146AB4" w:rsidRDefault="001261FF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261FF" w:rsidRPr="00146AB4" w:rsidRDefault="001261FF" w:rsidP="00146A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261FF" w:rsidRPr="00146AB4" w:rsidRDefault="001261FF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1261FF" w:rsidRPr="00146AB4" w:rsidRDefault="001261FF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D9579E" w:rsidRPr="00146AB4" w:rsidRDefault="00D9579E" w:rsidP="00146AB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</w:p>
    <w:p w:rsidR="00FB3388" w:rsidRDefault="00FB3388" w:rsidP="003E7B88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E74ECA" w:rsidRDefault="00E74ECA" w:rsidP="006C454E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6C454E" w:rsidRDefault="006C454E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A472A" w:rsidRDefault="00AA472A" w:rsidP="00FF099B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8D3348" w:rsidRDefault="008D3348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65021" w:rsidRDefault="00265021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3348" w:rsidRDefault="008D3348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3348" w:rsidRDefault="008D3348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3348" w:rsidRDefault="008D3348" w:rsidP="00D20BDE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6C454E" w:rsidRPr="00146AB4" w:rsidRDefault="006C454E" w:rsidP="006C454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46AB4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lang w:val="ru-RU"/>
        </w:rPr>
        <w:t>Бахтин М. М. Формы времени и хронотопа в романе // Бахтин М. М. Вопросы литературы и эстетики. М.: Худож. лит., 1975. – С.234-407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8FCFD"/>
          <w:lang w:val="ru-RU"/>
        </w:rPr>
        <w:t>.</w:t>
      </w:r>
    </w:p>
    <w:p w:rsidR="002139C2" w:rsidRPr="00305402" w:rsidRDefault="002139C2" w:rsidP="00561E7C">
      <w:pPr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>Болотнова Н.С. Основы теории текста / Н.С.Болотнова – Томск: Наука,1999. – 100 с.</w:t>
      </w:r>
    </w:p>
    <w:p w:rsidR="00D20BDE" w:rsidRPr="00305402" w:rsidRDefault="00D20BDE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iCs/>
          <w:sz w:val="28"/>
          <w:szCs w:val="28"/>
        </w:rPr>
        <w:t>Вежбицкая А</w:t>
      </w:r>
      <w:r w:rsidRPr="00305402">
        <w:rPr>
          <w:rFonts w:ascii="Times New Roman" w:hAnsi="Times New Roman" w:cs="Times New Roman"/>
          <w:sz w:val="28"/>
          <w:szCs w:val="28"/>
        </w:rPr>
        <w:t xml:space="preserve">. Понимание культур через посредство ключевых слов // Вежбицкая А. М.: Языки славянской культуры. 2001.  – С.45-98.  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noProof/>
          <w:color w:val="000000"/>
          <w:sz w:val="28"/>
          <w:szCs w:val="28"/>
          <w:lang w:val="en-US" w:eastAsia="uk-UA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Галинская И.Л. Исторические и литературные источники романов о Гарри Поттере: сб. науч. тр. / Рос. акад. наук, ИНИОН; отв. ред. Л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Скворцов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., 2007. –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Из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содерж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.: “Harry Potter and the Delthly hallows” :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добро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победило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зло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87-91.</w:t>
      </w:r>
    </w:p>
    <w:p w:rsidR="00D20BDE" w:rsidRPr="00305402" w:rsidRDefault="002139C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Гальперин И.Р. Текст как объект лингвистического исследования / И.Р.Гальперин – М.: Наука, 1981</w:t>
      </w:r>
      <w:r w:rsidR="00D20BDE" w:rsidRPr="00305402">
        <w:rPr>
          <w:rFonts w:ascii="Times New Roman" w:hAnsi="Times New Roman" w:cs="Times New Roman"/>
          <w:sz w:val="28"/>
          <w:szCs w:val="28"/>
        </w:rPr>
        <w:t>. – С. 32-97.</w:t>
      </w:r>
    </w:p>
    <w:p w:rsidR="002139C2" w:rsidRPr="00305402" w:rsidRDefault="002139C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Гинзбург Л.Я. К вопросу об интерпретации текста // Структура текста-81: Тезисы симпозиума / Под ред. Вяч. Вс. Иванова и др. – М.: Институт славяноведения и балканистики АН СССР, 1981. – С. 106-109.</w:t>
      </w:r>
    </w:p>
    <w:p w:rsidR="002139C2" w:rsidRPr="00305402" w:rsidRDefault="002139C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Гончарова Е.А. Многомерность текста: понимание и интерпретация / Е.А.Гончарова – СПб.: ООО «Книжный дом», 2007. – 472 с.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noProof/>
          <w:color w:val="000000"/>
          <w:sz w:val="28"/>
          <w:szCs w:val="28"/>
          <w:lang w:eastAsia="uk-UA"/>
        </w:rPr>
      </w:pPr>
      <w:r w:rsidRPr="00305402">
        <w:rPr>
          <w:rFonts w:ascii="Times New Roman" w:hAnsi="Times New Roman" w:cs="Times New Roman"/>
          <w:noProof/>
          <w:color w:val="000000"/>
          <w:sz w:val="28"/>
          <w:szCs w:val="28"/>
        </w:rPr>
        <w:t>Зацний Ю.А. "</w:t>
      </w:r>
      <w:r w:rsidRPr="00305402">
        <w:rPr>
          <w:rFonts w:ascii="Times New Roman" w:hAnsi="Times New Roman" w:cs="Times New Roman"/>
          <w:noProof/>
          <w:color w:val="000000"/>
          <w:sz w:val="28"/>
          <w:szCs w:val="28"/>
          <w:lang w:val="en-US"/>
        </w:rPr>
        <w:t>V</w:t>
      </w:r>
      <w:r w:rsidRPr="00305402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ІР-неологізми" англійскої мови </w:t>
      </w:r>
      <w:r w:rsidRPr="00305402">
        <w:rPr>
          <w:rFonts w:ascii="Times New Roman" w:hAnsi="Times New Roman" w:cs="Times New Roman"/>
          <w:noProof/>
          <w:color w:val="000000"/>
          <w:sz w:val="28"/>
          <w:szCs w:val="28"/>
          <w:lang w:val="en-US"/>
        </w:rPr>
        <w:t>XXI</w:t>
      </w:r>
      <w:r w:rsidRPr="00305402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століття.</w:t>
      </w:r>
      <w:r w:rsidRPr="00305402">
        <w:rPr>
          <w:rFonts w:ascii="Times New Roman" w:eastAsia="TimesNewRomanPSMT" w:hAnsi="Times New Roman" w:cs="Times New Roman"/>
          <w:noProof/>
          <w:color w:val="000000"/>
          <w:sz w:val="28"/>
          <w:szCs w:val="28"/>
        </w:rPr>
        <w:t xml:space="preserve"> / </w:t>
      </w:r>
      <w:r w:rsidRPr="00305402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Зацний Ю.А. </w:t>
      </w:r>
      <w:r w:rsidRPr="00305402">
        <w:rPr>
          <w:rFonts w:ascii="Times New Roman" w:eastAsia="TimesNewRomanPSMT" w:hAnsi="Times New Roman" w:cs="Times New Roman"/>
          <w:noProof/>
          <w:color w:val="000000"/>
          <w:sz w:val="28"/>
          <w:szCs w:val="28"/>
        </w:rPr>
        <w:t>– Запоріжжя., 2002. – 3 с. – Запорізький національний університет 15.02.02, № 139876. – С. 38-45.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noProof/>
          <w:color w:val="000000"/>
          <w:sz w:val="28"/>
          <w:szCs w:val="28"/>
          <w:lang w:val="ru-RU" w:eastAsia="uk-UA"/>
        </w:rPr>
      </w:pPr>
      <w:r w:rsidRPr="00305402"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>Імена власні і проблему їх перекладу // Освіта – Наука – Творчість. Міжнародна Академія наук. /Сб.науч. ст. – Нальчик – Армавір, 2005. № 8 (1,8 п. л.). – С. 156-167.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noProof/>
          <w:color w:val="000000"/>
          <w:sz w:val="28"/>
          <w:szCs w:val="28"/>
          <w:lang w:val="ru-RU" w:eastAsia="uk-UA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Кострова О.А. Пространственно-временная организация художественного мира в произведениях Дж.К. Роулинг // Университетские чтения – 2009, 12-13 янв. 2009 г. / Пятигор. гос. лингвист. ун-т. – Пятигорск: Пятигор. гос. лингвист. ун-т, 2009. – С. 28-33.</w:t>
      </w:r>
    </w:p>
    <w:p w:rsidR="002139C2" w:rsidRPr="00305402" w:rsidRDefault="002139C2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Cs/>
          <w:noProof/>
          <w:color w:val="000000"/>
          <w:sz w:val="28"/>
          <w:szCs w:val="28"/>
          <w:lang w:val="ru-RU" w:eastAsia="uk-UA"/>
        </w:rPr>
      </w:pPr>
      <w:r w:rsidRPr="00305402">
        <w:rPr>
          <w:rFonts w:ascii="Times New Roman" w:hAnsi="Times New Roman" w:cs="Times New Roman"/>
          <w:iCs/>
          <w:sz w:val="28"/>
          <w:szCs w:val="28"/>
        </w:rPr>
        <w:lastRenderedPageBreak/>
        <w:t>Кутырев В.А</w:t>
      </w:r>
      <w:r w:rsidRPr="00305402">
        <w:rPr>
          <w:rFonts w:ascii="Times New Roman" w:hAnsi="Times New Roman" w:cs="Times New Roman"/>
          <w:sz w:val="28"/>
          <w:szCs w:val="28"/>
        </w:rPr>
        <w:t xml:space="preserve">. Крик о небытии // </w:t>
      </w:r>
      <w:r w:rsidRPr="00305402">
        <w:rPr>
          <w:rFonts w:ascii="Times New Roman" w:hAnsi="Times New Roman" w:cs="Times New Roman"/>
          <w:iCs/>
          <w:sz w:val="28"/>
          <w:szCs w:val="28"/>
        </w:rPr>
        <w:t>Кутырев В.А</w:t>
      </w:r>
      <w:r w:rsidRPr="00305402">
        <w:rPr>
          <w:rFonts w:ascii="Times New Roman" w:hAnsi="Times New Roman" w:cs="Times New Roman"/>
          <w:sz w:val="28"/>
          <w:szCs w:val="28"/>
        </w:rPr>
        <w:t>. Вопросы философии. 2007. № 2. – С. 66-79.</w:t>
      </w:r>
    </w:p>
    <w:p w:rsidR="002139C2" w:rsidRPr="00305402" w:rsidRDefault="002139C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Литвинов В.П. Мышление по поводу языка в традиции Г.П.Щедровицкого // Познающее мышление и социальное воздействие. – М.: Ф.А.С.-медиа, 2004. – С.249-305.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Лосева Л.М. Как строится текст / Л.М. Лосева – М.: Просвещение, 1980. – 94 с.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Лурия А.Р. Язык и сознание/ А.Р Лурия – М.: Наука, 1998. – 230 с.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Малышева Е.В. Имена собственные в англоязычной детской литературе: (на материале романов Дж. К. Роулинг) // Вопр. германской и романской филологии. – СПб., 2003. – Вып. 2. – С. 193-199.</w:t>
      </w:r>
      <w:r w:rsidRPr="0030540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 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Мамаева Н.Н. Гарри Поттер и английская литературная сказка // Дергачевские чтения – 2004: Рус. лит.: нац. развитие и регион. особенности. – Екатеринбург, 2006. – С. 213-375.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Манаенко Г.Н. Межвузовский научный альманах / Г.Н.Манаенко // Язык. Текст. Дискурс. – 2006. - №9. – С.57-94.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>Науменко А.М. Філологічний аналіз тексту (Основи лінгвопоетики) / Науменко А.М. /Навчальний посібник для студентів вищих навчальних закладів. – Вінниця: НОВА КНИГА, 2005. – 416 с</w:t>
      </w:r>
      <w:r w:rsidR="00305402" w:rsidRPr="00305402"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>.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Новиков А. И.</w:t>
      </w:r>
      <w:r w:rsidRPr="00305402">
        <w:rPr>
          <w:rStyle w:val="apple-converted-space"/>
          <w:rFonts w:ascii="Times New Roman" w:hAnsi="Times New Roman" w:cs="Times New Roman"/>
          <w:iCs/>
          <w:sz w:val="28"/>
          <w:szCs w:val="28"/>
          <w:shd w:val="clear" w:color="auto" w:fill="FFFFFF"/>
        </w:rPr>
        <w:t> 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Семантика текста и ее формализация /</w:t>
      </w:r>
      <w:r w:rsidRPr="0030540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305402">
        <w:rPr>
          <w:rStyle w:val="a9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А</w:t>
      </w:r>
      <w:r w:rsidRPr="00305402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305402">
        <w:rPr>
          <w:rStyle w:val="a9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И</w:t>
      </w:r>
      <w:r w:rsidRPr="00305402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.</w:t>
      </w:r>
      <w:r w:rsidRPr="00305402">
        <w:rPr>
          <w:rStyle w:val="apple-converted-space"/>
          <w:rFonts w:ascii="Times New Roman" w:hAnsi="Times New Roman" w:cs="Times New Roman"/>
          <w:i/>
          <w:sz w:val="28"/>
          <w:szCs w:val="28"/>
          <w:shd w:val="clear" w:color="auto" w:fill="FFFFFF"/>
        </w:rPr>
        <w:t> </w:t>
      </w:r>
      <w:r w:rsidRPr="00305402">
        <w:rPr>
          <w:rStyle w:val="a9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Новиков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>. – М.: Наука,</w:t>
      </w:r>
      <w:r w:rsidRPr="0030540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305402">
        <w:rPr>
          <w:rStyle w:val="a9"/>
          <w:rFonts w:ascii="Times New Roman" w:hAnsi="Times New Roman" w:cs="Times New Roman"/>
          <w:bCs/>
          <w:i w:val="0"/>
          <w:sz w:val="28"/>
          <w:szCs w:val="28"/>
          <w:shd w:val="clear" w:color="auto" w:fill="FFFFFF"/>
        </w:rPr>
        <w:t>1983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>. – 215 с.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Одышева А. Феномен Гарри Поттера в современной культуре // Динамика культурной ментальности в системе гуманитарного образования XXI века. – Тюмень, 2004. - С. 121-125.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Пирская Ю.В. Использование квазитерминов в контексте жанра фэнтези на примере произведений Дж. К. Роулинг "Гарри Поттер" // Ab ovo. – Майкоп, 2004. – № 5. – С. 180-183. 7. Струкова Т.Г. Тайны «Гарри Поттера»: [Д. Роулинг] // Русская словесность. – 2002. –  № 8. – С. 34-82.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lastRenderedPageBreak/>
        <w:t xml:space="preserve">Райкова И.Н. Книги о Гарри Поттере: фольклорные реминисценции // Фольклор и художественная культура. – М., 2004. </w:t>
      </w:r>
      <w:r w:rsidR="00D20BDE"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–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С. 271-281.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Ратке И. Гарри Поттер и расколдовывание мира // Вопр. лит. – 2005. – Вып. 4. – C. 149-160.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Реформатский А.А. Перевод или транскрипция? / A.А. Реформатский // Восточно-славянская ономастика: Cб. научн. тр. – М: Наука, 1972. 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Серебрякова С.В. Концептуальная значимость заглавия в переводческом аспекте // Язык. Текст. Дискурс: Научный альманах. – Вып. 6. – Ставрополь-Краснодар: СГУ, КГУ, 2008. – С. 241-245.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Славова М.Т. К вопросу о характере и функциях фантастического в беллетристике для детей // Проблемы детской литературы. – Петрозаводск, 1989. – С. 78-85.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Смирнова Н.П. Мифологическое время и пространство в романе Дж.К. Ролинг "Гарри Поттер" // Образование, наука и техника: XXI век: сб. науч. ст. / Югор. гос. ун-т; [сост.: О.Я. Яворук]. – Ханты-Мансийск, 2008. – Вып. 6. – C. 213-217.</w:t>
      </w:r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Сорокин Ю.А. Текст и его национально – культурная специфика / Ю.А.Сорокин - М.: Наука, 1988. – 158с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Тананыхина А.О. Хронотоп современной англоязычной сказки vs хронотоп фольклорной сказки // Герценовские чтения. Иностр. яз.: материалы конф. (10-11 мая 2005 г.) / отв. ред. Н.А. Абиева, Ю.П. Вышенская. – СПб.: Изд-во РГПУ им А.И. Герцена, 2005. – С. 42-43.</w:t>
      </w:r>
    </w:p>
    <w:p w:rsidR="006C454E" w:rsidRPr="00305402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Тананыхина А.О. Художественное время и художественное пространство современной англоязычной литературной сказки // Актуальные вопросы современного университетского образования: материалы VIIIРос. –Американ. науч.-паркт. конф. (17-19 мая 2005 г.) / отв. ред. Г.А. Бордовский. – СПб.: Изд-во РГПУ им. А.И. Герцена, 2005. – С. 154-157.</w:t>
      </w:r>
    </w:p>
    <w:p w:rsidR="00305402" w:rsidRPr="007D7787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FontStyle16"/>
          <w:b w:val="0"/>
          <w:bCs w:val="0"/>
          <w:sz w:val="28"/>
          <w:szCs w:val="28"/>
          <w:lang w:val="ru-RU"/>
        </w:rPr>
      </w:pPr>
      <w:r w:rsidRPr="00305402">
        <w:rPr>
          <w:rStyle w:val="FontStyle16"/>
          <w:b w:val="0"/>
          <w:noProof/>
          <w:color w:val="000000"/>
          <w:sz w:val="28"/>
          <w:szCs w:val="28"/>
          <w:lang w:val="ru-RU"/>
        </w:rPr>
        <w:t>Ткаченко А.В. Мистецтво слова. Вступ до літературознавства. / Ткаченко А. В. – Київ: 1988. – 342 с.</w:t>
      </w:r>
    </w:p>
    <w:p w:rsidR="007D7787" w:rsidRPr="007D7787" w:rsidRDefault="007D7787" w:rsidP="00561E7C">
      <w:pPr>
        <w:pStyle w:val="a8"/>
        <w:spacing w:line="360" w:lineRule="auto"/>
        <w:jc w:val="both"/>
        <w:rPr>
          <w:rStyle w:val="FontStyle16"/>
          <w:b w:val="0"/>
          <w:bCs w:val="0"/>
          <w:sz w:val="28"/>
          <w:szCs w:val="28"/>
          <w:lang w:val="ru-RU"/>
        </w:rPr>
      </w:pPr>
    </w:p>
    <w:p w:rsidR="00D20BDE" w:rsidRPr="00305402" w:rsidRDefault="00D20BDE" w:rsidP="00561E7C">
      <w:pPr>
        <w:pStyle w:val="a8"/>
        <w:spacing w:line="360" w:lineRule="auto"/>
        <w:jc w:val="both"/>
        <w:rPr>
          <w:rStyle w:val="FontStyle16"/>
          <w:noProof/>
          <w:color w:val="000000"/>
          <w:sz w:val="28"/>
          <w:szCs w:val="28"/>
          <w:lang w:val="ru-RU"/>
        </w:rPr>
      </w:pPr>
      <w:r w:rsidRPr="00305402">
        <w:rPr>
          <w:rStyle w:val="FontStyle16"/>
          <w:noProof/>
          <w:color w:val="000000"/>
          <w:sz w:val="28"/>
          <w:szCs w:val="28"/>
          <w:lang w:val="ru-RU"/>
        </w:rPr>
        <w:lastRenderedPageBreak/>
        <w:t>Електронні ресурси:</w:t>
      </w:r>
    </w:p>
    <w:p w:rsidR="002139C2" w:rsidRPr="007D7787" w:rsidRDefault="002139C2" w:rsidP="00561E7C">
      <w:pPr>
        <w:pStyle w:val="a8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 xml:space="preserve">Габрелян Г.Г. Понятие художественного текста как феномена языка [Электронный ресурс] – Режим доступа: </w:t>
      </w:r>
      <w:hyperlink r:id="rId8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http://www.pglu.ru/lib/publications/University_Reading/2011/VII/uch_2011_VII_00009.pdf</w:t>
        </w:r>
      </w:hyperlink>
    </w:p>
    <w:p w:rsidR="007D7787" w:rsidRPr="007D7787" w:rsidRDefault="007D7787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FontStyle16"/>
          <w:b w:val="0"/>
          <w:bCs w:val="0"/>
          <w:color w:val="000000"/>
          <w:sz w:val="28"/>
          <w:szCs w:val="28"/>
          <w:shd w:val="clear" w:color="auto" w:fill="FFFCF2"/>
        </w:rPr>
      </w:pPr>
      <w:r w:rsidRPr="007D7787">
        <w:rPr>
          <w:rFonts w:ascii="Times New Roman" w:hAnsi="Times New Roman" w:cs="Times New Roman"/>
          <w:color w:val="000000"/>
          <w:sz w:val="28"/>
          <w:szCs w:val="28"/>
          <w:shd w:val="clear" w:color="auto" w:fill="FFFCF2"/>
        </w:rPr>
        <w:t>Гюббенет И.В. Основы филологической интерпретации литературно-художественного текста. М.:Изд-во МГУ, 1991.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CF2"/>
          <w:lang w:val="ru-RU"/>
        </w:rPr>
        <w:t xml:space="preserve"> – С. 35-81.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>[Электронный ресурс] –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9" w:history="1">
        <w:r w:rsidRPr="007D7787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ru-RU"/>
          </w:rPr>
          <w:t>http://www.twirpx.com/file/1485644/</w:t>
        </w:r>
      </w:hyperlink>
      <w:r w:rsidRPr="007D778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20BDE" w:rsidRPr="00305402" w:rsidRDefault="00D20BD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a7"/>
          <w:rFonts w:ascii="Times New Roman" w:hAnsi="Times New Roman" w:cs="Times New Roman"/>
          <w:b/>
          <w:bCs/>
          <w:noProof/>
          <w:color w:val="000000"/>
          <w:sz w:val="28"/>
          <w:szCs w:val="28"/>
          <w:u w:val="none"/>
          <w:lang w:val="ru-RU"/>
        </w:rPr>
      </w:pPr>
      <w:r w:rsidRPr="00305402">
        <w:rPr>
          <w:rFonts w:ascii="Times New Roman" w:hAnsi="Times New Roman" w:cs="Times New Roman"/>
          <w:bCs/>
          <w:iCs/>
          <w:sz w:val="28"/>
          <w:szCs w:val="28"/>
          <w:lang w:val="ru-RU"/>
        </w:rPr>
        <w:t xml:space="preserve">Давыдова Т.Т. </w:t>
      </w:r>
      <w:r w:rsidRPr="00305402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Художественное время и художественное пространство в литературном произведении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[Электронный ресурс] – Режим доступа: </w:t>
      </w:r>
      <w:hyperlink r:id="rId10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ru-RU"/>
          </w:rPr>
          <w:t>http://hi-edu.ru/e-books/xbook384/01/part-007.htm</w:t>
        </w:r>
      </w:hyperlink>
    </w:p>
    <w:p w:rsidR="00D20BDE" w:rsidRPr="00305402" w:rsidRDefault="00D20BD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  <w:noProof/>
          <w:color w:val="000000"/>
          <w:sz w:val="28"/>
          <w:szCs w:val="28"/>
          <w:lang w:val="ru-RU"/>
        </w:rPr>
      </w:pPr>
      <w:r w:rsidRPr="00305402">
        <w:rPr>
          <w:rFonts w:ascii="Times New Roman" w:hAnsi="Times New Roman" w:cs="Times New Roman"/>
          <w:iCs/>
          <w:sz w:val="28"/>
          <w:szCs w:val="28"/>
        </w:rPr>
        <w:t>Заика В.И</w:t>
      </w:r>
      <w:r w:rsidRPr="00305402">
        <w:rPr>
          <w:rFonts w:ascii="Times New Roman" w:hAnsi="Times New Roman" w:cs="Times New Roman"/>
          <w:sz w:val="28"/>
          <w:szCs w:val="28"/>
        </w:rPr>
        <w:t xml:space="preserve">. Эстетическая функция языка и категории художественного текста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305402">
        <w:rPr>
          <w:rFonts w:ascii="Times New Roman" w:hAnsi="Times New Roman" w:cs="Times New Roman"/>
          <w:sz w:val="28"/>
          <w:szCs w:val="28"/>
        </w:rPr>
        <w:t>Заика В.И. Тенденции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</w:rPr>
        <w:t xml:space="preserve">развития языкового и литературного образования в школе и вузе / Отв. ред. Т.Г. Рамзаева. – С. 56-102.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[Электронный ресурс] – Режим доступа: </w:t>
      </w:r>
      <w:hyperlink r:id="rId11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http://www.novsu.ru/file/1175072</w:t>
        </w:r>
      </w:hyperlink>
    </w:p>
    <w:p w:rsidR="00305402" w:rsidRPr="00305402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t>Литературный энциклопедический словарь [Электронный ресурс] – Режим доступа:  http://biblioclub.ru/?page=dict&amp;dict_id=74</w:t>
      </w:r>
    </w:p>
    <w:p w:rsidR="002139C2" w:rsidRPr="00305402" w:rsidRDefault="002139C2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a7"/>
          <w:rFonts w:ascii="Times New Roman" w:hAnsi="Times New Roman" w:cs="Times New Roman"/>
          <w:b/>
          <w:bCs/>
          <w:noProof/>
          <w:color w:val="000000"/>
          <w:sz w:val="28"/>
          <w:szCs w:val="28"/>
          <w:u w:val="none"/>
          <w:lang w:val="ru-RU"/>
        </w:rPr>
      </w:pPr>
      <w:r w:rsidRPr="00305402">
        <w:rPr>
          <w:rFonts w:ascii="Times New Roman" w:hAnsi="Times New Roman" w:cs="Times New Roman"/>
          <w:iCs/>
          <w:sz w:val="28"/>
          <w:szCs w:val="28"/>
        </w:rPr>
        <w:t>Лотман Ю.М</w:t>
      </w:r>
      <w:r w:rsidRPr="00305402">
        <w:rPr>
          <w:rFonts w:ascii="Times New Roman" w:hAnsi="Times New Roman" w:cs="Times New Roman"/>
          <w:sz w:val="28"/>
          <w:szCs w:val="28"/>
        </w:rPr>
        <w:t>. (2002). Текст в тексте // Лотман Ю.М. Статьи по семиотике культуры и искусства. СПб.: Академический проект.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</w:rPr>
        <w:t xml:space="preserve"> –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С.185-292.</w:t>
      </w:r>
      <w:r w:rsidRPr="00305402">
        <w:rPr>
          <w:rFonts w:ascii="Times New Roman" w:hAnsi="Times New Roman" w:cs="Times New Roman"/>
          <w:sz w:val="28"/>
          <w:szCs w:val="28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[Электронный ресурс] – Режим доступа: </w:t>
      </w:r>
      <w:hyperlink r:id="rId12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ru-RU"/>
          </w:rPr>
          <w:t>http://platona.net/load/knigi_po_filosofii/filosofija_jazyka/lotman</w:t>
        </w:r>
      </w:hyperlink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20BDE" w:rsidRPr="00305402" w:rsidRDefault="00D20BD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</w:pPr>
      <w:r w:rsidRPr="0030540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Николаев А. И. Анализ художественного пространства и времени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[Электронный ресурс] – Режим доступа: </w:t>
      </w:r>
      <w:hyperlink r:id="rId13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  <w:lang w:val="ru-RU"/>
          </w:rPr>
          <w:t>http://www.listos.biz/филология/николаев-а-и-основы-литературоведения/анализ-художественного-пространства-и-времени/</w:t>
        </w:r>
      </w:hyperlink>
    </w:p>
    <w:p w:rsidR="002139C2" w:rsidRPr="00305402" w:rsidRDefault="002139C2" w:rsidP="00561E7C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iCs/>
          <w:sz w:val="28"/>
          <w:szCs w:val="28"/>
        </w:rPr>
        <w:t xml:space="preserve">Ноздрина Л.А. </w:t>
      </w:r>
      <w:r w:rsidRPr="00305402">
        <w:rPr>
          <w:rFonts w:ascii="Times New Roman" w:hAnsi="Times New Roman" w:cs="Times New Roman"/>
          <w:sz w:val="28"/>
          <w:szCs w:val="28"/>
        </w:rPr>
        <w:t>(2009). Интерпретация художественного текста.Поэтика грамматических категорий: учебное пособие для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</w:rPr>
        <w:t xml:space="preserve">лингвистических вузов и факультетов. Москва: Дрофа. </w:t>
      </w:r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[Электронный ресурс] – Режим доступа: </w:t>
      </w:r>
      <w:hyperlink r:id="rId14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</w:rPr>
          <w:t>http://library.ntspi.ru/CGI/irbis64r_01/cgiirbis_64.exe?C21COM=F&amp;I21DBN=IBIS&amp;P21DBN=IBIS</w:t>
        </w:r>
      </w:hyperlink>
      <w:r w:rsidRPr="003054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05402" w:rsidRPr="007D7787" w:rsidRDefault="00305402" w:rsidP="00561E7C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05402">
        <w:rPr>
          <w:rFonts w:ascii="Times New Roman" w:hAnsi="Times New Roman" w:cs="Times New Roman"/>
          <w:sz w:val="28"/>
          <w:szCs w:val="28"/>
        </w:rPr>
        <w:lastRenderedPageBreak/>
        <w:t xml:space="preserve">Рюткёнен М. Гендер и литература: проблема «женского письма» и «женского чтения»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305402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305402">
          <w:rPr>
            <w:rStyle w:val="a7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http://www.a-z.ru/women_cd1/html/filologich_nauki_2.htm</w:t>
        </w:r>
      </w:hyperlink>
    </w:p>
    <w:p w:rsidR="007D7787" w:rsidRPr="007D7787" w:rsidRDefault="007D7787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FontStyle16"/>
          <w:b w:val="0"/>
          <w:bCs w:val="0"/>
          <w:sz w:val="28"/>
          <w:szCs w:val="28"/>
        </w:rPr>
      </w:pPr>
      <w:r w:rsidRPr="007D7787">
        <w:rPr>
          <w:rFonts w:ascii="Times New Roman" w:hAnsi="Times New Roman" w:cs="Times New Roman"/>
          <w:sz w:val="28"/>
          <w:szCs w:val="28"/>
        </w:rPr>
        <w:t>Философия: Энциклопедический словарь / Под ред. А.А. Ивина. — М.:</w:t>
      </w:r>
      <w:r w:rsidRPr="007D7787">
        <w:rPr>
          <w:rFonts w:ascii="Times New Roman" w:hAnsi="Times New Roman" w:cs="Times New Roman"/>
          <w:sz w:val="28"/>
          <w:szCs w:val="28"/>
          <w:shd w:val="clear" w:color="auto" w:fill="F5F5F5"/>
        </w:rPr>
        <w:t xml:space="preserve"> </w:t>
      </w:r>
      <w:r w:rsidRPr="007D7787">
        <w:rPr>
          <w:rFonts w:ascii="Times New Roman" w:hAnsi="Times New Roman" w:cs="Times New Roman"/>
          <w:sz w:val="28"/>
          <w:szCs w:val="28"/>
        </w:rPr>
        <w:t>Гардарики, 2004. — 1072 с.</w:t>
      </w:r>
      <w:r w:rsidRPr="007D778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 xml:space="preserve"> </w:t>
      </w:r>
      <w:r w:rsidRPr="00305402">
        <w:rPr>
          <w:rFonts w:ascii="Times New Roman" w:hAnsi="Times New Roman" w:cs="Times New Roman"/>
          <w:sz w:val="28"/>
          <w:szCs w:val="28"/>
          <w:shd w:val="clear" w:color="auto" w:fill="FFFFFF"/>
        </w:rPr>
        <w:t>[Электронный ресурс] – Режим доступа:</w:t>
      </w:r>
      <w:r w:rsidRPr="00305402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7D7787">
          <w:rPr>
            <w:rStyle w:val="a7"/>
            <w:rFonts w:ascii="Times New Roman" w:hAnsi="Times New Roman" w:cs="Times New Roman"/>
            <w:iCs/>
            <w:color w:val="auto"/>
            <w:sz w:val="28"/>
            <w:szCs w:val="28"/>
            <w:shd w:val="clear" w:color="auto" w:fill="FFFFFF"/>
            <w:lang w:val="ru-RU"/>
          </w:rPr>
          <w:t>http://terme.ru/slovari/filosofija-enciklopedicheskii-slovar.html</w:t>
        </w:r>
      </w:hyperlink>
      <w:r w:rsidRPr="007D778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ru-RU"/>
        </w:rPr>
        <w:t xml:space="preserve"> </w:t>
      </w:r>
    </w:p>
    <w:p w:rsidR="006C454E" w:rsidRPr="00FB3388" w:rsidRDefault="006C454E" w:rsidP="00561E7C">
      <w:pPr>
        <w:pStyle w:val="a8"/>
        <w:spacing w:line="360" w:lineRule="auto"/>
        <w:jc w:val="both"/>
        <w:rPr>
          <w:rStyle w:val="FontStyle16"/>
          <w:noProof/>
          <w:color w:val="000000"/>
          <w:sz w:val="28"/>
          <w:szCs w:val="28"/>
          <w:lang w:val="ru-RU"/>
        </w:rPr>
      </w:pPr>
      <w:r w:rsidRPr="00FB3388">
        <w:rPr>
          <w:rStyle w:val="FontStyle16"/>
          <w:noProof/>
          <w:color w:val="000000"/>
          <w:sz w:val="28"/>
          <w:szCs w:val="28"/>
          <w:lang w:val="ru-RU"/>
        </w:rPr>
        <w:t>Довідкова література:</w:t>
      </w:r>
    </w:p>
    <w:p w:rsidR="006C454E" w:rsidRPr="00FB3388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B3388">
        <w:rPr>
          <w:rFonts w:ascii="Times New Roman" w:hAnsi="Times New Roman" w:cs="Times New Roman"/>
          <w:sz w:val="28"/>
          <w:szCs w:val="28"/>
          <w:lang w:val="ru-RU"/>
        </w:rPr>
        <w:t>Мюллер В.К. Англо-русский словарь/В.К. Мюллер – М.: Рус. яз., 1989. – 848 с.</w:t>
      </w:r>
    </w:p>
    <w:p w:rsidR="006C454E" w:rsidRPr="00FB3388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FontStyle16"/>
          <w:b w:val="0"/>
          <w:bCs w:val="0"/>
          <w:sz w:val="28"/>
          <w:szCs w:val="28"/>
          <w:lang w:val="ru-RU"/>
        </w:rPr>
      </w:pPr>
      <w:r w:rsidRPr="00FB3388"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 xml:space="preserve">Ожегов С.И. Этимологический словарь заклинаний./ Ожегов С.И., Шведова Н.Ю. </w:t>
      </w:r>
      <w:r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>–</w:t>
      </w:r>
      <w:r w:rsidRPr="00FB3388">
        <w:rPr>
          <w:rFonts w:ascii="Times New Roman" w:hAnsi="Times New Roman" w:cs="Times New Roman"/>
          <w:noProof/>
          <w:color w:val="000000"/>
          <w:sz w:val="28"/>
          <w:szCs w:val="28"/>
          <w:lang w:val="ru-RU"/>
        </w:rPr>
        <w:t xml:space="preserve"> Москва: 2009. – 136с.</w:t>
      </w:r>
    </w:p>
    <w:p w:rsidR="006C454E" w:rsidRPr="00FB3388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3388">
        <w:rPr>
          <w:rFonts w:ascii="Times New Roman" w:hAnsi="Times New Roman" w:cs="Times New Roman"/>
          <w:sz w:val="28"/>
          <w:szCs w:val="28"/>
          <w:lang w:val="en-US"/>
        </w:rPr>
        <w:t>Active Study Dictionary of English.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B3388">
        <w:rPr>
          <w:rFonts w:ascii="Times New Roman" w:hAnsi="Times New Roman" w:cs="Times New Roman"/>
          <w:sz w:val="28"/>
          <w:szCs w:val="28"/>
          <w:lang w:val="en-US"/>
        </w:rPr>
        <w:t xml:space="preserve"> Harloy: Longman Group Limited, 1988, 710 p.</w:t>
      </w:r>
    </w:p>
    <w:p w:rsidR="006C454E" w:rsidRDefault="006C454E" w:rsidP="00561E7C">
      <w:pPr>
        <w:pStyle w:val="a8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839A8">
        <w:rPr>
          <w:rFonts w:ascii="Times New Roman" w:hAnsi="Times New Roman" w:cs="Times New Roman"/>
          <w:b/>
          <w:sz w:val="28"/>
          <w:szCs w:val="28"/>
        </w:rPr>
        <w:t>Досліджувана література:</w:t>
      </w:r>
    </w:p>
    <w:p w:rsidR="006C454E" w:rsidRPr="003E7B88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B3388">
        <w:rPr>
          <w:rFonts w:ascii="Times New Roman" w:hAnsi="Times New Roman" w:cs="Times New Roman"/>
          <w:sz w:val="28"/>
          <w:szCs w:val="28"/>
          <w:lang w:val="ru-RU"/>
        </w:rPr>
        <w:t>Роулинг Дж. К., Гарри Поттер 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Дары смерти: Роман</w:t>
      </w:r>
      <w:r w:rsidRPr="00FB3388">
        <w:rPr>
          <w:rFonts w:ascii="Times New Roman" w:hAnsi="Times New Roman" w:cs="Times New Roman"/>
          <w:sz w:val="28"/>
          <w:szCs w:val="28"/>
          <w:lang w:val="ru-RU"/>
        </w:rPr>
        <w:t>/ Пер. с англ. М.Д. Литвиновой. – М.: ООО Издательство РОСМЭН-ПРЕСС</w:t>
      </w:r>
      <w:r>
        <w:rPr>
          <w:rFonts w:ascii="Times New Roman" w:hAnsi="Times New Roman" w:cs="Times New Roman"/>
          <w:sz w:val="28"/>
          <w:szCs w:val="28"/>
          <w:lang w:val="ru-RU"/>
        </w:rPr>
        <w:t>, 2007. – 640 с.</w:t>
      </w:r>
    </w:p>
    <w:p w:rsidR="006C454E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B3388">
        <w:rPr>
          <w:rFonts w:ascii="Times New Roman" w:hAnsi="Times New Roman" w:cs="Times New Roman"/>
          <w:sz w:val="28"/>
          <w:szCs w:val="28"/>
          <w:lang w:val="ru-RU"/>
        </w:rPr>
        <w:t>Роулинг Дж. К., Гарри Поттер 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Принц-полукровка: Роман/</w:t>
      </w:r>
      <w:r w:rsidRPr="003E7B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B3388">
        <w:rPr>
          <w:rFonts w:ascii="Times New Roman" w:hAnsi="Times New Roman" w:cs="Times New Roman"/>
          <w:sz w:val="28"/>
          <w:szCs w:val="28"/>
          <w:lang w:val="ru-RU"/>
        </w:rPr>
        <w:t>Пер. с англ. М.Д. Литвиновой. – М.: ООО Издательство РОСМЭН-ПРЕСС</w:t>
      </w:r>
      <w:r>
        <w:rPr>
          <w:rFonts w:ascii="Times New Roman" w:hAnsi="Times New Roman" w:cs="Times New Roman"/>
          <w:sz w:val="28"/>
          <w:szCs w:val="28"/>
          <w:lang w:val="ru-RU"/>
        </w:rPr>
        <w:t>, 2005. – 672 с.</w:t>
      </w:r>
    </w:p>
    <w:p w:rsidR="006C454E" w:rsidRPr="00FB3388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B3388">
        <w:rPr>
          <w:rFonts w:ascii="Times New Roman" w:hAnsi="Times New Roman" w:cs="Times New Roman"/>
          <w:sz w:val="28"/>
          <w:szCs w:val="28"/>
          <w:lang w:val="ru-RU"/>
        </w:rPr>
        <w:t>Роулинг Дж. К., Гарри Поттер и Философский камень: Роман / Пер. с англ. М.Д. Литвиновой. – М.: ООО Издательство РОСМЭН-ПРЕСС, 2002. – 473 с.</w:t>
      </w:r>
    </w:p>
    <w:p w:rsidR="006C454E" w:rsidRPr="003E3BEB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Style w:val="FontStyle16"/>
          <w:b w:val="0"/>
          <w:bCs w:val="0"/>
          <w:sz w:val="28"/>
          <w:szCs w:val="28"/>
          <w:lang w:val="ru-RU"/>
        </w:rPr>
      </w:pPr>
      <w:r w:rsidRPr="00FB3388">
        <w:rPr>
          <w:rStyle w:val="FontStyle16"/>
          <w:b w:val="0"/>
          <w:noProof/>
          <w:color w:val="000000"/>
          <w:sz w:val="28"/>
          <w:szCs w:val="28"/>
          <w:lang w:val="ru-RU"/>
        </w:rPr>
        <w:t xml:space="preserve">Роулинг Дж. К. </w:t>
      </w:r>
      <w:r w:rsidRPr="00FB3388">
        <w:rPr>
          <w:rFonts w:ascii="Times New Roman" w:hAnsi="Times New Roman" w:cs="Times New Roman"/>
          <w:bCs/>
          <w:noProof/>
          <w:color w:val="000000"/>
          <w:sz w:val="28"/>
          <w:szCs w:val="28"/>
          <w:shd w:val="clear" w:color="auto" w:fill="FFFFFF"/>
          <w:lang w:val="ru-RU"/>
        </w:rPr>
        <w:t>Фантастические твари и места их обитания</w:t>
      </w:r>
      <w:r w:rsidRPr="00FB3388">
        <w:rPr>
          <w:rStyle w:val="FontStyle16"/>
          <w:b w:val="0"/>
          <w:noProof/>
          <w:color w:val="000000"/>
          <w:sz w:val="28"/>
          <w:szCs w:val="28"/>
          <w:lang w:val="ru-RU"/>
        </w:rPr>
        <w:t>. /</w:t>
      </w:r>
      <w:r w:rsidRPr="00FB3388">
        <w:rPr>
          <w:rFonts w:ascii="Times New Roman" w:hAnsi="Times New Roman" w:cs="Times New Roman"/>
          <w:noProof/>
          <w:color w:val="000000"/>
          <w:sz w:val="28"/>
          <w:szCs w:val="28"/>
          <w:lang w:val="ru-RU" w:eastAsia="uk-UA"/>
        </w:rPr>
        <w:t xml:space="preserve"> Роулинг Дж.К. </w:t>
      </w:r>
      <w:r w:rsidRPr="00FB3388">
        <w:rPr>
          <w:rStyle w:val="FontStyle16"/>
          <w:b w:val="0"/>
          <w:noProof/>
          <w:color w:val="000000"/>
          <w:sz w:val="28"/>
          <w:szCs w:val="28"/>
          <w:lang w:val="ru-RU"/>
        </w:rPr>
        <w:t>– Москва: Росмен, 2009. – 127 с.</w:t>
      </w:r>
    </w:p>
    <w:p w:rsidR="006C454E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3388">
        <w:rPr>
          <w:rFonts w:ascii="Times New Roman" w:hAnsi="Times New Roman" w:cs="Times New Roman"/>
          <w:sz w:val="28"/>
          <w:szCs w:val="28"/>
          <w:lang w:val="en-US"/>
        </w:rPr>
        <w:t>J. K. Rowling, Harry Potter and the Deathly Hallows., Bloomsbury Publishing Plc, 2007. – 607 p.</w:t>
      </w:r>
    </w:p>
    <w:p w:rsidR="006C454E" w:rsidRPr="003E3BEB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3388">
        <w:rPr>
          <w:rFonts w:ascii="Times New Roman" w:hAnsi="Times New Roman" w:cs="Times New Roman"/>
          <w:sz w:val="28"/>
          <w:szCs w:val="28"/>
          <w:lang w:val="en-US"/>
        </w:rPr>
        <w:t>J. K. Rowling, Harry Potter and the Half-Blood Prince., Bloomsbury Publishing Plc, 2005. – 652 р.</w:t>
      </w:r>
    </w:p>
    <w:p w:rsidR="007D7787" w:rsidRPr="007D7787" w:rsidRDefault="006C454E" w:rsidP="00561E7C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B3388">
        <w:rPr>
          <w:rFonts w:ascii="Times New Roman" w:hAnsi="Times New Roman" w:cs="Times New Roman"/>
          <w:sz w:val="28"/>
          <w:szCs w:val="28"/>
          <w:lang w:val="en-US"/>
        </w:rPr>
        <w:t>J. K. Rowling, Harry Potter and the Philosopher’s Stone., Bloomsberry Publishing Plc, 1998. – 257 p.</w:t>
      </w:r>
      <w:bookmarkStart w:id="0" w:name="_GoBack"/>
      <w:bookmarkEnd w:id="0"/>
    </w:p>
    <w:sectPr w:rsidR="007D7787" w:rsidRPr="007D7787" w:rsidSect="00E24C5B">
      <w:headerReference w:type="default" r:id="rId17"/>
      <w:pgSz w:w="11906" w:h="16838"/>
      <w:pgMar w:top="850" w:right="850" w:bottom="850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7E18" w:rsidRDefault="00917E18" w:rsidP="001261FF">
      <w:pPr>
        <w:spacing w:after="0" w:line="240" w:lineRule="auto"/>
      </w:pPr>
      <w:r>
        <w:separator/>
      </w:r>
    </w:p>
  </w:endnote>
  <w:endnote w:type="continuationSeparator" w:id="0">
    <w:p w:rsidR="00917E18" w:rsidRDefault="00917E18" w:rsidP="00126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7E18" w:rsidRDefault="00917E18" w:rsidP="001261FF">
      <w:pPr>
        <w:spacing w:after="0" w:line="240" w:lineRule="auto"/>
      </w:pPr>
      <w:r>
        <w:separator/>
      </w:r>
    </w:p>
  </w:footnote>
  <w:footnote w:type="continuationSeparator" w:id="0">
    <w:p w:rsidR="00917E18" w:rsidRDefault="00917E18" w:rsidP="001261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2484728"/>
      <w:docPartObj>
        <w:docPartGallery w:val="Page Numbers (Top of Page)"/>
        <w:docPartUnique/>
      </w:docPartObj>
    </w:sdtPr>
    <w:sdtEndPr/>
    <w:sdtContent>
      <w:p w:rsidR="00113286" w:rsidRDefault="00113286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5021" w:rsidRPr="00265021">
          <w:rPr>
            <w:noProof/>
            <w:lang w:val="ru-RU"/>
          </w:rPr>
          <w:t>10</w:t>
        </w:r>
        <w:r>
          <w:fldChar w:fldCharType="end"/>
        </w:r>
      </w:p>
    </w:sdtContent>
  </w:sdt>
  <w:p w:rsidR="00113286" w:rsidRDefault="0011328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A697B"/>
    <w:multiLevelType w:val="hybridMultilevel"/>
    <w:tmpl w:val="5CD24B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B55F96"/>
    <w:multiLevelType w:val="hybridMultilevel"/>
    <w:tmpl w:val="6AAA91A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C8B6736"/>
    <w:multiLevelType w:val="hybridMultilevel"/>
    <w:tmpl w:val="429EF9F0"/>
    <w:lvl w:ilvl="0" w:tplc="58B46B0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D9B360E"/>
    <w:multiLevelType w:val="hybridMultilevel"/>
    <w:tmpl w:val="D93C8D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06CBF"/>
    <w:multiLevelType w:val="hybridMultilevel"/>
    <w:tmpl w:val="412C911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5D40ACD"/>
    <w:multiLevelType w:val="hybridMultilevel"/>
    <w:tmpl w:val="5B36A3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997CDD"/>
    <w:multiLevelType w:val="hybridMultilevel"/>
    <w:tmpl w:val="5B36A3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0B32E6"/>
    <w:multiLevelType w:val="hybridMultilevel"/>
    <w:tmpl w:val="AA38AE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C3466BC"/>
    <w:multiLevelType w:val="hybridMultilevel"/>
    <w:tmpl w:val="F0D0E7C2"/>
    <w:lvl w:ilvl="0" w:tplc="0D9436F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4190007F"/>
    <w:multiLevelType w:val="hybridMultilevel"/>
    <w:tmpl w:val="762AB7E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1D374FB"/>
    <w:multiLevelType w:val="hybridMultilevel"/>
    <w:tmpl w:val="1EEC9F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4BE5522A"/>
    <w:multiLevelType w:val="hybridMultilevel"/>
    <w:tmpl w:val="A9BE92B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4F2745D5"/>
    <w:multiLevelType w:val="hybridMultilevel"/>
    <w:tmpl w:val="9034A2EA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50755696"/>
    <w:multiLevelType w:val="hybridMultilevel"/>
    <w:tmpl w:val="245888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2430130"/>
    <w:multiLevelType w:val="hybridMultilevel"/>
    <w:tmpl w:val="62B2E3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3C5471A"/>
    <w:multiLevelType w:val="hybridMultilevel"/>
    <w:tmpl w:val="445036BE"/>
    <w:lvl w:ilvl="0" w:tplc="97CCFED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9E56CD"/>
    <w:multiLevelType w:val="multilevel"/>
    <w:tmpl w:val="804C5AB2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>
    <w:nsid w:val="658562E2"/>
    <w:multiLevelType w:val="hybridMultilevel"/>
    <w:tmpl w:val="A10AABD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6493AA7"/>
    <w:multiLevelType w:val="hybridMultilevel"/>
    <w:tmpl w:val="8528D56A"/>
    <w:lvl w:ilvl="0" w:tplc="BCFED93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695375C5"/>
    <w:multiLevelType w:val="hybridMultilevel"/>
    <w:tmpl w:val="5B36A3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E90EC9"/>
    <w:multiLevelType w:val="hybridMultilevel"/>
    <w:tmpl w:val="56543EE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1C2403"/>
    <w:multiLevelType w:val="hybridMultilevel"/>
    <w:tmpl w:val="26B4109A"/>
    <w:lvl w:ilvl="0" w:tplc="4BEC129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440B0D"/>
    <w:multiLevelType w:val="hybridMultilevel"/>
    <w:tmpl w:val="5B36A3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A5628"/>
    <w:multiLevelType w:val="hybridMultilevel"/>
    <w:tmpl w:val="EB6AEE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4021DE"/>
    <w:multiLevelType w:val="hybridMultilevel"/>
    <w:tmpl w:val="5B36A3F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9"/>
  </w:num>
  <w:num w:numId="3">
    <w:abstractNumId w:val="5"/>
  </w:num>
  <w:num w:numId="4">
    <w:abstractNumId w:val="22"/>
  </w:num>
  <w:num w:numId="5">
    <w:abstractNumId w:val="24"/>
  </w:num>
  <w:num w:numId="6">
    <w:abstractNumId w:val="6"/>
  </w:num>
  <w:num w:numId="7">
    <w:abstractNumId w:val="15"/>
  </w:num>
  <w:num w:numId="8">
    <w:abstractNumId w:val="8"/>
  </w:num>
  <w:num w:numId="9">
    <w:abstractNumId w:val="2"/>
  </w:num>
  <w:num w:numId="10">
    <w:abstractNumId w:val="12"/>
  </w:num>
  <w:num w:numId="11">
    <w:abstractNumId w:val="16"/>
  </w:num>
  <w:num w:numId="12">
    <w:abstractNumId w:val="18"/>
  </w:num>
  <w:num w:numId="13">
    <w:abstractNumId w:val="0"/>
  </w:num>
  <w:num w:numId="14">
    <w:abstractNumId w:val="20"/>
  </w:num>
  <w:num w:numId="15">
    <w:abstractNumId w:val="3"/>
  </w:num>
  <w:num w:numId="16">
    <w:abstractNumId w:val="17"/>
  </w:num>
  <w:num w:numId="17">
    <w:abstractNumId w:val="1"/>
  </w:num>
  <w:num w:numId="18">
    <w:abstractNumId w:val="13"/>
  </w:num>
  <w:num w:numId="19">
    <w:abstractNumId w:val="4"/>
  </w:num>
  <w:num w:numId="20">
    <w:abstractNumId w:val="11"/>
  </w:num>
  <w:num w:numId="21">
    <w:abstractNumId w:val="14"/>
  </w:num>
  <w:num w:numId="22">
    <w:abstractNumId w:val="7"/>
  </w:num>
  <w:num w:numId="23">
    <w:abstractNumId w:val="23"/>
  </w:num>
  <w:num w:numId="24">
    <w:abstractNumId w:val="10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008"/>
    <w:rsid w:val="00015DBE"/>
    <w:rsid w:val="000253E7"/>
    <w:rsid w:val="00026760"/>
    <w:rsid w:val="00033572"/>
    <w:rsid w:val="00054AA4"/>
    <w:rsid w:val="000759BB"/>
    <w:rsid w:val="00082F67"/>
    <w:rsid w:val="000839A8"/>
    <w:rsid w:val="000977E1"/>
    <w:rsid w:val="000E7008"/>
    <w:rsid w:val="00113286"/>
    <w:rsid w:val="00116B4A"/>
    <w:rsid w:val="00124870"/>
    <w:rsid w:val="001261FF"/>
    <w:rsid w:val="00146AB4"/>
    <w:rsid w:val="00181311"/>
    <w:rsid w:val="001B57B9"/>
    <w:rsid w:val="001C3879"/>
    <w:rsid w:val="001E6EF0"/>
    <w:rsid w:val="001F0101"/>
    <w:rsid w:val="002139C2"/>
    <w:rsid w:val="00232ADF"/>
    <w:rsid w:val="00265021"/>
    <w:rsid w:val="002B2CA2"/>
    <w:rsid w:val="00305402"/>
    <w:rsid w:val="00313864"/>
    <w:rsid w:val="003455E6"/>
    <w:rsid w:val="00364963"/>
    <w:rsid w:val="003A43CD"/>
    <w:rsid w:val="003E02DE"/>
    <w:rsid w:val="003E3BEB"/>
    <w:rsid w:val="003E7450"/>
    <w:rsid w:val="003E7B88"/>
    <w:rsid w:val="00415BAC"/>
    <w:rsid w:val="004B5BDC"/>
    <w:rsid w:val="004D60C1"/>
    <w:rsid w:val="00502A60"/>
    <w:rsid w:val="00505107"/>
    <w:rsid w:val="00513AE8"/>
    <w:rsid w:val="00521CB1"/>
    <w:rsid w:val="005254F8"/>
    <w:rsid w:val="00536DD3"/>
    <w:rsid w:val="00541D99"/>
    <w:rsid w:val="00561E7C"/>
    <w:rsid w:val="00567F39"/>
    <w:rsid w:val="005970BA"/>
    <w:rsid w:val="005C441D"/>
    <w:rsid w:val="00617003"/>
    <w:rsid w:val="00633812"/>
    <w:rsid w:val="006346E1"/>
    <w:rsid w:val="006414BC"/>
    <w:rsid w:val="006420DB"/>
    <w:rsid w:val="00652B51"/>
    <w:rsid w:val="00675433"/>
    <w:rsid w:val="00685DA4"/>
    <w:rsid w:val="006A6316"/>
    <w:rsid w:val="006C454E"/>
    <w:rsid w:val="006C47FE"/>
    <w:rsid w:val="006D3A84"/>
    <w:rsid w:val="0073596B"/>
    <w:rsid w:val="00736D8B"/>
    <w:rsid w:val="00762AEB"/>
    <w:rsid w:val="0076500B"/>
    <w:rsid w:val="00766CBA"/>
    <w:rsid w:val="007810C5"/>
    <w:rsid w:val="0079175A"/>
    <w:rsid w:val="007A7F11"/>
    <w:rsid w:val="007D7787"/>
    <w:rsid w:val="008104D0"/>
    <w:rsid w:val="00815499"/>
    <w:rsid w:val="008442B4"/>
    <w:rsid w:val="0087346E"/>
    <w:rsid w:val="0087692F"/>
    <w:rsid w:val="008867F4"/>
    <w:rsid w:val="00891EF0"/>
    <w:rsid w:val="008C416E"/>
    <w:rsid w:val="008C484B"/>
    <w:rsid w:val="008D3348"/>
    <w:rsid w:val="008F34D8"/>
    <w:rsid w:val="008F4CD7"/>
    <w:rsid w:val="009037AA"/>
    <w:rsid w:val="00906A78"/>
    <w:rsid w:val="00917E18"/>
    <w:rsid w:val="0094510F"/>
    <w:rsid w:val="00951054"/>
    <w:rsid w:val="00964DCB"/>
    <w:rsid w:val="009718FA"/>
    <w:rsid w:val="00996153"/>
    <w:rsid w:val="009A17AE"/>
    <w:rsid w:val="009A59D2"/>
    <w:rsid w:val="009B1601"/>
    <w:rsid w:val="009D10F1"/>
    <w:rsid w:val="009F5266"/>
    <w:rsid w:val="00A16D42"/>
    <w:rsid w:val="00A1756C"/>
    <w:rsid w:val="00A45C6B"/>
    <w:rsid w:val="00A5085F"/>
    <w:rsid w:val="00A908B2"/>
    <w:rsid w:val="00AA0D8D"/>
    <w:rsid w:val="00AA472A"/>
    <w:rsid w:val="00AB266B"/>
    <w:rsid w:val="00AD786D"/>
    <w:rsid w:val="00AF3842"/>
    <w:rsid w:val="00AF6812"/>
    <w:rsid w:val="00B275D4"/>
    <w:rsid w:val="00B277B0"/>
    <w:rsid w:val="00B43E98"/>
    <w:rsid w:val="00B815B7"/>
    <w:rsid w:val="00BA54A1"/>
    <w:rsid w:val="00BD1E0E"/>
    <w:rsid w:val="00BD2A05"/>
    <w:rsid w:val="00BD718D"/>
    <w:rsid w:val="00C00BAA"/>
    <w:rsid w:val="00C034FD"/>
    <w:rsid w:val="00C053A0"/>
    <w:rsid w:val="00C05BB9"/>
    <w:rsid w:val="00C25706"/>
    <w:rsid w:val="00C3202A"/>
    <w:rsid w:val="00C423EE"/>
    <w:rsid w:val="00C45F4F"/>
    <w:rsid w:val="00C74BD4"/>
    <w:rsid w:val="00C753B2"/>
    <w:rsid w:val="00C95253"/>
    <w:rsid w:val="00CA569A"/>
    <w:rsid w:val="00CC4254"/>
    <w:rsid w:val="00CC5B22"/>
    <w:rsid w:val="00D20BDE"/>
    <w:rsid w:val="00D32B49"/>
    <w:rsid w:val="00D35A3F"/>
    <w:rsid w:val="00D37D50"/>
    <w:rsid w:val="00D40AB9"/>
    <w:rsid w:val="00D9579E"/>
    <w:rsid w:val="00DC5ACA"/>
    <w:rsid w:val="00E03EA4"/>
    <w:rsid w:val="00E13732"/>
    <w:rsid w:val="00E15FCD"/>
    <w:rsid w:val="00E24C5B"/>
    <w:rsid w:val="00E35D1B"/>
    <w:rsid w:val="00E4216B"/>
    <w:rsid w:val="00E50808"/>
    <w:rsid w:val="00E52E41"/>
    <w:rsid w:val="00E74ECA"/>
    <w:rsid w:val="00ED4B0D"/>
    <w:rsid w:val="00EF3823"/>
    <w:rsid w:val="00EF7A86"/>
    <w:rsid w:val="00F33A3E"/>
    <w:rsid w:val="00F4130D"/>
    <w:rsid w:val="00F46368"/>
    <w:rsid w:val="00F810ED"/>
    <w:rsid w:val="00FA3DDA"/>
    <w:rsid w:val="00FB10D7"/>
    <w:rsid w:val="00FB3388"/>
    <w:rsid w:val="00FC211E"/>
    <w:rsid w:val="00FC219F"/>
    <w:rsid w:val="00FC3EE8"/>
    <w:rsid w:val="00FD1342"/>
    <w:rsid w:val="00FE7954"/>
    <w:rsid w:val="00FE7A5C"/>
    <w:rsid w:val="00FF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3DB019B-64EB-407E-B272-80E7ACB9B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E6EF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E6EF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21CB1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261F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261FF"/>
  </w:style>
  <w:style w:type="paragraph" w:styleId="a5">
    <w:name w:val="footer"/>
    <w:basedOn w:val="a"/>
    <w:link w:val="a6"/>
    <w:uiPriority w:val="99"/>
    <w:unhideWhenUsed/>
    <w:rsid w:val="001261F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261FF"/>
  </w:style>
  <w:style w:type="character" w:customStyle="1" w:styleId="apple-converted-space">
    <w:name w:val="apple-converted-space"/>
    <w:basedOn w:val="a0"/>
    <w:rsid w:val="00C95253"/>
  </w:style>
  <w:style w:type="character" w:styleId="a7">
    <w:name w:val="Hyperlink"/>
    <w:basedOn w:val="a0"/>
    <w:uiPriority w:val="99"/>
    <w:unhideWhenUsed/>
    <w:rsid w:val="00C95253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C95253"/>
    <w:pPr>
      <w:ind w:left="720"/>
      <w:contextualSpacing/>
    </w:pPr>
  </w:style>
  <w:style w:type="paragraph" w:customStyle="1" w:styleId="Style4">
    <w:name w:val="Style4"/>
    <w:basedOn w:val="a"/>
    <w:rsid w:val="00521CB1"/>
    <w:pPr>
      <w:widowControl w:val="0"/>
      <w:autoSpaceDE w:val="0"/>
      <w:autoSpaceDN w:val="0"/>
      <w:adjustRightInd w:val="0"/>
      <w:spacing w:after="0" w:line="312" w:lineRule="exact"/>
      <w:ind w:firstLine="68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6">
    <w:name w:val="Font Style16"/>
    <w:basedOn w:val="a0"/>
    <w:rsid w:val="00521CB1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FontStyle17">
    <w:name w:val="Font Style17"/>
    <w:basedOn w:val="a0"/>
    <w:rsid w:val="00521CB1"/>
    <w:rPr>
      <w:rFonts w:ascii="Times New Roman" w:hAnsi="Times New Roman" w:cs="Times New Roman" w:hint="default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521CB1"/>
    <w:rPr>
      <w:rFonts w:ascii="Arial" w:eastAsia="Times New Roman" w:hAnsi="Arial" w:cs="Arial"/>
      <w:b/>
      <w:bCs/>
      <w:sz w:val="26"/>
      <w:szCs w:val="26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1E6E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1E6EF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9">
    <w:name w:val="Emphasis"/>
    <w:uiPriority w:val="20"/>
    <w:qFormat/>
    <w:rsid w:val="00305402"/>
    <w:rPr>
      <w:i/>
      <w:iCs/>
    </w:rPr>
  </w:style>
  <w:style w:type="character" w:customStyle="1" w:styleId="w">
    <w:name w:val="w"/>
    <w:basedOn w:val="a0"/>
    <w:rsid w:val="007D77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11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00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97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625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9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glu.ru/lib/publications/University_Reading/2011/VII/uch_2011_VII_00009.pdf" TargetMode="External"/><Relationship Id="rId13" Type="http://schemas.openxmlformats.org/officeDocument/2006/relationships/hyperlink" Target="http://www.listos.biz/&#1092;&#1080;&#1083;&#1086;&#1083;&#1086;&#1075;&#1080;&#1103;/&#1085;&#1080;&#1082;&#1086;&#1083;&#1072;&#1077;&#1074;-&#1072;-&#1080;-&#1086;&#1089;&#1085;&#1086;&#1074;&#1099;-&#1083;&#1080;&#1090;&#1077;&#1088;&#1072;&#1090;&#1091;&#1088;&#1086;&#1074;&#1077;&#1076;&#1077;&#1085;&#1080;&#1103;/&#1072;&#1085;&#1072;&#1083;&#1080;&#1079;-&#1093;&#1091;&#1076;&#1086;&#1078;&#1077;&#1089;&#1090;&#1074;&#1077;&#1085;&#1085;&#1086;&#1075;&#1086;-&#1087;&#1088;&#1086;&#1089;&#1090;&#1088;&#1072;&#1085;&#1089;&#1090;&#1074;&#1072;-&#1080;-&#1074;&#1088;&#1077;&#1084;&#1077;&#1085;&#1080;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platona.net/load/knigi_po_filosofii/filosofija_jazyka/lotman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terme.ru/slovari/filosofija-enciklopedicheskii-slovar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ovsu.ru/file/117507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a-z.ru/women_cd1/html/filologich_nauki_2.htm" TargetMode="External"/><Relationship Id="rId10" Type="http://schemas.openxmlformats.org/officeDocument/2006/relationships/hyperlink" Target="http://hi-edu.ru/e-books/xbook384/01/part-007.htm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twirpx.com/file/1485644/" TargetMode="External"/><Relationship Id="rId14" Type="http://schemas.openxmlformats.org/officeDocument/2006/relationships/hyperlink" Target="http://library.ntspi.ru/CGI/irbis64r_01/cgiirbis_64.exe?C21COM=F&amp;I21DBN=IBIS&amp;P21DBN=IB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C1159-5844-4E8C-A27E-CEE274734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2467</Words>
  <Characters>14064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Ksundel</dc:creator>
  <cp:keywords/>
  <dc:description/>
  <cp:lastModifiedBy>student</cp:lastModifiedBy>
  <cp:revision>2</cp:revision>
  <dcterms:created xsi:type="dcterms:W3CDTF">2018-05-03T09:20:00Z</dcterms:created>
  <dcterms:modified xsi:type="dcterms:W3CDTF">2018-05-03T09:20:00Z</dcterms:modified>
</cp:coreProperties>
</file>