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CC8" w:rsidRDefault="00FD0CB6">
      <w:pPr>
        <w:jc w:val="center"/>
        <w:rPr>
          <w:caps/>
          <w:sz w:val="28"/>
          <w:szCs w:val="28"/>
          <w:lang w:val="uk-UA"/>
        </w:rPr>
      </w:pPr>
      <w:r>
        <w:rPr>
          <w:caps/>
          <w:sz w:val="28"/>
          <w:szCs w:val="28"/>
          <w:lang w:val="uk-UA"/>
        </w:rPr>
        <w:t>Одеський національний університет імені І.І. Мечникова</w:t>
      </w:r>
    </w:p>
    <w:p w:rsidR="00122CC8" w:rsidRDefault="00FD0CB6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Біологічний факультет</w:t>
      </w:r>
    </w:p>
    <w:p w:rsidR="00122CC8" w:rsidRDefault="00FD0CB6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мікробіології, вірусології та біотехнології</w:t>
      </w:r>
    </w:p>
    <w:p w:rsidR="00122CC8" w:rsidRDefault="00122CC8">
      <w:pPr>
        <w:jc w:val="center"/>
        <w:rPr>
          <w:b/>
          <w:sz w:val="28"/>
          <w:szCs w:val="28"/>
          <w:lang w:val="uk-UA"/>
        </w:rPr>
      </w:pPr>
    </w:p>
    <w:p w:rsidR="00122CC8" w:rsidRDefault="00FD0CB6" w:rsidP="00431F82">
      <w:pPr>
        <w:ind w:firstLine="709"/>
        <w:jc w:val="center"/>
        <w:rPr>
          <w:b/>
          <w:spacing w:val="60"/>
          <w:sz w:val="32"/>
          <w:szCs w:val="32"/>
          <w:lang w:val="uk-UA"/>
        </w:rPr>
      </w:pPr>
      <w:r>
        <w:rPr>
          <w:b/>
          <w:spacing w:val="60"/>
          <w:sz w:val="32"/>
          <w:szCs w:val="32"/>
          <w:lang w:val="uk-UA"/>
        </w:rPr>
        <w:t>Дипломна робота</w:t>
      </w:r>
    </w:p>
    <w:p w:rsidR="00122CC8" w:rsidRDefault="00122CC8">
      <w:pPr>
        <w:jc w:val="center"/>
        <w:rPr>
          <w:b/>
          <w:spacing w:val="60"/>
          <w:sz w:val="32"/>
          <w:szCs w:val="32"/>
          <w:lang w:val="uk-UA"/>
        </w:rPr>
      </w:pPr>
    </w:p>
    <w:p w:rsidR="00122CC8" w:rsidRDefault="00FD0CB6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ступеня вищої освіти магістр</w:t>
      </w:r>
    </w:p>
    <w:p w:rsidR="00122CC8" w:rsidRDefault="00122CC8">
      <w:pPr>
        <w:jc w:val="center"/>
        <w:rPr>
          <w:b/>
          <w:sz w:val="28"/>
          <w:szCs w:val="28"/>
          <w:lang w:val="uk-UA"/>
        </w:rPr>
      </w:pPr>
    </w:p>
    <w:p w:rsidR="00122CC8" w:rsidRDefault="00FD0CB6" w:rsidP="00E72673">
      <w:pPr>
        <w:spacing w:line="360" w:lineRule="auto"/>
        <w:ind w:firstLine="709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</w:t>
      </w:r>
      <w:r w:rsidR="00E72673">
        <w:rPr>
          <w:b/>
          <w:sz w:val="28"/>
          <w:szCs w:val="28"/>
          <w:lang w:val="uk-UA"/>
        </w:rPr>
        <w:t>:«Вплив 2-гептил</w:t>
      </w:r>
      <w:r w:rsidR="00E72673" w:rsidRPr="00E72673">
        <w:rPr>
          <w:b/>
          <w:sz w:val="28"/>
          <w:szCs w:val="28"/>
          <w:lang w:val="uk-UA"/>
        </w:rPr>
        <w:t>-</w:t>
      </w:r>
      <w:r w:rsidR="00E72673">
        <w:rPr>
          <w:b/>
          <w:sz w:val="28"/>
          <w:szCs w:val="28"/>
          <w:lang w:val="uk-UA"/>
        </w:rPr>
        <w:t>3-гідроксі</w:t>
      </w:r>
      <w:r w:rsidR="00E72673" w:rsidRPr="00E72673">
        <w:rPr>
          <w:b/>
          <w:sz w:val="28"/>
          <w:szCs w:val="28"/>
          <w:lang w:val="uk-UA"/>
        </w:rPr>
        <w:t>-</w:t>
      </w:r>
      <w:r w:rsidR="00071EA4">
        <w:rPr>
          <w:b/>
          <w:sz w:val="28"/>
          <w:szCs w:val="28"/>
          <w:lang w:val="uk-UA"/>
        </w:rPr>
        <w:t>4-</w:t>
      </w:r>
      <w:r>
        <w:rPr>
          <w:b/>
          <w:sz w:val="28"/>
          <w:szCs w:val="28"/>
          <w:lang w:val="uk-UA"/>
        </w:rPr>
        <w:t xml:space="preserve">хінолон і його синтетичних аналогів на зростання і формування біоплівки </w:t>
      </w:r>
      <w:r w:rsidRPr="00431F82">
        <w:rPr>
          <w:b/>
          <w:i/>
          <w:sz w:val="28"/>
          <w:szCs w:val="28"/>
          <w:lang w:val="uk-UA"/>
        </w:rPr>
        <w:t>Micrococcus luteus</w:t>
      </w:r>
      <w:r>
        <w:rPr>
          <w:b/>
          <w:sz w:val="28"/>
          <w:szCs w:val="28"/>
          <w:lang w:val="uk-UA"/>
        </w:rPr>
        <w:t>»</w:t>
      </w:r>
    </w:p>
    <w:p w:rsidR="00122CC8" w:rsidRDefault="00354D45">
      <w:pPr>
        <w:spacing w:line="360" w:lineRule="auto"/>
        <w:ind w:firstLine="709"/>
        <w:rPr>
          <w:sz w:val="28"/>
          <w:szCs w:val="28"/>
          <w:lang w:val="en-US"/>
        </w:rPr>
      </w:pPr>
      <w:r>
        <w:rPr>
          <w:bCs/>
          <w:sz w:val="28"/>
          <w:szCs w:val="28"/>
          <w:lang w:val="uk-UA"/>
        </w:rPr>
        <w:t>«The influence of 2-heptyl-3-hydroxy-4-</w:t>
      </w:r>
      <w:r w:rsidR="00FD0CB6">
        <w:rPr>
          <w:bCs/>
          <w:sz w:val="28"/>
          <w:szCs w:val="28"/>
          <w:lang w:val="uk-UA"/>
        </w:rPr>
        <w:t xml:space="preserve">quinolone and its synthetic analogues on the growth and formation </w:t>
      </w:r>
      <w:r w:rsidR="00431F82" w:rsidRPr="00593643">
        <w:rPr>
          <w:rFonts w:eastAsia="Times New Roman"/>
          <w:sz w:val="28"/>
          <w:lang w:val="en-US"/>
        </w:rPr>
        <w:t xml:space="preserve">of the biofilm of </w:t>
      </w:r>
      <w:r w:rsidR="00431F82" w:rsidRPr="00593643">
        <w:rPr>
          <w:rFonts w:eastAsia="Times New Roman"/>
          <w:i/>
          <w:sz w:val="28"/>
          <w:lang w:val="en-US"/>
        </w:rPr>
        <w:t>Micrococcus luteus</w:t>
      </w:r>
      <w:r w:rsidR="00431F82">
        <w:rPr>
          <w:color w:val="000000"/>
          <w:sz w:val="28"/>
          <w:szCs w:val="28"/>
          <w:lang w:val="en-US"/>
        </w:rPr>
        <w:t xml:space="preserve"> </w:t>
      </w:r>
      <w:r w:rsidR="00FD0CB6">
        <w:rPr>
          <w:color w:val="000000"/>
          <w:sz w:val="28"/>
          <w:szCs w:val="28"/>
          <w:lang w:val="en-US"/>
        </w:rPr>
        <w:t>»</w:t>
      </w:r>
    </w:p>
    <w:p w:rsidR="00122CC8" w:rsidRDefault="00122CC8">
      <w:pPr>
        <w:jc w:val="center"/>
        <w:rPr>
          <w:u w:val="single"/>
          <w:lang w:val="en-US"/>
        </w:rPr>
      </w:pPr>
    </w:p>
    <w:p w:rsidR="00122CC8" w:rsidRDefault="00122CC8">
      <w:pPr>
        <w:tabs>
          <w:tab w:val="right" w:pos="9355"/>
        </w:tabs>
        <w:rPr>
          <w:u w:val="single"/>
          <w:lang w:val="en-US"/>
        </w:rPr>
      </w:pPr>
    </w:p>
    <w:p w:rsidR="00122CC8" w:rsidRDefault="00FD0CB6" w:rsidP="001A65F0">
      <w:pPr>
        <w:ind w:left="4395"/>
        <w:rPr>
          <w:sz w:val="28"/>
          <w:szCs w:val="28"/>
          <w:lang w:val="uk-UA"/>
        </w:rPr>
      </w:pPr>
      <w:r w:rsidRPr="001A65F0">
        <w:rPr>
          <w:b/>
          <w:sz w:val="28"/>
          <w:szCs w:val="28"/>
          <w:lang w:val="uk-UA"/>
        </w:rPr>
        <w:t>Виконав</w:t>
      </w:r>
      <w:r w:rsidR="001A65F0">
        <w:rPr>
          <w:sz w:val="28"/>
          <w:szCs w:val="28"/>
          <w:lang w:val="uk-UA"/>
        </w:rPr>
        <w:t>: студент заочної</w:t>
      </w:r>
      <w:r>
        <w:rPr>
          <w:sz w:val="28"/>
          <w:szCs w:val="28"/>
          <w:lang w:val="uk-UA"/>
        </w:rPr>
        <w:t xml:space="preserve"> форми навчання</w:t>
      </w:r>
    </w:p>
    <w:p w:rsidR="006858B0" w:rsidRDefault="00FD0CB6" w:rsidP="001A65F0">
      <w:pPr>
        <w:ind w:left="439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Спеціальність </w:t>
      </w:r>
      <w:r w:rsidR="001A65F0" w:rsidRPr="001A65F0">
        <w:rPr>
          <w:sz w:val="28"/>
          <w:szCs w:val="28"/>
          <w:lang w:val="uk-UA"/>
        </w:rPr>
        <w:t>091 Б</w:t>
      </w:r>
      <w:r w:rsidR="006858B0">
        <w:rPr>
          <w:sz w:val="28"/>
          <w:szCs w:val="28"/>
          <w:lang w:val="uk-UA"/>
        </w:rPr>
        <w:t>і</w:t>
      </w:r>
      <w:r w:rsidR="001A65F0" w:rsidRPr="001A65F0">
        <w:rPr>
          <w:sz w:val="28"/>
          <w:szCs w:val="28"/>
          <w:lang w:val="uk-UA"/>
        </w:rPr>
        <w:t>олог</w:t>
      </w:r>
      <w:r w:rsidR="006858B0">
        <w:rPr>
          <w:sz w:val="28"/>
          <w:szCs w:val="28"/>
          <w:lang w:val="uk-UA"/>
        </w:rPr>
        <w:t>ія</w:t>
      </w:r>
    </w:p>
    <w:p w:rsidR="00122CC8" w:rsidRPr="006858B0" w:rsidRDefault="00FD0CB6" w:rsidP="001A65F0">
      <w:pPr>
        <w:ind w:left="4395"/>
        <w:rPr>
          <w:lang w:val="uk-UA"/>
        </w:rPr>
      </w:pPr>
      <w:r>
        <w:rPr>
          <w:sz w:val="28"/>
          <w:szCs w:val="28"/>
          <w:lang w:val="uk-UA"/>
        </w:rPr>
        <w:t>Безкоровайна Євгенія Русланівна</w:t>
      </w:r>
    </w:p>
    <w:p w:rsidR="00122CC8" w:rsidRDefault="00122CC8">
      <w:pPr>
        <w:ind w:left="2552"/>
        <w:jc w:val="both"/>
        <w:rPr>
          <w:sz w:val="28"/>
          <w:szCs w:val="28"/>
          <w:lang w:val="uk-UA"/>
        </w:rPr>
      </w:pPr>
    </w:p>
    <w:p w:rsidR="00122CC8" w:rsidRDefault="00FD0CB6">
      <w:pPr>
        <w:ind w:left="4395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Науковий керівник </w:t>
      </w:r>
    </w:p>
    <w:p w:rsidR="00122CC8" w:rsidRDefault="00FD0CB6">
      <w:pPr>
        <w:ind w:left="439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кандидат біологічних наук, доцент</w:t>
      </w:r>
    </w:p>
    <w:p w:rsidR="00122CC8" w:rsidRDefault="00FD0CB6">
      <w:pPr>
        <w:ind w:left="439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Галкін Микола Борисович</w:t>
      </w:r>
    </w:p>
    <w:p w:rsidR="00122CC8" w:rsidRDefault="00122CC8">
      <w:pPr>
        <w:ind w:left="4395"/>
        <w:jc w:val="both"/>
        <w:rPr>
          <w:b/>
          <w:sz w:val="28"/>
          <w:szCs w:val="28"/>
          <w:lang w:val="uk-UA"/>
        </w:rPr>
      </w:pPr>
    </w:p>
    <w:p w:rsidR="00122CC8" w:rsidRDefault="00FD0CB6">
      <w:pPr>
        <w:ind w:left="4395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Рецензент</w:t>
      </w:r>
      <w:r>
        <w:rPr>
          <w:sz w:val="28"/>
          <w:szCs w:val="28"/>
          <w:lang w:val="uk-UA"/>
        </w:rPr>
        <w:t>:</w:t>
      </w:r>
    </w:p>
    <w:p w:rsidR="00122CC8" w:rsidRDefault="00FD0CB6">
      <w:pPr>
        <w:ind w:left="439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кандидат біологічних наук, доцент</w:t>
      </w:r>
    </w:p>
    <w:p w:rsidR="00122CC8" w:rsidRDefault="00FD0CB6">
      <w:pPr>
        <w:ind w:left="4395"/>
        <w:jc w:val="both"/>
        <w:rPr>
          <w:b/>
          <w:sz w:val="28"/>
          <w:szCs w:val="28"/>
          <w:lang w:val="uk-UA"/>
        </w:rPr>
      </w:pPr>
      <w:r>
        <w:rPr>
          <w:rStyle w:val="a4"/>
          <w:b w:val="0"/>
          <w:sz w:val="28"/>
          <w:szCs w:val="28"/>
          <w:shd w:val="clear" w:color="auto" w:fill="FFFFFF"/>
        </w:rPr>
        <w:t>Ружицька Ольга Миколаївна</w:t>
      </w:r>
    </w:p>
    <w:p w:rsidR="00122CC8" w:rsidRDefault="00122CC8">
      <w:pPr>
        <w:ind w:left="3969"/>
        <w:rPr>
          <w:sz w:val="28"/>
          <w:szCs w:val="28"/>
          <w:lang w:val="uk-UA"/>
        </w:rPr>
      </w:pPr>
    </w:p>
    <w:p w:rsidR="00845104" w:rsidRDefault="00845104">
      <w:pPr>
        <w:ind w:left="3969"/>
        <w:rPr>
          <w:sz w:val="28"/>
          <w:szCs w:val="28"/>
          <w:lang w:val="uk-UA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929"/>
        <w:gridCol w:w="4642"/>
      </w:tblGrid>
      <w:tr w:rsidR="00122CC8">
        <w:trPr>
          <w:jc w:val="center"/>
        </w:trPr>
        <w:tc>
          <w:tcPr>
            <w:tcW w:w="4817" w:type="dxa"/>
            <w:shd w:val="clear" w:color="auto" w:fill="auto"/>
          </w:tcPr>
          <w:p w:rsidR="00122CC8" w:rsidRDefault="00FD0CB6">
            <w:pPr>
              <w:rPr>
                <w:rFonts w:eastAsia="Times New Roman"/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122CC8" w:rsidRDefault="00FD0CB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122CC8" w:rsidRDefault="00FD0CB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 xml:space="preserve">№ </w:t>
            </w:r>
            <w:r>
              <w:rPr>
                <w:sz w:val="28"/>
                <w:szCs w:val="28"/>
                <w:lang w:val="uk-UA"/>
              </w:rPr>
              <w:t xml:space="preserve">4 </w:t>
            </w:r>
            <w:r>
              <w:rPr>
                <w:sz w:val="28"/>
                <w:szCs w:val="28"/>
              </w:rPr>
              <w:t xml:space="preserve">від </w:t>
            </w:r>
            <w:r>
              <w:rPr>
                <w:sz w:val="28"/>
                <w:szCs w:val="28"/>
                <w:lang w:val="uk-UA"/>
              </w:rPr>
              <w:t xml:space="preserve">19 листопада </w:t>
            </w:r>
            <w:r>
              <w:rPr>
                <w:sz w:val="28"/>
                <w:szCs w:val="28"/>
              </w:rPr>
              <w:t>201</w:t>
            </w:r>
            <w:r>
              <w:rPr>
                <w:sz w:val="28"/>
                <w:szCs w:val="28"/>
                <w:lang w:val="uk-UA"/>
              </w:rPr>
              <w:t>9</w:t>
            </w:r>
            <w:r>
              <w:rPr>
                <w:sz w:val="28"/>
                <w:szCs w:val="28"/>
              </w:rPr>
              <w:t xml:space="preserve"> р.</w:t>
            </w:r>
          </w:p>
          <w:p w:rsidR="00122CC8" w:rsidRDefault="00122CC8">
            <w:pPr>
              <w:rPr>
                <w:sz w:val="28"/>
                <w:szCs w:val="28"/>
                <w:lang w:val="uk-UA"/>
              </w:rPr>
            </w:pPr>
          </w:p>
          <w:p w:rsidR="00122CC8" w:rsidRDefault="00FD0CB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122CC8" w:rsidRDefault="00FD0CB6">
            <w:pPr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Т.О.Філіпова</w:t>
            </w:r>
          </w:p>
          <w:p w:rsidR="00122CC8" w:rsidRDefault="00FD0CB6">
            <w:pPr>
              <w:tabs>
                <w:tab w:val="left" w:pos="284"/>
                <w:tab w:val="left" w:pos="1767"/>
              </w:tabs>
              <w:rPr>
                <w:rFonts w:eastAsia="Times New Roman"/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</w:rPr>
              <w:t>(</w:t>
            </w:r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ідпис)</w:t>
            </w:r>
          </w:p>
        </w:tc>
        <w:tc>
          <w:tcPr>
            <w:tcW w:w="4537" w:type="dxa"/>
            <w:shd w:val="clear" w:color="auto" w:fill="auto"/>
          </w:tcPr>
          <w:p w:rsidR="00122CC8" w:rsidRDefault="00FD0CB6">
            <w:pPr>
              <w:tabs>
                <w:tab w:val="right" w:pos="4462"/>
              </w:tabs>
              <w:rPr>
                <w:rFonts w:eastAsia="Times New Roman"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Захищено на засіданні ЕК</w:t>
            </w:r>
            <w:r>
              <w:rPr>
                <w:sz w:val="28"/>
                <w:szCs w:val="28"/>
                <w:lang w:val="uk-UA"/>
              </w:rPr>
              <w:t>_______</w:t>
            </w:r>
          </w:p>
          <w:p w:rsidR="00122CC8" w:rsidRDefault="00FD0CB6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 xml:space="preserve"> від </w:t>
            </w:r>
            <w:r>
              <w:rPr>
                <w:sz w:val="28"/>
                <w:szCs w:val="28"/>
                <w:lang w:val="uk-UA"/>
              </w:rPr>
              <w:t>________</w:t>
            </w:r>
            <w:r>
              <w:rPr>
                <w:sz w:val="28"/>
                <w:szCs w:val="28"/>
              </w:rPr>
              <w:t>201</w:t>
            </w:r>
            <w:r>
              <w:rPr>
                <w:sz w:val="28"/>
                <w:szCs w:val="28"/>
                <w:lang w:val="uk-UA"/>
              </w:rPr>
              <w:t>9</w:t>
            </w:r>
            <w:r>
              <w:rPr>
                <w:sz w:val="28"/>
                <w:szCs w:val="28"/>
              </w:rPr>
              <w:t xml:space="preserve"> р.</w:t>
            </w:r>
            <w:r>
              <w:rPr>
                <w:sz w:val="28"/>
                <w:szCs w:val="28"/>
              </w:rPr>
              <w:tab/>
            </w:r>
          </w:p>
          <w:p w:rsidR="00122CC8" w:rsidRDefault="00FD0CB6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122CC8" w:rsidRDefault="00FD0C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шкалою, шкалою ЕСТ</w:t>
            </w:r>
            <w:proofErr w:type="gramStart"/>
            <w:r>
              <w:rPr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sz w:val="20"/>
                <w:szCs w:val="20"/>
              </w:rPr>
              <w:t>, бали)</w:t>
            </w:r>
          </w:p>
          <w:p w:rsidR="00122CC8" w:rsidRDefault="00FD0CB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122CC8" w:rsidRDefault="00FD0CB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________ Чеботар С.В.</w:t>
            </w:r>
          </w:p>
          <w:p w:rsidR="00122CC8" w:rsidRDefault="00FD0CB6">
            <w:pPr>
              <w:tabs>
                <w:tab w:val="left" w:pos="454"/>
                <w:tab w:val="left" w:pos="2155"/>
              </w:tabs>
              <w:rPr>
                <w:rFonts w:eastAsia="Times New Roman"/>
                <w:sz w:val="28"/>
                <w:szCs w:val="28"/>
              </w:rPr>
            </w:pPr>
            <w:r>
              <w:rPr>
                <w:sz w:val="20"/>
                <w:szCs w:val="20"/>
              </w:rPr>
              <w:t>(</w:t>
            </w:r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122CC8">
        <w:trPr>
          <w:jc w:val="center"/>
        </w:trPr>
        <w:tc>
          <w:tcPr>
            <w:tcW w:w="4817" w:type="dxa"/>
            <w:shd w:val="clear" w:color="auto" w:fill="auto"/>
          </w:tcPr>
          <w:p w:rsidR="00122CC8" w:rsidRDefault="00122CC8">
            <w:pPr>
              <w:rPr>
                <w:rFonts w:eastAsia="Times New Roman"/>
                <w:sz w:val="28"/>
                <w:szCs w:val="28"/>
              </w:rPr>
            </w:pPr>
          </w:p>
        </w:tc>
        <w:tc>
          <w:tcPr>
            <w:tcW w:w="4537" w:type="dxa"/>
            <w:shd w:val="clear" w:color="auto" w:fill="auto"/>
          </w:tcPr>
          <w:p w:rsidR="00122CC8" w:rsidRDefault="00122CC8">
            <w:pPr>
              <w:rPr>
                <w:rFonts w:eastAsia="Times New Roman"/>
                <w:sz w:val="28"/>
                <w:szCs w:val="28"/>
              </w:rPr>
            </w:pPr>
          </w:p>
        </w:tc>
      </w:tr>
    </w:tbl>
    <w:p w:rsidR="00122CC8" w:rsidRDefault="00122CC8">
      <w:pPr>
        <w:jc w:val="center"/>
        <w:rPr>
          <w:sz w:val="28"/>
          <w:szCs w:val="28"/>
          <w:lang w:val="uk-UA"/>
        </w:rPr>
      </w:pPr>
    </w:p>
    <w:p w:rsidR="00122CC8" w:rsidRDefault="00122CC8">
      <w:pPr>
        <w:jc w:val="center"/>
        <w:rPr>
          <w:sz w:val="28"/>
          <w:szCs w:val="28"/>
          <w:lang w:val="uk-UA"/>
        </w:rPr>
      </w:pPr>
    </w:p>
    <w:p w:rsidR="00122CC8" w:rsidRDefault="00122CC8">
      <w:pPr>
        <w:jc w:val="center"/>
        <w:rPr>
          <w:sz w:val="28"/>
          <w:szCs w:val="28"/>
          <w:lang w:val="uk-UA"/>
        </w:rPr>
      </w:pPr>
    </w:p>
    <w:p w:rsidR="00122CC8" w:rsidRDefault="00122CC8">
      <w:pPr>
        <w:jc w:val="center"/>
        <w:rPr>
          <w:sz w:val="28"/>
          <w:szCs w:val="28"/>
          <w:lang w:val="uk-UA"/>
        </w:rPr>
      </w:pPr>
    </w:p>
    <w:p w:rsidR="00122CC8" w:rsidRDefault="00122CC8">
      <w:pPr>
        <w:jc w:val="center"/>
        <w:rPr>
          <w:sz w:val="28"/>
          <w:szCs w:val="28"/>
          <w:lang w:val="uk-UA"/>
        </w:rPr>
      </w:pPr>
    </w:p>
    <w:p w:rsidR="00FD0CB6" w:rsidRDefault="00FD0CB6" w:rsidP="00845104">
      <w:pPr>
        <w:rPr>
          <w:sz w:val="28"/>
          <w:szCs w:val="28"/>
          <w:lang w:val="uk-UA"/>
        </w:rPr>
      </w:pPr>
    </w:p>
    <w:p w:rsidR="00122CC8" w:rsidRPr="00BB6102" w:rsidRDefault="00FD0CB6">
      <w:pPr>
        <w:jc w:val="center"/>
        <w:rPr>
          <w:lang w:val="uk-UA"/>
        </w:rPr>
      </w:pPr>
      <w:r>
        <w:rPr>
          <w:sz w:val="28"/>
          <w:szCs w:val="28"/>
          <w:lang w:val="uk-UA"/>
        </w:rPr>
        <w:t>Одеса – 2019</w:t>
      </w:r>
    </w:p>
    <w:p w:rsidR="00FD0CB6" w:rsidRDefault="00FD0CB6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3202D4" w:rsidRDefault="003202D4" w:rsidP="003202D4">
      <w:pPr>
        <w:spacing w:line="360" w:lineRule="auto"/>
        <w:ind w:firstLine="709"/>
        <w:jc w:val="center"/>
        <w:rPr>
          <w:rFonts w:eastAsia="Times New Roman"/>
          <w:b/>
          <w:sz w:val="28"/>
        </w:rPr>
      </w:pPr>
      <w:r>
        <w:rPr>
          <w:rFonts w:eastAsia="Times New Roman"/>
          <w:b/>
          <w:sz w:val="28"/>
        </w:rPr>
        <w:t>АНОТАЦІЯ</w:t>
      </w:r>
    </w:p>
    <w:p w:rsidR="003202D4" w:rsidRDefault="003202D4" w:rsidP="003202D4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ab/>
        <w:t xml:space="preserve">Дану роботу було присвячено </w:t>
      </w: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 xml:space="preserve">ідженню впливу 2-гептил-3-гідроксі-4-хінолону та його синтетичних похідних на ріст та формування біоплівок та утворення планктону  двома штамами бактерій роду </w:t>
      </w:r>
      <w:r>
        <w:rPr>
          <w:rFonts w:eastAsia="Times New Roman"/>
          <w:i/>
          <w:sz w:val="28"/>
        </w:rPr>
        <w:t xml:space="preserve">Micrococcus – M. luteus </w:t>
      </w:r>
      <w:r>
        <w:rPr>
          <w:rFonts w:eastAsia="Times New Roman"/>
          <w:sz w:val="28"/>
        </w:rPr>
        <w:t>ONU 199</w:t>
      </w:r>
      <w:r>
        <w:rPr>
          <w:rFonts w:eastAsia="Times New Roman"/>
          <w:i/>
          <w:sz w:val="28"/>
        </w:rPr>
        <w:t xml:space="preserve">, </w:t>
      </w:r>
      <w:r>
        <w:rPr>
          <w:rFonts w:eastAsia="Times New Roman"/>
          <w:sz w:val="28"/>
        </w:rPr>
        <w:t>та</w:t>
      </w:r>
      <w:r>
        <w:rPr>
          <w:rFonts w:eastAsia="Times New Roman"/>
          <w:i/>
          <w:sz w:val="28"/>
        </w:rPr>
        <w:t xml:space="preserve">M. luteus </w:t>
      </w:r>
      <w:r>
        <w:rPr>
          <w:rFonts w:eastAsia="Times New Roman"/>
          <w:sz w:val="28"/>
        </w:rPr>
        <w:t>ONU 645</w:t>
      </w:r>
      <w:r>
        <w:rPr>
          <w:rFonts w:eastAsia="Times New Roman"/>
          <w:i/>
          <w:sz w:val="28"/>
        </w:rPr>
        <w:t xml:space="preserve">.  </w:t>
      </w: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 xml:space="preserve">ід було виконано у 96-лункових полістиролових планшетках. PQS та її синтетичні похідні були використані у трьох концентраціях – 20, 40 та 80 мкМ. Результати оцінювали шляхом вимірювання оптичною щільності розчину на планшетному </w:t>
      </w:r>
      <w:proofErr w:type="gramStart"/>
      <w:r>
        <w:rPr>
          <w:rFonts w:eastAsia="Times New Roman"/>
          <w:sz w:val="28"/>
        </w:rPr>
        <w:t>р</w:t>
      </w:r>
      <w:proofErr w:type="gramEnd"/>
      <w:r>
        <w:rPr>
          <w:rFonts w:eastAsia="Times New Roman"/>
          <w:sz w:val="28"/>
        </w:rPr>
        <w:t>ідері µQuant при довжині хвилі 600 нм та 592 нм.</w:t>
      </w:r>
    </w:p>
    <w:p w:rsidR="003202D4" w:rsidRDefault="002D5FDB" w:rsidP="003202D4">
      <w:pPr>
        <w:spacing w:line="360" w:lineRule="auto"/>
        <w:ind w:firstLine="708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Роботу викладено на 4</w:t>
      </w:r>
      <w:r w:rsidR="00F01012" w:rsidRPr="00F01012">
        <w:rPr>
          <w:rFonts w:eastAsia="Times New Roman"/>
          <w:sz w:val="28"/>
        </w:rPr>
        <w:t>7</w:t>
      </w:r>
      <w:r w:rsidR="003202D4">
        <w:rPr>
          <w:rFonts w:eastAsia="Times New Roman"/>
          <w:sz w:val="28"/>
        </w:rPr>
        <w:t xml:space="preserve"> сторінках друкованого тексту, вона включає 8   рисункі</w:t>
      </w:r>
      <w:proofErr w:type="gramStart"/>
      <w:r w:rsidR="003202D4">
        <w:rPr>
          <w:rFonts w:eastAsia="Times New Roman"/>
          <w:sz w:val="28"/>
        </w:rPr>
        <w:t>в</w:t>
      </w:r>
      <w:proofErr w:type="gramEnd"/>
      <w:r w:rsidR="003202D4">
        <w:rPr>
          <w:rFonts w:eastAsia="Times New Roman"/>
          <w:sz w:val="28"/>
        </w:rPr>
        <w:t xml:space="preserve">. В роботі наведено посилання на 97 публікацій 27 кирилицею та  70 латиницею. </w:t>
      </w:r>
    </w:p>
    <w:p w:rsidR="003202D4" w:rsidRDefault="003202D4" w:rsidP="003202D4">
      <w:pPr>
        <w:spacing w:line="360" w:lineRule="auto"/>
        <w:ind w:firstLine="708"/>
        <w:jc w:val="both"/>
        <w:rPr>
          <w:rFonts w:eastAsia="Times New Roman"/>
          <w:i/>
          <w:sz w:val="28"/>
        </w:rPr>
      </w:pPr>
      <w:r>
        <w:rPr>
          <w:rFonts w:eastAsia="Times New Roman"/>
          <w:b/>
          <w:sz w:val="28"/>
        </w:rPr>
        <w:t>Ключові слова</w:t>
      </w:r>
      <w:r>
        <w:rPr>
          <w:rFonts w:eastAsia="Times New Roman"/>
          <w:sz w:val="28"/>
        </w:rPr>
        <w:t xml:space="preserve">: </w:t>
      </w:r>
      <w:r>
        <w:rPr>
          <w:rFonts w:eastAsia="Times New Roman"/>
          <w:i/>
          <w:sz w:val="28"/>
        </w:rPr>
        <w:t>біоплівка, Micrococcus luteus, 2-гептил-3-гідроксі-4-хінолон</w:t>
      </w:r>
    </w:p>
    <w:p w:rsidR="003202D4" w:rsidRPr="00593643" w:rsidRDefault="003202D4" w:rsidP="003202D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/>
          <w:color w:val="212121"/>
          <w:sz w:val="28"/>
          <w:shd w:val="clear" w:color="auto" w:fill="FFFFFF"/>
          <w:lang w:val="en-US"/>
        </w:rPr>
      </w:pPr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 xml:space="preserve">The following research was devoted </w:t>
      </w:r>
      <w:proofErr w:type="gramStart"/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>to  investigation</w:t>
      </w:r>
      <w:proofErr w:type="gramEnd"/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 xml:space="preserve"> of the effects of 2-heptyl-3-hydroxy-4-quinolone and its synthetic analogues on the growth and formation of  plankton and biofilms  by three strains of the bacteria of the genus </w:t>
      </w:r>
      <w:r w:rsidRPr="00593643">
        <w:rPr>
          <w:rFonts w:eastAsia="Times New Roman"/>
          <w:i/>
          <w:sz w:val="28"/>
          <w:shd w:val="clear" w:color="auto" w:fill="FFFFFF"/>
          <w:lang w:val="en-US"/>
        </w:rPr>
        <w:t>Micrococcus</w:t>
      </w:r>
      <w:r w:rsidRPr="00593643">
        <w:rPr>
          <w:rFonts w:eastAsia="Times New Roman"/>
          <w:i/>
          <w:color w:val="212121"/>
          <w:sz w:val="28"/>
          <w:shd w:val="clear" w:color="auto" w:fill="FFFFFF"/>
          <w:lang w:val="en-US"/>
        </w:rPr>
        <w:t xml:space="preserve"> – </w:t>
      </w:r>
      <w:r w:rsidRPr="00593643">
        <w:rPr>
          <w:rFonts w:eastAsia="Times New Roman"/>
          <w:i/>
          <w:sz w:val="28"/>
          <w:shd w:val="clear" w:color="auto" w:fill="FFFFFF"/>
          <w:lang w:val="en-US"/>
        </w:rPr>
        <w:t xml:space="preserve">M. luteus </w:t>
      </w:r>
      <w:r w:rsidRPr="00593643">
        <w:rPr>
          <w:rFonts w:eastAsia="Times New Roman"/>
          <w:sz w:val="28"/>
          <w:shd w:val="clear" w:color="auto" w:fill="FFFFFF"/>
          <w:lang w:val="en-US"/>
        </w:rPr>
        <w:t>ONU 199</w:t>
      </w:r>
      <w:r w:rsidRPr="00593643">
        <w:rPr>
          <w:rFonts w:eastAsia="Times New Roman"/>
          <w:i/>
          <w:sz w:val="28"/>
          <w:shd w:val="clear" w:color="auto" w:fill="FFFFFF"/>
          <w:lang w:val="en-US"/>
        </w:rPr>
        <w:t xml:space="preserve">, </w:t>
      </w:r>
      <w:r>
        <w:rPr>
          <w:rFonts w:eastAsia="Times New Roman"/>
          <w:sz w:val="28"/>
          <w:shd w:val="clear" w:color="auto" w:fill="FFFFFF"/>
        </w:rPr>
        <w:t>та</w:t>
      </w:r>
      <w:r w:rsidRPr="00593643">
        <w:rPr>
          <w:rFonts w:eastAsia="Times New Roman"/>
          <w:i/>
          <w:sz w:val="28"/>
          <w:shd w:val="clear" w:color="auto" w:fill="FFFFFF"/>
          <w:lang w:val="en-US"/>
        </w:rPr>
        <w:t xml:space="preserve">M. </w:t>
      </w:r>
      <w:proofErr w:type="gramStart"/>
      <w:r w:rsidRPr="00593643">
        <w:rPr>
          <w:rFonts w:eastAsia="Times New Roman"/>
          <w:i/>
          <w:sz w:val="28"/>
          <w:shd w:val="clear" w:color="auto" w:fill="FFFFFF"/>
          <w:lang w:val="en-US"/>
        </w:rPr>
        <w:t>luteus</w:t>
      </w:r>
      <w:proofErr w:type="gramEnd"/>
      <w:r w:rsidRPr="00593643">
        <w:rPr>
          <w:rFonts w:eastAsia="Times New Roman"/>
          <w:i/>
          <w:sz w:val="28"/>
          <w:shd w:val="clear" w:color="auto" w:fill="FFFFFF"/>
          <w:lang w:val="en-US"/>
        </w:rPr>
        <w:t xml:space="preserve"> </w:t>
      </w:r>
      <w:r w:rsidRPr="00593643">
        <w:rPr>
          <w:rFonts w:eastAsia="Times New Roman"/>
          <w:sz w:val="28"/>
          <w:shd w:val="clear" w:color="auto" w:fill="FFFFFF"/>
          <w:lang w:val="en-US"/>
        </w:rPr>
        <w:t>ONU 645</w:t>
      </w:r>
      <w:r w:rsidRPr="00593643">
        <w:rPr>
          <w:rFonts w:eastAsia="Times New Roman"/>
          <w:i/>
          <w:color w:val="212121"/>
          <w:sz w:val="28"/>
          <w:shd w:val="clear" w:color="auto" w:fill="FFFFFF"/>
          <w:lang w:val="en-US"/>
        </w:rPr>
        <w:t>.</w:t>
      </w:r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 xml:space="preserve"> The PQS substance and its synthetic analogues were used in three concentrations of – 20, 40, and 80 </w:t>
      </w:r>
      <w:r>
        <w:rPr>
          <w:rFonts w:eastAsia="Times New Roman"/>
          <w:color w:val="212121"/>
          <w:sz w:val="28"/>
          <w:shd w:val="clear" w:color="auto" w:fill="FFFFFF"/>
        </w:rPr>
        <w:t>μ</w:t>
      </w:r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 xml:space="preserve">M. The experiment was conducted in 96-wells polystyrene plates. The results were evaluated by measuring the optical density on a </w:t>
      </w:r>
      <w:r>
        <w:rPr>
          <w:rFonts w:eastAsia="Times New Roman"/>
          <w:color w:val="212121"/>
          <w:sz w:val="28"/>
          <w:shd w:val="clear" w:color="auto" w:fill="FFFFFF"/>
        </w:rPr>
        <w:t>μ</w:t>
      </w:r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 xml:space="preserve">Quant plate reader at a wavelength of 600 nm and 592 nm. </w:t>
      </w:r>
    </w:p>
    <w:p w:rsidR="003202D4" w:rsidRPr="00593643" w:rsidRDefault="003202D4" w:rsidP="003202D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/>
          <w:color w:val="212121"/>
          <w:sz w:val="28"/>
          <w:shd w:val="clear" w:color="auto" w:fill="FFFFFF"/>
          <w:lang w:val="en-US"/>
        </w:rPr>
      </w:pPr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ab/>
        <w:t xml:space="preserve"> The </w:t>
      </w:r>
      <w:proofErr w:type="gramStart"/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>thesis  is</w:t>
      </w:r>
      <w:proofErr w:type="gramEnd"/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 xml:space="preserve"> presented on 47 pages of printed text, it includes 8pictures. Reference is made to</w:t>
      </w:r>
      <w:r>
        <w:rPr>
          <w:rFonts w:eastAsia="Times New Roman"/>
          <w:color w:val="212121"/>
          <w:sz w:val="28"/>
          <w:shd w:val="clear" w:color="auto" w:fill="FFFFFF"/>
          <w:lang w:val="en-US"/>
        </w:rPr>
        <w:t xml:space="preserve"> 97 publications in 27 Cyrillic </w:t>
      </w:r>
      <w:proofErr w:type="gramStart"/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>and  70</w:t>
      </w:r>
      <w:proofErr w:type="gramEnd"/>
      <w:r w:rsidRPr="00593643">
        <w:rPr>
          <w:rFonts w:eastAsia="Times New Roman"/>
          <w:color w:val="212121"/>
          <w:sz w:val="28"/>
          <w:shd w:val="clear" w:color="auto" w:fill="FFFFFF"/>
          <w:lang w:val="en-US"/>
        </w:rPr>
        <w:t xml:space="preserve"> in Latin.</w:t>
      </w:r>
    </w:p>
    <w:p w:rsidR="003202D4" w:rsidRDefault="003202D4" w:rsidP="003202D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b/>
          <w:color w:val="212121"/>
          <w:sz w:val="28"/>
          <w:lang w:val="en-US"/>
        </w:rPr>
        <w:t>Key words</w:t>
      </w:r>
      <w:r w:rsidRPr="00593643">
        <w:rPr>
          <w:rFonts w:eastAsia="Times New Roman"/>
          <w:color w:val="212121"/>
          <w:sz w:val="28"/>
          <w:lang w:val="en-US"/>
        </w:rPr>
        <w:t xml:space="preserve">: </w:t>
      </w:r>
      <w:r w:rsidRPr="00593643">
        <w:rPr>
          <w:rFonts w:eastAsia="Times New Roman"/>
          <w:i/>
          <w:color w:val="212121"/>
          <w:sz w:val="28"/>
          <w:lang w:val="en-US"/>
        </w:rPr>
        <w:t>biofilm</w:t>
      </w:r>
      <w:proofErr w:type="gramStart"/>
      <w:r w:rsidRPr="00593643">
        <w:rPr>
          <w:rFonts w:eastAsia="Times New Roman"/>
          <w:i/>
          <w:color w:val="212121"/>
          <w:sz w:val="28"/>
          <w:lang w:val="en-US"/>
        </w:rPr>
        <w:t xml:space="preserve">,  </w:t>
      </w:r>
      <w:r w:rsidRPr="00593643">
        <w:rPr>
          <w:rFonts w:eastAsia="Times New Roman"/>
          <w:i/>
          <w:sz w:val="28"/>
          <w:lang w:val="en-US"/>
        </w:rPr>
        <w:t>Micrococcus</w:t>
      </w:r>
      <w:proofErr w:type="gramEnd"/>
      <w:r w:rsidRPr="00593643">
        <w:rPr>
          <w:rFonts w:eastAsia="Times New Roman"/>
          <w:i/>
          <w:sz w:val="28"/>
          <w:lang w:val="en-US"/>
        </w:rPr>
        <w:t xml:space="preserve"> luteus</w:t>
      </w:r>
      <w:r w:rsidRPr="00593643">
        <w:rPr>
          <w:rFonts w:eastAsia="Times New Roman"/>
          <w:i/>
          <w:color w:val="212121"/>
          <w:sz w:val="28"/>
          <w:lang w:val="en-US"/>
        </w:rPr>
        <w:t>,  2-heptyl-3-hydroxy-4-quinolone</w:t>
      </w:r>
      <w:r w:rsidRPr="00593643">
        <w:rPr>
          <w:rFonts w:eastAsia="Times New Roman"/>
          <w:sz w:val="28"/>
          <w:lang w:val="en-US"/>
        </w:rPr>
        <w:t xml:space="preserve"> </w:t>
      </w:r>
    </w:p>
    <w:p w:rsidR="003202D4" w:rsidRDefault="003202D4" w:rsidP="003202D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/>
          <w:sz w:val="28"/>
          <w:lang w:val="en-US"/>
        </w:rPr>
      </w:pPr>
    </w:p>
    <w:p w:rsidR="00FF0D8E" w:rsidRDefault="00FF0D8E" w:rsidP="00FF0D8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/>
          <w:sz w:val="28"/>
          <w:lang w:val="en-US"/>
        </w:rPr>
      </w:pPr>
    </w:p>
    <w:p w:rsidR="00122CC8" w:rsidRDefault="00FD0CB6">
      <w:pPr>
        <w:pStyle w:val="HTML0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 w:rsidRPr="00FD0CB6">
        <w:rPr>
          <w:lang w:val="en-US"/>
        </w:rPr>
        <w:br w:type="page"/>
      </w:r>
    </w:p>
    <w:p w:rsidR="00122CC8" w:rsidRDefault="00FD0CB6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p w:rsidR="00122CC8" w:rsidRDefault="00122CC8">
      <w:pPr>
        <w:spacing w:line="360" w:lineRule="auto"/>
        <w:ind w:firstLine="709"/>
        <w:jc w:val="both"/>
        <w:rPr>
          <w:sz w:val="28"/>
          <w:szCs w:val="28"/>
        </w:rPr>
      </w:pPr>
    </w:p>
    <w:tbl>
      <w:tblPr>
        <w:tblW w:w="9571" w:type="dxa"/>
        <w:tblLook w:val="04A0" w:firstRow="1" w:lastRow="0" w:firstColumn="1" w:lastColumn="0" w:noHBand="0" w:noVBand="1"/>
      </w:tblPr>
      <w:tblGrid>
        <w:gridCol w:w="8898"/>
        <w:gridCol w:w="673"/>
      </w:tblGrid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ВСТУП …………………………………………………………………….....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5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uk-UA"/>
              </w:rPr>
            </w:pPr>
            <w:r>
              <w:rPr>
                <w:rFonts w:eastAsia="TimesNewRomanPSMT"/>
                <w:bCs/>
                <w:sz w:val="28"/>
                <w:szCs w:val="28"/>
              </w:rPr>
              <w:t>РОЗД</w:t>
            </w:r>
            <w:r>
              <w:rPr>
                <w:rFonts w:eastAsia="TimesNewRomanPSMT"/>
                <w:bCs/>
                <w:sz w:val="28"/>
                <w:szCs w:val="28"/>
                <w:lang w:val="uk-UA"/>
              </w:rPr>
              <w:t>ІЛ 1. ОГЛЯД ЛІТЕРАТУРИ …………………………………………..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7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1.1. Загальна характеристика процесу формування біоплівки …………...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7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 New Roman"/>
                <w:bCs/>
                <w:iCs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1.2.</w:t>
            </w:r>
            <w:r>
              <w:rPr>
                <w:rFonts w:eastAsia="Times New Roman"/>
                <w:bCs/>
                <w:iCs/>
                <w:sz w:val="28"/>
                <w:szCs w:val="28"/>
                <w:lang w:val="uk-UA"/>
              </w:rPr>
              <w:t xml:space="preserve">Фізіолого-біохімічна та біологічна активність </w:t>
            </w:r>
          </w:p>
          <w:p w:rsidR="00122CC8" w:rsidRDefault="00FD0CB6">
            <w:pPr>
              <w:spacing w:line="360" w:lineRule="auto"/>
              <w:jc w:val="both"/>
              <w:rPr>
                <w:rFonts w:eastAsia="TimesNewRomanPSMT"/>
                <w:b/>
                <w:bCs/>
                <w:sz w:val="28"/>
                <w:szCs w:val="28"/>
              </w:rPr>
            </w:pPr>
            <w:r>
              <w:rPr>
                <w:rFonts w:eastAsia="Times New Roman"/>
                <w:bCs/>
                <w:iCs/>
                <w:sz w:val="28"/>
                <w:szCs w:val="28"/>
                <w:lang w:val="uk-UA"/>
              </w:rPr>
              <w:t>біоплівок</w:t>
            </w:r>
            <w:r>
              <w:rPr>
                <w:iCs/>
                <w:sz w:val="28"/>
                <w:szCs w:val="28"/>
                <w:lang w:val="uk-UA"/>
              </w:rPr>
              <w:t xml:space="preserve"> …………………………………………</w:t>
            </w:r>
            <w:r>
              <w:rPr>
                <w:iCs/>
                <w:sz w:val="28"/>
                <w:szCs w:val="28"/>
              </w:rPr>
              <w:t>........................................</w:t>
            </w:r>
          </w:p>
        </w:tc>
        <w:tc>
          <w:tcPr>
            <w:tcW w:w="673" w:type="dxa"/>
            <w:shd w:val="clear" w:color="auto" w:fill="auto"/>
          </w:tcPr>
          <w:p w:rsidR="00122CC8" w:rsidRDefault="00122CC8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</w:rPr>
            </w:pPr>
          </w:p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uk-UA"/>
              </w:rPr>
              <w:t>1</w:t>
            </w: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2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1.3. Біологічні властивості </w:t>
            </w:r>
            <w:r>
              <w:rPr>
                <w:i/>
                <w:sz w:val="28"/>
                <w:szCs w:val="28"/>
                <w:lang w:val="uk-UA"/>
              </w:rPr>
              <w:t>Micrococcus luteus</w:t>
            </w:r>
            <w:r>
              <w:rPr>
                <w:iCs/>
                <w:sz w:val="28"/>
                <w:szCs w:val="28"/>
                <w:lang w:val="en-US"/>
              </w:rPr>
              <w:t>.............................</w:t>
            </w:r>
            <w:r>
              <w:rPr>
                <w:iCs/>
                <w:sz w:val="28"/>
                <w:szCs w:val="28"/>
                <w:lang w:val="uk-UA"/>
              </w:rPr>
              <w:t>………..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uk-UA"/>
              </w:rPr>
              <w:t>1</w:t>
            </w: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5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rPr>
                <w:rFonts w:eastAsia="TimesNewRomanPSMT"/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1.4. Біоплівки </w:t>
            </w:r>
            <w:r>
              <w:rPr>
                <w:i/>
                <w:sz w:val="28"/>
                <w:szCs w:val="28"/>
                <w:lang w:val="uk-UA"/>
              </w:rPr>
              <w:t>M. luteus</w:t>
            </w:r>
            <w:r>
              <w:rPr>
                <w:sz w:val="28"/>
                <w:szCs w:val="28"/>
              </w:rPr>
              <w:t>....................................................................................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17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rFonts w:eastAsia="TimesNewRomanPS-BoldMT"/>
                <w:bCs/>
                <w:iCs/>
                <w:sz w:val="28"/>
                <w:szCs w:val="28"/>
                <w:lang w:val="uk-UA"/>
              </w:rPr>
              <w:t>1.</w:t>
            </w:r>
            <w:r>
              <w:rPr>
                <w:rFonts w:eastAsia="TimesNewRomanPS-BoldMT"/>
                <w:bCs/>
                <w:i/>
                <w:iCs/>
                <w:sz w:val="28"/>
                <w:szCs w:val="28"/>
                <w:lang w:val="uk-UA"/>
              </w:rPr>
              <w:t xml:space="preserve">5 </w:t>
            </w:r>
            <w:r>
              <w:rPr>
                <w:sz w:val="28"/>
                <w:szCs w:val="28"/>
                <w:lang w:val="uk-UA"/>
              </w:rPr>
              <w:t>Резистентність до антибіотиків і дезінфікуючих засобів</w:t>
            </w:r>
            <w:r>
              <w:rPr>
                <w:sz w:val="28"/>
                <w:szCs w:val="28"/>
              </w:rPr>
              <w:t>.......................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uk-UA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1</w:t>
            </w:r>
            <w:r>
              <w:rPr>
                <w:rFonts w:eastAsia="TimesNewRomanPSMT"/>
                <w:bCs/>
                <w:sz w:val="28"/>
                <w:szCs w:val="28"/>
                <w:lang w:val="uk-UA"/>
              </w:rPr>
              <w:t>8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iCs/>
                <w:sz w:val="28"/>
                <w:szCs w:val="28"/>
              </w:rPr>
              <w:t xml:space="preserve">РОЗДІЛ 2. МАТЕРІАЛИ І МЕТОДИ </w:t>
            </w:r>
            <w:proofErr w:type="gramStart"/>
            <w:r>
              <w:rPr>
                <w:iCs/>
                <w:sz w:val="28"/>
                <w:szCs w:val="28"/>
              </w:rPr>
              <w:t>ДОСЛ</w:t>
            </w:r>
            <w:proofErr w:type="gramEnd"/>
            <w:r>
              <w:rPr>
                <w:iCs/>
                <w:sz w:val="28"/>
                <w:szCs w:val="28"/>
              </w:rPr>
              <w:t>ІДЖЕННЯ...............................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19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rFonts w:eastAsia="Calibri"/>
                <w:sz w:val="28"/>
                <w:szCs w:val="28"/>
              </w:rPr>
              <w:t>2.1 Методи культивування та визначення маси біоплівки і вмісту планктонних клітин</w:t>
            </w:r>
            <w:r>
              <w:rPr>
                <w:rFonts w:eastAsia="Calibri"/>
                <w:sz w:val="28"/>
                <w:szCs w:val="28"/>
                <w:lang w:val="uk-UA"/>
              </w:rPr>
              <w:t xml:space="preserve"> …………………………………………………………</w:t>
            </w:r>
          </w:p>
        </w:tc>
        <w:tc>
          <w:tcPr>
            <w:tcW w:w="673" w:type="dxa"/>
            <w:shd w:val="clear" w:color="auto" w:fill="auto"/>
          </w:tcPr>
          <w:p w:rsidR="00122CC8" w:rsidRDefault="00122CC8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uk-UA"/>
              </w:rPr>
            </w:pPr>
          </w:p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20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>
              <w:rPr>
                <w:rFonts w:eastAsia="Calibri"/>
                <w:bCs/>
                <w:sz w:val="28"/>
                <w:szCs w:val="28"/>
              </w:rPr>
              <w:t>2.</w:t>
            </w:r>
            <w:r>
              <w:rPr>
                <w:rFonts w:eastAsia="Calibri"/>
                <w:bCs/>
                <w:sz w:val="28"/>
                <w:szCs w:val="28"/>
                <w:lang w:val="uk-UA"/>
              </w:rPr>
              <w:t xml:space="preserve">2 </w:t>
            </w:r>
            <w:r>
              <w:rPr>
                <w:rFonts w:eastAsia="Calibri"/>
                <w:bCs/>
                <w:sz w:val="28"/>
                <w:szCs w:val="28"/>
              </w:rPr>
              <w:t xml:space="preserve"> Статистична обробка результатів </w:t>
            </w:r>
            <w:proofErr w:type="gramStart"/>
            <w:r>
              <w:rPr>
                <w:rFonts w:eastAsia="Calibri"/>
                <w:bCs/>
                <w:sz w:val="28"/>
                <w:szCs w:val="28"/>
              </w:rPr>
              <w:t>досл</w:t>
            </w:r>
            <w:proofErr w:type="gramEnd"/>
            <w:r>
              <w:rPr>
                <w:rFonts w:eastAsia="Calibri"/>
                <w:bCs/>
                <w:sz w:val="28"/>
                <w:szCs w:val="28"/>
              </w:rPr>
              <w:t>ідження</w:t>
            </w:r>
            <w:r>
              <w:rPr>
                <w:rFonts w:eastAsia="Calibri"/>
                <w:bCs/>
                <w:sz w:val="28"/>
                <w:szCs w:val="28"/>
                <w:lang w:val="uk-UA"/>
              </w:rPr>
              <w:t xml:space="preserve"> ………………………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2</w:t>
            </w:r>
            <w:r w:rsidR="003202D4">
              <w:rPr>
                <w:rFonts w:eastAsia="TimesNewRomanPSMT"/>
                <w:bCs/>
                <w:sz w:val="28"/>
                <w:szCs w:val="28"/>
                <w:lang w:val="en-US"/>
              </w:rPr>
              <w:t>1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>
              <w:rPr>
                <w:rFonts w:eastAsia="Calibri"/>
                <w:bCs/>
                <w:sz w:val="28"/>
                <w:szCs w:val="28"/>
                <w:lang w:val="uk-UA"/>
              </w:rPr>
              <w:t>РОЗДІЛ 3.</w:t>
            </w:r>
            <w:r>
              <w:rPr>
                <w:rFonts w:eastAsia="TimesNewRomanPSMT"/>
                <w:caps/>
                <w:sz w:val="28"/>
                <w:szCs w:val="28"/>
                <w:lang w:eastAsia="ru-RU"/>
              </w:rPr>
              <w:t>Результати та їх обговоренн</w:t>
            </w:r>
            <w:r>
              <w:rPr>
                <w:rFonts w:eastAsia="TimesNewRomanPSMT"/>
                <w:caps/>
                <w:sz w:val="28"/>
                <w:szCs w:val="28"/>
                <w:lang w:val="uk-UA" w:eastAsia="ru-RU"/>
              </w:rPr>
              <w:t>Я ………………………...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23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rPr>
                <w:rFonts w:eastAsia="TimesNewRomanPSMT"/>
                <w:iCs/>
                <w:sz w:val="28"/>
                <w:szCs w:val="28"/>
                <w:lang w:eastAsia="ru-RU" w:bidi="he-IL"/>
              </w:rPr>
            </w:pPr>
            <w:r>
              <w:rPr>
                <w:rFonts w:eastAsia="TimesNewRomanPSMT"/>
                <w:caps/>
                <w:sz w:val="28"/>
                <w:szCs w:val="28"/>
                <w:lang w:val="uk-UA" w:eastAsia="ru-RU"/>
              </w:rPr>
              <w:t>3.1</w:t>
            </w:r>
            <w:r>
              <w:rPr>
                <w:rFonts w:eastAsia="TimesNewRomanPSMT"/>
                <w:sz w:val="28"/>
                <w:szCs w:val="28"/>
                <w:lang w:val="uk-UA" w:eastAsia="ru-RU"/>
              </w:rPr>
              <w:t xml:space="preserve">Вплив PQS та його синтетичних похідних на  планктону культуру  штамів бактерій </w:t>
            </w:r>
            <w:r>
              <w:rPr>
                <w:rFonts w:eastAsia="TimesNewRomanPSMT"/>
                <w:i/>
                <w:sz w:val="28"/>
                <w:szCs w:val="28"/>
                <w:lang w:val="uk-UA" w:eastAsia="ru-RU"/>
              </w:rPr>
              <w:t>Micrococcus luteus</w:t>
            </w:r>
            <w:r>
              <w:rPr>
                <w:rFonts w:eastAsia="TimesNewRomanPSMT"/>
                <w:iCs/>
                <w:sz w:val="28"/>
                <w:szCs w:val="28"/>
                <w:lang w:eastAsia="ru-RU" w:bidi="he-IL"/>
              </w:rPr>
              <w:t>................................................................</w:t>
            </w:r>
          </w:p>
        </w:tc>
        <w:tc>
          <w:tcPr>
            <w:tcW w:w="673" w:type="dxa"/>
            <w:shd w:val="clear" w:color="auto" w:fill="auto"/>
          </w:tcPr>
          <w:p w:rsidR="00122CC8" w:rsidRDefault="00122CC8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uk-UA"/>
              </w:rPr>
            </w:pPr>
          </w:p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23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rPr>
                <w:rFonts w:eastAsia="Calibri"/>
                <w:bCs/>
                <w:sz w:val="28"/>
                <w:szCs w:val="28"/>
                <w:lang w:val="uk-UA"/>
              </w:rPr>
            </w:pPr>
            <w:r>
              <w:rPr>
                <w:rFonts w:eastAsia="TimesNewRomanPSMT"/>
                <w:caps/>
                <w:sz w:val="28"/>
                <w:szCs w:val="28"/>
                <w:lang w:val="uk-UA" w:eastAsia="ru-RU"/>
              </w:rPr>
              <w:t xml:space="preserve">3.2.  </w:t>
            </w:r>
            <w:r>
              <w:rPr>
                <w:rFonts w:eastAsia="TimesNewRomanPSMT"/>
                <w:sz w:val="28"/>
                <w:szCs w:val="28"/>
                <w:lang w:val="uk-UA" w:eastAsia="ru-RU"/>
              </w:rPr>
              <w:t xml:space="preserve">Вплив PQS та його синтетичних похідних на  формування біоплівки штамів бактерій роду </w:t>
            </w:r>
            <w:r>
              <w:rPr>
                <w:rFonts w:eastAsia="TimesNewRomanPSMT"/>
                <w:i/>
                <w:sz w:val="28"/>
                <w:szCs w:val="28"/>
                <w:lang w:val="uk-UA" w:eastAsia="ru-RU"/>
              </w:rPr>
              <w:t>Micrococcus luteu</w:t>
            </w:r>
            <w:r>
              <w:rPr>
                <w:rFonts w:eastAsia="TimesNewRomanPSMT"/>
                <w:i/>
                <w:sz w:val="28"/>
                <w:szCs w:val="28"/>
                <w:lang w:eastAsia="ru-RU"/>
              </w:rPr>
              <w:t>s</w:t>
            </w:r>
            <w:r>
              <w:rPr>
                <w:rFonts w:eastAsia="TimesNewRomanPSMT"/>
                <w:i/>
                <w:sz w:val="28"/>
                <w:szCs w:val="28"/>
                <w:lang w:val="uk-UA" w:eastAsia="ru-RU"/>
              </w:rPr>
              <w:t>......................................</w:t>
            </w:r>
          </w:p>
        </w:tc>
        <w:tc>
          <w:tcPr>
            <w:tcW w:w="673" w:type="dxa"/>
            <w:shd w:val="clear" w:color="auto" w:fill="auto"/>
          </w:tcPr>
          <w:p w:rsidR="00122CC8" w:rsidRDefault="00122CC8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uk-UA"/>
              </w:rPr>
            </w:pPr>
          </w:p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en-US"/>
              </w:rPr>
            </w:pPr>
            <w:r>
              <w:rPr>
                <w:rFonts w:eastAsia="TimesNewRomanPSMT"/>
                <w:bCs/>
                <w:sz w:val="28"/>
                <w:szCs w:val="28"/>
                <w:lang w:val="en-US"/>
              </w:rPr>
              <w:t>28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caps/>
                <w:sz w:val="28"/>
                <w:szCs w:val="28"/>
                <w:lang w:val="uk-UA" w:eastAsia="ru-RU"/>
              </w:rPr>
            </w:pPr>
            <w:r>
              <w:rPr>
                <w:rFonts w:eastAsia="TimesNewRomanPSMT"/>
                <w:caps/>
                <w:sz w:val="28"/>
                <w:szCs w:val="28"/>
                <w:lang w:val="en-US" w:eastAsia="ru-RU"/>
              </w:rPr>
              <w:t>УЗАГАЛЬНЕННЯ.....................................................................................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uk-UA"/>
              </w:rPr>
            </w:pPr>
            <w:r>
              <w:rPr>
                <w:rFonts w:eastAsia="TimesNewRomanPSMT"/>
                <w:bCs/>
                <w:sz w:val="28"/>
                <w:szCs w:val="28"/>
                <w:lang w:val="uk-UA"/>
              </w:rPr>
              <w:t>33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caps/>
                <w:sz w:val="28"/>
                <w:szCs w:val="28"/>
                <w:lang w:val="uk-UA" w:eastAsia="ru-RU"/>
              </w:rPr>
            </w:pPr>
            <w:r>
              <w:rPr>
                <w:rFonts w:eastAsia="TimesNewRomanPSMT"/>
                <w:sz w:val="28"/>
                <w:szCs w:val="28"/>
                <w:lang w:val="uk-UA" w:eastAsia="ru-RU"/>
              </w:rPr>
              <w:t>ВИСНОВКИ …………………………………………………………………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uk-UA"/>
              </w:rPr>
            </w:pPr>
            <w:r>
              <w:rPr>
                <w:rFonts w:eastAsia="TimesNewRomanPSMT"/>
                <w:bCs/>
                <w:sz w:val="28"/>
                <w:szCs w:val="28"/>
                <w:lang w:val="uk-UA"/>
              </w:rPr>
              <w:t>35</w:t>
            </w:r>
          </w:p>
        </w:tc>
      </w:tr>
      <w:tr w:rsidR="00122CC8">
        <w:tc>
          <w:tcPr>
            <w:tcW w:w="8897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caps/>
                <w:sz w:val="28"/>
                <w:szCs w:val="28"/>
                <w:lang w:val="uk-UA" w:eastAsia="ru-RU"/>
              </w:rPr>
            </w:pPr>
            <w:r>
              <w:rPr>
                <w:sz w:val="28"/>
                <w:szCs w:val="28"/>
                <w:lang w:val="uk-UA"/>
              </w:rPr>
              <w:t>СПИСОК ЛІТЕРАТУРИ …………………………………………………….</w:t>
            </w:r>
          </w:p>
        </w:tc>
        <w:tc>
          <w:tcPr>
            <w:tcW w:w="673" w:type="dxa"/>
            <w:shd w:val="clear" w:color="auto" w:fill="auto"/>
          </w:tcPr>
          <w:p w:rsidR="00122CC8" w:rsidRDefault="00FD0CB6">
            <w:pPr>
              <w:spacing w:line="360" w:lineRule="auto"/>
              <w:jc w:val="both"/>
              <w:rPr>
                <w:rFonts w:eastAsia="TimesNewRomanPSMT"/>
                <w:bCs/>
                <w:sz w:val="28"/>
                <w:szCs w:val="28"/>
                <w:lang w:val="uk-UA"/>
              </w:rPr>
            </w:pPr>
            <w:r>
              <w:rPr>
                <w:rFonts w:eastAsia="TimesNewRomanPSMT"/>
                <w:bCs/>
                <w:sz w:val="28"/>
                <w:szCs w:val="28"/>
                <w:lang w:val="uk-UA"/>
              </w:rPr>
              <w:t>36</w:t>
            </w:r>
          </w:p>
        </w:tc>
      </w:tr>
    </w:tbl>
    <w:p w:rsidR="00122CC8" w:rsidRDefault="00122CC8">
      <w:pPr>
        <w:spacing w:line="360" w:lineRule="auto"/>
        <w:ind w:firstLine="706"/>
        <w:jc w:val="center"/>
        <w:rPr>
          <w:rFonts w:eastAsia="TimesNewRomanPSMT" w:cs="TimesNewRomanPSMT"/>
          <w:sz w:val="28"/>
          <w:szCs w:val="28"/>
          <w:lang w:val="uk-UA"/>
        </w:rPr>
      </w:pPr>
    </w:p>
    <w:p w:rsidR="00122CC8" w:rsidRDefault="00122CC8">
      <w:pPr>
        <w:spacing w:line="360" w:lineRule="auto"/>
        <w:ind w:firstLine="706"/>
        <w:jc w:val="center"/>
        <w:rPr>
          <w:rFonts w:eastAsia="TimesNewRomanPSMT" w:cs="TimesNewRomanPSMT"/>
          <w:sz w:val="28"/>
          <w:szCs w:val="28"/>
          <w:lang w:val="uk-UA"/>
        </w:rPr>
      </w:pPr>
    </w:p>
    <w:p w:rsidR="00122CC8" w:rsidRDefault="00122CC8">
      <w:pPr>
        <w:spacing w:line="360" w:lineRule="auto"/>
        <w:ind w:firstLine="706"/>
        <w:jc w:val="center"/>
        <w:rPr>
          <w:rFonts w:eastAsia="TimesNewRomanPSMT" w:cs="TimesNewRomanPSMT"/>
          <w:sz w:val="28"/>
          <w:szCs w:val="28"/>
          <w:lang w:val="uk-UA"/>
        </w:rPr>
      </w:pPr>
    </w:p>
    <w:p w:rsidR="00122CC8" w:rsidRDefault="00122CC8">
      <w:pPr>
        <w:spacing w:line="360" w:lineRule="auto"/>
        <w:ind w:firstLine="706"/>
        <w:jc w:val="center"/>
        <w:rPr>
          <w:rFonts w:eastAsia="TimesNewRomanPSMT" w:cs="TimesNewRomanPSMT"/>
          <w:sz w:val="28"/>
          <w:szCs w:val="28"/>
          <w:lang w:val="uk-UA"/>
        </w:rPr>
      </w:pPr>
    </w:p>
    <w:p w:rsidR="00122CC8" w:rsidRDefault="00122CC8">
      <w:pPr>
        <w:spacing w:line="360" w:lineRule="auto"/>
        <w:ind w:firstLine="706"/>
        <w:jc w:val="center"/>
        <w:rPr>
          <w:rFonts w:eastAsia="TimesNewRomanPSMT" w:cs="TimesNewRomanPSMT"/>
          <w:sz w:val="28"/>
          <w:szCs w:val="28"/>
          <w:lang w:val="en-US"/>
        </w:rPr>
      </w:pPr>
    </w:p>
    <w:p w:rsidR="00122CC8" w:rsidRDefault="00122CC8">
      <w:pPr>
        <w:spacing w:line="360" w:lineRule="auto"/>
        <w:ind w:firstLine="706"/>
        <w:jc w:val="center"/>
        <w:rPr>
          <w:rFonts w:eastAsia="TimesNewRomanPSMT" w:cs="TimesNewRomanPSMT"/>
          <w:sz w:val="28"/>
          <w:szCs w:val="28"/>
          <w:lang w:val="en-US"/>
        </w:rPr>
      </w:pPr>
    </w:p>
    <w:p w:rsidR="00122CC8" w:rsidRDefault="00122CC8">
      <w:pPr>
        <w:spacing w:line="360" w:lineRule="auto"/>
        <w:ind w:firstLine="706"/>
        <w:jc w:val="center"/>
        <w:rPr>
          <w:rFonts w:eastAsia="TimesNewRomanPSMT" w:cs="TimesNewRomanPSMT"/>
          <w:sz w:val="28"/>
          <w:szCs w:val="28"/>
          <w:lang w:val="uk-UA"/>
        </w:rPr>
      </w:pPr>
    </w:p>
    <w:p w:rsidR="00122CC8" w:rsidRDefault="00122CC8">
      <w:pPr>
        <w:spacing w:line="360" w:lineRule="auto"/>
        <w:ind w:firstLine="706"/>
        <w:jc w:val="center"/>
        <w:rPr>
          <w:rFonts w:eastAsia="TimesNewRomanPSMT" w:cs="TimesNewRomanPSMT"/>
          <w:sz w:val="28"/>
          <w:szCs w:val="28"/>
          <w:lang w:val="uk-UA"/>
        </w:rPr>
      </w:pPr>
    </w:p>
    <w:p w:rsidR="003202D4" w:rsidRPr="002D5FDB" w:rsidRDefault="003202D4" w:rsidP="003202D4">
      <w:pPr>
        <w:spacing w:line="360" w:lineRule="auto"/>
        <w:ind w:firstLine="706"/>
        <w:jc w:val="center"/>
        <w:rPr>
          <w:rFonts w:eastAsia="Times New Roman"/>
          <w:sz w:val="28"/>
          <w:lang w:val="uk-UA"/>
        </w:rPr>
      </w:pPr>
      <w:r w:rsidRPr="002D5FDB">
        <w:rPr>
          <w:rFonts w:eastAsia="Times New Roman"/>
          <w:sz w:val="28"/>
          <w:lang w:val="uk-UA"/>
        </w:rPr>
        <w:lastRenderedPageBreak/>
        <w:t>ВСТУП</w:t>
      </w:r>
    </w:p>
    <w:p w:rsidR="003202D4" w:rsidRPr="002D5FDB" w:rsidRDefault="00847ED1" w:rsidP="003202D4">
      <w:pPr>
        <w:spacing w:line="360" w:lineRule="auto"/>
        <w:ind w:firstLine="706"/>
        <w:jc w:val="both"/>
        <w:rPr>
          <w:rFonts w:eastAsia="Times New Roman"/>
          <w:sz w:val="28"/>
          <w:lang w:val="uk-UA"/>
        </w:rPr>
      </w:pPr>
      <w:r w:rsidRPr="002D5FDB">
        <w:rPr>
          <w:rFonts w:eastAsia="Times New Roman"/>
          <w:sz w:val="28"/>
          <w:lang w:val="uk-UA"/>
        </w:rPr>
        <w:t>На сьогоднішній день</w:t>
      </w:r>
      <w:r w:rsidR="003202D4" w:rsidRPr="002D5FDB">
        <w:rPr>
          <w:rFonts w:eastAsia="Times New Roman"/>
          <w:sz w:val="28"/>
          <w:lang w:val="uk-UA"/>
        </w:rPr>
        <w:t xml:space="preserve"> більшістю мікробіологів визнано, що значна кількість мікроорганізмів у природних і штучно створених середовищах існує у вигляді структурованих, прикріплених до поверхні угруповань – біоплівок [</w:t>
      </w:r>
      <w:r w:rsidR="003202D4">
        <w:rPr>
          <w:rFonts w:eastAsia="Times New Roman"/>
          <w:sz w:val="28"/>
        </w:rPr>
        <w:t>Ahmer</w:t>
      </w:r>
      <w:r w:rsidR="003202D4" w:rsidRPr="002D5FDB">
        <w:rPr>
          <w:rFonts w:eastAsia="Times New Roman"/>
          <w:sz w:val="28"/>
          <w:lang w:val="uk-UA"/>
        </w:rPr>
        <w:t>, 2004].</w:t>
      </w:r>
    </w:p>
    <w:p w:rsidR="003202D4" w:rsidRDefault="003202D4" w:rsidP="003202D4">
      <w:pPr>
        <w:spacing w:line="360" w:lineRule="auto"/>
        <w:ind w:firstLine="706"/>
        <w:jc w:val="both"/>
        <w:rPr>
          <w:rFonts w:eastAsia="Times New Roman"/>
          <w:sz w:val="28"/>
        </w:rPr>
      </w:pPr>
      <w:r w:rsidRPr="002D5FDB">
        <w:rPr>
          <w:rFonts w:eastAsia="Times New Roman"/>
          <w:sz w:val="28"/>
          <w:lang w:val="uk-UA"/>
        </w:rPr>
        <w:t xml:space="preserve"> </w:t>
      </w:r>
      <w:proofErr w:type="gramStart"/>
      <w:r>
        <w:rPr>
          <w:rFonts w:eastAsia="Times New Roman"/>
          <w:sz w:val="28"/>
        </w:rPr>
        <w:t>Біоп</w:t>
      </w:r>
      <w:r w:rsidR="00847ED1">
        <w:rPr>
          <w:rFonts w:eastAsia="Times New Roman"/>
          <w:sz w:val="28"/>
        </w:rPr>
        <w:t>лівка – мікробне угруповання,</w:t>
      </w:r>
      <w:r w:rsidR="00847ED1" w:rsidRPr="00847ED1">
        <w:rPr>
          <w:rFonts w:eastAsia="Times New Roman"/>
          <w:sz w:val="28"/>
        </w:rPr>
        <w:t xml:space="preserve"> </w:t>
      </w:r>
      <w:r w:rsidR="00847ED1">
        <w:rPr>
          <w:rFonts w:eastAsia="Times New Roman"/>
          <w:sz w:val="28"/>
        </w:rPr>
        <w:t>вона</w:t>
      </w:r>
      <w:r>
        <w:rPr>
          <w:rFonts w:eastAsia="Times New Roman"/>
          <w:sz w:val="28"/>
        </w:rPr>
        <w:t xml:space="preserve"> характеризується клітинам</w:t>
      </w:r>
      <w:r w:rsidR="00382619">
        <w:rPr>
          <w:rFonts w:eastAsia="Times New Roman"/>
          <w:sz w:val="28"/>
        </w:rPr>
        <w:t>и, прикріпленими до поверхні чи</w:t>
      </w:r>
      <w:r>
        <w:rPr>
          <w:rFonts w:eastAsia="Times New Roman"/>
          <w:sz w:val="28"/>
        </w:rPr>
        <w:t xml:space="preserve"> одна до одної, замкненими в матрикс синтезованих ними позаклітинних полімерних речовин.</w:t>
      </w:r>
      <w:proofErr w:type="gramEnd"/>
      <w:r>
        <w:rPr>
          <w:rFonts w:eastAsia="Times New Roman"/>
          <w:sz w:val="28"/>
        </w:rPr>
        <w:t xml:space="preserve"> </w:t>
      </w:r>
      <w:proofErr w:type="gramStart"/>
      <w:r>
        <w:rPr>
          <w:rFonts w:eastAsia="Times New Roman"/>
          <w:sz w:val="28"/>
        </w:rPr>
        <w:t>Вони</w:t>
      </w:r>
      <w:proofErr w:type="gramEnd"/>
      <w:r>
        <w:rPr>
          <w:rFonts w:eastAsia="Times New Roman"/>
          <w:sz w:val="28"/>
        </w:rPr>
        <w:t xml:space="preserve"> демонструють зміну фенотипу, що виражається зміною параметрів зростання та експресії специфічних генів [Donlan et al., 2002]. </w:t>
      </w:r>
      <w:r w:rsidR="00382619">
        <w:rPr>
          <w:rFonts w:eastAsia="Times New Roman"/>
          <w:sz w:val="28"/>
        </w:rPr>
        <w:t xml:space="preserve">Біоплівка </w:t>
      </w:r>
      <w:proofErr w:type="gramStart"/>
      <w:r w:rsidR="00382619">
        <w:rPr>
          <w:rFonts w:eastAsia="Times New Roman"/>
          <w:sz w:val="28"/>
        </w:rPr>
        <w:t>включає в</w:t>
      </w:r>
      <w:proofErr w:type="gramEnd"/>
      <w:r w:rsidR="00382619">
        <w:rPr>
          <w:rFonts w:eastAsia="Times New Roman"/>
          <w:sz w:val="28"/>
        </w:rPr>
        <w:t xml:space="preserve"> себе </w:t>
      </w:r>
      <w:r w:rsidR="00684932">
        <w:rPr>
          <w:rFonts w:eastAsia="Times New Roman"/>
          <w:sz w:val="28"/>
        </w:rPr>
        <w:t xml:space="preserve"> 15–20 % бактеріальної маси, яка</w:t>
      </w:r>
      <w:r>
        <w:rPr>
          <w:rFonts w:eastAsia="Times New Roman"/>
          <w:sz w:val="28"/>
        </w:rPr>
        <w:t xml:space="preserve"> міцно прикріпил</w:t>
      </w:r>
      <w:r w:rsidR="00684932">
        <w:rPr>
          <w:rFonts w:eastAsia="Times New Roman"/>
          <w:sz w:val="28"/>
        </w:rPr>
        <w:t xml:space="preserve">ася до тієї чи іншої поверхні та </w:t>
      </w:r>
      <w:r>
        <w:rPr>
          <w:rFonts w:eastAsia="Times New Roman"/>
          <w:sz w:val="28"/>
        </w:rPr>
        <w:t xml:space="preserve"> 80–85 % захисного матриксу, який знижує ступінь впливу антибіотиків і антисептиків на мікрокультури-мішені в десятки, сотні і навіть тисячі разів [Андреев, 2009].</w:t>
      </w:r>
    </w:p>
    <w:p w:rsidR="003202D4" w:rsidRDefault="003202D4" w:rsidP="003202D4">
      <w:pPr>
        <w:spacing w:line="360" w:lineRule="auto"/>
        <w:ind w:firstLine="706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Біоплівки – рухливі, безперервно мінливі гетерогенні угру</w:t>
      </w:r>
      <w:r w:rsidR="00684932">
        <w:rPr>
          <w:rFonts w:eastAsia="Times New Roman"/>
          <w:sz w:val="28"/>
        </w:rPr>
        <w:t>повання [Lynne et al., 2014], вони</w:t>
      </w:r>
      <w:r>
        <w:rPr>
          <w:rFonts w:eastAsia="Times New Roman"/>
          <w:sz w:val="28"/>
        </w:rPr>
        <w:t xml:space="preserve"> можуть скла</w:t>
      </w:r>
      <w:r w:rsidR="00684932">
        <w:rPr>
          <w:rFonts w:eastAsia="Times New Roman"/>
          <w:sz w:val="28"/>
        </w:rPr>
        <w:t>датися з одного виду бактерій, грибів або, що</w:t>
      </w:r>
      <w:r>
        <w:rPr>
          <w:rFonts w:eastAsia="Times New Roman"/>
          <w:sz w:val="28"/>
        </w:rPr>
        <w:t xml:space="preserve"> частіше, можуть бути полімікробними (наприклад, містити численні </w:t>
      </w:r>
      <w:proofErr w:type="gramStart"/>
      <w:r>
        <w:rPr>
          <w:rFonts w:eastAsia="Times New Roman"/>
          <w:sz w:val="28"/>
        </w:rPr>
        <w:t>р</w:t>
      </w:r>
      <w:proofErr w:type="gramEnd"/>
      <w:r>
        <w:rPr>
          <w:rFonts w:eastAsia="Times New Roman"/>
          <w:sz w:val="28"/>
        </w:rPr>
        <w:t>ізноманітні види мікроорганізмів).</w:t>
      </w:r>
    </w:p>
    <w:p w:rsidR="003202D4" w:rsidRDefault="003202D4" w:rsidP="003202D4">
      <w:pPr>
        <w:spacing w:line="360" w:lineRule="auto"/>
        <w:ind w:firstLine="706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Біоплівки можна охарактеризувати як бактерії, які  вбудовані у товстий слизовий шар, що складається з цукрів і протеїні</w:t>
      </w:r>
      <w:proofErr w:type="gramStart"/>
      <w:r>
        <w:rPr>
          <w:rFonts w:eastAsia="Times New Roman"/>
          <w:sz w:val="28"/>
        </w:rPr>
        <w:t>в</w:t>
      </w:r>
      <w:proofErr w:type="gramEnd"/>
      <w:r>
        <w:rPr>
          <w:rFonts w:eastAsia="Times New Roman"/>
          <w:sz w:val="28"/>
        </w:rPr>
        <w:t xml:space="preserve"> та нуклеїнових кислот. Цей </w:t>
      </w:r>
      <w:proofErr w:type="gramStart"/>
      <w:r>
        <w:rPr>
          <w:rFonts w:eastAsia="Times New Roman"/>
          <w:sz w:val="28"/>
        </w:rPr>
        <w:t>пл</w:t>
      </w:r>
      <w:proofErr w:type="gramEnd"/>
      <w:r>
        <w:rPr>
          <w:rFonts w:eastAsia="Times New Roman"/>
          <w:sz w:val="28"/>
        </w:rPr>
        <w:t xml:space="preserve">івковий бар’єр захищає мікроорганізми від зовнішнього впливу [Афиногенова и др., 2011]. Мікроорганізми, які входять до складу біоплівки, існують у двох </w:t>
      </w:r>
      <w:proofErr w:type="gramStart"/>
      <w:r>
        <w:rPr>
          <w:rFonts w:eastAsia="Times New Roman"/>
          <w:sz w:val="28"/>
        </w:rPr>
        <w:t>формах</w:t>
      </w:r>
      <w:proofErr w:type="gramEnd"/>
      <w:r>
        <w:rPr>
          <w:rFonts w:eastAsia="Times New Roman"/>
          <w:sz w:val="28"/>
        </w:rPr>
        <w:t>: фіксованої до поверхні та планктонної, вільноплаваючої, що є субстратом поширення інфекції з її первинного локусу [Шуб та ін., 2010].</w:t>
      </w:r>
    </w:p>
    <w:p w:rsidR="003202D4" w:rsidRDefault="003202D4" w:rsidP="003202D4">
      <w:pPr>
        <w:spacing w:line="360" w:lineRule="auto"/>
        <w:ind w:firstLine="706"/>
        <w:jc w:val="both"/>
        <w:rPr>
          <w:rFonts w:eastAsia="Times New Roman"/>
          <w:b/>
          <w:sz w:val="28"/>
        </w:rPr>
      </w:pPr>
      <w:r>
        <w:rPr>
          <w:rFonts w:eastAsia="Times New Roman"/>
          <w:sz w:val="28"/>
        </w:rPr>
        <w:t xml:space="preserve">Здатність бактерій формувати біоплівки – істотний чинник патогенності. Біоплівки – фізичні структури з унікальними характеристиками просторово-часової організації. Утворення біоплівок – одна з основних стратегій, що </w:t>
      </w:r>
      <w:proofErr w:type="gramStart"/>
      <w:r>
        <w:rPr>
          <w:rFonts w:eastAsia="Times New Roman"/>
          <w:sz w:val="28"/>
        </w:rPr>
        <w:t>п</w:t>
      </w:r>
      <w:proofErr w:type="gramEnd"/>
      <w:r>
        <w:rPr>
          <w:rFonts w:eastAsia="Times New Roman"/>
          <w:sz w:val="28"/>
        </w:rPr>
        <w:t xml:space="preserve">ідвищує виживання бактерій у навколишньому середовищі, у тому числі в організмі хазяїна. Здатність мікроорганізмів існувати у складі </w:t>
      </w:r>
      <w:r>
        <w:rPr>
          <w:rFonts w:eastAsia="Times New Roman"/>
          <w:sz w:val="28"/>
        </w:rPr>
        <w:lastRenderedPageBreak/>
        <w:t>біоплівок створює великі труднощі, тому що</w:t>
      </w:r>
      <w:r w:rsidR="00684932">
        <w:rPr>
          <w:rFonts w:eastAsia="Times New Roman"/>
          <w:sz w:val="28"/>
        </w:rPr>
        <w:t xml:space="preserve"> при цьому </w:t>
      </w:r>
      <w:proofErr w:type="gramStart"/>
      <w:r w:rsidR="00684932">
        <w:rPr>
          <w:rFonts w:eastAsia="Times New Roman"/>
          <w:sz w:val="28"/>
        </w:rPr>
        <w:t>п</w:t>
      </w:r>
      <w:proofErr w:type="gramEnd"/>
      <w:r w:rsidR="00684932">
        <w:rPr>
          <w:rFonts w:eastAsia="Times New Roman"/>
          <w:sz w:val="28"/>
        </w:rPr>
        <w:t xml:space="preserve">ідвищується стійкість </w:t>
      </w:r>
      <w:r>
        <w:rPr>
          <w:rFonts w:eastAsia="Times New Roman"/>
          <w:sz w:val="28"/>
        </w:rPr>
        <w:t>до антибактеріальних</w:t>
      </w:r>
      <w:r w:rsidR="00684932">
        <w:rPr>
          <w:rFonts w:eastAsia="Times New Roman"/>
          <w:sz w:val="28"/>
        </w:rPr>
        <w:t xml:space="preserve"> у бактерій</w:t>
      </w:r>
      <w:r>
        <w:rPr>
          <w:rFonts w:eastAsia="Times New Roman"/>
          <w:sz w:val="28"/>
        </w:rPr>
        <w:t xml:space="preserve"> і дезинфікуючих засобів, впливу несприятливих факторів середовища (таких як низькі або високі значення pH, висока осмотична сила та інші фактори, а також дії імунного захисту організму-господаря). Утворення бактеріальних біоплівок на імплантованому обладнанні</w:t>
      </w:r>
      <w:r w:rsidR="000A026C">
        <w:rPr>
          <w:rFonts w:eastAsia="Times New Roman"/>
          <w:sz w:val="28"/>
        </w:rPr>
        <w:t>, це можкть бути поверхня катетера, штучниі клапани</w:t>
      </w:r>
      <w:r>
        <w:rPr>
          <w:rFonts w:eastAsia="Times New Roman"/>
          <w:sz w:val="28"/>
        </w:rPr>
        <w:t xml:space="preserve"> серця, </w:t>
      </w:r>
      <w:r w:rsidR="000A026C">
        <w:rPr>
          <w:rFonts w:eastAsia="Times New Roman"/>
          <w:sz w:val="28"/>
        </w:rPr>
        <w:t xml:space="preserve">також на </w:t>
      </w:r>
      <w:r>
        <w:rPr>
          <w:rFonts w:eastAsia="Times New Roman"/>
          <w:sz w:val="28"/>
        </w:rPr>
        <w:t>лінзах</w:t>
      </w:r>
      <w:proofErr w:type="gramStart"/>
      <w:r>
        <w:rPr>
          <w:rFonts w:eastAsia="Times New Roman"/>
          <w:sz w:val="28"/>
        </w:rPr>
        <w:t xml:space="preserve"> </w:t>
      </w:r>
      <w:r w:rsidR="000A026C">
        <w:rPr>
          <w:rFonts w:eastAsia="Times New Roman"/>
          <w:sz w:val="28"/>
        </w:rPr>
        <w:t>,</w:t>
      </w:r>
      <w:proofErr w:type="gramEnd"/>
      <w:r w:rsidR="000A026C">
        <w:rPr>
          <w:rFonts w:eastAsia="Times New Roman"/>
          <w:sz w:val="28"/>
        </w:rPr>
        <w:t xml:space="preserve"> і тощо,</w:t>
      </w:r>
      <w:r>
        <w:rPr>
          <w:rFonts w:eastAsia="Times New Roman"/>
          <w:sz w:val="28"/>
        </w:rPr>
        <w:t xml:space="preserve"> </w:t>
      </w:r>
      <w:r w:rsidR="00684932">
        <w:rPr>
          <w:rFonts w:eastAsia="Times New Roman"/>
          <w:sz w:val="28"/>
        </w:rPr>
        <w:t xml:space="preserve">може спричиняти розвиток </w:t>
      </w:r>
      <w:r>
        <w:rPr>
          <w:rFonts w:eastAsia="Times New Roman"/>
          <w:sz w:val="28"/>
        </w:rPr>
        <w:t xml:space="preserve"> важких хронічних захворювань, які </w:t>
      </w:r>
      <w:r w:rsidR="00684932">
        <w:rPr>
          <w:rFonts w:eastAsia="Times New Roman"/>
          <w:sz w:val="28"/>
        </w:rPr>
        <w:t xml:space="preserve">лікуються  </w:t>
      </w:r>
      <w:r>
        <w:rPr>
          <w:rFonts w:eastAsia="Times New Roman"/>
          <w:sz w:val="28"/>
        </w:rPr>
        <w:t>надзвичайно складно [Хмель и др., 2006]. Мікробні біоплівки відповідальні за етіологію та патоген</w:t>
      </w:r>
      <w:r w:rsidR="00F3443B">
        <w:rPr>
          <w:rFonts w:eastAsia="Times New Roman"/>
          <w:sz w:val="28"/>
        </w:rPr>
        <w:t>ез багатьох гострих та</w:t>
      </w:r>
      <w:r>
        <w:rPr>
          <w:rFonts w:eastAsia="Times New Roman"/>
          <w:sz w:val="28"/>
        </w:rPr>
        <w:t xml:space="preserve"> хронічних бактеріальних інфекцій у людини. У природних екосистемах біоплівка – незмінно багатовидове мікробне об’єднання, де кожний мікроорганізм перебуває у власній мікроніші в єдиному </w:t>
      </w:r>
      <w:proofErr w:type="gramStart"/>
      <w:r>
        <w:rPr>
          <w:rFonts w:eastAsia="Times New Roman"/>
          <w:sz w:val="28"/>
        </w:rPr>
        <w:t>матриксі б</w:t>
      </w:r>
      <w:proofErr w:type="gramEnd"/>
      <w:r>
        <w:rPr>
          <w:rFonts w:eastAsia="Times New Roman"/>
          <w:sz w:val="28"/>
        </w:rPr>
        <w:t>іоплівки [Бакул</w:t>
      </w:r>
      <w:r w:rsidR="00684932">
        <w:rPr>
          <w:rFonts w:eastAsia="Times New Roman"/>
          <w:sz w:val="28"/>
        </w:rPr>
        <w:t>ева, 2009]. Вивчення екологічної закономірності</w:t>
      </w:r>
      <w:r>
        <w:rPr>
          <w:rFonts w:eastAsia="Times New Roman"/>
          <w:sz w:val="28"/>
        </w:rPr>
        <w:t xml:space="preserve"> виникнення та розвитку мікробних угруповань (біоплівок) у перспективі </w:t>
      </w:r>
      <w:r w:rsidR="00684932">
        <w:rPr>
          <w:rFonts w:eastAsia="Times New Roman"/>
          <w:sz w:val="28"/>
        </w:rPr>
        <w:t xml:space="preserve">яка </w:t>
      </w:r>
      <w:r>
        <w:rPr>
          <w:rFonts w:eastAsia="Times New Roman"/>
          <w:sz w:val="28"/>
        </w:rPr>
        <w:t xml:space="preserve">є ключовим моментом подальшого розвитку медичної мікробіології [Бакулева, 2009]. </w:t>
      </w:r>
    </w:p>
    <w:p w:rsidR="003202D4" w:rsidRDefault="003202D4" w:rsidP="003202D4">
      <w:pPr>
        <w:spacing w:line="360" w:lineRule="auto"/>
        <w:ind w:firstLine="708"/>
        <w:jc w:val="both"/>
        <w:rPr>
          <w:rFonts w:eastAsia="Times New Roman"/>
          <w:i/>
          <w:sz w:val="28"/>
        </w:rPr>
      </w:pPr>
      <w:r>
        <w:rPr>
          <w:rFonts w:eastAsia="Times New Roman"/>
          <w:sz w:val="28"/>
        </w:rPr>
        <w:t xml:space="preserve">Метою даної роботи, було </w:t>
      </w: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 xml:space="preserve">ідити вплив 2-гептил-3-гідроксі-4-хінолону та його аналогів, які відрізняються від нього за кількістю атомів вуглецю в алкільному ланцюгу на ріст та формування біоплівки тест-штамами </w:t>
      </w:r>
      <w:r>
        <w:rPr>
          <w:rFonts w:eastAsia="Times New Roman"/>
          <w:i/>
          <w:sz w:val="28"/>
        </w:rPr>
        <w:t>Micrococcus lutes.</w:t>
      </w:r>
    </w:p>
    <w:p w:rsidR="003202D4" w:rsidRDefault="003202D4" w:rsidP="003202D4">
      <w:pPr>
        <w:spacing w:line="360" w:lineRule="auto"/>
        <w:ind w:firstLine="708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Згідно до мети були </w:t>
      </w:r>
      <w:proofErr w:type="gramStart"/>
      <w:r>
        <w:rPr>
          <w:rFonts w:eastAsia="Times New Roman"/>
          <w:sz w:val="28"/>
        </w:rPr>
        <w:t>поставлен</w:t>
      </w:r>
      <w:proofErr w:type="gramEnd"/>
      <w:r>
        <w:rPr>
          <w:rFonts w:eastAsia="Times New Roman"/>
          <w:sz w:val="28"/>
        </w:rPr>
        <w:t>і наступні задачі:</w:t>
      </w:r>
    </w:p>
    <w:p w:rsidR="003202D4" w:rsidRDefault="003202D4" w:rsidP="003202D4">
      <w:pPr>
        <w:numPr>
          <w:ilvl w:val="0"/>
          <w:numId w:val="4"/>
        </w:numPr>
        <w:suppressAutoHyphens w:val="0"/>
        <w:spacing w:line="360" w:lineRule="auto"/>
        <w:ind w:left="720" w:hanging="360"/>
        <w:jc w:val="both"/>
        <w:rPr>
          <w:rFonts w:eastAsia="Times New Roman"/>
          <w:sz w:val="28"/>
        </w:rPr>
      </w:pP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 xml:space="preserve">ідити вплив 2-гептил-3-гідроксі-4-хінолону та його аналогів з коротким алкільним ланцюгом на планктону культуру тест-штамів </w:t>
      </w:r>
      <w:r>
        <w:rPr>
          <w:rFonts w:eastAsia="Times New Roman"/>
          <w:i/>
          <w:sz w:val="28"/>
        </w:rPr>
        <w:t>Micrococcus lutes;</w:t>
      </w:r>
    </w:p>
    <w:p w:rsidR="003202D4" w:rsidRDefault="003202D4" w:rsidP="003202D4">
      <w:pPr>
        <w:numPr>
          <w:ilvl w:val="0"/>
          <w:numId w:val="4"/>
        </w:numPr>
        <w:suppressAutoHyphens w:val="0"/>
        <w:spacing w:line="360" w:lineRule="auto"/>
        <w:ind w:left="720" w:hanging="360"/>
        <w:jc w:val="both"/>
        <w:rPr>
          <w:rFonts w:eastAsia="Times New Roman"/>
          <w:sz w:val="28"/>
        </w:rPr>
      </w:pP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 xml:space="preserve">ідити вплив 2-гептил-3-гідроксі-4-хінолону та його аналогів  з коротким алкільним ланцюгом на формування біоплівки тест-штамами </w:t>
      </w:r>
      <w:r>
        <w:rPr>
          <w:rFonts w:eastAsia="Times New Roman"/>
          <w:i/>
          <w:sz w:val="28"/>
        </w:rPr>
        <w:t>Micrococcus lutes;</w:t>
      </w:r>
    </w:p>
    <w:p w:rsidR="003202D4" w:rsidRDefault="003202D4" w:rsidP="003202D4">
      <w:pPr>
        <w:numPr>
          <w:ilvl w:val="0"/>
          <w:numId w:val="4"/>
        </w:numPr>
        <w:suppressAutoHyphens w:val="0"/>
        <w:spacing w:line="360" w:lineRule="auto"/>
        <w:ind w:left="720" w:hanging="360"/>
        <w:jc w:val="both"/>
        <w:rPr>
          <w:rFonts w:eastAsia="Times New Roman"/>
          <w:sz w:val="28"/>
        </w:rPr>
      </w:pP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 xml:space="preserve">ідити вплив 2-гептил-3-гідроксі-4-хінолону та його аналогів з довгим алкільним ланцюгом на планктону культуру тест-штамів </w:t>
      </w:r>
      <w:r>
        <w:rPr>
          <w:rFonts w:eastAsia="Times New Roman"/>
          <w:i/>
          <w:sz w:val="28"/>
        </w:rPr>
        <w:t>Micrococcus lutes;</w:t>
      </w:r>
    </w:p>
    <w:p w:rsidR="003202D4" w:rsidRDefault="003202D4" w:rsidP="003202D4">
      <w:pPr>
        <w:numPr>
          <w:ilvl w:val="0"/>
          <w:numId w:val="4"/>
        </w:numPr>
        <w:suppressAutoHyphens w:val="0"/>
        <w:spacing w:line="360" w:lineRule="auto"/>
        <w:ind w:left="720" w:hanging="360"/>
        <w:jc w:val="both"/>
        <w:rPr>
          <w:rFonts w:eastAsia="Times New Roman"/>
          <w:sz w:val="28"/>
        </w:rPr>
      </w:pP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 xml:space="preserve">ідити вплив 2-гептил-3-гідроксі-4-хінолону та його аналогів  з </w:t>
      </w:r>
      <w:r>
        <w:rPr>
          <w:rFonts w:eastAsia="Times New Roman"/>
          <w:sz w:val="28"/>
        </w:rPr>
        <w:lastRenderedPageBreak/>
        <w:t xml:space="preserve">довгим алкільним ланцюгом на формування біоплівки тест-штамами </w:t>
      </w:r>
      <w:r>
        <w:rPr>
          <w:rFonts w:eastAsia="Times New Roman"/>
          <w:i/>
          <w:sz w:val="28"/>
        </w:rPr>
        <w:t>Micrococcus lutes.</w:t>
      </w:r>
    </w:p>
    <w:p w:rsidR="003202D4" w:rsidRDefault="003202D4" w:rsidP="003202D4">
      <w:pPr>
        <w:spacing w:line="360" w:lineRule="auto"/>
        <w:ind w:left="720"/>
        <w:jc w:val="both"/>
        <w:rPr>
          <w:rFonts w:eastAsia="Times New Roman"/>
          <w:sz w:val="28"/>
        </w:rPr>
      </w:pPr>
    </w:p>
    <w:p w:rsidR="003202D4" w:rsidRDefault="003202D4" w:rsidP="003202D4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i/>
          <w:sz w:val="28"/>
        </w:rPr>
        <w:t xml:space="preserve">Об’єкт </w:t>
      </w:r>
      <w:proofErr w:type="gramStart"/>
      <w:r>
        <w:rPr>
          <w:rFonts w:eastAsia="Times New Roman"/>
          <w:i/>
          <w:sz w:val="28"/>
        </w:rPr>
        <w:t>досл</w:t>
      </w:r>
      <w:proofErr w:type="gramEnd"/>
      <w:r>
        <w:rPr>
          <w:rFonts w:eastAsia="Times New Roman"/>
          <w:i/>
          <w:sz w:val="28"/>
        </w:rPr>
        <w:t>ідження</w:t>
      </w:r>
      <w:r>
        <w:rPr>
          <w:rFonts w:eastAsia="Times New Roman"/>
          <w:sz w:val="28"/>
        </w:rPr>
        <w:t xml:space="preserve"> – особливості формування біоплівки тест-штамами </w:t>
      </w:r>
      <w:r>
        <w:rPr>
          <w:rFonts w:eastAsia="Times New Roman"/>
          <w:i/>
          <w:sz w:val="28"/>
        </w:rPr>
        <w:t>Micrococcus lutes</w:t>
      </w:r>
      <w:r>
        <w:rPr>
          <w:rFonts w:eastAsia="Times New Roman"/>
          <w:sz w:val="28"/>
        </w:rPr>
        <w:t>.</w:t>
      </w:r>
    </w:p>
    <w:p w:rsidR="003202D4" w:rsidRDefault="003202D4" w:rsidP="003202D4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i/>
          <w:sz w:val="28"/>
        </w:rPr>
        <w:t xml:space="preserve">Предмет </w:t>
      </w:r>
      <w:proofErr w:type="gramStart"/>
      <w:r>
        <w:rPr>
          <w:rFonts w:eastAsia="Times New Roman"/>
          <w:i/>
          <w:sz w:val="28"/>
        </w:rPr>
        <w:t>досл</w:t>
      </w:r>
      <w:proofErr w:type="gramEnd"/>
      <w:r>
        <w:rPr>
          <w:rFonts w:eastAsia="Times New Roman"/>
          <w:i/>
          <w:sz w:val="28"/>
        </w:rPr>
        <w:t>ідження</w:t>
      </w:r>
      <w:r>
        <w:rPr>
          <w:rFonts w:eastAsia="Times New Roman"/>
          <w:sz w:val="28"/>
        </w:rPr>
        <w:t xml:space="preserve"> – вплив 2-алкіл-3-гідроксі-4-хінолону та його аналогів з різною довжиною алкільного ланцюга на формування біоплівки тест-штамами </w:t>
      </w:r>
      <w:r>
        <w:rPr>
          <w:rFonts w:eastAsia="Times New Roman"/>
          <w:i/>
          <w:sz w:val="28"/>
        </w:rPr>
        <w:t>Micrococcus lutes</w:t>
      </w:r>
      <w:r>
        <w:rPr>
          <w:rFonts w:eastAsia="Times New Roman"/>
          <w:sz w:val="28"/>
        </w:rPr>
        <w:t>.</w:t>
      </w:r>
    </w:p>
    <w:p w:rsidR="00122CC8" w:rsidRPr="003202D4" w:rsidRDefault="00122CC8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Pr="00C630AA" w:rsidRDefault="00122CC8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Pr="00C630AA" w:rsidRDefault="00F01012">
      <w:pPr>
        <w:spacing w:line="360" w:lineRule="auto"/>
        <w:jc w:val="center"/>
        <w:rPr>
          <w:rStyle w:val="word"/>
          <w:b/>
          <w:sz w:val="28"/>
          <w:szCs w:val="28"/>
        </w:rPr>
      </w:pPr>
    </w:p>
    <w:p w:rsidR="00F01012" w:rsidRDefault="00F01012" w:rsidP="00F01012">
      <w:pPr>
        <w:jc w:val="center"/>
        <w:rPr>
          <w:rFonts w:eastAsia="Times New Roman"/>
          <w:b/>
        </w:rPr>
      </w:pPr>
      <w:r>
        <w:rPr>
          <w:rFonts w:eastAsia="Times New Roman"/>
          <w:b/>
        </w:rPr>
        <w:lastRenderedPageBreak/>
        <w:t>ВИСНОВКИ</w:t>
      </w:r>
    </w:p>
    <w:p w:rsidR="00F01012" w:rsidRDefault="00F01012" w:rsidP="00F01012">
      <w:pPr>
        <w:jc w:val="center"/>
        <w:rPr>
          <w:rFonts w:eastAsia="Times New Roman"/>
          <w:b/>
        </w:rPr>
      </w:pPr>
    </w:p>
    <w:p w:rsidR="00F01012" w:rsidRDefault="00F01012" w:rsidP="00F01012">
      <w:pPr>
        <w:widowControl/>
        <w:numPr>
          <w:ilvl w:val="0"/>
          <w:numId w:val="5"/>
        </w:num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Встановлено, що аналоги PQS зі зменшеною  довжиною алкільного ланцюга практично не впливають на </w:t>
      </w:r>
      <w:proofErr w:type="gramStart"/>
      <w:r>
        <w:rPr>
          <w:rFonts w:eastAsia="Times New Roman"/>
          <w:sz w:val="28"/>
        </w:rPr>
        <w:t>р</w:t>
      </w:r>
      <w:proofErr w:type="gramEnd"/>
      <w:r>
        <w:rPr>
          <w:rFonts w:eastAsia="Times New Roman"/>
          <w:sz w:val="28"/>
        </w:rPr>
        <w:t xml:space="preserve">іст планктонної культури штамів  </w:t>
      </w:r>
      <w:r>
        <w:rPr>
          <w:rFonts w:eastAsia="Times New Roman"/>
          <w:i/>
          <w:sz w:val="28"/>
        </w:rPr>
        <w:t>M. luteus</w:t>
      </w:r>
      <w:r>
        <w:rPr>
          <w:rFonts w:eastAsia="Times New Roman"/>
          <w:sz w:val="28"/>
        </w:rPr>
        <w:t xml:space="preserve"> ONU 199 але здатні помірно модулювати (± 20 %) цей показник у </w:t>
      </w:r>
      <w:r>
        <w:rPr>
          <w:rFonts w:eastAsia="Times New Roman"/>
          <w:i/>
          <w:sz w:val="28"/>
        </w:rPr>
        <w:t>M. luteus</w:t>
      </w:r>
      <w:r>
        <w:rPr>
          <w:rFonts w:eastAsia="Times New Roman"/>
          <w:sz w:val="28"/>
        </w:rPr>
        <w:t xml:space="preserve"> ONU 654  </w:t>
      </w:r>
    </w:p>
    <w:p w:rsidR="00F01012" w:rsidRDefault="00F01012" w:rsidP="00F01012">
      <w:pPr>
        <w:widowControl/>
        <w:numPr>
          <w:ilvl w:val="0"/>
          <w:numId w:val="5"/>
        </w:numPr>
        <w:spacing w:line="360" w:lineRule="auto"/>
        <w:jc w:val="both"/>
        <w:rPr>
          <w:rFonts w:eastAsia="Times New Roman"/>
          <w:sz w:val="28"/>
        </w:rPr>
      </w:pP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>ідження впливу</w:t>
      </w:r>
      <w:r>
        <w:rPr>
          <w:rFonts w:eastAsia="Times New Roman"/>
          <w:b/>
          <w:sz w:val="28"/>
        </w:rPr>
        <w:t xml:space="preserve"> </w:t>
      </w:r>
      <w:r>
        <w:rPr>
          <w:rFonts w:eastAsia="Times New Roman"/>
          <w:sz w:val="28"/>
        </w:rPr>
        <w:t>PQS та його синтетичних похідних</w:t>
      </w:r>
      <w:r>
        <w:rPr>
          <w:rFonts w:eastAsia="Times New Roman"/>
          <w:b/>
          <w:sz w:val="28"/>
        </w:rPr>
        <w:t xml:space="preserve"> </w:t>
      </w:r>
      <w:r>
        <w:rPr>
          <w:rFonts w:eastAsia="Times New Roman"/>
          <w:sz w:val="28"/>
        </w:rPr>
        <w:t xml:space="preserve">з подовженим алкільним ланцюгом </w:t>
      </w:r>
      <w:r>
        <w:rPr>
          <w:rFonts w:eastAsia="Times New Roman"/>
          <w:b/>
          <w:i/>
          <w:sz w:val="28"/>
        </w:rPr>
        <w:t xml:space="preserve"> </w:t>
      </w:r>
      <w:r>
        <w:rPr>
          <w:rFonts w:eastAsia="Times New Roman"/>
          <w:sz w:val="28"/>
        </w:rPr>
        <w:t xml:space="preserve">на ріст планктонної культури штамів  </w:t>
      </w:r>
      <w:r>
        <w:rPr>
          <w:rFonts w:eastAsia="Times New Roman"/>
          <w:i/>
          <w:sz w:val="28"/>
        </w:rPr>
        <w:t>M. luteus</w:t>
      </w:r>
      <w:r>
        <w:rPr>
          <w:rFonts w:eastAsia="Times New Roman"/>
          <w:sz w:val="28"/>
        </w:rPr>
        <w:t xml:space="preserve"> показало їх значно більшу активність на планктону культуру при цьому спостерігається яскраво виражена штам специфічна дія досліджених сполук.  </w:t>
      </w:r>
    </w:p>
    <w:p w:rsidR="00F01012" w:rsidRDefault="00F01012" w:rsidP="00F01012">
      <w:pPr>
        <w:widowControl/>
        <w:numPr>
          <w:ilvl w:val="0"/>
          <w:numId w:val="5"/>
        </w:numPr>
        <w:spacing w:line="360" w:lineRule="auto"/>
        <w:jc w:val="both"/>
        <w:rPr>
          <w:rFonts w:eastAsia="Times New Roman"/>
          <w:sz w:val="28"/>
        </w:rPr>
      </w:pP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>ідження впливу</w:t>
      </w:r>
      <w:r>
        <w:rPr>
          <w:rFonts w:eastAsia="Times New Roman"/>
          <w:b/>
          <w:sz w:val="28"/>
        </w:rPr>
        <w:t xml:space="preserve"> </w:t>
      </w:r>
      <w:r>
        <w:rPr>
          <w:rFonts w:eastAsia="Times New Roman"/>
          <w:sz w:val="28"/>
        </w:rPr>
        <w:t xml:space="preserve">аналогів PQS зі зменшеною  довжиною алкільного ланцюга на формування біоплівки тест-штамами показало що на тлі відсутності впливу цих сполук на формування біоплівки у </w:t>
      </w:r>
      <w:r>
        <w:rPr>
          <w:rFonts w:eastAsia="Times New Roman"/>
          <w:i/>
          <w:sz w:val="28"/>
        </w:rPr>
        <w:t>M. luteus</w:t>
      </w:r>
      <w:r>
        <w:rPr>
          <w:rFonts w:eastAsia="Times New Roman"/>
          <w:sz w:val="28"/>
        </w:rPr>
        <w:t xml:space="preserve"> ONU 199, для штаму </w:t>
      </w:r>
      <w:r>
        <w:rPr>
          <w:rFonts w:eastAsia="Times New Roman"/>
          <w:i/>
          <w:sz w:val="28"/>
        </w:rPr>
        <w:t>M. luteus</w:t>
      </w:r>
      <w:r>
        <w:rPr>
          <w:rFonts w:eastAsia="Times New Roman"/>
          <w:sz w:val="28"/>
        </w:rPr>
        <w:t xml:space="preserve"> ONU 654 спостерігається пригнічення формування біоплівки.   </w:t>
      </w:r>
    </w:p>
    <w:p w:rsidR="00F01012" w:rsidRDefault="00F01012" w:rsidP="00F01012">
      <w:pPr>
        <w:widowControl/>
        <w:numPr>
          <w:ilvl w:val="0"/>
          <w:numId w:val="5"/>
        </w:numPr>
        <w:spacing w:line="360" w:lineRule="auto"/>
        <w:jc w:val="both"/>
        <w:rPr>
          <w:rFonts w:eastAsia="Times New Roman"/>
          <w:sz w:val="28"/>
        </w:rPr>
      </w:pPr>
      <w:proofErr w:type="gramStart"/>
      <w:r>
        <w:rPr>
          <w:rFonts w:eastAsia="Times New Roman"/>
          <w:sz w:val="28"/>
        </w:rPr>
        <w:t>Досл</w:t>
      </w:r>
      <w:proofErr w:type="gramEnd"/>
      <w:r>
        <w:rPr>
          <w:rFonts w:eastAsia="Times New Roman"/>
          <w:sz w:val="28"/>
        </w:rPr>
        <w:t>ідження впливу</w:t>
      </w:r>
      <w:r>
        <w:rPr>
          <w:rFonts w:eastAsia="Times New Roman"/>
          <w:b/>
          <w:sz w:val="28"/>
        </w:rPr>
        <w:t xml:space="preserve"> </w:t>
      </w:r>
      <w:r>
        <w:rPr>
          <w:rFonts w:eastAsia="Times New Roman"/>
          <w:sz w:val="28"/>
        </w:rPr>
        <w:t>PQS та його синтетичних похідних</w:t>
      </w:r>
      <w:r>
        <w:rPr>
          <w:rFonts w:eastAsia="Times New Roman"/>
          <w:b/>
          <w:sz w:val="28"/>
        </w:rPr>
        <w:t xml:space="preserve"> </w:t>
      </w:r>
      <w:r>
        <w:rPr>
          <w:rFonts w:eastAsia="Times New Roman"/>
          <w:sz w:val="28"/>
        </w:rPr>
        <w:t xml:space="preserve">з довгим алкільним ланцюга </w:t>
      </w:r>
      <w:r>
        <w:rPr>
          <w:rFonts w:eastAsia="Times New Roman"/>
          <w:b/>
          <w:i/>
          <w:sz w:val="28"/>
        </w:rPr>
        <w:t xml:space="preserve"> </w:t>
      </w:r>
      <w:r>
        <w:rPr>
          <w:rFonts w:eastAsia="Times New Roman"/>
          <w:sz w:val="28"/>
        </w:rPr>
        <w:t xml:space="preserve">на формування  біоплівок спостерігалася значна різниця між різними штамами  </w:t>
      </w:r>
      <w:r>
        <w:rPr>
          <w:rFonts w:eastAsia="Times New Roman"/>
          <w:i/>
          <w:sz w:val="28"/>
        </w:rPr>
        <w:t>M. luteus</w:t>
      </w:r>
      <w:r>
        <w:rPr>
          <w:rFonts w:eastAsia="Times New Roman"/>
          <w:sz w:val="28"/>
        </w:rPr>
        <w:t xml:space="preserve">. Якщо у випадку з </w:t>
      </w:r>
      <w:r>
        <w:rPr>
          <w:rFonts w:eastAsia="Times New Roman"/>
          <w:i/>
          <w:sz w:val="28"/>
        </w:rPr>
        <w:t>M. luteus</w:t>
      </w:r>
      <w:r>
        <w:rPr>
          <w:rFonts w:eastAsia="Times New Roman"/>
          <w:sz w:val="28"/>
        </w:rPr>
        <w:t xml:space="preserve"> ONU 199 спостерігалась значна стимуляція формування біоплівки, то у випадку </w:t>
      </w:r>
      <w:r>
        <w:rPr>
          <w:rFonts w:eastAsia="Times New Roman"/>
          <w:i/>
          <w:sz w:val="28"/>
        </w:rPr>
        <w:t>M. luteus</w:t>
      </w:r>
      <w:r>
        <w:rPr>
          <w:rFonts w:eastAsia="Times New Roman"/>
          <w:sz w:val="28"/>
        </w:rPr>
        <w:t xml:space="preserve"> ONU 645 - значне інгібування формування біоплівки. При цьому стимулюючий вплив на формування біоплівки </w:t>
      </w:r>
      <w:r>
        <w:rPr>
          <w:rFonts w:eastAsia="Times New Roman"/>
          <w:i/>
          <w:sz w:val="28"/>
        </w:rPr>
        <w:t>M. luteus</w:t>
      </w:r>
      <w:r>
        <w:rPr>
          <w:rFonts w:eastAsia="Times New Roman"/>
          <w:sz w:val="28"/>
        </w:rPr>
        <w:t xml:space="preserve"> ONU 199 подекуди досягає 210 %.  </w:t>
      </w:r>
    </w:p>
    <w:p w:rsidR="00F01012" w:rsidRDefault="00F01012" w:rsidP="00F01012">
      <w:pPr>
        <w:spacing w:line="360" w:lineRule="auto"/>
        <w:ind w:left="1066"/>
        <w:jc w:val="both"/>
        <w:rPr>
          <w:rFonts w:eastAsia="Times New Roman"/>
          <w:b/>
        </w:rPr>
      </w:pPr>
    </w:p>
    <w:p w:rsidR="00F01012" w:rsidRDefault="00F01012" w:rsidP="00F01012">
      <w:pPr>
        <w:spacing w:line="360" w:lineRule="auto"/>
        <w:jc w:val="both"/>
        <w:rPr>
          <w:rFonts w:eastAsia="Times New Roman"/>
          <w:color w:val="231F20"/>
          <w:sz w:val="28"/>
        </w:rPr>
      </w:pPr>
    </w:p>
    <w:p w:rsidR="00F01012" w:rsidRDefault="00F01012" w:rsidP="00F01012">
      <w:pPr>
        <w:spacing w:line="360" w:lineRule="auto"/>
        <w:jc w:val="both"/>
        <w:rPr>
          <w:rFonts w:eastAsia="Times New Roman"/>
          <w:color w:val="231F20"/>
          <w:sz w:val="28"/>
        </w:rPr>
      </w:pPr>
      <w:r>
        <w:rPr>
          <w:rFonts w:eastAsia="Times New Roman"/>
          <w:sz w:val="28"/>
        </w:rPr>
        <w:t xml:space="preserve"> 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 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  <w:shd w:val="clear" w:color="auto" w:fill="FAFAFA"/>
        </w:rPr>
        <w:t xml:space="preserve"> </w:t>
      </w:r>
    </w:p>
    <w:p w:rsidR="00F01012" w:rsidRPr="00F01012" w:rsidRDefault="00F01012" w:rsidP="00F01012">
      <w:pPr>
        <w:spacing w:line="360" w:lineRule="auto"/>
        <w:jc w:val="both"/>
        <w:rPr>
          <w:rFonts w:eastAsia="Times New Roman"/>
          <w:color w:val="231F20"/>
          <w:sz w:val="28"/>
        </w:rPr>
      </w:pPr>
    </w:p>
    <w:p w:rsidR="00F01012" w:rsidRPr="00F01012" w:rsidRDefault="00F01012" w:rsidP="00F01012">
      <w:pPr>
        <w:spacing w:line="360" w:lineRule="auto"/>
        <w:jc w:val="both"/>
        <w:rPr>
          <w:rFonts w:eastAsia="Times New Roman"/>
          <w:color w:val="231F20"/>
          <w:sz w:val="28"/>
        </w:rPr>
      </w:pPr>
    </w:p>
    <w:p w:rsidR="00F01012" w:rsidRPr="00C630AA" w:rsidRDefault="00F01012" w:rsidP="00F01012">
      <w:pPr>
        <w:spacing w:line="360" w:lineRule="auto"/>
        <w:rPr>
          <w:rFonts w:eastAsia="Times New Roman"/>
          <w:color w:val="231F20"/>
          <w:sz w:val="28"/>
        </w:rPr>
      </w:pPr>
    </w:p>
    <w:p w:rsidR="00F01012" w:rsidRDefault="00F01012" w:rsidP="00F01012">
      <w:pPr>
        <w:spacing w:line="360" w:lineRule="auto"/>
        <w:jc w:val="center"/>
        <w:rPr>
          <w:rFonts w:eastAsia="Times New Roman"/>
          <w:sz w:val="28"/>
        </w:rPr>
      </w:pPr>
      <w:r>
        <w:rPr>
          <w:rFonts w:eastAsia="Times New Roman"/>
          <w:sz w:val="28"/>
        </w:rPr>
        <w:t>СПИСОК ЛІТЕРАТУРИ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lastRenderedPageBreak/>
        <w:t>1. Андреев И. Л. Человек и бактериальный мир: проблемы взаимодействия / И. Л. Андреев // Вестник Российской академии наук. – Москва: 2009. –  Т. 79, № 1. –  С. 41–49.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2. Афиногенова А. Г. </w:t>
      </w:r>
      <w:proofErr w:type="gramStart"/>
      <w:r>
        <w:rPr>
          <w:rFonts w:eastAsia="Times New Roman"/>
          <w:sz w:val="28"/>
        </w:rPr>
        <w:t>Микробные</w:t>
      </w:r>
      <w:proofErr w:type="gramEnd"/>
      <w:r>
        <w:rPr>
          <w:rFonts w:eastAsia="Times New Roman"/>
          <w:sz w:val="28"/>
        </w:rPr>
        <w:t xml:space="preserve"> биопленки РАН: состояние вопроса / А. Г. Афиногенова,</w:t>
      </w:r>
      <w:r>
        <w:rPr>
          <w:rFonts w:eastAsia="Times New Roman"/>
        </w:rPr>
        <w:t xml:space="preserve"> </w:t>
      </w:r>
      <w:r>
        <w:rPr>
          <w:rFonts w:eastAsia="Times New Roman"/>
          <w:sz w:val="28"/>
        </w:rPr>
        <w:t>Е. Н. Даровская //  Травматология и ортопедия России.- Москва: 2011. –  № 3. – на  С. 119–125.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3. Бакулева А. Н.  Гнойно-септические заболевания у детей. </w:t>
      </w:r>
      <w:proofErr w:type="gramStart"/>
      <w:r>
        <w:rPr>
          <w:rFonts w:eastAsia="Times New Roman"/>
          <w:sz w:val="28"/>
        </w:rPr>
        <w:t>Матер</w:t>
      </w:r>
      <w:proofErr w:type="gramEnd"/>
      <w:r>
        <w:rPr>
          <w:rFonts w:eastAsia="Times New Roman"/>
          <w:sz w:val="28"/>
        </w:rPr>
        <w:t xml:space="preserve"> / А. Н. Бакулева // V Московской конф. с участием регионов России и стран СНГ. – Москва: 2009.  –  С.  7–38.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4. Гаджиева С.Р. Распределение полициклических углеводородов в различных средах. / С. Р. Гаджиева, А. Ф. Аминбеков, Т. Н. Алиева, Ш. Б. Гурбанпур // Журнал научных публикаций аспирантов и докторантов.  Науки о Земле. –  2009. –  № 4. — C. 15 – 25.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5. Геннадиев А.Н. Полициклические ароматические углеводороды в первичных компонентах фоновых почв Зауральяю. / А. Н. Геннадиев, Ю. И. </w:t>
      </w:r>
      <w:proofErr w:type="gramStart"/>
      <w:r>
        <w:rPr>
          <w:rFonts w:eastAsia="Times New Roman"/>
          <w:sz w:val="28"/>
        </w:rPr>
        <w:t>Псковский</w:t>
      </w:r>
      <w:proofErr w:type="gramEnd"/>
      <w:r>
        <w:rPr>
          <w:rFonts w:eastAsia="Times New Roman"/>
          <w:sz w:val="28"/>
        </w:rPr>
        <w:t>, С. С. Чернянский, Т. А. Алексеева // География и окружающая среда. –  М.: ГЕОС, – 2000. – C. 404 – 414.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6. Зилов Е.А. Гидробиология и водная экология (организация, функционирование и загрязнение водных экосистем). / Е. А. Зилов // Иркутск: Изд-во Иркутского гос. ун-та.  – 2009. – C. 147. 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7. Клименков В. Г. Определение ПАУ в воде на основе многокомпонентного анализа флуориметрических данных. / В. Г. Клименков, А. Г. Борзенко // Вестник Московского университета. / Химия. –  2005. – Т.46, № 6. –  C. 392</w:t>
      </w:r>
      <w:r>
        <w:rPr>
          <w:rFonts w:eastAsia="Times New Roman"/>
          <w:b/>
          <w:sz w:val="28"/>
        </w:rPr>
        <w:t>–</w:t>
      </w:r>
      <w:r>
        <w:rPr>
          <w:rFonts w:eastAsia="Times New Roman"/>
          <w:sz w:val="28"/>
        </w:rPr>
        <w:t>394.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8. </w:t>
      </w:r>
      <w:r>
        <w:rPr>
          <w:rFonts w:eastAsia="Times New Roman"/>
          <w:color w:val="000000"/>
          <w:sz w:val="28"/>
        </w:rPr>
        <w:t>Коростелева Л.А.</w:t>
      </w:r>
      <w:r>
        <w:rPr>
          <w:rFonts w:eastAsia="Times New Roman"/>
          <w:i/>
          <w:color w:val="000000"/>
          <w:sz w:val="28"/>
        </w:rPr>
        <w:t>.</w:t>
      </w:r>
      <w:r>
        <w:rPr>
          <w:rFonts w:eastAsia="Times New Roman"/>
          <w:sz w:val="28"/>
        </w:rPr>
        <w:t xml:space="preserve"> </w:t>
      </w:r>
      <w:r>
        <w:rPr>
          <w:rFonts w:eastAsia="Times New Roman"/>
          <w:color w:val="000000"/>
          <w:sz w:val="28"/>
        </w:rPr>
        <w:t xml:space="preserve">Основы экологии микроорганизмов. /Л. А. Коростелева, А. Г. Кощаев // СанктПетербург: Лань. </w:t>
      </w:r>
      <w:r>
        <w:rPr>
          <w:rFonts w:eastAsia="Times New Roman"/>
          <w:sz w:val="28"/>
        </w:rPr>
        <w:t xml:space="preserve">–  </w:t>
      </w:r>
      <w:r>
        <w:rPr>
          <w:rFonts w:eastAsia="Times New Roman"/>
          <w:color w:val="000000"/>
          <w:sz w:val="28"/>
        </w:rPr>
        <w:t>2013. – C. 240.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9. Кондратьева JI. M. Микроорганизмы в экосистемах Приамурья. / Л. М. Кондратьева, Л. А. Гаретова, Е. Л. Имранова, О. А. Кириенко, Л. М. Чухлебова,  Е. А. Каретникова //  Владивосток: Дальнаука. –  2000. –  C. 198.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10. Кондратьева Л.М.  Экологический риск загрязнения водных экосистем. / </w:t>
      </w:r>
      <w:r>
        <w:rPr>
          <w:rFonts w:eastAsia="Times New Roman"/>
          <w:sz w:val="28"/>
        </w:rPr>
        <w:lastRenderedPageBreak/>
        <w:t>Л. М. Кондратьева // Владивосток: Дальнаука. –  2005. – C. 299.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11. Лапач С.Н. Статистические методы в медико-биологических исследованиях с использованием Excel. / C. Н. Лапач, А. В. Чубенко, П. Н. Бабич // К.: Морион, 2001. –  260 с.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12</w:t>
      </w:r>
      <w:r>
        <w:rPr>
          <w:rFonts w:eastAsia="Times New Roman"/>
          <w:i/>
          <w:sz w:val="28"/>
        </w:rPr>
        <w:t xml:space="preserve">. </w:t>
      </w:r>
      <w:r>
        <w:rPr>
          <w:rFonts w:eastAsia="Times New Roman"/>
          <w:sz w:val="28"/>
        </w:rPr>
        <w:t>Лысюк Г.Н. Кристаллохимия наноразмерных марганцевых агрегатов. Минералогические перспективы: Материалы Международного минералогического семинара. / Г. Н. Лысю //  Сыктывкар: УрО РАН.  – 2011. – 97 – C. 100.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13. Линьи Линн Денг, Алиса А. Александер, Сиджин Лей и Джон С. Андерсон</w:t>
      </w:r>
      <w:r>
        <w:rPr>
          <w:rFonts w:eastAsia="Times New Roman"/>
          <w:i/>
          <w:sz w:val="28"/>
        </w:rPr>
        <w:t>.</w:t>
      </w:r>
      <w:r>
        <w:rPr>
          <w:rFonts w:eastAsia="Times New Roman"/>
          <w:sz w:val="28"/>
        </w:rPr>
        <w:t xml:space="preserve"> «Клеточная стенка тейчуроновой кислоты (TUAS) представляет собой ферментный комплекс, расположенный в цитоплазматической мембране </w:t>
      </w:r>
      <w:r>
        <w:rPr>
          <w:rFonts w:eastAsia="Times New Roman"/>
          <w:i/>
          <w:sz w:val="28"/>
        </w:rPr>
        <w:t>Micrococcus luteus</w:t>
      </w:r>
      <w:r>
        <w:rPr>
          <w:rFonts w:eastAsia="Times New Roman"/>
          <w:sz w:val="28"/>
        </w:rPr>
        <w:t>» //</w:t>
      </w:r>
      <w:r>
        <w:rPr>
          <w:rFonts w:eastAsia="Times New Roman"/>
          <w:i/>
          <w:sz w:val="28"/>
        </w:rPr>
        <w:t xml:space="preserve"> </w:t>
      </w:r>
      <w:r>
        <w:rPr>
          <w:rFonts w:eastAsia="Times New Roman"/>
          <w:sz w:val="28"/>
        </w:rPr>
        <w:t>Biochemistry Research International, vol. 2010, ID статьи 395758. – 2010. – C. 8.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color w:val="231F20"/>
          <w:sz w:val="28"/>
        </w:rPr>
      </w:pPr>
      <w:r>
        <w:rPr>
          <w:rFonts w:eastAsia="Times New Roman"/>
          <w:sz w:val="28"/>
          <w:shd w:val="clear" w:color="auto" w:fill="FAFAFA"/>
        </w:rPr>
        <w:t xml:space="preserve">14. Морозова Н.С. Дезинфектологические аспекты проблемы борьбы с биопленкой / H. С. Морозова, В. Ф. Мариевский // </w:t>
      </w:r>
      <w:proofErr w:type="gramStart"/>
      <w:r>
        <w:rPr>
          <w:rFonts w:eastAsia="Times New Roman"/>
          <w:sz w:val="28"/>
          <w:shd w:val="clear" w:color="auto" w:fill="FAFAFA"/>
        </w:rPr>
        <w:t>Проф</w:t>
      </w:r>
      <w:proofErr w:type="gramEnd"/>
      <w:r>
        <w:rPr>
          <w:rFonts w:eastAsia="Times New Roman"/>
          <w:sz w:val="28"/>
          <w:shd w:val="clear" w:color="auto" w:fill="FAFAFA"/>
        </w:rPr>
        <w:t>ілактичнамедицина (епідеміологія, мікробіологія, вірусологія, паразитологія, інфекційніхвороби). – 2009. – № 2. – С. 3–7.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15. Нгандже Т. Н. Экологическое и токсикологическое воздействие полициклических ароматических углеводородов (ПАУ) на окружающую среду /Т. Н. Нгандже,  Э. А. Абара, К. А. Ибе, П. А. Неджи</w:t>
      </w:r>
      <w:r>
        <w:rPr>
          <w:rFonts w:eastAsia="Times New Roman"/>
          <w:i/>
          <w:sz w:val="28"/>
        </w:rPr>
        <w:t xml:space="preserve"> </w:t>
      </w:r>
      <w:r>
        <w:rPr>
          <w:rFonts w:eastAsia="Times New Roman"/>
          <w:sz w:val="28"/>
        </w:rPr>
        <w:t>// Журнал научных публикаций аспирантов и докторантов. // Науки о Земле. –  2009. –  №8. –  24 – C. 38.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16. Николаев, Ю. А. Биопленки – «город микробов» или аналог многоклеточного организма? / Ю. А. Николаев, В. К. Плакунов // Микробиология. – 2007. – Т. 76. – № 2. –  C. 149 –163.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17. Ножевникова А. Н. Мультивидовые биопленки в экологии, медицине и биотехнологии / А. Н. Ножевникова, Е. А. Бочкова, В. К. Плакунов // Микробиология. – 2015. – Т. 84. – № 6. – C. 623–644.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 18.</w:t>
      </w:r>
      <w:r>
        <w:rPr>
          <w:rFonts w:eastAsia="Times New Roman"/>
          <w:color w:val="333333"/>
          <w:sz w:val="28"/>
        </w:rPr>
        <w:t xml:space="preserve"> </w:t>
      </w:r>
      <w:r>
        <w:rPr>
          <w:rFonts w:eastAsia="Times New Roman"/>
          <w:sz w:val="28"/>
        </w:rPr>
        <w:t>Олейник Г.Н. –</w:t>
      </w:r>
      <w:r>
        <w:rPr>
          <w:rFonts w:eastAsia="Times New Roman"/>
          <w:i/>
          <w:sz w:val="28"/>
        </w:rPr>
        <w:t xml:space="preserve"> </w:t>
      </w:r>
      <w:r>
        <w:rPr>
          <w:rFonts w:eastAsia="Times New Roman"/>
          <w:sz w:val="28"/>
        </w:rPr>
        <w:t xml:space="preserve">Бактериальная деструкция органического вещества в водоемах и водотоках / Г.Н. Олейник // Водные ресурсы. – 1991. – № 2. – C. </w:t>
      </w:r>
      <w:r>
        <w:rPr>
          <w:rFonts w:eastAsia="Times New Roman"/>
          <w:sz w:val="28"/>
        </w:rPr>
        <w:lastRenderedPageBreak/>
        <w:t>89–97.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19. Плакунов В.К. – Основы динамической биохимии: учебник / В.К. Плакунов, Ю.А. Николаев // – М.: Логос. –  2010. – C. 216.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20.</w:t>
      </w:r>
      <w:r>
        <w:rPr>
          <w:rFonts w:eastAsia="Times New Roman"/>
          <w:color w:val="000000"/>
          <w:sz w:val="28"/>
        </w:rPr>
        <w:t xml:space="preserve"> Плакунов В.К. Персистенция и адаптивный мутагенез в биопленках / В. К. Плакунов, Е. А. Стрелкова, М. В. Журина // Микробиология. – 2010. – Т. 79, № 4. – C. 447 </w:t>
      </w:r>
      <w:r>
        <w:rPr>
          <w:rFonts w:eastAsia="Times New Roman"/>
          <w:sz w:val="28"/>
        </w:rPr>
        <w:t xml:space="preserve">– </w:t>
      </w:r>
      <w:r>
        <w:rPr>
          <w:rFonts w:eastAsia="Times New Roman"/>
          <w:color w:val="000000"/>
          <w:sz w:val="28"/>
        </w:rPr>
        <w:t>458.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21.</w:t>
      </w:r>
      <w:r>
        <w:rPr>
          <w:rFonts w:eastAsia="Times New Roman"/>
          <w:color w:val="000000"/>
          <w:sz w:val="28"/>
        </w:rPr>
        <w:t xml:space="preserve"> </w:t>
      </w:r>
      <w:r>
        <w:rPr>
          <w:rFonts w:eastAsia="Times New Roman"/>
          <w:sz w:val="28"/>
        </w:rPr>
        <w:t>Потехина Ж.С</w:t>
      </w:r>
      <w:r>
        <w:rPr>
          <w:rFonts w:eastAsia="Times New Roman"/>
          <w:i/>
          <w:sz w:val="28"/>
        </w:rPr>
        <w:t>.</w:t>
      </w:r>
      <w:r>
        <w:rPr>
          <w:rFonts w:eastAsia="Times New Roman"/>
          <w:sz w:val="28"/>
        </w:rPr>
        <w:t xml:space="preserve"> – Метаболизм Fe(III) восстанавливающих бактерий. – Тольятти: ИЭВБ РАН. –  2006. – C. 225.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  <w:shd w:val="clear" w:color="auto" w:fill="FAFAFA"/>
        </w:rPr>
        <w:t xml:space="preserve">22. Смирнова Т. А. Структурно-функциональная характеристика бактериальных биопленок / Т. А. Смирнова, Л. В. Диденко, Р. Р. Азизбекян и </w:t>
      </w:r>
      <w:proofErr w:type="gramStart"/>
      <w:r>
        <w:rPr>
          <w:rFonts w:eastAsia="Times New Roman"/>
          <w:sz w:val="28"/>
          <w:shd w:val="clear" w:color="auto" w:fill="FAFAFA"/>
        </w:rPr>
        <w:t>др</w:t>
      </w:r>
      <w:proofErr w:type="gramEnd"/>
      <w:r>
        <w:rPr>
          <w:rFonts w:eastAsia="Times New Roman"/>
          <w:sz w:val="28"/>
          <w:shd w:val="clear" w:color="auto" w:fill="FAFAFA"/>
        </w:rPr>
        <w:t xml:space="preserve"> // Микробиология. – 2010. –Т. 79, № 4. – С. 435–446.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23. Таубе П.Р. Химия и микробиология воды. / П. Р. Таубе, А. Г. Баранова  // М.: Высш. Школа, –  1983. –  C. 280.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>24. Хмель И. А.</w:t>
      </w:r>
      <w:r>
        <w:rPr>
          <w:rFonts w:eastAsia="Times New Roman"/>
        </w:rPr>
        <w:t xml:space="preserve"> </w:t>
      </w:r>
      <w:r>
        <w:rPr>
          <w:rFonts w:eastAsia="Times New Roman"/>
          <w:sz w:val="28"/>
        </w:rPr>
        <w:t>Quorum Sensing регуляция экспрессии генов – перспективная мишень для создания лека</w:t>
      </w:r>
      <w:proofErr w:type="gramStart"/>
      <w:r>
        <w:rPr>
          <w:rFonts w:eastAsia="Times New Roman"/>
          <w:sz w:val="28"/>
        </w:rPr>
        <w:t>рств пр</w:t>
      </w:r>
      <w:proofErr w:type="gramEnd"/>
      <w:r>
        <w:rPr>
          <w:rFonts w:eastAsia="Times New Roman"/>
          <w:sz w:val="28"/>
        </w:rPr>
        <w:t>отив патогенности бактерий / И. А. Хмель,</w:t>
      </w:r>
      <w:r>
        <w:rPr>
          <w:rFonts w:eastAsia="Times New Roman"/>
        </w:rPr>
        <w:t xml:space="preserve"> </w:t>
      </w:r>
      <w:r>
        <w:rPr>
          <w:rFonts w:eastAsia="Times New Roman"/>
          <w:sz w:val="28"/>
        </w:rPr>
        <w:t>А. З. Метлицкая // Молекулярная биология. – 2006. – Т. 40. – С. 195–210.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color w:val="000000"/>
          <w:sz w:val="28"/>
        </w:rPr>
      </w:pPr>
      <w:r>
        <w:rPr>
          <w:rFonts w:eastAsia="Times New Roman"/>
          <w:sz w:val="28"/>
        </w:rPr>
        <w:t>25.</w:t>
      </w:r>
      <w:r>
        <w:rPr>
          <w:rFonts w:eastAsia="Times New Roman"/>
          <w:color w:val="000000"/>
          <w:sz w:val="28"/>
        </w:rPr>
        <w:t xml:space="preserve"> Шварцев С. Л. Геологическая эволюция и самоорганизация системы </w:t>
      </w:r>
      <w:proofErr w:type="gramStart"/>
      <w:r>
        <w:rPr>
          <w:rFonts w:eastAsia="Times New Roman"/>
          <w:color w:val="000000"/>
          <w:sz w:val="28"/>
        </w:rPr>
        <w:t>вода-горная</w:t>
      </w:r>
      <w:proofErr w:type="gramEnd"/>
      <w:r>
        <w:rPr>
          <w:rFonts w:eastAsia="Times New Roman"/>
          <w:color w:val="000000"/>
          <w:sz w:val="28"/>
        </w:rPr>
        <w:t xml:space="preserve"> порода. / С. Л. Шварцев, Б.Н. Рыженко, В. А. Алексеев и др. // Новосибирск: Изд-во СО РАН. </w:t>
      </w:r>
      <w:r>
        <w:rPr>
          <w:rFonts w:eastAsia="Times New Roman"/>
          <w:sz w:val="28"/>
        </w:rPr>
        <w:t xml:space="preserve">– </w:t>
      </w:r>
      <w:r>
        <w:rPr>
          <w:rFonts w:eastAsia="Times New Roman"/>
          <w:color w:val="000000"/>
          <w:sz w:val="28"/>
        </w:rPr>
        <w:t xml:space="preserve"> 2007. –  C. 389.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color w:val="000000"/>
          <w:sz w:val="28"/>
        </w:rPr>
        <w:t xml:space="preserve">26. Шлегель Г. </w:t>
      </w:r>
      <w:r>
        <w:rPr>
          <w:rFonts w:eastAsia="Times New Roman"/>
          <w:sz w:val="28"/>
        </w:rPr>
        <w:t xml:space="preserve">– </w:t>
      </w:r>
      <w:r>
        <w:rPr>
          <w:rFonts w:eastAsia="Times New Roman"/>
          <w:color w:val="000000"/>
          <w:sz w:val="28"/>
        </w:rPr>
        <w:t xml:space="preserve">Общая микробиология. / Г. Шлегель // М.:Мир, </w:t>
      </w:r>
      <w:r>
        <w:rPr>
          <w:rFonts w:eastAsia="Times New Roman"/>
          <w:sz w:val="28"/>
        </w:rPr>
        <w:t xml:space="preserve">– </w:t>
      </w:r>
      <w:r>
        <w:rPr>
          <w:rFonts w:eastAsia="Times New Roman"/>
          <w:color w:val="000000"/>
          <w:sz w:val="28"/>
        </w:rPr>
        <w:t>1987. –  C. 567</w:t>
      </w:r>
      <w:r>
        <w:rPr>
          <w:rFonts w:eastAsia="Times New Roman"/>
          <w:sz w:val="28"/>
        </w:rPr>
        <w:t>.</w:t>
      </w:r>
    </w:p>
    <w:p w:rsidR="00F01012" w:rsidRDefault="00F01012" w:rsidP="00F01012">
      <w:pPr>
        <w:spacing w:line="360" w:lineRule="auto"/>
        <w:jc w:val="both"/>
        <w:rPr>
          <w:rFonts w:eastAsia="Times New Roman"/>
          <w:sz w:val="28"/>
        </w:rPr>
      </w:pPr>
      <w:r>
        <w:rPr>
          <w:rFonts w:eastAsia="Times New Roman"/>
          <w:sz w:val="28"/>
        </w:rPr>
        <w:t xml:space="preserve"> 27. Шуб Г. М. Материалы к элективному курсу «Микробные сообщества» /  Г. М. Шуб</w:t>
      </w:r>
      <w:proofErr w:type="gramStart"/>
      <w:r>
        <w:rPr>
          <w:rFonts w:eastAsia="Times New Roman"/>
          <w:sz w:val="28"/>
        </w:rPr>
        <w:t xml:space="preserve"> ,</w:t>
      </w:r>
      <w:proofErr w:type="gramEnd"/>
      <w:r>
        <w:rPr>
          <w:rFonts w:eastAsia="Times New Roman"/>
          <w:sz w:val="28"/>
        </w:rPr>
        <w:t xml:space="preserve"> И. Г. Швиденко, Е. А. Пронина // Саратовский научно-медицинский журнал. – 2010. – Т. 6,  № 2. – С. 245–247.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28. Ahmer B. M. Cell-to-cell signalling in </w:t>
      </w:r>
      <w:r w:rsidRPr="00593643">
        <w:rPr>
          <w:rFonts w:eastAsia="Times New Roman"/>
          <w:i/>
          <w:sz w:val="28"/>
          <w:lang w:val="en-US"/>
        </w:rPr>
        <w:t xml:space="preserve">Escherichia coli </w:t>
      </w:r>
      <w:r w:rsidRPr="00593643">
        <w:rPr>
          <w:rFonts w:eastAsia="Times New Roman"/>
          <w:sz w:val="28"/>
          <w:lang w:val="en-US"/>
        </w:rPr>
        <w:t xml:space="preserve">and </w:t>
      </w:r>
      <w:r w:rsidRPr="00593643">
        <w:rPr>
          <w:rFonts w:eastAsia="Times New Roman"/>
          <w:i/>
          <w:sz w:val="28"/>
          <w:lang w:val="en-US"/>
        </w:rPr>
        <w:t xml:space="preserve">Salmonella enteric </w:t>
      </w:r>
      <w:proofErr w:type="gramStart"/>
      <w:r w:rsidRPr="00593643">
        <w:rPr>
          <w:rFonts w:eastAsia="Times New Roman"/>
          <w:i/>
          <w:sz w:val="28"/>
          <w:lang w:val="en-US"/>
        </w:rPr>
        <w:t>/</w:t>
      </w:r>
      <w:r w:rsidRPr="00593643">
        <w:rPr>
          <w:rFonts w:eastAsia="Times New Roman"/>
          <w:sz w:val="28"/>
          <w:lang w:val="en-US"/>
        </w:rPr>
        <w:t xml:space="preserve">  B</w:t>
      </w:r>
      <w:proofErr w:type="gramEnd"/>
      <w:r w:rsidRPr="00593643">
        <w:rPr>
          <w:rFonts w:eastAsia="Times New Roman"/>
          <w:sz w:val="28"/>
          <w:lang w:val="en-US"/>
        </w:rPr>
        <w:t>. M. Ahmer</w:t>
      </w:r>
      <w:r w:rsidRPr="00593643">
        <w:rPr>
          <w:rFonts w:eastAsia="Times New Roman"/>
          <w:i/>
          <w:sz w:val="28"/>
          <w:lang w:val="en-US"/>
        </w:rPr>
        <w:t xml:space="preserve"> </w:t>
      </w:r>
      <w:r w:rsidRPr="00593643">
        <w:rPr>
          <w:rFonts w:eastAsia="Times New Roman"/>
          <w:sz w:val="28"/>
          <w:lang w:val="en-US"/>
        </w:rPr>
        <w:t xml:space="preserve">// Mol.  </w:t>
      </w:r>
      <w:proofErr w:type="gramStart"/>
      <w:r w:rsidRPr="00593643">
        <w:rPr>
          <w:rFonts w:eastAsia="Times New Roman"/>
          <w:sz w:val="28"/>
          <w:lang w:val="en-US"/>
        </w:rPr>
        <w:t>Microbiol.</w:t>
      </w:r>
      <w:proofErr w:type="gramEnd"/>
      <w:r w:rsidRPr="00593643">
        <w:rPr>
          <w:rFonts w:eastAsia="Times New Roman"/>
          <w:sz w:val="28"/>
          <w:lang w:val="en-US"/>
        </w:rPr>
        <w:t xml:space="preserve"> – 2004. – V. 52, № 4. – P. 933–945.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20. Azua L. Influence of organic matter quality in the cleavage of polymers by marine bacterial communities / L. Azua, M. Unanue, B. </w:t>
      </w:r>
      <w:r>
        <w:rPr>
          <w:rFonts w:eastAsia="Times New Roman"/>
          <w:sz w:val="28"/>
        </w:rPr>
        <w:t>Ауо</w:t>
      </w:r>
      <w:r w:rsidRPr="00593643">
        <w:rPr>
          <w:rFonts w:eastAsia="Times New Roman"/>
          <w:sz w:val="28"/>
          <w:lang w:val="en-US"/>
        </w:rPr>
        <w:t xml:space="preserve">, L. Artolozaga, J. M. Arrieta, J. Iriberri // Journal of Plankton Research. </w:t>
      </w:r>
      <w:proofErr w:type="gramStart"/>
      <w:r w:rsidRPr="00593643">
        <w:rPr>
          <w:rFonts w:eastAsia="Times New Roman"/>
          <w:sz w:val="28"/>
          <w:lang w:val="en-US"/>
        </w:rPr>
        <w:t>–  2003</w:t>
      </w:r>
      <w:proofErr w:type="gramEnd"/>
      <w:r w:rsidRPr="00593643">
        <w:rPr>
          <w:rFonts w:eastAsia="Times New Roman"/>
          <w:sz w:val="28"/>
          <w:lang w:val="en-US"/>
        </w:rPr>
        <w:t xml:space="preserve">. </w:t>
      </w:r>
      <w:proofErr w:type="gramStart"/>
      <w:r w:rsidRPr="00593643">
        <w:rPr>
          <w:rFonts w:eastAsia="Times New Roman"/>
          <w:sz w:val="28"/>
          <w:lang w:val="en-US"/>
        </w:rPr>
        <w:t>–  V.25</w:t>
      </w:r>
      <w:proofErr w:type="gramEnd"/>
      <w:r w:rsidRPr="00593643">
        <w:rPr>
          <w:rFonts w:eastAsia="Times New Roman"/>
          <w:sz w:val="28"/>
          <w:lang w:val="en-US"/>
        </w:rPr>
        <w:t xml:space="preserve">, № 12. </w:t>
      </w:r>
      <w:proofErr w:type="gramStart"/>
      <w:r w:rsidRPr="00593643">
        <w:rPr>
          <w:rFonts w:eastAsia="Times New Roman"/>
          <w:sz w:val="28"/>
          <w:lang w:val="en-US"/>
        </w:rPr>
        <w:t>–  P</w:t>
      </w:r>
      <w:proofErr w:type="gramEnd"/>
      <w:r w:rsidRPr="00593643">
        <w:rPr>
          <w:rFonts w:eastAsia="Times New Roman"/>
          <w:sz w:val="28"/>
          <w:lang w:val="en-US"/>
        </w:rPr>
        <w:t>. 1451– 1460.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lastRenderedPageBreak/>
        <w:t xml:space="preserve">21. Balashanmugam P. Biosynthesis characterization of silver nanoparticles using Cassia roxburghii DC. </w:t>
      </w:r>
      <w:proofErr w:type="gramStart"/>
      <w:r w:rsidRPr="00593643">
        <w:rPr>
          <w:rFonts w:eastAsia="Times New Roman"/>
          <w:sz w:val="28"/>
          <w:lang w:val="en-US"/>
        </w:rPr>
        <w:t>aqueous</w:t>
      </w:r>
      <w:proofErr w:type="gramEnd"/>
      <w:r w:rsidRPr="00593643">
        <w:rPr>
          <w:rFonts w:eastAsia="Times New Roman"/>
          <w:sz w:val="28"/>
          <w:lang w:val="en-US"/>
        </w:rPr>
        <w:t xml:space="preserve"> extract, and coated on cotton cloth for effective antibacterial activity. / P. Balashanmugam and P.T. Kalaichelvan // International Journal of Nanomedicine – 2015. </w:t>
      </w:r>
      <w:proofErr w:type="gramStart"/>
      <w:r w:rsidRPr="00593643">
        <w:rPr>
          <w:rFonts w:eastAsia="Times New Roman"/>
          <w:sz w:val="28"/>
          <w:lang w:val="en-US"/>
        </w:rPr>
        <w:t>–  V.10</w:t>
      </w:r>
      <w:proofErr w:type="gramEnd"/>
      <w:r w:rsidRPr="00593643">
        <w:rPr>
          <w:rFonts w:eastAsia="Times New Roman"/>
          <w:sz w:val="28"/>
          <w:lang w:val="en-US"/>
        </w:rPr>
        <w:t xml:space="preserve"> – Suppl 1 – P.87 – 97.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22. Bannerman T.L. Staphylococcus, Micrococcus, and other catalase- positive cocci. / S. J. Peacock, P. R. Murray, E. J. Baron, J. H. Jorgensen, M. L. Landry &amp; M. A. // Pfaller (Eds.), Manual of Clinical Microbiology (pp. Washington, USA: ASM Press.) – 2007 – 9th ed. –  390–404.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23. Battin T.J. Contributions of microbial biofilms to ecosystem processes in stream mesocosms / T. J. Battin, L. A. Kaplan , J. D. Newbold, C. Hansen // Nature. – 2003. – V.426. – P. 439 – 442.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24. Bazilinski D.A. Modes of biomineralization on magnetite by microbes / D. A. Bazilinski, R. B. Frankel, K. O. Konhauser // Geomicrobiology journal. – 2007. – V. 24, № 6. – P. 465 – 475.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25. Beech I. </w:t>
      </w:r>
      <w:proofErr w:type="gramStart"/>
      <w:r w:rsidRPr="00593643">
        <w:rPr>
          <w:rFonts w:eastAsia="Times New Roman"/>
          <w:sz w:val="28"/>
          <w:lang w:val="en-US"/>
        </w:rPr>
        <w:t>Microbially</w:t>
      </w:r>
      <w:proofErr w:type="gramEnd"/>
      <w:r w:rsidRPr="00593643">
        <w:rPr>
          <w:rFonts w:eastAsia="Times New Roman"/>
          <w:sz w:val="28"/>
          <w:lang w:val="en-US"/>
        </w:rPr>
        <w:t xml:space="preserve"> influenced corrosion of industrial materials simple methods for the investigation of the role of biofilms in corrosion / I. Beech, A. Bergel, A. Mollica, H.-C. Flemming, V. Scotto, W. Sand // Brite-Euram III Thematic Network of Industrial Materials, Biofilm fundamentals, – 2000. </w:t>
      </w:r>
      <w:proofErr w:type="gramStart"/>
      <w:r w:rsidRPr="00593643">
        <w:rPr>
          <w:rFonts w:eastAsia="Times New Roman"/>
          <w:sz w:val="28"/>
          <w:lang w:val="en-US"/>
        </w:rPr>
        <w:t>–  P</w:t>
      </w:r>
      <w:proofErr w:type="gramEnd"/>
      <w:r w:rsidRPr="00593643">
        <w:rPr>
          <w:rFonts w:eastAsia="Times New Roman"/>
          <w:sz w:val="28"/>
          <w:lang w:val="en-US"/>
        </w:rPr>
        <w:t>. 27.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26. Besemer K. Battin T.J. Biophysical controls on community succession in stream biofilms / K. Besemer, G. Singer, R. Limberger, A. K. Chlup, G. Hochedlinger, I. Hudl, C. Baranyi // Applied Environmental Microbiology. – 2007. – V. 73. </w:t>
      </w:r>
      <w:proofErr w:type="gramStart"/>
      <w:r w:rsidRPr="00593643">
        <w:rPr>
          <w:rFonts w:eastAsia="Times New Roman"/>
          <w:sz w:val="28"/>
          <w:lang w:val="en-US"/>
        </w:rPr>
        <w:t xml:space="preserve">– </w:t>
      </w:r>
      <w:r>
        <w:rPr>
          <w:rFonts w:eastAsia="Times New Roman"/>
          <w:sz w:val="28"/>
        </w:rPr>
        <w:t>Р</w:t>
      </w:r>
      <w:r w:rsidRPr="00593643">
        <w:rPr>
          <w:rFonts w:eastAsia="Times New Roman"/>
          <w:sz w:val="28"/>
          <w:lang w:val="en-US"/>
        </w:rPr>
        <w:t>. 4966 –4974.</w:t>
      </w:r>
      <w:proofErr w:type="gramEnd"/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27. Blanc L. Gram-positive bacterial lipoglycans based on a glycosylated diacylglycerol lipid anchor are microbe-associated molecular patterns recognized by TLR2. /L. Blanc, R. Castanier, A. K. Mishra, A. Ray, G. S. Besra, I. Sutcliffe, A. Vercellone, J. Nigou // Plos One —  2013. — V.8 №.11.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28. Blango, M.G. – Persistence of uropathogenic Escherichia coli in the face of multiple antibiotics / M.G. Blango, M.A. Mulvey // Antimicrob. </w:t>
      </w:r>
      <w:proofErr w:type="gramStart"/>
      <w:r w:rsidRPr="00593643">
        <w:rPr>
          <w:rFonts w:eastAsia="Times New Roman"/>
          <w:sz w:val="28"/>
          <w:lang w:val="en-US"/>
        </w:rPr>
        <w:t>Agents Chemother.</w:t>
      </w:r>
      <w:proofErr w:type="gramEnd"/>
      <w:r w:rsidRPr="00593643">
        <w:rPr>
          <w:rFonts w:eastAsia="Times New Roman"/>
          <w:sz w:val="28"/>
          <w:lang w:val="en-US"/>
        </w:rPr>
        <w:t xml:space="preserve"> – 2010. – V. 54, №5. – P. 855–1863.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29. Bott T.R</w:t>
      </w:r>
      <w:r w:rsidRPr="00593643">
        <w:rPr>
          <w:rFonts w:eastAsia="Times New Roman"/>
          <w:i/>
          <w:sz w:val="28"/>
          <w:lang w:val="en-US"/>
        </w:rPr>
        <w:t>.</w:t>
      </w:r>
      <w:r w:rsidRPr="00593643">
        <w:rPr>
          <w:rFonts w:eastAsia="Times New Roman"/>
          <w:sz w:val="28"/>
          <w:lang w:val="en-US"/>
        </w:rPr>
        <w:t xml:space="preserve"> – Pinheiro M.M.V.P.S. Biological fouling: Velocity and temperature </w:t>
      </w:r>
      <w:r w:rsidRPr="00593643">
        <w:rPr>
          <w:rFonts w:eastAsia="Times New Roman"/>
          <w:sz w:val="28"/>
          <w:lang w:val="en-US"/>
        </w:rPr>
        <w:lastRenderedPageBreak/>
        <w:t xml:space="preserve">Effects / T. R. Bott // The Canadian Journal of Chemical Engineering. – 1977. – V.55 – </w:t>
      </w:r>
      <w:r>
        <w:rPr>
          <w:rFonts w:eastAsia="Times New Roman"/>
          <w:sz w:val="28"/>
        </w:rPr>
        <w:t>Р</w:t>
      </w:r>
      <w:r w:rsidRPr="00593643">
        <w:rPr>
          <w:rFonts w:eastAsia="Times New Roman"/>
          <w:sz w:val="28"/>
          <w:lang w:val="en-US"/>
        </w:rPr>
        <w:t>. 473 — 474.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000000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30. </w:t>
      </w:r>
      <w:r w:rsidRPr="00593643">
        <w:rPr>
          <w:rFonts w:eastAsia="Times New Roman"/>
          <w:color w:val="000000"/>
          <w:sz w:val="28"/>
          <w:lang w:val="en-US"/>
        </w:rPr>
        <w:t>Cohen-Gonsaud M.</w:t>
      </w:r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>The structure of a resuscitation-promoting factor domain from Mycobacterium tuberculosis shows homology to lysozymes. / M. Cohen-Gonsaud, P. Barthe, C. Bagneris, B. Henderson, J. Ward, C. Roumestand, N. H. Keep</w:t>
      </w:r>
      <w:r w:rsidRPr="00593643">
        <w:rPr>
          <w:rFonts w:eastAsia="Times New Roman"/>
          <w:i/>
          <w:color w:val="000000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 xml:space="preserve"> // Nat Struct Mol Biol </w:t>
      </w:r>
      <w:r w:rsidRPr="00593643">
        <w:rPr>
          <w:rFonts w:eastAsia="Times New Roman"/>
          <w:sz w:val="28"/>
          <w:lang w:val="en-US"/>
        </w:rPr>
        <w:t>– 2005 – V</w:t>
      </w:r>
      <w:r w:rsidRPr="00593643">
        <w:rPr>
          <w:rFonts w:eastAsia="Times New Roman"/>
          <w:color w:val="000000"/>
          <w:sz w:val="28"/>
          <w:lang w:val="en-US"/>
        </w:rPr>
        <w:t xml:space="preserve">.12 </w:t>
      </w:r>
      <w:r w:rsidRPr="00593643">
        <w:rPr>
          <w:rFonts w:eastAsia="Times New Roman"/>
          <w:sz w:val="28"/>
          <w:lang w:val="en-US"/>
        </w:rPr>
        <w:t xml:space="preserve">– </w:t>
      </w:r>
      <w:r w:rsidRPr="00593643">
        <w:rPr>
          <w:rFonts w:eastAsia="Times New Roman"/>
          <w:color w:val="000000"/>
          <w:sz w:val="28"/>
          <w:lang w:val="en-US"/>
        </w:rPr>
        <w:t xml:space="preserve">P. 270 </w:t>
      </w:r>
      <w:r w:rsidRPr="00593643">
        <w:rPr>
          <w:rFonts w:eastAsia="Times New Roman"/>
          <w:sz w:val="28"/>
          <w:lang w:val="en-US"/>
        </w:rPr>
        <w:t xml:space="preserve">– </w:t>
      </w:r>
      <w:r w:rsidRPr="00593643">
        <w:rPr>
          <w:rFonts w:eastAsia="Times New Roman"/>
          <w:color w:val="000000"/>
          <w:sz w:val="28"/>
          <w:lang w:val="en-US"/>
        </w:rPr>
        <w:t>273.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222222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31. </w:t>
      </w:r>
      <w:r w:rsidRPr="00593643">
        <w:rPr>
          <w:rFonts w:eastAsia="Times New Roman"/>
          <w:color w:val="000000"/>
          <w:sz w:val="28"/>
          <w:lang w:val="en-US"/>
        </w:rPr>
        <w:t>Costerton J.W.</w:t>
      </w:r>
      <w:r w:rsidRPr="00593643">
        <w:rPr>
          <w:rFonts w:eastAsia="Times New Roman"/>
          <w:sz w:val="28"/>
          <w:lang w:val="en-US"/>
        </w:rPr>
        <w:t xml:space="preserve">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>The Biofilm Primer.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 xml:space="preserve"> / J. W. Costerton // Springer, Hiedelberg, 2007. – P. 200.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color w:val="222222"/>
          <w:sz w:val="28"/>
          <w:lang w:val="en-US"/>
        </w:rPr>
        <w:t xml:space="preserve">32. </w:t>
      </w:r>
      <w:r w:rsidRPr="00593643">
        <w:rPr>
          <w:rFonts w:eastAsia="Times New Roman"/>
          <w:sz w:val="28"/>
          <w:lang w:val="en-US"/>
        </w:rPr>
        <w:t>Darouiche R.O. –</w:t>
      </w:r>
      <w:r w:rsidRPr="00593643">
        <w:rPr>
          <w:rFonts w:eastAsia="Times New Roman"/>
          <w:i/>
          <w:sz w:val="28"/>
          <w:lang w:val="en-US"/>
        </w:rPr>
        <w:t xml:space="preserve"> </w:t>
      </w:r>
      <w:r w:rsidRPr="00593643">
        <w:rPr>
          <w:rFonts w:eastAsia="Times New Roman"/>
          <w:sz w:val="28"/>
          <w:lang w:val="en-US"/>
        </w:rPr>
        <w:t>Device-associated infections</w:t>
      </w:r>
      <w:proofErr w:type="gramStart"/>
      <w:r w:rsidRPr="00593643">
        <w:rPr>
          <w:rFonts w:eastAsia="Times New Roman"/>
          <w:sz w:val="28"/>
          <w:lang w:val="en-US"/>
        </w:rPr>
        <w:t>:a</w:t>
      </w:r>
      <w:proofErr w:type="gramEnd"/>
      <w:r w:rsidRPr="00593643">
        <w:rPr>
          <w:rFonts w:eastAsia="Times New Roman"/>
          <w:sz w:val="28"/>
          <w:lang w:val="en-US"/>
        </w:rPr>
        <w:t xml:space="preserve"> macroproblem that starts with microadherence / R.O. Darouiche // Clin. Infect. Dis</w:t>
      </w:r>
      <w:proofErr w:type="gramStart"/>
      <w:r w:rsidRPr="00593643">
        <w:rPr>
          <w:rFonts w:eastAsia="Times New Roman"/>
          <w:sz w:val="28"/>
          <w:lang w:val="en-US"/>
        </w:rPr>
        <w:t>.–</w:t>
      </w:r>
      <w:proofErr w:type="gramEnd"/>
      <w:r w:rsidRPr="00593643">
        <w:rPr>
          <w:rFonts w:eastAsia="Times New Roman"/>
          <w:sz w:val="28"/>
          <w:lang w:val="en-US"/>
        </w:rPr>
        <w:t xml:space="preserve"> 2001. – Vol. 33, №9. – </w:t>
      </w:r>
      <w:proofErr w:type="gramStart"/>
      <w:r>
        <w:rPr>
          <w:rFonts w:eastAsia="Times New Roman"/>
          <w:sz w:val="28"/>
        </w:rPr>
        <w:t>Р</w:t>
      </w:r>
      <w:r w:rsidRPr="00593643">
        <w:rPr>
          <w:rFonts w:eastAsia="Times New Roman"/>
          <w:sz w:val="28"/>
          <w:lang w:val="en-US"/>
        </w:rPr>
        <w:t>. 1567</w:t>
      </w:r>
      <w:proofErr w:type="gramEnd"/>
      <w:r w:rsidRPr="00593643">
        <w:rPr>
          <w:rFonts w:eastAsia="Times New Roman"/>
          <w:sz w:val="28"/>
          <w:lang w:val="en-US"/>
        </w:rPr>
        <w:t>–1572.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proofErr w:type="gramStart"/>
      <w:r w:rsidRPr="00593643">
        <w:rPr>
          <w:rFonts w:eastAsia="Times New Roman"/>
          <w:sz w:val="28"/>
          <w:lang w:val="en-US"/>
        </w:rPr>
        <w:t>33. de Lillo A, Quiros LM, Fierro JF.</w:t>
      </w:r>
      <w:proofErr w:type="gramEnd"/>
      <w:r w:rsidRPr="00593643">
        <w:rPr>
          <w:rFonts w:eastAsia="Times New Roman"/>
          <w:sz w:val="28"/>
          <w:lang w:val="en-US"/>
        </w:rPr>
        <w:t xml:space="preserve"> </w:t>
      </w:r>
      <w:proofErr w:type="gramStart"/>
      <w:r w:rsidRPr="00593643">
        <w:rPr>
          <w:rFonts w:eastAsia="Times New Roman"/>
          <w:sz w:val="28"/>
          <w:lang w:val="en-US"/>
        </w:rPr>
        <w:t>Relationship between antibacterial activity and cell surface binding of lactoferrin in species of genus Micrococcus.</w:t>
      </w:r>
      <w:proofErr w:type="gramEnd"/>
      <w:r w:rsidRPr="00593643">
        <w:rPr>
          <w:rFonts w:eastAsia="Times New Roman"/>
          <w:sz w:val="28"/>
          <w:lang w:val="en-US"/>
        </w:rPr>
        <w:t xml:space="preserve"> / A. de Lillo, L. M. Quiros, J. F. Fierro // FEMS Microbiology Letters – 1997 – V.150, №1 – P.89– 94. 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proofErr w:type="gramStart"/>
      <w:r w:rsidRPr="00593643">
        <w:rPr>
          <w:rFonts w:eastAsia="Times New Roman"/>
          <w:sz w:val="28"/>
          <w:lang w:val="en-US"/>
        </w:rPr>
        <w:t>34. Dib J. R. Extrachromosomal genetic elements in Micrococcus.</w:t>
      </w:r>
      <w:proofErr w:type="gramEnd"/>
      <w:r w:rsidRPr="00593643">
        <w:rPr>
          <w:rFonts w:eastAsia="Times New Roman"/>
          <w:sz w:val="28"/>
          <w:lang w:val="en-US"/>
        </w:rPr>
        <w:t xml:space="preserve"> / J. R. Dib, W. Liebl, M. Wagenknecht, M. E. Farías, </w:t>
      </w:r>
      <w:proofErr w:type="gramStart"/>
      <w:r w:rsidRPr="00593643">
        <w:rPr>
          <w:rFonts w:eastAsia="Times New Roman"/>
          <w:sz w:val="28"/>
          <w:lang w:val="en-US"/>
        </w:rPr>
        <w:t>F</w:t>
      </w:r>
      <w:proofErr w:type="gramEnd"/>
      <w:r w:rsidRPr="00593643">
        <w:rPr>
          <w:rFonts w:eastAsia="Times New Roman"/>
          <w:sz w:val="28"/>
          <w:lang w:val="en-US"/>
        </w:rPr>
        <w:t>. Meinhardt // Applied Microbiology and Biotechnology 97(1):63-75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35. Dib J, Motok J, Zenoff VF, Ordonez O, Farias ME. – Occurrence of resistance to antibiotics, UV-B, and arsenic in bacteria isolated from extreme environments in high-altitude (above 4400 m) Andean wetlands. / J. Dib, J. Motok, V. F. Zenoff, O. Ordonez, M. E. Farias // Current Microbiolog – 2008. – V.56 – P.510–7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 36. Donlan R. M. Biofilms: Survival mechanisms of clinically relevant microorganisms </w:t>
      </w:r>
      <w:proofErr w:type="gramStart"/>
      <w:r w:rsidRPr="00593643">
        <w:rPr>
          <w:rFonts w:eastAsia="Times New Roman"/>
          <w:sz w:val="28"/>
          <w:lang w:val="en-US"/>
        </w:rPr>
        <w:t>/  R</w:t>
      </w:r>
      <w:proofErr w:type="gramEnd"/>
      <w:r w:rsidRPr="00593643">
        <w:rPr>
          <w:rFonts w:eastAsia="Times New Roman"/>
          <w:sz w:val="28"/>
          <w:lang w:val="en-US"/>
        </w:rPr>
        <w:t>. M. Donlan,</w:t>
      </w:r>
      <w:r w:rsidRPr="00593643">
        <w:rPr>
          <w:rFonts w:eastAsia="Times New Roman"/>
          <w:lang w:val="en-US"/>
        </w:rPr>
        <w:t xml:space="preserve"> </w:t>
      </w:r>
      <w:r w:rsidRPr="00593643">
        <w:rPr>
          <w:rFonts w:eastAsia="Times New Roman"/>
          <w:sz w:val="28"/>
          <w:lang w:val="en-US"/>
        </w:rPr>
        <w:t xml:space="preserve">J. W. Costerton // Clin. </w:t>
      </w:r>
      <w:proofErr w:type="gramStart"/>
      <w:r w:rsidRPr="00593643">
        <w:rPr>
          <w:rFonts w:eastAsia="Times New Roman"/>
          <w:sz w:val="28"/>
          <w:lang w:val="en-US"/>
        </w:rPr>
        <w:t>Microbiol.</w:t>
      </w:r>
      <w:proofErr w:type="gramEnd"/>
      <w:r w:rsidRPr="00593643">
        <w:rPr>
          <w:rFonts w:eastAsia="Times New Roman"/>
          <w:sz w:val="28"/>
          <w:lang w:val="en-US"/>
        </w:rPr>
        <w:t xml:space="preserve"> – 2002. </w:t>
      </w:r>
      <w:proofErr w:type="gramStart"/>
      <w:r w:rsidRPr="00593643">
        <w:rPr>
          <w:rFonts w:eastAsia="Times New Roman"/>
          <w:sz w:val="28"/>
          <w:lang w:val="en-US"/>
        </w:rPr>
        <w:t xml:space="preserve">– </w:t>
      </w:r>
      <w:r>
        <w:rPr>
          <w:rFonts w:eastAsia="Times New Roman"/>
          <w:sz w:val="28"/>
        </w:rPr>
        <w:t>Т</w:t>
      </w:r>
      <w:r w:rsidRPr="00593643">
        <w:rPr>
          <w:rFonts w:eastAsia="Times New Roman"/>
          <w:sz w:val="28"/>
          <w:lang w:val="en-US"/>
        </w:rPr>
        <w:t>. 15, № 2.</w:t>
      </w:r>
      <w:proofErr w:type="gramEnd"/>
      <w:r w:rsidRPr="00593643">
        <w:rPr>
          <w:rFonts w:eastAsia="Times New Roman"/>
          <w:sz w:val="28"/>
          <w:lang w:val="en-US"/>
        </w:rPr>
        <w:t xml:space="preserve"> – </w:t>
      </w:r>
      <w:proofErr w:type="gramStart"/>
      <w:r>
        <w:rPr>
          <w:rFonts w:eastAsia="Times New Roman"/>
          <w:sz w:val="28"/>
        </w:rPr>
        <w:t>С</w:t>
      </w:r>
      <w:r w:rsidRPr="00593643">
        <w:rPr>
          <w:rFonts w:eastAsia="Times New Roman"/>
          <w:sz w:val="28"/>
          <w:lang w:val="en-US"/>
        </w:rPr>
        <w:t>. 167</w:t>
      </w:r>
      <w:proofErr w:type="gramEnd"/>
      <w:r w:rsidRPr="00593643">
        <w:rPr>
          <w:rFonts w:eastAsia="Times New Roman"/>
          <w:sz w:val="28"/>
          <w:lang w:val="en-US"/>
        </w:rPr>
        <w:t>–193.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37. Donlan R.M. Bioflms: Survival mechanisms of clinically relevant microorganisms / R. M. Donlan, J. W. Costerton // Clinical Microbiology Reviews. – 2002. – V.15, № 2. – P. 167 – 193.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38. </w:t>
      </w:r>
      <w:r w:rsidRPr="00593643">
        <w:rPr>
          <w:rFonts w:eastAsia="Times New Roman"/>
          <w:color w:val="000000"/>
          <w:sz w:val="28"/>
          <w:lang w:val="en-US"/>
        </w:rPr>
        <w:t xml:space="preserve">Elias S. Multi-species biofilms: living with friendly neighbors / S. Elias, E. Banin //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>FEMS  Microbiology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 xml:space="preserve"> Reviews. – 2012. – V. 36, № 5. – P. 990-1004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333333"/>
          <w:sz w:val="28"/>
          <w:lang w:val="en-US"/>
        </w:rPr>
      </w:pPr>
      <w:r w:rsidRPr="00593643">
        <w:rPr>
          <w:rFonts w:eastAsia="Times New Roman"/>
          <w:color w:val="000000"/>
          <w:sz w:val="28"/>
          <w:lang w:val="en-US"/>
        </w:rPr>
        <w:lastRenderedPageBreak/>
        <w:t xml:space="preserve">39. Emmadi, N.R. Regioselective synthesis of 3-benzyl substituted pyrimidino chromen-2-ones and evaluation of anti-microbial and anti-biofilm activities / N. R. Emmadi, K. Atmakur, C. Bingi, N. R. Godumagadda, G. K. Chityal, J. B. Nanubolu // Bioorganic &amp; medicinal chemistry letters. – 2014. – V. 24.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>– № 2.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 xml:space="preserve"> – P. 485–489.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40. Fleming, A. </w:t>
      </w:r>
      <w:proofErr w:type="gramStart"/>
      <w:r w:rsidRPr="00593643">
        <w:rPr>
          <w:rFonts w:eastAsia="Times New Roman"/>
          <w:sz w:val="28"/>
          <w:lang w:val="en-US"/>
        </w:rPr>
        <w:t>On a remarkable bacteriolytic substance found in secretions and tissues.</w:t>
      </w:r>
      <w:proofErr w:type="gramEnd"/>
      <w:r w:rsidRPr="00593643">
        <w:rPr>
          <w:rFonts w:eastAsia="Times New Roman"/>
          <w:sz w:val="28"/>
          <w:lang w:val="en-US"/>
        </w:rPr>
        <w:t xml:space="preserve"> / A. Fleming /</w:t>
      </w:r>
      <w:proofErr w:type="gramStart"/>
      <w:r w:rsidRPr="00593643">
        <w:rPr>
          <w:rFonts w:eastAsia="Times New Roman"/>
          <w:sz w:val="28"/>
          <w:lang w:val="en-US"/>
        </w:rPr>
        <w:t>/  Proc</w:t>
      </w:r>
      <w:proofErr w:type="gramEnd"/>
      <w:r w:rsidRPr="00593643">
        <w:rPr>
          <w:rFonts w:eastAsia="Times New Roman"/>
          <w:sz w:val="28"/>
          <w:lang w:val="en-US"/>
        </w:rPr>
        <w:t xml:space="preserve"> Roy Soc B – 1922a – V.93 – P.306.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color w:val="000000"/>
          <w:sz w:val="28"/>
          <w:lang w:val="en-US"/>
        </w:rPr>
        <w:t>41. Flemming H. C.</w:t>
      </w:r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 xml:space="preserve">Microbial biofouling: unsolved problems, insufficient approaches, and possible solutions. / H. C. Flemming // Berlin: Springer Verlag Heidelberg. </w:t>
      </w:r>
      <w:r w:rsidRPr="00593643">
        <w:rPr>
          <w:rFonts w:eastAsia="Times New Roman"/>
          <w:sz w:val="28"/>
          <w:lang w:val="en-US"/>
        </w:rPr>
        <w:t xml:space="preserve">– </w:t>
      </w:r>
      <w:r w:rsidRPr="00593643">
        <w:rPr>
          <w:rFonts w:eastAsia="Times New Roman"/>
          <w:color w:val="000000"/>
          <w:sz w:val="28"/>
          <w:lang w:val="en-US"/>
        </w:rPr>
        <w:t xml:space="preserve">2011. – P.12 </w:t>
      </w:r>
      <w:r w:rsidRPr="00593643">
        <w:rPr>
          <w:rFonts w:eastAsia="Times New Roman"/>
          <w:sz w:val="28"/>
          <w:lang w:val="en-US"/>
        </w:rPr>
        <w:t xml:space="preserve"> 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42. Flemming H.-C. Physico-chemical properties of biofilms / J. Wingender, T. Griebe, C. L. </w:t>
      </w:r>
      <w:proofErr w:type="gramStart"/>
      <w:r w:rsidRPr="00593643">
        <w:rPr>
          <w:rFonts w:eastAsia="Times New Roman"/>
          <w:sz w:val="28"/>
          <w:lang w:val="en-US"/>
        </w:rPr>
        <w:t>Mayer ,</w:t>
      </w:r>
      <w:proofErr w:type="gramEnd"/>
      <w:r w:rsidRPr="00593643">
        <w:rPr>
          <w:rFonts w:eastAsia="Times New Roman"/>
          <w:sz w:val="28"/>
          <w:lang w:val="en-US"/>
        </w:rPr>
        <w:t xml:space="preserve"> V. Evans // Biofilms: Recent Advances in their Study and Control, Amsterdam: Harwood Academic Publishers. – 2000. – P. 19–34.)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333333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43. Flemming H.C. </w:t>
      </w:r>
      <w:proofErr w:type="gramStart"/>
      <w:r w:rsidRPr="00593643">
        <w:rPr>
          <w:rFonts w:eastAsia="Times New Roman"/>
          <w:sz w:val="28"/>
          <w:lang w:val="en-US"/>
        </w:rPr>
        <w:t>The biofilm matrix.</w:t>
      </w:r>
      <w:proofErr w:type="gramEnd"/>
      <w:r w:rsidRPr="00593643">
        <w:rPr>
          <w:rFonts w:eastAsia="Times New Roman"/>
          <w:sz w:val="28"/>
          <w:lang w:val="en-US"/>
        </w:rPr>
        <w:t xml:space="preserve"> / H. C. Flemming, J. Wingender // Nat Rev Microbiol – 2010– V.8 – P.623-33</w:t>
      </w:r>
      <w:r w:rsidRPr="00593643">
        <w:rPr>
          <w:rFonts w:eastAsia="Times New Roman"/>
          <w:color w:val="000000"/>
          <w:sz w:val="28"/>
          <w:lang w:val="en-US"/>
        </w:rPr>
        <w:t>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color w:val="000000"/>
          <w:sz w:val="28"/>
          <w:lang w:val="en-US"/>
        </w:rPr>
        <w:t xml:space="preserve">44. Flemming H. C. The biofilm matrix / H. C.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>Flemming ,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 xml:space="preserve"> J. Wingender  // Nature Reviews Microbiology. –2010. – V.8, №9. – P. 623-633.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45. Greenblatt C. L. </w:t>
      </w:r>
      <w:r w:rsidRPr="00593643">
        <w:rPr>
          <w:rFonts w:eastAsia="Times New Roman"/>
          <w:i/>
          <w:sz w:val="28"/>
          <w:lang w:val="en-US"/>
        </w:rPr>
        <w:t>Micrococcus luteus</w:t>
      </w:r>
      <w:r w:rsidRPr="00593643">
        <w:rPr>
          <w:rFonts w:eastAsia="Times New Roman"/>
          <w:sz w:val="28"/>
          <w:lang w:val="en-US"/>
        </w:rPr>
        <w:t xml:space="preserve"> survival in amber. / C. L. Greenblatt, J. Baum, B.Y. Klein, S. Nachshon, V. Koltunova, and R. J. Cano.  // </w:t>
      </w:r>
      <w:r w:rsidRPr="00593643">
        <w:rPr>
          <w:rFonts w:eastAsia="Times New Roman"/>
          <w:i/>
          <w:sz w:val="28"/>
          <w:lang w:val="en-US"/>
        </w:rPr>
        <w:t xml:space="preserve">Microb. </w:t>
      </w:r>
      <w:proofErr w:type="gramStart"/>
      <w:r w:rsidRPr="00593643">
        <w:rPr>
          <w:rFonts w:eastAsia="Times New Roman"/>
          <w:i/>
          <w:sz w:val="28"/>
          <w:lang w:val="en-US"/>
        </w:rPr>
        <w:t>Ecoljgy.</w:t>
      </w:r>
      <w:proofErr w:type="gramEnd"/>
      <w:r w:rsidRPr="00593643">
        <w:rPr>
          <w:rFonts w:eastAsia="Times New Roman"/>
          <w:sz w:val="28"/>
          <w:lang w:val="en-US"/>
        </w:rPr>
        <w:t xml:space="preserve"> – 2004 –V. 48</w:t>
      </w:r>
      <w:proofErr w:type="gramStart"/>
      <w:r w:rsidRPr="00593643">
        <w:rPr>
          <w:rFonts w:eastAsia="Times New Roman"/>
          <w:sz w:val="28"/>
          <w:lang w:val="en-US"/>
        </w:rPr>
        <w:t>,№</w:t>
      </w:r>
      <w:proofErr w:type="gramEnd"/>
      <w:r w:rsidRPr="00593643">
        <w:rPr>
          <w:rFonts w:eastAsia="Times New Roman"/>
          <w:sz w:val="28"/>
          <w:lang w:val="en-US"/>
        </w:rPr>
        <w:t>1 – P.120-7.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46. Haussler S. </w:t>
      </w:r>
      <w:proofErr w:type="gramStart"/>
      <w:r w:rsidRPr="00593643">
        <w:rPr>
          <w:rFonts w:eastAsia="Times New Roman"/>
          <w:sz w:val="28"/>
          <w:lang w:val="en-US"/>
        </w:rPr>
        <w:t>Biofilms :</w:t>
      </w:r>
      <w:proofErr w:type="gramEnd"/>
      <w:r w:rsidRPr="00593643">
        <w:rPr>
          <w:rFonts w:eastAsia="Times New Roman"/>
          <w:sz w:val="28"/>
          <w:lang w:val="en-US"/>
        </w:rPr>
        <w:t xml:space="preserve"> new discoveries and significant wrinkles in a dynamic field, J / S. Haussler, C. Fuqua  //. </w:t>
      </w:r>
      <w:proofErr w:type="gramStart"/>
      <w:r w:rsidRPr="00593643">
        <w:rPr>
          <w:rFonts w:eastAsia="Times New Roman"/>
          <w:sz w:val="28"/>
          <w:lang w:val="en-US"/>
        </w:rPr>
        <w:t>Bacteriol.</w:t>
      </w:r>
      <w:proofErr w:type="gramEnd"/>
      <w:r w:rsidRPr="00593643">
        <w:rPr>
          <w:rFonts w:eastAsia="Times New Roman"/>
          <w:sz w:val="28"/>
          <w:lang w:val="en-US"/>
        </w:rPr>
        <w:t xml:space="preserve"> – 2012 – V.195 – P.2947 – 2958.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47. Hirai Y. – Survival of bacteria under dry conditions; from a viewpoint of nosocomial infection. / Y. Hirai // </w:t>
      </w:r>
      <w:proofErr w:type="gramStart"/>
      <w:r w:rsidRPr="00593643">
        <w:rPr>
          <w:rFonts w:eastAsia="Times New Roman"/>
          <w:sz w:val="28"/>
          <w:lang w:val="en-US"/>
        </w:rPr>
        <w:t>The</w:t>
      </w:r>
      <w:proofErr w:type="gramEnd"/>
      <w:r w:rsidRPr="00593643">
        <w:rPr>
          <w:rFonts w:eastAsia="Times New Roman"/>
          <w:sz w:val="28"/>
          <w:lang w:val="en-US"/>
        </w:rPr>
        <w:t xml:space="preserve"> Journal of Hospital Infection – 1991. – V.19</w:t>
      </w:r>
      <w:proofErr w:type="gramStart"/>
      <w:r w:rsidRPr="00593643">
        <w:rPr>
          <w:rFonts w:eastAsia="Times New Roman"/>
          <w:sz w:val="28"/>
          <w:lang w:val="en-US"/>
        </w:rPr>
        <w:t>,№</w:t>
      </w:r>
      <w:proofErr w:type="gramEnd"/>
      <w:r w:rsidRPr="00593643">
        <w:rPr>
          <w:rFonts w:eastAsia="Times New Roman"/>
          <w:sz w:val="28"/>
          <w:lang w:val="en-US"/>
        </w:rPr>
        <w:t>3 – P.191-200.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48. Iketani M. Minimum structure of peptidoglycan required for induction of antibacterial protein synthesis in the silkworm, Bombyx mori. / M. Iketani, H. Nishimura, K. Akayama, Y. Yamano, I. Morishima // Insect Biochemistry and Molecular Biology –1999 – V.29</w:t>
      </w:r>
      <w:proofErr w:type="gramStart"/>
      <w:r w:rsidRPr="00593643">
        <w:rPr>
          <w:rFonts w:eastAsia="Times New Roman"/>
          <w:sz w:val="28"/>
          <w:lang w:val="en-US"/>
        </w:rPr>
        <w:t>,№</w:t>
      </w:r>
      <w:proofErr w:type="gramEnd"/>
      <w:r w:rsidRPr="00593643">
        <w:rPr>
          <w:rFonts w:eastAsia="Times New Roman"/>
          <w:sz w:val="28"/>
          <w:lang w:val="en-US"/>
        </w:rPr>
        <w:t>1 – P.19-24. 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proofErr w:type="gramStart"/>
      <w:r w:rsidRPr="00593643">
        <w:rPr>
          <w:rFonts w:eastAsia="Times New Roman"/>
          <w:sz w:val="28"/>
          <w:lang w:val="en-US"/>
        </w:rPr>
        <w:t>49.  Kanatiwela D. – Biofilms – a friend or foe?</w:t>
      </w:r>
      <w:proofErr w:type="gramEnd"/>
      <w:r w:rsidRPr="00593643">
        <w:rPr>
          <w:rFonts w:eastAsia="Times New Roman"/>
          <w:sz w:val="28"/>
          <w:lang w:val="en-US"/>
        </w:rPr>
        <w:t xml:space="preserve"> / D. Kanatiwela // Sciscitator. – </w:t>
      </w:r>
      <w:r w:rsidRPr="00593643">
        <w:rPr>
          <w:rFonts w:eastAsia="Times New Roman"/>
          <w:sz w:val="28"/>
          <w:lang w:val="en-US"/>
        </w:rPr>
        <w:lastRenderedPageBreak/>
        <w:t xml:space="preserve">2014. – V.1. – </w:t>
      </w:r>
      <w:proofErr w:type="gramStart"/>
      <w:r>
        <w:rPr>
          <w:rFonts w:eastAsia="Times New Roman"/>
          <w:sz w:val="28"/>
        </w:rPr>
        <w:t>Р</w:t>
      </w:r>
      <w:r w:rsidRPr="00593643">
        <w:rPr>
          <w:rFonts w:eastAsia="Times New Roman"/>
          <w:sz w:val="28"/>
          <w:lang w:val="en-US"/>
        </w:rPr>
        <w:t>. 1</w:t>
      </w:r>
      <w:proofErr w:type="gramEnd"/>
      <w:r w:rsidRPr="00593643">
        <w:rPr>
          <w:rFonts w:eastAsia="Times New Roman"/>
          <w:sz w:val="28"/>
          <w:lang w:val="en-US"/>
        </w:rPr>
        <w:t>-2.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50. Kanost M. R. Peptidoglycan fragments elicit antibacterial protein synthesis in larvae of Manduca sexta. / M. R. Kanost, W. Dai, P. E. Dunn // Archives of Insect Biochemistry and Physiology – 1988 – V.8, №3 – P.147-64.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51. Kaprelyants AS and Kell DB</w:t>
      </w:r>
      <w:r w:rsidRPr="00593643">
        <w:rPr>
          <w:rFonts w:eastAsia="Times New Roman"/>
          <w:i/>
          <w:sz w:val="28"/>
          <w:lang w:val="en-US"/>
        </w:rPr>
        <w:t>.</w:t>
      </w:r>
      <w:r w:rsidRPr="00593643">
        <w:rPr>
          <w:rFonts w:eastAsia="Times New Roman"/>
          <w:sz w:val="28"/>
          <w:lang w:val="en-US"/>
        </w:rPr>
        <w:t xml:space="preserve"> – Dormancy in stationary-phase cultures of Micrococcus luteus: Flow cytometric analysis of starvation and resuscitation. / A. S. Kaprelyants, D. B. Kell // Applied and Environmental Microbiology – 1993 – V.59, №10 – P.10 –3 187.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52. Kaprelyants A. S. Dormancy in non-sporulating bacteria. / A. S. Kaprelyants, J. C. Gottschal, D. B. Kell // FEMS Microbiology Letters – 1993 –V.104, №3-4 – P.271 – 86.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53. Karatan, E. Signals. – </w:t>
      </w:r>
      <w:proofErr w:type="gramStart"/>
      <w:r w:rsidRPr="00593643">
        <w:rPr>
          <w:rFonts w:eastAsia="Times New Roman"/>
          <w:sz w:val="28"/>
          <w:lang w:val="en-US"/>
        </w:rPr>
        <w:t>regulatory</w:t>
      </w:r>
      <w:proofErr w:type="gramEnd"/>
      <w:r w:rsidRPr="00593643">
        <w:rPr>
          <w:rFonts w:eastAsia="Times New Roman"/>
          <w:sz w:val="28"/>
          <w:lang w:val="en-US"/>
        </w:rPr>
        <w:t xml:space="preserve"> networks, and materials that build and break bacterial biofilms / E. Karatan, P. Watnick // Microbiol. Mol. Biol. Rev. – 2009. – V. 73, №2. – P.310–347.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54</w:t>
      </w:r>
      <w:r w:rsidRPr="00593643">
        <w:rPr>
          <w:rFonts w:eastAsia="Times New Roman"/>
          <w:i/>
          <w:sz w:val="28"/>
          <w:lang w:val="en-US"/>
        </w:rPr>
        <w:t xml:space="preserve">. </w:t>
      </w:r>
      <w:r w:rsidRPr="00593643">
        <w:rPr>
          <w:rFonts w:eastAsia="Times New Roman"/>
          <w:sz w:val="28"/>
          <w:lang w:val="en-US"/>
        </w:rPr>
        <w:t xml:space="preserve">Kell, D.B. – Bacterial dormancy and culturability: the role of autocrine growth factors. / D. B. Kell, M. </w:t>
      </w:r>
      <w:proofErr w:type="gramStart"/>
      <w:r w:rsidRPr="00593643">
        <w:rPr>
          <w:rFonts w:eastAsia="Times New Roman"/>
          <w:sz w:val="28"/>
          <w:lang w:val="en-US"/>
        </w:rPr>
        <w:t>Young  /</w:t>
      </w:r>
      <w:proofErr w:type="gramEnd"/>
      <w:r w:rsidRPr="00593643">
        <w:rPr>
          <w:rFonts w:eastAsia="Times New Roman"/>
          <w:sz w:val="28"/>
          <w:lang w:val="en-US"/>
        </w:rPr>
        <w:t>/ Curr Opin Microbiol – 2000. – V.3 – P. 238-243.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55. Kondratyeva L.M</w:t>
      </w:r>
      <w:r w:rsidRPr="00593643">
        <w:rPr>
          <w:rFonts w:eastAsia="Times New Roman"/>
          <w:i/>
          <w:sz w:val="28"/>
          <w:lang w:val="en-US"/>
        </w:rPr>
        <w:t>.</w:t>
      </w:r>
      <w:r w:rsidRPr="00593643">
        <w:rPr>
          <w:rFonts w:eastAsia="Times New Roman"/>
          <w:sz w:val="28"/>
          <w:lang w:val="en-US"/>
        </w:rPr>
        <w:t xml:space="preserve"> Formation of iron minerals on zeolite matrix / L. M. Kondratyeva, E. M. Golubeva // Russian Geology and Geophysics. – 2014. – V. 55. – P. 1387-1394.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56. Królasik J. Resistance of bacterial biofilms formed on stainless steel surface to disinfecting agent. / J. Królasik, Z. Zakowska, M. Kr</w:t>
      </w:r>
      <w:r w:rsidRPr="00593643">
        <w:rPr>
          <w:rFonts w:ascii="Cambria Math" w:eastAsia="Times New Roman" w:hAnsi="Cambria Math" w:cs="Cambria Math"/>
          <w:sz w:val="28"/>
          <w:lang w:val="en-US"/>
        </w:rPr>
        <w:t>ȩ</w:t>
      </w:r>
      <w:r w:rsidRPr="00593643">
        <w:rPr>
          <w:rFonts w:eastAsia="Times New Roman"/>
          <w:sz w:val="28"/>
          <w:lang w:val="en-US"/>
        </w:rPr>
        <w:t>pska, L. Klimek // Polish Journal of Microbiology – 2010. – V.59 – P.281–7.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333333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57. Lampert Y, Kelman D, Dubinsky Z, Nitzan Y, Hill RT. Diversity of culturable bacteria in the mucus of the red sea coral Fungia scutaria. / Y. Lampert, D. Kelman, Z. Dubinsky, Y. Nitzan, R. T.  Hill // FEMS Microbiology Ecology – 2006. – V.58 – P.10-99.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58. Lappin-Scott H. M. Biofilm formation: attachment, growth, and detachment of microbes from surfaces. /H. M. Lappin-Scott, C. Bass // American journal of infection control. – 2001. – V.29, № 4. – </w:t>
      </w:r>
      <w:proofErr w:type="gramStart"/>
      <w:r>
        <w:rPr>
          <w:rFonts w:eastAsia="Times New Roman"/>
          <w:sz w:val="28"/>
        </w:rPr>
        <w:t>Р</w:t>
      </w:r>
      <w:r w:rsidRPr="00593643">
        <w:rPr>
          <w:rFonts w:eastAsia="Times New Roman"/>
          <w:sz w:val="28"/>
          <w:lang w:val="en-US"/>
        </w:rPr>
        <w:t>. 250</w:t>
      </w:r>
      <w:proofErr w:type="gramEnd"/>
      <w:r w:rsidRPr="00593643">
        <w:rPr>
          <w:rFonts w:eastAsia="Times New Roman"/>
          <w:sz w:val="28"/>
          <w:lang w:val="en-US"/>
        </w:rPr>
        <w:t>-251.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59.</w:t>
      </w:r>
      <w:r w:rsidRPr="00593643">
        <w:rPr>
          <w:rFonts w:eastAsia="Times New Roman"/>
          <w:i/>
          <w:sz w:val="28"/>
          <w:lang w:val="en-US"/>
        </w:rPr>
        <w:t xml:space="preserve"> </w:t>
      </w:r>
      <w:r w:rsidRPr="00593643">
        <w:rPr>
          <w:rFonts w:eastAsia="Times New Roman"/>
          <w:sz w:val="28"/>
          <w:lang w:val="en-US"/>
        </w:rPr>
        <w:t xml:space="preserve">Liebl W. Plasmid-borne macrolide resistance in Micrococcus luteus. / W. Liebl, </w:t>
      </w:r>
      <w:r w:rsidRPr="00593643">
        <w:rPr>
          <w:rFonts w:eastAsia="Times New Roman"/>
          <w:sz w:val="28"/>
          <w:lang w:val="en-US"/>
        </w:rPr>
        <w:lastRenderedPageBreak/>
        <w:t>W. E. Kloos, W. Ludwig // Microbiology (Reading, England) – 2002 – V.148 №8–P.2479-87.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60. Lynne S. Cairns Biofilm formation by </w:t>
      </w:r>
      <w:r w:rsidRPr="00593643">
        <w:rPr>
          <w:rFonts w:eastAsia="Times New Roman"/>
          <w:i/>
          <w:sz w:val="28"/>
          <w:lang w:val="en-US"/>
        </w:rPr>
        <w:t>Bacillus subtilis</w:t>
      </w:r>
      <w:r w:rsidRPr="00593643">
        <w:rPr>
          <w:rFonts w:eastAsia="Times New Roman"/>
          <w:sz w:val="28"/>
          <w:lang w:val="en-US"/>
        </w:rPr>
        <w:t>: new insights intoregulatory strategies and assembly mechanisms / S. Cairns Lynne,</w:t>
      </w:r>
      <w:r w:rsidRPr="00593643">
        <w:rPr>
          <w:rFonts w:eastAsia="Times New Roman"/>
          <w:lang w:val="en-US"/>
        </w:rPr>
        <w:t xml:space="preserve"> </w:t>
      </w:r>
      <w:r w:rsidRPr="00593643">
        <w:rPr>
          <w:rFonts w:eastAsia="Times New Roman"/>
          <w:sz w:val="28"/>
          <w:lang w:val="en-US"/>
        </w:rPr>
        <w:t xml:space="preserve">Laura Hobley, R. Nicola Stanley // Mol. Microbiol. </w:t>
      </w:r>
      <w:proofErr w:type="gramStart"/>
      <w:r w:rsidRPr="00593643">
        <w:rPr>
          <w:rFonts w:eastAsia="Times New Roman"/>
          <w:sz w:val="28"/>
          <w:lang w:val="en-US"/>
        </w:rPr>
        <w:t>–  2014</w:t>
      </w:r>
      <w:proofErr w:type="gramEnd"/>
      <w:r w:rsidRPr="00593643">
        <w:rPr>
          <w:rFonts w:eastAsia="Times New Roman"/>
          <w:sz w:val="28"/>
          <w:lang w:val="en-US"/>
        </w:rPr>
        <w:t xml:space="preserve">. </w:t>
      </w:r>
      <w:proofErr w:type="gramStart"/>
      <w:r w:rsidRPr="00593643">
        <w:rPr>
          <w:rFonts w:eastAsia="Times New Roman"/>
          <w:sz w:val="28"/>
          <w:lang w:val="en-US"/>
        </w:rPr>
        <w:t>–  V</w:t>
      </w:r>
      <w:proofErr w:type="gramEnd"/>
      <w:r w:rsidRPr="00593643">
        <w:rPr>
          <w:rFonts w:eastAsia="Times New Roman"/>
          <w:sz w:val="28"/>
          <w:lang w:val="en-US"/>
        </w:rPr>
        <w:t>. 93,  №4. – P. 587–598.</w:t>
      </w:r>
      <w:r w:rsidRPr="00593643">
        <w:rPr>
          <w:rFonts w:eastAsia="Times New Roman"/>
          <w:lang w:val="en-US"/>
        </w:rPr>
        <w:t xml:space="preserve"> 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proofErr w:type="gramStart"/>
      <w:r w:rsidRPr="00593643">
        <w:rPr>
          <w:rFonts w:eastAsia="Times New Roman"/>
          <w:sz w:val="28"/>
          <w:lang w:val="en-US"/>
        </w:rPr>
        <w:t>61.</w:t>
      </w:r>
      <w:r w:rsidRPr="00593643">
        <w:rPr>
          <w:rFonts w:eastAsia="Times New Roman"/>
          <w:i/>
          <w:sz w:val="28"/>
          <w:lang w:val="en-US"/>
        </w:rPr>
        <w:t xml:space="preserve"> </w:t>
      </w:r>
      <w:r w:rsidRPr="00593643">
        <w:rPr>
          <w:rFonts w:eastAsia="Times New Roman"/>
          <w:sz w:val="28"/>
          <w:lang w:val="en-US"/>
        </w:rPr>
        <w:t>Madigan M. Brock Biology of Microorganisms.</w:t>
      </w:r>
      <w:proofErr w:type="gramEnd"/>
      <w:r w:rsidRPr="00593643">
        <w:rPr>
          <w:rFonts w:eastAsia="Times New Roman"/>
          <w:sz w:val="28"/>
          <w:lang w:val="en-US"/>
        </w:rPr>
        <w:t xml:space="preserve"> / M. Madigan, J. Martinko // Prentice Hall — 2005. — 11th. — </w:t>
      </w:r>
      <w:hyperlink r:id="rId9">
        <w:r w:rsidRPr="00593643">
          <w:rPr>
            <w:rFonts w:eastAsia="Times New Roman"/>
            <w:color w:val="0000FF"/>
            <w:sz w:val="28"/>
            <w:u w:val="single"/>
            <w:lang w:val="en-US"/>
          </w:rPr>
          <w:t>ISBN 0-13-144329-1</w:t>
        </w:r>
      </w:hyperlink>
      <w:r w:rsidRPr="00593643">
        <w:rPr>
          <w:rFonts w:eastAsia="Times New Roman"/>
          <w:sz w:val="28"/>
          <w:lang w:val="en-US"/>
        </w:rPr>
        <w:t>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62. Magee J. T. Micrococcus and Stomatococcus spp. from human infections. / J. T. Magee, I. A. Burnett, J. M. Hindmarch, R. C. Spencer // Journal of Hospital Infection – 1990 – V.16. </w:t>
      </w:r>
      <w:proofErr w:type="gramStart"/>
      <w:r w:rsidRPr="00593643">
        <w:rPr>
          <w:rFonts w:eastAsia="Times New Roman"/>
          <w:sz w:val="28"/>
          <w:lang w:val="en-US"/>
        </w:rPr>
        <w:t>№1 – P.67 – 73.</w:t>
      </w:r>
      <w:proofErr w:type="gramEnd"/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63. Mah, T.-F.C. – Mechanisms of biofilm resistance to antimicrobial agents / T.-F.C. Mah, G.A. OToole // Trends Microbiol. – 2001. – N 9. – P. 34–39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64. Martin D.J.H. Resistance and cross-resistance to oxidising agents of bacterial isolates from endoscope washer disinfectors. / D.J.H. Martin, S. P. Denyer, G. McDonnell, J. Y. Maillard // Journal of Hospital Infection – 2008. – V.69. </w:t>
      </w:r>
      <w:proofErr w:type="gramStart"/>
      <w:r w:rsidRPr="00593643">
        <w:rPr>
          <w:rFonts w:eastAsia="Times New Roman"/>
          <w:sz w:val="28"/>
          <w:lang w:val="en-US"/>
        </w:rPr>
        <w:t>№4.</w:t>
      </w:r>
      <w:proofErr w:type="gramEnd"/>
      <w:r w:rsidRPr="00593643">
        <w:rPr>
          <w:rFonts w:eastAsia="Times New Roman"/>
          <w:sz w:val="28"/>
          <w:lang w:val="en-US"/>
        </w:rPr>
        <w:t xml:space="preserve"> – P. 377-83.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65. Martinez L. R. </w:t>
      </w:r>
      <w:r w:rsidRPr="00593643">
        <w:rPr>
          <w:rFonts w:eastAsia="Times New Roman"/>
          <w:i/>
          <w:sz w:val="28"/>
          <w:lang w:val="en-US"/>
        </w:rPr>
        <w:t xml:space="preserve">Cryptococcus neoformans </w:t>
      </w:r>
      <w:r w:rsidRPr="00593643">
        <w:rPr>
          <w:rFonts w:eastAsia="Times New Roman"/>
          <w:sz w:val="28"/>
          <w:lang w:val="en-US"/>
        </w:rPr>
        <w:t xml:space="preserve">biofilm formation depends on surface support and carbon source and reduces fungal cell susceptibility to heat, cold, and UV light / Martinez L.R., A. Casadevall // Applied and Environmental Microbiology. – 2007. – V.73, № 14. </w:t>
      </w:r>
      <w:proofErr w:type="gramStart"/>
      <w:r w:rsidRPr="00593643">
        <w:rPr>
          <w:rFonts w:eastAsia="Times New Roman"/>
          <w:sz w:val="28"/>
          <w:lang w:val="en-US"/>
        </w:rPr>
        <w:t xml:space="preserve">– </w:t>
      </w:r>
      <w:r>
        <w:rPr>
          <w:rFonts w:eastAsia="Times New Roman"/>
          <w:sz w:val="28"/>
        </w:rPr>
        <w:t>Р</w:t>
      </w:r>
      <w:r w:rsidRPr="00593643">
        <w:rPr>
          <w:rFonts w:eastAsia="Times New Roman"/>
          <w:sz w:val="28"/>
          <w:lang w:val="en-US"/>
        </w:rPr>
        <w:t>. 4592–4601.</w:t>
      </w:r>
      <w:proofErr w:type="gramEnd"/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66. Matsuura K. </w:t>
      </w:r>
      <w:r w:rsidRPr="00593643">
        <w:rPr>
          <w:rFonts w:eastAsia="Times New Roman"/>
          <w:i/>
          <w:sz w:val="28"/>
          <w:lang w:val="en-US"/>
        </w:rPr>
        <w:t>Detection</w:t>
      </w:r>
      <w:r w:rsidRPr="00593643">
        <w:rPr>
          <w:rFonts w:eastAsia="Times New Roman"/>
          <w:sz w:val="28"/>
          <w:lang w:val="en-US"/>
        </w:rPr>
        <w:t xml:space="preserve"> of </w:t>
      </w:r>
      <w:r w:rsidRPr="00593643">
        <w:rPr>
          <w:rFonts w:eastAsia="Times New Roman"/>
          <w:i/>
          <w:sz w:val="28"/>
          <w:lang w:val="en-US"/>
        </w:rPr>
        <w:t>Micrococcus luteus</w:t>
      </w:r>
      <w:r w:rsidRPr="00593643">
        <w:rPr>
          <w:rFonts w:eastAsia="Times New Roman"/>
          <w:sz w:val="28"/>
          <w:lang w:val="en-US"/>
        </w:rPr>
        <w:t xml:space="preserve"> biofilm formation in microfluidic environments by pH measurement using an ion-sensitive field-effect transistor / K. Matsuura, Y. Asano, A. Yamada, K. Naruse // Sensors (Basel, Switzerland). – 2013. – V. 13. </w:t>
      </w:r>
      <w:proofErr w:type="gramStart"/>
      <w:r w:rsidRPr="00593643">
        <w:rPr>
          <w:rFonts w:eastAsia="Times New Roman"/>
          <w:sz w:val="28"/>
          <w:lang w:val="en-US"/>
        </w:rPr>
        <w:t>– № 2.</w:t>
      </w:r>
      <w:proofErr w:type="gramEnd"/>
      <w:r w:rsidRPr="00593643">
        <w:rPr>
          <w:rFonts w:eastAsia="Times New Roman"/>
          <w:sz w:val="28"/>
          <w:lang w:val="en-US"/>
        </w:rPr>
        <w:t xml:space="preserve"> – P. – 2484 – 2493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67. Mauclaire L. </w:t>
      </w:r>
      <w:r w:rsidRPr="00593643">
        <w:rPr>
          <w:rFonts w:eastAsia="Times New Roman"/>
          <w:i/>
          <w:sz w:val="28"/>
          <w:lang w:val="en-US"/>
        </w:rPr>
        <w:t>Effect</w:t>
      </w:r>
      <w:r w:rsidRPr="00593643">
        <w:rPr>
          <w:rFonts w:eastAsia="Times New Roman"/>
          <w:sz w:val="28"/>
          <w:lang w:val="en-US"/>
        </w:rPr>
        <w:t xml:space="preserve"> of simulated microgravity on growth and production of exopolymeric substances of </w:t>
      </w:r>
      <w:r w:rsidRPr="00593643">
        <w:rPr>
          <w:rFonts w:eastAsia="Times New Roman"/>
          <w:i/>
          <w:sz w:val="28"/>
          <w:lang w:val="en-US"/>
        </w:rPr>
        <w:t xml:space="preserve">Micrococcus luteus </w:t>
      </w:r>
      <w:r w:rsidRPr="00593643">
        <w:rPr>
          <w:rFonts w:eastAsia="Times New Roman"/>
          <w:sz w:val="28"/>
          <w:lang w:val="en-US"/>
        </w:rPr>
        <w:t xml:space="preserve">space and earth isolates / L. Mauclaire, M. Egli // FEMS immunology and medical microbiology. – 2010. – V. 59. </w:t>
      </w:r>
      <w:proofErr w:type="gramStart"/>
      <w:r w:rsidRPr="00593643">
        <w:rPr>
          <w:rFonts w:eastAsia="Times New Roman"/>
          <w:sz w:val="28"/>
          <w:lang w:val="en-US"/>
        </w:rPr>
        <w:t>– № 3.</w:t>
      </w:r>
      <w:proofErr w:type="gramEnd"/>
      <w:r w:rsidRPr="00593643">
        <w:rPr>
          <w:rFonts w:eastAsia="Times New Roman"/>
          <w:sz w:val="28"/>
          <w:lang w:val="en-US"/>
        </w:rPr>
        <w:t xml:space="preserve"> – P. 350–356.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231F20"/>
          <w:sz w:val="28"/>
          <w:lang w:val="en-US"/>
        </w:rPr>
      </w:pPr>
      <w:r w:rsidRPr="00593643">
        <w:rPr>
          <w:rFonts w:eastAsia="Times New Roman"/>
          <w:sz w:val="28"/>
          <w:shd w:val="clear" w:color="auto" w:fill="FAFAFA"/>
          <w:lang w:val="en-US"/>
        </w:rPr>
        <w:t xml:space="preserve">68. McKnight S.L. The Pseudomonas quinolone signal regulates rhl quorum sensing in Pseudomonas aeruginosa / S. L. McKnight, B. H. Iglewski, E. C. Pesci </w:t>
      </w:r>
      <w:r w:rsidRPr="00593643">
        <w:rPr>
          <w:rFonts w:eastAsia="Times New Roman"/>
          <w:sz w:val="28"/>
          <w:shd w:val="clear" w:color="auto" w:fill="FAFAFA"/>
          <w:lang w:val="en-US"/>
        </w:rPr>
        <w:lastRenderedPageBreak/>
        <w:t xml:space="preserve">// J Bacteriol. – 2000. – Vol. 182 – P. 2702–8. 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68. Mogilnaya O.A., Lobova T.I., Kargatova T.V., Popova L.Yu. – Biofilm formation by bacterial associations under various salinities and cooper ion stress / O. A. Mogilnaya, T. I. Lobova, T. V. Kargatova, L. </w:t>
      </w:r>
      <w:proofErr w:type="gramStart"/>
      <w:r w:rsidRPr="00593643">
        <w:rPr>
          <w:rFonts w:eastAsia="Times New Roman"/>
          <w:sz w:val="28"/>
          <w:lang w:val="en-US"/>
        </w:rPr>
        <w:t>Popova ,Yu</w:t>
      </w:r>
      <w:proofErr w:type="gramEnd"/>
      <w:r w:rsidRPr="00593643">
        <w:rPr>
          <w:rFonts w:eastAsia="Times New Roman"/>
          <w:sz w:val="28"/>
          <w:lang w:val="en-US"/>
        </w:rPr>
        <w:t xml:space="preserve">. // Biofouling. – 2005. – V.21. </w:t>
      </w:r>
      <w:proofErr w:type="gramStart"/>
      <w:r w:rsidRPr="00593643">
        <w:rPr>
          <w:rFonts w:eastAsia="Times New Roman"/>
          <w:sz w:val="28"/>
          <w:lang w:val="en-US"/>
        </w:rPr>
        <w:t>– №5/6.</w:t>
      </w:r>
      <w:proofErr w:type="gramEnd"/>
      <w:r w:rsidRPr="00593643">
        <w:rPr>
          <w:rFonts w:eastAsia="Times New Roman"/>
          <w:sz w:val="28"/>
          <w:lang w:val="en-US"/>
        </w:rPr>
        <w:t xml:space="preserve"> – P.247 – 255.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69. Moldoveanu A.M. Bacterial biofilms utilization of low concentrations of organic matter on hydrophile surfaces submerged in sea water /A. M. Moldoveanu // Scientific Annals of Al. I. CuzaUniversity. – 201l. – V.12.  </w:t>
      </w:r>
      <w:proofErr w:type="gramStart"/>
      <w:r w:rsidRPr="00593643">
        <w:rPr>
          <w:rFonts w:eastAsia="Times New Roman"/>
          <w:sz w:val="28"/>
          <w:lang w:val="en-US"/>
        </w:rPr>
        <w:t>№4.</w:t>
      </w:r>
      <w:proofErr w:type="gramEnd"/>
      <w:r w:rsidRPr="00593643">
        <w:rPr>
          <w:rFonts w:eastAsia="Times New Roman"/>
          <w:sz w:val="28"/>
          <w:lang w:val="en-US"/>
        </w:rPr>
        <w:t xml:space="preserve"> – P.165 – 175.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70. Monodane T. “Induction of tumour necrosis factor-</w:t>
      </w:r>
      <w:r>
        <w:rPr>
          <w:rFonts w:eastAsia="Times New Roman"/>
          <w:sz w:val="28"/>
        </w:rPr>
        <w:t>α</w:t>
      </w:r>
      <w:r w:rsidRPr="00593643">
        <w:rPr>
          <w:rFonts w:eastAsia="Times New Roman"/>
          <w:sz w:val="28"/>
          <w:lang w:val="en-US"/>
        </w:rPr>
        <w:t> and interleukin-6 in mice in vivo and in murine peritoneal macrophages and human whole blood cells in vitro by Micrococcus luteus teichuronic acids,” Journal of Medical Microbiology. / T. Monodane, Y. Kawabata, S. Yang, S. Hase</w:t>
      </w:r>
      <w:proofErr w:type="gramStart"/>
      <w:r w:rsidRPr="00593643">
        <w:rPr>
          <w:rFonts w:eastAsia="Times New Roman"/>
          <w:sz w:val="28"/>
          <w:lang w:val="en-US"/>
        </w:rPr>
        <w:t>,  H</w:t>
      </w:r>
      <w:proofErr w:type="gramEnd"/>
      <w:r w:rsidRPr="00593643">
        <w:rPr>
          <w:rFonts w:eastAsia="Times New Roman"/>
          <w:sz w:val="28"/>
          <w:lang w:val="en-US"/>
        </w:rPr>
        <w:t>. Takada  // [ </w:t>
      </w:r>
      <w:hyperlink r:id="rId10">
        <w:r w:rsidRPr="00593643">
          <w:rPr>
            <w:rFonts w:eastAsia="Times New Roman"/>
            <w:color w:val="0000FF"/>
            <w:sz w:val="28"/>
            <w:u w:val="single"/>
            <w:lang w:val="en-US"/>
          </w:rPr>
          <w:t>View at Google Scholar</w:t>
        </w:r>
      </w:hyperlink>
      <w:r w:rsidRPr="00593643">
        <w:rPr>
          <w:rFonts w:eastAsia="Times New Roman"/>
          <w:sz w:val="28"/>
          <w:lang w:val="en-US"/>
        </w:rPr>
        <w:t xml:space="preserve">]. </w:t>
      </w:r>
      <w:r w:rsidRPr="00593643">
        <w:rPr>
          <w:rFonts w:eastAsia="Times New Roman"/>
          <w:color w:val="000000"/>
          <w:sz w:val="28"/>
          <w:lang w:val="en-US"/>
        </w:rPr>
        <w:t>– 2001.</w:t>
      </w:r>
      <w:r w:rsidRPr="00593643">
        <w:rPr>
          <w:rFonts w:eastAsia="Times New Roman"/>
          <w:sz w:val="28"/>
          <w:lang w:val="en-US"/>
        </w:rPr>
        <w:t xml:space="preserve">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 V.50</w:t>
      </w:r>
      <w:proofErr w:type="gramEnd"/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>P.4–12.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71. Mukamolova G.V. </w:t>
      </w:r>
      <w:proofErr w:type="gramStart"/>
      <w:r w:rsidRPr="00593643">
        <w:rPr>
          <w:rFonts w:eastAsia="Times New Roman"/>
          <w:sz w:val="28"/>
          <w:lang w:val="en-US"/>
        </w:rPr>
        <w:t>On resuscitation from the dormant state of </w:t>
      </w:r>
      <w:r w:rsidRPr="00593643">
        <w:rPr>
          <w:rFonts w:eastAsia="Times New Roman"/>
          <w:i/>
          <w:sz w:val="28"/>
          <w:lang w:val="en-US"/>
        </w:rPr>
        <w:t>Micrococcus luteus</w:t>
      </w:r>
      <w:r w:rsidRPr="00593643">
        <w:rPr>
          <w:rFonts w:eastAsia="Times New Roman"/>
          <w:sz w:val="28"/>
          <w:lang w:val="en-US"/>
        </w:rPr>
        <w:t>.</w:t>
      </w:r>
      <w:proofErr w:type="gramEnd"/>
      <w:r w:rsidRPr="00593643">
        <w:rPr>
          <w:rFonts w:eastAsia="Times New Roman"/>
          <w:sz w:val="28"/>
          <w:lang w:val="en-US"/>
        </w:rPr>
        <w:t xml:space="preserve"> / G. V. Mukamolova, D.B. Kell, A.S. Kaprelyants. // </w:t>
      </w:r>
      <w:r w:rsidRPr="00593643">
        <w:rPr>
          <w:rFonts w:eastAsia="Times New Roman"/>
          <w:i/>
          <w:sz w:val="28"/>
          <w:lang w:val="en-US"/>
        </w:rPr>
        <w:t>Antonie van Leeuwenhoek</w:t>
      </w:r>
      <w:r w:rsidRPr="00593643">
        <w:rPr>
          <w:rFonts w:eastAsia="Times New Roman"/>
          <w:sz w:val="28"/>
          <w:lang w:val="en-US"/>
        </w:rPr>
        <w:t> </w:t>
      </w:r>
      <w:r w:rsidRPr="00593643">
        <w:rPr>
          <w:rFonts w:eastAsia="Times New Roman"/>
          <w:color w:val="000000"/>
          <w:sz w:val="28"/>
          <w:lang w:val="en-US"/>
        </w:rPr>
        <w:t>– 1998.</w:t>
      </w:r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>– V.</w:t>
      </w:r>
      <w:r w:rsidRPr="00593643">
        <w:rPr>
          <w:rFonts w:eastAsia="Times New Roman"/>
          <w:sz w:val="28"/>
          <w:lang w:val="en-US"/>
        </w:rPr>
        <w:t xml:space="preserve">73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P. 37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>43. 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proofErr w:type="gramStart"/>
      <w:r w:rsidRPr="00593643">
        <w:rPr>
          <w:rFonts w:eastAsia="Times New Roman"/>
          <w:sz w:val="28"/>
          <w:lang w:val="en-US"/>
        </w:rPr>
        <w:t>72. Mukamolova G.V.Stimulation of the multiplication of </w:t>
      </w:r>
      <w:r w:rsidRPr="00593643">
        <w:rPr>
          <w:rFonts w:eastAsia="Times New Roman"/>
          <w:i/>
          <w:sz w:val="28"/>
          <w:lang w:val="en-US"/>
        </w:rPr>
        <w:t>Micrococcus luteus</w:t>
      </w:r>
      <w:r w:rsidRPr="00593643">
        <w:rPr>
          <w:rFonts w:eastAsia="Times New Roman"/>
          <w:sz w:val="28"/>
          <w:lang w:val="en-US"/>
        </w:rPr>
        <w:t> by an autocrine growth factor.</w:t>
      </w:r>
      <w:proofErr w:type="gramEnd"/>
      <w:r w:rsidRPr="00593643">
        <w:rPr>
          <w:rFonts w:eastAsia="Times New Roman"/>
          <w:sz w:val="28"/>
          <w:lang w:val="en-US"/>
        </w:rPr>
        <w:t xml:space="preserve">  / G. V. Mukamolova, D.B. Kell, A.S. Kaprelyants.  // </w:t>
      </w:r>
      <w:r w:rsidRPr="00593643">
        <w:rPr>
          <w:rFonts w:eastAsia="Times New Roman"/>
          <w:i/>
          <w:sz w:val="28"/>
          <w:lang w:val="en-US"/>
        </w:rPr>
        <w:t>Arch Microbiol.</w:t>
      </w:r>
      <w:r w:rsidRPr="00593643">
        <w:rPr>
          <w:rFonts w:eastAsia="Times New Roman"/>
          <w:sz w:val="28"/>
          <w:lang w:val="en-US"/>
        </w:rPr>
        <w:t> 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>–  1999</w:t>
      </w:r>
      <w:proofErr w:type="gramEnd"/>
      <w:r w:rsidRPr="00593643">
        <w:rPr>
          <w:rFonts w:eastAsia="Times New Roman"/>
          <w:sz w:val="28"/>
          <w:lang w:val="en-US"/>
        </w:rPr>
        <w:t xml:space="preserve"> .</w:t>
      </w:r>
      <w:r w:rsidRPr="00593643">
        <w:rPr>
          <w:rFonts w:eastAsia="Times New Roman"/>
          <w:color w:val="000000"/>
          <w:sz w:val="28"/>
          <w:lang w:val="en-US"/>
        </w:rPr>
        <w:t>– V.</w:t>
      </w:r>
      <w:r w:rsidRPr="00593643">
        <w:rPr>
          <w:rFonts w:eastAsia="Times New Roman"/>
          <w:sz w:val="28"/>
          <w:lang w:val="en-US"/>
        </w:rPr>
        <w:t xml:space="preserve">172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>P. 9-14.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73. Mukamolova G.V.  The </w:t>
      </w:r>
      <w:r w:rsidRPr="00593643">
        <w:rPr>
          <w:rFonts w:eastAsia="Times New Roman"/>
          <w:i/>
          <w:sz w:val="28"/>
          <w:lang w:val="en-US"/>
        </w:rPr>
        <w:t>rpf</w:t>
      </w:r>
      <w:r w:rsidRPr="00593643">
        <w:rPr>
          <w:rFonts w:eastAsia="Times New Roman"/>
          <w:sz w:val="28"/>
          <w:lang w:val="en-US"/>
        </w:rPr>
        <w:t> gene of </w:t>
      </w:r>
      <w:r w:rsidRPr="00593643">
        <w:rPr>
          <w:rFonts w:eastAsia="Times New Roman"/>
          <w:i/>
          <w:sz w:val="28"/>
          <w:lang w:val="en-US"/>
        </w:rPr>
        <w:t>Micrococcus luteus</w:t>
      </w:r>
      <w:r w:rsidRPr="00593643">
        <w:rPr>
          <w:rFonts w:eastAsia="Times New Roman"/>
          <w:sz w:val="28"/>
          <w:lang w:val="en-US"/>
        </w:rPr>
        <w:t> encodes an essential secreted growth factor. / G. V.Mukamolova, K. Kazarian, M. Telkov</w:t>
      </w:r>
      <w:r w:rsidRPr="00593643">
        <w:rPr>
          <w:rFonts w:eastAsia="Times New Roman"/>
          <w:i/>
          <w:sz w:val="28"/>
          <w:lang w:val="en-US"/>
        </w:rPr>
        <w:t>,</w:t>
      </w:r>
      <w:proofErr w:type="gramStart"/>
      <w:r w:rsidRPr="00593643">
        <w:rPr>
          <w:rFonts w:eastAsia="Times New Roman"/>
          <w:i/>
          <w:sz w:val="28"/>
          <w:lang w:val="en-US"/>
        </w:rPr>
        <w:t xml:space="preserve">  </w:t>
      </w:r>
      <w:r w:rsidRPr="00593643">
        <w:rPr>
          <w:rFonts w:eastAsia="Times New Roman"/>
          <w:sz w:val="28"/>
          <w:lang w:val="en-US"/>
        </w:rPr>
        <w:t>A.S.Kaprelyants</w:t>
      </w:r>
      <w:proofErr w:type="gramEnd"/>
      <w:r w:rsidRPr="00593643">
        <w:rPr>
          <w:rFonts w:eastAsia="Times New Roman"/>
          <w:sz w:val="28"/>
          <w:lang w:val="en-US"/>
        </w:rPr>
        <w:t>, D.B. Kell, M. Young</w:t>
      </w:r>
      <w:r w:rsidRPr="00593643">
        <w:rPr>
          <w:rFonts w:eastAsia="Times New Roman"/>
          <w:i/>
          <w:sz w:val="28"/>
          <w:lang w:val="en-US"/>
        </w:rPr>
        <w:t>.</w:t>
      </w:r>
      <w:r w:rsidRPr="00593643">
        <w:rPr>
          <w:rFonts w:eastAsia="Times New Roman"/>
          <w:sz w:val="28"/>
          <w:lang w:val="en-US"/>
        </w:rPr>
        <w:t xml:space="preserve"> // </w:t>
      </w:r>
      <w:r w:rsidRPr="00593643">
        <w:rPr>
          <w:rFonts w:eastAsia="Times New Roman"/>
          <w:i/>
          <w:sz w:val="28"/>
          <w:lang w:val="en-US"/>
        </w:rPr>
        <w:t>Mol Microbiol</w:t>
      </w:r>
      <w:r w:rsidRPr="00593643">
        <w:rPr>
          <w:rFonts w:eastAsia="Times New Roman"/>
          <w:sz w:val="28"/>
          <w:lang w:val="en-US"/>
        </w:rPr>
        <w:t xml:space="preserve">. </w:t>
      </w:r>
      <w:r w:rsidRPr="00593643">
        <w:rPr>
          <w:rFonts w:eastAsia="Times New Roman"/>
          <w:color w:val="000000"/>
          <w:sz w:val="28"/>
          <w:lang w:val="en-US"/>
        </w:rPr>
        <w:t>– 2002.</w:t>
      </w:r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>– V.</w:t>
      </w:r>
      <w:r w:rsidRPr="00593643">
        <w:rPr>
          <w:rFonts w:eastAsia="Times New Roman"/>
          <w:sz w:val="28"/>
          <w:lang w:val="en-US"/>
        </w:rPr>
        <w:t xml:space="preserve"> 46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>–  P.</w:t>
      </w:r>
      <w:r w:rsidRPr="00593643">
        <w:rPr>
          <w:rFonts w:eastAsia="Times New Roman"/>
          <w:sz w:val="28"/>
          <w:lang w:val="en-US"/>
        </w:rPr>
        <w:t>611</w:t>
      </w:r>
      <w:proofErr w:type="gramEnd"/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>21.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proofErr w:type="gramStart"/>
      <w:r w:rsidRPr="00593643">
        <w:rPr>
          <w:rFonts w:eastAsia="Times New Roman"/>
          <w:sz w:val="28"/>
          <w:lang w:val="en-US"/>
        </w:rPr>
        <w:t>74. Mukamolova G.V. Muralytic activity of </w:t>
      </w:r>
      <w:r w:rsidRPr="00593643">
        <w:rPr>
          <w:rFonts w:eastAsia="Times New Roman"/>
          <w:i/>
          <w:sz w:val="28"/>
          <w:lang w:val="en-US"/>
        </w:rPr>
        <w:t>Micrococcus luteus</w:t>
      </w:r>
      <w:r w:rsidRPr="00593643">
        <w:rPr>
          <w:rFonts w:eastAsia="Times New Roman"/>
          <w:sz w:val="28"/>
          <w:lang w:val="en-US"/>
        </w:rPr>
        <w:t> Rpf and its relationship to physiological activity in promoting bacterial growth and resuscitation.</w:t>
      </w:r>
      <w:proofErr w:type="gramEnd"/>
      <w:r w:rsidRPr="00593643">
        <w:rPr>
          <w:rFonts w:eastAsia="Times New Roman"/>
          <w:sz w:val="28"/>
          <w:lang w:val="en-US"/>
        </w:rPr>
        <w:t xml:space="preserve"> / G.V. Mukamolova, A. G. Murzin, E. G. Salina, G. R. Demina, D. B. Kell, A. S. Kaprelyants, M. Young // Mol </w:t>
      </w:r>
      <w:proofErr w:type="gramStart"/>
      <w:r w:rsidRPr="00593643">
        <w:rPr>
          <w:rFonts w:eastAsia="Times New Roman"/>
          <w:sz w:val="28"/>
          <w:lang w:val="en-US"/>
        </w:rPr>
        <w:t xml:space="preserve">Microbiol  </w:t>
      </w:r>
      <w:r w:rsidRPr="00593643">
        <w:rPr>
          <w:rFonts w:eastAsia="Times New Roman"/>
          <w:color w:val="000000"/>
          <w:sz w:val="28"/>
          <w:lang w:val="en-US"/>
        </w:rPr>
        <w:t>–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 xml:space="preserve"> 2006.</w:t>
      </w:r>
      <w:r w:rsidRPr="00593643">
        <w:rPr>
          <w:rFonts w:eastAsia="Times New Roman"/>
          <w:sz w:val="28"/>
          <w:lang w:val="en-US"/>
        </w:rPr>
        <w:t xml:space="preserve">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 V.59</w:t>
      </w:r>
      <w:proofErr w:type="gramEnd"/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 xml:space="preserve">– P. </w:t>
      </w:r>
      <w:r w:rsidRPr="00593643">
        <w:rPr>
          <w:rFonts w:eastAsia="Times New Roman"/>
          <w:sz w:val="28"/>
          <w:lang w:val="en-US"/>
        </w:rPr>
        <w:t xml:space="preserve">84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>98.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75. Mukamolova G. V. The rpf gene of Micrococcus luteus encodes an essential secreted growth factor. / G. V. Mukamolova , O. A. Turapov, K. Kazarian, M Telkov, A. S. Kaprelyants, D. B. Kell , M. Young  // Molecular Microbiology 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color w:val="000000"/>
          <w:sz w:val="28"/>
          <w:lang w:val="en-US"/>
        </w:rPr>
        <w:lastRenderedPageBreak/>
        <w:t>2002.</w:t>
      </w:r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>– V.</w:t>
      </w:r>
      <w:r w:rsidRPr="00593643">
        <w:rPr>
          <w:rFonts w:eastAsia="Times New Roman"/>
          <w:sz w:val="28"/>
          <w:lang w:val="en-US"/>
        </w:rPr>
        <w:t xml:space="preserve">46 № 3 </w:t>
      </w:r>
      <w:r w:rsidRPr="00593643">
        <w:rPr>
          <w:rFonts w:eastAsia="Times New Roman"/>
          <w:color w:val="000000"/>
          <w:sz w:val="28"/>
          <w:lang w:val="en-US"/>
        </w:rPr>
        <w:t>– P.</w:t>
      </w:r>
      <w:r w:rsidRPr="00593643">
        <w:rPr>
          <w:rFonts w:eastAsia="Times New Roman"/>
          <w:sz w:val="28"/>
          <w:lang w:val="en-US"/>
        </w:rPr>
        <w:t xml:space="preserve">611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>21.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76. Ordonez O. F. Extremophile culture collection from Andean lakes: extreme pristine environments that host a wide diversity of microorganisms with tolerance to UV radiation. / O. F. Ordonez</w:t>
      </w:r>
      <w:proofErr w:type="gramStart"/>
      <w:r w:rsidRPr="00593643">
        <w:rPr>
          <w:rFonts w:eastAsia="Times New Roman"/>
          <w:sz w:val="28"/>
          <w:lang w:val="en-US"/>
        </w:rPr>
        <w:t>,  M</w:t>
      </w:r>
      <w:proofErr w:type="gramEnd"/>
      <w:r w:rsidRPr="00593643">
        <w:rPr>
          <w:rFonts w:eastAsia="Times New Roman"/>
          <w:sz w:val="28"/>
          <w:lang w:val="en-US"/>
        </w:rPr>
        <w:t xml:space="preserve">. R. Flores, J. R. Dib, A. Paz, M. E. Farias // Microbial Ecology 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2009.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V.58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P.461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 xml:space="preserve">–  </w:t>
      </w:r>
      <w:r w:rsidRPr="00593643">
        <w:rPr>
          <w:rFonts w:eastAsia="Times New Roman"/>
          <w:sz w:val="28"/>
          <w:lang w:val="en-US"/>
        </w:rPr>
        <w:t>73</w:t>
      </w:r>
      <w:proofErr w:type="gramEnd"/>
      <w:r w:rsidRPr="00593643">
        <w:rPr>
          <w:rFonts w:eastAsia="Times New Roman"/>
          <w:sz w:val="28"/>
          <w:lang w:val="en-US"/>
        </w:rPr>
        <w:t>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77. Pace J.L. Biofilms, Infection, and Antimicrobial Therapy / – Boca Raton: Taylor &amp; Francis Group. / J. L. Pace </w:t>
      </w:r>
      <w:proofErr w:type="gramStart"/>
      <w:r w:rsidRPr="00593643">
        <w:rPr>
          <w:rFonts w:eastAsia="Times New Roman"/>
          <w:sz w:val="28"/>
          <w:lang w:val="en-US"/>
        </w:rPr>
        <w:t>et</w:t>
      </w:r>
      <w:proofErr w:type="gramEnd"/>
      <w:r w:rsidRPr="00593643">
        <w:rPr>
          <w:rFonts w:eastAsia="Times New Roman"/>
          <w:sz w:val="28"/>
          <w:lang w:val="en-US"/>
        </w:rPr>
        <w:t xml:space="preserve">. al. // </w:t>
      </w:r>
      <w:proofErr w:type="gramStart"/>
      <w:r w:rsidRPr="00593643">
        <w:rPr>
          <w:rFonts w:eastAsia="Times New Roman"/>
          <w:sz w:val="28"/>
          <w:lang w:val="en-US"/>
        </w:rPr>
        <w:t>—  2006</w:t>
      </w:r>
      <w:proofErr w:type="gramEnd"/>
      <w:r w:rsidRPr="00593643">
        <w:rPr>
          <w:rFonts w:eastAsia="Times New Roman"/>
          <w:sz w:val="28"/>
          <w:lang w:val="en-US"/>
        </w:rPr>
        <w:t xml:space="preserve">. </w:t>
      </w:r>
      <w:proofErr w:type="gramStart"/>
      <w:r w:rsidRPr="00593643">
        <w:rPr>
          <w:rFonts w:eastAsia="Times New Roman"/>
          <w:sz w:val="28"/>
          <w:lang w:val="en-US"/>
        </w:rPr>
        <w:t>–  P</w:t>
      </w:r>
      <w:proofErr w:type="gramEnd"/>
      <w:r w:rsidRPr="00593643">
        <w:rPr>
          <w:rFonts w:eastAsia="Times New Roman"/>
          <w:sz w:val="28"/>
          <w:lang w:val="en-US"/>
        </w:rPr>
        <w:t>. 495.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78. Panneerselvam P. Synthesis of schiff bases of 4-(4-aminophenyl)-morpholine as potential antimicrobial agents. / P. Panneerselvam, R. R. Nair, G. Vijayalakshmi, E. H. Subramanian, S. K. Sridhar // European Journal of Medicinal Chemistry  </w:t>
      </w:r>
      <w:r w:rsidRPr="00593643">
        <w:rPr>
          <w:rFonts w:eastAsia="Times New Roman"/>
          <w:color w:val="000000"/>
          <w:sz w:val="28"/>
          <w:lang w:val="en-US"/>
        </w:rPr>
        <w:t xml:space="preserve">–  2005. </w:t>
      </w:r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 xml:space="preserve">– V. </w:t>
      </w:r>
      <w:r w:rsidRPr="00593643">
        <w:rPr>
          <w:rFonts w:eastAsia="Times New Roman"/>
          <w:sz w:val="28"/>
          <w:lang w:val="en-US"/>
        </w:rPr>
        <w:t xml:space="preserve">40 № 2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 P.225</w:t>
      </w:r>
      <w:proofErr w:type="gramEnd"/>
      <w:r w:rsidRPr="00593643">
        <w:rPr>
          <w:rFonts w:eastAsia="Times New Roman"/>
          <w:sz w:val="28"/>
          <w:lang w:val="en-US"/>
        </w:rPr>
        <w:t>-9.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79. Panneerselvam P. Synthesis and anti-microbial screening of some schiff bases of 3-amino-6, 8-dibromo-2-phenylquinazolin-4 (3 H)-ones. / P. Panneerselvam, B. A. Rather, D. Ravi Sankar </w:t>
      </w:r>
      <w:proofErr w:type="gramStart"/>
      <w:r w:rsidRPr="00593643">
        <w:rPr>
          <w:rFonts w:eastAsia="Times New Roman"/>
          <w:sz w:val="28"/>
          <w:lang w:val="en-US"/>
        </w:rPr>
        <w:t>Reddy ,</w:t>
      </w:r>
      <w:proofErr w:type="gramEnd"/>
      <w:r w:rsidRPr="00593643">
        <w:rPr>
          <w:rFonts w:eastAsia="Times New Roman"/>
          <w:sz w:val="28"/>
          <w:lang w:val="en-US"/>
        </w:rPr>
        <w:t xml:space="preserve"> N. Ramesh Kumar // European Journal of Medicinal Chemistry </w:t>
      </w:r>
      <w:r w:rsidRPr="00593643">
        <w:rPr>
          <w:rFonts w:eastAsia="Times New Roman"/>
          <w:color w:val="000000"/>
          <w:sz w:val="28"/>
          <w:lang w:val="en-US"/>
        </w:rPr>
        <w:t>– 2009. – V.</w:t>
      </w:r>
      <w:r w:rsidRPr="00593643">
        <w:rPr>
          <w:rFonts w:eastAsia="Times New Roman"/>
          <w:sz w:val="28"/>
          <w:lang w:val="en-US"/>
        </w:rPr>
        <w:t>44 №</w:t>
      </w:r>
      <w:proofErr w:type="gramStart"/>
      <w:r w:rsidRPr="00593643">
        <w:rPr>
          <w:rFonts w:eastAsia="Times New Roman"/>
          <w:sz w:val="28"/>
          <w:lang w:val="en-US"/>
        </w:rPr>
        <w:t xml:space="preserve">5  </w:t>
      </w:r>
      <w:r w:rsidRPr="00593643">
        <w:rPr>
          <w:rFonts w:eastAsia="Times New Roman"/>
          <w:color w:val="000000"/>
          <w:sz w:val="28"/>
          <w:lang w:val="en-US"/>
        </w:rPr>
        <w:t>–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 xml:space="preserve"> </w:t>
      </w:r>
      <w:r>
        <w:rPr>
          <w:rFonts w:eastAsia="Times New Roman"/>
          <w:sz w:val="28"/>
        </w:rPr>
        <w:t>Р</w:t>
      </w:r>
      <w:r w:rsidRPr="00593643">
        <w:rPr>
          <w:rFonts w:eastAsia="Times New Roman"/>
          <w:sz w:val="28"/>
          <w:lang w:val="en-US"/>
        </w:rPr>
        <w:t>. 2328-33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80</w:t>
      </w:r>
      <w:r w:rsidRPr="00593643">
        <w:rPr>
          <w:rFonts w:eastAsia="Times New Roman"/>
          <w:i/>
          <w:sz w:val="28"/>
          <w:lang w:val="en-US"/>
        </w:rPr>
        <w:t xml:space="preserve">. </w:t>
      </w:r>
      <w:r w:rsidRPr="00593643">
        <w:rPr>
          <w:rFonts w:eastAsia="Times New Roman"/>
          <w:sz w:val="28"/>
          <w:lang w:val="en-US"/>
        </w:rPr>
        <w:t xml:space="preserve">Prakash B. </w:t>
      </w:r>
      <w:r w:rsidRPr="00593643">
        <w:rPr>
          <w:rFonts w:eastAsia="Times New Roman"/>
          <w:i/>
          <w:sz w:val="28"/>
          <w:lang w:val="en-US"/>
        </w:rPr>
        <w:t>Biofilms:</w:t>
      </w:r>
      <w:r w:rsidRPr="00593643">
        <w:rPr>
          <w:rFonts w:eastAsia="Times New Roman"/>
          <w:sz w:val="28"/>
          <w:lang w:val="en-US"/>
        </w:rPr>
        <w:t xml:space="preserve"> a survival strategy of bacteria / B. Prakash, B. M. Veeregowda, G. Krishnappa // Current science.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2003.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V. 85, № 9. </w:t>
      </w:r>
      <w:r w:rsidRPr="00593643">
        <w:rPr>
          <w:rFonts w:eastAsia="Times New Roman"/>
          <w:color w:val="000000"/>
          <w:sz w:val="28"/>
          <w:lang w:val="en-US"/>
        </w:rPr>
        <w:t>–</w:t>
      </w:r>
      <w:r w:rsidRPr="00593643">
        <w:rPr>
          <w:rFonts w:eastAsia="Times New Roman"/>
          <w:sz w:val="28"/>
          <w:lang w:val="en-US"/>
        </w:rPr>
        <w:t xml:space="preserve"> P. 10.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81. Rodrigues A. L.  Biofilms formed on humic substances: response to flow conditions and carbon concentrations / A. L. Rodrigues, M. A. Pereira, P. Janknecht, A. G. Brito, R. Nogueira // Bioresource Technology.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2010.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V. 101, № 18.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>P. 68886894.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82.</w:t>
      </w:r>
      <w:r w:rsidRPr="00593643">
        <w:rPr>
          <w:rFonts w:eastAsia="Times New Roman"/>
          <w:color w:val="000000"/>
          <w:sz w:val="28"/>
          <w:lang w:val="en-US"/>
        </w:rPr>
        <w:t xml:space="preserve"> Sandrin T. R. Impact of metals on the biodegradation of organic pollutants. / T. R. Sandrin, R. M. Maier // </w:t>
      </w:r>
      <w:r w:rsidRPr="00593643">
        <w:rPr>
          <w:rFonts w:eastAsia="Times New Roman"/>
          <w:i/>
          <w:color w:val="000000"/>
          <w:sz w:val="28"/>
          <w:lang w:val="en-US"/>
        </w:rPr>
        <w:t xml:space="preserve">Environ. </w:t>
      </w:r>
      <w:proofErr w:type="gramStart"/>
      <w:r w:rsidRPr="00593643">
        <w:rPr>
          <w:rFonts w:eastAsia="Times New Roman"/>
          <w:i/>
          <w:color w:val="000000"/>
          <w:sz w:val="28"/>
          <w:lang w:val="en-US"/>
        </w:rPr>
        <w:t>Hlth. Persp</w:t>
      </w:r>
      <w:r w:rsidRPr="00593643">
        <w:rPr>
          <w:rFonts w:eastAsia="Times New Roman"/>
          <w:color w:val="000000"/>
          <w:sz w:val="28"/>
          <w:lang w:val="en-US"/>
        </w:rPr>
        <w:t>.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 xml:space="preserve"> – 2003 – V.111 – P. –1093-1101.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83. </w:t>
      </w:r>
      <w:r w:rsidRPr="00593643">
        <w:rPr>
          <w:rFonts w:eastAsia="Times New Roman"/>
          <w:color w:val="000000"/>
          <w:sz w:val="28"/>
          <w:lang w:val="en-US"/>
        </w:rPr>
        <w:t xml:space="preserve">Singh R. </w:t>
      </w:r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>India Biofilms: implications in bioremediation/ R. Singh, D. Paul, R.K. Jain // TRENDS in Microbiology. – 2006. – V.14, № 9. – P. 49-64</w:t>
      </w:r>
      <w:r w:rsidRPr="00593643">
        <w:rPr>
          <w:rFonts w:eastAsia="Times New Roman"/>
          <w:sz w:val="28"/>
          <w:lang w:val="en-US"/>
        </w:rPr>
        <w:t>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333333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84. Shingade S. G. Synthesis and antimicrobial screening of 4-thiazolidinone and 2-azetidinone derivatives of piperazine. / S. G. Shingade, S. B. Bari // Medicinal Chemistry </w:t>
      </w:r>
      <w:proofErr w:type="gramStart"/>
      <w:r w:rsidRPr="00593643">
        <w:rPr>
          <w:rFonts w:eastAsia="Times New Roman"/>
          <w:sz w:val="28"/>
          <w:lang w:val="en-US"/>
        </w:rPr>
        <w:t xml:space="preserve">Research  </w:t>
      </w:r>
      <w:r w:rsidRPr="00593643">
        <w:rPr>
          <w:rFonts w:eastAsia="Times New Roman"/>
          <w:color w:val="000000"/>
          <w:sz w:val="28"/>
          <w:lang w:val="en-US"/>
        </w:rPr>
        <w:t>–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 xml:space="preserve">  2013 – V.</w:t>
      </w:r>
      <w:r w:rsidRPr="00593643">
        <w:rPr>
          <w:rFonts w:eastAsia="Times New Roman"/>
          <w:sz w:val="28"/>
          <w:lang w:val="en-US"/>
        </w:rPr>
        <w:t>22,</w:t>
      </w:r>
      <w:r w:rsidRPr="00593643">
        <w:rPr>
          <w:rFonts w:eastAsia="Times New Roman"/>
          <w:color w:val="000000"/>
          <w:sz w:val="28"/>
          <w:lang w:val="en-US"/>
        </w:rPr>
        <w:t xml:space="preserve"> №</w:t>
      </w:r>
      <w:r w:rsidRPr="00593643">
        <w:rPr>
          <w:rFonts w:eastAsia="Times New Roman"/>
          <w:sz w:val="28"/>
          <w:lang w:val="en-US"/>
        </w:rPr>
        <w:t xml:space="preserve">2.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P.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>699-706.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85. Shi Y.  </w:t>
      </w:r>
      <w:proofErr w:type="gramStart"/>
      <w:r w:rsidRPr="00593643">
        <w:rPr>
          <w:rFonts w:eastAsia="Times New Roman"/>
          <w:sz w:val="28"/>
          <w:lang w:val="en-US"/>
        </w:rPr>
        <w:t>Synthesis and evaluation of a class of new coumarin triazole derivatives as potential antimicrobial agents.</w:t>
      </w:r>
      <w:proofErr w:type="gramEnd"/>
      <w:r w:rsidRPr="00593643">
        <w:rPr>
          <w:rFonts w:eastAsia="Times New Roman"/>
          <w:sz w:val="28"/>
          <w:lang w:val="en-US"/>
        </w:rPr>
        <w:t xml:space="preserve"> / Y.Shi, C. Zhou // Bioorganic &amp; Medicinal </w:t>
      </w:r>
      <w:r w:rsidRPr="00593643">
        <w:rPr>
          <w:rFonts w:eastAsia="Times New Roman"/>
          <w:sz w:val="28"/>
          <w:lang w:val="en-US"/>
        </w:rPr>
        <w:lastRenderedPageBreak/>
        <w:t xml:space="preserve">Chemistry Letters </w:t>
      </w:r>
      <w:r w:rsidRPr="00593643">
        <w:rPr>
          <w:rFonts w:eastAsia="Times New Roman"/>
          <w:color w:val="000000"/>
          <w:sz w:val="28"/>
          <w:lang w:val="en-US"/>
        </w:rPr>
        <w:t xml:space="preserve">– C. 2011 – </w:t>
      </w:r>
      <w:r w:rsidRPr="00593643">
        <w:rPr>
          <w:rFonts w:eastAsia="Times New Roman"/>
          <w:sz w:val="28"/>
          <w:lang w:val="en-US"/>
        </w:rPr>
        <w:t>21(3):956-60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proofErr w:type="gramStart"/>
      <w:r w:rsidRPr="00593643">
        <w:rPr>
          <w:rFonts w:eastAsia="Times New Roman"/>
          <w:sz w:val="28"/>
          <w:lang w:val="en-US"/>
        </w:rPr>
        <w:t>86. Simonnet V.A. New bacterial exopolysaccharide (YAS34).</w:t>
      </w:r>
      <w:proofErr w:type="gramEnd"/>
      <w:r w:rsidRPr="00593643">
        <w:rPr>
          <w:rFonts w:eastAsia="Times New Roman"/>
          <w:sz w:val="28"/>
          <w:lang w:val="en-US"/>
        </w:rPr>
        <w:t xml:space="preserve"> Influence of thermal treatments on the conformation and structure / V. A.  Simonnet, M. Milas, M. A. Rinaudo // International Journal of Biological Macromolecules. – 2000. – V.27. – P. 77–87.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87</w:t>
      </w:r>
      <w:proofErr w:type="gramStart"/>
      <w:r w:rsidRPr="00593643">
        <w:rPr>
          <w:rFonts w:eastAsia="Times New Roman"/>
          <w:sz w:val="28"/>
          <w:lang w:val="en-US"/>
        </w:rPr>
        <w:t>.Somanathan</w:t>
      </w:r>
      <w:proofErr w:type="gramEnd"/>
      <w:r w:rsidRPr="00593643">
        <w:rPr>
          <w:rFonts w:eastAsia="Times New Roman"/>
          <w:sz w:val="28"/>
          <w:lang w:val="en-US"/>
        </w:rPr>
        <w:t xml:space="preserve"> R. Synthesis of some 2-alkyl-4-quinolone and 2-alkyl-4-methoxyquinoline alkaloids / R. Somanathan , </w:t>
      </w:r>
      <w:r>
        <w:rPr>
          <w:rFonts w:eastAsia="Times New Roman"/>
          <w:sz w:val="28"/>
        </w:rPr>
        <w:t>К</w:t>
      </w:r>
      <w:r w:rsidRPr="00593643">
        <w:rPr>
          <w:rFonts w:eastAsia="Times New Roman"/>
          <w:sz w:val="28"/>
          <w:lang w:val="en-US"/>
        </w:rPr>
        <w:t xml:space="preserve">. M. Smith  // J. heterocycl. </w:t>
      </w:r>
      <w:proofErr w:type="gramStart"/>
      <w:r w:rsidRPr="00593643">
        <w:rPr>
          <w:rFonts w:eastAsia="Times New Roman"/>
          <w:sz w:val="28"/>
          <w:lang w:val="en-US"/>
        </w:rPr>
        <w:t>Chem. – 1981.</w:t>
      </w:r>
      <w:proofErr w:type="gramEnd"/>
      <w:r w:rsidRPr="00593643">
        <w:rPr>
          <w:rFonts w:eastAsia="Times New Roman"/>
          <w:sz w:val="28"/>
          <w:lang w:val="en-US"/>
        </w:rPr>
        <w:t xml:space="preserve"> – V. 18. </w:t>
      </w:r>
      <w:proofErr w:type="gramStart"/>
      <w:r w:rsidRPr="00593643">
        <w:rPr>
          <w:rFonts w:eastAsia="Times New Roman"/>
          <w:sz w:val="28"/>
          <w:lang w:val="en-US"/>
        </w:rPr>
        <w:t>– № 6.</w:t>
      </w:r>
      <w:proofErr w:type="gramEnd"/>
      <w:r w:rsidRPr="00593643">
        <w:rPr>
          <w:rFonts w:eastAsia="Times New Roman"/>
          <w:sz w:val="28"/>
          <w:lang w:val="en-US"/>
        </w:rPr>
        <w:t xml:space="preserve"> – P. 1077-1079.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000000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88. </w:t>
      </w:r>
      <w:r w:rsidRPr="00593643">
        <w:rPr>
          <w:rFonts w:eastAsia="Times New Roman"/>
          <w:color w:val="000000"/>
          <w:sz w:val="28"/>
          <w:lang w:val="en-US"/>
        </w:rPr>
        <w:t xml:space="preserve">Somero G.N. </w:t>
      </w:r>
      <w:r w:rsidRPr="00593643">
        <w:rPr>
          <w:rFonts w:eastAsia="Times New Roman"/>
          <w:sz w:val="28"/>
          <w:lang w:val="en-US"/>
        </w:rPr>
        <w:t xml:space="preserve">– </w:t>
      </w:r>
      <w:r w:rsidRPr="00593643">
        <w:rPr>
          <w:rFonts w:eastAsia="Times New Roman"/>
          <w:color w:val="000000"/>
          <w:sz w:val="28"/>
          <w:lang w:val="en-US"/>
        </w:rPr>
        <w:t>Adaptation of enzymes to temperature: searching for basic</w:t>
      </w:r>
      <w:r w:rsidRPr="00593643">
        <w:rPr>
          <w:rFonts w:eastAsia="Times New Roman"/>
          <w:color w:val="000000"/>
          <w:sz w:val="28"/>
          <w:lang w:val="en-US"/>
        </w:rPr>
        <w:br/>
        <w:t>«strategies»// Comparative biochemistry and physiology. Part B. – 2004. – V.139.</w:t>
      </w:r>
      <w:r w:rsidRPr="00593643">
        <w:rPr>
          <w:rFonts w:eastAsia="Times New Roman"/>
          <w:color w:val="000000"/>
          <w:sz w:val="28"/>
          <w:lang w:val="en-US"/>
        </w:rPr>
        <w:br/>
        <w:t>– P. 321-333.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000000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88. </w:t>
      </w:r>
      <w:proofErr w:type="gramStart"/>
      <w:r w:rsidRPr="00593643">
        <w:rPr>
          <w:rFonts w:eastAsia="Times New Roman"/>
          <w:sz w:val="28"/>
          <w:lang w:val="en-US"/>
        </w:rPr>
        <w:t>Soukarieh  F</w:t>
      </w:r>
      <w:proofErr w:type="gramEnd"/>
      <w:r w:rsidRPr="00593643">
        <w:rPr>
          <w:rFonts w:eastAsia="Times New Roman"/>
          <w:sz w:val="28"/>
          <w:lang w:val="en-US"/>
        </w:rPr>
        <w:t xml:space="preserve">. </w:t>
      </w:r>
      <w:proofErr w:type="gramStart"/>
      <w:r w:rsidRPr="00593643">
        <w:rPr>
          <w:rFonts w:eastAsia="Times New Roman"/>
          <w:sz w:val="28"/>
          <w:lang w:val="en-US"/>
        </w:rPr>
        <w:t>In Silico and in vitro-Guided Identification of Inhibitors of Alkylquinolone-Dependent Quorum Sensing in Pseudomonas aeruginosa.</w:t>
      </w:r>
      <w:proofErr w:type="gramEnd"/>
      <w:r w:rsidRPr="00593643">
        <w:rPr>
          <w:rFonts w:eastAsia="Times New Roman"/>
          <w:sz w:val="28"/>
          <w:lang w:val="en-US"/>
        </w:rPr>
        <w:t xml:space="preserve"> / E. V. </w:t>
      </w:r>
      <w:proofErr w:type="gramStart"/>
      <w:r w:rsidRPr="00593643">
        <w:rPr>
          <w:rFonts w:eastAsia="Times New Roman"/>
          <w:sz w:val="28"/>
          <w:lang w:val="en-US"/>
        </w:rPr>
        <w:t>Oton ,</w:t>
      </w:r>
      <w:proofErr w:type="gramEnd"/>
      <w:r w:rsidRPr="00593643">
        <w:rPr>
          <w:rFonts w:eastAsia="Times New Roman"/>
          <w:sz w:val="28"/>
          <w:lang w:val="en-US"/>
        </w:rPr>
        <w:t xml:space="preserve"> J-F Dubern et al. // Molecules – 2018. – Vol.23 – P. 257-272.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89. </w:t>
      </w:r>
      <w:r w:rsidRPr="00593643">
        <w:rPr>
          <w:rFonts w:eastAsia="Times New Roman"/>
          <w:color w:val="000000"/>
          <w:sz w:val="28"/>
          <w:lang w:val="en-US"/>
        </w:rPr>
        <w:t>Stepanovic S.</w:t>
      </w:r>
      <w:r w:rsidRPr="00593643">
        <w:rPr>
          <w:rFonts w:eastAsia="Times New Roman"/>
          <w:i/>
          <w:color w:val="000000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 xml:space="preserve"> Influence of the incubation temperature, atmosphere and dynamic conditions on biofilm formation by </w:t>
      </w:r>
      <w:r w:rsidRPr="00593643">
        <w:rPr>
          <w:rFonts w:eastAsia="Times New Roman"/>
          <w:i/>
          <w:color w:val="000000"/>
          <w:sz w:val="28"/>
          <w:lang w:val="en-US"/>
        </w:rPr>
        <w:t xml:space="preserve">Salmonella </w:t>
      </w:r>
      <w:r w:rsidRPr="00593643">
        <w:rPr>
          <w:rFonts w:eastAsia="Times New Roman"/>
          <w:color w:val="000000"/>
          <w:sz w:val="28"/>
          <w:lang w:val="en-US"/>
        </w:rPr>
        <w:t>spp. / S. Stepanovic, I. Cirkovic, V. Mijac, M. Svabic-Vlahovic</w:t>
      </w:r>
      <w:r w:rsidRPr="00593643">
        <w:rPr>
          <w:rFonts w:eastAsia="Times New Roman"/>
          <w:sz w:val="28"/>
          <w:lang w:val="en-US"/>
        </w:rPr>
        <w:t xml:space="preserve"> </w:t>
      </w:r>
      <w:r w:rsidRPr="00593643">
        <w:rPr>
          <w:rFonts w:eastAsia="Times New Roman"/>
          <w:color w:val="000000"/>
          <w:sz w:val="28"/>
          <w:lang w:val="en-US"/>
        </w:rPr>
        <w:t>// Food Microbiology – 2003. – V.20. – P. 339–343.</w:t>
      </w:r>
      <w:r w:rsidRPr="00593643">
        <w:rPr>
          <w:rFonts w:eastAsia="Times New Roman"/>
          <w:sz w:val="28"/>
          <w:lang w:val="en-US"/>
        </w:rPr>
        <w:t xml:space="preserve"> 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333333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90. Vandecandelaere I. </w:t>
      </w:r>
      <w:proofErr w:type="gramStart"/>
      <w:r w:rsidRPr="00593643">
        <w:rPr>
          <w:rFonts w:eastAsia="Times New Roman"/>
          <w:sz w:val="28"/>
          <w:lang w:val="en-US"/>
        </w:rPr>
        <w:t>The presence of antibiotic-resistant nosocomial pathogens in endotracheal tube biofilms and corresponding surveillance cultures.</w:t>
      </w:r>
      <w:proofErr w:type="gramEnd"/>
      <w:r w:rsidRPr="00593643">
        <w:rPr>
          <w:rFonts w:eastAsia="Times New Roman"/>
          <w:sz w:val="28"/>
          <w:lang w:val="en-US"/>
        </w:rPr>
        <w:t xml:space="preserve"> / I. Vandecandelaere, N. Matthijs, H. J. Nelis, P. Depuydt, T. Coenye // Pathogens and Disease </w:t>
      </w:r>
      <w:r w:rsidRPr="00593643">
        <w:rPr>
          <w:rFonts w:eastAsia="Times New Roman"/>
          <w:color w:val="000000"/>
          <w:sz w:val="28"/>
          <w:lang w:val="en-US"/>
        </w:rPr>
        <w:t>– 2013 –</w:t>
      </w:r>
      <w:r w:rsidRPr="00593643">
        <w:rPr>
          <w:rFonts w:eastAsia="Times New Roman"/>
          <w:sz w:val="28"/>
          <w:lang w:val="en-US"/>
        </w:rPr>
        <w:t>69(2):142-8.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91. Vergara-Irigaray M</w:t>
      </w:r>
      <w:r w:rsidRPr="00593643">
        <w:rPr>
          <w:rFonts w:eastAsia="Times New Roman"/>
          <w:i/>
          <w:sz w:val="28"/>
          <w:lang w:val="en-US"/>
        </w:rPr>
        <w:t>.</w:t>
      </w:r>
      <w:r w:rsidRPr="00593643">
        <w:rPr>
          <w:rFonts w:eastAsia="Times New Roman"/>
          <w:sz w:val="28"/>
          <w:lang w:val="en-US"/>
        </w:rPr>
        <w:t xml:space="preserve"> – Wall teichoic acids are dispensable for anchoring the PNAG exopolysaccharide to the Staphylococcus aureus cell surface / M. Vergara-Irigaray, [et. al.] // Microbiology. – 2008. </w:t>
      </w:r>
      <w:proofErr w:type="gramStart"/>
      <w:r w:rsidRPr="00593643">
        <w:rPr>
          <w:rFonts w:eastAsia="Times New Roman"/>
          <w:sz w:val="28"/>
          <w:lang w:val="en-US"/>
        </w:rPr>
        <w:t>– №154.</w:t>
      </w:r>
      <w:proofErr w:type="gramEnd"/>
      <w:r w:rsidRPr="00593643">
        <w:rPr>
          <w:rFonts w:eastAsia="Times New Roman"/>
          <w:sz w:val="28"/>
          <w:lang w:val="en-US"/>
        </w:rPr>
        <w:t xml:space="preserve"> – P.865–877.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92. Vlamakis H. Sticking together: building a biofilm the </w:t>
      </w:r>
      <w:r w:rsidRPr="00593643">
        <w:rPr>
          <w:rFonts w:eastAsia="Times New Roman"/>
          <w:i/>
          <w:sz w:val="28"/>
          <w:lang w:val="en-US"/>
        </w:rPr>
        <w:t xml:space="preserve">Bacillus subtilis </w:t>
      </w:r>
      <w:r w:rsidRPr="00593643">
        <w:rPr>
          <w:rFonts w:eastAsia="Times New Roman"/>
          <w:sz w:val="28"/>
          <w:lang w:val="en-US"/>
        </w:rPr>
        <w:t xml:space="preserve">way / H. Vlamakis, Y. Chai, P. Beauregard, R. Losick, R. Kolter // Nature reviews microbiology. – 2013. – V. 11. </w:t>
      </w:r>
      <w:proofErr w:type="gramStart"/>
      <w:r w:rsidRPr="00593643">
        <w:rPr>
          <w:rFonts w:eastAsia="Times New Roman"/>
          <w:sz w:val="28"/>
          <w:lang w:val="en-US"/>
        </w:rPr>
        <w:t>– № 3.</w:t>
      </w:r>
      <w:proofErr w:type="gramEnd"/>
      <w:r w:rsidRPr="00593643">
        <w:rPr>
          <w:rFonts w:eastAsia="Times New Roman"/>
          <w:sz w:val="28"/>
          <w:lang w:val="en-US"/>
        </w:rPr>
        <w:t xml:space="preserve"> – P. 157–168.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93. Vu B. Bacterial extracellular polysaccharides involved in biofilm formation. / B. Vu</w:t>
      </w:r>
      <w:proofErr w:type="gramStart"/>
      <w:r w:rsidRPr="00593643">
        <w:rPr>
          <w:rFonts w:eastAsia="Times New Roman"/>
          <w:sz w:val="28"/>
          <w:lang w:val="en-US"/>
        </w:rPr>
        <w:t>,  M</w:t>
      </w:r>
      <w:proofErr w:type="gramEnd"/>
      <w:r w:rsidRPr="00593643">
        <w:rPr>
          <w:rFonts w:eastAsia="Times New Roman"/>
          <w:sz w:val="28"/>
          <w:lang w:val="en-US"/>
        </w:rPr>
        <w:t xml:space="preserve">. Chen, R. J. Crawford et al. // Molecules </w:t>
      </w:r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>2009.</w:t>
      </w:r>
      <w:r w:rsidRPr="00593643">
        <w:rPr>
          <w:rFonts w:eastAsia="Times New Roman"/>
          <w:color w:val="000000"/>
          <w:sz w:val="28"/>
          <w:lang w:val="en-US"/>
        </w:rPr>
        <w:t xml:space="preserve">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 xml:space="preserve">– </w:t>
      </w:r>
      <w:r w:rsidRPr="00593643">
        <w:rPr>
          <w:rFonts w:eastAsia="Times New Roman"/>
          <w:sz w:val="28"/>
          <w:lang w:val="en-US"/>
        </w:rPr>
        <w:t xml:space="preserve"> Vol</w:t>
      </w:r>
      <w:proofErr w:type="gramEnd"/>
      <w:r w:rsidRPr="00593643">
        <w:rPr>
          <w:rFonts w:eastAsia="Times New Roman"/>
          <w:sz w:val="28"/>
          <w:lang w:val="en-US"/>
        </w:rPr>
        <w:t>. 14,№7</w:t>
      </w:r>
      <w:r w:rsidRPr="00593643">
        <w:rPr>
          <w:rFonts w:eastAsia="Times New Roman"/>
          <w:color w:val="000000"/>
          <w:sz w:val="28"/>
          <w:lang w:val="en-US"/>
        </w:rPr>
        <w:t xml:space="preserve">– P. </w:t>
      </w:r>
      <w:r w:rsidRPr="00593643">
        <w:rPr>
          <w:rFonts w:eastAsia="Times New Roman"/>
          <w:sz w:val="28"/>
          <w:lang w:val="en-US"/>
        </w:rPr>
        <w:lastRenderedPageBreak/>
        <w:t>2535-54.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000000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94. </w:t>
      </w:r>
      <w:r w:rsidRPr="00593643">
        <w:rPr>
          <w:rFonts w:eastAsia="Times New Roman"/>
          <w:color w:val="000000"/>
          <w:sz w:val="28"/>
          <w:lang w:val="en-US"/>
        </w:rPr>
        <w:t>Weimer P. J</w:t>
      </w:r>
      <w:r w:rsidRPr="00593643">
        <w:rPr>
          <w:rFonts w:eastAsia="Times New Roman"/>
          <w:i/>
          <w:color w:val="000000"/>
          <w:sz w:val="28"/>
          <w:lang w:val="en-US"/>
        </w:rPr>
        <w:t>.</w:t>
      </w:r>
      <w:r w:rsidRPr="00593643">
        <w:rPr>
          <w:rFonts w:eastAsia="Times New Roman"/>
          <w:color w:val="000000"/>
          <w:sz w:val="28"/>
          <w:lang w:val="en-US"/>
        </w:rPr>
        <w:t xml:space="preserve"> Fermentation residues from Ruminococcus cellulose fermentations as novel components of wood adhesive  formulations / P.J Weimer., A. H. Conner, L. F. Lorenz // Applied microbiology and biotechnology. – 2003. – V. 63. – P. 29- 34.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95. Welch M. Ligand binding kinetics of the quorum sensingregulator PqsR / M. Welch, J.T. Hodgkinson, J. Gross, et al. // Biochemistry. –2013. – Vol. 52. – P. 4433–4438.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color w:val="231F20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96. Winzer K. Quorum sensing and the regulation of virulence gene expression in pathogenic bacteria / K Winzer.</w:t>
      </w:r>
      <w:proofErr w:type="gramStart"/>
      <w:r w:rsidRPr="00593643">
        <w:rPr>
          <w:rFonts w:eastAsia="Times New Roman"/>
          <w:sz w:val="28"/>
          <w:lang w:val="en-US"/>
        </w:rPr>
        <w:t>,P</w:t>
      </w:r>
      <w:proofErr w:type="gramEnd"/>
      <w:r w:rsidRPr="00593643">
        <w:rPr>
          <w:rFonts w:eastAsia="Times New Roman"/>
          <w:sz w:val="28"/>
          <w:lang w:val="en-US"/>
        </w:rPr>
        <w:t xml:space="preserve">. Williams // Int. J. Med. Microbiol. – 2001. – Vol. 291 – P. 131-143. </w:t>
      </w:r>
    </w:p>
    <w:p w:rsidR="00F01012" w:rsidRPr="00593643" w:rsidRDefault="00F01012" w:rsidP="00F01012">
      <w:pPr>
        <w:spacing w:line="360" w:lineRule="auto"/>
        <w:jc w:val="both"/>
        <w:rPr>
          <w:rFonts w:eastAsia="Times New Roman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>97</w:t>
      </w:r>
      <w:r w:rsidRPr="00593643">
        <w:rPr>
          <w:rFonts w:eastAsia="Times New Roman"/>
          <w:i/>
          <w:sz w:val="28"/>
          <w:lang w:val="en-US"/>
        </w:rPr>
        <w:t xml:space="preserve">. </w:t>
      </w:r>
      <w:r w:rsidRPr="00593643">
        <w:rPr>
          <w:rFonts w:eastAsia="Times New Roman"/>
          <w:sz w:val="28"/>
          <w:lang w:val="en-US"/>
        </w:rPr>
        <w:t>Young M. Genome sequence of the Fleming strain of Micrococcus luteus, a simple free-living Actinobacterium. / M. Young, V. Artsatbanov, H. R. Beller, G. Chandra, K. F. Chater, L. G. Dover, E. Goh, T. Kahan, A. S. Kaprelyants, N. Kyrpides et al.// Journal of Bacteriology – 2010. – V.192, №3. – 841-60.</w:t>
      </w:r>
    </w:p>
    <w:p w:rsidR="00F01012" w:rsidRPr="00593643" w:rsidRDefault="00F01012" w:rsidP="00F01012">
      <w:pPr>
        <w:tabs>
          <w:tab w:val="left" w:pos="651"/>
        </w:tabs>
        <w:spacing w:line="360" w:lineRule="auto"/>
        <w:jc w:val="both"/>
        <w:rPr>
          <w:rFonts w:eastAsia="Times New Roman"/>
          <w:color w:val="000000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98. </w:t>
      </w:r>
      <w:r w:rsidRPr="00593643">
        <w:rPr>
          <w:rFonts w:eastAsia="Times New Roman"/>
          <w:color w:val="000000"/>
          <w:sz w:val="28"/>
          <w:lang w:val="en-US"/>
        </w:rPr>
        <w:t>Zhuang, W.Q. Importance of Gram-positive naphthalene-degrading bacteria in oil-contaminated tropical marine sediments. / Zhuang, W.Q., J.H.Tay, A.M. Maszenan, L.R Krumholz, and S.T. Tay // </w:t>
      </w:r>
      <w:r w:rsidRPr="00593643">
        <w:rPr>
          <w:rFonts w:eastAsia="Times New Roman"/>
          <w:i/>
          <w:color w:val="000000"/>
          <w:sz w:val="28"/>
          <w:lang w:val="en-US"/>
        </w:rPr>
        <w:t>Lett Appl Microbiol</w:t>
      </w:r>
      <w:r w:rsidRPr="00593643">
        <w:rPr>
          <w:rFonts w:eastAsia="Times New Roman"/>
          <w:color w:val="000000"/>
          <w:sz w:val="28"/>
          <w:lang w:val="en-US"/>
        </w:rPr>
        <w:t xml:space="preserve">. – 2003.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>–  V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>. 36. – P. 251.</w:t>
      </w:r>
    </w:p>
    <w:p w:rsidR="00F01012" w:rsidRPr="00593643" w:rsidRDefault="00F01012" w:rsidP="00F01012">
      <w:pPr>
        <w:tabs>
          <w:tab w:val="left" w:pos="651"/>
        </w:tabs>
        <w:spacing w:line="360" w:lineRule="auto"/>
        <w:jc w:val="both"/>
        <w:rPr>
          <w:rFonts w:eastAsia="Times New Roman"/>
          <w:color w:val="333333"/>
          <w:sz w:val="28"/>
          <w:lang w:val="en-US"/>
        </w:rPr>
      </w:pPr>
      <w:r w:rsidRPr="00593643">
        <w:rPr>
          <w:rFonts w:eastAsia="Times New Roman"/>
          <w:sz w:val="28"/>
          <w:lang w:val="en-US"/>
        </w:rPr>
        <w:t xml:space="preserve">97. </w:t>
      </w:r>
      <w:r w:rsidRPr="00593643">
        <w:rPr>
          <w:rFonts w:eastAsia="Times New Roman"/>
          <w:color w:val="000000"/>
          <w:sz w:val="28"/>
          <w:lang w:val="en-US"/>
        </w:rPr>
        <w:t xml:space="preserve">Zegeye A. </w:t>
      </w:r>
      <w:r w:rsidRPr="00593643">
        <w:rPr>
          <w:rFonts w:eastAsia="Times New Roman"/>
          <w:sz w:val="28"/>
          <w:lang w:val="en-US"/>
        </w:rPr>
        <w:t>–</w:t>
      </w:r>
      <w:r w:rsidRPr="00593643">
        <w:rPr>
          <w:rFonts w:eastAsia="Times New Roman"/>
          <w:color w:val="000000"/>
          <w:sz w:val="28"/>
          <w:lang w:val="en-US"/>
        </w:rPr>
        <w:t xml:space="preserve"> Bacterial and iron oxide aggregates mediatesecondary iron mineral formation: green rust versus magnetite / A. </w:t>
      </w:r>
      <w:proofErr w:type="gramStart"/>
      <w:r w:rsidRPr="00593643">
        <w:rPr>
          <w:rFonts w:eastAsia="Times New Roman"/>
          <w:color w:val="000000"/>
          <w:sz w:val="28"/>
          <w:lang w:val="en-US"/>
        </w:rPr>
        <w:t>Zegeye ,</w:t>
      </w:r>
      <w:proofErr w:type="gramEnd"/>
      <w:r w:rsidRPr="00593643">
        <w:rPr>
          <w:rFonts w:eastAsia="Times New Roman"/>
          <w:color w:val="000000"/>
          <w:sz w:val="28"/>
          <w:lang w:val="en-US"/>
        </w:rPr>
        <w:t xml:space="preserve"> C. Mustin , P. Jorand // Geobiology. – 2010. – V. 8, № 3. – P. 209–222.</w:t>
      </w:r>
    </w:p>
    <w:p w:rsidR="00F01012" w:rsidRPr="00593643" w:rsidRDefault="00F01012" w:rsidP="00F01012">
      <w:pPr>
        <w:jc w:val="both"/>
        <w:rPr>
          <w:rFonts w:eastAsia="Times New Roman"/>
          <w:sz w:val="28"/>
          <w:lang w:val="en-US"/>
        </w:rPr>
      </w:pPr>
    </w:p>
    <w:p w:rsidR="00F01012" w:rsidRPr="00593643" w:rsidRDefault="00F01012" w:rsidP="00F01012">
      <w:pPr>
        <w:jc w:val="center"/>
        <w:rPr>
          <w:rFonts w:eastAsia="Times New Roman"/>
          <w:lang w:val="en-US"/>
        </w:rPr>
      </w:pPr>
    </w:p>
    <w:p w:rsidR="00F01012" w:rsidRPr="00F01012" w:rsidRDefault="00F01012">
      <w:pPr>
        <w:spacing w:line="360" w:lineRule="auto"/>
        <w:jc w:val="center"/>
        <w:rPr>
          <w:rStyle w:val="word"/>
          <w:b/>
          <w:sz w:val="28"/>
          <w:szCs w:val="28"/>
          <w:lang w:val="en-US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</w:p>
    <w:p w:rsidR="00122CC8" w:rsidRDefault="00122CC8">
      <w:pPr>
        <w:spacing w:line="360" w:lineRule="auto"/>
        <w:jc w:val="center"/>
        <w:rPr>
          <w:rStyle w:val="word"/>
          <w:b/>
          <w:sz w:val="28"/>
          <w:szCs w:val="28"/>
          <w:lang w:val="uk-UA"/>
        </w:rPr>
      </w:pPr>
      <w:bookmarkStart w:id="0" w:name="_GoBack"/>
      <w:bookmarkEnd w:id="0"/>
    </w:p>
    <w:sectPr w:rsidR="00122CC8" w:rsidSect="00C630AA">
      <w:headerReference w:type="default" r:id="rId11"/>
      <w:footerReference w:type="default" r:id="rId12"/>
      <w:headerReference w:type="first" r:id="rId13"/>
      <w:pgSz w:w="11906" w:h="16838"/>
      <w:pgMar w:top="1134" w:right="850" w:bottom="1134" w:left="1701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6E0" w:rsidRDefault="009456E0" w:rsidP="005E69D2">
      <w:r>
        <w:separator/>
      </w:r>
    </w:p>
  </w:endnote>
  <w:endnote w:type="continuationSeparator" w:id="0">
    <w:p w:rsidR="009456E0" w:rsidRDefault="009456E0" w:rsidP="005E69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PetersburgC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Arial Unicode MS"/>
    <w:charset w:val="80"/>
    <w:family w:val="auto"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219" w:rsidRDefault="003D3219" w:rsidP="00C630AA">
    <w:pPr>
      <w:pStyle w:val="af4"/>
      <w:jc w:val="center"/>
    </w:pPr>
  </w:p>
  <w:p w:rsidR="003D3219" w:rsidRDefault="003D3219">
    <w:pPr>
      <w:pStyle w:val="af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6E0" w:rsidRDefault="009456E0" w:rsidP="005E69D2">
      <w:r>
        <w:separator/>
      </w:r>
    </w:p>
  </w:footnote>
  <w:footnote w:type="continuationSeparator" w:id="0">
    <w:p w:rsidR="009456E0" w:rsidRDefault="009456E0" w:rsidP="005E69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45265404"/>
      <w:docPartObj>
        <w:docPartGallery w:val="Page Numbers (Top of Page)"/>
        <w:docPartUnique/>
      </w:docPartObj>
    </w:sdtPr>
    <w:sdtEndPr/>
    <w:sdtContent>
      <w:p w:rsidR="00C630AA" w:rsidRDefault="00C630AA">
        <w:pPr>
          <w:pStyle w:val="af3"/>
          <w:jc w:val="right"/>
          <w:rPr>
            <w:lang w:val="en-US"/>
          </w:rPr>
        </w:pPr>
      </w:p>
      <w:p w:rsidR="00C630AA" w:rsidRDefault="00C630AA" w:rsidP="00C630AA">
        <w:pPr>
          <w:pStyle w:val="af3"/>
          <w:jc w:val="right"/>
          <w:rPr>
            <w:lang w:val="en-US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0336">
          <w:rPr>
            <w:noProof/>
          </w:rPr>
          <w:t>19</w:t>
        </w:r>
        <w:r>
          <w:fldChar w:fldCharType="end"/>
        </w:r>
      </w:p>
      <w:p w:rsidR="00C630AA" w:rsidRDefault="00FB0336">
        <w:pPr>
          <w:pStyle w:val="af3"/>
          <w:jc w:val="right"/>
        </w:pPr>
      </w:p>
    </w:sdtContent>
  </w:sdt>
  <w:p w:rsidR="005E69D2" w:rsidRPr="00413F16" w:rsidRDefault="005E69D2">
    <w:pPr>
      <w:pStyle w:val="af3"/>
      <w:rPr>
        <w:color w:val="FFFFFF" w:themeColor="background1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79704059"/>
      <w:docPartObj>
        <w:docPartGallery w:val="Page Numbers (Top of Page)"/>
        <w:docPartUnique/>
      </w:docPartObj>
    </w:sdtPr>
    <w:sdtEndPr/>
    <w:sdtContent>
      <w:p w:rsidR="00C630AA" w:rsidRDefault="00C630AA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C630AA" w:rsidRDefault="00C630AA">
    <w:pPr>
      <w:pStyle w:val="af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55218"/>
    <w:multiLevelType w:val="multilevel"/>
    <w:tmpl w:val="490A9C6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8911A9"/>
    <w:multiLevelType w:val="multilevel"/>
    <w:tmpl w:val="5D7028A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1A1B2CC8"/>
    <w:multiLevelType w:val="multilevel"/>
    <w:tmpl w:val="6F882C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BFE1E41"/>
    <w:multiLevelType w:val="multilevel"/>
    <w:tmpl w:val="B8C63C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1B9608F"/>
    <w:multiLevelType w:val="multilevel"/>
    <w:tmpl w:val="3FB21FA4"/>
    <w:lvl w:ilvl="0">
      <w:start w:val="1"/>
      <w:numFmt w:val="decimal"/>
      <w:lvlText w:val="%1."/>
      <w:lvlJc w:val="left"/>
      <w:pPr>
        <w:ind w:left="1426" w:hanging="360"/>
      </w:pPr>
    </w:lvl>
    <w:lvl w:ilvl="1">
      <w:start w:val="1"/>
      <w:numFmt w:val="lowerLetter"/>
      <w:lvlText w:val="%2."/>
      <w:lvlJc w:val="left"/>
      <w:pPr>
        <w:ind w:left="2146" w:hanging="360"/>
      </w:pPr>
    </w:lvl>
    <w:lvl w:ilvl="2">
      <w:start w:val="1"/>
      <w:numFmt w:val="lowerRoman"/>
      <w:lvlText w:val="%3."/>
      <w:lvlJc w:val="right"/>
      <w:pPr>
        <w:ind w:left="2866" w:hanging="180"/>
      </w:pPr>
    </w:lvl>
    <w:lvl w:ilvl="3">
      <w:start w:val="1"/>
      <w:numFmt w:val="decimal"/>
      <w:lvlText w:val="%4."/>
      <w:lvlJc w:val="left"/>
      <w:pPr>
        <w:ind w:left="3586" w:hanging="360"/>
      </w:pPr>
    </w:lvl>
    <w:lvl w:ilvl="4">
      <w:start w:val="1"/>
      <w:numFmt w:val="lowerLetter"/>
      <w:lvlText w:val="%5."/>
      <w:lvlJc w:val="left"/>
      <w:pPr>
        <w:ind w:left="4306" w:hanging="360"/>
      </w:pPr>
    </w:lvl>
    <w:lvl w:ilvl="5">
      <w:start w:val="1"/>
      <w:numFmt w:val="lowerRoman"/>
      <w:lvlText w:val="%6."/>
      <w:lvlJc w:val="right"/>
      <w:pPr>
        <w:ind w:left="5026" w:hanging="180"/>
      </w:pPr>
    </w:lvl>
    <w:lvl w:ilvl="6">
      <w:start w:val="1"/>
      <w:numFmt w:val="decimal"/>
      <w:lvlText w:val="%7."/>
      <w:lvlJc w:val="left"/>
      <w:pPr>
        <w:ind w:left="5746" w:hanging="360"/>
      </w:pPr>
    </w:lvl>
    <w:lvl w:ilvl="7">
      <w:start w:val="1"/>
      <w:numFmt w:val="lowerLetter"/>
      <w:lvlText w:val="%8."/>
      <w:lvlJc w:val="left"/>
      <w:pPr>
        <w:ind w:left="6466" w:hanging="360"/>
      </w:pPr>
    </w:lvl>
    <w:lvl w:ilvl="8">
      <w:start w:val="1"/>
      <w:numFmt w:val="lowerRoman"/>
      <w:lvlText w:val="%9."/>
      <w:lvlJc w:val="right"/>
      <w:pPr>
        <w:ind w:left="7186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CC8"/>
    <w:rsid w:val="00015038"/>
    <w:rsid w:val="00071EA4"/>
    <w:rsid w:val="000A026C"/>
    <w:rsid w:val="00122CC8"/>
    <w:rsid w:val="00136EA5"/>
    <w:rsid w:val="00165CB2"/>
    <w:rsid w:val="001A65F0"/>
    <w:rsid w:val="00255176"/>
    <w:rsid w:val="00275733"/>
    <w:rsid w:val="00295B3A"/>
    <w:rsid w:val="002D5FDB"/>
    <w:rsid w:val="003202D4"/>
    <w:rsid w:val="00354D45"/>
    <w:rsid w:val="00382619"/>
    <w:rsid w:val="003D3219"/>
    <w:rsid w:val="00413F16"/>
    <w:rsid w:val="00431F82"/>
    <w:rsid w:val="00456AB2"/>
    <w:rsid w:val="004A33E3"/>
    <w:rsid w:val="004B3EE9"/>
    <w:rsid w:val="00526486"/>
    <w:rsid w:val="005357A0"/>
    <w:rsid w:val="005A3B49"/>
    <w:rsid w:val="005E69D2"/>
    <w:rsid w:val="00606914"/>
    <w:rsid w:val="00684932"/>
    <w:rsid w:val="006858B0"/>
    <w:rsid w:val="006963C8"/>
    <w:rsid w:val="006C4BDA"/>
    <w:rsid w:val="00770C76"/>
    <w:rsid w:val="007C50AC"/>
    <w:rsid w:val="007D76AC"/>
    <w:rsid w:val="007E0209"/>
    <w:rsid w:val="0081679E"/>
    <w:rsid w:val="00832E6E"/>
    <w:rsid w:val="00845104"/>
    <w:rsid w:val="00847ED1"/>
    <w:rsid w:val="008C38ED"/>
    <w:rsid w:val="009456E0"/>
    <w:rsid w:val="00A62D98"/>
    <w:rsid w:val="00AA33C4"/>
    <w:rsid w:val="00AA6BFF"/>
    <w:rsid w:val="00AC46CE"/>
    <w:rsid w:val="00AF6A0F"/>
    <w:rsid w:val="00B021A5"/>
    <w:rsid w:val="00B815EB"/>
    <w:rsid w:val="00BA12F0"/>
    <w:rsid w:val="00BA459D"/>
    <w:rsid w:val="00BB6102"/>
    <w:rsid w:val="00C42AC9"/>
    <w:rsid w:val="00C630AA"/>
    <w:rsid w:val="00CB0C62"/>
    <w:rsid w:val="00CB5682"/>
    <w:rsid w:val="00CD1EC0"/>
    <w:rsid w:val="00D137C5"/>
    <w:rsid w:val="00D30CEC"/>
    <w:rsid w:val="00D957F3"/>
    <w:rsid w:val="00E24DCB"/>
    <w:rsid w:val="00E41D36"/>
    <w:rsid w:val="00E72673"/>
    <w:rsid w:val="00E97CDF"/>
    <w:rsid w:val="00F01012"/>
    <w:rsid w:val="00F04637"/>
    <w:rsid w:val="00F3443B"/>
    <w:rsid w:val="00FA59CA"/>
    <w:rsid w:val="00FB0336"/>
    <w:rsid w:val="00FD0CB6"/>
    <w:rsid w:val="00FD5725"/>
    <w:rsid w:val="00FF0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6BE"/>
    <w:pPr>
      <w:widowControl w:val="0"/>
      <w:suppressAutoHyphens/>
    </w:pPr>
    <w:rPr>
      <w:rFonts w:ascii="Times New Roman" w:eastAsia="Andale Sans UI" w:hAnsi="Times New Roman" w:cs="Times New Roman"/>
      <w:kern w:val="2"/>
      <w:sz w:val="24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5E69D2"/>
    <w:pPr>
      <w:keepNext/>
      <w:widowControl/>
      <w:suppressAutoHyphens w:val="0"/>
      <w:jc w:val="center"/>
      <w:outlineLvl w:val="2"/>
    </w:pPr>
    <w:rPr>
      <w:rFonts w:eastAsia="Times New Roman"/>
      <w:b/>
      <w:kern w:val="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ord">
    <w:name w:val="word"/>
    <w:basedOn w:val="a0"/>
    <w:qFormat/>
    <w:rsid w:val="006C26BE"/>
  </w:style>
  <w:style w:type="character" w:customStyle="1" w:styleId="-">
    <w:name w:val="Интернет-ссылка"/>
    <w:basedOn w:val="a0"/>
    <w:uiPriority w:val="99"/>
    <w:semiHidden/>
    <w:unhideWhenUsed/>
    <w:rsid w:val="006C26BE"/>
    <w:rPr>
      <w:color w:val="0000FF"/>
      <w:u w:val="single"/>
    </w:rPr>
  </w:style>
  <w:style w:type="character" w:customStyle="1" w:styleId="citation">
    <w:name w:val="citation"/>
    <w:basedOn w:val="a0"/>
    <w:qFormat/>
    <w:rsid w:val="006C26BE"/>
  </w:style>
  <w:style w:type="character" w:styleId="a3">
    <w:name w:val="Emphasis"/>
    <w:basedOn w:val="a0"/>
    <w:uiPriority w:val="20"/>
    <w:qFormat/>
    <w:rsid w:val="006C26BE"/>
    <w:rPr>
      <w:i/>
      <w:iCs/>
    </w:rPr>
  </w:style>
  <w:style w:type="character" w:customStyle="1" w:styleId="reflinks">
    <w:name w:val="reflinks"/>
    <w:basedOn w:val="a0"/>
    <w:qFormat/>
    <w:rsid w:val="006C26BE"/>
  </w:style>
  <w:style w:type="character" w:styleId="a4">
    <w:name w:val="Strong"/>
    <w:basedOn w:val="a0"/>
    <w:uiPriority w:val="22"/>
    <w:qFormat/>
    <w:rsid w:val="006C26BE"/>
    <w:rPr>
      <w:b/>
      <w:bCs/>
    </w:rPr>
  </w:style>
  <w:style w:type="character" w:customStyle="1" w:styleId="a5">
    <w:name w:val="Текст выноски Знак"/>
    <w:basedOn w:val="a0"/>
    <w:uiPriority w:val="99"/>
    <w:semiHidden/>
    <w:qFormat/>
    <w:rsid w:val="002C19C8"/>
    <w:rPr>
      <w:rFonts w:ascii="Tahoma" w:eastAsia="Andale Sans UI" w:hAnsi="Tahoma" w:cs="Tahoma"/>
      <w:kern w:val="2"/>
      <w:sz w:val="16"/>
      <w:szCs w:val="16"/>
    </w:rPr>
  </w:style>
  <w:style w:type="character" w:customStyle="1" w:styleId="apple-converted-space">
    <w:name w:val="apple-converted-space"/>
    <w:basedOn w:val="a0"/>
    <w:qFormat/>
    <w:rsid w:val="000867CA"/>
  </w:style>
  <w:style w:type="character" w:customStyle="1" w:styleId="a6">
    <w:name w:val="Верхний колонтитул Знак"/>
    <w:basedOn w:val="a0"/>
    <w:uiPriority w:val="99"/>
    <w:qFormat/>
    <w:rsid w:val="003F3079"/>
    <w:rPr>
      <w:rFonts w:eastAsiaTheme="minorEastAsia"/>
      <w:lang w:eastAsia="ru-RU"/>
    </w:rPr>
  </w:style>
  <w:style w:type="character" w:customStyle="1" w:styleId="a7">
    <w:name w:val="Нижний колонтитул Знак"/>
    <w:basedOn w:val="a0"/>
    <w:uiPriority w:val="99"/>
    <w:qFormat/>
    <w:rsid w:val="003F3079"/>
    <w:rPr>
      <w:rFonts w:eastAsiaTheme="minorEastAsia"/>
      <w:lang w:eastAsia="ru-RU"/>
    </w:rPr>
  </w:style>
  <w:style w:type="character" w:customStyle="1" w:styleId="FontStyle40">
    <w:name w:val="Font Style40"/>
    <w:qFormat/>
    <w:rsid w:val="003F3079"/>
    <w:rPr>
      <w:rFonts w:ascii="Times New Roman" w:hAnsi="Times New Roman" w:cs="Times New Roman"/>
      <w:sz w:val="22"/>
      <w:szCs w:val="22"/>
    </w:rPr>
  </w:style>
  <w:style w:type="character" w:customStyle="1" w:styleId="HTML">
    <w:name w:val="Стандартный HTML Знак"/>
    <w:basedOn w:val="a0"/>
    <w:link w:val="HTML"/>
    <w:uiPriority w:val="99"/>
    <w:semiHidden/>
    <w:qFormat/>
    <w:rsid w:val="00363788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ListLabel1">
    <w:name w:val="ListLabel 1"/>
    <w:qFormat/>
    <w:rsid w:val="00122CC8"/>
    <w:rPr>
      <w:color w:val="000000"/>
    </w:rPr>
  </w:style>
  <w:style w:type="character" w:customStyle="1" w:styleId="ListLabel2">
    <w:name w:val="ListLabel 2"/>
    <w:qFormat/>
    <w:rsid w:val="00122CC8"/>
    <w:rPr>
      <w:rFonts w:eastAsia="PetersburgC"/>
      <w:color w:val="000000"/>
    </w:rPr>
  </w:style>
  <w:style w:type="character" w:customStyle="1" w:styleId="ListLabel3">
    <w:name w:val="ListLabel 3"/>
    <w:qFormat/>
    <w:rsid w:val="00122CC8"/>
    <w:rPr>
      <w:color w:val="000000"/>
    </w:rPr>
  </w:style>
  <w:style w:type="character" w:customStyle="1" w:styleId="ListLabel4">
    <w:name w:val="ListLabel 4"/>
    <w:qFormat/>
    <w:rsid w:val="00122CC8"/>
    <w:rPr>
      <w:rFonts w:eastAsia="PetersburgC"/>
      <w:color w:val="000000"/>
    </w:rPr>
  </w:style>
  <w:style w:type="character" w:customStyle="1" w:styleId="ListLabel5">
    <w:name w:val="ListLabel 5"/>
    <w:qFormat/>
    <w:rsid w:val="00122CC8"/>
    <w:rPr>
      <w:rFonts w:eastAsia="PetersburgC"/>
      <w:color w:val="000000"/>
    </w:rPr>
  </w:style>
  <w:style w:type="character" w:customStyle="1" w:styleId="ListLabel6">
    <w:name w:val="ListLabel 6"/>
    <w:qFormat/>
    <w:rsid w:val="00122CC8"/>
    <w:rPr>
      <w:rFonts w:eastAsia="PetersburgC"/>
      <w:color w:val="000000"/>
    </w:rPr>
  </w:style>
  <w:style w:type="character" w:customStyle="1" w:styleId="ListLabel7">
    <w:name w:val="ListLabel 7"/>
    <w:qFormat/>
    <w:rsid w:val="00122CC8"/>
    <w:rPr>
      <w:rFonts w:eastAsia="PetersburgC"/>
      <w:color w:val="000000"/>
    </w:rPr>
  </w:style>
  <w:style w:type="character" w:customStyle="1" w:styleId="ListLabel8">
    <w:name w:val="ListLabel 8"/>
    <w:qFormat/>
    <w:rsid w:val="00122CC8"/>
    <w:rPr>
      <w:rFonts w:eastAsia="PetersburgC"/>
      <w:color w:val="000000"/>
    </w:rPr>
  </w:style>
  <w:style w:type="character" w:customStyle="1" w:styleId="ListLabel9">
    <w:name w:val="ListLabel 9"/>
    <w:qFormat/>
    <w:rsid w:val="00122CC8"/>
    <w:rPr>
      <w:rFonts w:eastAsia="Calibri" w:cs="Times New Roman"/>
      <w:color w:val="000000"/>
      <w:sz w:val="28"/>
    </w:rPr>
  </w:style>
  <w:style w:type="character" w:customStyle="1" w:styleId="ListLabel10">
    <w:name w:val="ListLabel 10"/>
    <w:qFormat/>
    <w:rsid w:val="00122CC8"/>
    <w:rPr>
      <w:color w:val="000000"/>
    </w:rPr>
  </w:style>
  <w:style w:type="character" w:customStyle="1" w:styleId="ListLabel11">
    <w:name w:val="ListLabel 11"/>
    <w:qFormat/>
    <w:rsid w:val="00122CC8"/>
    <w:rPr>
      <w:color w:val="000000"/>
    </w:rPr>
  </w:style>
  <w:style w:type="character" w:customStyle="1" w:styleId="ListLabel12">
    <w:name w:val="ListLabel 12"/>
    <w:qFormat/>
    <w:rsid w:val="00122CC8"/>
    <w:rPr>
      <w:color w:val="000000"/>
    </w:rPr>
  </w:style>
  <w:style w:type="character" w:customStyle="1" w:styleId="ListLabel13">
    <w:name w:val="ListLabel 13"/>
    <w:qFormat/>
    <w:rsid w:val="00122CC8"/>
    <w:rPr>
      <w:color w:val="000000"/>
    </w:rPr>
  </w:style>
  <w:style w:type="character" w:customStyle="1" w:styleId="ListLabel14">
    <w:name w:val="ListLabel 14"/>
    <w:qFormat/>
    <w:rsid w:val="00122CC8"/>
    <w:rPr>
      <w:color w:val="000000"/>
    </w:rPr>
  </w:style>
  <w:style w:type="character" w:customStyle="1" w:styleId="ListLabel15">
    <w:name w:val="ListLabel 15"/>
    <w:qFormat/>
    <w:rsid w:val="00122CC8"/>
    <w:rPr>
      <w:color w:val="000000"/>
    </w:rPr>
  </w:style>
  <w:style w:type="character" w:customStyle="1" w:styleId="ListLabel16">
    <w:name w:val="ListLabel 16"/>
    <w:qFormat/>
    <w:rsid w:val="00122CC8"/>
    <w:rPr>
      <w:color w:val="000000"/>
    </w:rPr>
  </w:style>
  <w:style w:type="character" w:customStyle="1" w:styleId="ListLabel17">
    <w:name w:val="ListLabel 17"/>
    <w:qFormat/>
    <w:rsid w:val="00122CC8"/>
    <w:rPr>
      <w:color w:val="000000"/>
    </w:rPr>
  </w:style>
  <w:style w:type="character" w:customStyle="1" w:styleId="ListLabel18">
    <w:name w:val="ListLabel 18"/>
    <w:qFormat/>
    <w:rsid w:val="00122CC8"/>
    <w:rPr>
      <w:rFonts w:cs="Times New Roman"/>
    </w:rPr>
  </w:style>
  <w:style w:type="character" w:customStyle="1" w:styleId="ListLabel19">
    <w:name w:val="ListLabel 19"/>
    <w:qFormat/>
    <w:rsid w:val="00122CC8"/>
    <w:rPr>
      <w:rFonts w:cs="Courier New"/>
    </w:rPr>
  </w:style>
  <w:style w:type="character" w:customStyle="1" w:styleId="ListLabel20">
    <w:name w:val="ListLabel 20"/>
    <w:qFormat/>
    <w:rsid w:val="00122CC8"/>
    <w:rPr>
      <w:rFonts w:cs="Courier New"/>
    </w:rPr>
  </w:style>
  <w:style w:type="character" w:customStyle="1" w:styleId="ListLabel21">
    <w:name w:val="ListLabel 21"/>
    <w:qFormat/>
    <w:rsid w:val="00122CC8"/>
    <w:rPr>
      <w:rFonts w:cs="Courier New"/>
    </w:rPr>
  </w:style>
  <w:style w:type="character" w:customStyle="1" w:styleId="ListLabel22">
    <w:name w:val="ListLabel 22"/>
    <w:qFormat/>
    <w:rsid w:val="00122CC8"/>
    <w:rPr>
      <w:rFonts w:cs="Times New Roman"/>
    </w:rPr>
  </w:style>
  <w:style w:type="character" w:customStyle="1" w:styleId="ListLabel23">
    <w:name w:val="ListLabel 23"/>
    <w:qFormat/>
    <w:rsid w:val="00122CC8"/>
    <w:rPr>
      <w:rFonts w:cs="Courier New"/>
    </w:rPr>
  </w:style>
  <w:style w:type="character" w:customStyle="1" w:styleId="ListLabel24">
    <w:name w:val="ListLabel 24"/>
    <w:qFormat/>
    <w:rsid w:val="00122CC8"/>
    <w:rPr>
      <w:rFonts w:cs="Courier New"/>
    </w:rPr>
  </w:style>
  <w:style w:type="character" w:customStyle="1" w:styleId="ListLabel25">
    <w:name w:val="ListLabel 25"/>
    <w:qFormat/>
    <w:rsid w:val="00122CC8"/>
    <w:rPr>
      <w:rFonts w:cs="Courier New"/>
    </w:rPr>
  </w:style>
  <w:style w:type="character" w:customStyle="1" w:styleId="ListLabel26">
    <w:name w:val="ListLabel 26"/>
    <w:qFormat/>
    <w:rsid w:val="00122CC8"/>
    <w:rPr>
      <w:rFonts w:eastAsia="Times New Roman"/>
      <w:color w:val="0000FF"/>
      <w:sz w:val="28"/>
      <w:szCs w:val="28"/>
      <w:u w:val="single"/>
      <w:lang w:val="en-US"/>
    </w:rPr>
  </w:style>
  <w:style w:type="paragraph" w:customStyle="1" w:styleId="a8">
    <w:name w:val="Заголовок"/>
    <w:basedOn w:val="a"/>
    <w:next w:val="a9"/>
    <w:qFormat/>
    <w:rsid w:val="00122CC8"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a9">
    <w:name w:val="Body Text"/>
    <w:basedOn w:val="a"/>
    <w:rsid w:val="00122CC8"/>
    <w:pPr>
      <w:spacing w:after="140" w:line="276" w:lineRule="auto"/>
    </w:pPr>
  </w:style>
  <w:style w:type="paragraph" w:styleId="aa">
    <w:name w:val="List"/>
    <w:basedOn w:val="a9"/>
    <w:rsid w:val="00122CC8"/>
    <w:rPr>
      <w:rFonts w:cs="Lohit Devanagari"/>
    </w:rPr>
  </w:style>
  <w:style w:type="paragraph" w:customStyle="1" w:styleId="1">
    <w:name w:val="Название объекта1"/>
    <w:basedOn w:val="a"/>
    <w:qFormat/>
    <w:rsid w:val="00122CC8"/>
    <w:pPr>
      <w:suppressLineNumbers/>
      <w:spacing w:before="120" w:after="120"/>
    </w:pPr>
    <w:rPr>
      <w:rFonts w:cs="Lohit Devanagari"/>
      <w:i/>
      <w:iCs/>
    </w:rPr>
  </w:style>
  <w:style w:type="paragraph" w:styleId="ab">
    <w:name w:val="index heading"/>
    <w:basedOn w:val="a"/>
    <w:qFormat/>
    <w:rsid w:val="00122CC8"/>
    <w:pPr>
      <w:suppressLineNumbers/>
    </w:pPr>
    <w:rPr>
      <w:rFonts w:cs="Lohit Devanagari"/>
    </w:rPr>
  </w:style>
  <w:style w:type="paragraph" w:styleId="ac">
    <w:name w:val="List Paragraph"/>
    <w:basedOn w:val="a"/>
    <w:uiPriority w:val="34"/>
    <w:qFormat/>
    <w:rsid w:val="006C26BE"/>
    <w:pPr>
      <w:widowControl/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kern w:val="0"/>
      <w:sz w:val="22"/>
      <w:szCs w:val="22"/>
      <w:lang w:eastAsia="ru-RU"/>
    </w:rPr>
  </w:style>
  <w:style w:type="paragraph" w:styleId="ad">
    <w:name w:val="Balloon Text"/>
    <w:basedOn w:val="a"/>
    <w:uiPriority w:val="99"/>
    <w:semiHidden/>
    <w:unhideWhenUsed/>
    <w:qFormat/>
    <w:rsid w:val="002C19C8"/>
    <w:rPr>
      <w:rFonts w:ascii="Tahoma" w:hAnsi="Tahoma" w:cs="Tahoma"/>
      <w:sz w:val="16"/>
      <w:szCs w:val="16"/>
    </w:rPr>
  </w:style>
  <w:style w:type="paragraph" w:styleId="ae">
    <w:name w:val="No Spacing"/>
    <w:uiPriority w:val="1"/>
    <w:qFormat/>
    <w:rsid w:val="000867CA"/>
    <w:rPr>
      <w:rFonts w:cs="SimSun"/>
      <w:sz w:val="24"/>
    </w:rPr>
  </w:style>
  <w:style w:type="paragraph" w:customStyle="1" w:styleId="c-article-referencestext">
    <w:name w:val="c-article-references__text"/>
    <w:basedOn w:val="a"/>
    <w:qFormat/>
    <w:rsid w:val="003F3079"/>
    <w:pPr>
      <w:widowControl/>
      <w:suppressAutoHyphens w:val="0"/>
      <w:spacing w:beforeAutospacing="1" w:afterAutospacing="1"/>
    </w:pPr>
    <w:rPr>
      <w:rFonts w:eastAsia="Times New Roman"/>
      <w:kern w:val="0"/>
      <w:lang w:eastAsia="ru-RU"/>
    </w:rPr>
  </w:style>
  <w:style w:type="paragraph" w:customStyle="1" w:styleId="10">
    <w:name w:val="Верхний колонтитул1"/>
    <w:basedOn w:val="a"/>
    <w:uiPriority w:val="99"/>
    <w:semiHidden/>
    <w:unhideWhenUsed/>
    <w:rsid w:val="003F3079"/>
    <w:pPr>
      <w:widowControl/>
      <w:tabs>
        <w:tab w:val="center" w:pos="4677"/>
        <w:tab w:val="right" w:pos="9355"/>
      </w:tabs>
      <w:suppressAutoHyphens w:val="0"/>
    </w:pPr>
    <w:rPr>
      <w:rFonts w:asciiTheme="minorHAnsi" w:eastAsiaTheme="minorEastAsia" w:hAnsiTheme="minorHAnsi" w:cstheme="minorBidi"/>
      <w:kern w:val="0"/>
      <w:sz w:val="22"/>
      <w:szCs w:val="22"/>
      <w:lang w:eastAsia="ru-RU"/>
    </w:rPr>
  </w:style>
  <w:style w:type="paragraph" w:customStyle="1" w:styleId="11">
    <w:name w:val="Нижний колонтитул1"/>
    <w:basedOn w:val="a"/>
    <w:uiPriority w:val="99"/>
    <w:semiHidden/>
    <w:unhideWhenUsed/>
    <w:rsid w:val="003F3079"/>
    <w:pPr>
      <w:widowControl/>
      <w:tabs>
        <w:tab w:val="center" w:pos="4677"/>
        <w:tab w:val="right" w:pos="9355"/>
      </w:tabs>
      <w:suppressAutoHyphens w:val="0"/>
    </w:pPr>
    <w:rPr>
      <w:rFonts w:asciiTheme="minorHAnsi" w:eastAsiaTheme="minorEastAsia" w:hAnsiTheme="minorHAnsi" w:cstheme="minorBidi"/>
      <w:kern w:val="0"/>
      <w:sz w:val="22"/>
      <w:szCs w:val="22"/>
      <w:lang w:eastAsia="ru-RU"/>
    </w:rPr>
  </w:style>
  <w:style w:type="paragraph" w:customStyle="1" w:styleId="docdata">
    <w:name w:val="docdata"/>
    <w:basedOn w:val="a"/>
    <w:qFormat/>
    <w:rsid w:val="003F3079"/>
    <w:pPr>
      <w:widowControl/>
      <w:suppressAutoHyphens w:val="0"/>
      <w:spacing w:beforeAutospacing="1" w:afterAutospacing="1"/>
    </w:pPr>
    <w:rPr>
      <w:rFonts w:eastAsia="Times New Roman"/>
      <w:kern w:val="0"/>
      <w:lang w:eastAsia="ru-RU"/>
    </w:rPr>
  </w:style>
  <w:style w:type="paragraph" w:styleId="af">
    <w:name w:val="Normal (Web)"/>
    <w:basedOn w:val="a"/>
    <w:uiPriority w:val="99"/>
    <w:unhideWhenUsed/>
    <w:qFormat/>
    <w:rsid w:val="003F3079"/>
    <w:pPr>
      <w:widowControl/>
      <w:suppressAutoHyphens w:val="0"/>
      <w:spacing w:beforeAutospacing="1" w:afterAutospacing="1"/>
    </w:pPr>
    <w:rPr>
      <w:rFonts w:eastAsia="Times New Roman"/>
      <w:kern w:val="0"/>
      <w:lang w:eastAsia="ru-RU"/>
    </w:rPr>
  </w:style>
  <w:style w:type="paragraph" w:styleId="HTML0">
    <w:name w:val="HTML Preformatted"/>
    <w:basedOn w:val="a"/>
    <w:uiPriority w:val="99"/>
    <w:semiHidden/>
    <w:unhideWhenUsed/>
    <w:qFormat/>
    <w:rsid w:val="0036378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kern w:val="0"/>
      <w:sz w:val="20"/>
      <w:szCs w:val="20"/>
      <w:lang w:eastAsia="ru-RU"/>
    </w:rPr>
  </w:style>
  <w:style w:type="paragraph" w:customStyle="1" w:styleId="af0">
    <w:name w:val="Содержимое врезки"/>
    <w:basedOn w:val="a"/>
    <w:qFormat/>
    <w:rsid w:val="00122CC8"/>
  </w:style>
  <w:style w:type="table" w:styleId="af1">
    <w:name w:val="Table Grid"/>
    <w:basedOn w:val="a1"/>
    <w:uiPriority w:val="59"/>
    <w:rsid w:val="006C26BE"/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f2">
    <w:name w:val="line number"/>
    <w:basedOn w:val="a0"/>
    <w:uiPriority w:val="99"/>
    <w:semiHidden/>
    <w:unhideWhenUsed/>
    <w:rsid w:val="005E69D2"/>
  </w:style>
  <w:style w:type="paragraph" w:styleId="af3">
    <w:name w:val="header"/>
    <w:basedOn w:val="a"/>
    <w:link w:val="12"/>
    <w:uiPriority w:val="99"/>
    <w:unhideWhenUsed/>
    <w:rsid w:val="005E69D2"/>
    <w:pPr>
      <w:tabs>
        <w:tab w:val="center" w:pos="4677"/>
        <w:tab w:val="right" w:pos="9355"/>
      </w:tabs>
    </w:pPr>
  </w:style>
  <w:style w:type="character" w:customStyle="1" w:styleId="12">
    <w:name w:val="Верхний колонтитул Знак1"/>
    <w:basedOn w:val="a0"/>
    <w:link w:val="af3"/>
    <w:uiPriority w:val="99"/>
    <w:semiHidden/>
    <w:rsid w:val="005E69D2"/>
    <w:rPr>
      <w:rFonts w:ascii="Times New Roman" w:eastAsia="Andale Sans UI" w:hAnsi="Times New Roman" w:cs="Times New Roman"/>
      <w:kern w:val="2"/>
      <w:sz w:val="24"/>
      <w:szCs w:val="24"/>
    </w:rPr>
  </w:style>
  <w:style w:type="paragraph" w:styleId="af4">
    <w:name w:val="footer"/>
    <w:basedOn w:val="a"/>
    <w:link w:val="13"/>
    <w:uiPriority w:val="99"/>
    <w:unhideWhenUsed/>
    <w:rsid w:val="005E69D2"/>
    <w:pPr>
      <w:tabs>
        <w:tab w:val="center" w:pos="4677"/>
        <w:tab w:val="right" w:pos="9355"/>
      </w:tabs>
    </w:pPr>
  </w:style>
  <w:style w:type="character" w:customStyle="1" w:styleId="13">
    <w:name w:val="Нижний колонтитул Знак1"/>
    <w:basedOn w:val="a0"/>
    <w:link w:val="af4"/>
    <w:uiPriority w:val="99"/>
    <w:rsid w:val="005E69D2"/>
    <w:rPr>
      <w:rFonts w:ascii="Times New Roman" w:eastAsia="Andale Sans UI" w:hAnsi="Times New Roman" w:cs="Times New Roman"/>
      <w:kern w:val="2"/>
      <w:sz w:val="24"/>
      <w:szCs w:val="24"/>
    </w:rPr>
  </w:style>
  <w:style w:type="character" w:customStyle="1" w:styleId="30">
    <w:name w:val="Заголовок 3 Знак"/>
    <w:basedOn w:val="a0"/>
    <w:link w:val="3"/>
    <w:semiHidden/>
    <w:rsid w:val="005E69D2"/>
    <w:rPr>
      <w:rFonts w:ascii="Times New Roman" w:eastAsia="Times New Roman" w:hAnsi="Times New Roman" w:cs="Times New Roman"/>
      <w:b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6BE"/>
    <w:pPr>
      <w:widowControl w:val="0"/>
      <w:suppressAutoHyphens/>
    </w:pPr>
    <w:rPr>
      <w:rFonts w:ascii="Times New Roman" w:eastAsia="Andale Sans UI" w:hAnsi="Times New Roman" w:cs="Times New Roman"/>
      <w:kern w:val="2"/>
      <w:sz w:val="24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5E69D2"/>
    <w:pPr>
      <w:keepNext/>
      <w:widowControl/>
      <w:suppressAutoHyphens w:val="0"/>
      <w:jc w:val="center"/>
      <w:outlineLvl w:val="2"/>
    </w:pPr>
    <w:rPr>
      <w:rFonts w:eastAsia="Times New Roman"/>
      <w:b/>
      <w:kern w:val="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ord">
    <w:name w:val="word"/>
    <w:basedOn w:val="a0"/>
    <w:qFormat/>
    <w:rsid w:val="006C26BE"/>
  </w:style>
  <w:style w:type="character" w:customStyle="1" w:styleId="-">
    <w:name w:val="Интернет-ссылка"/>
    <w:basedOn w:val="a0"/>
    <w:uiPriority w:val="99"/>
    <w:semiHidden/>
    <w:unhideWhenUsed/>
    <w:rsid w:val="006C26BE"/>
    <w:rPr>
      <w:color w:val="0000FF"/>
      <w:u w:val="single"/>
    </w:rPr>
  </w:style>
  <w:style w:type="character" w:customStyle="1" w:styleId="citation">
    <w:name w:val="citation"/>
    <w:basedOn w:val="a0"/>
    <w:qFormat/>
    <w:rsid w:val="006C26BE"/>
  </w:style>
  <w:style w:type="character" w:styleId="a3">
    <w:name w:val="Emphasis"/>
    <w:basedOn w:val="a0"/>
    <w:uiPriority w:val="20"/>
    <w:qFormat/>
    <w:rsid w:val="006C26BE"/>
    <w:rPr>
      <w:i/>
      <w:iCs/>
    </w:rPr>
  </w:style>
  <w:style w:type="character" w:customStyle="1" w:styleId="reflinks">
    <w:name w:val="reflinks"/>
    <w:basedOn w:val="a0"/>
    <w:qFormat/>
    <w:rsid w:val="006C26BE"/>
  </w:style>
  <w:style w:type="character" w:styleId="a4">
    <w:name w:val="Strong"/>
    <w:basedOn w:val="a0"/>
    <w:uiPriority w:val="22"/>
    <w:qFormat/>
    <w:rsid w:val="006C26BE"/>
    <w:rPr>
      <w:b/>
      <w:bCs/>
    </w:rPr>
  </w:style>
  <w:style w:type="character" w:customStyle="1" w:styleId="a5">
    <w:name w:val="Текст выноски Знак"/>
    <w:basedOn w:val="a0"/>
    <w:uiPriority w:val="99"/>
    <w:semiHidden/>
    <w:qFormat/>
    <w:rsid w:val="002C19C8"/>
    <w:rPr>
      <w:rFonts w:ascii="Tahoma" w:eastAsia="Andale Sans UI" w:hAnsi="Tahoma" w:cs="Tahoma"/>
      <w:kern w:val="2"/>
      <w:sz w:val="16"/>
      <w:szCs w:val="16"/>
    </w:rPr>
  </w:style>
  <w:style w:type="character" w:customStyle="1" w:styleId="apple-converted-space">
    <w:name w:val="apple-converted-space"/>
    <w:basedOn w:val="a0"/>
    <w:qFormat/>
    <w:rsid w:val="000867CA"/>
  </w:style>
  <w:style w:type="character" w:customStyle="1" w:styleId="a6">
    <w:name w:val="Верхний колонтитул Знак"/>
    <w:basedOn w:val="a0"/>
    <w:uiPriority w:val="99"/>
    <w:qFormat/>
    <w:rsid w:val="003F3079"/>
    <w:rPr>
      <w:rFonts w:eastAsiaTheme="minorEastAsia"/>
      <w:lang w:eastAsia="ru-RU"/>
    </w:rPr>
  </w:style>
  <w:style w:type="character" w:customStyle="1" w:styleId="a7">
    <w:name w:val="Нижний колонтитул Знак"/>
    <w:basedOn w:val="a0"/>
    <w:uiPriority w:val="99"/>
    <w:qFormat/>
    <w:rsid w:val="003F3079"/>
    <w:rPr>
      <w:rFonts w:eastAsiaTheme="minorEastAsia"/>
      <w:lang w:eastAsia="ru-RU"/>
    </w:rPr>
  </w:style>
  <w:style w:type="character" w:customStyle="1" w:styleId="FontStyle40">
    <w:name w:val="Font Style40"/>
    <w:qFormat/>
    <w:rsid w:val="003F3079"/>
    <w:rPr>
      <w:rFonts w:ascii="Times New Roman" w:hAnsi="Times New Roman" w:cs="Times New Roman"/>
      <w:sz w:val="22"/>
      <w:szCs w:val="22"/>
    </w:rPr>
  </w:style>
  <w:style w:type="character" w:customStyle="1" w:styleId="HTML">
    <w:name w:val="Стандартный HTML Знак"/>
    <w:basedOn w:val="a0"/>
    <w:link w:val="HTML"/>
    <w:uiPriority w:val="99"/>
    <w:semiHidden/>
    <w:qFormat/>
    <w:rsid w:val="00363788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ListLabel1">
    <w:name w:val="ListLabel 1"/>
    <w:qFormat/>
    <w:rsid w:val="00122CC8"/>
    <w:rPr>
      <w:color w:val="000000"/>
    </w:rPr>
  </w:style>
  <w:style w:type="character" w:customStyle="1" w:styleId="ListLabel2">
    <w:name w:val="ListLabel 2"/>
    <w:qFormat/>
    <w:rsid w:val="00122CC8"/>
    <w:rPr>
      <w:rFonts w:eastAsia="PetersburgC"/>
      <w:color w:val="000000"/>
    </w:rPr>
  </w:style>
  <w:style w:type="character" w:customStyle="1" w:styleId="ListLabel3">
    <w:name w:val="ListLabel 3"/>
    <w:qFormat/>
    <w:rsid w:val="00122CC8"/>
    <w:rPr>
      <w:color w:val="000000"/>
    </w:rPr>
  </w:style>
  <w:style w:type="character" w:customStyle="1" w:styleId="ListLabel4">
    <w:name w:val="ListLabel 4"/>
    <w:qFormat/>
    <w:rsid w:val="00122CC8"/>
    <w:rPr>
      <w:rFonts w:eastAsia="PetersburgC"/>
      <w:color w:val="000000"/>
    </w:rPr>
  </w:style>
  <w:style w:type="character" w:customStyle="1" w:styleId="ListLabel5">
    <w:name w:val="ListLabel 5"/>
    <w:qFormat/>
    <w:rsid w:val="00122CC8"/>
    <w:rPr>
      <w:rFonts w:eastAsia="PetersburgC"/>
      <w:color w:val="000000"/>
    </w:rPr>
  </w:style>
  <w:style w:type="character" w:customStyle="1" w:styleId="ListLabel6">
    <w:name w:val="ListLabel 6"/>
    <w:qFormat/>
    <w:rsid w:val="00122CC8"/>
    <w:rPr>
      <w:rFonts w:eastAsia="PetersburgC"/>
      <w:color w:val="000000"/>
    </w:rPr>
  </w:style>
  <w:style w:type="character" w:customStyle="1" w:styleId="ListLabel7">
    <w:name w:val="ListLabel 7"/>
    <w:qFormat/>
    <w:rsid w:val="00122CC8"/>
    <w:rPr>
      <w:rFonts w:eastAsia="PetersburgC"/>
      <w:color w:val="000000"/>
    </w:rPr>
  </w:style>
  <w:style w:type="character" w:customStyle="1" w:styleId="ListLabel8">
    <w:name w:val="ListLabel 8"/>
    <w:qFormat/>
    <w:rsid w:val="00122CC8"/>
    <w:rPr>
      <w:rFonts w:eastAsia="PetersburgC"/>
      <w:color w:val="000000"/>
    </w:rPr>
  </w:style>
  <w:style w:type="character" w:customStyle="1" w:styleId="ListLabel9">
    <w:name w:val="ListLabel 9"/>
    <w:qFormat/>
    <w:rsid w:val="00122CC8"/>
    <w:rPr>
      <w:rFonts w:eastAsia="Calibri" w:cs="Times New Roman"/>
      <w:color w:val="000000"/>
      <w:sz w:val="28"/>
    </w:rPr>
  </w:style>
  <w:style w:type="character" w:customStyle="1" w:styleId="ListLabel10">
    <w:name w:val="ListLabel 10"/>
    <w:qFormat/>
    <w:rsid w:val="00122CC8"/>
    <w:rPr>
      <w:color w:val="000000"/>
    </w:rPr>
  </w:style>
  <w:style w:type="character" w:customStyle="1" w:styleId="ListLabel11">
    <w:name w:val="ListLabel 11"/>
    <w:qFormat/>
    <w:rsid w:val="00122CC8"/>
    <w:rPr>
      <w:color w:val="000000"/>
    </w:rPr>
  </w:style>
  <w:style w:type="character" w:customStyle="1" w:styleId="ListLabel12">
    <w:name w:val="ListLabel 12"/>
    <w:qFormat/>
    <w:rsid w:val="00122CC8"/>
    <w:rPr>
      <w:color w:val="000000"/>
    </w:rPr>
  </w:style>
  <w:style w:type="character" w:customStyle="1" w:styleId="ListLabel13">
    <w:name w:val="ListLabel 13"/>
    <w:qFormat/>
    <w:rsid w:val="00122CC8"/>
    <w:rPr>
      <w:color w:val="000000"/>
    </w:rPr>
  </w:style>
  <w:style w:type="character" w:customStyle="1" w:styleId="ListLabel14">
    <w:name w:val="ListLabel 14"/>
    <w:qFormat/>
    <w:rsid w:val="00122CC8"/>
    <w:rPr>
      <w:color w:val="000000"/>
    </w:rPr>
  </w:style>
  <w:style w:type="character" w:customStyle="1" w:styleId="ListLabel15">
    <w:name w:val="ListLabel 15"/>
    <w:qFormat/>
    <w:rsid w:val="00122CC8"/>
    <w:rPr>
      <w:color w:val="000000"/>
    </w:rPr>
  </w:style>
  <w:style w:type="character" w:customStyle="1" w:styleId="ListLabel16">
    <w:name w:val="ListLabel 16"/>
    <w:qFormat/>
    <w:rsid w:val="00122CC8"/>
    <w:rPr>
      <w:color w:val="000000"/>
    </w:rPr>
  </w:style>
  <w:style w:type="character" w:customStyle="1" w:styleId="ListLabel17">
    <w:name w:val="ListLabel 17"/>
    <w:qFormat/>
    <w:rsid w:val="00122CC8"/>
    <w:rPr>
      <w:color w:val="000000"/>
    </w:rPr>
  </w:style>
  <w:style w:type="character" w:customStyle="1" w:styleId="ListLabel18">
    <w:name w:val="ListLabel 18"/>
    <w:qFormat/>
    <w:rsid w:val="00122CC8"/>
    <w:rPr>
      <w:rFonts w:cs="Times New Roman"/>
    </w:rPr>
  </w:style>
  <w:style w:type="character" w:customStyle="1" w:styleId="ListLabel19">
    <w:name w:val="ListLabel 19"/>
    <w:qFormat/>
    <w:rsid w:val="00122CC8"/>
    <w:rPr>
      <w:rFonts w:cs="Courier New"/>
    </w:rPr>
  </w:style>
  <w:style w:type="character" w:customStyle="1" w:styleId="ListLabel20">
    <w:name w:val="ListLabel 20"/>
    <w:qFormat/>
    <w:rsid w:val="00122CC8"/>
    <w:rPr>
      <w:rFonts w:cs="Courier New"/>
    </w:rPr>
  </w:style>
  <w:style w:type="character" w:customStyle="1" w:styleId="ListLabel21">
    <w:name w:val="ListLabel 21"/>
    <w:qFormat/>
    <w:rsid w:val="00122CC8"/>
    <w:rPr>
      <w:rFonts w:cs="Courier New"/>
    </w:rPr>
  </w:style>
  <w:style w:type="character" w:customStyle="1" w:styleId="ListLabel22">
    <w:name w:val="ListLabel 22"/>
    <w:qFormat/>
    <w:rsid w:val="00122CC8"/>
    <w:rPr>
      <w:rFonts w:cs="Times New Roman"/>
    </w:rPr>
  </w:style>
  <w:style w:type="character" w:customStyle="1" w:styleId="ListLabel23">
    <w:name w:val="ListLabel 23"/>
    <w:qFormat/>
    <w:rsid w:val="00122CC8"/>
    <w:rPr>
      <w:rFonts w:cs="Courier New"/>
    </w:rPr>
  </w:style>
  <w:style w:type="character" w:customStyle="1" w:styleId="ListLabel24">
    <w:name w:val="ListLabel 24"/>
    <w:qFormat/>
    <w:rsid w:val="00122CC8"/>
    <w:rPr>
      <w:rFonts w:cs="Courier New"/>
    </w:rPr>
  </w:style>
  <w:style w:type="character" w:customStyle="1" w:styleId="ListLabel25">
    <w:name w:val="ListLabel 25"/>
    <w:qFormat/>
    <w:rsid w:val="00122CC8"/>
    <w:rPr>
      <w:rFonts w:cs="Courier New"/>
    </w:rPr>
  </w:style>
  <w:style w:type="character" w:customStyle="1" w:styleId="ListLabel26">
    <w:name w:val="ListLabel 26"/>
    <w:qFormat/>
    <w:rsid w:val="00122CC8"/>
    <w:rPr>
      <w:rFonts w:eastAsia="Times New Roman"/>
      <w:color w:val="0000FF"/>
      <w:sz w:val="28"/>
      <w:szCs w:val="28"/>
      <w:u w:val="single"/>
      <w:lang w:val="en-US"/>
    </w:rPr>
  </w:style>
  <w:style w:type="paragraph" w:customStyle="1" w:styleId="a8">
    <w:name w:val="Заголовок"/>
    <w:basedOn w:val="a"/>
    <w:next w:val="a9"/>
    <w:qFormat/>
    <w:rsid w:val="00122CC8"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a9">
    <w:name w:val="Body Text"/>
    <w:basedOn w:val="a"/>
    <w:rsid w:val="00122CC8"/>
    <w:pPr>
      <w:spacing w:after="140" w:line="276" w:lineRule="auto"/>
    </w:pPr>
  </w:style>
  <w:style w:type="paragraph" w:styleId="aa">
    <w:name w:val="List"/>
    <w:basedOn w:val="a9"/>
    <w:rsid w:val="00122CC8"/>
    <w:rPr>
      <w:rFonts w:cs="Lohit Devanagari"/>
    </w:rPr>
  </w:style>
  <w:style w:type="paragraph" w:customStyle="1" w:styleId="1">
    <w:name w:val="Название объекта1"/>
    <w:basedOn w:val="a"/>
    <w:qFormat/>
    <w:rsid w:val="00122CC8"/>
    <w:pPr>
      <w:suppressLineNumbers/>
      <w:spacing w:before="120" w:after="120"/>
    </w:pPr>
    <w:rPr>
      <w:rFonts w:cs="Lohit Devanagari"/>
      <w:i/>
      <w:iCs/>
    </w:rPr>
  </w:style>
  <w:style w:type="paragraph" w:styleId="ab">
    <w:name w:val="index heading"/>
    <w:basedOn w:val="a"/>
    <w:qFormat/>
    <w:rsid w:val="00122CC8"/>
    <w:pPr>
      <w:suppressLineNumbers/>
    </w:pPr>
    <w:rPr>
      <w:rFonts w:cs="Lohit Devanagari"/>
    </w:rPr>
  </w:style>
  <w:style w:type="paragraph" w:styleId="ac">
    <w:name w:val="List Paragraph"/>
    <w:basedOn w:val="a"/>
    <w:uiPriority w:val="34"/>
    <w:qFormat/>
    <w:rsid w:val="006C26BE"/>
    <w:pPr>
      <w:widowControl/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kern w:val="0"/>
      <w:sz w:val="22"/>
      <w:szCs w:val="22"/>
      <w:lang w:eastAsia="ru-RU"/>
    </w:rPr>
  </w:style>
  <w:style w:type="paragraph" w:styleId="ad">
    <w:name w:val="Balloon Text"/>
    <w:basedOn w:val="a"/>
    <w:uiPriority w:val="99"/>
    <w:semiHidden/>
    <w:unhideWhenUsed/>
    <w:qFormat/>
    <w:rsid w:val="002C19C8"/>
    <w:rPr>
      <w:rFonts w:ascii="Tahoma" w:hAnsi="Tahoma" w:cs="Tahoma"/>
      <w:sz w:val="16"/>
      <w:szCs w:val="16"/>
    </w:rPr>
  </w:style>
  <w:style w:type="paragraph" w:styleId="ae">
    <w:name w:val="No Spacing"/>
    <w:uiPriority w:val="1"/>
    <w:qFormat/>
    <w:rsid w:val="000867CA"/>
    <w:rPr>
      <w:rFonts w:cs="SimSun"/>
      <w:sz w:val="24"/>
    </w:rPr>
  </w:style>
  <w:style w:type="paragraph" w:customStyle="1" w:styleId="c-article-referencestext">
    <w:name w:val="c-article-references__text"/>
    <w:basedOn w:val="a"/>
    <w:qFormat/>
    <w:rsid w:val="003F3079"/>
    <w:pPr>
      <w:widowControl/>
      <w:suppressAutoHyphens w:val="0"/>
      <w:spacing w:beforeAutospacing="1" w:afterAutospacing="1"/>
    </w:pPr>
    <w:rPr>
      <w:rFonts w:eastAsia="Times New Roman"/>
      <w:kern w:val="0"/>
      <w:lang w:eastAsia="ru-RU"/>
    </w:rPr>
  </w:style>
  <w:style w:type="paragraph" w:customStyle="1" w:styleId="10">
    <w:name w:val="Верхний колонтитул1"/>
    <w:basedOn w:val="a"/>
    <w:uiPriority w:val="99"/>
    <w:semiHidden/>
    <w:unhideWhenUsed/>
    <w:rsid w:val="003F3079"/>
    <w:pPr>
      <w:widowControl/>
      <w:tabs>
        <w:tab w:val="center" w:pos="4677"/>
        <w:tab w:val="right" w:pos="9355"/>
      </w:tabs>
      <w:suppressAutoHyphens w:val="0"/>
    </w:pPr>
    <w:rPr>
      <w:rFonts w:asciiTheme="minorHAnsi" w:eastAsiaTheme="minorEastAsia" w:hAnsiTheme="minorHAnsi" w:cstheme="minorBidi"/>
      <w:kern w:val="0"/>
      <w:sz w:val="22"/>
      <w:szCs w:val="22"/>
      <w:lang w:eastAsia="ru-RU"/>
    </w:rPr>
  </w:style>
  <w:style w:type="paragraph" w:customStyle="1" w:styleId="11">
    <w:name w:val="Нижний колонтитул1"/>
    <w:basedOn w:val="a"/>
    <w:uiPriority w:val="99"/>
    <w:semiHidden/>
    <w:unhideWhenUsed/>
    <w:rsid w:val="003F3079"/>
    <w:pPr>
      <w:widowControl/>
      <w:tabs>
        <w:tab w:val="center" w:pos="4677"/>
        <w:tab w:val="right" w:pos="9355"/>
      </w:tabs>
      <w:suppressAutoHyphens w:val="0"/>
    </w:pPr>
    <w:rPr>
      <w:rFonts w:asciiTheme="minorHAnsi" w:eastAsiaTheme="minorEastAsia" w:hAnsiTheme="minorHAnsi" w:cstheme="minorBidi"/>
      <w:kern w:val="0"/>
      <w:sz w:val="22"/>
      <w:szCs w:val="22"/>
      <w:lang w:eastAsia="ru-RU"/>
    </w:rPr>
  </w:style>
  <w:style w:type="paragraph" w:customStyle="1" w:styleId="docdata">
    <w:name w:val="docdata"/>
    <w:basedOn w:val="a"/>
    <w:qFormat/>
    <w:rsid w:val="003F3079"/>
    <w:pPr>
      <w:widowControl/>
      <w:suppressAutoHyphens w:val="0"/>
      <w:spacing w:beforeAutospacing="1" w:afterAutospacing="1"/>
    </w:pPr>
    <w:rPr>
      <w:rFonts w:eastAsia="Times New Roman"/>
      <w:kern w:val="0"/>
      <w:lang w:eastAsia="ru-RU"/>
    </w:rPr>
  </w:style>
  <w:style w:type="paragraph" w:styleId="af">
    <w:name w:val="Normal (Web)"/>
    <w:basedOn w:val="a"/>
    <w:uiPriority w:val="99"/>
    <w:unhideWhenUsed/>
    <w:qFormat/>
    <w:rsid w:val="003F3079"/>
    <w:pPr>
      <w:widowControl/>
      <w:suppressAutoHyphens w:val="0"/>
      <w:spacing w:beforeAutospacing="1" w:afterAutospacing="1"/>
    </w:pPr>
    <w:rPr>
      <w:rFonts w:eastAsia="Times New Roman"/>
      <w:kern w:val="0"/>
      <w:lang w:eastAsia="ru-RU"/>
    </w:rPr>
  </w:style>
  <w:style w:type="paragraph" w:styleId="HTML0">
    <w:name w:val="HTML Preformatted"/>
    <w:basedOn w:val="a"/>
    <w:uiPriority w:val="99"/>
    <w:semiHidden/>
    <w:unhideWhenUsed/>
    <w:qFormat/>
    <w:rsid w:val="0036378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kern w:val="0"/>
      <w:sz w:val="20"/>
      <w:szCs w:val="20"/>
      <w:lang w:eastAsia="ru-RU"/>
    </w:rPr>
  </w:style>
  <w:style w:type="paragraph" w:customStyle="1" w:styleId="af0">
    <w:name w:val="Содержимое врезки"/>
    <w:basedOn w:val="a"/>
    <w:qFormat/>
    <w:rsid w:val="00122CC8"/>
  </w:style>
  <w:style w:type="table" w:styleId="af1">
    <w:name w:val="Table Grid"/>
    <w:basedOn w:val="a1"/>
    <w:uiPriority w:val="59"/>
    <w:rsid w:val="006C26BE"/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f2">
    <w:name w:val="line number"/>
    <w:basedOn w:val="a0"/>
    <w:uiPriority w:val="99"/>
    <w:semiHidden/>
    <w:unhideWhenUsed/>
    <w:rsid w:val="005E69D2"/>
  </w:style>
  <w:style w:type="paragraph" w:styleId="af3">
    <w:name w:val="header"/>
    <w:basedOn w:val="a"/>
    <w:link w:val="12"/>
    <w:uiPriority w:val="99"/>
    <w:unhideWhenUsed/>
    <w:rsid w:val="005E69D2"/>
    <w:pPr>
      <w:tabs>
        <w:tab w:val="center" w:pos="4677"/>
        <w:tab w:val="right" w:pos="9355"/>
      </w:tabs>
    </w:pPr>
  </w:style>
  <w:style w:type="character" w:customStyle="1" w:styleId="12">
    <w:name w:val="Верхний колонтитул Знак1"/>
    <w:basedOn w:val="a0"/>
    <w:link w:val="af3"/>
    <w:uiPriority w:val="99"/>
    <w:semiHidden/>
    <w:rsid w:val="005E69D2"/>
    <w:rPr>
      <w:rFonts w:ascii="Times New Roman" w:eastAsia="Andale Sans UI" w:hAnsi="Times New Roman" w:cs="Times New Roman"/>
      <w:kern w:val="2"/>
      <w:sz w:val="24"/>
      <w:szCs w:val="24"/>
    </w:rPr>
  </w:style>
  <w:style w:type="paragraph" w:styleId="af4">
    <w:name w:val="footer"/>
    <w:basedOn w:val="a"/>
    <w:link w:val="13"/>
    <w:uiPriority w:val="99"/>
    <w:unhideWhenUsed/>
    <w:rsid w:val="005E69D2"/>
    <w:pPr>
      <w:tabs>
        <w:tab w:val="center" w:pos="4677"/>
        <w:tab w:val="right" w:pos="9355"/>
      </w:tabs>
    </w:pPr>
  </w:style>
  <w:style w:type="character" w:customStyle="1" w:styleId="13">
    <w:name w:val="Нижний колонтитул Знак1"/>
    <w:basedOn w:val="a0"/>
    <w:link w:val="af4"/>
    <w:uiPriority w:val="99"/>
    <w:rsid w:val="005E69D2"/>
    <w:rPr>
      <w:rFonts w:ascii="Times New Roman" w:eastAsia="Andale Sans UI" w:hAnsi="Times New Roman" w:cs="Times New Roman"/>
      <w:kern w:val="2"/>
      <w:sz w:val="24"/>
      <w:szCs w:val="24"/>
    </w:rPr>
  </w:style>
  <w:style w:type="character" w:customStyle="1" w:styleId="30">
    <w:name w:val="Заголовок 3 Знак"/>
    <w:basedOn w:val="a0"/>
    <w:link w:val="3"/>
    <w:semiHidden/>
    <w:rsid w:val="005E69D2"/>
    <w:rPr>
      <w:rFonts w:ascii="Times New Roman" w:eastAsia="Times New Roman" w:hAnsi="Times New Roman" w:cs="Times New Roman"/>
      <w:b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83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scholar.google.com/scholar_lookup?title=Induction+of+tumour+necrosis+factor-a+and+interleukin-6+in+mice+in+vivo+and+in+murine+peritoneal+macrophages+and+human+whole+blood+cells+in+vitro+by+Micrococcus+luteus+teichuronic+acids&amp;author=T.+Monodane&amp;author=Y.+Kawabata&amp;author=S.+Yang&amp;author=S.+Hase&amp;author=H.+Takada&amp;publication_year=200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ru.wikipedia.org/wiki/%D0%A1%D0%BB%D1%83%D0%B6%D0%B5%D0%B1%D0%BD%D0%B0%D1%8F:%D0%98%D1%81%D1%82%D0%BE%D1%87%D0%BD%D0%B8%D0%BA%D0%B8_%D0%BA%D0%BD%D0%B8%D0%B3/013144329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4DCA1-E37D-45BC-9C5A-7E70C8856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21004</Words>
  <Characters>11973</Characters>
  <Application>Microsoft Office Word</Application>
  <DocSecurity>0</DocSecurity>
  <Lines>99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Infector</dc:creator>
  <cp:lastModifiedBy>libonu</cp:lastModifiedBy>
  <cp:revision>2</cp:revision>
  <cp:lastPrinted>2019-12-26T06:08:00Z</cp:lastPrinted>
  <dcterms:created xsi:type="dcterms:W3CDTF">2020-10-28T10:11:00Z</dcterms:created>
  <dcterms:modified xsi:type="dcterms:W3CDTF">2020-10-28T10:11:00Z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