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088C" w:rsidRPr="004349ED" w:rsidRDefault="00E55CE2" w:rsidP="00F8088C">
      <w:pPr>
        <w:spacing w:line="276" w:lineRule="auto"/>
        <w:jc w:val="center"/>
        <w:rPr>
          <w:sz w:val="28"/>
          <w:szCs w:val="28"/>
          <w:u w:val="single"/>
          <w:lang w:val="uk-UA"/>
        </w:rPr>
      </w:pPr>
      <w:r w:rsidRPr="004349ED">
        <w:rPr>
          <w:sz w:val="28"/>
          <w:szCs w:val="28"/>
          <w:lang w:val="uk-UA"/>
        </w:rPr>
        <w:t>_______</w:t>
      </w:r>
      <w:r w:rsidR="00857FC9" w:rsidRPr="004349ED">
        <w:rPr>
          <w:sz w:val="28"/>
          <w:szCs w:val="28"/>
          <w:u w:val="single"/>
          <w:lang w:val="uk-UA"/>
        </w:rPr>
        <w:t>Одеський національний університет імені І. І. Мечникова</w:t>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857FC9" w:rsidRPr="004349ED">
        <w:rPr>
          <w:sz w:val="28"/>
          <w:szCs w:val="28"/>
          <w:u w:val="single"/>
          <w:lang w:val="uk-UA"/>
        </w:rPr>
        <w:softHyphen/>
      </w:r>
      <w:r w:rsidR="00D8548A" w:rsidRPr="004349ED">
        <w:rPr>
          <w:sz w:val="28"/>
          <w:szCs w:val="28"/>
          <w:lang w:val="uk-UA"/>
        </w:rPr>
        <w:t>_____</w:t>
      </w:r>
    </w:p>
    <w:p w:rsidR="00F8088C" w:rsidRPr="004349ED" w:rsidRDefault="00F8088C" w:rsidP="00D8548A">
      <w:pPr>
        <w:spacing w:line="360" w:lineRule="auto"/>
        <w:jc w:val="center"/>
        <w:rPr>
          <w:sz w:val="18"/>
          <w:szCs w:val="18"/>
          <w:u w:val="single"/>
          <w:lang w:val="uk-UA"/>
        </w:rPr>
      </w:pPr>
      <w:r w:rsidRPr="004349ED">
        <w:rPr>
          <w:sz w:val="18"/>
          <w:szCs w:val="18"/>
          <w:u w:val="single"/>
          <w:lang w:val="uk-UA"/>
        </w:rPr>
        <w:t>(повне найменування вищого навчального закладу)</w:t>
      </w:r>
    </w:p>
    <w:p w:rsidR="00857FC9" w:rsidRPr="004349ED" w:rsidRDefault="00D8548A" w:rsidP="00D8548A">
      <w:pPr>
        <w:spacing w:line="276" w:lineRule="auto"/>
        <w:jc w:val="center"/>
        <w:rPr>
          <w:sz w:val="28"/>
          <w:szCs w:val="28"/>
          <w:u w:val="single"/>
          <w:lang w:val="uk-UA"/>
        </w:rPr>
      </w:pPr>
      <w:r w:rsidRPr="004349ED">
        <w:rPr>
          <w:sz w:val="28"/>
          <w:szCs w:val="28"/>
          <w:lang w:val="uk-UA"/>
        </w:rPr>
        <w:t>_____</w:t>
      </w:r>
      <w:r w:rsidR="00857FC9" w:rsidRPr="004349ED">
        <w:rPr>
          <w:sz w:val="28"/>
          <w:szCs w:val="28"/>
          <w:u w:val="single"/>
          <w:lang w:val="uk-UA"/>
        </w:rPr>
        <w:t>Факультет міжнародних відносин, політології та соціол</w:t>
      </w:r>
      <w:r w:rsidR="007345D1" w:rsidRPr="004349ED">
        <w:rPr>
          <w:sz w:val="28"/>
          <w:szCs w:val="28"/>
          <w:u w:val="single"/>
          <w:lang w:val="uk-UA"/>
        </w:rPr>
        <w:t>о</w:t>
      </w:r>
      <w:r w:rsidR="00857FC9" w:rsidRPr="004349ED">
        <w:rPr>
          <w:sz w:val="28"/>
          <w:szCs w:val="28"/>
          <w:u w:val="single"/>
          <w:lang w:val="uk-UA"/>
        </w:rPr>
        <w:t>гії</w:t>
      </w:r>
      <w:r w:rsidRPr="004349ED">
        <w:rPr>
          <w:sz w:val="28"/>
          <w:szCs w:val="28"/>
          <w:u w:val="single"/>
          <w:lang w:val="uk-UA"/>
        </w:rPr>
        <w:t>_</w:t>
      </w:r>
      <w:r w:rsidRPr="004349ED">
        <w:rPr>
          <w:sz w:val="28"/>
          <w:szCs w:val="28"/>
          <w:lang w:val="uk-UA"/>
        </w:rPr>
        <w:t>____</w:t>
      </w:r>
    </w:p>
    <w:p w:rsidR="00D8548A" w:rsidRPr="004349ED" w:rsidRDefault="00F8088C" w:rsidP="00D8548A">
      <w:pPr>
        <w:spacing w:line="360" w:lineRule="auto"/>
        <w:jc w:val="center"/>
        <w:rPr>
          <w:sz w:val="18"/>
          <w:szCs w:val="18"/>
          <w:lang w:val="uk-UA"/>
        </w:rPr>
      </w:pPr>
      <w:r w:rsidRPr="004349ED">
        <w:rPr>
          <w:sz w:val="18"/>
          <w:szCs w:val="18"/>
          <w:lang w:val="uk-UA"/>
        </w:rPr>
        <w:t>(повне найменування інституту/факультету)</w:t>
      </w:r>
    </w:p>
    <w:p w:rsidR="00857FC9" w:rsidRPr="004349ED" w:rsidRDefault="00D8548A" w:rsidP="00D8548A">
      <w:pPr>
        <w:spacing w:line="276" w:lineRule="auto"/>
        <w:jc w:val="center"/>
        <w:rPr>
          <w:sz w:val="18"/>
          <w:szCs w:val="18"/>
          <w:lang w:val="uk-UA"/>
        </w:rPr>
      </w:pPr>
      <w:r w:rsidRPr="004349ED">
        <w:rPr>
          <w:sz w:val="28"/>
          <w:szCs w:val="28"/>
          <w:lang w:val="uk-UA"/>
        </w:rPr>
        <w:t>______</w:t>
      </w:r>
      <w:r w:rsidR="00857FC9" w:rsidRPr="004349ED">
        <w:rPr>
          <w:sz w:val="28"/>
          <w:szCs w:val="28"/>
          <w:lang w:val="uk-UA"/>
        </w:rPr>
        <w:t>_____________</w:t>
      </w:r>
      <w:r w:rsidR="00F514E4" w:rsidRPr="004349ED">
        <w:rPr>
          <w:sz w:val="28"/>
          <w:szCs w:val="28"/>
          <w:lang w:val="uk-UA"/>
        </w:rPr>
        <w:t>__</w:t>
      </w:r>
      <w:r w:rsidR="009E6BF7" w:rsidRPr="004349ED">
        <w:rPr>
          <w:sz w:val="28"/>
          <w:szCs w:val="28"/>
          <w:lang w:val="uk-UA"/>
        </w:rPr>
        <w:t>___</w:t>
      </w:r>
      <w:r w:rsidR="00F514E4" w:rsidRPr="004349ED">
        <w:rPr>
          <w:sz w:val="28"/>
          <w:szCs w:val="28"/>
          <w:lang w:val="uk-UA"/>
        </w:rPr>
        <w:t>__</w:t>
      </w:r>
      <w:r w:rsidR="00857FC9" w:rsidRPr="004349ED">
        <w:rPr>
          <w:sz w:val="28"/>
          <w:szCs w:val="28"/>
          <w:u w:val="single"/>
          <w:lang w:val="uk-UA"/>
        </w:rPr>
        <w:t>Кафедра соціології</w:t>
      </w:r>
      <w:r w:rsidR="00857FC9" w:rsidRPr="004349ED">
        <w:rPr>
          <w:sz w:val="28"/>
          <w:szCs w:val="28"/>
          <w:lang w:val="uk-UA"/>
        </w:rPr>
        <w:t>_______________</w:t>
      </w:r>
      <w:r w:rsidRPr="004349ED">
        <w:rPr>
          <w:sz w:val="28"/>
          <w:szCs w:val="28"/>
          <w:lang w:val="uk-UA"/>
        </w:rPr>
        <w:t>____</w:t>
      </w:r>
    </w:p>
    <w:p w:rsidR="00F8088C" w:rsidRPr="004349ED" w:rsidRDefault="00F8088C" w:rsidP="00D8548A">
      <w:pPr>
        <w:spacing w:line="276" w:lineRule="auto"/>
        <w:jc w:val="center"/>
        <w:rPr>
          <w:b/>
          <w:sz w:val="18"/>
          <w:szCs w:val="18"/>
          <w:u w:val="single"/>
          <w:lang w:val="uk-UA"/>
        </w:rPr>
      </w:pPr>
      <w:r w:rsidRPr="004349ED">
        <w:rPr>
          <w:sz w:val="18"/>
          <w:szCs w:val="18"/>
          <w:lang w:val="uk-UA"/>
        </w:rPr>
        <w:t>(повне назва кафедри)</w:t>
      </w:r>
    </w:p>
    <w:p w:rsidR="00F8088C" w:rsidRPr="004349ED" w:rsidRDefault="00F8088C" w:rsidP="00F8088C">
      <w:pPr>
        <w:spacing w:line="360" w:lineRule="auto"/>
        <w:jc w:val="center"/>
        <w:rPr>
          <w:sz w:val="20"/>
          <w:szCs w:val="20"/>
          <w:lang w:val="uk-UA"/>
        </w:rPr>
      </w:pPr>
    </w:p>
    <w:p w:rsidR="00857FC9" w:rsidRPr="004349ED" w:rsidRDefault="00857FC9" w:rsidP="00857FC9">
      <w:pPr>
        <w:jc w:val="center"/>
        <w:rPr>
          <w:sz w:val="16"/>
          <w:szCs w:val="16"/>
          <w:lang w:val="uk-UA"/>
        </w:rPr>
      </w:pPr>
    </w:p>
    <w:p w:rsidR="00857FC9" w:rsidRPr="004349ED" w:rsidRDefault="00857FC9" w:rsidP="00857FC9">
      <w:pPr>
        <w:jc w:val="center"/>
        <w:rPr>
          <w:sz w:val="16"/>
          <w:szCs w:val="16"/>
          <w:lang w:val="uk-UA"/>
        </w:rPr>
      </w:pPr>
    </w:p>
    <w:p w:rsidR="00857FC9" w:rsidRPr="004349ED" w:rsidRDefault="00857FC9" w:rsidP="00857FC9">
      <w:pPr>
        <w:jc w:val="center"/>
        <w:rPr>
          <w:sz w:val="16"/>
          <w:szCs w:val="16"/>
          <w:lang w:val="uk-UA"/>
        </w:rPr>
      </w:pPr>
    </w:p>
    <w:p w:rsidR="00857FC9" w:rsidRPr="004349ED" w:rsidRDefault="00857FC9" w:rsidP="008A0F2F">
      <w:pPr>
        <w:jc w:val="center"/>
        <w:rPr>
          <w:b/>
          <w:sz w:val="32"/>
          <w:szCs w:val="32"/>
          <w:lang w:val="uk-UA"/>
        </w:rPr>
      </w:pPr>
      <w:r w:rsidRPr="004349ED">
        <w:rPr>
          <w:b/>
          <w:sz w:val="32"/>
          <w:szCs w:val="32"/>
          <w:lang w:val="uk-UA"/>
        </w:rPr>
        <w:t>Д и п л о м н а    р о б о т а</w:t>
      </w:r>
    </w:p>
    <w:p w:rsidR="005B594A" w:rsidRPr="004349ED" w:rsidRDefault="005B594A" w:rsidP="008A0F2F">
      <w:pPr>
        <w:jc w:val="center"/>
        <w:rPr>
          <w:b/>
          <w:sz w:val="32"/>
          <w:szCs w:val="32"/>
          <w:lang w:val="uk-UA"/>
        </w:rPr>
      </w:pPr>
    </w:p>
    <w:p w:rsidR="00857FC9" w:rsidRPr="004349ED" w:rsidRDefault="00D8548A" w:rsidP="008A0F2F">
      <w:pPr>
        <w:jc w:val="center"/>
        <w:rPr>
          <w:b/>
          <w:sz w:val="28"/>
          <w:szCs w:val="28"/>
          <w:u w:val="single"/>
          <w:lang w:val="uk-UA"/>
        </w:rPr>
      </w:pPr>
      <w:r w:rsidRPr="004349ED">
        <w:rPr>
          <w:sz w:val="28"/>
          <w:szCs w:val="28"/>
          <w:lang w:val="uk-UA"/>
        </w:rPr>
        <w:t>________</w:t>
      </w:r>
      <w:r w:rsidR="006A0913" w:rsidRPr="004349ED">
        <w:rPr>
          <w:sz w:val="28"/>
          <w:szCs w:val="28"/>
          <w:u w:val="single"/>
          <w:lang w:val="uk-UA"/>
        </w:rPr>
        <w:t>на здобуття ступеня вищої освіти «</w:t>
      </w:r>
      <w:r w:rsidR="00885723" w:rsidRPr="004349ED">
        <w:rPr>
          <w:sz w:val="28"/>
          <w:szCs w:val="28"/>
          <w:u w:val="single"/>
          <w:lang w:val="uk-UA"/>
        </w:rPr>
        <w:t>бакалавр</w:t>
      </w:r>
      <w:r w:rsidR="006A0913" w:rsidRPr="004349ED">
        <w:rPr>
          <w:sz w:val="28"/>
          <w:szCs w:val="28"/>
          <w:u w:val="single"/>
          <w:lang w:val="uk-UA"/>
        </w:rPr>
        <w:t>»</w:t>
      </w:r>
      <w:r w:rsidRPr="004349ED">
        <w:rPr>
          <w:sz w:val="28"/>
          <w:szCs w:val="28"/>
          <w:lang w:val="uk-UA"/>
        </w:rPr>
        <w:t>________</w:t>
      </w:r>
    </w:p>
    <w:p w:rsidR="008A0F2F" w:rsidRPr="004349ED" w:rsidRDefault="006B05EC" w:rsidP="00CE4746">
      <w:pPr>
        <w:jc w:val="center"/>
        <w:rPr>
          <w:b/>
          <w:sz w:val="28"/>
          <w:szCs w:val="28"/>
          <w:lang w:val="uk-UA"/>
        </w:rPr>
      </w:pPr>
      <w:r w:rsidRPr="004349ED">
        <w:rPr>
          <w:b/>
          <w:sz w:val="28"/>
          <w:szCs w:val="28"/>
          <w:lang w:val="uk-UA"/>
        </w:rPr>
        <w:t xml:space="preserve"> «</w:t>
      </w:r>
      <w:r w:rsidR="00885723" w:rsidRPr="004349ED">
        <w:rPr>
          <w:b/>
          <w:sz w:val="28"/>
          <w:szCs w:val="28"/>
          <w:lang w:val="uk-UA"/>
        </w:rPr>
        <w:t>Регіональні особливості зовнішньополітичних орієнтацій мешканців Півдня України»</w:t>
      </w:r>
    </w:p>
    <w:p w:rsidR="006B05EC" w:rsidRPr="004349ED" w:rsidRDefault="006B05EC" w:rsidP="00885723">
      <w:pPr>
        <w:pStyle w:val="HTML"/>
        <w:shd w:val="clear" w:color="auto" w:fill="F8F9FA"/>
        <w:spacing w:line="540" w:lineRule="atLeast"/>
        <w:jc w:val="center"/>
        <w:rPr>
          <w:rFonts w:ascii="inherit" w:hAnsi="inherit"/>
          <w:color w:val="202124"/>
          <w:sz w:val="42"/>
          <w:szCs w:val="42"/>
          <w:lang w:val="uk-UA"/>
        </w:rPr>
      </w:pPr>
      <w:r w:rsidRPr="004349ED">
        <w:rPr>
          <w:sz w:val="28"/>
          <w:szCs w:val="28"/>
          <w:lang w:val="uk-UA"/>
        </w:rPr>
        <w:t>«</w:t>
      </w:r>
      <w:r w:rsidR="00885723" w:rsidRPr="004349ED">
        <w:rPr>
          <w:rFonts w:ascii="Times New Roman" w:hAnsi="Times New Roman" w:cs="Times New Roman"/>
          <w:color w:val="202124"/>
          <w:sz w:val="28"/>
          <w:szCs w:val="28"/>
          <w:lang w:val="uk-UA"/>
        </w:rPr>
        <w:t>Regional features of foreign policy orientations of the inhabitants of the South of Ukraine</w:t>
      </w:r>
      <w:r w:rsidR="00CD35F9" w:rsidRPr="004349ED">
        <w:rPr>
          <w:rFonts w:ascii="Times New Roman" w:hAnsi="Times New Roman" w:cs="Times New Roman"/>
          <w:color w:val="202124"/>
          <w:sz w:val="28"/>
          <w:szCs w:val="28"/>
          <w:shd w:val="clear" w:color="auto" w:fill="F8F9FA"/>
          <w:lang w:val="uk-UA"/>
        </w:rPr>
        <w:t>.</w:t>
      </w:r>
      <w:r w:rsidRPr="004349ED">
        <w:rPr>
          <w:rFonts w:ascii="Times New Roman" w:hAnsi="Times New Roman" w:cs="Times New Roman"/>
          <w:sz w:val="28"/>
          <w:szCs w:val="28"/>
          <w:lang w:val="uk-UA"/>
        </w:rPr>
        <w:t>»</w:t>
      </w:r>
    </w:p>
    <w:p w:rsidR="008A0F2F" w:rsidRPr="004349ED" w:rsidRDefault="008A0F2F" w:rsidP="00CE4746">
      <w:pPr>
        <w:jc w:val="center"/>
        <w:rPr>
          <w:sz w:val="28"/>
          <w:szCs w:val="28"/>
          <w:lang w:val="uk-UA"/>
        </w:rPr>
      </w:pPr>
    </w:p>
    <w:p w:rsidR="002A6F56" w:rsidRPr="004349ED" w:rsidRDefault="002A6F56" w:rsidP="00CE4746">
      <w:pPr>
        <w:jc w:val="center"/>
        <w:rPr>
          <w:sz w:val="28"/>
          <w:szCs w:val="28"/>
          <w:lang w:val="uk-UA"/>
        </w:rPr>
      </w:pPr>
    </w:p>
    <w:p w:rsidR="00857FC9" w:rsidRPr="004349ED" w:rsidRDefault="00857FC9" w:rsidP="00857FC9">
      <w:pPr>
        <w:jc w:val="center"/>
        <w:rPr>
          <w:sz w:val="28"/>
          <w:szCs w:val="28"/>
          <w:u w:val="single"/>
          <w:lang w:val="uk-UA"/>
        </w:rPr>
      </w:pPr>
    </w:p>
    <w:p w:rsidR="00857FC9" w:rsidRPr="004349ED" w:rsidRDefault="00857FC9" w:rsidP="00857FC9">
      <w:pPr>
        <w:jc w:val="center"/>
        <w:rPr>
          <w:b/>
          <w:sz w:val="32"/>
          <w:szCs w:val="32"/>
          <w:u w:val="single"/>
          <w:lang w:val="uk-UA"/>
        </w:rPr>
      </w:pPr>
    </w:p>
    <w:p w:rsidR="00857FC9" w:rsidRPr="004349ED" w:rsidRDefault="00C57C69" w:rsidP="00CC020C">
      <w:pPr>
        <w:tabs>
          <w:tab w:val="left" w:pos="3738"/>
          <w:tab w:val="right" w:pos="9355"/>
        </w:tabs>
        <w:spacing w:line="276" w:lineRule="auto"/>
        <w:rPr>
          <w:sz w:val="28"/>
          <w:szCs w:val="28"/>
          <w:lang w:val="uk-UA"/>
        </w:rPr>
      </w:pPr>
      <w:r w:rsidRPr="004349ED">
        <w:rPr>
          <w:sz w:val="28"/>
          <w:szCs w:val="28"/>
          <w:lang w:val="uk-UA"/>
        </w:rPr>
        <w:tab/>
      </w:r>
      <w:r w:rsidR="00F80775" w:rsidRPr="004349ED">
        <w:rPr>
          <w:sz w:val="28"/>
          <w:szCs w:val="28"/>
          <w:lang w:val="uk-UA"/>
        </w:rPr>
        <w:t>Викона</w:t>
      </w:r>
      <w:r w:rsidR="00FD6D4F" w:rsidRPr="004349ED">
        <w:rPr>
          <w:sz w:val="28"/>
          <w:szCs w:val="28"/>
          <w:lang w:val="uk-UA"/>
        </w:rPr>
        <w:t>ла</w:t>
      </w:r>
      <w:r w:rsidR="00184625" w:rsidRPr="004349ED">
        <w:rPr>
          <w:sz w:val="28"/>
          <w:szCs w:val="28"/>
          <w:lang w:val="uk-UA"/>
        </w:rPr>
        <w:t>: студент</w:t>
      </w:r>
      <w:r w:rsidR="00CD35F9" w:rsidRPr="004349ED">
        <w:rPr>
          <w:sz w:val="28"/>
          <w:szCs w:val="28"/>
          <w:lang w:val="uk-UA"/>
        </w:rPr>
        <w:t>ка</w:t>
      </w:r>
      <w:r w:rsidR="00E53AFE" w:rsidRPr="004349ED">
        <w:rPr>
          <w:sz w:val="28"/>
          <w:szCs w:val="28"/>
          <w:lang w:val="uk-UA"/>
        </w:rPr>
        <w:t xml:space="preserve"> </w:t>
      </w:r>
      <w:r w:rsidR="00CD35F9" w:rsidRPr="004349ED">
        <w:rPr>
          <w:sz w:val="28"/>
          <w:szCs w:val="28"/>
          <w:lang w:val="uk-UA"/>
        </w:rPr>
        <w:t>заоч</w:t>
      </w:r>
      <w:r w:rsidR="00E53AFE" w:rsidRPr="004349ED">
        <w:rPr>
          <w:sz w:val="28"/>
          <w:szCs w:val="28"/>
          <w:lang w:val="uk-UA"/>
        </w:rPr>
        <w:t>ної</w:t>
      </w:r>
      <w:r w:rsidR="00857FC9" w:rsidRPr="004349ED">
        <w:rPr>
          <w:sz w:val="28"/>
          <w:szCs w:val="28"/>
          <w:lang w:val="uk-UA"/>
        </w:rPr>
        <w:t xml:space="preserve"> форми навчання</w:t>
      </w:r>
    </w:p>
    <w:p w:rsidR="00857FC9" w:rsidRPr="004349ED" w:rsidRDefault="00E03E59" w:rsidP="00CC020C">
      <w:pPr>
        <w:tabs>
          <w:tab w:val="left" w:pos="3697"/>
          <w:tab w:val="left" w:pos="4098"/>
          <w:tab w:val="right" w:pos="9355"/>
        </w:tabs>
        <w:spacing w:line="276" w:lineRule="auto"/>
        <w:rPr>
          <w:sz w:val="16"/>
          <w:szCs w:val="16"/>
          <w:lang w:val="uk-UA"/>
        </w:rPr>
      </w:pPr>
      <w:r w:rsidRPr="004349ED">
        <w:rPr>
          <w:sz w:val="28"/>
          <w:szCs w:val="28"/>
          <w:lang w:val="uk-UA"/>
        </w:rPr>
        <w:tab/>
        <w:t xml:space="preserve">спеціальності </w:t>
      </w:r>
      <w:r w:rsidR="00857FC9" w:rsidRPr="004349ED">
        <w:rPr>
          <w:sz w:val="28"/>
          <w:szCs w:val="28"/>
          <w:lang w:val="uk-UA"/>
        </w:rPr>
        <w:t xml:space="preserve"> 054 Соціологія</w:t>
      </w:r>
    </w:p>
    <w:p w:rsidR="00CD35F9" w:rsidRPr="004349ED" w:rsidRDefault="00CD35F9" w:rsidP="00CC020C">
      <w:pPr>
        <w:spacing w:line="276" w:lineRule="auto"/>
        <w:rPr>
          <w:bCs/>
          <w:sz w:val="28"/>
          <w:szCs w:val="28"/>
          <w:lang w:val="uk-UA"/>
        </w:rPr>
      </w:pPr>
      <w:r w:rsidRPr="004349ED">
        <w:rPr>
          <w:bCs/>
          <w:lang w:val="uk-UA"/>
        </w:rPr>
        <w:t xml:space="preserve">                                                            </w:t>
      </w:r>
      <w:r w:rsidR="00885723" w:rsidRPr="004349ED">
        <w:rPr>
          <w:bCs/>
          <w:lang w:val="uk-UA"/>
        </w:rPr>
        <w:t xml:space="preserve">  </w:t>
      </w:r>
      <w:r w:rsidR="00885723" w:rsidRPr="004349ED">
        <w:rPr>
          <w:bCs/>
          <w:sz w:val="28"/>
          <w:szCs w:val="28"/>
          <w:lang w:val="uk-UA"/>
        </w:rPr>
        <w:t>Поползіна Олександра Павлівна</w:t>
      </w:r>
    </w:p>
    <w:p w:rsidR="009E6BF7" w:rsidRPr="004349ED" w:rsidRDefault="00CD35F9" w:rsidP="00CC020C">
      <w:pPr>
        <w:spacing w:line="276" w:lineRule="auto"/>
        <w:rPr>
          <w:sz w:val="28"/>
          <w:szCs w:val="28"/>
          <w:u w:val="single"/>
          <w:lang w:val="uk-UA"/>
        </w:rPr>
      </w:pPr>
      <w:r w:rsidRPr="004349ED">
        <w:rPr>
          <w:sz w:val="28"/>
          <w:szCs w:val="28"/>
          <w:lang w:val="uk-UA"/>
        </w:rPr>
        <w:t xml:space="preserve">                                                    </w:t>
      </w:r>
      <w:r w:rsidR="00857FC9" w:rsidRPr="004349ED">
        <w:rPr>
          <w:sz w:val="28"/>
          <w:szCs w:val="28"/>
          <w:lang w:val="uk-UA"/>
        </w:rPr>
        <w:t xml:space="preserve">Керівник </w:t>
      </w:r>
      <w:r w:rsidR="006B05EC" w:rsidRPr="004349ED">
        <w:rPr>
          <w:sz w:val="28"/>
          <w:szCs w:val="28"/>
          <w:lang w:val="uk-UA"/>
        </w:rPr>
        <w:t xml:space="preserve">к.соц.н., </w:t>
      </w:r>
      <w:r w:rsidR="004B78B8" w:rsidRPr="004349ED">
        <w:rPr>
          <w:sz w:val="28"/>
          <w:szCs w:val="28"/>
          <w:lang w:val="uk-UA"/>
        </w:rPr>
        <w:t>доц.</w:t>
      </w:r>
      <w:r w:rsidR="00885723" w:rsidRPr="004349ED">
        <w:rPr>
          <w:sz w:val="28"/>
          <w:szCs w:val="28"/>
          <w:lang w:val="uk-UA"/>
        </w:rPr>
        <w:t xml:space="preserve"> Кривошея Т.І.</w:t>
      </w:r>
      <w:r w:rsidR="004B78B8" w:rsidRPr="004349ED">
        <w:rPr>
          <w:sz w:val="28"/>
          <w:szCs w:val="28"/>
          <w:lang w:val="uk-UA"/>
        </w:rPr>
        <w:t xml:space="preserve"> </w:t>
      </w:r>
      <w:r w:rsidR="00CC020C" w:rsidRPr="004349ED">
        <w:rPr>
          <w:sz w:val="28"/>
          <w:szCs w:val="28"/>
          <w:lang w:val="uk-UA"/>
        </w:rPr>
        <w:t>_____</w:t>
      </w:r>
      <w:r w:rsidR="004B78B8" w:rsidRPr="004349ED">
        <w:rPr>
          <w:sz w:val="28"/>
          <w:szCs w:val="28"/>
          <w:lang w:val="uk-UA"/>
        </w:rPr>
        <w:t>___</w:t>
      </w:r>
      <w:r w:rsidR="00857FC9" w:rsidRPr="004349ED">
        <w:rPr>
          <w:sz w:val="28"/>
          <w:szCs w:val="28"/>
          <w:lang w:val="uk-UA"/>
        </w:rPr>
        <w:t xml:space="preserve"> </w:t>
      </w:r>
      <w:r w:rsidR="00857FC9" w:rsidRPr="004349ED">
        <w:rPr>
          <w:sz w:val="28"/>
          <w:szCs w:val="28"/>
          <w:u w:val="single"/>
          <w:lang w:val="uk-UA"/>
        </w:rPr>
        <w:t xml:space="preserve">                                         </w:t>
      </w:r>
      <w:r w:rsidR="009E6BF7" w:rsidRPr="004349ED">
        <w:rPr>
          <w:sz w:val="28"/>
          <w:szCs w:val="28"/>
          <w:u w:val="single"/>
          <w:lang w:val="uk-UA"/>
        </w:rPr>
        <w:t xml:space="preserve">                  </w:t>
      </w:r>
    </w:p>
    <w:p w:rsidR="00130143" w:rsidRPr="004349ED" w:rsidRDefault="00501B95" w:rsidP="00CC020C">
      <w:pPr>
        <w:tabs>
          <w:tab w:val="left" w:pos="2326"/>
          <w:tab w:val="left" w:pos="3517"/>
          <w:tab w:val="left" w:pos="4043"/>
          <w:tab w:val="right" w:pos="9355"/>
        </w:tabs>
        <w:spacing w:before="240" w:line="276" w:lineRule="auto"/>
        <w:rPr>
          <w:sz w:val="28"/>
          <w:szCs w:val="28"/>
          <w:lang w:val="uk-UA"/>
        </w:rPr>
      </w:pPr>
      <w:r w:rsidRPr="004349ED">
        <w:rPr>
          <w:sz w:val="28"/>
          <w:szCs w:val="28"/>
          <w:lang w:val="uk-UA"/>
        </w:rPr>
        <w:t xml:space="preserve">                                               </w:t>
      </w:r>
      <w:r w:rsidR="00CD35F9" w:rsidRPr="004349ED">
        <w:rPr>
          <w:sz w:val="28"/>
          <w:szCs w:val="28"/>
          <w:lang w:val="uk-UA"/>
        </w:rPr>
        <w:t xml:space="preserve">     </w:t>
      </w:r>
      <w:r w:rsidRPr="004349ED">
        <w:rPr>
          <w:sz w:val="28"/>
          <w:szCs w:val="28"/>
          <w:lang w:val="uk-UA"/>
        </w:rPr>
        <w:t xml:space="preserve"> </w:t>
      </w:r>
      <w:r w:rsidR="00130143" w:rsidRPr="004349ED">
        <w:rPr>
          <w:sz w:val="28"/>
          <w:szCs w:val="28"/>
          <w:lang w:val="uk-UA"/>
        </w:rPr>
        <w:t>Р</w:t>
      </w:r>
      <w:r w:rsidR="00BF6E6C" w:rsidRPr="004349ED">
        <w:rPr>
          <w:sz w:val="28"/>
          <w:szCs w:val="28"/>
          <w:lang w:val="uk-UA"/>
        </w:rPr>
        <w:t xml:space="preserve">ецензент </w:t>
      </w:r>
      <w:r w:rsidR="00885723" w:rsidRPr="004349ED">
        <w:rPr>
          <w:sz w:val="28"/>
          <w:szCs w:val="28"/>
          <w:lang w:val="uk-UA"/>
        </w:rPr>
        <w:t>д</w:t>
      </w:r>
      <w:r w:rsidR="006B05EC" w:rsidRPr="004349ED">
        <w:rPr>
          <w:sz w:val="28"/>
          <w:szCs w:val="28"/>
          <w:lang w:val="uk-UA"/>
        </w:rPr>
        <w:t>.соц.н.,</w:t>
      </w:r>
      <w:r w:rsidR="00933002" w:rsidRPr="004349ED">
        <w:rPr>
          <w:sz w:val="28"/>
          <w:szCs w:val="28"/>
          <w:lang w:val="uk-UA"/>
        </w:rPr>
        <w:t xml:space="preserve"> </w:t>
      </w:r>
      <w:r w:rsidR="00885723" w:rsidRPr="004349ED">
        <w:rPr>
          <w:sz w:val="28"/>
          <w:szCs w:val="28"/>
          <w:lang w:val="uk-UA"/>
        </w:rPr>
        <w:t>проф</w:t>
      </w:r>
      <w:r w:rsidR="00CD35F9" w:rsidRPr="004349ED">
        <w:rPr>
          <w:sz w:val="28"/>
          <w:szCs w:val="28"/>
          <w:lang w:val="uk-UA"/>
        </w:rPr>
        <w:t xml:space="preserve">. </w:t>
      </w:r>
      <w:r w:rsidR="00885723" w:rsidRPr="004349ED">
        <w:rPr>
          <w:sz w:val="28"/>
          <w:szCs w:val="28"/>
          <w:lang w:val="uk-UA"/>
        </w:rPr>
        <w:t>Онищук  В.М.</w:t>
      </w:r>
    </w:p>
    <w:p w:rsidR="00857FC9" w:rsidRPr="004349ED" w:rsidRDefault="00857FC9" w:rsidP="00130143">
      <w:pPr>
        <w:spacing w:line="276" w:lineRule="auto"/>
        <w:jc w:val="right"/>
        <w:rPr>
          <w:sz w:val="28"/>
          <w:szCs w:val="28"/>
          <w:u w:val="single"/>
          <w:lang w:val="uk-UA"/>
        </w:rPr>
      </w:pPr>
    </w:p>
    <w:p w:rsidR="00857FC9" w:rsidRPr="004349ED" w:rsidRDefault="00857FC9" w:rsidP="00E03E59">
      <w:pPr>
        <w:jc w:val="right"/>
        <w:rPr>
          <w:sz w:val="32"/>
          <w:szCs w:val="32"/>
          <w:lang w:val="uk-UA"/>
        </w:rPr>
      </w:pPr>
    </w:p>
    <w:p w:rsidR="00857FC9" w:rsidRPr="004349ED" w:rsidRDefault="00857FC9" w:rsidP="00857FC9">
      <w:pPr>
        <w:jc w:val="center"/>
        <w:rPr>
          <w:sz w:val="32"/>
          <w:szCs w:val="32"/>
          <w:u w:val="single"/>
          <w:lang w:val="uk-UA"/>
        </w:rPr>
      </w:pPr>
      <w:r w:rsidRPr="004349ED">
        <w:rPr>
          <w:sz w:val="32"/>
          <w:szCs w:val="32"/>
          <w:lang w:val="uk-UA"/>
        </w:rPr>
        <w:t xml:space="preserve">                                                                 </w:t>
      </w:r>
    </w:p>
    <w:p w:rsidR="00857FC9" w:rsidRPr="004349ED" w:rsidRDefault="00857FC9" w:rsidP="009E6BF7">
      <w:pPr>
        <w:spacing w:line="360" w:lineRule="auto"/>
        <w:rPr>
          <w:sz w:val="28"/>
          <w:szCs w:val="28"/>
          <w:lang w:val="uk-UA"/>
        </w:rPr>
      </w:pPr>
      <w:r w:rsidRPr="004349ED">
        <w:rPr>
          <w:sz w:val="28"/>
          <w:szCs w:val="28"/>
          <w:lang w:val="uk-UA"/>
        </w:rPr>
        <w:t xml:space="preserve">Рекомендовано до захисту:             </w:t>
      </w:r>
      <w:r w:rsidR="009E6BF7" w:rsidRPr="004349ED">
        <w:rPr>
          <w:sz w:val="28"/>
          <w:szCs w:val="28"/>
          <w:lang w:val="uk-UA"/>
        </w:rPr>
        <w:t xml:space="preserve">     </w:t>
      </w:r>
      <w:r w:rsidRPr="004349ED">
        <w:rPr>
          <w:sz w:val="28"/>
          <w:szCs w:val="28"/>
          <w:lang w:val="uk-UA"/>
        </w:rPr>
        <w:t xml:space="preserve"> Захищено на засіданні  ЕК</w:t>
      </w:r>
      <w:r w:rsidR="00C57C69" w:rsidRPr="004349ED">
        <w:rPr>
          <w:sz w:val="28"/>
          <w:szCs w:val="28"/>
          <w:lang w:val="uk-UA"/>
        </w:rPr>
        <w:t xml:space="preserve"> </w:t>
      </w:r>
      <w:r w:rsidRPr="004349ED">
        <w:rPr>
          <w:sz w:val="28"/>
          <w:szCs w:val="28"/>
          <w:lang w:val="uk-UA"/>
        </w:rPr>
        <w:t xml:space="preserve">№ </w:t>
      </w:r>
      <w:r w:rsidR="00D17476" w:rsidRPr="004349ED">
        <w:rPr>
          <w:sz w:val="28"/>
          <w:szCs w:val="28"/>
          <w:lang w:val="uk-UA"/>
        </w:rPr>
        <w:t>5</w:t>
      </w:r>
    </w:p>
    <w:p w:rsidR="00857FC9" w:rsidRPr="004349ED" w:rsidRDefault="00857FC9" w:rsidP="009E6BF7">
      <w:pPr>
        <w:spacing w:line="360" w:lineRule="auto"/>
        <w:rPr>
          <w:sz w:val="28"/>
          <w:szCs w:val="28"/>
          <w:lang w:val="uk-UA"/>
        </w:rPr>
      </w:pPr>
      <w:r w:rsidRPr="004349ED">
        <w:rPr>
          <w:sz w:val="28"/>
          <w:szCs w:val="28"/>
          <w:lang w:val="uk-UA"/>
        </w:rPr>
        <w:t xml:space="preserve">Протокол засідання кафедри           </w:t>
      </w:r>
      <w:r w:rsidR="009E6BF7" w:rsidRPr="004349ED">
        <w:rPr>
          <w:sz w:val="28"/>
          <w:szCs w:val="28"/>
          <w:lang w:val="uk-UA"/>
        </w:rPr>
        <w:t xml:space="preserve">     </w:t>
      </w:r>
      <w:r w:rsidRPr="004349ED">
        <w:rPr>
          <w:sz w:val="28"/>
          <w:szCs w:val="28"/>
          <w:lang w:val="uk-UA"/>
        </w:rPr>
        <w:t>протокол №</w:t>
      </w:r>
      <w:r w:rsidR="00A3372D" w:rsidRPr="004349ED">
        <w:rPr>
          <w:sz w:val="28"/>
          <w:szCs w:val="28"/>
          <w:lang w:val="uk-UA"/>
        </w:rPr>
        <w:t xml:space="preserve">    </w:t>
      </w:r>
      <w:r w:rsidR="0033520D" w:rsidRPr="004349ED">
        <w:rPr>
          <w:sz w:val="28"/>
          <w:szCs w:val="28"/>
          <w:lang w:val="uk-UA"/>
        </w:rPr>
        <w:t xml:space="preserve">        </w:t>
      </w:r>
      <w:r w:rsidR="00A3372D" w:rsidRPr="004349ED">
        <w:rPr>
          <w:sz w:val="28"/>
          <w:szCs w:val="28"/>
          <w:lang w:val="uk-UA"/>
        </w:rPr>
        <w:t xml:space="preserve"> </w:t>
      </w:r>
      <w:r w:rsidRPr="004349ED">
        <w:rPr>
          <w:sz w:val="28"/>
          <w:szCs w:val="28"/>
          <w:lang w:val="uk-UA"/>
        </w:rPr>
        <w:t>від</w:t>
      </w:r>
      <w:r w:rsidR="00DE686D" w:rsidRPr="004349ED">
        <w:rPr>
          <w:sz w:val="28"/>
          <w:szCs w:val="28"/>
          <w:lang w:val="uk-UA"/>
        </w:rPr>
        <w:t xml:space="preserve"> </w:t>
      </w:r>
      <w:r w:rsidR="00BF6E6C" w:rsidRPr="004349ED">
        <w:rPr>
          <w:sz w:val="28"/>
          <w:szCs w:val="28"/>
          <w:lang w:val="uk-UA"/>
        </w:rPr>
        <w:t xml:space="preserve"> </w:t>
      </w:r>
      <w:r w:rsidR="00427825" w:rsidRPr="004349ED">
        <w:rPr>
          <w:sz w:val="28"/>
          <w:szCs w:val="28"/>
          <w:lang w:val="uk-UA"/>
        </w:rPr>
        <w:t>2</w:t>
      </w:r>
      <w:r w:rsidR="00F13E2B" w:rsidRPr="004349ED">
        <w:rPr>
          <w:sz w:val="28"/>
          <w:szCs w:val="28"/>
          <w:lang w:val="uk-UA"/>
        </w:rPr>
        <w:t>3</w:t>
      </w:r>
      <w:r w:rsidR="00F6192C" w:rsidRPr="004349ED">
        <w:rPr>
          <w:sz w:val="28"/>
          <w:szCs w:val="28"/>
          <w:lang w:val="uk-UA"/>
        </w:rPr>
        <w:t>.12.20</w:t>
      </w:r>
      <w:r w:rsidR="00F13E2B" w:rsidRPr="004349ED">
        <w:rPr>
          <w:sz w:val="28"/>
          <w:szCs w:val="28"/>
          <w:lang w:val="uk-UA"/>
        </w:rPr>
        <w:t>20</w:t>
      </w:r>
      <w:r w:rsidR="00F6192C" w:rsidRPr="004349ED">
        <w:rPr>
          <w:sz w:val="28"/>
          <w:szCs w:val="28"/>
          <w:lang w:val="uk-UA"/>
        </w:rPr>
        <w:t xml:space="preserve"> р.</w:t>
      </w:r>
    </w:p>
    <w:p w:rsidR="00857FC9" w:rsidRPr="004349ED" w:rsidRDefault="00857FC9" w:rsidP="009E6BF7">
      <w:pPr>
        <w:tabs>
          <w:tab w:val="center" w:pos="4677"/>
        </w:tabs>
        <w:spacing w:line="360" w:lineRule="auto"/>
        <w:rPr>
          <w:sz w:val="28"/>
          <w:szCs w:val="28"/>
          <w:lang w:val="uk-UA"/>
        </w:rPr>
      </w:pPr>
      <w:r w:rsidRPr="004349ED">
        <w:rPr>
          <w:sz w:val="28"/>
          <w:szCs w:val="28"/>
          <w:lang w:val="uk-UA"/>
        </w:rPr>
        <w:t>№</w:t>
      </w:r>
      <w:r w:rsidR="0033520D" w:rsidRPr="004349ED">
        <w:rPr>
          <w:sz w:val="28"/>
          <w:szCs w:val="28"/>
          <w:lang w:val="uk-UA"/>
        </w:rPr>
        <w:t xml:space="preserve"> 3  </w:t>
      </w:r>
      <w:r w:rsidRPr="004349ED">
        <w:rPr>
          <w:sz w:val="28"/>
          <w:szCs w:val="28"/>
          <w:lang w:val="uk-UA"/>
        </w:rPr>
        <w:t>від</w:t>
      </w:r>
      <w:r w:rsidR="0033520D" w:rsidRPr="004349ED">
        <w:rPr>
          <w:sz w:val="28"/>
          <w:szCs w:val="28"/>
          <w:lang w:val="uk-UA"/>
        </w:rPr>
        <w:t xml:space="preserve"> 29.11.</w:t>
      </w:r>
      <w:r w:rsidRPr="004349ED">
        <w:rPr>
          <w:sz w:val="28"/>
          <w:szCs w:val="28"/>
          <w:lang w:val="uk-UA"/>
        </w:rPr>
        <w:t>20</w:t>
      </w:r>
      <w:r w:rsidR="00F13E2B" w:rsidRPr="004349ED">
        <w:rPr>
          <w:sz w:val="28"/>
          <w:szCs w:val="28"/>
          <w:lang w:val="uk-UA"/>
        </w:rPr>
        <w:t>20</w:t>
      </w:r>
      <w:r w:rsidRPr="004349ED">
        <w:rPr>
          <w:sz w:val="28"/>
          <w:szCs w:val="28"/>
          <w:lang w:val="uk-UA"/>
        </w:rPr>
        <w:t xml:space="preserve"> р.</w:t>
      </w:r>
      <w:r w:rsidR="009E6BF7" w:rsidRPr="004349ED">
        <w:rPr>
          <w:sz w:val="28"/>
          <w:szCs w:val="28"/>
          <w:lang w:val="uk-UA"/>
        </w:rPr>
        <w:t xml:space="preserve">      </w:t>
      </w:r>
      <w:r w:rsidRPr="004349ED">
        <w:rPr>
          <w:sz w:val="28"/>
          <w:szCs w:val="28"/>
          <w:lang w:val="uk-UA"/>
        </w:rPr>
        <w:t xml:space="preserve"> </w:t>
      </w:r>
      <w:r w:rsidR="009E6BF7" w:rsidRPr="004349ED">
        <w:rPr>
          <w:sz w:val="28"/>
          <w:szCs w:val="28"/>
          <w:lang w:val="uk-UA"/>
        </w:rPr>
        <w:t xml:space="preserve">                     </w:t>
      </w:r>
      <w:r w:rsidRPr="004349ED">
        <w:rPr>
          <w:sz w:val="28"/>
          <w:szCs w:val="28"/>
          <w:lang w:val="uk-UA"/>
        </w:rPr>
        <w:t>Оцінка</w:t>
      </w:r>
      <w:r w:rsidR="002D160A" w:rsidRPr="004349ED">
        <w:rPr>
          <w:sz w:val="28"/>
          <w:szCs w:val="28"/>
          <w:lang w:val="uk-UA"/>
        </w:rPr>
        <w:t xml:space="preserve"> ______________/_____/______</w:t>
      </w:r>
      <w:r w:rsidRPr="004349ED">
        <w:rPr>
          <w:sz w:val="28"/>
          <w:szCs w:val="28"/>
          <w:lang w:val="uk-UA"/>
        </w:rPr>
        <w:t xml:space="preserve">                  </w:t>
      </w:r>
    </w:p>
    <w:p w:rsidR="00857FC9" w:rsidRPr="004349ED" w:rsidRDefault="00857FC9" w:rsidP="009E6BF7">
      <w:pPr>
        <w:spacing w:line="276" w:lineRule="auto"/>
        <w:jc w:val="center"/>
        <w:rPr>
          <w:sz w:val="16"/>
          <w:szCs w:val="16"/>
          <w:lang w:val="uk-UA"/>
        </w:rPr>
      </w:pPr>
      <w:r w:rsidRPr="004349ED">
        <w:rPr>
          <w:sz w:val="16"/>
          <w:szCs w:val="16"/>
          <w:lang w:val="uk-UA"/>
        </w:rPr>
        <w:t xml:space="preserve">                                                                                             </w:t>
      </w:r>
      <w:r w:rsidR="002D160A" w:rsidRPr="004349ED">
        <w:rPr>
          <w:sz w:val="16"/>
          <w:szCs w:val="16"/>
          <w:lang w:val="uk-UA"/>
        </w:rPr>
        <w:t xml:space="preserve">                 </w:t>
      </w:r>
      <w:r w:rsidRPr="004349ED">
        <w:rPr>
          <w:sz w:val="16"/>
          <w:szCs w:val="16"/>
          <w:lang w:val="uk-UA"/>
        </w:rPr>
        <w:t>(за національною шкалою, шкалою ECTS,бал</w:t>
      </w:r>
      <w:r w:rsidR="00874503" w:rsidRPr="004349ED">
        <w:rPr>
          <w:sz w:val="16"/>
          <w:szCs w:val="16"/>
          <w:lang w:val="uk-UA"/>
        </w:rPr>
        <w:t>и</w:t>
      </w:r>
      <w:r w:rsidRPr="004349ED">
        <w:rPr>
          <w:sz w:val="16"/>
          <w:szCs w:val="16"/>
          <w:lang w:val="uk-UA"/>
        </w:rPr>
        <w:t>)</w:t>
      </w:r>
    </w:p>
    <w:p w:rsidR="00857FC9" w:rsidRPr="004349ED" w:rsidRDefault="00857FC9" w:rsidP="002D160A">
      <w:pPr>
        <w:rPr>
          <w:sz w:val="28"/>
          <w:szCs w:val="28"/>
          <w:lang w:val="uk-UA"/>
        </w:rPr>
      </w:pPr>
    </w:p>
    <w:p w:rsidR="00857FC9" w:rsidRPr="004349ED" w:rsidRDefault="00857FC9" w:rsidP="00857FC9">
      <w:pPr>
        <w:spacing w:line="360" w:lineRule="auto"/>
        <w:rPr>
          <w:sz w:val="28"/>
          <w:szCs w:val="28"/>
          <w:lang w:val="uk-UA"/>
        </w:rPr>
      </w:pPr>
      <w:r w:rsidRPr="004349ED">
        <w:rPr>
          <w:sz w:val="28"/>
          <w:szCs w:val="28"/>
          <w:lang w:val="uk-UA"/>
        </w:rPr>
        <w:t>Завідувач кафедри                                   Голова ЕК</w:t>
      </w:r>
    </w:p>
    <w:p w:rsidR="00857FC9" w:rsidRPr="004349ED" w:rsidRDefault="00857FC9" w:rsidP="00857FC9">
      <w:pPr>
        <w:rPr>
          <w:sz w:val="28"/>
          <w:szCs w:val="28"/>
          <w:lang w:val="uk-UA"/>
        </w:rPr>
      </w:pPr>
      <w:r w:rsidRPr="004349ED">
        <w:rPr>
          <w:sz w:val="28"/>
          <w:szCs w:val="28"/>
          <w:lang w:val="uk-UA"/>
        </w:rPr>
        <w:t xml:space="preserve">__________     Онищук  В.М.                  __________     </w:t>
      </w:r>
      <w:r w:rsidR="00F13E2B" w:rsidRPr="004349ED">
        <w:rPr>
          <w:sz w:val="28"/>
          <w:szCs w:val="28"/>
          <w:lang w:val="uk-UA"/>
        </w:rPr>
        <w:t>Каменська Т.Г.</w:t>
      </w:r>
      <w:r w:rsidR="00E8260E" w:rsidRPr="004349ED">
        <w:rPr>
          <w:sz w:val="28"/>
          <w:szCs w:val="28"/>
          <w:lang w:val="uk-UA"/>
        </w:rPr>
        <w:t xml:space="preserve">                  </w:t>
      </w:r>
    </w:p>
    <w:p w:rsidR="00857FC9" w:rsidRPr="004349ED" w:rsidRDefault="006F2331" w:rsidP="006F2331">
      <w:pPr>
        <w:tabs>
          <w:tab w:val="left" w:pos="263"/>
          <w:tab w:val="center" w:pos="4677"/>
        </w:tabs>
        <w:rPr>
          <w:sz w:val="16"/>
          <w:szCs w:val="16"/>
          <w:lang w:val="uk-UA"/>
        </w:rPr>
      </w:pPr>
      <w:r w:rsidRPr="004349ED">
        <w:rPr>
          <w:sz w:val="16"/>
          <w:szCs w:val="16"/>
          <w:lang w:val="uk-UA"/>
        </w:rPr>
        <w:tab/>
        <w:t>підпис)                                                                                                          (</w:t>
      </w:r>
      <w:r w:rsidR="00857FC9" w:rsidRPr="004349ED">
        <w:rPr>
          <w:sz w:val="16"/>
          <w:szCs w:val="16"/>
          <w:lang w:val="uk-UA"/>
        </w:rPr>
        <w:t xml:space="preserve">підпис)                    </w:t>
      </w:r>
      <w:r w:rsidRPr="004349ED">
        <w:rPr>
          <w:sz w:val="16"/>
          <w:szCs w:val="16"/>
          <w:lang w:val="uk-UA"/>
        </w:rPr>
        <w:t xml:space="preserve">                                                                                      </w:t>
      </w:r>
    </w:p>
    <w:p w:rsidR="00857FC9" w:rsidRPr="004349ED" w:rsidRDefault="00857FC9" w:rsidP="00857FC9">
      <w:pPr>
        <w:jc w:val="center"/>
        <w:rPr>
          <w:sz w:val="16"/>
          <w:szCs w:val="16"/>
          <w:lang w:val="uk-UA"/>
        </w:rPr>
      </w:pPr>
    </w:p>
    <w:p w:rsidR="00CC020C" w:rsidRPr="004349ED" w:rsidRDefault="00CC020C" w:rsidP="005808C1">
      <w:pPr>
        <w:jc w:val="center"/>
        <w:rPr>
          <w:b/>
          <w:sz w:val="28"/>
          <w:szCs w:val="28"/>
          <w:lang w:val="uk-UA"/>
        </w:rPr>
      </w:pPr>
    </w:p>
    <w:p w:rsidR="0012036B" w:rsidRPr="004349ED" w:rsidRDefault="0012036B" w:rsidP="00CC020C">
      <w:pPr>
        <w:jc w:val="center"/>
        <w:rPr>
          <w:b/>
          <w:sz w:val="28"/>
          <w:szCs w:val="28"/>
          <w:lang w:val="uk-UA"/>
        </w:rPr>
      </w:pPr>
    </w:p>
    <w:p w:rsidR="00794CD5" w:rsidRPr="004349ED" w:rsidRDefault="00857FC9" w:rsidP="00CC020C">
      <w:pPr>
        <w:jc w:val="center"/>
        <w:rPr>
          <w:b/>
          <w:sz w:val="28"/>
          <w:szCs w:val="28"/>
          <w:lang w:val="uk-UA"/>
        </w:rPr>
      </w:pPr>
      <w:r w:rsidRPr="004349ED">
        <w:rPr>
          <w:b/>
          <w:sz w:val="28"/>
          <w:szCs w:val="28"/>
          <w:lang w:val="uk-UA"/>
        </w:rPr>
        <w:t>Одеса – 20</w:t>
      </w:r>
      <w:r w:rsidR="00F13E2B" w:rsidRPr="004349ED">
        <w:rPr>
          <w:b/>
          <w:sz w:val="28"/>
          <w:szCs w:val="28"/>
          <w:lang w:val="uk-UA"/>
        </w:rPr>
        <w:t>20</w:t>
      </w:r>
    </w:p>
    <w:p w:rsidR="00685ADD" w:rsidRDefault="00685ADD" w:rsidP="00685ADD">
      <w:pPr>
        <w:pStyle w:val="af"/>
        <w:jc w:val="center"/>
        <w:rPr>
          <w:b/>
          <w:sz w:val="28"/>
          <w:szCs w:val="28"/>
          <w:lang w:val="uk-UA"/>
        </w:rPr>
      </w:pPr>
    </w:p>
    <w:sdt>
      <w:sdtPr>
        <w:rPr>
          <w:rFonts w:ascii="Times New Roman" w:eastAsiaTheme="minorHAnsi" w:hAnsi="Times New Roman" w:cs="Times New Roman"/>
          <w:color w:val="auto"/>
          <w:sz w:val="28"/>
          <w:szCs w:val="28"/>
          <w:lang w:eastAsia="en-US"/>
        </w:rPr>
        <w:id w:val="-1275244293"/>
        <w:docPartObj>
          <w:docPartGallery w:val="Table of Contents"/>
          <w:docPartUnique/>
        </w:docPartObj>
      </w:sdtPr>
      <w:sdtEndPr>
        <w:rPr>
          <w:rFonts w:eastAsia="Times New Roman"/>
          <w:b/>
          <w:bCs/>
          <w:lang w:eastAsia="ru-RU"/>
        </w:rPr>
      </w:sdtEndPr>
      <w:sdtContent>
        <w:p w:rsidR="00685ADD" w:rsidRPr="00772516" w:rsidRDefault="00685ADD" w:rsidP="00772516">
          <w:pPr>
            <w:pStyle w:val="af"/>
            <w:ind w:right="708"/>
            <w:jc w:val="center"/>
            <w:rPr>
              <w:rFonts w:ascii="Times New Roman" w:hAnsi="Times New Roman" w:cs="Times New Roman"/>
              <w:b/>
              <w:color w:val="000000" w:themeColor="text1"/>
              <w:sz w:val="28"/>
              <w:szCs w:val="28"/>
              <w:lang w:val="uk-UA"/>
            </w:rPr>
          </w:pPr>
          <w:r w:rsidRPr="00772516">
            <w:rPr>
              <w:rFonts w:ascii="Times New Roman" w:hAnsi="Times New Roman" w:cs="Times New Roman"/>
              <w:b/>
              <w:color w:val="000000" w:themeColor="text1"/>
              <w:sz w:val="28"/>
              <w:szCs w:val="28"/>
              <w:lang w:val="uk-UA"/>
            </w:rPr>
            <w:t>ЗМІСТ</w:t>
          </w:r>
        </w:p>
        <w:p w:rsidR="00772516" w:rsidRPr="00772516" w:rsidRDefault="00685ADD" w:rsidP="00772516">
          <w:pPr>
            <w:pStyle w:val="21"/>
            <w:spacing w:line="360" w:lineRule="auto"/>
            <w:rPr>
              <w:rFonts w:ascii="Times New Roman" w:eastAsiaTheme="minorEastAsia" w:hAnsi="Times New Roman" w:cs="Times New Roman"/>
              <w:b/>
              <w:noProof/>
              <w:sz w:val="28"/>
              <w:szCs w:val="28"/>
              <w:lang w:eastAsia="ru-RU"/>
            </w:rPr>
          </w:pPr>
          <w:r w:rsidRPr="00772516">
            <w:rPr>
              <w:rFonts w:ascii="Times New Roman" w:hAnsi="Times New Roman" w:cs="Times New Roman"/>
              <w:b/>
              <w:sz w:val="28"/>
              <w:szCs w:val="28"/>
            </w:rPr>
            <w:fldChar w:fldCharType="begin"/>
          </w:r>
          <w:r w:rsidRPr="00772516">
            <w:rPr>
              <w:rFonts w:ascii="Times New Roman" w:hAnsi="Times New Roman" w:cs="Times New Roman"/>
              <w:b/>
              <w:sz w:val="28"/>
              <w:szCs w:val="28"/>
            </w:rPr>
            <w:instrText xml:space="preserve"> TOC \o "1-3" \h \z \u </w:instrText>
          </w:r>
          <w:r w:rsidRPr="00772516">
            <w:rPr>
              <w:rFonts w:ascii="Times New Roman" w:hAnsi="Times New Roman" w:cs="Times New Roman"/>
              <w:b/>
              <w:sz w:val="28"/>
              <w:szCs w:val="28"/>
            </w:rPr>
            <w:fldChar w:fldCharType="separate"/>
          </w:r>
          <w:hyperlink w:anchor="_Toc59385059" w:history="1">
            <w:r w:rsidR="00772516" w:rsidRPr="00772516">
              <w:rPr>
                <w:rStyle w:val="ab"/>
                <w:rFonts w:ascii="Times New Roman" w:hAnsi="Times New Roman" w:cs="Times New Roman"/>
                <w:b/>
                <w:noProof/>
                <w:sz w:val="28"/>
                <w:szCs w:val="28"/>
                <w:lang w:val="uk-UA"/>
              </w:rPr>
              <w:t>ВСТУП</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_Toc59385059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3</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0" w:history="1">
            <w:r w:rsidR="00772516" w:rsidRPr="00772516">
              <w:rPr>
                <w:rStyle w:val="ab"/>
                <w:rFonts w:ascii="Times New Roman" w:hAnsi="Times New Roman" w:cs="Times New Roman"/>
                <w:b/>
                <w:noProof/>
                <w:sz w:val="28"/>
                <w:szCs w:val="28"/>
                <w:lang w:val="uk-UA"/>
              </w:rPr>
              <w:t>РОЗДІЛ 1. НАУКОВОЕ ОСМИСЛЕННЯ ФОРМУВАННЯ ТА РЕАЛІЗАЦІЇ ЗОВНІШНЬОЇ ПОЛІТИКИ УКРАЇНИ</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_Toc59385060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6</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tabs>
              <w:tab w:val="left" w:pos="880"/>
            </w:tabs>
            <w:spacing w:line="360" w:lineRule="auto"/>
            <w:rPr>
              <w:rFonts w:ascii="Times New Roman" w:eastAsiaTheme="minorEastAsia" w:hAnsi="Times New Roman" w:cs="Times New Roman"/>
              <w:b/>
              <w:noProof/>
              <w:sz w:val="28"/>
              <w:szCs w:val="28"/>
              <w:lang w:eastAsia="ru-RU"/>
            </w:rPr>
          </w:pPr>
          <w:hyperlink w:anchor="_Toc59385061" w:history="1">
            <w:r w:rsidR="00772516" w:rsidRPr="00772516">
              <w:rPr>
                <w:rStyle w:val="ab"/>
                <w:rFonts w:ascii="Times New Roman" w:hAnsi="Times New Roman" w:cs="Times New Roman"/>
                <w:b/>
                <w:noProof/>
                <w:sz w:val="28"/>
                <w:szCs w:val="28"/>
              </w:rPr>
              <w:t>1.1.</w:t>
            </w:r>
            <w:r w:rsidR="00772516" w:rsidRPr="00772516">
              <w:rPr>
                <w:rFonts w:ascii="Times New Roman" w:eastAsiaTheme="minorEastAsia" w:hAnsi="Times New Roman" w:cs="Times New Roman"/>
                <w:b/>
                <w:noProof/>
                <w:sz w:val="28"/>
                <w:szCs w:val="28"/>
                <w:lang w:eastAsia="ru-RU"/>
              </w:rPr>
              <w:tab/>
            </w:r>
            <w:r w:rsidR="00772516" w:rsidRPr="00772516">
              <w:rPr>
                <w:rStyle w:val="ab"/>
                <w:rFonts w:ascii="Times New Roman" w:hAnsi="Times New Roman" w:cs="Times New Roman"/>
                <w:b/>
                <w:noProof/>
                <w:sz w:val="28"/>
                <w:szCs w:val="28"/>
              </w:rPr>
              <w:t>Система цінностей та політичні орієнтації в соціальних науках: основні характеристики та особливості.</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_Toc59385061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6</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tabs>
              <w:tab w:val="left" w:pos="880"/>
            </w:tabs>
            <w:spacing w:line="360" w:lineRule="auto"/>
            <w:rPr>
              <w:rFonts w:ascii="Times New Roman" w:eastAsiaTheme="minorEastAsia" w:hAnsi="Times New Roman" w:cs="Times New Roman"/>
              <w:b/>
              <w:noProof/>
              <w:sz w:val="28"/>
              <w:szCs w:val="28"/>
              <w:lang w:eastAsia="ru-RU"/>
            </w:rPr>
          </w:pPr>
          <w:hyperlink w:anchor="_Toc59385062" w:history="1">
            <w:r w:rsidR="00772516" w:rsidRPr="00772516">
              <w:rPr>
                <w:rStyle w:val="ab"/>
                <w:rFonts w:ascii="Times New Roman" w:hAnsi="Times New Roman" w:cs="Times New Roman"/>
                <w:b/>
                <w:noProof/>
                <w:sz w:val="28"/>
                <w:szCs w:val="28"/>
                <w:lang w:val="uk-UA"/>
              </w:rPr>
              <w:t>1.2.</w:t>
            </w:r>
            <w:r w:rsidR="00772516" w:rsidRPr="00772516">
              <w:rPr>
                <w:rFonts w:ascii="Times New Roman" w:eastAsiaTheme="minorEastAsia" w:hAnsi="Times New Roman" w:cs="Times New Roman"/>
                <w:b/>
                <w:noProof/>
                <w:sz w:val="28"/>
                <w:szCs w:val="28"/>
                <w:lang w:eastAsia="ru-RU"/>
              </w:rPr>
              <w:tab/>
            </w:r>
            <w:r w:rsidR="00772516" w:rsidRPr="00772516">
              <w:rPr>
                <w:rStyle w:val="ab"/>
                <w:rFonts w:ascii="Times New Roman" w:hAnsi="Times New Roman" w:cs="Times New Roman"/>
                <w:b/>
                <w:noProof/>
                <w:sz w:val="28"/>
                <w:szCs w:val="28"/>
                <w:lang w:val="uk-UA"/>
              </w:rPr>
              <w:t>Історико-</w:t>
            </w:r>
            <w:r w:rsidR="00772516" w:rsidRPr="00772516">
              <w:rPr>
                <w:rStyle w:val="ab"/>
                <w:rFonts w:ascii="Times New Roman" w:hAnsi="Times New Roman" w:cs="Times New Roman"/>
                <w:b/>
                <w:noProof/>
                <w:sz w:val="28"/>
                <w:szCs w:val="28"/>
              </w:rPr>
              <w:t>антропологічний</w:t>
            </w:r>
            <w:r w:rsidR="00772516" w:rsidRPr="00772516">
              <w:rPr>
                <w:rStyle w:val="ab"/>
                <w:rFonts w:ascii="Times New Roman" w:hAnsi="Times New Roman" w:cs="Times New Roman"/>
                <w:b/>
                <w:noProof/>
                <w:sz w:val="28"/>
                <w:szCs w:val="28"/>
                <w:lang w:val="uk-UA"/>
              </w:rPr>
              <w:t>, геополітичний  та правовий аналіз проблематиці</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_Toc59385062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12</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3" w:history="1">
            <w:r w:rsidR="00772516" w:rsidRPr="00772516">
              <w:rPr>
                <w:rStyle w:val="ab"/>
                <w:rFonts w:ascii="Times New Roman" w:hAnsi="Times New Roman" w:cs="Times New Roman"/>
                <w:b/>
                <w:noProof/>
                <w:sz w:val="28"/>
                <w:szCs w:val="28"/>
                <w:lang w:val="uk-UA"/>
              </w:rPr>
              <w:t>Висновок до розділу 1.</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_Toc59385063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31</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4" w:history="1">
            <w:r w:rsidR="00772516" w:rsidRPr="00772516">
              <w:rPr>
                <w:rStyle w:val="ab"/>
                <w:rFonts w:ascii="Times New Roman" w:hAnsi="Times New Roman" w:cs="Times New Roman"/>
                <w:b/>
                <w:noProof/>
                <w:sz w:val="28"/>
                <w:szCs w:val="28"/>
                <w:lang w:val="uk-UA"/>
              </w:rPr>
              <w:t>РОЗДІЛ 2.  ДИНАМІКА ЗМІН ЦІННІСНИХ ПРІОРИТЕТІВ І ЗОВНІШНЬОПОЛІТИЧНИХ ОРІЄНТАЦІЙ МЕШКАНЦІВ  ПІВДЕННОГО РЕГІОНУ (2013-2019 РР.)</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_Toc59385064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32</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5" w:history="1">
            <w:r w:rsidR="00772516" w:rsidRPr="00772516">
              <w:rPr>
                <w:rStyle w:val="ab"/>
                <w:rFonts w:ascii="Times New Roman" w:hAnsi="Times New Roman" w:cs="Times New Roman"/>
                <w:b/>
                <w:noProof/>
                <w:sz w:val="28"/>
                <w:szCs w:val="28"/>
              </w:rPr>
              <w:t>2.1. Особливості соціокультурної ситуації в сучасній Україні.</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_Toc59385065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32</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6" w:history="1">
            <w:r w:rsidR="00772516" w:rsidRPr="00772516">
              <w:rPr>
                <w:rStyle w:val="ab"/>
                <w:rFonts w:ascii="Times New Roman" w:hAnsi="Times New Roman" w:cs="Times New Roman"/>
                <w:b/>
                <w:noProof/>
                <w:sz w:val="28"/>
                <w:szCs w:val="28"/>
                <w:lang w:val="uk-UA"/>
              </w:rPr>
              <w:t>2.1. Результати аналізу досліджень щодо ціннісних пріоритетів і зовнішньополітичних орієнтацій мешканців  південного регіону.</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_Toc59385066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34</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7" w:history="1">
            <w:r w:rsidR="00772516" w:rsidRPr="00772516">
              <w:rPr>
                <w:rStyle w:val="ab"/>
                <w:rFonts w:ascii="Times New Roman" w:hAnsi="Times New Roman" w:cs="Times New Roman"/>
                <w:b/>
                <w:noProof/>
                <w:sz w:val="28"/>
                <w:szCs w:val="28"/>
                <w:lang w:val="uk-UA"/>
              </w:rPr>
              <w:t>Висновок до розділу 2</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_Toc59385067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42</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21"/>
            <w:spacing w:line="360" w:lineRule="auto"/>
            <w:rPr>
              <w:rFonts w:ascii="Times New Roman" w:eastAsiaTheme="minorEastAsia" w:hAnsi="Times New Roman" w:cs="Times New Roman"/>
              <w:b/>
              <w:noProof/>
              <w:sz w:val="28"/>
              <w:szCs w:val="28"/>
              <w:lang w:eastAsia="ru-RU"/>
            </w:rPr>
          </w:pPr>
          <w:hyperlink w:anchor="_Toc59385068" w:history="1">
            <w:r w:rsidR="00772516" w:rsidRPr="00772516">
              <w:rPr>
                <w:rStyle w:val="ab"/>
                <w:rFonts w:ascii="Times New Roman" w:hAnsi="Times New Roman" w:cs="Times New Roman"/>
                <w:b/>
                <w:noProof/>
                <w:sz w:val="28"/>
                <w:szCs w:val="28"/>
              </w:rPr>
              <w:t>ВИСНОВКИ</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_Toc59385068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44</w:t>
            </w:r>
            <w:r w:rsidR="00772516" w:rsidRPr="00772516">
              <w:rPr>
                <w:rFonts w:ascii="Times New Roman" w:hAnsi="Times New Roman" w:cs="Times New Roman"/>
                <w:b/>
                <w:noProof/>
                <w:webHidden/>
                <w:sz w:val="28"/>
                <w:szCs w:val="28"/>
              </w:rPr>
              <w:fldChar w:fldCharType="end"/>
            </w:r>
          </w:hyperlink>
        </w:p>
        <w:p w:rsidR="00772516" w:rsidRPr="00772516" w:rsidRDefault="00EC4666" w:rsidP="00772516">
          <w:pPr>
            <w:pStyle w:val="11"/>
            <w:spacing w:line="360" w:lineRule="auto"/>
            <w:rPr>
              <w:rFonts w:ascii="Times New Roman" w:eastAsiaTheme="minorEastAsia" w:hAnsi="Times New Roman" w:cs="Times New Roman"/>
              <w:b/>
              <w:noProof/>
              <w:sz w:val="28"/>
              <w:szCs w:val="28"/>
              <w:lang w:eastAsia="ru-RU"/>
            </w:rPr>
          </w:pPr>
          <w:hyperlink w:anchor="_Toc59385069" w:history="1">
            <w:r w:rsidR="00772516" w:rsidRPr="00772516">
              <w:rPr>
                <w:rStyle w:val="ab"/>
                <w:rFonts w:ascii="Times New Roman" w:hAnsi="Times New Roman" w:cs="Times New Roman"/>
                <w:b/>
                <w:noProof/>
                <w:sz w:val="28"/>
                <w:szCs w:val="28"/>
                <w:lang w:val="uk-UA"/>
              </w:rPr>
              <w:t>СПИСОК ВИКОРИСТАНИХ ДЖЕРЕЛ</w:t>
            </w:r>
            <w:r w:rsidR="00772516" w:rsidRPr="00772516">
              <w:rPr>
                <w:rFonts w:ascii="Times New Roman" w:hAnsi="Times New Roman" w:cs="Times New Roman"/>
                <w:b/>
                <w:noProof/>
                <w:webHidden/>
                <w:sz w:val="28"/>
                <w:szCs w:val="28"/>
              </w:rPr>
              <w:tab/>
            </w:r>
            <w:r w:rsidR="00772516" w:rsidRPr="00772516">
              <w:rPr>
                <w:rFonts w:ascii="Times New Roman" w:hAnsi="Times New Roman" w:cs="Times New Roman"/>
                <w:b/>
                <w:noProof/>
                <w:webHidden/>
                <w:sz w:val="28"/>
                <w:szCs w:val="28"/>
              </w:rPr>
              <w:fldChar w:fldCharType="begin"/>
            </w:r>
            <w:r w:rsidR="00772516" w:rsidRPr="00772516">
              <w:rPr>
                <w:rFonts w:ascii="Times New Roman" w:hAnsi="Times New Roman" w:cs="Times New Roman"/>
                <w:b/>
                <w:noProof/>
                <w:webHidden/>
                <w:sz w:val="28"/>
                <w:szCs w:val="28"/>
              </w:rPr>
              <w:instrText xml:space="preserve"> PAGEREF _Toc59385069 \h </w:instrText>
            </w:r>
            <w:r w:rsidR="00772516" w:rsidRPr="00772516">
              <w:rPr>
                <w:rFonts w:ascii="Times New Roman" w:hAnsi="Times New Roman" w:cs="Times New Roman"/>
                <w:b/>
                <w:noProof/>
                <w:webHidden/>
                <w:sz w:val="28"/>
                <w:szCs w:val="28"/>
              </w:rPr>
            </w:r>
            <w:r w:rsidR="00772516" w:rsidRPr="00772516">
              <w:rPr>
                <w:rFonts w:ascii="Times New Roman" w:hAnsi="Times New Roman" w:cs="Times New Roman"/>
                <w:b/>
                <w:noProof/>
                <w:webHidden/>
                <w:sz w:val="28"/>
                <w:szCs w:val="28"/>
              </w:rPr>
              <w:fldChar w:fldCharType="separate"/>
            </w:r>
            <w:r w:rsidR="00772516" w:rsidRPr="00772516">
              <w:rPr>
                <w:rFonts w:ascii="Times New Roman" w:hAnsi="Times New Roman" w:cs="Times New Roman"/>
                <w:b/>
                <w:noProof/>
                <w:webHidden/>
                <w:sz w:val="28"/>
                <w:szCs w:val="28"/>
              </w:rPr>
              <w:t>48</w:t>
            </w:r>
            <w:r w:rsidR="00772516" w:rsidRPr="00772516">
              <w:rPr>
                <w:rFonts w:ascii="Times New Roman" w:hAnsi="Times New Roman" w:cs="Times New Roman"/>
                <w:b/>
                <w:noProof/>
                <w:webHidden/>
                <w:sz w:val="28"/>
                <w:szCs w:val="28"/>
              </w:rPr>
              <w:fldChar w:fldCharType="end"/>
            </w:r>
          </w:hyperlink>
        </w:p>
        <w:p w:rsidR="00685ADD" w:rsidRPr="00685ADD" w:rsidRDefault="00685ADD" w:rsidP="00685ADD">
          <w:pPr>
            <w:rPr>
              <w:b/>
              <w:sz w:val="28"/>
              <w:szCs w:val="28"/>
            </w:rPr>
          </w:pPr>
          <w:r w:rsidRPr="00772516">
            <w:rPr>
              <w:b/>
              <w:bCs/>
              <w:sz w:val="28"/>
              <w:szCs w:val="28"/>
            </w:rPr>
            <w:fldChar w:fldCharType="end"/>
          </w:r>
        </w:p>
      </w:sdtContent>
    </w:sdt>
    <w:p w:rsidR="00685ADD" w:rsidRPr="00A92BC9" w:rsidRDefault="00685ADD" w:rsidP="00685ADD">
      <w:pPr>
        <w:spacing w:line="360" w:lineRule="auto"/>
        <w:rPr>
          <w:b/>
          <w:sz w:val="28"/>
          <w:szCs w:val="28"/>
          <w:lang w:val="uk-UA"/>
        </w:rPr>
      </w:pPr>
    </w:p>
    <w:p w:rsidR="00627E17" w:rsidRDefault="00627E17" w:rsidP="00685ADD">
      <w:pPr>
        <w:spacing w:after="200" w:line="276" w:lineRule="auto"/>
        <w:jc w:val="center"/>
        <w:rPr>
          <w:b/>
          <w:sz w:val="28"/>
          <w:szCs w:val="28"/>
          <w:lang w:val="uk-UA"/>
        </w:rPr>
      </w:pPr>
      <w:r>
        <w:rPr>
          <w:b/>
          <w:sz w:val="28"/>
          <w:szCs w:val="28"/>
          <w:lang w:val="uk-UA"/>
        </w:rPr>
        <w:br w:type="page"/>
      </w:r>
    </w:p>
    <w:p w:rsidR="00627E17" w:rsidRPr="004349ED" w:rsidRDefault="00627E17">
      <w:pPr>
        <w:spacing w:after="200" w:line="276" w:lineRule="auto"/>
        <w:rPr>
          <w:b/>
          <w:sz w:val="28"/>
          <w:szCs w:val="28"/>
          <w:lang w:val="uk-UA"/>
        </w:rPr>
      </w:pPr>
    </w:p>
    <w:p w:rsidR="0081385A" w:rsidRPr="004349ED" w:rsidRDefault="0081385A" w:rsidP="0081385A">
      <w:pPr>
        <w:pStyle w:val="2"/>
        <w:ind w:left="4580"/>
        <w:rPr>
          <w:lang w:val="uk-UA"/>
        </w:rPr>
      </w:pPr>
      <w:bookmarkStart w:id="0" w:name="_Toc59385059"/>
      <w:r w:rsidRPr="004349ED">
        <w:rPr>
          <w:lang w:val="uk-UA"/>
        </w:rPr>
        <w:t>ВСТУП</w:t>
      </w:r>
      <w:bookmarkEnd w:id="0"/>
    </w:p>
    <w:p w:rsidR="0081385A" w:rsidRPr="004349ED" w:rsidRDefault="00627E17" w:rsidP="0081385A">
      <w:pPr>
        <w:pStyle w:val="a8"/>
        <w:spacing w:before="182" w:line="360" w:lineRule="auto"/>
        <w:ind w:firstLine="567"/>
        <w:rPr>
          <w:b/>
          <w:lang w:val="uk-UA"/>
        </w:rPr>
      </w:pPr>
      <w:r w:rsidRPr="004349ED">
        <w:rPr>
          <w:b/>
          <w:lang w:val="uk-UA"/>
        </w:rPr>
        <w:t xml:space="preserve">Актуальність </w:t>
      </w:r>
    </w:p>
    <w:p w:rsidR="0081385A" w:rsidRPr="004349ED" w:rsidRDefault="0081385A" w:rsidP="00010A32">
      <w:pPr>
        <w:pStyle w:val="a8"/>
        <w:spacing w:line="360" w:lineRule="auto"/>
        <w:ind w:firstLine="709"/>
        <w:contextualSpacing/>
        <w:rPr>
          <w:lang w:val="uk-UA"/>
        </w:rPr>
      </w:pPr>
      <w:r w:rsidRPr="004349ED">
        <w:rPr>
          <w:lang w:val="uk-UA"/>
        </w:rPr>
        <w:t>Кінець ХХ – початок ХХІ</w:t>
      </w:r>
      <w:r w:rsidRPr="004349ED">
        <w:rPr>
          <w:spacing w:val="43"/>
          <w:lang w:val="uk-UA"/>
        </w:rPr>
        <w:t xml:space="preserve"> </w:t>
      </w:r>
      <w:r w:rsidRPr="004349ED">
        <w:rPr>
          <w:lang w:val="uk-UA"/>
        </w:rPr>
        <w:t>ст. ознаменувався кардинальними геополітичними трансформаціями. Завершення “холодної війни” і розпад СРСР внесли серйозні зміни в ялтинсько-потсдамську систему міжнародних відносин, біполярність якої замінила постбіполярна модель. Становлення незалежної України стало можливим у контексті глобальних змін міжнародного порядку, характерною ознакою якого є поглиблення європейсько- атлантичних інтеграційних процесів, унаслідок чого наша країна опинилась в епіцентрі радикальних геополітичних зрушень. Це закономірно поставило Україну перед стратегічним викликом щодо її ефективної адаптації в  умовах нової геополітичної реальності та необхідності реалізації стратегії міжнародної суб’єктності. Складність геополітичного становища України зумовила тривалий і суперечливий процес формування її зовнішньої політики, трансформації від багатовекторності до безальтернативного курсу на європейсько-атлантичну інтеграцію. Зміни зовнішньополітичної стратегії України синхронізувались у часі з трансформацією постбіполярної системи міжнародних відносин від монополярності до поліцентричної моделі світового устрою, характерними особливостями якої стало послаблення геополітичного впливу США, фрагментація ЄС та посилення РФ. У цьому контексті активізація європейсько- атлантичного вектора зовнішньої політики України розглядалась  як порушення балансу геополітичного трикутника США–ЄС–РФ. Це призвело до збройної агресії проти, окупації Криму та частини Донбасу й зумовило кризу міжнародних</w:t>
      </w:r>
      <w:r w:rsidRPr="004349ED">
        <w:rPr>
          <w:spacing w:val="-3"/>
          <w:lang w:val="uk-UA"/>
        </w:rPr>
        <w:t xml:space="preserve"> </w:t>
      </w:r>
      <w:r w:rsidRPr="004349ED">
        <w:rPr>
          <w:lang w:val="uk-UA"/>
        </w:rPr>
        <w:t>відносин.</w:t>
      </w:r>
    </w:p>
    <w:p w:rsidR="0081385A" w:rsidRPr="004349ED" w:rsidRDefault="0081385A" w:rsidP="00010A32">
      <w:pPr>
        <w:pStyle w:val="a8"/>
        <w:spacing w:line="360" w:lineRule="auto"/>
        <w:ind w:firstLine="709"/>
        <w:contextualSpacing/>
        <w:rPr>
          <w:sz w:val="9"/>
          <w:lang w:val="uk-UA"/>
        </w:rPr>
      </w:pPr>
      <w:r w:rsidRPr="004349ED">
        <w:rPr>
          <w:lang w:val="uk-UA"/>
        </w:rPr>
        <w:t xml:space="preserve">За цих умов європейсько-атлантичний вибір зовнішньої політики України є пріоритетом, що відповідає споконвічним цивілізаційним орієнтаціям і прагненням українців. Нова парадигма зовнішньої політики </w:t>
      </w:r>
      <w:r w:rsidRPr="004349ED">
        <w:rPr>
          <w:lang w:val="uk-UA"/>
        </w:rPr>
        <w:lastRenderedPageBreak/>
        <w:t>України передбачає поглиблення зав’язків зі структурами ЄС і НАТО, активну участь у виробленні загальноєвропейської і світової архітектури безпеки, співробітництво з метою інтеграції до них.</w:t>
      </w:r>
    </w:p>
    <w:p w:rsidR="0081385A" w:rsidRPr="004349ED" w:rsidRDefault="0081385A" w:rsidP="00010A32">
      <w:pPr>
        <w:pStyle w:val="a8"/>
        <w:spacing w:line="360" w:lineRule="auto"/>
        <w:ind w:firstLine="709"/>
        <w:contextualSpacing/>
        <w:rPr>
          <w:lang w:val="uk-UA"/>
        </w:rPr>
      </w:pPr>
      <w:r w:rsidRPr="004349ED">
        <w:rPr>
          <w:lang w:val="uk-UA"/>
        </w:rPr>
        <w:t>Реалізація європейсько-атлантичного курсу України є ключовим імперативом збереження її суб’єктності в міжнародних відносинах та умовою досягнення стабільності й розвитку як суверенної національної держави, самоутвердження у світовій політиці. Європейсько-атлантичний вектор сприятиме розв’язанню внутрішніх і зовнішніх політичних, економічних та соціодуховних проблем, утвердженню України у світі як незалежної конкурентоспроможної держави, збереженню миру й безпеки на європейському континенті.</w:t>
      </w:r>
    </w:p>
    <w:p w:rsidR="0081385A" w:rsidRPr="004349ED" w:rsidRDefault="0081385A" w:rsidP="00010A32">
      <w:pPr>
        <w:pStyle w:val="a8"/>
        <w:spacing w:line="360" w:lineRule="auto"/>
        <w:ind w:firstLine="709"/>
        <w:contextualSpacing/>
        <w:rPr>
          <w:lang w:val="uk-UA"/>
        </w:rPr>
      </w:pPr>
      <w:r w:rsidRPr="004349ED">
        <w:rPr>
          <w:lang w:val="uk-UA"/>
        </w:rPr>
        <w:t>Дослідження європейсько-атлантичного аспекту трансформації зовнішньої політики України сприятиме вивченню зовнішньополітичної логіки ЄС і НАТО та розвитку стратегічної співпраці з ними відповідно до національних інтересів. Процеси європейсько-атлантичного характеру ведуть до переосмислення важливих проблем та виявлення ключових чинників і конкретних обставин щодо поглиблення взаємодії, пошуку й обґрунтування відповідей на найактуальніші питання міжнародного життя.</w:t>
      </w:r>
    </w:p>
    <w:p w:rsidR="0081385A" w:rsidRDefault="003E5782" w:rsidP="00010A32">
      <w:pPr>
        <w:pStyle w:val="a8"/>
        <w:spacing w:line="360" w:lineRule="auto"/>
        <w:ind w:right="122" w:firstLine="709"/>
        <w:contextualSpacing/>
        <w:rPr>
          <w:lang w:val="uk-UA"/>
        </w:rPr>
      </w:pPr>
      <w:r w:rsidRPr="004349ED">
        <w:rPr>
          <w:b/>
          <w:lang w:val="uk-UA"/>
        </w:rPr>
        <w:t>А</w:t>
      </w:r>
      <w:r w:rsidR="0081385A" w:rsidRPr="004349ED">
        <w:rPr>
          <w:b/>
          <w:lang w:val="uk-UA"/>
        </w:rPr>
        <w:t>ктуальність</w:t>
      </w:r>
      <w:r w:rsidR="0081385A" w:rsidRPr="004349ED">
        <w:rPr>
          <w:lang w:val="uk-UA"/>
        </w:rPr>
        <w:t xml:space="preserve"> теми зумовлюється і тим фактом, що в запропонованому контексті вона розроблена ще недостатньо. Вивчення еволюції зовнішньополітичного курсу України стане науково-теоретичною базою, що сприятиме розкриттю та використанню потенціалу для реалізації національних інтересів і забезпечення досягнення стратегічної мети України на входження в ЄС і НАТО. Все це актуалізує запропоноване дослідження.</w:t>
      </w:r>
    </w:p>
    <w:p w:rsidR="0081385A" w:rsidRPr="003860DB" w:rsidRDefault="000A68E1" w:rsidP="00010A32">
      <w:pPr>
        <w:spacing w:line="360" w:lineRule="auto"/>
        <w:ind w:firstLine="709"/>
        <w:contextualSpacing/>
        <w:rPr>
          <w:sz w:val="28"/>
          <w:szCs w:val="28"/>
          <w:lang w:val="uk-UA"/>
        </w:rPr>
      </w:pPr>
      <w:r w:rsidRPr="003860DB">
        <w:rPr>
          <w:b/>
          <w:sz w:val="28"/>
          <w:szCs w:val="28"/>
          <w:lang w:val="uk-UA"/>
        </w:rPr>
        <w:t>Мета роботи:</w:t>
      </w:r>
      <w:r w:rsidRPr="003860DB">
        <w:rPr>
          <w:sz w:val="28"/>
          <w:szCs w:val="28"/>
          <w:lang w:val="uk-UA"/>
        </w:rPr>
        <w:t xml:space="preserve"> </w:t>
      </w:r>
      <w:r w:rsidR="00627E17">
        <w:rPr>
          <w:sz w:val="28"/>
          <w:szCs w:val="28"/>
          <w:lang w:val="uk-UA"/>
        </w:rPr>
        <w:t xml:space="preserve">детермінувати </w:t>
      </w:r>
      <w:r w:rsidRPr="003860DB">
        <w:rPr>
          <w:sz w:val="28"/>
          <w:szCs w:val="28"/>
          <w:lang w:val="uk-UA"/>
        </w:rPr>
        <w:t xml:space="preserve"> регіональні особливості зовнішньополітичних орієнтацій мешканців Півдня України</w:t>
      </w:r>
    </w:p>
    <w:p w:rsidR="000A68E1" w:rsidRPr="003860DB" w:rsidRDefault="000A68E1" w:rsidP="00010A32">
      <w:pPr>
        <w:spacing w:line="360" w:lineRule="auto"/>
        <w:ind w:firstLine="709"/>
        <w:contextualSpacing/>
        <w:rPr>
          <w:b/>
          <w:sz w:val="28"/>
          <w:szCs w:val="28"/>
          <w:lang w:val="uk-UA"/>
        </w:rPr>
      </w:pPr>
      <w:r w:rsidRPr="003860DB">
        <w:rPr>
          <w:b/>
          <w:sz w:val="28"/>
          <w:szCs w:val="28"/>
          <w:lang w:val="uk-UA"/>
        </w:rPr>
        <w:t xml:space="preserve">Завдання: </w:t>
      </w:r>
    </w:p>
    <w:p w:rsidR="000A68E1" w:rsidRPr="003860DB" w:rsidRDefault="000A68E1" w:rsidP="00010A32">
      <w:pPr>
        <w:spacing w:line="360" w:lineRule="auto"/>
        <w:ind w:firstLine="709"/>
        <w:contextualSpacing/>
        <w:rPr>
          <w:sz w:val="28"/>
          <w:szCs w:val="28"/>
          <w:lang w:val="uk-UA"/>
        </w:rPr>
      </w:pPr>
      <w:r w:rsidRPr="003860DB">
        <w:rPr>
          <w:b/>
          <w:sz w:val="28"/>
          <w:szCs w:val="28"/>
          <w:lang w:val="uk-UA"/>
        </w:rPr>
        <w:lastRenderedPageBreak/>
        <w:t xml:space="preserve">- </w:t>
      </w:r>
      <w:r w:rsidRPr="003860DB">
        <w:rPr>
          <w:sz w:val="28"/>
          <w:szCs w:val="28"/>
          <w:lang w:val="uk-UA"/>
        </w:rPr>
        <w:t>визначити систему цінностей та політичні орієнтації в соціальних науках, та виявити їх основні характеристики та особливості</w:t>
      </w:r>
    </w:p>
    <w:p w:rsidR="000A68E1" w:rsidRPr="003860DB" w:rsidRDefault="000A68E1" w:rsidP="00010A32">
      <w:pPr>
        <w:spacing w:line="360" w:lineRule="auto"/>
        <w:ind w:firstLine="709"/>
        <w:contextualSpacing/>
        <w:rPr>
          <w:sz w:val="28"/>
          <w:szCs w:val="28"/>
          <w:lang w:val="uk-UA"/>
        </w:rPr>
      </w:pPr>
      <w:r w:rsidRPr="003860DB">
        <w:rPr>
          <w:sz w:val="28"/>
          <w:szCs w:val="28"/>
          <w:lang w:val="uk-UA"/>
        </w:rPr>
        <w:t>- провести історико-антропологічний, геополітичний  та правовий аналіз проблематиці</w:t>
      </w:r>
    </w:p>
    <w:p w:rsidR="000A68E1" w:rsidRPr="003860DB" w:rsidRDefault="000A68E1" w:rsidP="00010A32">
      <w:pPr>
        <w:spacing w:line="360" w:lineRule="auto"/>
        <w:ind w:firstLine="709"/>
        <w:contextualSpacing/>
        <w:rPr>
          <w:sz w:val="28"/>
          <w:szCs w:val="28"/>
          <w:lang w:val="uk-UA"/>
        </w:rPr>
      </w:pPr>
      <w:r w:rsidRPr="003860DB">
        <w:rPr>
          <w:sz w:val="28"/>
          <w:szCs w:val="28"/>
          <w:lang w:val="uk-UA"/>
        </w:rPr>
        <w:t xml:space="preserve">- </w:t>
      </w:r>
      <w:r w:rsidR="004762CD">
        <w:rPr>
          <w:sz w:val="28"/>
          <w:szCs w:val="28"/>
          <w:lang w:val="uk-UA"/>
        </w:rPr>
        <w:t>п</w:t>
      </w:r>
      <w:r w:rsidRPr="003860DB">
        <w:rPr>
          <w:sz w:val="28"/>
          <w:szCs w:val="28"/>
          <w:lang w:val="uk-UA"/>
        </w:rPr>
        <w:t>резентувати динаміку змін ціннісних пріоритетів і зовнішньополітичних орієнтацій громадської думки Південного регіону і м.</w:t>
      </w:r>
      <w:r w:rsidR="00A0380D">
        <w:rPr>
          <w:sz w:val="28"/>
          <w:szCs w:val="28"/>
          <w:lang w:val="uk-UA"/>
        </w:rPr>
        <w:t xml:space="preserve"> </w:t>
      </w:r>
      <w:r w:rsidRPr="003860DB">
        <w:rPr>
          <w:sz w:val="28"/>
          <w:szCs w:val="28"/>
          <w:lang w:val="uk-UA"/>
        </w:rPr>
        <w:t>Одеси (2013-2019 рр.)</w:t>
      </w:r>
    </w:p>
    <w:p w:rsidR="000A68E1" w:rsidRPr="003860DB" w:rsidRDefault="000A68E1" w:rsidP="00010A32">
      <w:pPr>
        <w:spacing w:line="360" w:lineRule="auto"/>
        <w:ind w:firstLine="709"/>
        <w:contextualSpacing/>
        <w:rPr>
          <w:b/>
          <w:sz w:val="28"/>
          <w:szCs w:val="28"/>
          <w:lang w:val="uk-UA"/>
        </w:rPr>
      </w:pPr>
      <w:r w:rsidRPr="003860DB">
        <w:rPr>
          <w:b/>
          <w:sz w:val="28"/>
          <w:szCs w:val="28"/>
          <w:lang w:val="uk-UA"/>
        </w:rPr>
        <w:t>Предмет:</w:t>
      </w:r>
      <w:r w:rsidRPr="003860DB">
        <w:rPr>
          <w:sz w:val="28"/>
          <w:szCs w:val="28"/>
          <w:lang w:val="uk-UA"/>
        </w:rPr>
        <w:t xml:space="preserve"> </w:t>
      </w:r>
      <w:r w:rsidR="00F459E6" w:rsidRPr="003860DB">
        <w:rPr>
          <w:sz w:val="28"/>
          <w:szCs w:val="28"/>
          <w:lang w:val="uk-UA"/>
        </w:rPr>
        <w:t xml:space="preserve">особливості </w:t>
      </w:r>
      <w:r w:rsidRPr="003860DB">
        <w:rPr>
          <w:sz w:val="28"/>
          <w:szCs w:val="28"/>
          <w:lang w:val="uk-UA"/>
        </w:rPr>
        <w:t>зовнішньополітичн</w:t>
      </w:r>
      <w:r w:rsidR="00F459E6" w:rsidRPr="003860DB">
        <w:rPr>
          <w:sz w:val="28"/>
          <w:szCs w:val="28"/>
          <w:lang w:val="uk-UA"/>
        </w:rPr>
        <w:t xml:space="preserve">их орієнтацій </w:t>
      </w:r>
      <w:r w:rsidRPr="003860DB">
        <w:rPr>
          <w:sz w:val="28"/>
          <w:szCs w:val="28"/>
          <w:lang w:val="uk-UA"/>
        </w:rPr>
        <w:t>мешканців Півдня України</w:t>
      </w:r>
    </w:p>
    <w:p w:rsidR="000A68E1" w:rsidRPr="003860DB" w:rsidRDefault="000A68E1" w:rsidP="00010A32">
      <w:pPr>
        <w:spacing w:line="360" w:lineRule="auto"/>
        <w:ind w:firstLine="709"/>
        <w:contextualSpacing/>
        <w:rPr>
          <w:sz w:val="28"/>
          <w:szCs w:val="28"/>
          <w:lang w:val="uk-UA"/>
        </w:rPr>
      </w:pPr>
      <w:r w:rsidRPr="003860DB">
        <w:rPr>
          <w:b/>
          <w:sz w:val="28"/>
          <w:szCs w:val="28"/>
          <w:lang w:val="uk-UA"/>
        </w:rPr>
        <w:t xml:space="preserve">Об’єкт: </w:t>
      </w:r>
      <w:r w:rsidRPr="003860DB">
        <w:rPr>
          <w:sz w:val="28"/>
          <w:szCs w:val="28"/>
          <w:lang w:val="uk-UA"/>
        </w:rPr>
        <w:t>населення Україні</w:t>
      </w:r>
    </w:p>
    <w:p w:rsidR="00F459E6" w:rsidRDefault="00F459E6" w:rsidP="00010A32">
      <w:pPr>
        <w:spacing w:line="360" w:lineRule="auto"/>
        <w:ind w:firstLine="709"/>
        <w:contextualSpacing/>
        <w:jc w:val="both"/>
        <w:rPr>
          <w:sz w:val="28"/>
          <w:szCs w:val="28"/>
          <w:lang w:val="uk-UA"/>
        </w:rPr>
      </w:pPr>
      <w:r w:rsidRPr="003860DB">
        <w:rPr>
          <w:b/>
          <w:sz w:val="28"/>
          <w:szCs w:val="28"/>
          <w:lang w:val="uk-UA"/>
        </w:rPr>
        <w:t xml:space="preserve">Методологічні основи </w:t>
      </w:r>
      <w:r w:rsidRPr="003860DB">
        <w:rPr>
          <w:sz w:val="28"/>
          <w:szCs w:val="28"/>
          <w:lang w:val="uk-UA"/>
        </w:rPr>
        <w:t xml:space="preserve">роботи складають загальнонаукові  методи: аналіз,  порівняння, узагальнення., а також міждисциплінарний підхід до вивчення </w:t>
      </w:r>
      <w:r w:rsidR="003860DB">
        <w:rPr>
          <w:sz w:val="28"/>
          <w:szCs w:val="28"/>
          <w:lang w:val="uk-UA"/>
        </w:rPr>
        <w:t xml:space="preserve">особливостей </w:t>
      </w:r>
      <w:r w:rsidRPr="003860DB">
        <w:rPr>
          <w:sz w:val="28"/>
          <w:szCs w:val="28"/>
          <w:lang w:val="uk-UA"/>
        </w:rPr>
        <w:t xml:space="preserve"> зовнішньополітичних орієнтацій мешканців Півдня України.</w:t>
      </w:r>
    </w:p>
    <w:p w:rsidR="004762CD" w:rsidRPr="004762CD" w:rsidRDefault="004762CD" w:rsidP="00010A32">
      <w:pPr>
        <w:spacing w:line="360" w:lineRule="auto"/>
        <w:ind w:firstLine="709"/>
        <w:contextualSpacing/>
        <w:jc w:val="both"/>
        <w:rPr>
          <w:b/>
          <w:sz w:val="28"/>
          <w:szCs w:val="28"/>
          <w:lang w:val="uk-UA"/>
        </w:rPr>
      </w:pPr>
      <w:r w:rsidRPr="004762CD">
        <w:rPr>
          <w:b/>
          <w:sz w:val="28"/>
          <w:szCs w:val="28"/>
          <w:lang w:val="uk-UA"/>
        </w:rPr>
        <w:t xml:space="preserve">Структура дипломної  роботи:  </w:t>
      </w:r>
      <w:r w:rsidRPr="004762CD">
        <w:rPr>
          <w:sz w:val="28"/>
          <w:szCs w:val="28"/>
          <w:lang w:val="uk-UA"/>
        </w:rPr>
        <w:t>Робота складається з</w:t>
      </w:r>
      <w:r>
        <w:rPr>
          <w:sz w:val="28"/>
          <w:szCs w:val="28"/>
          <w:lang w:val="uk-UA"/>
        </w:rPr>
        <w:t xml:space="preserve">і </w:t>
      </w:r>
      <w:r w:rsidRPr="004762CD">
        <w:rPr>
          <w:sz w:val="28"/>
          <w:szCs w:val="28"/>
          <w:lang w:val="uk-UA"/>
        </w:rPr>
        <w:t>вступу, трьох розділів, висновків, списку використаних джерел</w:t>
      </w:r>
      <w:r>
        <w:rPr>
          <w:sz w:val="28"/>
          <w:szCs w:val="28"/>
          <w:lang w:val="uk-UA"/>
        </w:rPr>
        <w:t>.</w:t>
      </w:r>
    </w:p>
    <w:p w:rsidR="00007C59" w:rsidRPr="003860DB" w:rsidRDefault="00007C59" w:rsidP="00010A32">
      <w:pPr>
        <w:spacing w:line="360" w:lineRule="auto"/>
        <w:ind w:firstLine="709"/>
        <w:contextualSpacing/>
        <w:jc w:val="both"/>
        <w:rPr>
          <w:b/>
          <w:sz w:val="28"/>
          <w:szCs w:val="28"/>
          <w:lang w:val="uk-UA"/>
        </w:rPr>
      </w:pPr>
      <w:r w:rsidRPr="003860DB">
        <w:rPr>
          <w:b/>
          <w:sz w:val="28"/>
          <w:szCs w:val="28"/>
          <w:lang w:val="uk-UA"/>
        </w:rPr>
        <w:br w:type="page"/>
      </w:r>
    </w:p>
    <w:p w:rsidR="00316F74" w:rsidRDefault="00316F74" w:rsidP="008A5D01">
      <w:pPr>
        <w:pStyle w:val="2"/>
      </w:pPr>
      <w:bookmarkStart w:id="1" w:name="_Toc59385068"/>
      <w:bookmarkStart w:id="2" w:name="_GoBack"/>
      <w:bookmarkEnd w:id="2"/>
      <w:r>
        <w:lastRenderedPageBreak/>
        <w:t>ВИСНОВКИ</w:t>
      </w:r>
      <w:bookmarkEnd w:id="1"/>
    </w:p>
    <w:p w:rsidR="00F233F5" w:rsidRPr="00F233F5" w:rsidRDefault="00F233F5" w:rsidP="00F233F5">
      <w:pPr>
        <w:pStyle w:val="a8"/>
        <w:spacing w:before="182" w:line="360" w:lineRule="auto"/>
        <w:ind w:firstLine="567"/>
        <w:rPr>
          <w:lang w:val="uk-UA"/>
        </w:rPr>
      </w:pPr>
      <w:r w:rsidRPr="00F233F5">
        <w:rPr>
          <w:lang w:val="uk-UA"/>
        </w:rPr>
        <w:t>Становлення незалежності України, а отже, і реалізація стратегії суб’єктності в міжнародних відносинах синхронізувалась у часі з кардинальними геополітичними трансформаціями, зумовленими дезінтеграцією СРСР та закінченням “холодної війни”. Перманентний процес українського державотворення та особливість геополітичного становища, розташування на цивілізаційному розломі між Заходом і Сходом сприяли активній участі українських державних утворень у міжнародних процесах та формуванню українських дипломатичних традицій. Проте відсутність власної державності протягом тривалого періоду та складність геополітичного розташування значно ускладнили процес формування та реалізації зовнішньополітичного курсу нашої держави. Складність процесу суб’єктивізації України в міжнародних відносинах зумовлювалась зовнішніми і внутрішніми чинниками, з якими зіткнулась українська політична еліта після 24 серпня 1991 р.</w:t>
      </w:r>
    </w:p>
    <w:p w:rsidR="00F233F5" w:rsidRPr="00F233F5" w:rsidRDefault="00F233F5" w:rsidP="00F233F5">
      <w:pPr>
        <w:pStyle w:val="a8"/>
        <w:spacing w:line="360" w:lineRule="auto"/>
        <w:ind w:firstLine="567"/>
        <w:rPr>
          <w:lang w:val="uk-UA"/>
        </w:rPr>
      </w:pPr>
      <w:r w:rsidRPr="00F233F5">
        <w:rPr>
          <w:lang w:val="uk-UA"/>
        </w:rPr>
        <w:t xml:space="preserve">Після проголошення незалежності Україна успадкувала третій ядерний потенціал у світі. Очевидно, що Київ намагався конвертувати відмову від ядерного статусу в політичні, безпекові та фінансові дивіденди. Така позиція повністю суперечила </w:t>
      </w:r>
      <w:r w:rsidR="00627E17" w:rsidRPr="00F233F5">
        <w:rPr>
          <w:lang w:val="uk-UA"/>
        </w:rPr>
        <w:t>пріорит</w:t>
      </w:r>
      <w:r w:rsidR="00627E17">
        <w:rPr>
          <w:lang w:val="uk-UA"/>
        </w:rPr>
        <w:t>ета</w:t>
      </w:r>
      <w:r w:rsidR="00627E17" w:rsidRPr="00F233F5">
        <w:rPr>
          <w:lang w:val="uk-UA"/>
        </w:rPr>
        <w:t>м</w:t>
      </w:r>
      <w:r w:rsidRPr="00F233F5">
        <w:rPr>
          <w:lang w:val="uk-UA"/>
        </w:rPr>
        <w:t xml:space="preserve"> США і західноєвропейських країн, які намагались нейтралізувати негативні наслідки дезінтеграції СРСР, найважливішим з яких стала загроза поширення ядерної зброї. Курс на збереження єдиної ядерної держави став основою у формуванні пострадянської зовнішньої політики США, які в цьому контексті отримали підтримку західноєвропейських</w:t>
      </w:r>
      <w:r w:rsidRPr="00F233F5">
        <w:rPr>
          <w:spacing w:val="-4"/>
          <w:lang w:val="uk-UA"/>
        </w:rPr>
        <w:t xml:space="preserve"> </w:t>
      </w:r>
      <w:r w:rsidRPr="00F233F5">
        <w:rPr>
          <w:lang w:val="uk-UA"/>
        </w:rPr>
        <w:t>держав.</w:t>
      </w:r>
    </w:p>
    <w:p w:rsidR="00F233F5" w:rsidRPr="00F233F5" w:rsidRDefault="00F233F5" w:rsidP="00F233F5">
      <w:pPr>
        <w:pStyle w:val="a8"/>
        <w:spacing w:line="360" w:lineRule="auto"/>
        <w:ind w:right="120" w:firstLine="567"/>
        <w:rPr>
          <w:lang w:val="uk-UA"/>
        </w:rPr>
      </w:pPr>
      <w:r w:rsidRPr="00F233F5">
        <w:rPr>
          <w:lang w:val="uk-UA"/>
        </w:rPr>
        <w:t xml:space="preserve">Вагомим внутрішньополітичним чинником, який значно ускладнив суб’єктивізацію України в міжнародних відносинах, стала особливість транзиту УРСР в незалежну Україну шляхом серії неформальних компромісів між колишніми комуністами та націонал-демократами. Це призвело до збереження радянських методів та форм державного </w:t>
      </w:r>
      <w:r w:rsidRPr="00F233F5">
        <w:rPr>
          <w:lang w:val="uk-UA"/>
        </w:rPr>
        <w:lastRenderedPageBreak/>
        <w:t>управління, а в зовнішньополітичному плані заклало основу політики багатовекторності.</w:t>
      </w:r>
    </w:p>
    <w:p w:rsidR="00F233F5" w:rsidRPr="00F233F5" w:rsidRDefault="00F233F5" w:rsidP="00F233F5">
      <w:pPr>
        <w:pStyle w:val="a8"/>
        <w:spacing w:line="360" w:lineRule="auto"/>
        <w:ind w:firstLine="567"/>
        <w:rPr>
          <w:lang w:val="uk-UA"/>
        </w:rPr>
      </w:pPr>
      <w:r w:rsidRPr="00F233F5">
        <w:rPr>
          <w:lang w:val="uk-UA"/>
        </w:rPr>
        <w:t>Багатовекторна зовнішня політика протягом 1990-х рр. виявилась ефективним тактичним інструментарієм в адаптації України до нових геополітичних реалій, оскільки дозволила врегулювати відносини з ключовими геополітичними гравцями. Але перетворення багатовекторності в довготривалу стратегію не забезпечило міжнародних гарантій територіальній цілісності й суверенітету</w:t>
      </w:r>
      <w:r w:rsidRPr="00F233F5">
        <w:rPr>
          <w:spacing w:val="32"/>
          <w:lang w:val="uk-UA"/>
        </w:rPr>
        <w:t xml:space="preserve"> </w:t>
      </w:r>
      <w:r w:rsidRPr="00F233F5">
        <w:rPr>
          <w:lang w:val="uk-UA"/>
        </w:rPr>
        <w:t>України</w:t>
      </w:r>
      <w:r w:rsidRPr="00F233F5">
        <w:rPr>
          <w:spacing w:val="33"/>
          <w:lang w:val="uk-UA"/>
        </w:rPr>
        <w:t xml:space="preserve"> </w:t>
      </w:r>
      <w:r w:rsidRPr="00F233F5">
        <w:rPr>
          <w:lang w:val="uk-UA"/>
        </w:rPr>
        <w:t>за</w:t>
      </w:r>
      <w:r w:rsidRPr="00F233F5">
        <w:rPr>
          <w:spacing w:val="33"/>
          <w:lang w:val="uk-UA"/>
        </w:rPr>
        <w:t xml:space="preserve"> </w:t>
      </w:r>
      <w:r w:rsidRPr="00F233F5">
        <w:rPr>
          <w:lang w:val="uk-UA"/>
        </w:rPr>
        <w:t>умови</w:t>
      </w:r>
      <w:r w:rsidRPr="00F233F5">
        <w:rPr>
          <w:spacing w:val="33"/>
          <w:lang w:val="uk-UA"/>
        </w:rPr>
        <w:t xml:space="preserve"> </w:t>
      </w:r>
      <w:r w:rsidRPr="00F233F5">
        <w:rPr>
          <w:lang w:val="uk-UA"/>
        </w:rPr>
        <w:t>активізації</w:t>
      </w:r>
      <w:r w:rsidRPr="00F233F5">
        <w:rPr>
          <w:spacing w:val="33"/>
          <w:lang w:val="uk-UA"/>
        </w:rPr>
        <w:t xml:space="preserve"> </w:t>
      </w:r>
      <w:r w:rsidRPr="00F233F5">
        <w:rPr>
          <w:lang w:val="uk-UA"/>
        </w:rPr>
        <w:t>РФ</w:t>
      </w:r>
      <w:r w:rsidRPr="00F233F5">
        <w:rPr>
          <w:spacing w:val="31"/>
          <w:lang w:val="uk-UA"/>
        </w:rPr>
        <w:t xml:space="preserve"> </w:t>
      </w:r>
      <w:r w:rsidRPr="00F233F5">
        <w:rPr>
          <w:lang w:val="uk-UA"/>
        </w:rPr>
        <w:t>на</w:t>
      </w:r>
      <w:r w:rsidRPr="00F233F5">
        <w:rPr>
          <w:spacing w:val="33"/>
          <w:lang w:val="uk-UA"/>
        </w:rPr>
        <w:t xml:space="preserve"> </w:t>
      </w:r>
      <w:r w:rsidRPr="00F233F5">
        <w:rPr>
          <w:lang w:val="uk-UA"/>
        </w:rPr>
        <w:t>міжнародній</w:t>
      </w:r>
      <w:r w:rsidRPr="00F233F5">
        <w:rPr>
          <w:spacing w:val="33"/>
          <w:lang w:val="uk-UA"/>
        </w:rPr>
        <w:t xml:space="preserve"> </w:t>
      </w:r>
      <w:r w:rsidRPr="00F233F5">
        <w:rPr>
          <w:lang w:val="uk-UA"/>
        </w:rPr>
        <w:t>арені,</w:t>
      </w:r>
      <w:r w:rsidRPr="00F233F5">
        <w:rPr>
          <w:spacing w:val="33"/>
          <w:lang w:val="uk-UA"/>
        </w:rPr>
        <w:t xml:space="preserve"> </w:t>
      </w:r>
      <w:r w:rsidRPr="00F233F5">
        <w:rPr>
          <w:lang w:val="uk-UA"/>
        </w:rPr>
        <w:t>метою</w:t>
      </w:r>
      <w:r w:rsidRPr="00F233F5">
        <w:rPr>
          <w:spacing w:val="33"/>
          <w:lang w:val="uk-UA"/>
        </w:rPr>
        <w:t xml:space="preserve"> </w:t>
      </w:r>
      <w:r w:rsidRPr="00F233F5">
        <w:rPr>
          <w:lang w:val="uk-UA"/>
        </w:rPr>
        <w:t>якої</w:t>
      </w:r>
      <w:r>
        <w:rPr>
          <w:lang w:val="uk-UA"/>
        </w:rPr>
        <w:t xml:space="preserve"> с</w:t>
      </w:r>
      <w:r w:rsidRPr="00F233F5">
        <w:rPr>
          <w:lang w:val="uk-UA"/>
        </w:rPr>
        <w:t>тало забезпечення монопольного лідерства на пострадянському просторі та у Східній Європі.</w:t>
      </w:r>
    </w:p>
    <w:p w:rsidR="00F233F5" w:rsidRPr="00F233F5" w:rsidRDefault="00F233F5" w:rsidP="00F233F5">
      <w:pPr>
        <w:pStyle w:val="a8"/>
        <w:spacing w:line="360" w:lineRule="auto"/>
        <w:ind w:right="122" w:firstLine="567"/>
        <w:rPr>
          <w:lang w:val="uk-UA"/>
        </w:rPr>
      </w:pPr>
      <w:r w:rsidRPr="00F233F5">
        <w:rPr>
          <w:lang w:val="uk-UA"/>
        </w:rPr>
        <w:t>Початок ХХІ ст. ознаменувався найбільшим в історіії ЄС розширенням унаслідок приєднання колишніх членів соціалістичного табору. Держави-сусіди України стали повноправними членами ЄС. Це призвело до активізації політики РФ щодо унеможливлення подальшого розширення євроатлантичних структур.</w:t>
      </w:r>
    </w:p>
    <w:p w:rsidR="00F233F5" w:rsidRPr="00F233F5" w:rsidRDefault="00F233F5" w:rsidP="00F233F5">
      <w:pPr>
        <w:pStyle w:val="a8"/>
        <w:spacing w:line="360" w:lineRule="auto"/>
        <w:ind w:firstLine="567"/>
        <w:rPr>
          <w:lang w:val="uk-UA"/>
        </w:rPr>
      </w:pPr>
      <w:r w:rsidRPr="00F233F5">
        <w:rPr>
          <w:lang w:val="uk-UA"/>
        </w:rPr>
        <w:t>Зауважимо, що Помаранчева революція стала потужним чинником активізації відносин з ЄС і НАТО, але дуже швидко виявилось, що здебільшого співробітництво обмежилось політичними деклараціями та активізацією економічної співпраці. Оскільки ні ЄС, ні НАТО не були готовими до відкритої конфронтації до РФ та зосередились на адаптації своїх нових членів до участі в структурах ЄС і НАТО. Започаткована в цей період переорієнтація на Захід значно ускладнювалась і внутрішньополітичною кризою в Україні, зумовленою переходом до парламентсько-президентської моделі республіки. Не отримавши реальних перспектив щодо членства в ЄС і НАТО, особливо через позицію ФРН і Франції, та не зумівши консолідувати суспільство щодо пріоритетності зовнішньополітичного курсу, помаранчева команда зазнала поразки в 2010 р., що означало і крах переорієнтації на європейсько-атлантичну</w:t>
      </w:r>
      <w:r w:rsidRPr="00F233F5">
        <w:rPr>
          <w:spacing w:val="-4"/>
          <w:lang w:val="uk-UA"/>
        </w:rPr>
        <w:t xml:space="preserve"> </w:t>
      </w:r>
      <w:r w:rsidRPr="00F233F5">
        <w:rPr>
          <w:lang w:val="uk-UA"/>
        </w:rPr>
        <w:t>інтеграцію.</w:t>
      </w:r>
    </w:p>
    <w:p w:rsidR="00F233F5" w:rsidRPr="00F233F5" w:rsidRDefault="00F233F5" w:rsidP="00F233F5">
      <w:pPr>
        <w:pStyle w:val="a8"/>
        <w:spacing w:before="88" w:line="360" w:lineRule="auto"/>
        <w:ind w:firstLine="567"/>
        <w:rPr>
          <w:lang w:val="uk-UA"/>
        </w:rPr>
      </w:pPr>
      <w:r w:rsidRPr="00F233F5">
        <w:rPr>
          <w:lang w:val="uk-UA"/>
        </w:rPr>
        <w:lastRenderedPageBreak/>
        <w:t xml:space="preserve">Лише після глибокої суспільно-політичної кризи 2013–2014 рр., зумовленої відмовою від підписання УА, започаткували остаточну трансформацію зовнішньої політики до європейсько-атлантичного інтеграційного процесу. </w:t>
      </w:r>
      <w:r>
        <w:rPr>
          <w:lang w:val="uk-UA"/>
        </w:rPr>
        <w:t>З</w:t>
      </w:r>
      <w:r w:rsidRPr="00F233F5">
        <w:rPr>
          <w:lang w:val="uk-UA"/>
        </w:rPr>
        <w:t>а понад 20 років незалежності політична еліта України не зуміла створити міжнародні механізми забезпечення територіальної цілісності і суверенітету. Саме тому з 2014 р. європейсько-атлантичний вектор став основним інструментарієм та квінтесенцією зовнішньополітичного курсу нашої держави.</w:t>
      </w:r>
    </w:p>
    <w:p w:rsidR="00F233F5" w:rsidRPr="00F233F5" w:rsidRDefault="00F233F5" w:rsidP="00F233F5">
      <w:pPr>
        <w:pStyle w:val="a8"/>
        <w:spacing w:line="360" w:lineRule="auto"/>
        <w:ind w:right="122" w:firstLine="567"/>
        <w:rPr>
          <w:lang w:val="uk-UA"/>
        </w:rPr>
      </w:pPr>
      <w:r w:rsidRPr="00F233F5">
        <w:rPr>
          <w:lang w:val="uk-UA"/>
        </w:rPr>
        <w:t xml:space="preserve">Підписання УА започаткувало якісно новий етап у зовнішній політиці України. Імплементація положень цієї угоди сприяє лібералізації суспільно- політичного життя України та модернізації українського суспільства. Першими важливими наслідками такої </w:t>
      </w:r>
      <w:r w:rsidR="00627E17" w:rsidRPr="00F233F5">
        <w:rPr>
          <w:lang w:val="uk-UA"/>
        </w:rPr>
        <w:t>співпраці</w:t>
      </w:r>
      <w:r w:rsidRPr="00F233F5">
        <w:rPr>
          <w:lang w:val="uk-UA"/>
        </w:rPr>
        <w:t xml:space="preserve"> став безвіз із державами ЄС.</w:t>
      </w:r>
    </w:p>
    <w:p w:rsidR="00F233F5" w:rsidRPr="00F233F5" w:rsidRDefault="00F233F5" w:rsidP="00F233F5">
      <w:pPr>
        <w:pStyle w:val="a8"/>
        <w:spacing w:line="360" w:lineRule="auto"/>
        <w:ind w:right="120" w:firstLine="567"/>
        <w:rPr>
          <w:lang w:val="uk-UA"/>
        </w:rPr>
      </w:pPr>
      <w:r w:rsidRPr="00F233F5">
        <w:rPr>
          <w:lang w:val="uk-UA"/>
        </w:rPr>
        <w:t>Активізація співпраці з НАТО та курс на отримання ПДЧ стали запорукою реформування та зміцнення сектору національної безпеки України. У деклараціях НАТО однозначно підтримує територіальну цілісність нашої держави та засуджує російське вторгнення. А ключовий учасник Альянсу – США постачають ЗСУ летальну зброю.</w:t>
      </w:r>
    </w:p>
    <w:p w:rsidR="00F233F5" w:rsidRPr="00F233F5" w:rsidRDefault="00F233F5" w:rsidP="00054250">
      <w:pPr>
        <w:pStyle w:val="a8"/>
        <w:spacing w:line="360" w:lineRule="auto"/>
        <w:ind w:firstLine="567"/>
        <w:rPr>
          <w:lang w:val="uk-UA"/>
        </w:rPr>
      </w:pPr>
      <w:r w:rsidRPr="00F233F5">
        <w:rPr>
          <w:lang w:val="uk-UA"/>
        </w:rPr>
        <w:t xml:space="preserve">Таким чином, європейсько-атлантичний вектор на сьогодні залишається ключовим у зовнішньополітичному курсі нашої держави. Для зміцнення позицій України на міжнародній арені українській дипломатії необхідно активізувати свою регіональну політику в контексті Східного партнерства. Наша держава залишається лідером Організації за демократію і розвиток, проте українська влада зосереджувалась на економічній та енергетичній співпраці, обмежуючи політико-дипломатичне і безпекове співробтіництво. </w:t>
      </w:r>
    </w:p>
    <w:p w:rsidR="00F233F5" w:rsidRPr="00F233F5" w:rsidRDefault="00F233F5" w:rsidP="00F233F5">
      <w:pPr>
        <w:pStyle w:val="a8"/>
        <w:spacing w:line="360" w:lineRule="auto"/>
        <w:ind w:right="120" w:firstLine="567"/>
        <w:rPr>
          <w:lang w:val="uk-UA"/>
        </w:rPr>
      </w:pPr>
      <w:r w:rsidRPr="00F233F5">
        <w:rPr>
          <w:lang w:val="uk-UA"/>
        </w:rPr>
        <w:t xml:space="preserve">Зміцнення України як регіонального лідера в умовах трансформації системи міжнародних відносин до багатополярності забезпечило б європейсько- атлантичну інтеграцію нашої держави. Така політика </w:t>
      </w:r>
      <w:r w:rsidRPr="00F233F5">
        <w:rPr>
          <w:lang w:val="uk-UA"/>
        </w:rPr>
        <w:lastRenderedPageBreak/>
        <w:t>продемонструвала б Заходу наявність в Україні реальної стратегії інтеграції та готовності забезпечити стабільність і безпеку на пострадянському просторі. Важливим пріоритетом української дипломатії в цьому контексті є консолідації членів ЄС щодо необхідності реформування Східного партнерства, посилення його політичної і безпекової складової і перетворення на механізм вибіркового поглиблення інтеграції держав-партнерів та надання провідним учасникам перспективи членства в ЄС.</w:t>
      </w:r>
    </w:p>
    <w:p w:rsidR="008A5D01" w:rsidRDefault="008A5D01">
      <w:pPr>
        <w:spacing w:after="200" w:line="276" w:lineRule="auto"/>
        <w:rPr>
          <w:b/>
          <w:sz w:val="28"/>
          <w:szCs w:val="28"/>
          <w:lang w:val="uk-UA"/>
        </w:rPr>
      </w:pPr>
      <w:r>
        <w:rPr>
          <w:b/>
          <w:sz w:val="28"/>
          <w:szCs w:val="28"/>
          <w:lang w:val="uk-UA"/>
        </w:rPr>
        <w:br w:type="page"/>
      </w:r>
    </w:p>
    <w:p w:rsidR="008A5D01" w:rsidRDefault="008A5D01" w:rsidP="008A5D01">
      <w:pPr>
        <w:pStyle w:val="aa"/>
        <w:spacing w:line="360" w:lineRule="auto"/>
        <w:ind w:left="1440"/>
        <w:jc w:val="center"/>
        <w:outlineLvl w:val="0"/>
        <w:rPr>
          <w:b/>
          <w:sz w:val="28"/>
          <w:szCs w:val="28"/>
          <w:lang w:val="uk-UA"/>
        </w:rPr>
      </w:pPr>
      <w:bookmarkStart w:id="3" w:name="_Toc59381439"/>
      <w:bookmarkStart w:id="4" w:name="_Toc59385069"/>
      <w:r>
        <w:rPr>
          <w:b/>
          <w:sz w:val="28"/>
          <w:szCs w:val="28"/>
          <w:lang w:val="uk-UA"/>
        </w:rPr>
        <w:lastRenderedPageBreak/>
        <w:t>СПИСОК ВИКОРИСТАНИХ ДЖЕРЕЛ</w:t>
      </w:r>
      <w:bookmarkEnd w:id="3"/>
      <w:bookmarkEnd w:id="4"/>
    </w:p>
    <w:p w:rsidR="005F4AEE" w:rsidRPr="006676F3" w:rsidRDefault="008A5D01" w:rsidP="005F4AEE">
      <w:pPr>
        <w:pStyle w:val="aa"/>
        <w:numPr>
          <w:ilvl w:val="0"/>
          <w:numId w:val="13"/>
        </w:numPr>
        <w:rPr>
          <w:lang w:val="uk-UA"/>
        </w:rPr>
      </w:pPr>
      <w:r>
        <w:t xml:space="preserve"> </w:t>
      </w:r>
      <w:r w:rsidR="005F4AEE" w:rsidRPr="006676F3">
        <w:rPr>
          <w:lang w:val="uk-UA"/>
        </w:rPr>
        <w:t>Риккерт Г. Наука о природе и науки о культуре // Культурология, ХХ век. М., 1995.</w:t>
      </w:r>
    </w:p>
    <w:p w:rsidR="005F4AEE" w:rsidRPr="006676F3" w:rsidRDefault="005F4AEE" w:rsidP="005F4AEE">
      <w:pPr>
        <w:pStyle w:val="aa"/>
        <w:numPr>
          <w:ilvl w:val="0"/>
          <w:numId w:val="13"/>
        </w:numPr>
        <w:rPr>
          <w:lang w:val="uk-UA"/>
        </w:rPr>
      </w:pPr>
      <w:r w:rsidRPr="006676F3">
        <w:rPr>
          <w:lang w:val="uk-UA"/>
        </w:rPr>
        <w:t>Дюркгейм Э. Ценностные и реальные суждения // Дюркгейм Э. Социология. Ее предмет, метод, предназначение. М; 1995.</w:t>
      </w:r>
    </w:p>
    <w:p w:rsidR="005F4AEE" w:rsidRPr="006676F3" w:rsidRDefault="005F4AEE" w:rsidP="005F4AEE">
      <w:pPr>
        <w:pStyle w:val="aa"/>
        <w:numPr>
          <w:ilvl w:val="0"/>
          <w:numId w:val="13"/>
        </w:numPr>
        <w:rPr>
          <w:lang w:val="uk-UA"/>
        </w:rPr>
      </w:pPr>
      <w:r w:rsidRPr="006676F3">
        <w:rPr>
          <w:lang w:val="uk-UA"/>
        </w:rPr>
        <w:t>Цит. за: Западная социология. СПб., 1997.</w:t>
      </w:r>
    </w:p>
    <w:p w:rsidR="005F4AEE" w:rsidRPr="006676F3" w:rsidRDefault="005F4AEE" w:rsidP="005F4AEE">
      <w:pPr>
        <w:pStyle w:val="aa"/>
        <w:numPr>
          <w:ilvl w:val="0"/>
          <w:numId w:val="13"/>
        </w:numPr>
        <w:rPr>
          <w:lang w:val="uk-UA"/>
        </w:rPr>
      </w:pPr>
      <w:r w:rsidRPr="006676F3">
        <w:rPr>
          <w:lang w:val="uk-UA"/>
        </w:rPr>
        <w:t>Здравомыслов А. Г. Потребности. Интересы. Ценности. М.: Политиздат. 1986.</w:t>
      </w:r>
    </w:p>
    <w:p w:rsidR="005F4AEE" w:rsidRPr="006676F3" w:rsidRDefault="005F4AEE" w:rsidP="005F4AEE">
      <w:pPr>
        <w:pStyle w:val="aa"/>
        <w:numPr>
          <w:ilvl w:val="0"/>
          <w:numId w:val="13"/>
        </w:numPr>
        <w:rPr>
          <w:lang w:val="uk-UA"/>
        </w:rPr>
      </w:pPr>
      <w:r w:rsidRPr="006676F3">
        <w:rPr>
          <w:lang w:val="uk-UA"/>
        </w:rPr>
        <w:t>Лапин Н. И. Модернизация базовых ценностей россиян // Социологические исследования. 1996. № 5.</w:t>
      </w:r>
    </w:p>
    <w:p w:rsidR="005F4AEE" w:rsidRPr="006676F3" w:rsidRDefault="005F4AEE" w:rsidP="005F4AEE">
      <w:pPr>
        <w:pStyle w:val="aa"/>
        <w:numPr>
          <w:ilvl w:val="0"/>
          <w:numId w:val="13"/>
        </w:numPr>
        <w:rPr>
          <w:lang w:val="uk-UA"/>
        </w:rPr>
      </w:pPr>
      <w:r w:rsidRPr="006676F3">
        <w:rPr>
          <w:lang w:val="uk-UA"/>
        </w:rPr>
        <w:t>Політологічний енциклопедичний словник / Упорядник В. П. Горбатенко; За ред. Ю. С. Шемшученка, В. Д. Бабкіна, В. П. Горбатенка. – 2-е вид., доп. і перероб.—К.: Генеза, 2004.</w:t>
      </w:r>
    </w:p>
    <w:p w:rsidR="005F4AEE" w:rsidRPr="006676F3" w:rsidRDefault="005F4AEE" w:rsidP="005F4AEE">
      <w:pPr>
        <w:pStyle w:val="aa"/>
        <w:numPr>
          <w:ilvl w:val="0"/>
          <w:numId w:val="13"/>
        </w:numPr>
        <w:rPr>
          <w:lang w:val="uk-UA"/>
        </w:rPr>
      </w:pPr>
      <w:r w:rsidRPr="006676F3">
        <w:rPr>
          <w:lang w:val="uk-UA"/>
        </w:rPr>
        <w:t>Шилов В. Н. Политические ценности: специфика и функции // Социально-гуманитарное знание. 2003. № 6.</w:t>
      </w:r>
    </w:p>
    <w:p w:rsidR="005F4AEE" w:rsidRPr="006676F3" w:rsidRDefault="005F4AEE" w:rsidP="005F4AEE">
      <w:pPr>
        <w:pStyle w:val="aa"/>
        <w:numPr>
          <w:ilvl w:val="0"/>
          <w:numId w:val="13"/>
        </w:numPr>
        <w:rPr>
          <w:lang w:val="uk-UA"/>
        </w:rPr>
      </w:pPr>
      <w:r w:rsidRPr="006676F3">
        <w:rPr>
          <w:lang w:val="uk-UA"/>
        </w:rPr>
        <w:t>Юлдашев Л. Г. Теории ценностей в социологии: вчера и сегодня // Социологические исследования. 2001. № 8.</w:t>
      </w:r>
    </w:p>
    <w:p w:rsidR="005F4AEE" w:rsidRPr="006676F3" w:rsidRDefault="005F4AEE" w:rsidP="005F4AEE">
      <w:pPr>
        <w:pStyle w:val="aa"/>
        <w:numPr>
          <w:ilvl w:val="0"/>
          <w:numId w:val="13"/>
        </w:numPr>
        <w:rPr>
          <w:lang w:val="uk-UA"/>
        </w:rPr>
      </w:pPr>
      <w:r w:rsidRPr="006676F3">
        <w:rPr>
          <w:lang w:val="uk-UA"/>
        </w:rPr>
        <w:t>Макаренко В. П. Намерения и следствия в политике (К анализу когнитивных элементов демократии) // Политические исследования. 2002. № 4.</w:t>
      </w:r>
    </w:p>
    <w:p w:rsidR="005F4AEE" w:rsidRPr="006676F3" w:rsidRDefault="005F4AEE" w:rsidP="005F4AEE">
      <w:pPr>
        <w:pStyle w:val="aa"/>
        <w:numPr>
          <w:ilvl w:val="0"/>
          <w:numId w:val="13"/>
        </w:numPr>
        <w:rPr>
          <w:lang w:val="uk-UA"/>
        </w:rPr>
      </w:pPr>
      <w:r w:rsidRPr="006676F3">
        <w:rPr>
          <w:lang w:val="uk-UA"/>
        </w:rPr>
        <w:t>Головатий М. Ф. Соціологія політики: Навч. посіб. для студ. вищ. навч. закл. – К.: МАУП, 2003.</w:t>
      </w:r>
    </w:p>
    <w:p w:rsidR="005F4AEE" w:rsidRPr="006676F3" w:rsidRDefault="005F4AEE" w:rsidP="005F4AEE">
      <w:pPr>
        <w:pStyle w:val="aa"/>
        <w:numPr>
          <w:ilvl w:val="0"/>
          <w:numId w:val="13"/>
        </w:numPr>
        <w:rPr>
          <w:lang w:val="uk-UA"/>
        </w:rPr>
      </w:pPr>
      <w:r w:rsidRPr="006676F3">
        <w:rPr>
          <w:lang w:val="uk-UA"/>
        </w:rPr>
        <w:t>Українське суспільство: десять років незалежності (соціологічний моніторинг та коментар науковців) / За ред. д. ек. н. В. М. Ворони, д. соц. н. М. О. Шульги. – К.: Інститут соціології НАН України, 2001.</w:t>
      </w:r>
    </w:p>
    <w:p w:rsidR="005F4AEE" w:rsidRPr="006676F3" w:rsidRDefault="005F4AEE" w:rsidP="005F4AEE">
      <w:pPr>
        <w:pStyle w:val="aa"/>
        <w:numPr>
          <w:ilvl w:val="0"/>
          <w:numId w:val="13"/>
        </w:numPr>
        <w:rPr>
          <w:lang w:val="uk-UA"/>
        </w:rPr>
      </w:pPr>
      <w:r w:rsidRPr="006676F3">
        <w:rPr>
          <w:lang w:val="uk-UA"/>
        </w:rPr>
        <w:t>Українське суспільство 1994 – 2005. Динаміка соціальних змін / За ред. д. ек. н. В. Ворони, д. соц. н. М. Шульги. – К.: Інститут соціології НАН України, 2005.</w:t>
      </w:r>
    </w:p>
    <w:p w:rsidR="005F4AEE" w:rsidRPr="006676F3" w:rsidRDefault="005F4AEE" w:rsidP="005F4AEE">
      <w:pPr>
        <w:pStyle w:val="aa"/>
        <w:numPr>
          <w:ilvl w:val="0"/>
          <w:numId w:val="13"/>
        </w:numPr>
        <w:rPr>
          <w:lang w:val="uk-UA"/>
        </w:rPr>
      </w:pPr>
      <w:r w:rsidRPr="006676F3">
        <w:rPr>
          <w:lang w:val="uk-UA"/>
        </w:rPr>
        <w:t>Симончук Е. В. Средний класс: люди и статусы. – К.: Институт социологии НАН Украины, 2003.</w:t>
      </w:r>
    </w:p>
    <w:p w:rsidR="005F4AEE" w:rsidRPr="006676F3" w:rsidRDefault="005F4AEE" w:rsidP="005F4AEE">
      <w:pPr>
        <w:pStyle w:val="aa"/>
        <w:numPr>
          <w:ilvl w:val="0"/>
          <w:numId w:val="13"/>
        </w:numPr>
        <w:rPr>
          <w:lang w:val="uk-UA"/>
        </w:rPr>
      </w:pPr>
      <w:r w:rsidRPr="006676F3">
        <w:rPr>
          <w:lang w:val="uk-UA"/>
        </w:rPr>
        <w:t>Бжезінський З. Стратегічне бачення: Америка і криза глобальної влади. Львів: Літопис, 2012. 168 с.</w:t>
      </w:r>
    </w:p>
    <w:p w:rsidR="005F4AEE" w:rsidRPr="006676F3" w:rsidRDefault="005F4AEE" w:rsidP="005F4AEE">
      <w:pPr>
        <w:pStyle w:val="aa"/>
        <w:numPr>
          <w:ilvl w:val="0"/>
          <w:numId w:val="13"/>
        </w:numPr>
        <w:rPr>
          <w:lang w:val="uk-UA"/>
        </w:rPr>
      </w:pPr>
      <w:r w:rsidRPr="006676F3">
        <w:rPr>
          <w:lang w:val="uk-UA"/>
        </w:rPr>
        <w:t>Бжезінський З. Вибір світове панування чи світове лідерство. К.: Вид. дім “Києво-Могилянська академія”, 2006. 203 с.</w:t>
      </w:r>
    </w:p>
    <w:p w:rsidR="005F4AEE" w:rsidRPr="006676F3" w:rsidRDefault="005F4AEE" w:rsidP="005F4AEE">
      <w:pPr>
        <w:pStyle w:val="aa"/>
        <w:numPr>
          <w:ilvl w:val="0"/>
          <w:numId w:val="13"/>
        </w:numPr>
        <w:rPr>
          <w:lang w:val="uk-UA"/>
        </w:rPr>
      </w:pPr>
      <w:r w:rsidRPr="006676F3">
        <w:rPr>
          <w:lang w:val="uk-UA"/>
        </w:rPr>
        <w:t>Бжезінський З. К. Україна в геостратегічному контексті К.: Видавничий дім “Києво-Могилянська Академія”, 2006. 101 с.</w:t>
      </w:r>
    </w:p>
    <w:p w:rsidR="005F4AEE" w:rsidRPr="006676F3" w:rsidRDefault="005F4AEE" w:rsidP="005F4AEE">
      <w:pPr>
        <w:pStyle w:val="aa"/>
        <w:numPr>
          <w:ilvl w:val="0"/>
          <w:numId w:val="13"/>
        </w:numPr>
        <w:rPr>
          <w:lang w:val="uk-UA"/>
        </w:rPr>
      </w:pPr>
      <w:r w:rsidRPr="006676F3">
        <w:rPr>
          <w:lang w:val="uk-UA"/>
        </w:rPr>
        <w:t>Хантінгтон С. Столкновение цивилизаций. Москва: Издательство АСТ, 2016. 640 с.</w:t>
      </w:r>
    </w:p>
    <w:p w:rsidR="005F4AEE" w:rsidRPr="006676F3" w:rsidRDefault="005F4AEE" w:rsidP="005F4AEE">
      <w:pPr>
        <w:pStyle w:val="aa"/>
        <w:numPr>
          <w:ilvl w:val="0"/>
          <w:numId w:val="13"/>
        </w:numPr>
        <w:rPr>
          <w:lang w:val="uk-UA"/>
        </w:rPr>
      </w:pPr>
      <w:r w:rsidRPr="006676F3">
        <w:rPr>
          <w:lang w:val="uk-UA"/>
        </w:rPr>
        <w:t>Голдгейгер Дж., Макфол М. Цель и средства. Политика США в отношении России после холодной войны. М.: Международные отношения, 2009. 520 с.</w:t>
      </w:r>
    </w:p>
    <w:p w:rsidR="005F4AEE" w:rsidRPr="006676F3" w:rsidRDefault="005F4AEE" w:rsidP="005F4AEE">
      <w:pPr>
        <w:pStyle w:val="aa"/>
        <w:numPr>
          <w:ilvl w:val="0"/>
          <w:numId w:val="13"/>
        </w:numPr>
        <w:rPr>
          <w:lang w:val="uk-UA"/>
        </w:rPr>
      </w:pPr>
      <w:r w:rsidRPr="006676F3">
        <w:rPr>
          <w:lang w:val="uk-UA"/>
        </w:rPr>
        <w:t>Дейвіс Н. Європа: Історія / Пер. з англ. П. Таращук, О. Коваленко. К.: Основни, 2014. 1464 с.: іл..</w:t>
      </w:r>
    </w:p>
    <w:p w:rsidR="005F4AEE" w:rsidRPr="006676F3" w:rsidRDefault="005F4AEE" w:rsidP="005F4AEE">
      <w:pPr>
        <w:pStyle w:val="aa"/>
        <w:numPr>
          <w:ilvl w:val="0"/>
          <w:numId w:val="13"/>
        </w:numPr>
        <w:rPr>
          <w:lang w:val="uk-UA"/>
        </w:rPr>
      </w:pPr>
      <w:r w:rsidRPr="006676F3">
        <w:rPr>
          <w:lang w:val="uk-UA"/>
        </w:rPr>
        <w:t>Геффернен М. Значення Європи. Географія та геополітика. К: Дух і Літера, 2011. 464 с.</w:t>
      </w:r>
    </w:p>
    <w:p w:rsidR="005F4AEE" w:rsidRPr="006676F3" w:rsidRDefault="005F4AEE" w:rsidP="005F4AEE">
      <w:pPr>
        <w:pStyle w:val="aa"/>
        <w:numPr>
          <w:ilvl w:val="0"/>
          <w:numId w:val="13"/>
        </w:numPr>
        <w:rPr>
          <w:lang w:val="uk-UA"/>
        </w:rPr>
      </w:pPr>
      <w:r w:rsidRPr="006676F3">
        <w:rPr>
          <w:lang w:val="uk-UA"/>
        </w:rPr>
        <w:t>Popescu N. EU Foreign Policy and Post-Soviet Conflicts: Stealth Intervention. London: Routledge, 2010. 176 р.</w:t>
      </w:r>
    </w:p>
    <w:p w:rsidR="005F4AEE" w:rsidRPr="006676F3" w:rsidRDefault="005F4AEE" w:rsidP="005F4AEE">
      <w:pPr>
        <w:pStyle w:val="aa"/>
        <w:numPr>
          <w:ilvl w:val="0"/>
          <w:numId w:val="13"/>
        </w:numPr>
        <w:rPr>
          <w:lang w:val="uk-UA"/>
        </w:rPr>
      </w:pPr>
      <w:r w:rsidRPr="006676F3">
        <w:rPr>
          <w:lang w:val="uk-UA"/>
        </w:rPr>
        <w:t>Лукас Е. Нова холодна війна. Як Кремль загрожує і Росії, і Заходу. К.: Темпора, 2009. 488 с.</w:t>
      </w:r>
    </w:p>
    <w:p w:rsidR="005F4AEE" w:rsidRPr="006676F3" w:rsidRDefault="005F4AEE" w:rsidP="005F4AEE">
      <w:pPr>
        <w:pStyle w:val="aa"/>
        <w:numPr>
          <w:ilvl w:val="0"/>
          <w:numId w:val="13"/>
        </w:numPr>
        <w:rPr>
          <w:lang w:val="uk-UA"/>
        </w:rPr>
      </w:pPr>
      <w:r w:rsidRPr="006676F3">
        <w:rPr>
          <w:lang w:val="uk-UA"/>
        </w:rPr>
        <w:t>Stephen J. Blank. PERSPECTIVES ON RUSSIAN FOREIGN POLICY. URL: https://ssi.armywarcollege.edu/pdffiles/pub1115.pdf (дата звернення 21.04. 2017).</w:t>
      </w:r>
    </w:p>
    <w:p w:rsidR="005F4AEE" w:rsidRPr="006676F3" w:rsidRDefault="005F4AEE" w:rsidP="005F4AEE">
      <w:pPr>
        <w:pStyle w:val="aa"/>
        <w:numPr>
          <w:ilvl w:val="0"/>
          <w:numId w:val="13"/>
        </w:numPr>
        <w:rPr>
          <w:lang w:val="uk-UA"/>
        </w:rPr>
      </w:pPr>
      <w:r w:rsidRPr="006676F3">
        <w:rPr>
          <w:lang w:val="uk-UA"/>
        </w:rPr>
        <w:t>Муазі Д. Геополітика емоцій. Як культури страху, приниження та надії змінюють світ. К.: Брайт Букс, 2018. 184 с.</w:t>
      </w:r>
    </w:p>
    <w:p w:rsidR="005F4AEE" w:rsidRPr="006676F3" w:rsidRDefault="005F4AEE" w:rsidP="005F4AEE">
      <w:pPr>
        <w:pStyle w:val="aa"/>
        <w:numPr>
          <w:ilvl w:val="0"/>
          <w:numId w:val="13"/>
        </w:numPr>
        <w:rPr>
          <w:lang w:val="uk-UA"/>
        </w:rPr>
      </w:pPr>
      <w:r w:rsidRPr="006676F3">
        <w:rPr>
          <w:lang w:val="uk-UA"/>
        </w:rPr>
        <w:t>Кіссінджер Г. Світовий порядок. Роздуми про характер націй в історичному контексті. К.: Наш формат, 2017. 320 с.</w:t>
      </w:r>
    </w:p>
    <w:p w:rsidR="005F4AEE" w:rsidRPr="006676F3" w:rsidRDefault="005F4AEE" w:rsidP="005F4AEE">
      <w:pPr>
        <w:pStyle w:val="aa"/>
        <w:numPr>
          <w:ilvl w:val="0"/>
          <w:numId w:val="13"/>
        </w:numPr>
        <w:rPr>
          <w:lang w:val="uk-UA"/>
        </w:rPr>
      </w:pPr>
      <w:r w:rsidRPr="006676F3">
        <w:rPr>
          <w:lang w:val="uk-UA"/>
        </w:rPr>
        <w:lastRenderedPageBreak/>
        <w:t>Вахудова М. А. Нерозділена Європа: Демократія, важелі впливу та інтеґрація після комунізму: демократія, важелі впливу та інтеграція після комунізму. К. : Вид-во КМА, 2009. 377 с.</w:t>
      </w:r>
    </w:p>
    <w:p w:rsidR="005F4AEE" w:rsidRPr="006676F3" w:rsidRDefault="005F4AEE" w:rsidP="005F4AEE">
      <w:pPr>
        <w:pStyle w:val="aa"/>
        <w:numPr>
          <w:ilvl w:val="0"/>
          <w:numId w:val="13"/>
        </w:numPr>
        <w:rPr>
          <w:lang w:val="uk-UA"/>
        </w:rPr>
      </w:pPr>
      <w:r w:rsidRPr="006676F3">
        <w:rPr>
          <w:lang w:val="uk-UA"/>
        </w:rPr>
        <w:t>Аржаковський А. Розбрат України з Росією: стратегія виходу з піке. Погляд з Європи. Х.: Віват, 2015. 256 с.</w:t>
      </w:r>
    </w:p>
    <w:p w:rsidR="005F4AEE" w:rsidRPr="006676F3" w:rsidRDefault="005F4AEE" w:rsidP="005F4AEE">
      <w:pPr>
        <w:pStyle w:val="aa"/>
        <w:numPr>
          <w:ilvl w:val="0"/>
          <w:numId w:val="13"/>
        </w:numPr>
        <w:rPr>
          <w:lang w:val="uk-UA"/>
        </w:rPr>
      </w:pPr>
      <w:r w:rsidRPr="006676F3">
        <w:rPr>
          <w:lang w:val="uk-UA"/>
        </w:rPr>
        <w:t>Бойко О. Д. Україна: від путчу до Пущі (серпень–грудень 1991 р.): Монографія. Ніжин: ТОВ “Видавництво “Аспект-Поліграф”, 2006. 224 с.</w:t>
      </w:r>
    </w:p>
    <w:p w:rsidR="005F4AEE" w:rsidRPr="006676F3" w:rsidRDefault="005F4AEE" w:rsidP="005F4AEE">
      <w:pPr>
        <w:pStyle w:val="aa"/>
        <w:numPr>
          <w:ilvl w:val="0"/>
          <w:numId w:val="13"/>
        </w:numPr>
        <w:rPr>
          <w:lang w:val="uk-UA"/>
        </w:rPr>
      </w:pPr>
      <w:r w:rsidRPr="006676F3">
        <w:rPr>
          <w:lang w:val="uk-UA"/>
        </w:rPr>
        <w:t>Гринев В., Гугель А. Потерянное десятилетие – контуры новейшей политической и экономической истории Украины. К.: МАУП, 2001. 432 с.</w:t>
      </w:r>
    </w:p>
    <w:p w:rsidR="005F4AEE" w:rsidRPr="006676F3" w:rsidRDefault="005F4AEE" w:rsidP="005F4AEE">
      <w:pPr>
        <w:pStyle w:val="aa"/>
        <w:numPr>
          <w:ilvl w:val="0"/>
          <w:numId w:val="13"/>
        </w:numPr>
        <w:rPr>
          <w:lang w:val="uk-UA"/>
        </w:rPr>
      </w:pPr>
      <w:r w:rsidRPr="006676F3">
        <w:rPr>
          <w:lang w:val="uk-UA"/>
        </w:rPr>
        <w:t>Мацієвський Ю. В. У пастці гібридності: зигзаги трансформацій політичного режиму в Україні (1991–2014): монографія. Чернівці: Книги – ХХІ, 2016. 552 с.</w:t>
      </w:r>
    </w:p>
    <w:p w:rsidR="005F4AEE" w:rsidRPr="006676F3" w:rsidRDefault="005F4AEE" w:rsidP="005F4AEE">
      <w:pPr>
        <w:pStyle w:val="aa"/>
        <w:numPr>
          <w:ilvl w:val="0"/>
          <w:numId w:val="13"/>
        </w:numPr>
        <w:rPr>
          <w:lang w:val="uk-UA"/>
        </w:rPr>
      </w:pPr>
      <w:r w:rsidRPr="006676F3">
        <w:rPr>
          <w:lang w:val="uk-UA"/>
        </w:rPr>
        <w:t>Гайдуков Л. Ф. Міжнародні відносини та зовнішня політика (1980–2000 рр.): Підручник. К.: Либідь, 2001. 622 с.</w:t>
      </w:r>
    </w:p>
    <w:p w:rsidR="005F4AEE" w:rsidRPr="006676F3" w:rsidRDefault="005F4AEE" w:rsidP="005F4AEE">
      <w:pPr>
        <w:pStyle w:val="aa"/>
        <w:numPr>
          <w:ilvl w:val="0"/>
          <w:numId w:val="13"/>
        </w:numPr>
        <w:rPr>
          <w:lang w:val="uk-UA"/>
        </w:rPr>
      </w:pPr>
      <w:r w:rsidRPr="006676F3">
        <w:rPr>
          <w:lang w:val="uk-UA"/>
        </w:rPr>
        <w:t>Сивак О. В. Формування та здійснення зовнішньої політики України (1990– 1999 рр.) [Текст] : дис... канд. політ. наук: 23.00.04; Київський національний ун-т ім. Тараса Шевченка. Інститут міжнародних відносин. К., 2000. 208 с.</w:t>
      </w:r>
    </w:p>
    <w:p w:rsidR="005F4AEE" w:rsidRPr="006676F3" w:rsidRDefault="005F4AEE" w:rsidP="005F4AEE">
      <w:pPr>
        <w:pStyle w:val="aa"/>
        <w:numPr>
          <w:ilvl w:val="0"/>
          <w:numId w:val="13"/>
        </w:numPr>
        <w:rPr>
          <w:lang w:val="uk-UA"/>
        </w:rPr>
      </w:pPr>
      <w:r w:rsidRPr="006676F3">
        <w:rPr>
          <w:lang w:val="uk-UA"/>
        </w:rPr>
        <w:t>Нариси з історії дипломатії України / За заг. ред. В. А. Смолія. К.: Видавничий дім “Альтернативи”, 2001. 736 с.</w:t>
      </w:r>
    </w:p>
    <w:p w:rsidR="005F4AEE" w:rsidRPr="006676F3" w:rsidRDefault="005F4AEE" w:rsidP="005F4AEE">
      <w:pPr>
        <w:pStyle w:val="aa"/>
        <w:numPr>
          <w:ilvl w:val="0"/>
          <w:numId w:val="13"/>
        </w:numPr>
        <w:rPr>
          <w:lang w:val="uk-UA"/>
        </w:rPr>
      </w:pPr>
      <w:r w:rsidRPr="006676F3">
        <w:rPr>
          <w:lang w:val="uk-UA"/>
        </w:rPr>
        <w:t>Україна в сучасному геополітичному просторі: теоретичний і прикладний аспекти: (Кол. моногр.) / За ред. Ф. М. Рудича. К.: МАУП, 2002. 488 с</w:t>
      </w:r>
    </w:p>
    <w:p w:rsidR="005F4AEE" w:rsidRPr="006676F3" w:rsidRDefault="005F4AEE" w:rsidP="005F4AEE">
      <w:pPr>
        <w:pStyle w:val="aa"/>
        <w:numPr>
          <w:ilvl w:val="0"/>
          <w:numId w:val="13"/>
        </w:numPr>
        <w:rPr>
          <w:lang w:val="uk-UA"/>
        </w:rPr>
      </w:pPr>
      <w:r w:rsidRPr="006676F3">
        <w:rPr>
          <w:lang w:val="uk-UA"/>
        </w:rPr>
        <w:t>Гальчинський А. С. Україна – на перехресті геополітичних інтересів. К.: ЗнанняУкраїни, 2002. 180 с.</w:t>
      </w:r>
    </w:p>
    <w:p w:rsidR="005F4AEE" w:rsidRPr="006676F3" w:rsidRDefault="005F4AEE" w:rsidP="005F4AEE">
      <w:pPr>
        <w:pStyle w:val="aa"/>
        <w:numPr>
          <w:ilvl w:val="0"/>
          <w:numId w:val="13"/>
        </w:numPr>
        <w:rPr>
          <w:lang w:val="uk-UA"/>
        </w:rPr>
      </w:pPr>
      <w:r w:rsidRPr="006676F3">
        <w:rPr>
          <w:lang w:val="uk-UA"/>
        </w:rPr>
        <w:t>Михальченко М. І. Україна як нова історична реальність: запасний гравець Європи. Дрогобич: Відродження, 2004. 488 с.</w:t>
      </w:r>
    </w:p>
    <w:p w:rsidR="005F4AEE" w:rsidRPr="006676F3" w:rsidRDefault="005F4AEE" w:rsidP="005F4AEE">
      <w:pPr>
        <w:pStyle w:val="aa"/>
        <w:numPr>
          <w:ilvl w:val="0"/>
          <w:numId w:val="13"/>
        </w:numPr>
        <w:rPr>
          <w:lang w:val="uk-UA"/>
        </w:rPr>
      </w:pPr>
      <w:r w:rsidRPr="006676F3">
        <w:rPr>
          <w:lang w:val="uk-UA"/>
        </w:rPr>
        <w:t>Ковальова О. О. Стратегії євроінтеграції: як реалізувати європейський вибір України: Монографія. К.: Ін-т держави і права ім. В. М. Корецького НАН України, 2003. 340 с.</w:t>
      </w:r>
    </w:p>
    <w:p w:rsidR="005F4AEE" w:rsidRPr="006676F3" w:rsidRDefault="005F4AEE" w:rsidP="005F4AEE">
      <w:pPr>
        <w:pStyle w:val="aa"/>
        <w:numPr>
          <w:ilvl w:val="0"/>
          <w:numId w:val="13"/>
        </w:numPr>
        <w:rPr>
          <w:lang w:val="uk-UA"/>
        </w:rPr>
      </w:pPr>
      <w:r w:rsidRPr="006676F3">
        <w:rPr>
          <w:lang w:val="uk-UA"/>
        </w:rPr>
        <w:t>Щербак Ю. Україна: виклик і вибір. Перспективи України в глобалізованому світі ХХІ століття. К.: Дух і літера, 2003. 578 с.</w:t>
      </w:r>
    </w:p>
    <w:p w:rsidR="005F4AEE" w:rsidRPr="006676F3" w:rsidRDefault="005F4AEE" w:rsidP="005F4AEE">
      <w:pPr>
        <w:pStyle w:val="aa"/>
        <w:numPr>
          <w:ilvl w:val="0"/>
          <w:numId w:val="13"/>
        </w:numPr>
        <w:rPr>
          <w:lang w:val="uk-UA"/>
        </w:rPr>
      </w:pPr>
      <w:r w:rsidRPr="006676F3">
        <w:rPr>
          <w:lang w:val="uk-UA"/>
        </w:rPr>
        <w:t>Україна в міжнародних відносинах ХХ ст. / За ред. професора Малика Я. Й. Львів: Світ, 2004. 468 с.</w:t>
      </w:r>
    </w:p>
    <w:p w:rsidR="005F4AEE" w:rsidRPr="006676F3" w:rsidRDefault="005F4AEE" w:rsidP="005F4AEE">
      <w:pPr>
        <w:pStyle w:val="aa"/>
        <w:numPr>
          <w:ilvl w:val="0"/>
          <w:numId w:val="13"/>
        </w:numPr>
        <w:rPr>
          <w:lang w:val="uk-UA"/>
        </w:rPr>
      </w:pPr>
      <w:r w:rsidRPr="006676F3">
        <w:rPr>
          <w:lang w:val="uk-UA"/>
        </w:rPr>
        <w:t>Дорошко М. С. Шпакова Н. В. Геополітичне становище та геополітична орієнтація країн СНД. К.: Центр учбової літератури, 2011. 204 с.</w:t>
      </w:r>
    </w:p>
    <w:p w:rsidR="005F4AEE" w:rsidRPr="006676F3" w:rsidRDefault="005F4AEE" w:rsidP="005F4AEE">
      <w:pPr>
        <w:pStyle w:val="aa"/>
        <w:numPr>
          <w:ilvl w:val="0"/>
          <w:numId w:val="13"/>
        </w:numPr>
        <w:rPr>
          <w:lang w:val="uk-UA"/>
        </w:rPr>
      </w:pPr>
      <w:r w:rsidRPr="006676F3">
        <w:rPr>
          <w:lang w:val="uk-UA"/>
        </w:rPr>
        <w:t>Зовнішня політика України в умовах глобалізації. Анотована історична хроніка міжнародних відносин (1991–2003) / Відп. ред. С. В. Віднянський. К.: Генеза, 2004. 616 с.</w:t>
      </w:r>
    </w:p>
    <w:p w:rsidR="005F4AEE" w:rsidRPr="006676F3" w:rsidRDefault="005F4AEE" w:rsidP="005F4AEE">
      <w:pPr>
        <w:pStyle w:val="aa"/>
        <w:numPr>
          <w:ilvl w:val="0"/>
          <w:numId w:val="13"/>
        </w:numPr>
        <w:rPr>
          <w:lang w:val="uk-UA"/>
        </w:rPr>
      </w:pPr>
      <w:r w:rsidRPr="006676F3">
        <w:rPr>
          <w:lang w:val="uk-UA"/>
        </w:rPr>
        <w:t>Тодоров І. Я. Україна на шляху до європейської та євроатлантичної спільноти. Монографія. Донецьк, 2006. 268 с.</w:t>
      </w:r>
    </w:p>
    <w:p w:rsidR="005F4AEE" w:rsidRPr="006676F3" w:rsidRDefault="005F4AEE" w:rsidP="005F4AEE">
      <w:pPr>
        <w:pStyle w:val="aa"/>
        <w:numPr>
          <w:ilvl w:val="0"/>
          <w:numId w:val="13"/>
        </w:numPr>
        <w:rPr>
          <w:lang w:val="uk-UA"/>
        </w:rPr>
      </w:pPr>
      <w:r w:rsidRPr="006676F3">
        <w:rPr>
          <w:lang w:val="uk-UA"/>
        </w:rPr>
        <w:t>Касьянов Г. В. Україна 1991–2007: нариси новітньої історії. К.: Наш час, 2008. 432 с.</w:t>
      </w:r>
    </w:p>
    <w:p w:rsidR="005F4AEE" w:rsidRPr="006676F3" w:rsidRDefault="005F4AEE" w:rsidP="005F4AEE">
      <w:pPr>
        <w:pStyle w:val="aa"/>
        <w:numPr>
          <w:ilvl w:val="0"/>
          <w:numId w:val="13"/>
        </w:numPr>
        <w:rPr>
          <w:lang w:val="uk-UA"/>
        </w:rPr>
      </w:pPr>
      <w:r w:rsidRPr="006676F3">
        <w:rPr>
          <w:lang w:val="uk-UA"/>
        </w:rPr>
        <w:t>Горбулін В. Через роки, через відстані… Держава та особистість. К.: “Саміт- книга”, 2006. 306 с.</w:t>
      </w:r>
    </w:p>
    <w:p w:rsidR="005F4AEE" w:rsidRPr="006676F3" w:rsidRDefault="005F4AEE" w:rsidP="005F4AEE">
      <w:pPr>
        <w:pStyle w:val="aa"/>
        <w:numPr>
          <w:ilvl w:val="0"/>
          <w:numId w:val="13"/>
        </w:numPr>
        <w:rPr>
          <w:lang w:val="uk-UA"/>
        </w:rPr>
      </w:pPr>
      <w:r w:rsidRPr="006676F3">
        <w:rPr>
          <w:lang w:val="uk-UA"/>
        </w:rPr>
        <w:t>Вступ до НАТО – стратегічний вибір України / За загальною ред. О. І. Соскіна. К.: Вид-во “Інститут трансформації суспільства”, 2008. 192 с.</w:t>
      </w:r>
    </w:p>
    <w:p w:rsidR="005F4AEE" w:rsidRPr="006676F3" w:rsidRDefault="005F4AEE" w:rsidP="005F4AEE">
      <w:pPr>
        <w:pStyle w:val="aa"/>
        <w:numPr>
          <w:ilvl w:val="0"/>
          <w:numId w:val="13"/>
        </w:numPr>
        <w:rPr>
          <w:lang w:val="uk-UA"/>
        </w:rPr>
      </w:pPr>
      <w:r w:rsidRPr="006676F3">
        <w:rPr>
          <w:lang w:val="uk-UA"/>
        </w:rPr>
        <w:t>Задорожній О. В. Генеза міжнародної правосуб’єктності України: монографія; Укр. асоц. міжнар. права, Ін-т міжнар. відносин Київ, нац. ун-ту ім. Тараса Шевченка, Каф. міжнар. права. Київ: К. І. С., 2014. 688 с.</w:t>
      </w:r>
    </w:p>
    <w:p w:rsidR="005F4AEE" w:rsidRPr="006676F3" w:rsidRDefault="005F4AEE" w:rsidP="005F4AEE">
      <w:pPr>
        <w:pStyle w:val="aa"/>
        <w:numPr>
          <w:ilvl w:val="0"/>
          <w:numId w:val="13"/>
        </w:numPr>
        <w:rPr>
          <w:lang w:val="uk-UA"/>
        </w:rPr>
      </w:pPr>
      <w:r w:rsidRPr="006676F3">
        <w:rPr>
          <w:lang w:val="uk-UA"/>
        </w:rPr>
        <w:t>Задорожній О. В. Міжнародне право в міждержавних відносинах України і Російської Федерації 1991 - 2014 рр.: монографія; Укр. асоц. міжнар. права, Ін-т міжнар. відносин Київ, нац. ун-ту ім. Тараса Шевченка, Каф. міжнар. права. Київ: К. І. С., 2014. 960 с.</w:t>
      </w:r>
    </w:p>
    <w:p w:rsidR="005F4AEE" w:rsidRPr="006676F3" w:rsidRDefault="005F4AEE" w:rsidP="005F4AEE">
      <w:pPr>
        <w:pStyle w:val="aa"/>
        <w:numPr>
          <w:ilvl w:val="0"/>
          <w:numId w:val="13"/>
        </w:numPr>
        <w:rPr>
          <w:lang w:val="uk-UA"/>
        </w:rPr>
      </w:pPr>
      <w:r w:rsidRPr="006676F3">
        <w:rPr>
          <w:lang w:val="uk-UA"/>
        </w:rPr>
        <w:lastRenderedPageBreak/>
        <w:t>Задорожній О. В. Порушення агресивною війною Російської Федерації проти України основних принципів міжнародного права: монографія; Укр. асоц. міжнар. права, Ін-т міжнар. відносин Київ, нац. ун-ту ім. Тараса Шевченка, Каф. міжнар. права. Київ: К. І. С., 2015. 712 с</w:t>
      </w:r>
    </w:p>
    <w:p w:rsidR="005F4AEE" w:rsidRPr="006676F3" w:rsidRDefault="005F4AEE" w:rsidP="005F4AEE">
      <w:pPr>
        <w:pStyle w:val="aa"/>
        <w:numPr>
          <w:ilvl w:val="0"/>
          <w:numId w:val="13"/>
        </w:numPr>
        <w:rPr>
          <w:lang w:val="uk-UA"/>
        </w:rPr>
      </w:pPr>
      <w:r w:rsidRPr="006676F3">
        <w:rPr>
          <w:lang w:val="uk-UA"/>
        </w:rPr>
        <w:t>Задорожний О. В. Российская доктрина международного права после аннексии Крыма : монография / А. В. Задорожний, Укр. ассоц. междунар. права, Киев. нац. ун-т им. Т. Шевченко. Ин-т междунар. отношений. – Киев : К.И.С., 2015. 143 с.</w:t>
      </w:r>
    </w:p>
    <w:p w:rsidR="005F4AEE" w:rsidRPr="006676F3" w:rsidRDefault="005F4AEE" w:rsidP="005F4AEE">
      <w:pPr>
        <w:pStyle w:val="aa"/>
        <w:numPr>
          <w:ilvl w:val="0"/>
          <w:numId w:val="13"/>
        </w:numPr>
        <w:rPr>
          <w:lang w:val="uk-UA"/>
        </w:rPr>
      </w:pPr>
      <w:r w:rsidRPr="006676F3">
        <w:rPr>
          <w:lang w:val="uk-UA"/>
        </w:rPr>
        <w:t>Березовець Т. Анексія: Острів Крим. Хроніки “гібридної війни”. К.: Брайт Стар паблішинг, 2015. 392 с.</w:t>
      </w:r>
    </w:p>
    <w:p w:rsidR="005F4AEE" w:rsidRPr="006676F3" w:rsidRDefault="005F4AEE" w:rsidP="005F4AEE">
      <w:pPr>
        <w:pStyle w:val="aa"/>
        <w:numPr>
          <w:ilvl w:val="0"/>
          <w:numId w:val="13"/>
        </w:numPr>
        <w:rPr>
          <w:lang w:val="uk-UA"/>
        </w:rPr>
      </w:pPr>
      <w:r w:rsidRPr="006676F3">
        <w:rPr>
          <w:lang w:val="uk-UA"/>
        </w:rPr>
        <w:t>Магда Є. В. Гібридна війна: вижити і перемогти. Х.: Віват, 2015. 304 с.</w:t>
      </w:r>
    </w:p>
    <w:p w:rsidR="005F4AEE" w:rsidRPr="006676F3" w:rsidRDefault="005F4AEE" w:rsidP="005F4AEE">
      <w:pPr>
        <w:pStyle w:val="aa"/>
        <w:numPr>
          <w:ilvl w:val="0"/>
          <w:numId w:val="13"/>
        </w:numPr>
        <w:rPr>
          <w:lang w:val="uk-UA"/>
        </w:rPr>
      </w:pPr>
      <w:r w:rsidRPr="006676F3">
        <w:rPr>
          <w:lang w:val="uk-UA"/>
        </w:rPr>
        <w:t>Світова гібридна війна: український фронт / За заг. ред. В. П. Горбуліна. Національний інститут стратегічних досліджень. К.: НІСД, 2017. 496 с.</w:t>
      </w:r>
    </w:p>
    <w:p w:rsidR="005F4AEE" w:rsidRPr="006676F3" w:rsidRDefault="005F4AEE" w:rsidP="005F4AEE">
      <w:pPr>
        <w:pStyle w:val="aa"/>
        <w:numPr>
          <w:ilvl w:val="0"/>
          <w:numId w:val="13"/>
        </w:numPr>
        <w:rPr>
          <w:lang w:val="uk-UA"/>
        </w:rPr>
      </w:pPr>
      <w:r w:rsidRPr="006676F3">
        <w:rPr>
          <w:lang w:val="uk-UA"/>
        </w:rPr>
        <w:t>Костенко Ю. Історія ядерного роззброєння України. К.: Ярославів Вал, 2015. 464 с.</w:t>
      </w:r>
    </w:p>
    <w:p w:rsidR="005F4AEE" w:rsidRPr="006676F3" w:rsidRDefault="005F4AEE" w:rsidP="005F4AEE">
      <w:pPr>
        <w:pStyle w:val="aa"/>
        <w:numPr>
          <w:ilvl w:val="0"/>
          <w:numId w:val="13"/>
        </w:numPr>
        <w:rPr>
          <w:lang w:val="uk-UA"/>
        </w:rPr>
      </w:pPr>
      <w:r w:rsidRPr="006676F3">
        <w:rPr>
          <w:lang w:val="uk-UA"/>
        </w:rPr>
        <w:t>Ложкін Б. Є. Четверта республіка: ЧОму Європі потрібна Україна, а Україні – Європа. Харків: Фоліо, 2016. 252 с.</w:t>
      </w:r>
    </w:p>
    <w:p w:rsidR="005F4AEE" w:rsidRPr="006676F3" w:rsidRDefault="005F4AEE" w:rsidP="005F4AEE">
      <w:pPr>
        <w:pStyle w:val="aa"/>
        <w:numPr>
          <w:ilvl w:val="0"/>
          <w:numId w:val="13"/>
        </w:numPr>
        <w:rPr>
          <w:lang w:val="uk-UA"/>
        </w:rPr>
      </w:pPr>
      <w:r w:rsidRPr="006676F3">
        <w:rPr>
          <w:lang w:val="uk-UA"/>
        </w:rPr>
        <w:t>Віднянський С. В., Мартинов А. Ю. Україна в постмодерній системі міжнародних відносин // Науковий вісник Дипломатичної академії України. 2001. Вип. 5. С. 140–148.</w:t>
      </w:r>
    </w:p>
    <w:p w:rsidR="005F4AEE" w:rsidRPr="006676F3" w:rsidRDefault="005F4AEE" w:rsidP="005F4AEE">
      <w:pPr>
        <w:pStyle w:val="aa"/>
        <w:numPr>
          <w:ilvl w:val="0"/>
          <w:numId w:val="13"/>
        </w:numPr>
        <w:rPr>
          <w:lang w:val="uk-UA"/>
        </w:rPr>
      </w:pPr>
      <w:r w:rsidRPr="006676F3">
        <w:rPr>
          <w:lang w:val="uk-UA"/>
        </w:rPr>
        <w:t>Віднянський С. У пошуках оптимальної зовнішньополітичної парадигми України // Україна дипломатична. Науковий щорічник. Випуск 7. К., 2006. С. 54– 68.</w:t>
      </w:r>
    </w:p>
    <w:p w:rsidR="005F4AEE" w:rsidRPr="006676F3" w:rsidRDefault="005F4AEE" w:rsidP="005F4AEE">
      <w:pPr>
        <w:pStyle w:val="aa"/>
        <w:numPr>
          <w:ilvl w:val="0"/>
          <w:numId w:val="13"/>
        </w:numPr>
        <w:rPr>
          <w:lang w:val="uk-UA"/>
        </w:rPr>
      </w:pPr>
      <w:r w:rsidRPr="006676F3">
        <w:rPr>
          <w:lang w:val="uk-UA"/>
        </w:rPr>
        <w:t>Віднянський С. В. Україна в європейському геополітичному просторі: проблеми та перспективи інтеграції // Україна дипломатична. Науковий підручник. К., 2009. Вип. 10. С. 739–748.</w:t>
      </w:r>
    </w:p>
    <w:p w:rsidR="005F4AEE" w:rsidRPr="006676F3" w:rsidRDefault="005F4AEE" w:rsidP="005F4AEE">
      <w:pPr>
        <w:pStyle w:val="aa"/>
        <w:numPr>
          <w:ilvl w:val="0"/>
          <w:numId w:val="13"/>
        </w:numPr>
        <w:rPr>
          <w:lang w:val="uk-UA"/>
        </w:rPr>
      </w:pPr>
      <w:r w:rsidRPr="006676F3">
        <w:rPr>
          <w:lang w:val="uk-UA"/>
        </w:rPr>
        <w:t>Віднянський С., Мартинов А. Угода про асоціацію з Європейським Союзом як цивілізаційний вибір України // Україна дипломатична. Науковий щорічник. Випуск 15. К., 2014. С. 358–368.</w:t>
      </w:r>
    </w:p>
    <w:p w:rsidR="005F4AEE" w:rsidRPr="006676F3" w:rsidRDefault="005F4AEE" w:rsidP="005F4AEE">
      <w:pPr>
        <w:pStyle w:val="aa"/>
        <w:numPr>
          <w:ilvl w:val="0"/>
          <w:numId w:val="13"/>
        </w:numPr>
        <w:rPr>
          <w:lang w:val="uk-UA"/>
        </w:rPr>
      </w:pPr>
      <w:r w:rsidRPr="006676F3">
        <w:rPr>
          <w:lang w:val="uk-UA"/>
        </w:rPr>
        <w:t>Мартинов А. Відносини Євросоюзу і НАТО: історичні уроки // Україна– Європа–Світ. Міжнародний збірник наукових праць. Серія: Історія, міжнародні відносини. 2017. Вип. 19. С. 191–201.</w:t>
      </w:r>
    </w:p>
    <w:p w:rsidR="005F4AEE" w:rsidRPr="006676F3" w:rsidRDefault="005F4AEE" w:rsidP="005F4AEE">
      <w:pPr>
        <w:pStyle w:val="aa"/>
        <w:numPr>
          <w:ilvl w:val="0"/>
          <w:numId w:val="13"/>
        </w:numPr>
        <w:rPr>
          <w:lang w:val="uk-UA"/>
        </w:rPr>
      </w:pPr>
      <w:r w:rsidRPr="006676F3">
        <w:rPr>
          <w:lang w:val="uk-UA"/>
        </w:rPr>
        <w:t>Мартинов А. Спільна зовнішня і безпекова політика Європейського Союзу: основні етапи розвитку // Європейські історичні студії. 2015. № 1. С. 43–61.</w:t>
      </w:r>
    </w:p>
    <w:p w:rsidR="005F4AEE" w:rsidRPr="006676F3" w:rsidRDefault="005F4AEE" w:rsidP="005F4AEE">
      <w:pPr>
        <w:pStyle w:val="aa"/>
        <w:numPr>
          <w:ilvl w:val="0"/>
          <w:numId w:val="13"/>
        </w:numPr>
        <w:rPr>
          <w:lang w:val="uk-UA"/>
        </w:rPr>
      </w:pPr>
      <w:r w:rsidRPr="006676F3">
        <w:rPr>
          <w:lang w:val="uk-UA"/>
        </w:rPr>
        <w:t>Мартинов А. “Нова холодна війна” як прояв кризи постбіполярної системи міжнародних відносин // Україна–Європа–Світ. Міжнародний збірник наукових праць. Серія: Історія, міжнародні відносини. 2016. Вип. 17. С. 237–244.</w:t>
      </w:r>
    </w:p>
    <w:p w:rsidR="005F4AEE" w:rsidRPr="006676F3" w:rsidRDefault="005F4AEE" w:rsidP="005F4AEE">
      <w:pPr>
        <w:pStyle w:val="aa"/>
        <w:numPr>
          <w:ilvl w:val="0"/>
          <w:numId w:val="13"/>
        </w:numPr>
        <w:rPr>
          <w:lang w:val="uk-UA"/>
        </w:rPr>
      </w:pPr>
      <w:r w:rsidRPr="006676F3">
        <w:rPr>
          <w:lang w:val="uk-UA"/>
        </w:rPr>
        <w:t>Алексієвець Л., Прийдун С. Україна в системі міжнародних відносин: деякі особливості й проблеми (1991–2011) // Україна–Європа–Світ. Міжнародний збірник наукових праць. Серія:  Історія,  міжнародні  відносини.  2012.  Вип.  10. С. 179–183.</w:t>
      </w:r>
    </w:p>
    <w:p w:rsidR="005F4AEE" w:rsidRPr="006676F3" w:rsidRDefault="005F4AEE" w:rsidP="005F4AEE">
      <w:pPr>
        <w:pStyle w:val="aa"/>
        <w:numPr>
          <w:ilvl w:val="0"/>
          <w:numId w:val="13"/>
        </w:numPr>
        <w:rPr>
          <w:lang w:val="uk-UA"/>
        </w:rPr>
      </w:pPr>
      <w:r w:rsidRPr="006676F3">
        <w:rPr>
          <w:lang w:val="uk-UA"/>
        </w:rPr>
        <w:t>Кудряченко А. Геополітичні дилеми сучасної України // Україна дипломатична. Науковий щорічник. Випуск 7. К., 2006 . С. 502–523</w:t>
      </w:r>
    </w:p>
    <w:p w:rsidR="005F4AEE" w:rsidRPr="006676F3" w:rsidRDefault="005F4AEE" w:rsidP="005F4AEE">
      <w:pPr>
        <w:pStyle w:val="aa"/>
        <w:numPr>
          <w:ilvl w:val="0"/>
          <w:numId w:val="13"/>
        </w:numPr>
        <w:rPr>
          <w:lang w:val="uk-UA"/>
        </w:rPr>
      </w:pPr>
      <w:r w:rsidRPr="006676F3">
        <w:rPr>
          <w:lang w:val="uk-UA"/>
        </w:rPr>
        <w:t>Кудряченко А. Євроатлантичний поступ України та її відносини з Росією // Україна дипломатична. Науковий щорічник. Випуск 10. К., 2009 С. 772–786.</w:t>
      </w:r>
    </w:p>
    <w:p w:rsidR="005F4AEE" w:rsidRPr="006676F3" w:rsidRDefault="005F4AEE" w:rsidP="005F4AEE">
      <w:pPr>
        <w:pStyle w:val="aa"/>
        <w:numPr>
          <w:ilvl w:val="0"/>
          <w:numId w:val="13"/>
        </w:numPr>
        <w:rPr>
          <w:lang w:val="uk-UA"/>
        </w:rPr>
      </w:pPr>
      <w:r w:rsidRPr="006676F3">
        <w:rPr>
          <w:lang w:val="uk-UA"/>
        </w:rPr>
        <w:t>Зленко А. М. Україна – невід’ємна частина євроатлантичної спільноти // Національна безпека та оборона. 2003. №7. С. 2–3.</w:t>
      </w:r>
    </w:p>
    <w:p w:rsidR="005F4AEE" w:rsidRPr="006676F3" w:rsidRDefault="005F4AEE" w:rsidP="005F4AEE">
      <w:pPr>
        <w:pStyle w:val="aa"/>
        <w:numPr>
          <w:ilvl w:val="0"/>
          <w:numId w:val="13"/>
        </w:numPr>
        <w:rPr>
          <w:lang w:val="uk-UA"/>
        </w:rPr>
      </w:pPr>
      <w:r w:rsidRPr="006676F3">
        <w:rPr>
          <w:lang w:val="uk-UA"/>
        </w:rPr>
        <w:t>Зленко А. М. Формування та еволюція зовнішньополітичної стратегії України (1991–2004 рр.): автореф. дис. … канд. політ. наук; КНУ ім. Т. Шевченка. – К., 2006. – 34 с.</w:t>
      </w:r>
    </w:p>
    <w:p w:rsidR="005F4AEE" w:rsidRPr="006676F3" w:rsidRDefault="005F4AEE" w:rsidP="005F4AEE">
      <w:pPr>
        <w:pStyle w:val="aa"/>
        <w:numPr>
          <w:ilvl w:val="0"/>
          <w:numId w:val="13"/>
        </w:numPr>
        <w:rPr>
          <w:lang w:val="uk-UA"/>
        </w:rPr>
      </w:pPr>
      <w:r w:rsidRPr="006676F3">
        <w:rPr>
          <w:lang w:val="uk-UA"/>
        </w:rPr>
        <w:t>Зленко А. М. Формування та реалізація концептуальних засад зовнішньої політики України // Україна дипломатична 2007. Вип. 8. Київ, 2008. С. 608–623.</w:t>
      </w:r>
    </w:p>
    <w:p w:rsidR="005F4AEE" w:rsidRPr="006676F3" w:rsidRDefault="005F4AEE" w:rsidP="005F4AEE">
      <w:pPr>
        <w:pStyle w:val="aa"/>
        <w:numPr>
          <w:ilvl w:val="0"/>
          <w:numId w:val="13"/>
        </w:numPr>
        <w:rPr>
          <w:lang w:val="uk-UA"/>
        </w:rPr>
      </w:pPr>
      <w:r w:rsidRPr="006676F3">
        <w:rPr>
          <w:lang w:val="uk-UA"/>
        </w:rPr>
        <w:t>Зленко А. М. Нейтралітет чи позаблоковість: чи це в інтересах України? // Віче. 2009. №8. С. 12–13.</w:t>
      </w:r>
    </w:p>
    <w:p w:rsidR="005F4AEE" w:rsidRPr="006676F3" w:rsidRDefault="005F4AEE" w:rsidP="005F4AEE">
      <w:pPr>
        <w:pStyle w:val="aa"/>
        <w:numPr>
          <w:ilvl w:val="0"/>
          <w:numId w:val="13"/>
        </w:numPr>
        <w:rPr>
          <w:lang w:val="uk-UA"/>
        </w:rPr>
      </w:pPr>
      <w:r w:rsidRPr="006676F3">
        <w:rPr>
          <w:lang w:val="uk-UA"/>
        </w:rPr>
        <w:lastRenderedPageBreak/>
        <w:t>Зленко А. М. Українська дипломатія та політика: вчора, сьогодні, завтра // Зовнішні справи. 2013. №8. С. 8–9.</w:t>
      </w:r>
    </w:p>
    <w:p w:rsidR="005F4AEE" w:rsidRPr="006676F3" w:rsidRDefault="005F4AEE" w:rsidP="005F4AEE">
      <w:pPr>
        <w:pStyle w:val="aa"/>
        <w:numPr>
          <w:ilvl w:val="0"/>
          <w:numId w:val="13"/>
        </w:numPr>
        <w:rPr>
          <w:lang w:val="uk-UA"/>
        </w:rPr>
      </w:pPr>
      <w:r w:rsidRPr="006676F3">
        <w:rPr>
          <w:lang w:val="uk-UA"/>
        </w:rPr>
        <w:t>Гурін К. Будапештський меморандум 1994 р.: договір чи домовленість? // Публічне право. 2016. № 2. С. 182–188.</w:t>
      </w:r>
    </w:p>
    <w:p w:rsidR="005F4AEE" w:rsidRPr="006676F3" w:rsidRDefault="005F4AEE" w:rsidP="005F4AEE">
      <w:pPr>
        <w:pStyle w:val="aa"/>
        <w:numPr>
          <w:ilvl w:val="0"/>
          <w:numId w:val="13"/>
        </w:numPr>
        <w:rPr>
          <w:lang w:val="uk-UA"/>
        </w:rPr>
      </w:pPr>
      <w:r w:rsidRPr="006676F3">
        <w:rPr>
          <w:lang w:val="uk-UA"/>
        </w:rPr>
        <w:t>Святун О. Святун О. Будапештський меморандум та його співвідношення з Договором про нерозповсюдження зброї // Віче. 2014. №20. С. 15–20.</w:t>
      </w:r>
    </w:p>
    <w:p w:rsidR="005F4AEE" w:rsidRPr="006676F3" w:rsidRDefault="005F4AEE" w:rsidP="005F4AEE">
      <w:pPr>
        <w:pStyle w:val="aa"/>
        <w:numPr>
          <w:ilvl w:val="0"/>
          <w:numId w:val="13"/>
        </w:numPr>
        <w:rPr>
          <w:lang w:val="uk-UA"/>
        </w:rPr>
      </w:pPr>
      <w:r w:rsidRPr="006676F3">
        <w:rPr>
          <w:lang w:val="uk-UA"/>
        </w:rPr>
        <w:t>Лоссовський І. Будапештський меморандум як міжнародний договір, обов’язковий для виконання його гарантами // Віче. 2015. № 14. С. 28–31.</w:t>
      </w:r>
    </w:p>
    <w:p w:rsidR="005F4AEE" w:rsidRPr="006676F3" w:rsidRDefault="005F4AEE" w:rsidP="005F4AEE">
      <w:pPr>
        <w:pStyle w:val="aa"/>
        <w:numPr>
          <w:ilvl w:val="0"/>
          <w:numId w:val="13"/>
        </w:numPr>
        <w:rPr>
          <w:lang w:val="uk-UA"/>
        </w:rPr>
      </w:pPr>
      <w:r w:rsidRPr="006676F3">
        <w:rPr>
          <w:lang w:val="uk-UA"/>
        </w:rPr>
        <w:t>Стешенко В. М. Міжнародно-правова характеристика Будапештського меморандуму 1994 року // Юридичний науковий електронний журнал. 2016. №6. С. 251–254.</w:t>
      </w:r>
    </w:p>
    <w:p w:rsidR="005F4AEE" w:rsidRPr="006676F3" w:rsidRDefault="005F4AEE" w:rsidP="005F4AEE">
      <w:pPr>
        <w:pStyle w:val="aa"/>
        <w:numPr>
          <w:ilvl w:val="0"/>
          <w:numId w:val="13"/>
        </w:numPr>
        <w:rPr>
          <w:lang w:val="uk-UA"/>
        </w:rPr>
      </w:pPr>
      <w:r w:rsidRPr="006676F3">
        <w:rPr>
          <w:lang w:val="uk-UA"/>
        </w:rPr>
        <w:t>Потєхін О. В. Ядерне роззброєння України у контексті її відносин з США та РФ // Агора. Вип. 16. С. 16–19.</w:t>
      </w:r>
    </w:p>
    <w:p w:rsidR="005F4AEE" w:rsidRPr="006676F3" w:rsidRDefault="005F4AEE" w:rsidP="005F4AEE">
      <w:pPr>
        <w:pStyle w:val="aa"/>
        <w:numPr>
          <w:ilvl w:val="0"/>
          <w:numId w:val="13"/>
        </w:numPr>
        <w:rPr>
          <w:lang w:val="uk-UA"/>
        </w:rPr>
      </w:pPr>
      <w:r w:rsidRPr="006676F3">
        <w:rPr>
          <w:lang w:val="uk-UA"/>
        </w:rPr>
        <w:t>Гай-Нижник. П. Кримський вузол і питання Чорноморського флоту РФ у російсько-українських воєнно-політичних взаєминах (1991–2013 рр.) // Гілея. 2017. Вип.117 (№2). С.77–90.</w:t>
      </w:r>
    </w:p>
    <w:p w:rsidR="005F4AEE" w:rsidRPr="006676F3" w:rsidRDefault="005F4AEE" w:rsidP="005F4AEE">
      <w:pPr>
        <w:pStyle w:val="aa"/>
        <w:numPr>
          <w:ilvl w:val="0"/>
          <w:numId w:val="13"/>
        </w:numPr>
        <w:rPr>
          <w:lang w:val="uk-UA"/>
        </w:rPr>
      </w:pPr>
      <w:r w:rsidRPr="006676F3">
        <w:rPr>
          <w:lang w:val="uk-UA"/>
        </w:rPr>
        <w:t>Гай-Нижник П. Будапештський меморандум: передумови і наслідки (не)гарантії національної безпеки України // Гілея. 2016. Вип.114 (№11). С. 366– 378.</w:t>
      </w:r>
    </w:p>
    <w:p w:rsidR="005F4AEE" w:rsidRPr="006676F3" w:rsidRDefault="005F4AEE" w:rsidP="005F4AEE">
      <w:pPr>
        <w:pStyle w:val="aa"/>
        <w:numPr>
          <w:ilvl w:val="0"/>
          <w:numId w:val="13"/>
        </w:numPr>
        <w:rPr>
          <w:lang w:val="uk-UA"/>
        </w:rPr>
      </w:pPr>
      <w:r w:rsidRPr="006676F3">
        <w:rPr>
          <w:lang w:val="uk-UA"/>
        </w:rPr>
        <w:t>Адамович С. Фактор Чорноморського флоту Російської Федерації в суспільно- політичному житті України (1991–2012 рр.) // Вісник Прикарпатського університету. Історія. 2012. Вип. 22. С. 65–75.</w:t>
      </w:r>
    </w:p>
    <w:p w:rsidR="005F4AEE" w:rsidRPr="006676F3" w:rsidRDefault="005F4AEE" w:rsidP="005F4AEE">
      <w:pPr>
        <w:pStyle w:val="aa"/>
        <w:numPr>
          <w:ilvl w:val="0"/>
          <w:numId w:val="13"/>
        </w:numPr>
        <w:rPr>
          <w:lang w:val="uk-UA"/>
        </w:rPr>
      </w:pPr>
      <w:r w:rsidRPr="006676F3">
        <w:rPr>
          <w:lang w:val="uk-UA"/>
        </w:rPr>
        <w:t>Рибак Н. Б. Кримська проблема в українсько-російських міждержавних відносинах 1990-х рр. // Вісник Національного університету “Львівська політехніка”. Держава та армія. 2014. № 809. С. 89–97.</w:t>
      </w:r>
    </w:p>
    <w:p w:rsidR="005F4AEE" w:rsidRPr="006676F3" w:rsidRDefault="005F4AEE" w:rsidP="005F4AEE">
      <w:pPr>
        <w:pStyle w:val="aa"/>
        <w:numPr>
          <w:ilvl w:val="0"/>
          <w:numId w:val="13"/>
        </w:numPr>
        <w:rPr>
          <w:lang w:val="uk-UA"/>
        </w:rPr>
      </w:pPr>
      <w:r w:rsidRPr="006676F3">
        <w:rPr>
          <w:lang w:val="uk-UA"/>
        </w:rPr>
        <w:t>Перепелиця Г. Російсько-українські відносини в контексті європейської безпеки // Україна дипломатична. Науковий щорічник. 2007. Вип. 8 С. 633–640.</w:t>
      </w:r>
    </w:p>
    <w:p w:rsidR="005F4AEE" w:rsidRPr="006676F3" w:rsidRDefault="005F4AEE" w:rsidP="005F4AEE">
      <w:pPr>
        <w:pStyle w:val="aa"/>
        <w:numPr>
          <w:ilvl w:val="0"/>
          <w:numId w:val="13"/>
        </w:numPr>
        <w:rPr>
          <w:lang w:val="uk-UA"/>
        </w:rPr>
      </w:pPr>
      <w:r w:rsidRPr="006676F3">
        <w:rPr>
          <w:lang w:val="uk-UA"/>
        </w:rPr>
        <w:t>Перепелиця Г. Україна та ГУАМ у новій архітектурі регіональної безпеки // Україна дипломатична. Науковий щорічник. 2005. Вип.6. С. 623–635.</w:t>
      </w:r>
    </w:p>
    <w:p w:rsidR="005F4AEE" w:rsidRPr="006676F3" w:rsidRDefault="005F4AEE" w:rsidP="005F4AEE">
      <w:pPr>
        <w:pStyle w:val="aa"/>
        <w:numPr>
          <w:ilvl w:val="0"/>
          <w:numId w:val="13"/>
        </w:numPr>
        <w:rPr>
          <w:lang w:val="uk-UA"/>
        </w:rPr>
      </w:pPr>
      <w:r w:rsidRPr="006676F3">
        <w:rPr>
          <w:lang w:val="uk-UA"/>
        </w:rPr>
        <w:t>Перепелиця Г. До якої системи колективної безпеки може долучитись Україна // Україна дипломатична. Науковий щорічник. 2008. Вип. 9. С. 287–293.</w:t>
      </w:r>
    </w:p>
    <w:p w:rsidR="005F4AEE" w:rsidRPr="006676F3" w:rsidRDefault="005F4AEE" w:rsidP="005F4AEE">
      <w:pPr>
        <w:pStyle w:val="aa"/>
        <w:numPr>
          <w:ilvl w:val="0"/>
          <w:numId w:val="13"/>
        </w:numPr>
        <w:rPr>
          <w:lang w:val="uk-UA"/>
        </w:rPr>
      </w:pPr>
      <w:r w:rsidRPr="006676F3">
        <w:rPr>
          <w:lang w:val="uk-UA"/>
        </w:rPr>
        <w:t>Перепелиця Г. Україна і нові виклики у сфері безпеки // Україна дипломатична. Науковий щорічник. 2009. Вип.10. С. 681–702.</w:t>
      </w:r>
    </w:p>
    <w:p w:rsidR="005F4AEE" w:rsidRPr="006676F3" w:rsidRDefault="005F4AEE" w:rsidP="005F4AEE">
      <w:pPr>
        <w:pStyle w:val="aa"/>
        <w:numPr>
          <w:ilvl w:val="0"/>
          <w:numId w:val="13"/>
        </w:numPr>
        <w:rPr>
          <w:lang w:val="uk-UA"/>
        </w:rPr>
      </w:pPr>
      <w:r w:rsidRPr="006676F3">
        <w:rPr>
          <w:lang w:val="uk-UA"/>
        </w:rPr>
        <w:t>Перепелиця Г. Україна поміж Європою та РФ: дилеми вибору зовнішньополітичних пріоритетів // Україна дипломатична. Науковий щорічник. 2012. Вип. 13. С. 565–580.</w:t>
      </w:r>
    </w:p>
    <w:p w:rsidR="005F4AEE" w:rsidRPr="006676F3" w:rsidRDefault="005F4AEE" w:rsidP="005F4AEE">
      <w:pPr>
        <w:pStyle w:val="aa"/>
        <w:numPr>
          <w:ilvl w:val="0"/>
          <w:numId w:val="13"/>
        </w:numPr>
        <w:rPr>
          <w:lang w:val="uk-UA"/>
        </w:rPr>
      </w:pPr>
      <w:r w:rsidRPr="006676F3">
        <w:rPr>
          <w:lang w:val="uk-UA"/>
        </w:rPr>
        <w:t>Горбулін В. Внутрішні трансформації та зовнішні загрози. Євроатлантична інтеграція як інструмент політики національної безпеки України // День. 2008.</w:t>
      </w:r>
    </w:p>
    <w:p w:rsidR="005F4AEE" w:rsidRPr="006676F3" w:rsidRDefault="005F4AEE" w:rsidP="005F4AEE">
      <w:pPr>
        <w:pStyle w:val="aa"/>
        <w:numPr>
          <w:ilvl w:val="0"/>
          <w:numId w:val="13"/>
        </w:numPr>
        <w:rPr>
          <w:lang w:val="uk-UA"/>
        </w:rPr>
      </w:pPr>
      <w:r w:rsidRPr="006676F3">
        <w:rPr>
          <w:lang w:val="uk-UA"/>
        </w:rPr>
        <w:t>№116. С. 3–4.</w:t>
      </w:r>
    </w:p>
    <w:p w:rsidR="005F4AEE" w:rsidRPr="006676F3" w:rsidRDefault="005F4AEE" w:rsidP="005F4AEE">
      <w:pPr>
        <w:pStyle w:val="aa"/>
        <w:numPr>
          <w:ilvl w:val="0"/>
          <w:numId w:val="13"/>
        </w:numPr>
        <w:rPr>
          <w:lang w:val="uk-UA"/>
        </w:rPr>
      </w:pPr>
      <w:r w:rsidRPr="006676F3">
        <w:rPr>
          <w:lang w:val="uk-UA"/>
        </w:rPr>
        <w:t>Тодоров І. Я. Європейська інтеграція України: сучасні виклики та перспективи // Актуальні проблеми міжнародних  відносин.  2011.  Вип.  100(1). С. 25–30.</w:t>
      </w:r>
    </w:p>
    <w:p w:rsidR="005F4AEE" w:rsidRPr="006676F3" w:rsidRDefault="005F4AEE" w:rsidP="005F4AEE">
      <w:pPr>
        <w:pStyle w:val="aa"/>
        <w:numPr>
          <w:ilvl w:val="0"/>
          <w:numId w:val="13"/>
        </w:numPr>
        <w:rPr>
          <w:lang w:val="uk-UA"/>
        </w:rPr>
      </w:pPr>
      <w:r w:rsidRPr="006676F3">
        <w:rPr>
          <w:lang w:val="uk-UA"/>
        </w:rPr>
        <w:t>Тодоров І. Я. Регіональний вимір ініціативи ЄС “Східне партнерство” в Україні // Чорноморський літопис. 2013. Вип. 8. С. 38–42.</w:t>
      </w:r>
    </w:p>
    <w:p w:rsidR="005F4AEE" w:rsidRPr="006676F3" w:rsidRDefault="005F4AEE" w:rsidP="005F4AEE">
      <w:pPr>
        <w:pStyle w:val="aa"/>
        <w:numPr>
          <w:ilvl w:val="0"/>
          <w:numId w:val="13"/>
        </w:numPr>
        <w:rPr>
          <w:lang w:val="uk-UA"/>
        </w:rPr>
      </w:pPr>
      <w:r w:rsidRPr="006676F3">
        <w:rPr>
          <w:lang w:val="uk-UA"/>
        </w:rPr>
        <w:t xml:space="preserve">Троян С. С. Сучасні системи міжнародних відносин: основні тенденції еволюції . URL: </w:t>
      </w:r>
      <w:hyperlink r:id="rId8">
        <w:r w:rsidRPr="006676F3">
          <w:rPr>
            <w:lang w:val="uk-UA"/>
          </w:rPr>
          <w:t xml:space="preserve">http://vmv.kymu.edu.ua/v/08/troyan_ss.htm </w:t>
        </w:r>
      </w:hyperlink>
      <w:r w:rsidRPr="006676F3">
        <w:rPr>
          <w:lang w:val="uk-UA"/>
        </w:rPr>
        <w:t>(дата звернення: 14. 11. 2016)</w:t>
      </w:r>
    </w:p>
    <w:p w:rsidR="005F4AEE" w:rsidRPr="006676F3" w:rsidRDefault="005F4AEE" w:rsidP="005F4AEE">
      <w:pPr>
        <w:pStyle w:val="aa"/>
        <w:numPr>
          <w:ilvl w:val="0"/>
          <w:numId w:val="13"/>
        </w:numPr>
        <w:rPr>
          <w:lang w:val="uk-UA"/>
        </w:rPr>
      </w:pPr>
      <w:r w:rsidRPr="006676F3">
        <w:rPr>
          <w:lang w:val="uk-UA"/>
        </w:rPr>
        <w:t>Троян С. С. Українсько-російські відносини в контексті інтеграційних процесів</w:t>
      </w:r>
      <w:r w:rsidRPr="006676F3">
        <w:rPr>
          <w:lang w:val="uk-UA"/>
        </w:rPr>
        <w:tab/>
        <w:t>на</w:t>
      </w:r>
      <w:r w:rsidRPr="006676F3">
        <w:rPr>
          <w:lang w:val="uk-UA"/>
        </w:rPr>
        <w:tab/>
        <w:t>пострадянському</w:t>
      </w:r>
      <w:r w:rsidRPr="006676F3">
        <w:rPr>
          <w:lang w:val="uk-UA"/>
        </w:rPr>
        <w:tab/>
        <w:t>просторі</w:t>
      </w:r>
      <w:r w:rsidRPr="006676F3">
        <w:rPr>
          <w:lang w:val="uk-UA"/>
        </w:rPr>
        <w:tab/>
        <w:t>//</w:t>
      </w:r>
      <w:r w:rsidRPr="006676F3">
        <w:rPr>
          <w:lang w:val="uk-UA"/>
        </w:rPr>
        <w:tab/>
        <w:t>Зовнішні</w:t>
      </w:r>
      <w:r w:rsidRPr="006676F3">
        <w:rPr>
          <w:lang w:val="uk-UA"/>
        </w:rPr>
        <w:tab/>
        <w:t>справи.</w:t>
      </w:r>
    </w:p>
    <w:p w:rsidR="005F4AEE" w:rsidRPr="006676F3" w:rsidRDefault="005F4AEE" w:rsidP="005F4AEE">
      <w:pPr>
        <w:pStyle w:val="aa"/>
        <w:numPr>
          <w:ilvl w:val="0"/>
          <w:numId w:val="13"/>
        </w:numPr>
        <w:rPr>
          <w:lang w:val="uk-UA"/>
        </w:rPr>
      </w:pPr>
      <w:r w:rsidRPr="006676F3">
        <w:rPr>
          <w:lang w:val="uk-UA"/>
        </w:rPr>
        <w:t xml:space="preserve">URL: </w:t>
      </w:r>
      <w:hyperlink r:id="rId9">
        <w:r w:rsidRPr="006676F3">
          <w:rPr>
            <w:lang w:val="uk-UA"/>
          </w:rPr>
          <w:t>http://uaforeignaffairs.com/ua/ekspertna-dumka/view/article/ukrajinsko-rosiiski-</w:t>
        </w:r>
      </w:hyperlink>
      <w:r w:rsidRPr="006676F3">
        <w:rPr>
          <w:lang w:val="uk-UA"/>
        </w:rPr>
        <w:t xml:space="preserve"> vidnosini-v-konteksti-integraci/ (дата звернення: 07. 12. 2016)</w:t>
      </w:r>
    </w:p>
    <w:p w:rsidR="005F4AEE" w:rsidRPr="006676F3" w:rsidRDefault="005F4AEE" w:rsidP="005F4AEE">
      <w:pPr>
        <w:pStyle w:val="aa"/>
        <w:numPr>
          <w:ilvl w:val="0"/>
          <w:numId w:val="13"/>
        </w:numPr>
        <w:rPr>
          <w:lang w:val="uk-UA"/>
        </w:rPr>
      </w:pPr>
      <w:r w:rsidRPr="006676F3">
        <w:rPr>
          <w:lang w:val="uk-UA"/>
        </w:rPr>
        <w:t>Троян С. С. США в системі міжнародних відносин після 1991 року: концептуалізація проблеми // Уманська старовина. 2017. Вип. 3. С. 49–55.</w:t>
      </w:r>
    </w:p>
    <w:p w:rsidR="005F4AEE" w:rsidRPr="006676F3" w:rsidRDefault="005F4AEE" w:rsidP="005F4AEE">
      <w:pPr>
        <w:pStyle w:val="aa"/>
        <w:numPr>
          <w:ilvl w:val="0"/>
          <w:numId w:val="13"/>
        </w:numPr>
        <w:rPr>
          <w:lang w:val="uk-UA"/>
        </w:rPr>
      </w:pPr>
      <w:r w:rsidRPr="006676F3">
        <w:rPr>
          <w:lang w:val="uk-UA"/>
        </w:rPr>
        <w:lastRenderedPageBreak/>
        <w:t>Шеретюк О. М. Політичні імперативи євроінтеграційного курсу України. Дис. на здоб наук. ст. канд. політ.: спец. 23.00.04. Політичні проблеми міжнародних систем та глобального розвитку. Рівне, 2008. 222 с.</w:t>
      </w:r>
    </w:p>
    <w:p w:rsidR="005F4AEE" w:rsidRPr="006676F3" w:rsidRDefault="005F4AEE" w:rsidP="005F4AEE">
      <w:pPr>
        <w:pStyle w:val="aa"/>
        <w:numPr>
          <w:ilvl w:val="0"/>
          <w:numId w:val="13"/>
        </w:numPr>
        <w:rPr>
          <w:lang w:val="uk-UA"/>
        </w:rPr>
      </w:pPr>
      <w:r w:rsidRPr="006676F3">
        <w:rPr>
          <w:lang w:val="uk-UA"/>
        </w:rPr>
        <w:t>Добржанська О. Від європейської політики сусідства до східного партнерства</w:t>
      </w:r>
    </w:p>
    <w:p w:rsidR="005F4AEE" w:rsidRPr="006676F3" w:rsidRDefault="005F4AEE" w:rsidP="005F4AEE">
      <w:pPr>
        <w:pStyle w:val="aa"/>
        <w:numPr>
          <w:ilvl w:val="0"/>
          <w:numId w:val="13"/>
        </w:numPr>
        <w:rPr>
          <w:lang w:val="uk-UA"/>
        </w:rPr>
      </w:pPr>
      <w:r w:rsidRPr="006676F3">
        <w:rPr>
          <w:lang w:val="uk-UA"/>
        </w:rPr>
        <w:t>// Науковий вісник Чернівецького університету. Історія. Політичні науки. Міжнародні відносини. 2010. Вип. 514–515. С. 196–199.</w:t>
      </w:r>
    </w:p>
    <w:p w:rsidR="005F4AEE" w:rsidRPr="006676F3" w:rsidRDefault="005F4AEE" w:rsidP="005F4AEE">
      <w:pPr>
        <w:pStyle w:val="aa"/>
        <w:numPr>
          <w:ilvl w:val="0"/>
          <w:numId w:val="13"/>
        </w:numPr>
        <w:rPr>
          <w:lang w:val="uk-UA"/>
        </w:rPr>
      </w:pPr>
      <w:r w:rsidRPr="006676F3">
        <w:rPr>
          <w:lang w:val="uk-UA"/>
        </w:rPr>
        <w:t>Добржанська О. Результати імплементації ініціативи “Східне партнерство” Україною станом на кінець 2013 року // Науковий вісник Чернівецького університету. Історія. Політичні науки. Міжнародні відносини. 2014. Вип. 702– 703. С. 114–119.</w:t>
      </w:r>
    </w:p>
    <w:p w:rsidR="005F4AEE" w:rsidRPr="006676F3" w:rsidRDefault="005F4AEE" w:rsidP="005F4AEE">
      <w:pPr>
        <w:pStyle w:val="aa"/>
        <w:numPr>
          <w:ilvl w:val="0"/>
          <w:numId w:val="13"/>
        </w:numPr>
        <w:rPr>
          <w:lang w:val="uk-UA"/>
        </w:rPr>
      </w:pPr>
      <w:r w:rsidRPr="006676F3">
        <w:rPr>
          <w:lang w:val="uk-UA"/>
        </w:rPr>
        <w:t>Чекаленко Л. Камо грядеш? (Стратегічний вибір України) // Україна дипломатична. Науковий щорічник. 2008. Вип. 9. С. 488–507.</w:t>
      </w:r>
    </w:p>
    <w:p w:rsidR="005F4AEE" w:rsidRPr="006676F3" w:rsidRDefault="005F4AEE" w:rsidP="005F4AEE">
      <w:pPr>
        <w:pStyle w:val="aa"/>
        <w:numPr>
          <w:ilvl w:val="0"/>
          <w:numId w:val="13"/>
        </w:numPr>
        <w:rPr>
          <w:lang w:val="uk-UA"/>
        </w:rPr>
      </w:pPr>
      <w:r w:rsidRPr="006676F3">
        <w:rPr>
          <w:lang w:val="uk-UA"/>
        </w:rPr>
        <w:t>Чекаленко Л. Становлення системи безпеки європейської інтеграції (етапи, механізм реалізації, залучення України) // Україна дипломатична. Науковий щорічник. 2009. Вип.10. С. 647–670.</w:t>
      </w:r>
    </w:p>
    <w:p w:rsidR="005F4AEE" w:rsidRPr="006676F3" w:rsidRDefault="005F4AEE" w:rsidP="005F4AEE">
      <w:pPr>
        <w:pStyle w:val="aa"/>
        <w:numPr>
          <w:ilvl w:val="0"/>
          <w:numId w:val="13"/>
        </w:numPr>
        <w:rPr>
          <w:lang w:val="uk-UA"/>
        </w:rPr>
      </w:pPr>
      <w:r w:rsidRPr="006676F3">
        <w:rPr>
          <w:lang w:val="uk-UA"/>
        </w:rPr>
        <w:t>Чекаленко Л, Будко О. Європейська безпека через призму інтеграції // Україна дипломатична. Науковий щорічник. 2012. Випуск 13. С. 581–606.</w:t>
      </w:r>
    </w:p>
    <w:p w:rsidR="005F4AEE" w:rsidRPr="006676F3" w:rsidRDefault="005F4AEE" w:rsidP="005F4AEE">
      <w:pPr>
        <w:pStyle w:val="aa"/>
        <w:numPr>
          <w:ilvl w:val="0"/>
          <w:numId w:val="13"/>
        </w:numPr>
        <w:rPr>
          <w:lang w:val="uk-UA"/>
        </w:rPr>
      </w:pPr>
      <w:r w:rsidRPr="006676F3">
        <w:rPr>
          <w:lang w:val="uk-UA"/>
        </w:rPr>
        <w:t>Юрчак М. 25 років співпраці: фактор НАТО у відносинах України та Європейського союзу // Україна–Європа–Світ. Міжнародний збірник наукових праць.Серія: Історія, міжнародні відносини. 2016. Вип. 17. С. 50–57.</w:t>
      </w:r>
    </w:p>
    <w:p w:rsidR="005F4AEE" w:rsidRPr="006676F3" w:rsidRDefault="005F4AEE" w:rsidP="005F4AEE">
      <w:pPr>
        <w:pStyle w:val="aa"/>
        <w:numPr>
          <w:ilvl w:val="0"/>
          <w:numId w:val="13"/>
        </w:numPr>
        <w:rPr>
          <w:lang w:val="uk-UA"/>
        </w:rPr>
      </w:pPr>
      <w:r w:rsidRPr="006676F3">
        <w:rPr>
          <w:lang w:val="uk-UA"/>
        </w:rPr>
        <w:t>Юрчак М. Вплив Помаранчевої революції на політику Європейського Союзу щодо України в 2004–2005 рр. // Україна-Європа-Світ. Міжнародний збірник наукових праць.Серія: Історія, міжнародні відносини. 2015. Вип. 16(1). С. 118– 125.</w:t>
      </w:r>
    </w:p>
    <w:p w:rsidR="005F4AEE" w:rsidRPr="006676F3" w:rsidRDefault="005F4AEE" w:rsidP="005F4AEE">
      <w:pPr>
        <w:pStyle w:val="aa"/>
        <w:numPr>
          <w:ilvl w:val="0"/>
          <w:numId w:val="13"/>
        </w:numPr>
        <w:rPr>
          <w:lang w:val="uk-UA"/>
        </w:rPr>
      </w:pPr>
      <w:r w:rsidRPr="006676F3">
        <w:rPr>
          <w:lang w:val="uk-UA"/>
        </w:rPr>
        <w:t>Кияк Т. Євроінтеграція України очима ЄС // Україна дипломатична. Науковий щорічник. 2002. Вип. 3. С. 567–576.</w:t>
      </w:r>
    </w:p>
    <w:p w:rsidR="005F4AEE" w:rsidRPr="006676F3" w:rsidRDefault="005F4AEE" w:rsidP="005F4AEE">
      <w:pPr>
        <w:pStyle w:val="aa"/>
        <w:numPr>
          <w:ilvl w:val="0"/>
          <w:numId w:val="13"/>
        </w:numPr>
        <w:rPr>
          <w:lang w:val="uk-UA"/>
        </w:rPr>
      </w:pPr>
      <w:r w:rsidRPr="006676F3">
        <w:rPr>
          <w:lang w:val="uk-UA"/>
        </w:rPr>
        <w:t>Веселовський А. Україна та Європейський Союз: 2008 рік і далі // Україна дипломатична. Науковий щорічник. 2008. Випуск 9. С. 272–279.</w:t>
      </w:r>
    </w:p>
    <w:p w:rsidR="005F4AEE" w:rsidRPr="006676F3" w:rsidRDefault="005F4AEE" w:rsidP="005F4AEE">
      <w:pPr>
        <w:pStyle w:val="aa"/>
        <w:numPr>
          <w:ilvl w:val="0"/>
          <w:numId w:val="13"/>
        </w:numPr>
        <w:rPr>
          <w:lang w:val="uk-UA"/>
        </w:rPr>
      </w:pPr>
      <w:r w:rsidRPr="006676F3">
        <w:rPr>
          <w:lang w:val="uk-UA"/>
        </w:rPr>
        <w:t>Огризко В. Українська дипломатія 2008 року: крізь турбулентність до вагомих результатів // Україна дипломатична. Науковий щорічник. 2009. Вип. 10. С. 78–106.</w:t>
      </w:r>
    </w:p>
    <w:p w:rsidR="005F4AEE" w:rsidRPr="006676F3" w:rsidRDefault="005F4AEE" w:rsidP="005F4AEE">
      <w:pPr>
        <w:pStyle w:val="aa"/>
        <w:numPr>
          <w:ilvl w:val="0"/>
          <w:numId w:val="13"/>
        </w:numPr>
        <w:rPr>
          <w:lang w:val="uk-UA"/>
        </w:rPr>
      </w:pPr>
      <w:r w:rsidRPr="006676F3">
        <w:rPr>
          <w:lang w:val="uk-UA"/>
        </w:rPr>
        <w:t>Огризко В. Заручниця некомпетентності, приватних інтересів та малоросійства (несвяткові роздуми з нагоди 25-річчя дипломатії незалежної України) // Україна дипломатична. Науковий щорічник. 2016. Вип. 17. С. 76–87.</w:t>
      </w:r>
    </w:p>
    <w:p w:rsidR="005F4AEE" w:rsidRPr="006676F3" w:rsidRDefault="005F4AEE" w:rsidP="005F4AEE">
      <w:pPr>
        <w:pStyle w:val="aa"/>
        <w:numPr>
          <w:ilvl w:val="0"/>
          <w:numId w:val="13"/>
        </w:numPr>
        <w:rPr>
          <w:lang w:val="uk-UA"/>
        </w:rPr>
      </w:pPr>
      <w:r w:rsidRPr="006676F3">
        <w:rPr>
          <w:lang w:val="uk-UA"/>
        </w:rPr>
        <w:t>Хандогій В. Д. Зовнішня політика України: досягнення, проблеми, перспективи. // Науковий вісник Дипломатичної академії України. 1998. Вип. 1.  С. 13–25.</w:t>
      </w:r>
    </w:p>
    <w:p w:rsidR="005F4AEE" w:rsidRPr="006676F3" w:rsidRDefault="005F4AEE" w:rsidP="005F4AEE">
      <w:pPr>
        <w:pStyle w:val="aa"/>
        <w:numPr>
          <w:ilvl w:val="0"/>
          <w:numId w:val="13"/>
        </w:numPr>
        <w:rPr>
          <w:lang w:val="uk-UA"/>
        </w:rPr>
      </w:pPr>
      <w:r w:rsidRPr="006676F3">
        <w:rPr>
          <w:lang w:val="uk-UA"/>
        </w:rPr>
        <w:t>Хандогій В. Україна–США: 20 років стратегічного партнерства (1996–2016) // Україна дипломатична. Науковий щорічник. 2016. Випуск 17. С. 708–716.</w:t>
      </w:r>
    </w:p>
    <w:p w:rsidR="005F4AEE" w:rsidRPr="006676F3" w:rsidRDefault="005F4AEE" w:rsidP="005F4AEE">
      <w:pPr>
        <w:pStyle w:val="aa"/>
        <w:numPr>
          <w:ilvl w:val="0"/>
          <w:numId w:val="13"/>
        </w:numPr>
        <w:rPr>
          <w:lang w:val="uk-UA"/>
        </w:rPr>
      </w:pPr>
      <w:r w:rsidRPr="006676F3">
        <w:rPr>
          <w:lang w:val="uk-UA"/>
        </w:rPr>
        <w:t>Шкляр. Л. Криза євроінтеграційного проекту // Науковий вісник Дипломатичної академії України. 2009. Вип. 10. С. 727–737.</w:t>
      </w:r>
    </w:p>
    <w:p w:rsidR="005F4AEE" w:rsidRPr="006676F3" w:rsidRDefault="005F4AEE" w:rsidP="005F4AEE">
      <w:pPr>
        <w:pStyle w:val="aa"/>
        <w:numPr>
          <w:ilvl w:val="0"/>
          <w:numId w:val="13"/>
        </w:numPr>
        <w:rPr>
          <w:lang w:val="uk-UA"/>
        </w:rPr>
      </w:pPr>
      <w:r w:rsidRPr="006676F3">
        <w:rPr>
          <w:lang w:val="uk-UA"/>
        </w:rPr>
        <w:t>Дацків І., Ляшенко О. Актуальні питання протиріч інтеграції України до Європейського союзу: історичний аспект // Україна–Європа–Світ. Міжнародний збірник наукових праць. Серія: Історія, міжнародні відносини. 2016. Вип. 17: 25-ій річниці Незалежності України присвячено. С. 58–65.</w:t>
      </w:r>
    </w:p>
    <w:p w:rsidR="005F4AEE" w:rsidRPr="006676F3" w:rsidRDefault="005F4AEE" w:rsidP="005F4AEE">
      <w:pPr>
        <w:pStyle w:val="aa"/>
        <w:numPr>
          <w:ilvl w:val="0"/>
          <w:numId w:val="13"/>
        </w:numPr>
        <w:rPr>
          <w:lang w:val="uk-UA"/>
        </w:rPr>
      </w:pPr>
      <w:r w:rsidRPr="006676F3">
        <w:rPr>
          <w:lang w:val="uk-UA"/>
        </w:rPr>
        <w:t>Ткаченко В., Дорошенко Н. // Україна–Європа–Світ. Міжнародний збірник наукових праць. Серія: : Історія, міжнародні відносини. 2014. Вип. 14. С. 41–57.</w:t>
      </w:r>
    </w:p>
    <w:p w:rsidR="005F4AEE" w:rsidRPr="006676F3" w:rsidRDefault="005F4AEE" w:rsidP="005F4AEE">
      <w:pPr>
        <w:pStyle w:val="aa"/>
        <w:numPr>
          <w:ilvl w:val="0"/>
          <w:numId w:val="13"/>
        </w:numPr>
        <w:rPr>
          <w:lang w:val="uk-UA"/>
        </w:rPr>
      </w:pPr>
      <w:r w:rsidRPr="006676F3">
        <w:rPr>
          <w:lang w:val="uk-UA"/>
        </w:rPr>
        <w:t>Ткаченко В. Украина: испытание Майданом // Україна–Європа–Світ. Міжнародний збірник наукових праць. Серія: Історія, міжнародні відносини.  2014. Вип. 13. С. 127–151.</w:t>
      </w:r>
    </w:p>
    <w:p w:rsidR="005F4AEE" w:rsidRPr="006676F3" w:rsidRDefault="005F4AEE" w:rsidP="005F4AEE">
      <w:pPr>
        <w:pStyle w:val="aa"/>
        <w:numPr>
          <w:ilvl w:val="0"/>
          <w:numId w:val="13"/>
        </w:numPr>
        <w:rPr>
          <w:lang w:val="uk-UA"/>
        </w:rPr>
      </w:pPr>
      <w:r w:rsidRPr="006676F3">
        <w:rPr>
          <w:lang w:val="uk-UA"/>
        </w:rPr>
        <w:lastRenderedPageBreak/>
        <w:t>Городня Н. Причини міжнародної “української кризи” у західному науковому дискурсі // Україна–Європа–Світ. Міжнародний збірник наукових праць. Серія: : Історія, міжнародні відносини. 2017. Вип. 19. С. 264–274.</w:t>
      </w:r>
    </w:p>
    <w:p w:rsidR="005F4AEE" w:rsidRPr="006676F3" w:rsidRDefault="005F4AEE" w:rsidP="005F4AEE">
      <w:pPr>
        <w:pStyle w:val="aa"/>
        <w:numPr>
          <w:ilvl w:val="0"/>
          <w:numId w:val="13"/>
        </w:numPr>
        <w:rPr>
          <w:lang w:val="uk-UA"/>
        </w:rPr>
      </w:pPr>
      <w:r w:rsidRPr="006676F3">
        <w:rPr>
          <w:lang w:val="uk-UA"/>
        </w:rPr>
        <w:t>Прийдун С. Особливості транзиту УРСР в незалежну Україну // Проблеми та перспективи гуманітарних наук в умовах глобалізації: матеріали І Всеукраїнської наукової конференції, Тернопіль: ТНПУ ім. В. Гнатюка, 2018. С. 131–138.</w:t>
      </w:r>
    </w:p>
    <w:p w:rsidR="005F4AEE" w:rsidRPr="006676F3" w:rsidRDefault="005F4AEE" w:rsidP="005F4AEE">
      <w:pPr>
        <w:pStyle w:val="aa"/>
        <w:numPr>
          <w:ilvl w:val="0"/>
          <w:numId w:val="13"/>
        </w:numPr>
        <w:rPr>
          <w:lang w:val="uk-UA"/>
        </w:rPr>
      </w:pPr>
      <w:r w:rsidRPr="006676F3">
        <w:rPr>
          <w:lang w:val="uk-UA"/>
        </w:rPr>
        <w:t>Арбатов А. Ядерные вооружения и республиканский суверенитет. М.: “Междунар. отношения”, 1992. 86 с.</w:t>
      </w:r>
    </w:p>
    <w:p w:rsidR="005F4AEE" w:rsidRPr="006676F3" w:rsidRDefault="005F4AEE" w:rsidP="005F4AEE">
      <w:pPr>
        <w:pStyle w:val="aa"/>
        <w:numPr>
          <w:ilvl w:val="0"/>
          <w:numId w:val="13"/>
        </w:numPr>
        <w:rPr>
          <w:lang w:val="uk-UA"/>
        </w:rPr>
      </w:pPr>
      <w:r w:rsidRPr="006676F3">
        <w:rPr>
          <w:lang w:val="uk-UA"/>
        </w:rPr>
        <w:t>Уткин А. И. Мировой порядок ХХІ века. М: Издатель Соловьев; Алгоритм, 2001. 480 с.</w:t>
      </w:r>
    </w:p>
    <w:p w:rsidR="005F4AEE" w:rsidRPr="006676F3" w:rsidRDefault="005F4AEE" w:rsidP="005F4AEE">
      <w:pPr>
        <w:pStyle w:val="aa"/>
        <w:numPr>
          <w:ilvl w:val="0"/>
          <w:numId w:val="13"/>
        </w:numPr>
        <w:rPr>
          <w:lang w:val="uk-UA"/>
        </w:rPr>
      </w:pPr>
      <w:r w:rsidRPr="006676F3">
        <w:rPr>
          <w:lang w:val="uk-UA"/>
        </w:rPr>
        <w:t>Аладьина Н. В. Приоритеты внешней политики Украины 1991–2008 гг.: дисс. на на соиск. уч. степени канд.. по. Наук : спец. 07. 00 15. История международных отношений и внешней политики. М.: 2008. 265 с.</w:t>
      </w:r>
    </w:p>
    <w:p w:rsidR="005F4AEE" w:rsidRDefault="005F4AEE" w:rsidP="005F4AEE">
      <w:pPr>
        <w:pStyle w:val="aa"/>
        <w:numPr>
          <w:ilvl w:val="0"/>
          <w:numId w:val="13"/>
        </w:numPr>
        <w:rPr>
          <w:lang w:val="uk-UA"/>
        </w:rPr>
      </w:pPr>
      <w:r w:rsidRPr="006676F3">
        <w:rPr>
          <w:lang w:val="uk-UA"/>
        </w:rPr>
        <w:t>Усова Л. С. Политика евроатлантической интеграции Украины в контексте российско-украинских отношений: конец XX-начало XXI вв.: автореф. дис. … канд. истор. наук; МГУ им. М. В. Ломоносова. М., 2011. 22 с.</w:t>
      </w:r>
    </w:p>
    <w:p w:rsidR="005F4AEE" w:rsidRPr="00DE6106" w:rsidRDefault="005F4AEE" w:rsidP="005F4AEE">
      <w:pPr>
        <w:widowControl w:val="0"/>
        <w:numPr>
          <w:ilvl w:val="0"/>
          <w:numId w:val="13"/>
        </w:numPr>
        <w:tabs>
          <w:tab w:val="left" w:pos="966"/>
        </w:tabs>
        <w:autoSpaceDE w:val="0"/>
        <w:autoSpaceDN w:val="0"/>
        <w:spacing w:line="235" w:lineRule="auto"/>
        <w:ind w:right="842"/>
        <w:contextualSpacing/>
        <w:jc w:val="both"/>
        <w:rPr>
          <w:lang w:bidi="ru-RU"/>
        </w:rPr>
      </w:pPr>
      <w:bookmarkStart w:id="5" w:name="_Ref24895367"/>
      <w:r w:rsidRPr="00DE6106">
        <w:rPr>
          <w:color w:val="171717"/>
          <w:lang w:bidi="ru-RU"/>
        </w:rPr>
        <w:t xml:space="preserve">Шмиттер Филипп К. Угрозы и дилеммы демократии. // </w:t>
      </w:r>
      <w:hyperlink r:id="rId10" w:history="1">
        <w:r w:rsidRPr="00DE6106">
          <w:rPr>
            <w:color w:val="0563C1"/>
            <w:u w:val="single"/>
            <w:lang w:val="en-US" w:bidi="ru-RU"/>
          </w:rPr>
          <w:t>http</w:t>
        </w:r>
        <w:r w:rsidRPr="00DE6106">
          <w:rPr>
            <w:color w:val="0563C1"/>
            <w:u w:val="single"/>
            <w:lang w:bidi="ru-RU"/>
          </w:rPr>
          <w:t>://</w:t>
        </w:r>
        <w:r w:rsidRPr="00DE6106">
          <w:rPr>
            <w:color w:val="0563C1"/>
            <w:u w:val="single"/>
            <w:lang w:val="en-US" w:bidi="ru-RU"/>
          </w:rPr>
          <w:t>old</w:t>
        </w:r>
        <w:r w:rsidRPr="00DE6106">
          <w:rPr>
            <w:color w:val="0563C1"/>
            <w:u w:val="single"/>
            <w:lang w:bidi="ru-RU"/>
          </w:rPr>
          <w:t>.</w:t>
        </w:r>
        <w:r w:rsidRPr="00DE6106">
          <w:rPr>
            <w:color w:val="0563C1"/>
            <w:u w:val="single"/>
            <w:lang w:val="en-US" w:bidi="ru-RU"/>
          </w:rPr>
          <w:t>russ</w:t>
        </w:r>
        <w:r w:rsidRPr="00DE6106">
          <w:rPr>
            <w:color w:val="0563C1"/>
            <w:u w:val="single"/>
            <w:lang w:bidi="ru-RU"/>
          </w:rPr>
          <w:t>.</w:t>
        </w:r>
        <w:r w:rsidRPr="00DE6106">
          <w:rPr>
            <w:color w:val="0563C1"/>
            <w:u w:val="single"/>
            <w:lang w:val="en-US" w:bidi="ru-RU"/>
          </w:rPr>
          <w:t>ru</w:t>
        </w:r>
        <w:r w:rsidRPr="00DE6106">
          <w:rPr>
            <w:color w:val="0563C1"/>
            <w:u w:val="single"/>
            <w:lang w:bidi="ru-RU"/>
          </w:rPr>
          <w:t>/</w:t>
        </w:r>
        <w:r w:rsidRPr="00DE6106">
          <w:rPr>
            <w:color w:val="0563C1"/>
            <w:u w:val="single"/>
            <w:lang w:val="en-US" w:bidi="ru-RU"/>
          </w:rPr>
          <w:t>antolog</w:t>
        </w:r>
        <w:r w:rsidRPr="00DE6106">
          <w:rPr>
            <w:color w:val="0563C1"/>
            <w:u w:val="single"/>
            <w:lang w:bidi="ru-RU"/>
          </w:rPr>
          <w:t>/</w:t>
        </w:r>
        <w:r w:rsidRPr="00DE6106">
          <w:rPr>
            <w:color w:val="0563C1"/>
            <w:u w:val="single"/>
            <w:lang w:val="en-US" w:bidi="ru-RU"/>
          </w:rPr>
          <w:t>predely</w:t>
        </w:r>
        <w:r w:rsidRPr="00DE6106">
          <w:rPr>
            <w:color w:val="0563C1"/>
            <w:u w:val="single"/>
            <w:lang w:bidi="ru-RU"/>
          </w:rPr>
          <w:t>/1/</w:t>
        </w:r>
        <w:r w:rsidRPr="00DE6106">
          <w:rPr>
            <w:color w:val="0563C1"/>
            <w:u w:val="single"/>
            <w:lang w:val="en-US" w:bidi="ru-RU"/>
          </w:rPr>
          <w:t>dem</w:t>
        </w:r>
        <w:r w:rsidRPr="00DE6106">
          <w:rPr>
            <w:color w:val="0563C1"/>
            <w:u w:val="single"/>
            <w:lang w:bidi="ru-RU"/>
          </w:rPr>
          <w:t>2-2.</w:t>
        </w:r>
        <w:r w:rsidRPr="00DE6106">
          <w:rPr>
            <w:color w:val="0563C1"/>
            <w:u w:val="single"/>
            <w:lang w:val="en-US" w:bidi="ru-RU"/>
          </w:rPr>
          <w:t>htm</w:t>
        </w:r>
      </w:hyperlink>
      <w:r w:rsidRPr="00DE6106">
        <w:rPr>
          <w:color w:val="171717"/>
          <w:lang w:bidi="ru-RU"/>
        </w:rPr>
        <w:t xml:space="preserve"> </w:t>
      </w:r>
      <w:bookmarkEnd w:id="5"/>
    </w:p>
    <w:p w:rsidR="005F4AEE" w:rsidRPr="00DE6106" w:rsidRDefault="005F4AEE" w:rsidP="005F4AEE">
      <w:pPr>
        <w:widowControl w:val="0"/>
        <w:numPr>
          <w:ilvl w:val="0"/>
          <w:numId w:val="13"/>
        </w:numPr>
        <w:tabs>
          <w:tab w:val="left" w:pos="965"/>
          <w:tab w:val="left" w:pos="966"/>
        </w:tabs>
        <w:autoSpaceDE w:val="0"/>
        <w:autoSpaceDN w:val="0"/>
        <w:contextualSpacing/>
        <w:jc w:val="both"/>
        <w:rPr>
          <w:lang w:bidi="ru-RU"/>
        </w:rPr>
      </w:pPr>
      <w:bookmarkStart w:id="6" w:name="_Ref24895388"/>
      <w:r w:rsidRPr="00DE6106">
        <w:rPr>
          <w:color w:val="171717"/>
          <w:lang w:bidi="ru-RU"/>
        </w:rPr>
        <w:t>Хантингтон С. Политический порядок в меняющихся обществах. Москва: Прогресс-Традиция, 2004. 480</w:t>
      </w:r>
      <w:r w:rsidRPr="00DE6106">
        <w:rPr>
          <w:color w:val="171717"/>
          <w:spacing w:val="-13"/>
          <w:lang w:bidi="ru-RU"/>
        </w:rPr>
        <w:t xml:space="preserve"> </w:t>
      </w:r>
      <w:r w:rsidRPr="00DE6106">
        <w:rPr>
          <w:color w:val="171717"/>
          <w:lang w:bidi="ru-RU"/>
        </w:rPr>
        <w:t>с.</w:t>
      </w:r>
      <w:bookmarkEnd w:id="6"/>
    </w:p>
    <w:p w:rsidR="005F4AEE" w:rsidRPr="00DE6106" w:rsidRDefault="005F4AEE" w:rsidP="005F4AEE">
      <w:pPr>
        <w:pStyle w:val="aa"/>
        <w:numPr>
          <w:ilvl w:val="0"/>
          <w:numId w:val="13"/>
        </w:numPr>
        <w:suppressAutoHyphens/>
        <w:jc w:val="both"/>
        <w:rPr>
          <w:lang w:val="uk-UA"/>
        </w:rPr>
      </w:pPr>
      <w:bookmarkStart w:id="7" w:name="_Ref26102219"/>
      <w:r w:rsidRPr="00DE6106">
        <w:t>Рейтинг Інвестйційної Пр</w:t>
      </w:r>
      <w:r w:rsidRPr="00DE6106">
        <w:rPr>
          <w:lang w:val="uk-UA"/>
        </w:rPr>
        <w:t>и</w:t>
      </w:r>
      <w:r w:rsidRPr="00DE6106">
        <w:t>йвабл</w:t>
      </w:r>
      <w:r w:rsidRPr="00DE6106">
        <w:rPr>
          <w:lang w:val="uk-UA"/>
        </w:rPr>
        <w:t>и</w:t>
      </w:r>
      <w:r w:rsidRPr="00DE6106">
        <w:t>вості</w:t>
      </w:r>
      <w:r w:rsidRPr="00DE6106">
        <w:rPr>
          <w:lang w:val="uk-UA"/>
        </w:rPr>
        <w:t xml:space="preserve"> </w:t>
      </w:r>
      <w:r w:rsidRPr="00DE6106">
        <w:t>Регіонів</w:t>
      </w:r>
      <w:r w:rsidRPr="00DE6106">
        <w:rPr>
          <w:lang w:val="uk-UA"/>
        </w:rPr>
        <w:t xml:space="preserve">. </w:t>
      </w:r>
      <w:r w:rsidRPr="00DE6106">
        <w:t>Підготовлено Київським міжнародним інститутом соціології</w:t>
      </w:r>
      <w:r w:rsidRPr="00DE6106">
        <w:rPr>
          <w:lang w:val="uk-UA"/>
        </w:rPr>
        <w:t xml:space="preserve"> </w:t>
      </w:r>
      <w:r w:rsidRPr="00DE6106">
        <w:t>у партнерстві з Інститутом економічних досліджень та політичних консультацій</w:t>
      </w:r>
      <w:r w:rsidRPr="00DE6106">
        <w:rPr>
          <w:lang w:val="uk-UA"/>
        </w:rPr>
        <w:t xml:space="preserve"> </w:t>
      </w:r>
      <w:r w:rsidRPr="00DE6106">
        <w:t>на замовлення Державного агентства з інвестицій та управління національними проектами України</w:t>
      </w:r>
      <w:r w:rsidRPr="00DE6106">
        <w:rPr>
          <w:lang w:val="uk-UA"/>
        </w:rPr>
        <w:t>. Київ, 2013-20</w:t>
      </w:r>
      <w:bookmarkEnd w:id="7"/>
      <w:r w:rsidRPr="00DE6106">
        <w:rPr>
          <w:lang w:val="uk-UA"/>
        </w:rPr>
        <w:t xml:space="preserve">// </w:t>
      </w:r>
      <w:hyperlink r:id="rId11" w:history="1">
        <w:r w:rsidRPr="00DE6106">
          <w:rPr>
            <w:rStyle w:val="ab"/>
          </w:rPr>
          <w:t>http://www.ier.com.ua/ua/projects</w:t>
        </w:r>
      </w:hyperlink>
      <w:r w:rsidRPr="00DE6106">
        <w:rPr>
          <w:lang w:val="uk-UA"/>
        </w:rPr>
        <w:t xml:space="preserve"> // </w:t>
      </w:r>
      <w:hyperlink r:id="rId12" w:history="1">
        <w:r w:rsidRPr="00DE6106">
          <w:rPr>
            <w:rStyle w:val="ab"/>
            <w:lang w:val="uk-UA"/>
          </w:rPr>
          <w:t>http://www.ier.com.ua/files/Projects/2012/investment/Investment_Report_Long_version2013.pdf</w:t>
        </w:r>
      </w:hyperlink>
      <w:r w:rsidRPr="00DE6106">
        <w:rPr>
          <w:lang w:val="uk-UA"/>
        </w:rPr>
        <w:t xml:space="preserve"> </w:t>
      </w:r>
    </w:p>
    <w:p w:rsidR="005F4AEE" w:rsidRPr="00DE6106" w:rsidRDefault="00EC4666" w:rsidP="005F4AEE">
      <w:pPr>
        <w:pStyle w:val="aa"/>
        <w:numPr>
          <w:ilvl w:val="0"/>
          <w:numId w:val="13"/>
        </w:numPr>
        <w:suppressAutoHyphens/>
        <w:jc w:val="both"/>
        <w:rPr>
          <w:lang w:val="uk-UA"/>
        </w:rPr>
      </w:pPr>
      <w:hyperlink r:id="rId13" w:history="1">
        <w:bookmarkStart w:id="8" w:name="_Ref26102424"/>
        <w:r w:rsidR="005F4AEE" w:rsidRPr="00DE6106">
          <w:rPr>
            <w:rStyle w:val="ab"/>
            <w:lang w:val="uk-UA"/>
          </w:rPr>
          <w:t>http://euro-rating.com.ua/regiony/analitika/v-rejtinge-investitsionnoj-effektivnosti-oblastej-smenilsya-</w:t>
        </w:r>
        <w:r w:rsidR="005F4AEE" w:rsidRPr="00DE6106">
          <w:rPr>
            <w:rStyle w:val="ab"/>
          </w:rPr>
          <w:t>lider</w:t>
        </w:r>
        <w:r w:rsidR="005F4AEE" w:rsidRPr="00DE6106">
          <w:rPr>
            <w:rStyle w:val="ab"/>
            <w:lang w:val="uk-UA"/>
          </w:rPr>
          <w:t>-pervaya-pozitsiya-u-odesskoj-oblasti-harkovskaya-lish-chetvertaya/</w:t>
        </w:r>
        <w:bookmarkEnd w:id="8"/>
      </w:hyperlink>
      <w:r w:rsidR="005F4AEE" w:rsidRPr="00DE6106">
        <w:rPr>
          <w:lang w:val="uk-UA"/>
        </w:rPr>
        <w:t xml:space="preserve"> </w:t>
      </w:r>
    </w:p>
    <w:p w:rsidR="005F4AEE" w:rsidRPr="00DE6106" w:rsidRDefault="005F4AEE" w:rsidP="005F4AEE">
      <w:pPr>
        <w:pStyle w:val="aa"/>
        <w:numPr>
          <w:ilvl w:val="0"/>
          <w:numId w:val="13"/>
        </w:numPr>
        <w:suppressAutoHyphens/>
        <w:jc w:val="both"/>
        <w:rPr>
          <w:lang w:val="uk-UA"/>
        </w:rPr>
      </w:pPr>
      <w:r w:rsidRPr="00DE6106">
        <w:rPr>
          <w:lang w:val="uk-UA"/>
        </w:rPr>
        <w:t xml:space="preserve"> </w:t>
      </w:r>
      <w:hyperlink r:id="rId14" w:history="1">
        <w:bookmarkStart w:id="9" w:name="_Ref26102705"/>
        <w:r w:rsidRPr="00DE6106">
          <w:rPr>
            <w:rStyle w:val="ab"/>
            <w:lang w:val="uk-UA"/>
          </w:rPr>
          <w:t>http://www.od.ukrstat.gov.ua/</w:t>
        </w:r>
        <w:bookmarkEnd w:id="9"/>
      </w:hyperlink>
      <w:r w:rsidRPr="00DE6106">
        <w:rPr>
          <w:lang w:val="uk-UA"/>
        </w:rPr>
        <w:t xml:space="preserve"> </w:t>
      </w:r>
    </w:p>
    <w:p w:rsidR="005F4AEE" w:rsidRPr="00DE6106" w:rsidRDefault="005F4AEE" w:rsidP="005F4AEE">
      <w:pPr>
        <w:pStyle w:val="aa"/>
        <w:numPr>
          <w:ilvl w:val="0"/>
          <w:numId w:val="13"/>
        </w:numPr>
        <w:suppressAutoHyphens/>
        <w:jc w:val="both"/>
      </w:pPr>
      <w:bookmarkStart w:id="10" w:name="_Ref26102920"/>
      <w:r w:rsidRPr="00DE6106">
        <w:rPr>
          <w:color w:val="0563C1"/>
          <w:u w:val="single"/>
          <w:lang w:val="uk-UA" w:bidi="ru-RU"/>
        </w:rPr>
        <w:t>М.Наумова. Цінності Евромайдану: проекція можливого суспільства // Мінливості культури:соціологічні проекції. За ред. Н.Костенко. – Київ: Інститут соціології НАН України. – С. 314-342</w:t>
      </w:r>
      <w:bookmarkEnd w:id="10"/>
    </w:p>
    <w:p w:rsidR="005F4AEE" w:rsidRPr="00DE6106" w:rsidRDefault="005F4AEE" w:rsidP="005F4AEE">
      <w:pPr>
        <w:pStyle w:val="aa"/>
        <w:numPr>
          <w:ilvl w:val="0"/>
          <w:numId w:val="13"/>
        </w:numPr>
        <w:suppressAutoHyphens/>
        <w:jc w:val="both"/>
        <w:rPr>
          <w:lang w:val="en-US"/>
        </w:rPr>
      </w:pPr>
      <w:bookmarkStart w:id="11" w:name="_Ref26103008"/>
      <w:r w:rsidRPr="00DE6106">
        <w:rPr>
          <w:lang w:val="en-US"/>
        </w:rPr>
        <w:t>Schwartz S.H. Theory of Cultural Value Orientations: Explication And Applications // Comparative Sociology. – 2008. – Vol.5(2-3). – P.137-182.</w:t>
      </w:r>
      <w:bookmarkEnd w:id="11"/>
    </w:p>
    <w:p w:rsidR="005F4AEE" w:rsidRPr="00DE6106" w:rsidRDefault="00EC4666" w:rsidP="005F4AEE">
      <w:pPr>
        <w:pStyle w:val="aa"/>
        <w:numPr>
          <w:ilvl w:val="0"/>
          <w:numId w:val="13"/>
        </w:numPr>
        <w:suppressAutoHyphens/>
        <w:jc w:val="both"/>
        <w:rPr>
          <w:lang w:val="en-US"/>
        </w:rPr>
      </w:pPr>
      <w:hyperlink r:id="rId15" w:history="1">
        <w:bookmarkStart w:id="12" w:name="_Ref26103072"/>
        <w:r w:rsidR="005F4AEE" w:rsidRPr="00DE6106">
          <w:rPr>
            <w:rStyle w:val="ab"/>
            <w:lang w:val="en-US"/>
          </w:rPr>
          <w:t>https://www.europeansocialsurvey.org/data/</w:t>
        </w:r>
        <w:bookmarkEnd w:id="12"/>
      </w:hyperlink>
      <w:r w:rsidR="005F4AEE" w:rsidRPr="00DE6106">
        <w:rPr>
          <w:lang w:val="en-US"/>
        </w:rPr>
        <w:t xml:space="preserve"> </w:t>
      </w:r>
    </w:p>
    <w:p w:rsidR="005F4AEE" w:rsidRPr="00DE6106" w:rsidRDefault="00EC4666" w:rsidP="005F4AEE">
      <w:pPr>
        <w:pStyle w:val="aa"/>
        <w:numPr>
          <w:ilvl w:val="0"/>
          <w:numId w:val="13"/>
        </w:numPr>
        <w:suppressAutoHyphens/>
        <w:jc w:val="both"/>
        <w:rPr>
          <w:lang w:val="en-US"/>
        </w:rPr>
      </w:pPr>
      <w:hyperlink r:id="rId16" w:history="1">
        <w:bookmarkStart w:id="13" w:name="_Ref26104045"/>
        <w:r w:rsidR="005F4AEE" w:rsidRPr="00DE6106">
          <w:rPr>
            <w:rStyle w:val="ab"/>
            <w:lang w:val="en-US"/>
          </w:rPr>
          <w:t>https://www.kiis.com.ua/?lang=rus&amp;cat=reports&amp;id=836&amp;page=2&amp;y=2019&amp;m=3</w:t>
        </w:r>
        <w:bookmarkEnd w:id="13"/>
      </w:hyperlink>
      <w:r w:rsidR="005F4AEE" w:rsidRPr="00DE6106">
        <w:rPr>
          <w:lang w:val="en-US"/>
        </w:rPr>
        <w:t xml:space="preserve"> </w:t>
      </w:r>
    </w:p>
    <w:p w:rsidR="005F4AEE" w:rsidRPr="00DE6106" w:rsidRDefault="00EC4666" w:rsidP="005F4AEE">
      <w:pPr>
        <w:pStyle w:val="aa"/>
        <w:numPr>
          <w:ilvl w:val="0"/>
          <w:numId w:val="13"/>
        </w:numPr>
        <w:suppressAutoHyphens/>
        <w:jc w:val="both"/>
        <w:rPr>
          <w:lang w:val="en-US"/>
        </w:rPr>
      </w:pPr>
      <w:hyperlink r:id="rId17" w:history="1">
        <w:bookmarkStart w:id="14" w:name="_Ref26104111"/>
        <w:r w:rsidR="005F4AEE" w:rsidRPr="00DE6106">
          <w:rPr>
            <w:rStyle w:val="ab"/>
            <w:lang w:val="en-US"/>
          </w:rPr>
          <w:t>https://dif.org.ua/article/gromadska-dumka-listopad-2019</w:t>
        </w:r>
        <w:bookmarkEnd w:id="14"/>
      </w:hyperlink>
      <w:r w:rsidR="005F4AEE" w:rsidRPr="00DE6106">
        <w:rPr>
          <w:lang w:val="en-US"/>
        </w:rPr>
        <w:t xml:space="preserve"> </w:t>
      </w:r>
    </w:p>
    <w:p w:rsidR="005F4AEE" w:rsidRPr="00DE6106" w:rsidRDefault="00EC4666" w:rsidP="005F4AEE">
      <w:pPr>
        <w:pStyle w:val="aa"/>
        <w:numPr>
          <w:ilvl w:val="0"/>
          <w:numId w:val="13"/>
        </w:numPr>
        <w:suppressAutoHyphens/>
        <w:jc w:val="both"/>
        <w:rPr>
          <w:lang w:val="en-US"/>
        </w:rPr>
      </w:pPr>
      <w:hyperlink r:id="rId18" w:history="1">
        <w:bookmarkStart w:id="15" w:name="_Ref26104333"/>
        <w:r w:rsidR="005F4AEE" w:rsidRPr="00DE6106">
          <w:rPr>
            <w:rStyle w:val="ab"/>
            <w:lang w:val="en-US"/>
          </w:rPr>
          <w:t>https://dif.org.ua/article/pidsumki-2018-gromadska-dumka</w:t>
        </w:r>
        <w:bookmarkEnd w:id="15"/>
      </w:hyperlink>
    </w:p>
    <w:p w:rsidR="005F4AEE" w:rsidRPr="00DE6106" w:rsidRDefault="005F4AEE" w:rsidP="005F4AEE">
      <w:pPr>
        <w:pStyle w:val="aa"/>
        <w:numPr>
          <w:ilvl w:val="0"/>
          <w:numId w:val="13"/>
        </w:numPr>
        <w:suppressAutoHyphens/>
        <w:jc w:val="both"/>
      </w:pPr>
      <w:r w:rsidRPr="00DE6106">
        <w:rPr>
          <w:lang w:bidi="ru-RU"/>
        </w:rPr>
        <w:t>Кривошея</w:t>
      </w:r>
      <w:r w:rsidRPr="00DE6106">
        <w:rPr>
          <w:lang w:val="en-US" w:bidi="ru-RU"/>
        </w:rPr>
        <w:t xml:space="preserve"> </w:t>
      </w:r>
      <w:r w:rsidRPr="00DE6106">
        <w:rPr>
          <w:lang w:bidi="ru-RU"/>
        </w:rPr>
        <w:t>Т</w:t>
      </w:r>
      <w:r w:rsidRPr="00DE6106">
        <w:rPr>
          <w:lang w:val="en-US" w:bidi="ru-RU"/>
        </w:rPr>
        <w:t xml:space="preserve">., </w:t>
      </w:r>
      <w:r w:rsidRPr="00DE6106">
        <w:rPr>
          <w:lang w:bidi="ru-RU"/>
        </w:rPr>
        <w:t>Сербіна</w:t>
      </w:r>
      <w:r w:rsidRPr="00DE6106">
        <w:rPr>
          <w:lang w:val="en-US" w:bidi="ru-RU"/>
        </w:rPr>
        <w:t xml:space="preserve"> </w:t>
      </w:r>
      <w:r w:rsidRPr="00DE6106">
        <w:rPr>
          <w:lang w:bidi="ru-RU"/>
        </w:rPr>
        <w:t>Ю</w:t>
      </w:r>
      <w:r w:rsidRPr="00DE6106">
        <w:rPr>
          <w:lang w:val="en-US" w:bidi="ru-RU"/>
        </w:rPr>
        <w:t xml:space="preserve">. </w:t>
      </w:r>
      <w:r w:rsidRPr="00DE6106">
        <w:rPr>
          <w:lang w:bidi="ru-RU"/>
        </w:rPr>
        <w:t>Локальна</w:t>
      </w:r>
      <w:r w:rsidRPr="00DE6106">
        <w:rPr>
          <w:lang w:val="en-US" w:bidi="ru-RU"/>
        </w:rPr>
        <w:t xml:space="preserve"> </w:t>
      </w:r>
      <w:r w:rsidRPr="00DE6106">
        <w:rPr>
          <w:lang w:bidi="ru-RU"/>
        </w:rPr>
        <w:t>ідентичність</w:t>
      </w:r>
      <w:r w:rsidRPr="00DE6106">
        <w:rPr>
          <w:lang w:val="en-US" w:bidi="ru-RU"/>
        </w:rPr>
        <w:t xml:space="preserve"> </w:t>
      </w:r>
      <w:r w:rsidRPr="00DE6106">
        <w:rPr>
          <w:lang w:bidi="ru-RU"/>
        </w:rPr>
        <w:t>і</w:t>
      </w:r>
      <w:r w:rsidRPr="00DE6106">
        <w:rPr>
          <w:lang w:val="en-US" w:bidi="ru-RU"/>
        </w:rPr>
        <w:t xml:space="preserve"> </w:t>
      </w:r>
      <w:r w:rsidRPr="00DE6106">
        <w:rPr>
          <w:lang w:bidi="ru-RU"/>
        </w:rPr>
        <w:t>міжетнічна</w:t>
      </w:r>
      <w:r w:rsidRPr="00DE6106">
        <w:rPr>
          <w:lang w:val="en-US" w:bidi="ru-RU"/>
        </w:rPr>
        <w:t xml:space="preserve"> </w:t>
      </w:r>
      <w:r w:rsidRPr="00DE6106">
        <w:rPr>
          <w:lang w:bidi="ru-RU"/>
        </w:rPr>
        <w:t>взаємодія</w:t>
      </w:r>
      <w:r w:rsidRPr="00DE6106">
        <w:rPr>
          <w:lang w:val="en-US" w:bidi="ru-RU"/>
        </w:rPr>
        <w:t xml:space="preserve"> </w:t>
      </w:r>
      <w:r w:rsidRPr="00DE6106">
        <w:rPr>
          <w:lang w:bidi="ru-RU"/>
        </w:rPr>
        <w:t>півдня</w:t>
      </w:r>
      <w:r w:rsidRPr="00DE6106">
        <w:rPr>
          <w:lang w:val="en-US" w:bidi="ru-RU"/>
        </w:rPr>
        <w:t xml:space="preserve"> </w:t>
      </w:r>
      <w:r w:rsidRPr="00DE6106">
        <w:rPr>
          <w:lang w:bidi="ru-RU"/>
        </w:rPr>
        <w:t>Одеської</w:t>
      </w:r>
      <w:r w:rsidRPr="00DE6106">
        <w:rPr>
          <w:lang w:val="en-US" w:bidi="ru-RU"/>
        </w:rPr>
        <w:t xml:space="preserve"> </w:t>
      </w:r>
      <w:r w:rsidRPr="00DE6106">
        <w:rPr>
          <w:lang w:bidi="ru-RU"/>
        </w:rPr>
        <w:t>області</w:t>
      </w:r>
      <w:r w:rsidRPr="00DE6106">
        <w:rPr>
          <w:lang w:val="en-US" w:bidi="ru-RU"/>
        </w:rPr>
        <w:t xml:space="preserve">: </w:t>
      </w:r>
      <w:r w:rsidRPr="00DE6106">
        <w:rPr>
          <w:lang w:bidi="ru-RU"/>
        </w:rPr>
        <w:t>проблеми</w:t>
      </w:r>
      <w:r w:rsidRPr="00DE6106">
        <w:rPr>
          <w:lang w:val="en-US" w:bidi="ru-RU"/>
        </w:rPr>
        <w:t xml:space="preserve"> </w:t>
      </w:r>
      <w:r w:rsidRPr="00DE6106">
        <w:rPr>
          <w:lang w:bidi="ru-RU"/>
        </w:rPr>
        <w:t>і</w:t>
      </w:r>
      <w:r w:rsidRPr="00DE6106">
        <w:rPr>
          <w:lang w:val="en-US" w:bidi="ru-RU"/>
        </w:rPr>
        <w:t xml:space="preserve"> </w:t>
      </w:r>
      <w:r w:rsidRPr="00DE6106">
        <w:rPr>
          <w:lang w:bidi="ru-RU"/>
        </w:rPr>
        <w:t>напрями</w:t>
      </w:r>
      <w:r w:rsidRPr="00DE6106">
        <w:rPr>
          <w:lang w:val="en-US" w:bidi="ru-RU"/>
        </w:rPr>
        <w:t xml:space="preserve"> </w:t>
      </w:r>
      <w:r w:rsidRPr="00DE6106">
        <w:rPr>
          <w:lang w:bidi="ru-RU"/>
        </w:rPr>
        <w:t>трансформації</w:t>
      </w:r>
      <w:r w:rsidRPr="00DE6106">
        <w:rPr>
          <w:lang w:val="en-US" w:bidi="ru-RU"/>
        </w:rPr>
        <w:t xml:space="preserve"> // </w:t>
      </w:r>
      <w:r w:rsidRPr="00DE6106">
        <w:rPr>
          <w:lang w:bidi="ru-RU"/>
        </w:rPr>
        <w:t>Українська</w:t>
      </w:r>
      <w:r w:rsidRPr="00DE6106">
        <w:rPr>
          <w:lang w:val="en-US" w:bidi="ru-RU"/>
        </w:rPr>
        <w:t xml:space="preserve"> </w:t>
      </w:r>
      <w:r w:rsidRPr="00DE6106">
        <w:rPr>
          <w:lang w:bidi="ru-RU"/>
        </w:rPr>
        <w:t>миротворча</w:t>
      </w:r>
      <w:r w:rsidRPr="00DE6106">
        <w:rPr>
          <w:lang w:val="en-US" w:bidi="ru-RU"/>
        </w:rPr>
        <w:t xml:space="preserve"> </w:t>
      </w:r>
      <w:r w:rsidRPr="00DE6106">
        <w:rPr>
          <w:lang w:bidi="ru-RU"/>
        </w:rPr>
        <w:t>школа</w:t>
      </w:r>
      <w:r w:rsidRPr="00DE6106">
        <w:rPr>
          <w:lang w:val="en-US" w:bidi="ru-RU"/>
        </w:rPr>
        <w:t xml:space="preserve">. </w:t>
      </w:r>
      <w:r w:rsidRPr="00DE6106">
        <w:rPr>
          <w:lang w:bidi="ru-RU"/>
        </w:rPr>
        <w:t>Дата оновлення: 15.01.201</w:t>
      </w:r>
      <w:r>
        <w:rPr>
          <w:lang w:val="uk-UA" w:bidi="ru-RU"/>
        </w:rPr>
        <w:t>8</w:t>
      </w:r>
      <w:r w:rsidRPr="00DE6106">
        <w:rPr>
          <w:lang w:bidi="ru-RU"/>
        </w:rPr>
        <w:t xml:space="preserve">. URL: </w:t>
      </w:r>
      <w:hyperlink r:id="rId19" w:history="1">
        <w:r w:rsidRPr="00DE6106">
          <w:rPr>
            <w:color w:val="0563C1"/>
            <w:u w:val="single"/>
            <w:lang w:bidi="ru-RU"/>
          </w:rPr>
          <w:t>https://peace.in.ua/lokalna-identychnist-i-mizhetnichna-vzajemodiya-pivdnya-odeskoji-oblasti-problemy-i-napryamy-transformatsiji/</w:t>
        </w:r>
      </w:hyperlink>
    </w:p>
    <w:p w:rsidR="00316F74" w:rsidRPr="005F4AEE" w:rsidRDefault="00316F74" w:rsidP="008A5D01">
      <w:pPr>
        <w:pStyle w:val="2"/>
        <w:rPr>
          <w:lang w:val="ru-RU"/>
        </w:rPr>
      </w:pPr>
    </w:p>
    <w:sectPr w:rsidR="00316F74" w:rsidRPr="005F4AEE" w:rsidSect="00772516">
      <w:headerReference w:type="default" r:id="rId20"/>
      <w:footerReference w:type="default" r:id="rId2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3951" w:rsidRDefault="00693951" w:rsidP="00920839">
      <w:r>
        <w:separator/>
      </w:r>
    </w:p>
  </w:endnote>
  <w:endnote w:type="continuationSeparator" w:id="0">
    <w:p w:rsidR="00693951" w:rsidRDefault="00693951" w:rsidP="009208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5C8C" w:rsidRDefault="000C5C8C">
    <w:pPr>
      <w:pStyle w:val="a5"/>
      <w:jc w:val="right"/>
    </w:pPr>
  </w:p>
  <w:p w:rsidR="000C5C8C" w:rsidRDefault="000C5C8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3951" w:rsidRDefault="00693951" w:rsidP="00920839">
      <w:r>
        <w:separator/>
      </w:r>
    </w:p>
  </w:footnote>
  <w:footnote w:type="continuationSeparator" w:id="0">
    <w:p w:rsidR="00693951" w:rsidRDefault="00693951" w:rsidP="009208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57748720"/>
      <w:docPartObj>
        <w:docPartGallery w:val="Page Numbers (Top of Page)"/>
        <w:docPartUnique/>
      </w:docPartObj>
    </w:sdtPr>
    <w:sdtEndPr/>
    <w:sdtContent>
      <w:p w:rsidR="000C5C8C" w:rsidRDefault="000C5C8C">
        <w:pPr>
          <w:pStyle w:val="a3"/>
          <w:jc w:val="right"/>
        </w:pPr>
        <w:r>
          <w:fldChar w:fldCharType="begin"/>
        </w:r>
        <w:r>
          <w:instrText>PAGE   \* MERGEFORMAT</w:instrText>
        </w:r>
        <w:r>
          <w:fldChar w:fldCharType="separate"/>
        </w:r>
        <w:r w:rsidR="00EC4666">
          <w:rPr>
            <w:noProof/>
          </w:rPr>
          <w:t>15</w:t>
        </w:r>
        <w:r>
          <w:fldChar w:fldCharType="end"/>
        </w:r>
      </w:p>
    </w:sdtContent>
  </w:sdt>
  <w:p w:rsidR="000C5C8C" w:rsidRDefault="000C5C8C">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D1DB8"/>
    <w:multiLevelType w:val="multilevel"/>
    <w:tmpl w:val="C84ED316"/>
    <w:lvl w:ilvl="0">
      <w:start w:val="1"/>
      <w:numFmt w:val="decimal"/>
      <w:lvlText w:val="%1"/>
      <w:lvlJc w:val="left"/>
      <w:pPr>
        <w:ind w:left="608" w:hanging="490"/>
      </w:pPr>
      <w:rPr>
        <w:rFonts w:hint="default"/>
      </w:rPr>
    </w:lvl>
    <w:lvl w:ilvl="1">
      <w:start w:val="2"/>
      <w:numFmt w:val="decimal"/>
      <w:lvlText w:val="%1.%2."/>
      <w:lvlJc w:val="left"/>
      <w:pPr>
        <w:ind w:left="490" w:hanging="490"/>
      </w:pPr>
      <w:rPr>
        <w:rFonts w:ascii="Times New Roman" w:eastAsia="Times New Roman" w:hAnsi="Times New Roman" w:cs="Times New Roman" w:hint="default"/>
        <w:b/>
        <w:bCs/>
        <w:w w:val="99"/>
        <w:sz w:val="28"/>
        <w:szCs w:val="28"/>
      </w:rPr>
    </w:lvl>
    <w:lvl w:ilvl="2">
      <w:start w:val="1"/>
      <w:numFmt w:val="decimal"/>
      <w:lvlText w:val="%3."/>
      <w:lvlJc w:val="left"/>
      <w:pPr>
        <w:ind w:left="965" w:hanging="280"/>
      </w:pPr>
      <w:rPr>
        <w:rFonts w:ascii="Times New Roman" w:eastAsia="Times New Roman" w:hAnsi="Times New Roman" w:cs="Times New Roman" w:hint="default"/>
        <w:b/>
        <w:bCs/>
        <w:w w:val="99"/>
        <w:sz w:val="28"/>
        <w:szCs w:val="28"/>
      </w:rPr>
    </w:lvl>
    <w:lvl w:ilvl="3">
      <w:numFmt w:val="bullet"/>
      <w:lvlText w:val="•"/>
      <w:lvlJc w:val="left"/>
      <w:pPr>
        <w:ind w:left="3005" w:hanging="280"/>
      </w:pPr>
      <w:rPr>
        <w:rFonts w:hint="default"/>
      </w:rPr>
    </w:lvl>
    <w:lvl w:ilvl="4">
      <w:numFmt w:val="bullet"/>
      <w:lvlText w:val="•"/>
      <w:lvlJc w:val="left"/>
      <w:pPr>
        <w:ind w:left="4028" w:hanging="280"/>
      </w:pPr>
      <w:rPr>
        <w:rFonts w:hint="default"/>
      </w:rPr>
    </w:lvl>
    <w:lvl w:ilvl="5">
      <w:numFmt w:val="bullet"/>
      <w:lvlText w:val="•"/>
      <w:lvlJc w:val="left"/>
      <w:pPr>
        <w:ind w:left="5050" w:hanging="280"/>
      </w:pPr>
      <w:rPr>
        <w:rFonts w:hint="default"/>
      </w:rPr>
    </w:lvl>
    <w:lvl w:ilvl="6">
      <w:numFmt w:val="bullet"/>
      <w:lvlText w:val="•"/>
      <w:lvlJc w:val="left"/>
      <w:pPr>
        <w:ind w:left="6073" w:hanging="280"/>
      </w:pPr>
      <w:rPr>
        <w:rFonts w:hint="default"/>
      </w:rPr>
    </w:lvl>
    <w:lvl w:ilvl="7">
      <w:numFmt w:val="bullet"/>
      <w:lvlText w:val="•"/>
      <w:lvlJc w:val="left"/>
      <w:pPr>
        <w:ind w:left="7096" w:hanging="280"/>
      </w:pPr>
      <w:rPr>
        <w:rFonts w:hint="default"/>
      </w:rPr>
    </w:lvl>
    <w:lvl w:ilvl="8">
      <w:numFmt w:val="bullet"/>
      <w:lvlText w:val="•"/>
      <w:lvlJc w:val="left"/>
      <w:pPr>
        <w:ind w:left="8118" w:hanging="280"/>
      </w:pPr>
      <w:rPr>
        <w:rFonts w:hint="default"/>
      </w:rPr>
    </w:lvl>
  </w:abstractNum>
  <w:abstractNum w:abstractNumId="1">
    <w:nsid w:val="0DE534FF"/>
    <w:multiLevelType w:val="hybridMultilevel"/>
    <w:tmpl w:val="8DF68CFC"/>
    <w:lvl w:ilvl="0" w:tplc="8BB63EE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81F0AA5"/>
    <w:multiLevelType w:val="hybridMultilevel"/>
    <w:tmpl w:val="19C63C98"/>
    <w:lvl w:ilvl="0" w:tplc="E3B8D04A">
      <w:numFmt w:val="bullet"/>
      <w:lvlText w:val="–"/>
      <w:lvlJc w:val="left"/>
      <w:pPr>
        <w:ind w:left="118" w:hanging="371"/>
      </w:pPr>
      <w:rPr>
        <w:rFonts w:ascii="Times New Roman" w:eastAsia="Times New Roman" w:hAnsi="Times New Roman" w:cs="Times New Roman" w:hint="default"/>
        <w:w w:val="99"/>
        <w:sz w:val="28"/>
        <w:szCs w:val="28"/>
      </w:rPr>
    </w:lvl>
    <w:lvl w:ilvl="1" w:tplc="4E5691BE">
      <w:numFmt w:val="bullet"/>
      <w:lvlText w:val="•"/>
      <w:lvlJc w:val="left"/>
      <w:pPr>
        <w:ind w:left="1124" w:hanging="371"/>
      </w:pPr>
      <w:rPr>
        <w:rFonts w:hint="default"/>
      </w:rPr>
    </w:lvl>
    <w:lvl w:ilvl="2" w:tplc="C572411A">
      <w:numFmt w:val="bullet"/>
      <w:lvlText w:val="•"/>
      <w:lvlJc w:val="left"/>
      <w:pPr>
        <w:ind w:left="2128" w:hanging="371"/>
      </w:pPr>
      <w:rPr>
        <w:rFonts w:hint="default"/>
      </w:rPr>
    </w:lvl>
    <w:lvl w:ilvl="3" w:tplc="01FC61DC">
      <w:numFmt w:val="bullet"/>
      <w:lvlText w:val="•"/>
      <w:lvlJc w:val="left"/>
      <w:pPr>
        <w:ind w:left="3133" w:hanging="371"/>
      </w:pPr>
      <w:rPr>
        <w:rFonts w:hint="default"/>
      </w:rPr>
    </w:lvl>
    <w:lvl w:ilvl="4" w:tplc="91BC6100">
      <w:numFmt w:val="bullet"/>
      <w:lvlText w:val="•"/>
      <w:lvlJc w:val="left"/>
      <w:pPr>
        <w:ind w:left="4137" w:hanging="371"/>
      </w:pPr>
      <w:rPr>
        <w:rFonts w:hint="default"/>
      </w:rPr>
    </w:lvl>
    <w:lvl w:ilvl="5" w:tplc="ADCE5DD4">
      <w:numFmt w:val="bullet"/>
      <w:lvlText w:val="•"/>
      <w:lvlJc w:val="left"/>
      <w:pPr>
        <w:ind w:left="5142" w:hanging="371"/>
      </w:pPr>
      <w:rPr>
        <w:rFonts w:hint="default"/>
      </w:rPr>
    </w:lvl>
    <w:lvl w:ilvl="6" w:tplc="F1865552">
      <w:numFmt w:val="bullet"/>
      <w:lvlText w:val="•"/>
      <w:lvlJc w:val="left"/>
      <w:pPr>
        <w:ind w:left="6146" w:hanging="371"/>
      </w:pPr>
      <w:rPr>
        <w:rFonts w:hint="default"/>
      </w:rPr>
    </w:lvl>
    <w:lvl w:ilvl="7" w:tplc="94FAB7B4">
      <w:numFmt w:val="bullet"/>
      <w:lvlText w:val="•"/>
      <w:lvlJc w:val="left"/>
      <w:pPr>
        <w:ind w:left="7151" w:hanging="371"/>
      </w:pPr>
      <w:rPr>
        <w:rFonts w:hint="default"/>
      </w:rPr>
    </w:lvl>
    <w:lvl w:ilvl="8" w:tplc="E89C4442">
      <w:numFmt w:val="bullet"/>
      <w:lvlText w:val="•"/>
      <w:lvlJc w:val="left"/>
      <w:pPr>
        <w:ind w:left="8155" w:hanging="371"/>
      </w:pPr>
      <w:rPr>
        <w:rFonts w:hint="default"/>
      </w:rPr>
    </w:lvl>
  </w:abstractNum>
  <w:abstractNum w:abstractNumId="3">
    <w:nsid w:val="1A427D3B"/>
    <w:multiLevelType w:val="hybridMultilevel"/>
    <w:tmpl w:val="0346182A"/>
    <w:lvl w:ilvl="0" w:tplc="51F2149C">
      <w:start w:val="1"/>
      <w:numFmt w:val="decimal"/>
      <w:lvlText w:val="%1."/>
      <w:lvlJc w:val="left"/>
      <w:pPr>
        <w:ind w:left="435" w:hanging="435"/>
      </w:pPr>
      <w:rPr>
        <w:rFonts w:ascii="Times New Roman" w:eastAsia="Times New Roman" w:hAnsi="Times New Roman" w:cs="Times New Roman" w:hint="default"/>
        <w:w w:val="99"/>
        <w:sz w:val="28"/>
        <w:szCs w:val="28"/>
      </w:rPr>
    </w:lvl>
    <w:lvl w:ilvl="1" w:tplc="F1C6BBB0">
      <w:numFmt w:val="bullet"/>
      <w:lvlText w:val="•"/>
      <w:lvlJc w:val="left"/>
      <w:pPr>
        <w:ind w:left="1124" w:hanging="435"/>
      </w:pPr>
      <w:rPr>
        <w:rFonts w:hint="default"/>
      </w:rPr>
    </w:lvl>
    <w:lvl w:ilvl="2" w:tplc="BE3ECD6C">
      <w:numFmt w:val="bullet"/>
      <w:lvlText w:val="•"/>
      <w:lvlJc w:val="left"/>
      <w:pPr>
        <w:ind w:left="2128" w:hanging="435"/>
      </w:pPr>
      <w:rPr>
        <w:rFonts w:hint="default"/>
      </w:rPr>
    </w:lvl>
    <w:lvl w:ilvl="3" w:tplc="2D8C9C18">
      <w:numFmt w:val="bullet"/>
      <w:lvlText w:val="•"/>
      <w:lvlJc w:val="left"/>
      <w:pPr>
        <w:ind w:left="3133" w:hanging="435"/>
      </w:pPr>
      <w:rPr>
        <w:rFonts w:hint="default"/>
      </w:rPr>
    </w:lvl>
    <w:lvl w:ilvl="4" w:tplc="BB229DCC">
      <w:numFmt w:val="bullet"/>
      <w:lvlText w:val="•"/>
      <w:lvlJc w:val="left"/>
      <w:pPr>
        <w:ind w:left="4137" w:hanging="435"/>
      </w:pPr>
      <w:rPr>
        <w:rFonts w:hint="default"/>
      </w:rPr>
    </w:lvl>
    <w:lvl w:ilvl="5" w:tplc="351A70FE">
      <w:numFmt w:val="bullet"/>
      <w:lvlText w:val="•"/>
      <w:lvlJc w:val="left"/>
      <w:pPr>
        <w:ind w:left="5142" w:hanging="435"/>
      </w:pPr>
      <w:rPr>
        <w:rFonts w:hint="default"/>
      </w:rPr>
    </w:lvl>
    <w:lvl w:ilvl="6" w:tplc="22A0A236">
      <w:numFmt w:val="bullet"/>
      <w:lvlText w:val="•"/>
      <w:lvlJc w:val="left"/>
      <w:pPr>
        <w:ind w:left="6146" w:hanging="435"/>
      </w:pPr>
      <w:rPr>
        <w:rFonts w:hint="default"/>
      </w:rPr>
    </w:lvl>
    <w:lvl w:ilvl="7" w:tplc="6400C97A">
      <w:numFmt w:val="bullet"/>
      <w:lvlText w:val="•"/>
      <w:lvlJc w:val="left"/>
      <w:pPr>
        <w:ind w:left="7151" w:hanging="435"/>
      </w:pPr>
      <w:rPr>
        <w:rFonts w:hint="default"/>
      </w:rPr>
    </w:lvl>
    <w:lvl w:ilvl="8" w:tplc="C906662E">
      <w:numFmt w:val="bullet"/>
      <w:lvlText w:val="•"/>
      <w:lvlJc w:val="left"/>
      <w:pPr>
        <w:ind w:left="8155" w:hanging="435"/>
      </w:pPr>
      <w:rPr>
        <w:rFonts w:hint="default"/>
      </w:rPr>
    </w:lvl>
  </w:abstractNum>
  <w:abstractNum w:abstractNumId="4">
    <w:nsid w:val="30770D66"/>
    <w:multiLevelType w:val="hybridMultilevel"/>
    <w:tmpl w:val="60BC725E"/>
    <w:lvl w:ilvl="0" w:tplc="9B16241E">
      <w:numFmt w:val="bullet"/>
      <w:lvlText w:val="•"/>
      <w:lvlJc w:val="left"/>
      <w:pPr>
        <w:ind w:left="2123" w:hanging="705"/>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7BF24FB"/>
    <w:multiLevelType w:val="hybridMultilevel"/>
    <w:tmpl w:val="DCD6A036"/>
    <w:lvl w:ilvl="0" w:tplc="9D9E29D2">
      <w:numFmt w:val="bullet"/>
      <w:lvlText w:val="-"/>
      <w:lvlJc w:val="left"/>
      <w:pPr>
        <w:ind w:left="1287" w:hanging="360"/>
      </w:pPr>
      <w:rPr>
        <w:rFonts w:ascii="Times New Roman" w:eastAsia="Times New Roman" w:hAnsi="Times New Roman" w:cs="Times New Roman" w:hint="default"/>
        <w:spacing w:val="-6"/>
        <w:w w:val="99"/>
        <w:sz w:val="24"/>
        <w:szCs w:val="24"/>
        <w:lang w:val="en-US" w:eastAsia="en-US" w:bidi="en-US"/>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nsid w:val="4CC26FD3"/>
    <w:multiLevelType w:val="multilevel"/>
    <w:tmpl w:val="CE3C65C8"/>
    <w:lvl w:ilvl="0">
      <w:start w:val="1"/>
      <w:numFmt w:val="decimal"/>
      <w:lvlText w:val="%1."/>
      <w:lvlJc w:val="left"/>
      <w:pPr>
        <w:ind w:left="1069" w:hanging="360"/>
      </w:pPr>
      <w:rPr>
        <w:rFonts w:hint="default"/>
      </w:rPr>
    </w:lvl>
    <w:lvl w:ilvl="1">
      <w:start w:val="1"/>
      <w:numFmt w:val="decimal"/>
      <w:isLgl/>
      <w:lvlText w:val="%1.%2."/>
      <w:lvlJc w:val="left"/>
      <w:pPr>
        <w:ind w:left="1789" w:hanging="72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869" w:hanging="1080"/>
      </w:pPr>
      <w:rPr>
        <w:rFonts w:hint="default"/>
      </w:rPr>
    </w:lvl>
    <w:lvl w:ilvl="4">
      <w:start w:val="1"/>
      <w:numFmt w:val="decimal"/>
      <w:isLgl/>
      <w:lvlText w:val="%1.%2.%3.%4.%5."/>
      <w:lvlJc w:val="left"/>
      <w:pPr>
        <w:ind w:left="3229" w:hanging="1080"/>
      </w:pPr>
      <w:rPr>
        <w:rFonts w:hint="default"/>
      </w:rPr>
    </w:lvl>
    <w:lvl w:ilvl="5">
      <w:start w:val="1"/>
      <w:numFmt w:val="decimal"/>
      <w:isLgl/>
      <w:lvlText w:val="%1.%2.%3.%4.%5.%6."/>
      <w:lvlJc w:val="left"/>
      <w:pPr>
        <w:ind w:left="3949" w:hanging="1440"/>
      </w:pPr>
      <w:rPr>
        <w:rFonts w:hint="default"/>
      </w:rPr>
    </w:lvl>
    <w:lvl w:ilvl="6">
      <w:start w:val="1"/>
      <w:numFmt w:val="decimal"/>
      <w:isLgl/>
      <w:lvlText w:val="%1.%2.%3.%4.%5.%6.%7."/>
      <w:lvlJc w:val="left"/>
      <w:pPr>
        <w:ind w:left="4669" w:hanging="1800"/>
      </w:pPr>
      <w:rPr>
        <w:rFonts w:hint="default"/>
      </w:rPr>
    </w:lvl>
    <w:lvl w:ilvl="7">
      <w:start w:val="1"/>
      <w:numFmt w:val="decimal"/>
      <w:isLgl/>
      <w:lvlText w:val="%1.%2.%3.%4.%5.%6.%7.%8."/>
      <w:lvlJc w:val="left"/>
      <w:pPr>
        <w:ind w:left="5029" w:hanging="1800"/>
      </w:pPr>
      <w:rPr>
        <w:rFonts w:hint="default"/>
      </w:rPr>
    </w:lvl>
    <w:lvl w:ilvl="8">
      <w:start w:val="1"/>
      <w:numFmt w:val="decimal"/>
      <w:isLgl/>
      <w:lvlText w:val="%1.%2.%3.%4.%5.%6.%7.%8.%9."/>
      <w:lvlJc w:val="left"/>
      <w:pPr>
        <w:ind w:left="5749" w:hanging="2160"/>
      </w:pPr>
      <w:rPr>
        <w:rFonts w:hint="default"/>
      </w:rPr>
    </w:lvl>
  </w:abstractNum>
  <w:abstractNum w:abstractNumId="7">
    <w:nsid w:val="6B736409"/>
    <w:multiLevelType w:val="hybridMultilevel"/>
    <w:tmpl w:val="F828DB5C"/>
    <w:lvl w:ilvl="0" w:tplc="8BB63EE6">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71C31775"/>
    <w:multiLevelType w:val="hybridMultilevel"/>
    <w:tmpl w:val="278817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8AC214A"/>
    <w:multiLevelType w:val="hybridMultilevel"/>
    <w:tmpl w:val="B1269782"/>
    <w:lvl w:ilvl="0" w:tplc="C8842090">
      <w:numFmt w:val="bullet"/>
      <w:lvlText w:val="–"/>
      <w:lvlJc w:val="left"/>
      <w:pPr>
        <w:ind w:left="118" w:hanging="371"/>
      </w:pPr>
      <w:rPr>
        <w:rFonts w:ascii="Times New Roman" w:eastAsia="Times New Roman" w:hAnsi="Times New Roman" w:cs="Times New Roman" w:hint="default"/>
        <w:w w:val="99"/>
        <w:sz w:val="28"/>
        <w:szCs w:val="28"/>
      </w:rPr>
    </w:lvl>
    <w:lvl w:ilvl="1" w:tplc="BA1EAF80">
      <w:numFmt w:val="bullet"/>
      <w:lvlText w:val="•"/>
      <w:lvlJc w:val="left"/>
      <w:pPr>
        <w:ind w:left="1124" w:hanging="371"/>
      </w:pPr>
      <w:rPr>
        <w:rFonts w:hint="default"/>
      </w:rPr>
    </w:lvl>
    <w:lvl w:ilvl="2" w:tplc="76C63050">
      <w:numFmt w:val="bullet"/>
      <w:lvlText w:val="•"/>
      <w:lvlJc w:val="left"/>
      <w:pPr>
        <w:ind w:left="2128" w:hanging="371"/>
      </w:pPr>
      <w:rPr>
        <w:rFonts w:hint="default"/>
      </w:rPr>
    </w:lvl>
    <w:lvl w:ilvl="3" w:tplc="F66ACBCA">
      <w:numFmt w:val="bullet"/>
      <w:lvlText w:val="•"/>
      <w:lvlJc w:val="left"/>
      <w:pPr>
        <w:ind w:left="3133" w:hanging="371"/>
      </w:pPr>
      <w:rPr>
        <w:rFonts w:hint="default"/>
      </w:rPr>
    </w:lvl>
    <w:lvl w:ilvl="4" w:tplc="867852EE">
      <w:numFmt w:val="bullet"/>
      <w:lvlText w:val="•"/>
      <w:lvlJc w:val="left"/>
      <w:pPr>
        <w:ind w:left="4137" w:hanging="371"/>
      </w:pPr>
      <w:rPr>
        <w:rFonts w:hint="default"/>
      </w:rPr>
    </w:lvl>
    <w:lvl w:ilvl="5" w:tplc="F684B04E">
      <w:numFmt w:val="bullet"/>
      <w:lvlText w:val="•"/>
      <w:lvlJc w:val="left"/>
      <w:pPr>
        <w:ind w:left="5142" w:hanging="371"/>
      </w:pPr>
      <w:rPr>
        <w:rFonts w:hint="default"/>
      </w:rPr>
    </w:lvl>
    <w:lvl w:ilvl="6" w:tplc="3D52D24E">
      <w:numFmt w:val="bullet"/>
      <w:lvlText w:val="•"/>
      <w:lvlJc w:val="left"/>
      <w:pPr>
        <w:ind w:left="6146" w:hanging="371"/>
      </w:pPr>
      <w:rPr>
        <w:rFonts w:hint="default"/>
      </w:rPr>
    </w:lvl>
    <w:lvl w:ilvl="7" w:tplc="A740F052">
      <w:numFmt w:val="bullet"/>
      <w:lvlText w:val="•"/>
      <w:lvlJc w:val="left"/>
      <w:pPr>
        <w:ind w:left="7151" w:hanging="371"/>
      </w:pPr>
      <w:rPr>
        <w:rFonts w:hint="default"/>
      </w:rPr>
    </w:lvl>
    <w:lvl w:ilvl="8" w:tplc="0E0A175C">
      <w:numFmt w:val="bullet"/>
      <w:lvlText w:val="•"/>
      <w:lvlJc w:val="left"/>
      <w:pPr>
        <w:ind w:left="8155" w:hanging="371"/>
      </w:pPr>
      <w:rPr>
        <w:rFonts w:hint="default"/>
      </w:rPr>
    </w:lvl>
  </w:abstractNum>
  <w:abstractNum w:abstractNumId="10">
    <w:nsid w:val="7CB4678E"/>
    <w:multiLevelType w:val="hybridMultilevel"/>
    <w:tmpl w:val="54662348"/>
    <w:lvl w:ilvl="0" w:tplc="0419000F">
      <w:start w:val="1"/>
      <w:numFmt w:val="decimal"/>
      <w:lvlText w:val="%1."/>
      <w:lvlJc w:val="left"/>
      <w:pPr>
        <w:ind w:left="1325" w:hanging="360"/>
      </w:pPr>
    </w:lvl>
    <w:lvl w:ilvl="1" w:tplc="04190019" w:tentative="1">
      <w:start w:val="1"/>
      <w:numFmt w:val="lowerLetter"/>
      <w:lvlText w:val="%2."/>
      <w:lvlJc w:val="left"/>
      <w:pPr>
        <w:ind w:left="2045" w:hanging="360"/>
      </w:pPr>
    </w:lvl>
    <w:lvl w:ilvl="2" w:tplc="0419001B" w:tentative="1">
      <w:start w:val="1"/>
      <w:numFmt w:val="lowerRoman"/>
      <w:lvlText w:val="%3."/>
      <w:lvlJc w:val="right"/>
      <w:pPr>
        <w:ind w:left="2765" w:hanging="180"/>
      </w:pPr>
    </w:lvl>
    <w:lvl w:ilvl="3" w:tplc="0419000F" w:tentative="1">
      <w:start w:val="1"/>
      <w:numFmt w:val="decimal"/>
      <w:lvlText w:val="%4."/>
      <w:lvlJc w:val="left"/>
      <w:pPr>
        <w:ind w:left="3485" w:hanging="360"/>
      </w:pPr>
    </w:lvl>
    <w:lvl w:ilvl="4" w:tplc="04190019" w:tentative="1">
      <w:start w:val="1"/>
      <w:numFmt w:val="lowerLetter"/>
      <w:lvlText w:val="%5."/>
      <w:lvlJc w:val="left"/>
      <w:pPr>
        <w:ind w:left="4205" w:hanging="360"/>
      </w:pPr>
    </w:lvl>
    <w:lvl w:ilvl="5" w:tplc="0419001B" w:tentative="1">
      <w:start w:val="1"/>
      <w:numFmt w:val="lowerRoman"/>
      <w:lvlText w:val="%6."/>
      <w:lvlJc w:val="right"/>
      <w:pPr>
        <w:ind w:left="4925" w:hanging="180"/>
      </w:pPr>
    </w:lvl>
    <w:lvl w:ilvl="6" w:tplc="0419000F" w:tentative="1">
      <w:start w:val="1"/>
      <w:numFmt w:val="decimal"/>
      <w:lvlText w:val="%7."/>
      <w:lvlJc w:val="left"/>
      <w:pPr>
        <w:ind w:left="5645" w:hanging="360"/>
      </w:pPr>
    </w:lvl>
    <w:lvl w:ilvl="7" w:tplc="04190019" w:tentative="1">
      <w:start w:val="1"/>
      <w:numFmt w:val="lowerLetter"/>
      <w:lvlText w:val="%8."/>
      <w:lvlJc w:val="left"/>
      <w:pPr>
        <w:ind w:left="6365" w:hanging="360"/>
      </w:pPr>
    </w:lvl>
    <w:lvl w:ilvl="8" w:tplc="0419001B" w:tentative="1">
      <w:start w:val="1"/>
      <w:numFmt w:val="lowerRoman"/>
      <w:lvlText w:val="%9."/>
      <w:lvlJc w:val="right"/>
      <w:pPr>
        <w:ind w:left="7085" w:hanging="180"/>
      </w:pPr>
    </w:lvl>
  </w:abstractNum>
  <w:abstractNum w:abstractNumId="11">
    <w:nsid w:val="7DAD239C"/>
    <w:multiLevelType w:val="hybridMultilevel"/>
    <w:tmpl w:val="6DE2E102"/>
    <w:lvl w:ilvl="0" w:tplc="9B16241E">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7F6C13C5"/>
    <w:multiLevelType w:val="hybridMultilevel"/>
    <w:tmpl w:val="117C07E0"/>
    <w:lvl w:ilvl="0" w:tplc="9B16241E">
      <w:numFmt w:val="bullet"/>
      <w:lvlText w:val="•"/>
      <w:lvlJc w:val="left"/>
      <w:pPr>
        <w:ind w:left="1414" w:hanging="7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6"/>
  </w:num>
  <w:num w:numId="2">
    <w:abstractNumId w:val="2"/>
  </w:num>
  <w:num w:numId="3">
    <w:abstractNumId w:val="0"/>
  </w:num>
  <w:num w:numId="4">
    <w:abstractNumId w:val="3"/>
  </w:num>
  <w:num w:numId="5">
    <w:abstractNumId w:val="7"/>
  </w:num>
  <w:num w:numId="6">
    <w:abstractNumId w:val="12"/>
  </w:num>
  <w:num w:numId="7">
    <w:abstractNumId w:val="4"/>
  </w:num>
  <w:num w:numId="8">
    <w:abstractNumId w:val="11"/>
  </w:num>
  <w:num w:numId="9">
    <w:abstractNumId w:val="1"/>
  </w:num>
  <w:num w:numId="10">
    <w:abstractNumId w:val="10"/>
  </w:num>
  <w:num w:numId="11">
    <w:abstractNumId w:val="5"/>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7FC9"/>
    <w:rsid w:val="00007C59"/>
    <w:rsid w:val="00010A32"/>
    <w:rsid w:val="00042088"/>
    <w:rsid w:val="000531B4"/>
    <w:rsid w:val="00054250"/>
    <w:rsid w:val="000577F8"/>
    <w:rsid w:val="00070ECC"/>
    <w:rsid w:val="0007234B"/>
    <w:rsid w:val="00073FAC"/>
    <w:rsid w:val="00074711"/>
    <w:rsid w:val="000A68E1"/>
    <w:rsid w:val="000A73B0"/>
    <w:rsid w:val="000C0088"/>
    <w:rsid w:val="000C5C8C"/>
    <w:rsid w:val="0012036B"/>
    <w:rsid w:val="00121325"/>
    <w:rsid w:val="00130143"/>
    <w:rsid w:val="0018225C"/>
    <w:rsid w:val="0018458A"/>
    <w:rsid w:val="00184625"/>
    <w:rsid w:val="001A0850"/>
    <w:rsid w:val="001C6FA7"/>
    <w:rsid w:val="001C76A6"/>
    <w:rsid w:val="001D2DD2"/>
    <w:rsid w:val="001F24FC"/>
    <w:rsid w:val="00286D96"/>
    <w:rsid w:val="00292DA8"/>
    <w:rsid w:val="002A057C"/>
    <w:rsid w:val="002A6F56"/>
    <w:rsid w:val="002A7CAC"/>
    <w:rsid w:val="002D160A"/>
    <w:rsid w:val="002F7D77"/>
    <w:rsid w:val="00313626"/>
    <w:rsid w:val="00316F74"/>
    <w:rsid w:val="0033520D"/>
    <w:rsid w:val="00352F4E"/>
    <w:rsid w:val="00354208"/>
    <w:rsid w:val="003736DB"/>
    <w:rsid w:val="003860DB"/>
    <w:rsid w:val="003A7BD1"/>
    <w:rsid w:val="003B5DF9"/>
    <w:rsid w:val="003E5782"/>
    <w:rsid w:val="003E7A30"/>
    <w:rsid w:val="00402A24"/>
    <w:rsid w:val="00416933"/>
    <w:rsid w:val="00427825"/>
    <w:rsid w:val="004301E1"/>
    <w:rsid w:val="00431AEA"/>
    <w:rsid w:val="004349ED"/>
    <w:rsid w:val="004762CD"/>
    <w:rsid w:val="00490FCB"/>
    <w:rsid w:val="00496525"/>
    <w:rsid w:val="004B4E2B"/>
    <w:rsid w:val="004B78B8"/>
    <w:rsid w:val="004E018F"/>
    <w:rsid w:val="004E5FDA"/>
    <w:rsid w:val="004E662A"/>
    <w:rsid w:val="00501B95"/>
    <w:rsid w:val="00551EAA"/>
    <w:rsid w:val="005700E2"/>
    <w:rsid w:val="005808C1"/>
    <w:rsid w:val="005B594A"/>
    <w:rsid w:val="005F4AEE"/>
    <w:rsid w:val="005F6702"/>
    <w:rsid w:val="006019B2"/>
    <w:rsid w:val="006246E5"/>
    <w:rsid w:val="00627E17"/>
    <w:rsid w:val="0066408C"/>
    <w:rsid w:val="00685ADD"/>
    <w:rsid w:val="00690A49"/>
    <w:rsid w:val="00693951"/>
    <w:rsid w:val="006A0913"/>
    <w:rsid w:val="006B05EC"/>
    <w:rsid w:val="006D5950"/>
    <w:rsid w:val="006F2331"/>
    <w:rsid w:val="007276BC"/>
    <w:rsid w:val="007345D1"/>
    <w:rsid w:val="00753259"/>
    <w:rsid w:val="00772516"/>
    <w:rsid w:val="00777B48"/>
    <w:rsid w:val="00782B17"/>
    <w:rsid w:val="00794CD5"/>
    <w:rsid w:val="007F0D5D"/>
    <w:rsid w:val="0081385A"/>
    <w:rsid w:val="008142D7"/>
    <w:rsid w:val="00857FC9"/>
    <w:rsid w:val="00861F6C"/>
    <w:rsid w:val="00874503"/>
    <w:rsid w:val="0087482C"/>
    <w:rsid w:val="00885723"/>
    <w:rsid w:val="00887607"/>
    <w:rsid w:val="008959D7"/>
    <w:rsid w:val="008A0F2F"/>
    <w:rsid w:val="008A1172"/>
    <w:rsid w:val="008A583A"/>
    <w:rsid w:val="008A5D01"/>
    <w:rsid w:val="00920839"/>
    <w:rsid w:val="00933002"/>
    <w:rsid w:val="009362B4"/>
    <w:rsid w:val="009512A8"/>
    <w:rsid w:val="009B3E60"/>
    <w:rsid w:val="009C0704"/>
    <w:rsid w:val="009D424D"/>
    <w:rsid w:val="009E63E9"/>
    <w:rsid w:val="009E6BF7"/>
    <w:rsid w:val="009F4EB0"/>
    <w:rsid w:val="009F7F7E"/>
    <w:rsid w:val="00A0380D"/>
    <w:rsid w:val="00A20D8A"/>
    <w:rsid w:val="00A3372D"/>
    <w:rsid w:val="00A373F5"/>
    <w:rsid w:val="00A650EA"/>
    <w:rsid w:val="00A6680C"/>
    <w:rsid w:val="00A9763B"/>
    <w:rsid w:val="00AB3605"/>
    <w:rsid w:val="00AB6756"/>
    <w:rsid w:val="00AD1B6F"/>
    <w:rsid w:val="00AD3351"/>
    <w:rsid w:val="00AE2065"/>
    <w:rsid w:val="00AE292B"/>
    <w:rsid w:val="00AE37CE"/>
    <w:rsid w:val="00B142F5"/>
    <w:rsid w:val="00B769E2"/>
    <w:rsid w:val="00B82171"/>
    <w:rsid w:val="00BA6DE5"/>
    <w:rsid w:val="00BD2C48"/>
    <w:rsid w:val="00BF6E6C"/>
    <w:rsid w:val="00C37183"/>
    <w:rsid w:val="00C57C69"/>
    <w:rsid w:val="00C92AE5"/>
    <w:rsid w:val="00CA5D2E"/>
    <w:rsid w:val="00CA6FC4"/>
    <w:rsid w:val="00CB702C"/>
    <w:rsid w:val="00CC020C"/>
    <w:rsid w:val="00CD35F9"/>
    <w:rsid w:val="00CE4746"/>
    <w:rsid w:val="00D17476"/>
    <w:rsid w:val="00D24401"/>
    <w:rsid w:val="00D43897"/>
    <w:rsid w:val="00D6095D"/>
    <w:rsid w:val="00D66A98"/>
    <w:rsid w:val="00D84031"/>
    <w:rsid w:val="00D8548A"/>
    <w:rsid w:val="00DC00AB"/>
    <w:rsid w:val="00DE4BF6"/>
    <w:rsid w:val="00DE686D"/>
    <w:rsid w:val="00DF6ADE"/>
    <w:rsid w:val="00DF706E"/>
    <w:rsid w:val="00E03E59"/>
    <w:rsid w:val="00E10AF4"/>
    <w:rsid w:val="00E53AFE"/>
    <w:rsid w:val="00E55CE2"/>
    <w:rsid w:val="00E8260E"/>
    <w:rsid w:val="00EC17CB"/>
    <w:rsid w:val="00EC436C"/>
    <w:rsid w:val="00EC4666"/>
    <w:rsid w:val="00EE29F2"/>
    <w:rsid w:val="00EE6494"/>
    <w:rsid w:val="00F13E2B"/>
    <w:rsid w:val="00F233F5"/>
    <w:rsid w:val="00F459E6"/>
    <w:rsid w:val="00F47EA1"/>
    <w:rsid w:val="00F514E4"/>
    <w:rsid w:val="00F6192C"/>
    <w:rsid w:val="00F66FE1"/>
    <w:rsid w:val="00F80775"/>
    <w:rsid w:val="00F8088C"/>
    <w:rsid w:val="00FB5A8C"/>
    <w:rsid w:val="00FD6D4F"/>
    <w:rsid w:val="00FE4E8C"/>
    <w:rsid w:val="00FF3F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D5D9982-29AF-44CC-8617-67E894167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57FC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685AD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1"/>
    <w:qFormat/>
    <w:rsid w:val="0081385A"/>
    <w:pPr>
      <w:widowControl w:val="0"/>
      <w:autoSpaceDE w:val="0"/>
      <w:autoSpaceDN w:val="0"/>
      <w:spacing w:before="88"/>
      <w:ind w:left="118"/>
      <w:outlineLvl w:val="1"/>
    </w:pPr>
    <w:rPr>
      <w:b/>
      <w:bCs/>
      <w:sz w:val="28"/>
      <w:szCs w:val="28"/>
      <w:lang w:val="en-US" w:eastAsia="en-US"/>
    </w:rPr>
  </w:style>
  <w:style w:type="paragraph" w:styleId="3">
    <w:name w:val="heading 3"/>
    <w:basedOn w:val="a"/>
    <w:next w:val="a"/>
    <w:link w:val="30"/>
    <w:uiPriority w:val="9"/>
    <w:semiHidden/>
    <w:unhideWhenUsed/>
    <w:qFormat/>
    <w:rsid w:val="00CB702C"/>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20839"/>
    <w:pPr>
      <w:tabs>
        <w:tab w:val="center" w:pos="4677"/>
        <w:tab w:val="right" w:pos="9355"/>
      </w:tabs>
    </w:pPr>
  </w:style>
  <w:style w:type="character" w:customStyle="1" w:styleId="a4">
    <w:name w:val="Верхний колонтитул Знак"/>
    <w:basedOn w:val="a0"/>
    <w:link w:val="a3"/>
    <w:uiPriority w:val="99"/>
    <w:rsid w:val="00920839"/>
    <w:rPr>
      <w:rFonts w:ascii="Times New Roman" w:eastAsia="Times New Roman" w:hAnsi="Times New Roman" w:cs="Times New Roman"/>
      <w:sz w:val="24"/>
      <w:szCs w:val="24"/>
      <w:lang w:eastAsia="ru-RU"/>
    </w:rPr>
  </w:style>
  <w:style w:type="paragraph" w:styleId="a5">
    <w:name w:val="footer"/>
    <w:basedOn w:val="a"/>
    <w:link w:val="a6"/>
    <w:uiPriority w:val="99"/>
    <w:unhideWhenUsed/>
    <w:rsid w:val="00920839"/>
    <w:pPr>
      <w:tabs>
        <w:tab w:val="center" w:pos="4677"/>
        <w:tab w:val="right" w:pos="9355"/>
      </w:tabs>
    </w:pPr>
  </w:style>
  <w:style w:type="character" w:customStyle="1" w:styleId="a6">
    <w:name w:val="Нижний колонтитул Знак"/>
    <w:basedOn w:val="a0"/>
    <w:link w:val="a5"/>
    <w:uiPriority w:val="99"/>
    <w:rsid w:val="00920839"/>
    <w:rPr>
      <w:rFonts w:ascii="Times New Roman" w:eastAsia="Times New Roman" w:hAnsi="Times New Roman" w:cs="Times New Roman"/>
      <w:sz w:val="24"/>
      <w:szCs w:val="24"/>
      <w:lang w:eastAsia="ru-RU"/>
    </w:rPr>
  </w:style>
  <w:style w:type="character" w:styleId="a7">
    <w:name w:val="Intense Emphasis"/>
    <w:basedOn w:val="a0"/>
    <w:uiPriority w:val="21"/>
    <w:qFormat/>
    <w:rsid w:val="00D17476"/>
    <w:rPr>
      <w:i/>
      <w:iCs/>
      <w:color w:val="4F81BD" w:themeColor="accent1"/>
    </w:rPr>
  </w:style>
  <w:style w:type="paragraph" w:styleId="HTML">
    <w:name w:val="HTML Preformatted"/>
    <w:basedOn w:val="a"/>
    <w:link w:val="HTML0"/>
    <w:uiPriority w:val="99"/>
    <w:unhideWhenUsed/>
    <w:rsid w:val="008857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885723"/>
    <w:rPr>
      <w:rFonts w:ascii="Courier New" w:eastAsia="Times New Roman" w:hAnsi="Courier New" w:cs="Courier New"/>
      <w:sz w:val="20"/>
      <w:szCs w:val="20"/>
      <w:lang w:eastAsia="ru-RU"/>
    </w:rPr>
  </w:style>
  <w:style w:type="character" w:customStyle="1" w:styleId="20">
    <w:name w:val="Заголовок 2 Знак"/>
    <w:basedOn w:val="a0"/>
    <w:link w:val="2"/>
    <w:uiPriority w:val="1"/>
    <w:rsid w:val="0081385A"/>
    <w:rPr>
      <w:rFonts w:ascii="Times New Roman" w:eastAsia="Times New Roman" w:hAnsi="Times New Roman" w:cs="Times New Roman"/>
      <w:b/>
      <w:bCs/>
      <w:sz w:val="28"/>
      <w:szCs w:val="28"/>
      <w:lang w:val="en-US"/>
    </w:rPr>
  </w:style>
  <w:style w:type="paragraph" w:styleId="a8">
    <w:name w:val="Body Text"/>
    <w:basedOn w:val="a"/>
    <w:link w:val="a9"/>
    <w:uiPriority w:val="1"/>
    <w:qFormat/>
    <w:rsid w:val="0081385A"/>
    <w:pPr>
      <w:widowControl w:val="0"/>
      <w:autoSpaceDE w:val="0"/>
      <w:autoSpaceDN w:val="0"/>
      <w:ind w:left="118" w:right="121"/>
      <w:jc w:val="both"/>
    </w:pPr>
    <w:rPr>
      <w:sz w:val="28"/>
      <w:szCs w:val="28"/>
      <w:lang w:val="en-US" w:eastAsia="en-US"/>
    </w:rPr>
  </w:style>
  <w:style w:type="character" w:customStyle="1" w:styleId="a9">
    <w:name w:val="Основной текст Знак"/>
    <w:basedOn w:val="a0"/>
    <w:link w:val="a8"/>
    <w:uiPriority w:val="1"/>
    <w:rsid w:val="0081385A"/>
    <w:rPr>
      <w:rFonts w:ascii="Times New Roman" w:eastAsia="Times New Roman" w:hAnsi="Times New Roman" w:cs="Times New Roman"/>
      <w:sz w:val="28"/>
      <w:szCs w:val="28"/>
      <w:lang w:val="en-US"/>
    </w:rPr>
  </w:style>
  <w:style w:type="paragraph" w:styleId="aa">
    <w:name w:val="List Paragraph"/>
    <w:basedOn w:val="a"/>
    <w:uiPriority w:val="34"/>
    <w:qFormat/>
    <w:rsid w:val="003E5782"/>
    <w:pPr>
      <w:ind w:left="720"/>
      <w:contextualSpacing/>
    </w:pPr>
  </w:style>
  <w:style w:type="character" w:customStyle="1" w:styleId="30">
    <w:name w:val="Заголовок 3 Знак"/>
    <w:basedOn w:val="a0"/>
    <w:link w:val="3"/>
    <w:uiPriority w:val="9"/>
    <w:semiHidden/>
    <w:rsid w:val="00CB702C"/>
    <w:rPr>
      <w:rFonts w:asciiTheme="majorHAnsi" w:eastAsiaTheme="majorEastAsia" w:hAnsiTheme="majorHAnsi" w:cstheme="majorBidi"/>
      <w:color w:val="243F60" w:themeColor="accent1" w:themeShade="7F"/>
      <w:sz w:val="24"/>
      <w:szCs w:val="24"/>
      <w:lang w:eastAsia="ru-RU"/>
    </w:rPr>
  </w:style>
  <w:style w:type="character" w:styleId="ab">
    <w:name w:val="Hyperlink"/>
    <w:basedOn w:val="a0"/>
    <w:uiPriority w:val="99"/>
    <w:unhideWhenUsed/>
    <w:rsid w:val="00CB702C"/>
    <w:rPr>
      <w:color w:val="0000FF" w:themeColor="hyperlink"/>
      <w:u w:val="single"/>
    </w:rPr>
  </w:style>
  <w:style w:type="paragraph" w:styleId="ac">
    <w:name w:val="footnote text"/>
    <w:basedOn w:val="a"/>
    <w:link w:val="ad"/>
    <w:uiPriority w:val="99"/>
    <w:semiHidden/>
    <w:unhideWhenUsed/>
    <w:rsid w:val="00CB702C"/>
    <w:pPr>
      <w:suppressAutoHyphens/>
    </w:pPr>
    <w:rPr>
      <w:sz w:val="20"/>
      <w:szCs w:val="20"/>
      <w:lang w:eastAsia="zh-CN"/>
    </w:rPr>
  </w:style>
  <w:style w:type="character" w:customStyle="1" w:styleId="ad">
    <w:name w:val="Текст сноски Знак"/>
    <w:basedOn w:val="a0"/>
    <w:link w:val="ac"/>
    <w:uiPriority w:val="99"/>
    <w:semiHidden/>
    <w:rsid w:val="00CB702C"/>
    <w:rPr>
      <w:rFonts w:ascii="Times New Roman" w:eastAsia="Times New Roman" w:hAnsi="Times New Roman" w:cs="Times New Roman"/>
      <w:sz w:val="20"/>
      <w:szCs w:val="20"/>
      <w:lang w:eastAsia="zh-CN"/>
    </w:rPr>
  </w:style>
  <w:style w:type="character" w:styleId="ae">
    <w:name w:val="footnote reference"/>
    <w:basedOn w:val="a0"/>
    <w:uiPriority w:val="99"/>
    <w:semiHidden/>
    <w:unhideWhenUsed/>
    <w:rsid w:val="00CB702C"/>
    <w:rPr>
      <w:vertAlign w:val="superscript"/>
    </w:rPr>
  </w:style>
  <w:style w:type="paragraph" w:styleId="11">
    <w:name w:val="toc 1"/>
    <w:basedOn w:val="a"/>
    <w:next w:val="a"/>
    <w:autoRedefine/>
    <w:uiPriority w:val="39"/>
    <w:unhideWhenUsed/>
    <w:rsid w:val="00772516"/>
    <w:pPr>
      <w:tabs>
        <w:tab w:val="right" w:leader="dot" w:pos="9072"/>
      </w:tabs>
      <w:spacing w:after="100" w:line="259" w:lineRule="auto"/>
    </w:pPr>
    <w:rPr>
      <w:rFonts w:asciiTheme="minorHAnsi" w:eastAsiaTheme="minorHAnsi" w:hAnsiTheme="minorHAnsi" w:cstheme="minorBidi"/>
      <w:sz w:val="22"/>
      <w:szCs w:val="22"/>
      <w:lang w:eastAsia="en-US"/>
    </w:rPr>
  </w:style>
  <w:style w:type="character" w:customStyle="1" w:styleId="10">
    <w:name w:val="Заголовок 1 Знак"/>
    <w:basedOn w:val="a0"/>
    <w:link w:val="1"/>
    <w:uiPriority w:val="9"/>
    <w:rsid w:val="00685ADD"/>
    <w:rPr>
      <w:rFonts w:asciiTheme="majorHAnsi" w:eastAsiaTheme="majorEastAsia" w:hAnsiTheme="majorHAnsi" w:cstheme="majorBidi"/>
      <w:color w:val="365F91" w:themeColor="accent1" w:themeShade="BF"/>
      <w:sz w:val="32"/>
      <w:szCs w:val="32"/>
      <w:lang w:eastAsia="ru-RU"/>
    </w:rPr>
  </w:style>
  <w:style w:type="paragraph" w:styleId="af">
    <w:name w:val="TOC Heading"/>
    <w:basedOn w:val="1"/>
    <w:next w:val="a"/>
    <w:uiPriority w:val="39"/>
    <w:unhideWhenUsed/>
    <w:qFormat/>
    <w:rsid w:val="00685ADD"/>
    <w:pPr>
      <w:spacing w:line="259" w:lineRule="auto"/>
      <w:outlineLvl w:val="9"/>
    </w:pPr>
  </w:style>
  <w:style w:type="paragraph" w:styleId="21">
    <w:name w:val="toc 2"/>
    <w:basedOn w:val="a"/>
    <w:next w:val="a"/>
    <w:autoRedefine/>
    <w:uiPriority w:val="39"/>
    <w:unhideWhenUsed/>
    <w:rsid w:val="00772516"/>
    <w:pPr>
      <w:tabs>
        <w:tab w:val="right" w:leader="dot" w:pos="9355"/>
      </w:tabs>
      <w:spacing w:after="100" w:line="259" w:lineRule="auto"/>
      <w:ind w:left="220"/>
    </w:pPr>
    <w:rPr>
      <w:rFonts w:asciiTheme="minorHAnsi" w:eastAsiaTheme="minorHAnsi" w:hAnsiTheme="minorHAnsi" w:cstheme="minorBidi"/>
      <w:sz w:val="22"/>
      <w:szCs w:val="22"/>
      <w:lang w:eastAsia="en-US"/>
    </w:rPr>
  </w:style>
  <w:style w:type="paragraph" w:styleId="31">
    <w:name w:val="toc 3"/>
    <w:basedOn w:val="a"/>
    <w:next w:val="a"/>
    <w:autoRedefine/>
    <w:uiPriority w:val="39"/>
    <w:unhideWhenUsed/>
    <w:rsid w:val="00685ADD"/>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80977">
      <w:bodyDiv w:val="1"/>
      <w:marLeft w:val="0"/>
      <w:marRight w:val="0"/>
      <w:marTop w:val="0"/>
      <w:marBottom w:val="0"/>
      <w:divBdr>
        <w:top w:val="none" w:sz="0" w:space="0" w:color="auto"/>
        <w:left w:val="none" w:sz="0" w:space="0" w:color="auto"/>
        <w:bottom w:val="none" w:sz="0" w:space="0" w:color="auto"/>
        <w:right w:val="none" w:sz="0" w:space="0" w:color="auto"/>
      </w:divBdr>
    </w:div>
    <w:div w:id="961114154">
      <w:bodyDiv w:val="1"/>
      <w:marLeft w:val="0"/>
      <w:marRight w:val="0"/>
      <w:marTop w:val="0"/>
      <w:marBottom w:val="0"/>
      <w:divBdr>
        <w:top w:val="none" w:sz="0" w:space="0" w:color="auto"/>
        <w:left w:val="none" w:sz="0" w:space="0" w:color="auto"/>
        <w:bottom w:val="none" w:sz="0" w:space="0" w:color="auto"/>
        <w:right w:val="none" w:sz="0" w:space="0" w:color="auto"/>
      </w:divBdr>
    </w:div>
    <w:div w:id="1375960541">
      <w:bodyDiv w:val="1"/>
      <w:marLeft w:val="0"/>
      <w:marRight w:val="0"/>
      <w:marTop w:val="0"/>
      <w:marBottom w:val="0"/>
      <w:divBdr>
        <w:top w:val="none" w:sz="0" w:space="0" w:color="auto"/>
        <w:left w:val="none" w:sz="0" w:space="0" w:color="auto"/>
        <w:bottom w:val="none" w:sz="0" w:space="0" w:color="auto"/>
        <w:right w:val="none" w:sz="0" w:space="0" w:color="auto"/>
      </w:divBdr>
      <w:divsChild>
        <w:div w:id="853420454">
          <w:marLeft w:val="0"/>
          <w:marRight w:val="0"/>
          <w:marTop w:val="0"/>
          <w:marBottom w:val="0"/>
          <w:divBdr>
            <w:top w:val="none" w:sz="0" w:space="0" w:color="auto"/>
            <w:left w:val="none" w:sz="0" w:space="0" w:color="auto"/>
            <w:bottom w:val="none" w:sz="0" w:space="0" w:color="auto"/>
            <w:right w:val="none" w:sz="0" w:space="0" w:color="auto"/>
          </w:divBdr>
          <w:divsChild>
            <w:div w:id="1821726681">
              <w:marLeft w:val="0"/>
              <w:marRight w:val="0"/>
              <w:marTop w:val="0"/>
              <w:marBottom w:val="0"/>
              <w:divBdr>
                <w:top w:val="none" w:sz="0" w:space="0" w:color="auto"/>
                <w:left w:val="none" w:sz="0" w:space="0" w:color="auto"/>
                <w:bottom w:val="none" w:sz="0" w:space="0" w:color="auto"/>
                <w:right w:val="none" w:sz="0" w:space="0" w:color="auto"/>
              </w:divBdr>
            </w:div>
            <w:div w:id="1041252097">
              <w:marLeft w:val="0"/>
              <w:marRight w:val="0"/>
              <w:marTop w:val="0"/>
              <w:marBottom w:val="0"/>
              <w:divBdr>
                <w:top w:val="none" w:sz="0" w:space="0" w:color="auto"/>
                <w:left w:val="none" w:sz="0" w:space="0" w:color="auto"/>
                <w:bottom w:val="none" w:sz="0" w:space="0" w:color="auto"/>
                <w:right w:val="none" w:sz="0" w:space="0" w:color="auto"/>
              </w:divBdr>
            </w:div>
          </w:divsChild>
        </w:div>
        <w:div w:id="428624030">
          <w:marLeft w:val="0"/>
          <w:marRight w:val="0"/>
          <w:marTop w:val="100"/>
          <w:marBottom w:val="0"/>
          <w:divBdr>
            <w:top w:val="none" w:sz="0" w:space="0" w:color="auto"/>
            <w:left w:val="none" w:sz="0" w:space="0" w:color="auto"/>
            <w:bottom w:val="none" w:sz="0" w:space="0" w:color="auto"/>
            <w:right w:val="none" w:sz="0" w:space="0" w:color="auto"/>
          </w:divBdr>
          <w:divsChild>
            <w:div w:id="866527469">
              <w:marLeft w:val="0"/>
              <w:marRight w:val="0"/>
              <w:marTop w:val="0"/>
              <w:marBottom w:val="0"/>
              <w:divBdr>
                <w:top w:val="none" w:sz="0" w:space="0" w:color="auto"/>
                <w:left w:val="none" w:sz="0" w:space="0" w:color="auto"/>
                <w:bottom w:val="none" w:sz="0" w:space="0" w:color="auto"/>
                <w:right w:val="none" w:sz="0" w:space="0" w:color="auto"/>
              </w:divBdr>
              <w:divsChild>
                <w:div w:id="671420585">
                  <w:marLeft w:val="0"/>
                  <w:marRight w:val="0"/>
                  <w:marTop w:val="0"/>
                  <w:marBottom w:val="0"/>
                  <w:divBdr>
                    <w:top w:val="none" w:sz="0" w:space="0" w:color="auto"/>
                    <w:left w:val="none" w:sz="0" w:space="0" w:color="auto"/>
                    <w:bottom w:val="none" w:sz="0" w:space="0" w:color="auto"/>
                    <w:right w:val="none" w:sz="0" w:space="0" w:color="auto"/>
                  </w:divBdr>
                  <w:divsChild>
                    <w:div w:id="183135384">
                      <w:marLeft w:val="0"/>
                      <w:marRight w:val="0"/>
                      <w:marTop w:val="0"/>
                      <w:marBottom w:val="0"/>
                      <w:divBdr>
                        <w:top w:val="none" w:sz="0" w:space="0" w:color="auto"/>
                        <w:left w:val="none" w:sz="0" w:space="0" w:color="auto"/>
                        <w:bottom w:val="none" w:sz="0" w:space="0" w:color="auto"/>
                        <w:right w:val="none" w:sz="0" w:space="0" w:color="auto"/>
                      </w:divBdr>
                      <w:divsChild>
                        <w:div w:id="1611859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4750611">
              <w:marLeft w:val="0"/>
              <w:marRight w:val="0"/>
              <w:marTop w:val="60"/>
              <w:marBottom w:val="0"/>
              <w:divBdr>
                <w:top w:val="none" w:sz="0" w:space="0" w:color="auto"/>
                <w:left w:val="none" w:sz="0" w:space="0" w:color="auto"/>
                <w:bottom w:val="none" w:sz="0" w:space="0" w:color="auto"/>
                <w:right w:val="none" w:sz="0" w:space="0" w:color="auto"/>
              </w:divBdr>
            </w:div>
          </w:divsChild>
        </w:div>
        <w:div w:id="1405909079">
          <w:marLeft w:val="0"/>
          <w:marRight w:val="0"/>
          <w:marTop w:val="0"/>
          <w:marBottom w:val="0"/>
          <w:divBdr>
            <w:top w:val="none" w:sz="0" w:space="0" w:color="auto"/>
            <w:left w:val="none" w:sz="0" w:space="0" w:color="auto"/>
            <w:bottom w:val="none" w:sz="0" w:space="0" w:color="auto"/>
            <w:right w:val="none" w:sz="0" w:space="0" w:color="auto"/>
          </w:divBdr>
          <w:divsChild>
            <w:div w:id="649559581">
              <w:marLeft w:val="0"/>
              <w:marRight w:val="0"/>
              <w:marTop w:val="0"/>
              <w:marBottom w:val="0"/>
              <w:divBdr>
                <w:top w:val="none" w:sz="0" w:space="0" w:color="auto"/>
                <w:left w:val="none" w:sz="0" w:space="0" w:color="auto"/>
                <w:bottom w:val="none" w:sz="0" w:space="0" w:color="auto"/>
                <w:right w:val="none" w:sz="0" w:space="0" w:color="auto"/>
              </w:divBdr>
              <w:divsChild>
                <w:div w:id="188744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vmv.kymu.edu.ua/v/08/troyan_ss.htm" TargetMode="External"/><Relationship Id="rId13" Type="http://schemas.openxmlformats.org/officeDocument/2006/relationships/hyperlink" Target="http://euro-rating.com.ua/regiony/analitika/v-rejtinge-investitsionnoj-effektivnosti-oblastej-smenilsya-lider-pervaya-pozitsiya-u-odesskoj-oblasti-harkovskaya-lish-chetvertaya/" TargetMode="External"/><Relationship Id="rId18" Type="http://schemas.openxmlformats.org/officeDocument/2006/relationships/hyperlink" Target="https://dif.org.ua/article/pidsumki-2018-gromadska-dumka"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ier.com.ua/files/Projects/2012/investment/Investment_Report_Long_version2013.pdf" TargetMode="External"/><Relationship Id="rId17" Type="http://schemas.openxmlformats.org/officeDocument/2006/relationships/hyperlink" Target="https://dif.org.ua/article/gromadska-dumka-listopad-2019" TargetMode="External"/><Relationship Id="rId2" Type="http://schemas.openxmlformats.org/officeDocument/2006/relationships/numbering" Target="numbering.xml"/><Relationship Id="rId16" Type="http://schemas.openxmlformats.org/officeDocument/2006/relationships/hyperlink" Target="https://www.kiis.com.ua/?lang=rus&amp;cat=reports&amp;id=836&amp;page=2&amp;y=2019&amp;m=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er.com.ua/ua/projects" TargetMode="External"/><Relationship Id="rId5" Type="http://schemas.openxmlformats.org/officeDocument/2006/relationships/webSettings" Target="webSettings.xml"/><Relationship Id="rId15" Type="http://schemas.openxmlformats.org/officeDocument/2006/relationships/hyperlink" Target="https://www.europeansocialsurvey.org/data/" TargetMode="External"/><Relationship Id="rId23" Type="http://schemas.openxmlformats.org/officeDocument/2006/relationships/theme" Target="theme/theme1.xml"/><Relationship Id="rId10" Type="http://schemas.openxmlformats.org/officeDocument/2006/relationships/hyperlink" Target="http://old.russ.ru/antolog/predely/1/dem2-2.htm" TargetMode="External"/><Relationship Id="rId19" Type="http://schemas.openxmlformats.org/officeDocument/2006/relationships/hyperlink" Target="https://peace.in.ua/lokalna-identychnist-i-mizhetnichna-vzajemodiya-pivdnya-odeskoji-oblasti-problemy-i-napryamy-transformatsiji/" TargetMode="External"/><Relationship Id="rId4" Type="http://schemas.openxmlformats.org/officeDocument/2006/relationships/settings" Target="settings.xml"/><Relationship Id="rId9" Type="http://schemas.openxmlformats.org/officeDocument/2006/relationships/hyperlink" Target="http://uaforeignaffairs.com/ua/ekspertna-dumka/view/article/ukrajinsko-rosiiski-" TargetMode="External"/><Relationship Id="rId14" Type="http://schemas.openxmlformats.org/officeDocument/2006/relationships/hyperlink" Target="http://www.od.ukrstat.gov.ua/"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B1B396-F2D9-4755-A708-83631972C4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4878</Words>
  <Characters>27806</Characters>
  <Application>Microsoft Office Word</Application>
  <DocSecurity>0</DocSecurity>
  <Lines>231</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32619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student</cp:lastModifiedBy>
  <cp:revision>2</cp:revision>
  <cp:lastPrinted>2018-12-28T11:56:00Z</cp:lastPrinted>
  <dcterms:created xsi:type="dcterms:W3CDTF">2021-06-03T11:42:00Z</dcterms:created>
  <dcterms:modified xsi:type="dcterms:W3CDTF">2021-06-03T11:42:00Z</dcterms:modified>
</cp:coreProperties>
</file>