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369" w:rsidRPr="00B560E0" w:rsidRDefault="00A94369" w:rsidP="00A94369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A94369" w:rsidRPr="00B560E0" w:rsidRDefault="00A94369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A94369" w:rsidRPr="00B560E0" w:rsidRDefault="00A94369" w:rsidP="00A9436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A94369" w:rsidRPr="00B560E0" w:rsidRDefault="00A94369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A94369" w:rsidRPr="009C64F1" w:rsidRDefault="009C64F1" w:rsidP="00A94369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64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Прикладної лінгвістики</w:t>
      </w:r>
    </w:p>
    <w:p w:rsidR="00A94369" w:rsidRPr="00B560E0" w:rsidRDefault="00A94369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A94369" w:rsidRPr="00B560E0" w:rsidRDefault="00A94369" w:rsidP="00A94369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 w:eastAsia="ru-RU"/>
        </w:rPr>
      </w:pPr>
    </w:p>
    <w:p w:rsidR="00A94369" w:rsidRPr="00B560E0" w:rsidRDefault="005E42FF" w:rsidP="009C64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</w:t>
      </w:r>
      <w:r w:rsidR="00A94369" w:rsidRPr="00B560E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 xml:space="preserve"> робота</w:t>
      </w:r>
    </w:p>
    <w:p w:rsidR="00A94369" w:rsidRPr="00B560E0" w:rsidRDefault="00A94369" w:rsidP="00A94369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магістра</w:t>
      </w:r>
    </w:p>
    <w:p w:rsidR="00A94369" w:rsidRDefault="00A94369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(освітньо-кваліфікаційний рівень)</w:t>
      </w:r>
    </w:p>
    <w:p w:rsidR="009C64F1" w:rsidRPr="00B560E0" w:rsidRDefault="009C64F1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94369" w:rsidRPr="009C64F1" w:rsidRDefault="009C64F1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64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</w:p>
    <w:p w:rsidR="00A94369" w:rsidRPr="00B560E0" w:rsidRDefault="00A94369" w:rsidP="00A9436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«</w:t>
      </w:r>
      <w:r w:rsidR="000573A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Вербалізація цінностей української культури в темпоральній лексиці: діахронічний аспект</w:t>
      </w:r>
      <w:r w:rsidRPr="00B560E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»</w:t>
      </w:r>
    </w:p>
    <w:p w:rsidR="00A94369" w:rsidRPr="00B560E0" w:rsidRDefault="00A94369" w:rsidP="00A94369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369" w:rsidRPr="00A83773" w:rsidRDefault="00A83773" w:rsidP="00A94369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A83773">
        <w:rPr>
          <w:rFonts w:ascii="Times New Roman" w:hAnsi="Times New Roman" w:cs="Times New Roman"/>
          <w:b/>
          <w:sz w:val="28"/>
          <w:szCs w:val="28"/>
          <w:lang w:val="uk-UA"/>
        </w:rPr>
        <w:t>Verbalization of the values of Ukrainian culture in the temporal vocabulary: the diachronic aspect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A94369" w:rsidRPr="00B560E0" w:rsidRDefault="00A94369" w:rsidP="00A94369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A94369" w:rsidRPr="00B560E0" w:rsidRDefault="00A94369" w:rsidP="00A94369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A94369" w:rsidRPr="00B560E0" w:rsidRDefault="00A94369" w:rsidP="00A94369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Виконала: студентка</w:t>
      </w:r>
      <w:r w:rsidRPr="00B560E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денної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A94369" w:rsidRPr="00B560E0" w:rsidRDefault="009C64F1" w:rsidP="00A94369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64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ціальності 035 Філологія 035.10</w:t>
      </w:r>
      <w:r w:rsidRPr="009C64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Прикладна лінгвістика</w:t>
      </w:r>
    </w:p>
    <w:p w:rsidR="00A94369" w:rsidRPr="00B560E0" w:rsidRDefault="00A94369" w:rsidP="00A94369">
      <w:pPr>
        <w:spacing w:after="0" w:line="240" w:lineRule="auto"/>
        <w:ind w:left="2340" w:firstLine="708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A94369" w:rsidRPr="009C64F1" w:rsidRDefault="00A94369" w:rsidP="00A94369">
      <w:pPr>
        <w:spacing w:after="0" w:line="240" w:lineRule="auto"/>
        <w:ind w:left="2340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9C64F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Азулай Естер Анатоліївна</w:t>
      </w:r>
    </w:p>
    <w:p w:rsidR="00A94369" w:rsidRDefault="00A94369" w:rsidP="00A94369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проф</w:t>
      </w:r>
      <w:r w:rsidR="00A42D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Яроцька Г. </w:t>
      </w:r>
      <w:r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С.__________ </w:t>
      </w:r>
    </w:p>
    <w:p w:rsidR="00A94369" w:rsidRPr="00B560E0" w:rsidRDefault="009C64F1" w:rsidP="00A83773">
      <w:pPr>
        <w:spacing w:after="0" w:line="240" w:lineRule="auto"/>
        <w:ind w:left="1632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C64F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</w:t>
      </w:r>
      <w:r w:rsidR="00A42D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</w:t>
      </w:r>
      <w:r w:rsidR="00A83773" w:rsidRPr="00A837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Вдовиченко</w:t>
      </w:r>
      <w:r w:rsidR="00A42D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="00A8377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 В.</w:t>
      </w:r>
    </w:p>
    <w:p w:rsidR="00A94369" w:rsidRPr="00B560E0" w:rsidRDefault="00A94369" w:rsidP="00A94369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94369" w:rsidRPr="00B560E0" w:rsidRDefault="00A94369" w:rsidP="00A94369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/>
      </w:tblPr>
      <w:tblGrid>
        <w:gridCol w:w="5082"/>
        <w:gridCol w:w="4786"/>
      </w:tblGrid>
      <w:tr w:rsidR="00A94369" w:rsidRPr="00B560E0" w:rsidTr="00A94369">
        <w:trPr>
          <w:jc w:val="center"/>
        </w:trPr>
        <w:tc>
          <w:tcPr>
            <w:tcW w:w="5082" w:type="dxa"/>
            <w:hideMark/>
          </w:tcPr>
          <w:p w:rsidR="00A94369" w:rsidRPr="00B560E0" w:rsidRDefault="00A94369" w:rsidP="00A94369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A94369" w:rsidRPr="00B560E0" w:rsidRDefault="00A94369" w:rsidP="00A94369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A94369" w:rsidRPr="00B560E0" w:rsidRDefault="00A94369" w:rsidP="00A94369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___ від ____________2017</w:t>
            </w: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р. </w:t>
            </w:r>
          </w:p>
          <w:p w:rsidR="00A94369" w:rsidRPr="00B560E0" w:rsidRDefault="00A94369" w:rsidP="00A94369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A94369" w:rsidRPr="00B560E0" w:rsidRDefault="00A94369" w:rsidP="00A94369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проф. Кондратенко Н. В.</w:t>
            </w:r>
          </w:p>
          <w:p w:rsidR="00A94369" w:rsidRPr="00B560E0" w:rsidRDefault="00A94369" w:rsidP="00A9436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  <w:hideMark/>
          </w:tcPr>
          <w:p w:rsidR="00A94369" w:rsidRPr="00B560E0" w:rsidRDefault="00A94369" w:rsidP="00A94369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1</w:t>
            </w:r>
          </w:p>
          <w:p w:rsidR="00A94369" w:rsidRPr="00B560E0" w:rsidRDefault="00A94369" w:rsidP="00A9436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__________2017</w:t>
            </w: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р.</w:t>
            </w:r>
          </w:p>
          <w:p w:rsidR="00A94369" w:rsidRPr="00B560E0" w:rsidRDefault="00A94369" w:rsidP="00A9436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A94369" w:rsidRPr="00B560E0" w:rsidRDefault="00A94369" w:rsidP="00A943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A94369" w:rsidRPr="00B560E0" w:rsidRDefault="00A94369" w:rsidP="00A94369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A94369" w:rsidRPr="00B560E0" w:rsidRDefault="00A94369" w:rsidP="00A94369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B560E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проф. Кондратенко Н. В.</w:t>
            </w:r>
          </w:p>
          <w:p w:rsidR="00A94369" w:rsidRPr="00B560E0" w:rsidRDefault="00A94369" w:rsidP="00A9436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B560E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</w:tbl>
    <w:p w:rsidR="00A94369" w:rsidRPr="00B560E0" w:rsidRDefault="00A94369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369" w:rsidRDefault="00A94369" w:rsidP="00A8377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6447A" w:rsidRDefault="0086447A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83773" w:rsidRPr="00B560E0" w:rsidRDefault="00A83773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94369" w:rsidRDefault="00677684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7768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pict>
          <v:rect id="Прямоугольник 4" o:spid="_x0000_s1026" style="position:absolute;left:0;text-align:left;margin-left:448.6pt;margin-top:19.95pt;width:88.95pt;height:8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" fillcolor="white [3212]" strokecolor="white [3212]"/>
        </w:pict>
      </w:r>
      <w:r w:rsidRPr="0067768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pict>
          <v:rect id="Прямоугольник 3" o:spid="_x0000_s1028" style="position:absolute;left:0;text-align:left;margin-left:455.25pt;margin-top:25.6pt;width:81.4pt;height:7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" filled="f" strokecolor="white [3212]" strokeweight="1pt">
            <v:path arrowok="t"/>
          </v:rect>
        </w:pict>
      </w:r>
      <w:r w:rsidR="00A94369" w:rsidRPr="00B560E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</w:t>
      </w:r>
      <w:r w:rsidR="00A94369" w:rsidRPr="000A6B2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7</w:t>
      </w:r>
    </w:p>
    <w:p w:rsidR="00986B4B" w:rsidRDefault="00986B4B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86B4B" w:rsidRPr="00F00505" w:rsidRDefault="00986B4B" w:rsidP="00A943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511761472"/>
        <w:docPartObj>
          <w:docPartGallery w:val="Table of Contents"/>
          <w:docPartUnique/>
        </w:docPartObj>
      </w:sdtPr>
      <w:sdtContent>
        <w:p w:rsidR="00E43DD9" w:rsidRPr="00E43DD9" w:rsidRDefault="00E43DD9" w:rsidP="00E43DD9">
          <w:pPr>
            <w:pStyle w:val="ac"/>
            <w:spacing w:after="240" w:line="360" w:lineRule="auto"/>
            <w:jc w:val="center"/>
            <w:rPr>
              <w:rFonts w:ascii="Times New Roman" w:hAnsi="Times New Roman" w:cs="Times New Roman"/>
              <w:color w:val="auto"/>
              <w:lang w:val="uk-UA"/>
            </w:rPr>
          </w:pPr>
          <w:r w:rsidRPr="00E43DD9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r w:rsidRPr="00677684">
            <w:rPr>
              <w:rFonts w:ascii="Times New Roman" w:hAnsi="Times New Roman" w:cs="Times New Roman"/>
              <w:sz w:val="28"/>
            </w:rPr>
            <w:fldChar w:fldCharType="begin"/>
          </w:r>
          <w:r w:rsidR="00E43DD9" w:rsidRPr="00E43DD9">
            <w:rPr>
              <w:rFonts w:ascii="Times New Roman" w:hAnsi="Times New Roman" w:cs="Times New Roman"/>
              <w:sz w:val="28"/>
            </w:rPr>
            <w:instrText xml:space="preserve"> TOC \o "1-3" \h \z \u </w:instrText>
          </w:r>
          <w:r w:rsidRPr="00677684">
            <w:rPr>
              <w:rFonts w:ascii="Times New Roman" w:hAnsi="Times New Roman" w:cs="Times New Roman"/>
              <w:sz w:val="28"/>
            </w:rPr>
            <w:fldChar w:fldCharType="separate"/>
          </w:r>
          <w:hyperlink w:anchor="_Toc500159576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ВСТУП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_Toc500159576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2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77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РОЗДІЛ 1. ТЕМПОРАЛЬНІСТЬ ЯК ЛІНГВІСТИЧНИЙ ВИМІР ЧАСУ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_Toc500159577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9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78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1. 1. Сприйняття часу в історичній ретроспективі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_Toc500159578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9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79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1. 2. Категорія темпоральності: становлення наукової парадигми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_Toc500159579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11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0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1. 3. Темпоральні лексеми як система лексико-семантичних полів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_Toc500159580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12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1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РОЗДІЛ 2. ХРОНОНІМНА СИСТЕМА УКРАЇНСЬКОЇ МОВИ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_Toc500159581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14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2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2. 1. Хрононіми як окремий розряд онімної лексики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_Toc500159582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14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3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2. 2. Етимологічний та етнокультурний аспектитемпонімів – хрононімічних назв на позначення сезонів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_Toc500159583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19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4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2. 3. Етимологічний та етнокультурний аспекти менсонімів – хрононімічних назв на позначення назв місяців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_Toc500159584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22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5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2. 4. Етимологічний та етнокультурний аспекти септонімів –хрононімічних назв на позначення днів тижня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_Toc500159585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43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6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РОЗДІЛ 3. ДОСЛІДЖЕННЯ ФУНКЦІОНУВАННЯ МЕНСОНІМІВ У МЕНТАЛЬНОМУ ЛЕКСИКОНІ (ЗА ДАНИМИ ВІЛЬНОГО АСОЦІАТИВНОГО ЕКСПЕРИМЕНТУ)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_Toc500159586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49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7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3. 1. Роль вільного асоціативного експерименту в дослідженні онімів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_Toc500159587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50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8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3. 2. Репрезентативність менсонімів в лексиконі сучасних українців (за наслідками вільного асоціативного експерименту)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_Toc500159588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52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89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ВИСНОВКИ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_Toc500159589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64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90" w:history="1">
            <w:r w:rsidR="00E43DD9" w:rsidRPr="00E43DD9">
              <w:rPr>
                <w:rStyle w:val="a3"/>
                <w:rFonts w:ascii="Times New Roman" w:eastAsia="Calibri" w:hAnsi="Times New Roman" w:cs="Times New Roman"/>
                <w:noProof/>
                <w:sz w:val="28"/>
                <w:lang w:val="uk-UA"/>
              </w:rPr>
              <w:t>СПИСОК ВИКОРИСТАНИХ ДЖЕРЕЛ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_Toc500159590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67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Pr="00E43DD9" w:rsidRDefault="00677684" w:rsidP="00E43DD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hAnsi="Times New Roman" w:cs="Times New Roman"/>
              <w:noProof/>
              <w:sz w:val="28"/>
            </w:rPr>
          </w:pPr>
          <w:hyperlink w:anchor="_Toc500159591" w:history="1">
            <w:r w:rsidR="00E43DD9" w:rsidRPr="00E43DD9">
              <w:rPr>
                <w:rStyle w:val="a3"/>
                <w:rFonts w:ascii="Times New Roman" w:hAnsi="Times New Roman" w:cs="Times New Roman"/>
                <w:noProof/>
                <w:sz w:val="28"/>
                <w:lang w:val="uk-UA"/>
              </w:rPr>
              <w:t>ДОДАТКИ</w:t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tab/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begin"/>
            </w:r>
            <w:r w:rsidR="00E43DD9"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instrText xml:space="preserve"> PAGEREF _Toc500159591 \h </w:instrTex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separate"/>
            </w:r>
            <w:r w:rsidR="005E79DA">
              <w:rPr>
                <w:rFonts w:ascii="Times New Roman" w:hAnsi="Times New Roman" w:cs="Times New Roman"/>
                <w:noProof/>
                <w:webHidden/>
                <w:sz w:val="28"/>
              </w:rPr>
              <w:t>73</w:t>
            </w:r>
            <w:r w:rsidRPr="00E43DD9">
              <w:rPr>
                <w:rFonts w:ascii="Times New Roman" w:hAnsi="Times New Roman" w:cs="Times New Roman"/>
                <w:noProof/>
                <w:webHidden/>
                <w:sz w:val="28"/>
              </w:rPr>
              <w:fldChar w:fldCharType="end"/>
            </w:r>
          </w:hyperlink>
        </w:p>
        <w:p w:rsidR="00E43DD9" w:rsidRDefault="00677684" w:rsidP="00E43DD9">
          <w:pPr>
            <w:spacing w:line="360" w:lineRule="auto"/>
          </w:pPr>
          <w:r w:rsidRPr="00E43DD9">
            <w:rPr>
              <w:rFonts w:ascii="Times New Roman" w:hAnsi="Times New Roman" w:cs="Times New Roman"/>
              <w:b/>
              <w:bCs/>
              <w:sz w:val="28"/>
            </w:rPr>
            <w:fldChar w:fldCharType="end"/>
          </w:r>
        </w:p>
      </w:sdtContent>
    </w:sdt>
    <w:p w:rsidR="00A94369" w:rsidRDefault="00A94369" w:rsidP="00A9436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4369" w:rsidRPr="00986B4B" w:rsidRDefault="00A94369" w:rsidP="00986B4B">
      <w:pPr>
        <w:pStyle w:val="1"/>
        <w:spacing w:after="24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0" w:name="_Toc500159576"/>
      <w:r w:rsidRPr="00986B4B">
        <w:rPr>
          <w:rFonts w:ascii="Times New Roman" w:hAnsi="Times New Roman" w:cs="Times New Roman"/>
          <w:color w:val="auto"/>
          <w:lang w:val="uk-UA"/>
        </w:rPr>
        <w:lastRenderedPageBreak/>
        <w:t>ВСТУП</w:t>
      </w:r>
      <w:bookmarkEnd w:id="0"/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Уявлення сучасної людини про час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доволі складні і поліобразні. Становлення поняття </w:t>
      </w:r>
      <w:r w:rsidRPr="001033E3">
        <w:rPr>
          <w:rFonts w:ascii="Times New Roman" w:hAnsi="Times New Roman" w:cs="Times New Roman"/>
          <w:i/>
          <w:sz w:val="28"/>
          <w:szCs w:val="28"/>
          <w:lang w:val="uk-UA"/>
        </w:rPr>
        <w:t>час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результат 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трансформацій на шляху культурної історії людства.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Стародавні культури співвідносили час з великою кількістю об'єктів матеріального і нематеріального світу: з числом, колом, зі світовим деревом, астрономічними об’єктами, горою, земноводними, водою і вогнем 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Стародавні вавилоняни сприймали час в зв’язку з ланцюгом подій і ланцюгом поколінь. У міфах індоєвропейських народів час мислиться безкінечним і первинним: він приписується земному світу, у світі божеств його немає, але він створюється там і відправляється у земний світ.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свідчить Д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Д. </w:t>
      </w:r>
      <w:r w:rsidR="006E3AE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ітроу, у первісної людини інтуїція часу обумовлювалась відчуттям ритму, а не ідеєю безперервної послідовності; час асоціювався з інтервалами, подібно до музичних тактів. Навіть із виникненням цивілізації «важливішою є швидше о</w:t>
      </w:r>
      <w:r w:rsidR="00986B4B">
        <w:rPr>
          <w:rFonts w:ascii="Times New Roman" w:hAnsi="Times New Roman" w:cs="Times New Roman"/>
          <w:sz w:val="28"/>
          <w:szCs w:val="28"/>
          <w:lang w:val="uk-UA"/>
        </w:rPr>
        <w:t>дночасність, ніж послідовність»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"Час – чергування речей, схоплене у троїстій мінливості, якщо тільки може бути схопленим те, що ніколи не зупиняється. Сам по собі час не може ніяким чином бути розібраним, оскільки він тече сам у себе і є вічно єдиним. Але оскільки наші дії різні і не завжди ті ж самі (бо ми чи то робимо, чи то зробили, чи то збираємось робити), то ми нероздільному часові призначаємо частини, не розділяючи сам час, але позначаючи відмінність наших дій", – наголошував римський гр</w:t>
      </w:r>
      <w:r w:rsidR="00986B4B">
        <w:rPr>
          <w:rFonts w:ascii="Times New Roman" w:hAnsi="Times New Roman" w:cs="Times New Roman"/>
          <w:sz w:val="28"/>
          <w:szCs w:val="28"/>
          <w:lang w:val="uk-UA"/>
        </w:rPr>
        <w:t>аматик IV ст. до н.е. Діомед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Час «найвагоміший аспект моделі світу, характеристика тривалості існування, ритму, темпу, послідовності, координації зміни станів культури в цілому і її елементів, а також зміс</w:t>
      </w:r>
      <w:r w:rsidR="00986B4B">
        <w:rPr>
          <w:rFonts w:ascii="Times New Roman" w:hAnsi="Times New Roman" w:cs="Times New Roman"/>
          <w:sz w:val="28"/>
          <w:szCs w:val="28"/>
          <w:lang w:val="uk-UA"/>
        </w:rPr>
        <w:t>товної наповненості для людини»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8194A" w:rsidRDefault="0078194A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античної культури був</w:t>
      </w:r>
      <w:r w:rsidRPr="0078194A">
        <w:rPr>
          <w:rFonts w:ascii="Times New Roman" w:hAnsi="Times New Roman" w:cs="Times New Roman"/>
          <w:sz w:val="28"/>
          <w:szCs w:val="28"/>
          <w:lang w:val="uk-UA"/>
        </w:rPr>
        <w:t xml:space="preserve"> статичним, звідси і особливості життєвого укладу древніх греків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8194A">
        <w:rPr>
          <w:rFonts w:ascii="Times New Roman" w:hAnsi="Times New Roman" w:cs="Times New Roman"/>
          <w:sz w:val="28"/>
          <w:szCs w:val="28"/>
          <w:lang w:val="uk-UA"/>
        </w:rPr>
        <w:t xml:space="preserve"> неквапливість, розміреність: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немає сенсу </w:t>
      </w:r>
      <w:r w:rsidRPr="0078194A">
        <w:rPr>
          <w:rFonts w:ascii="Times New Roman" w:hAnsi="Times New Roman" w:cs="Times New Roman"/>
          <w:sz w:val="28"/>
          <w:szCs w:val="28"/>
          <w:lang w:val="uk-UA"/>
        </w:rPr>
        <w:t xml:space="preserve">кудись поспішати, якщо долею давно вже все вирішено, і </w:t>
      </w:r>
      <w:r>
        <w:rPr>
          <w:rFonts w:ascii="Times New Roman" w:hAnsi="Times New Roman" w:cs="Times New Roman"/>
          <w:sz w:val="28"/>
          <w:szCs w:val="28"/>
          <w:lang w:val="uk-UA"/>
        </w:rPr>
        <w:t>змінити в цьому нічого не можна.</w:t>
      </w:r>
    </w:p>
    <w:p w:rsidR="00293A02" w:rsidRDefault="00293A02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31BE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 християнською концепцією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 xml:space="preserve"> в душі людини «утримується» весь час світу (минуле, сьогодення і майбутнє), </w:t>
      </w:r>
      <w:r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 xml:space="preserve"> людина є центром світу, метою Всесвіту і місцем перебування сенсу (що відповідає антроп</w:t>
      </w:r>
      <w:r>
        <w:rPr>
          <w:rFonts w:ascii="Times New Roman" w:hAnsi="Times New Roman" w:cs="Times New Roman"/>
          <w:sz w:val="28"/>
          <w:szCs w:val="28"/>
          <w:lang w:val="uk-UA"/>
        </w:rPr>
        <w:t>оцентричному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 xml:space="preserve"> принципу сучасної науки). </w:t>
      </w:r>
    </w:p>
    <w:p w:rsidR="006531BE" w:rsidRDefault="006531BE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Свого часу Б. 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>Уорф представив новий погляд на просторово-</w:t>
      </w:r>
      <w:r>
        <w:rPr>
          <w:rFonts w:ascii="Times New Roman" w:hAnsi="Times New Roman" w:cs="Times New Roman"/>
          <w:sz w:val="28"/>
          <w:szCs w:val="28"/>
          <w:lang w:val="uk-UA"/>
        </w:rPr>
        <w:t>часові відносини, що відрізняв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 xml:space="preserve">ся від традиційних філософських поглядів західного світу. Твердження, що ньютонівські простір, час і матерія відчуваються усіма інтуїтивно, </w:t>
      </w:r>
      <w:r w:rsidR="00293A02">
        <w:rPr>
          <w:rFonts w:ascii="Times New Roman" w:hAnsi="Times New Roman" w:cs="Times New Roman"/>
          <w:sz w:val="28"/>
          <w:szCs w:val="28"/>
          <w:lang w:val="uk-UA"/>
        </w:rPr>
        <w:t>вчений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 xml:space="preserve"> спростував. </w:t>
      </w:r>
      <w:r w:rsidR="00293A02" w:rsidRPr="006531BE">
        <w:rPr>
          <w:rFonts w:ascii="Times New Roman" w:hAnsi="Times New Roman" w:cs="Times New Roman"/>
          <w:sz w:val="28"/>
          <w:szCs w:val="28"/>
          <w:lang w:val="uk-UA"/>
        </w:rPr>
        <w:t>Він вважав, що ньютонівські поняття простору, часу і матерії</w:t>
      </w:r>
      <w:r w:rsidR="00293A02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6E3AE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93A02">
        <w:rPr>
          <w:rFonts w:ascii="Times New Roman" w:hAnsi="Times New Roman" w:cs="Times New Roman"/>
          <w:sz w:val="28"/>
          <w:szCs w:val="28"/>
          <w:lang w:val="uk-UA"/>
        </w:rPr>
        <w:t xml:space="preserve">мовлені </w:t>
      </w:r>
      <w:r w:rsidRPr="006531BE">
        <w:rPr>
          <w:rFonts w:ascii="Times New Roman" w:hAnsi="Times New Roman" w:cs="Times New Roman"/>
          <w:sz w:val="28"/>
          <w:szCs w:val="28"/>
          <w:lang w:val="uk-UA"/>
        </w:rPr>
        <w:t>культурою і мовою.</w:t>
      </w:r>
    </w:p>
    <w:p w:rsidR="00A94369" w:rsidRDefault="006531BE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Б. Л. У</w:t>
      </w:r>
      <w:r w:rsidR="004F1E65">
        <w:rPr>
          <w:rFonts w:ascii="Times New Roman" w:hAnsi="Times New Roman" w:cs="Times New Roman"/>
          <w:sz w:val="28"/>
          <w:szCs w:val="28"/>
          <w:lang w:val="uk-UA"/>
        </w:rPr>
        <w:t>орф наголошував, що «</w:t>
      </w:r>
      <w:r w:rsidR="00A94369" w:rsidRPr="00B560E0">
        <w:rPr>
          <w:rFonts w:ascii="Times New Roman" w:hAnsi="Times New Roman" w:cs="Times New Roman"/>
          <w:sz w:val="28"/>
          <w:szCs w:val="28"/>
          <w:lang w:val="uk-UA"/>
        </w:rPr>
        <w:t>існує залежність між здатністю людини розчленовувати час на модуси (тобто минуле, теперішнє та майбут</w:t>
      </w:r>
      <w:r w:rsidR="00986B4B">
        <w:rPr>
          <w:rFonts w:ascii="Times New Roman" w:hAnsi="Times New Roman" w:cs="Times New Roman"/>
          <w:sz w:val="28"/>
          <w:szCs w:val="28"/>
          <w:lang w:val="uk-UA"/>
        </w:rPr>
        <w:t>нє) й рівнем розвитку культури»</w:t>
      </w:r>
      <w:r w:rsidR="00A94369" w:rsidRPr="00B560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При описі національної моделі часу в антропоцентричних концепціях потрібно врахувати і положення часу по відношенню до людини, і позицію людини по відношенню до нього: категорія часу і людина розглядаються як взаємозалежні, взаємодіючі величини.</w:t>
      </w:r>
    </w:p>
    <w:p w:rsidR="005365F8" w:rsidRDefault="0078194A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Час – міра руху і змін, що відповідає уявленню про нього як сутність, що здатна породити і поглинути все. Час пронизує усе довкола і виявляє природу нас самих.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людини важливо внутрішнє ставлення до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часу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ніж усвідомлення часу як фізичної тривалості. </w:t>
      </w:r>
    </w:p>
    <w:p w:rsidR="0078194A" w:rsidRDefault="0078194A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>З минулим час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ом у мовній картині світу особистість пов’язана 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пам'яттю, до майбутнього віднесені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її</w:t>
      </w:r>
      <w:r w:rsidR="005365F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плани і надії, 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теперішнім існує зв'язок 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>відчуттями і переживаннями.</w:t>
      </w:r>
    </w:p>
    <w:p w:rsidR="0078194A" w:rsidRPr="005365F8" w:rsidRDefault="0078194A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hAnsi="Times New Roman" w:cs="Times New Roman"/>
          <w:sz w:val="28"/>
          <w:szCs w:val="28"/>
          <w:lang w:val="uk-UA"/>
        </w:rPr>
        <w:t>Людина має подвійне відношення до часо-прострового континууму – вона сама втягнута в часо-просторові відношення, що склалися, і сама є умовою і точкою відліку побудови відношень часу і простору, а також каталізатором всіх подій.</w:t>
      </w:r>
    </w:p>
    <w:p w:rsidR="006E3AEE" w:rsidRDefault="0086447A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6447A">
        <w:rPr>
          <w:rFonts w:ascii="Times New Roman" w:eastAsia="Calibri" w:hAnsi="Times New Roman" w:cs="Times New Roman"/>
          <w:sz w:val="28"/>
          <w:szCs w:val="28"/>
          <w:lang w:val="uk-UA"/>
        </w:rPr>
        <w:t>Зміна кожної культурно-історичної епохи характеризуєтьсязначними змінами соціально-культурного, економічного,релігійного характеру, що тягне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уть за собою і зміни в мові, яка </w:t>
      </w:r>
      <w:r w:rsidRPr="0086447A">
        <w:rPr>
          <w:rFonts w:ascii="Times New Roman" w:eastAsia="Calibri" w:hAnsi="Times New Roman" w:cs="Times New Roman"/>
          <w:sz w:val="28"/>
          <w:szCs w:val="28"/>
          <w:lang w:val="uk-UA"/>
        </w:rPr>
        <w:t>чуйно реагує на ці зміни. Щоб вивчити функціонування мови втой чи інший період необхідно вивчити середу і той культурний фон, який визначає розвиток мови.</w:t>
      </w:r>
    </w:p>
    <w:p w:rsidR="004F73C0" w:rsidRDefault="004F73C0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Втрачений </w:t>
      </w:r>
      <w:r w:rsidRPr="000C00B3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час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(темп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–одна з патологій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>, яка привела до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уйнування Радянського Союзу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Мільярди годин на рік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втрачалися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ходіння в магазин, мільйони годин були витрачені на оплату квартири, а скільки більйонів людино-годин витрачено на стояння в чергах? Нераціональне ставлення до часу, відсутність культури дозвілля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національна трагедія. </w:t>
      </w:r>
    </w:p>
    <w:p w:rsidR="004F73C0" w:rsidRPr="001033E3" w:rsidRDefault="004F73C0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Тим часом, слід усвідомити, що будь-яка втрата часу морально непоправна: людське життя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кінечне і незворотне. Втрачаючи ч</w:t>
      </w:r>
      <w:r w:rsidRPr="004F73C0">
        <w:rPr>
          <w:rFonts w:ascii="Times New Roman" w:eastAsia="Calibri" w:hAnsi="Times New Roman" w:cs="Times New Roman"/>
          <w:sz w:val="28"/>
          <w:szCs w:val="28"/>
          <w:lang w:val="uk-UA"/>
        </w:rPr>
        <w:t>ас, ми втрачаємо його назавжди.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У роботі ми дотримуємося антропоцентричного напряму в мовознавстві. Реалізація цього принципу передбачає поєднання мови й побуту людини в одному полі пізнання. Антропоцентрична парадигма передбачає пошук тих системних властивостей, які характеризують мовленнєву поведінку людини, отже наближають нас до розкриття життєвого світу людини як місця творчого формування смислів подій співвіднесених з людською діяльністю.</w:t>
      </w:r>
    </w:p>
    <w:p w:rsidR="00A94369" w:rsidRPr="00BB52BE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Є. Ф. Серебре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ннікова пропонує </w:t>
      </w:r>
      <w:r w:rsidRPr="001033E3">
        <w:rPr>
          <w:rFonts w:ascii="Times New Roman" w:eastAsia="Calibri" w:hAnsi="Times New Roman" w:cs="Times New Roman"/>
          <w:i/>
          <w:sz w:val="28"/>
          <w:szCs w:val="28"/>
          <w:lang w:val="uk-UA"/>
        </w:rPr>
        <w:t>аксіолінгвістичний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>підхід до м</w:t>
      </w:r>
      <w:r w:rsidR="00227D21">
        <w:rPr>
          <w:rFonts w:ascii="Times New Roman" w:eastAsia="Calibri" w:hAnsi="Times New Roman" w:cs="Times New Roman"/>
          <w:sz w:val="28"/>
          <w:szCs w:val="28"/>
          <w:lang w:val="uk-UA"/>
        </w:rPr>
        <w:t>ови як до «простору енергейного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>... перетину безлічі модусів переживанн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буття людиною в її активному 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діалозі з відкриття, пізнання і освоєння світу і самого себе в процесах життя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виживання, залученості, самовираження, самоідентифікації, спробах гармонізації, єднання з цим світом і іншими, подібними до себе»</w:t>
      </w:r>
      <w:r w:rsidRPr="00BB52B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>Об'єк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том лінгвістичної аксіології С. Г. 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Павлов вважає комплекс «мова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свідомість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суспільство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культура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людин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а». Лінгвоаксіологічний предмет 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>– мова як засіб формування і вираження цінностей. Завданням аксіологічного дослідження є виявлення ціннісного компонента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овної одиниці або висловлювання</w:t>
      </w:r>
      <w:r w:rsidRPr="00BB52B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5E42FF" w:rsidRDefault="006E3AEE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Діахронія (від грецького (dia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«через» і chronos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 «час», тобто «разночасовість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»)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поняття про розвиток і зміну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мови в часі. При диахронічн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>ом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дослідженні відстежується, як і коли змінювалися</w:t>
      </w:r>
      <w:r w:rsidR="004F1E65">
        <w:rPr>
          <w:rFonts w:ascii="Times New Roman" w:eastAsia="Calibri" w:hAnsi="Times New Roman" w:cs="Times New Roman"/>
          <w:sz w:val="28"/>
          <w:szCs w:val="28"/>
          <w:lang w:val="uk-UA"/>
        </w:rPr>
        <w:t>певні мовні структури</w:t>
      </w:r>
      <w:r w:rsidRPr="006E3AE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5E42FF">
        <w:rPr>
          <w:rFonts w:ascii="Times New Roman" w:eastAsia="Calibri" w:hAnsi="Times New Roman" w:cs="Times New Roman"/>
          <w:sz w:val="28"/>
          <w:szCs w:val="28"/>
          <w:lang w:val="uk-UA"/>
        </w:rPr>
        <w:t>Вперше поняття діахронії розглянув Ф. де Соссюр</w:t>
      </w:r>
      <w:r w:rsidR="004F1E65">
        <w:rPr>
          <w:rFonts w:ascii="Times New Roman" w:eastAsia="Calibri" w:hAnsi="Times New Roman" w:cs="Times New Roman"/>
          <w:sz w:val="28"/>
          <w:szCs w:val="28"/>
          <w:lang w:val="uk-UA"/>
        </w:rPr>
        <w:t>, наголошуючи на необхідності історичного підходу до мовних явищ.</w:t>
      </w:r>
    </w:p>
    <w:p w:rsidR="004F1E65" w:rsidRPr="004F1E65" w:rsidRDefault="004F1E65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Синхронічна</w:t>
      </w: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лінгвістика вивчає мову як систему, не беручи до уваги історичні зміни.</w:t>
      </w:r>
      <w:r w:rsidR="00A71146" w:rsidRPr="00A7114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Її цікавлять логічні і психологічні мовні стандарти,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сформовані </w:t>
      </w: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>колективною свідомістю.</w:t>
      </w:r>
    </w:p>
    <w:p w:rsidR="004F1E65" w:rsidRPr="004F1E65" w:rsidRDefault="004F1E65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>Діахронічна проекція дозволяє виділити основні концептуальні моделі і разом з тимпоказати стійкі зв'язки між різними концептуальними областями.</w:t>
      </w:r>
    </w:p>
    <w:p w:rsidR="004F1E65" w:rsidRDefault="004F1E65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той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же час можна бачити систематичну взаємодію</w:t>
      </w: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між даними областями і в синхронії.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Синхронія і діахронія</w:t>
      </w:r>
      <w:r w:rsidRPr="004F1E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позначають відповідно статус мови і систему еволюційних фаз. Тому одна не виключає іншу.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Дослідженням хрононімів і назв місяців присвячено роботи мовознавців Л. В. Станінової (структурно-семантичний аспект народних назв місяців в російській мові), М. П. Кочерчан та С. В. Шевчук (етимологія кодифікованих назв місяців української мови), О. В. Атрощенко та С. М. Толстой (етнолінгвістичне дослідження народних геортонімів, що пов’язані з періодами свят і конкретними днями церковного календаря), С. А. Реммер (зіставний аналіз хрононімів в українській, російській та англійській мовах в структурно-семантичному та стилістичному аспектах), Чжоу Шао Бо ( порівняльне дослідження темпоральних назв в російській та китайській мовах), Ю. В. Неклесової (когнітивна природа власних назв на позначення часу), О. Ю. Карпенко (виникнення лінійних хрононімів шляхом трансономізації онімів).</w:t>
      </w:r>
    </w:p>
    <w:p w:rsidR="005365F8" w:rsidRPr="00BB52BE" w:rsidRDefault="005365F8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Темпоральність наявна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всіх культурах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зумовлюює </w:t>
      </w:r>
      <w:r w:rsidRPr="00A22E1B">
        <w:rPr>
          <w:rFonts w:ascii="Times New Roman" w:eastAsia="Calibri" w:hAnsi="Times New Roman" w:cs="Times New Roman"/>
          <w:sz w:val="28"/>
          <w:szCs w:val="28"/>
          <w:lang w:val="uk-UA"/>
        </w:rPr>
        <w:t>особливості національного менталітету і всю систему цінностей: уявлення про щастя і долю, про смерть і безсмертя, про сенс життя і сенс історії, про своє призначення і долю нації.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>Аксіологічна оцінка і переоцінка національно-культурних кодів в громадській або індивідуальній свідомості визначається різними соціально-політичними, ідеологічними, релігійними, національно-культурними, осв</w:t>
      </w:r>
      <w:r w:rsidR="00F63F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ітніми та виховними факторами. </w:t>
      </w:r>
      <w:r w:rsidR="00F63F46" w:rsidRPr="00F63F46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Час </w:t>
      </w:r>
      <w:r w:rsidR="00F63F4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</w:t>
      </w:r>
      <w:r w:rsidR="00F63F46" w:rsidRPr="00F63F4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простір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є визначальними озн</w:t>
      </w:r>
      <w:r w:rsidR="00F63F46">
        <w:rPr>
          <w:rFonts w:ascii="Times New Roman" w:eastAsia="Calibri" w:hAnsi="Times New Roman" w:cs="Times New Roman"/>
          <w:sz w:val="28"/>
          <w:szCs w:val="28"/>
          <w:lang w:val="uk-UA"/>
        </w:rPr>
        <w:t>аками становлення аксіологічної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оцінки. Залежно від віку, професії, освіти і виховання, набутого досвіду, знання про світ, моральних цінностей шкала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оцінювання</w:t>
      </w:r>
      <w:r w:rsidRPr="00BC659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може змінюватися. </w:t>
      </w:r>
    </w:p>
    <w:p w:rsidR="004F1E65" w:rsidRDefault="004F1E65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Традиційна українськомовна картина світу являє собою органічне поєднання циклічного та лінійного часовідчуття, з домінування першого над останнім, що співвідноситься із гармонійним співіснування людини і природи. Локальна хрононімія, на нашу думку, інформує про етнічні особливості світосприйняття, несе особистісно, соціально, культурно та історично вагому інформацію. </w:t>
      </w:r>
    </w:p>
    <w:p w:rsidR="00E1155C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Тому ми можемо висунути гіпотезу, що сприйняття часу людиною та нацією обумовлено етнокультурними параметрами, і підтвердити чи спростувати її в процесі дослідження.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роботи: виявлення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аксіологічних характеристик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хрононімів української мови як особливого розряду темпоральної лексики.</w:t>
      </w:r>
    </w:p>
    <w:p w:rsidR="00A94369" w:rsidRPr="00B560E0" w:rsidRDefault="00A94369" w:rsidP="00986B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розробки заявленої теми поставлено такі </w:t>
      </w: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завдання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1. Визначити поняття «сприйняття часу» в діахронії.</w:t>
      </w:r>
    </w:p>
    <w:p w:rsidR="00A94369" w:rsidRPr="00B560E0" w:rsidRDefault="00A94369" w:rsidP="00986B4B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З’ясувати мотиваційну базу хрононімів в українській мові за відомостями тлумачних, енциклопедичних, етимологічних, історико-етимологічних словників і народних календарів, «суб’єктивного» дефінування. 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Класифікувати мотиваційні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чинники 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утворення хрононімів.</w:t>
      </w:r>
    </w:p>
    <w:p w:rsidR="00A94369" w:rsidRDefault="00A94369" w:rsidP="00986B4B">
      <w:pPr>
        <w:spacing w:after="0" w:line="360" w:lineRule="auto"/>
        <w:ind w:left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4. За допомогою методу вільного асоціативного експерименту уточнити аспекти функціонування менсонімів.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Актуальність: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зумовлена тим, що хрононіми як особливий розряд онімів не отримали однозначного визначення в лінгвістиці. </w:t>
      </w:r>
      <w:r w:rsidRPr="00B560E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Хрононім 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– це назва певних відрізків часу, але йдеться не тільки про поділ часу на окремі фрагменти, а про змістовність події, що притаманна якомусь конкретному проміжку часу і виділяє його у окрему одиницю. Тому під </w:t>
      </w:r>
      <w:r w:rsidRPr="00B560E0">
        <w:rPr>
          <w:rFonts w:ascii="Times New Roman" w:eastAsia="Calibri" w:hAnsi="Times New Roman" w:cs="Times New Roman"/>
          <w:i/>
          <w:sz w:val="28"/>
          <w:szCs w:val="28"/>
          <w:lang w:val="uk-UA"/>
        </w:rPr>
        <w:t>хрононімами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ми будемо розуміти назви лінійних або циклічних відрізків часу, відмежованих знаковою подією (визначеної тривалості) і прив’язаними до певної території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94369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3E3">
        <w:rPr>
          <w:rFonts w:ascii="Times New Roman" w:hAnsi="Times New Roman" w:cs="Times New Roman"/>
          <w:b/>
          <w:sz w:val="28"/>
          <w:szCs w:val="28"/>
          <w:lang w:val="uk-UA"/>
        </w:rPr>
        <w:t>Новизна:</w:t>
      </w:r>
      <w:r w:rsidRPr="001033E3">
        <w:rPr>
          <w:rFonts w:ascii="Times New Roman" w:hAnsi="Times New Roman" w:cs="Times New Roman"/>
          <w:sz w:val="28"/>
          <w:szCs w:val="28"/>
          <w:lang w:val="uk-UA"/>
        </w:rPr>
        <w:t xml:space="preserve">відстежуються аксіологічні характеристики формування та становлення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одиниць </w:t>
      </w:r>
      <w:r w:rsidR="0078194A">
        <w:rPr>
          <w:rFonts w:ascii="Times New Roman" w:hAnsi="Times New Roman" w:cs="Times New Roman"/>
          <w:sz w:val="28"/>
          <w:szCs w:val="28"/>
          <w:lang w:val="uk-UA"/>
        </w:rPr>
        <w:t>темпорально</w:t>
      </w:r>
      <w:r w:rsidRPr="001033E3">
        <w:rPr>
          <w:rFonts w:ascii="Times New Roman" w:hAnsi="Times New Roman" w:cs="Times New Roman"/>
          <w:sz w:val="28"/>
          <w:szCs w:val="28"/>
          <w:lang w:val="uk-UA"/>
        </w:rPr>
        <w:t>ї системи української мови.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 xml:space="preserve">Під мотивом номінації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розуміються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 xml:space="preserve"> позамовні, екстралінгвістичні причини вибору або створення певної власної назви для часового відрізка. Вивчення відображення власних назв у ментальній свідомості носіїв певної мови, уточнює і розширює наші знання  в сфері етнографії, етнології, а результати досліджень стають актуальними для таких наук, як семантика, когнітивна лінгвістика, контрастивна лінгвістика.</w:t>
      </w:r>
    </w:p>
    <w:p w:rsidR="00A94369" w:rsidRPr="001033E3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Об’єкт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складають мотиваційні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чинники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утворення та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аксіологічні характеристики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хрононімів як особливого пласта темпоральної лексики.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становить мовна природа та денотатні особливості хрононімів, їх відображення в ментальній свідомості за допомогою когнітивних структур в історичному та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діахронічному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аспектах.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Матеріалом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</w:t>
      </w:r>
      <w:r w:rsidR="0078194A">
        <w:rPr>
          <w:rFonts w:ascii="Times New Roman" w:eastAsia="Calibri" w:hAnsi="Times New Roman" w:cs="Times New Roman"/>
          <w:sz w:val="28"/>
          <w:szCs w:val="28"/>
          <w:lang w:val="uk-UA"/>
        </w:rPr>
        <w:t>були</w:t>
      </w:r>
      <w:r w:rsidR="0065788B">
        <w:rPr>
          <w:rFonts w:ascii="Times New Roman" w:eastAsia="Calibri" w:hAnsi="Times New Roman" w:cs="Times New Roman"/>
          <w:sz w:val="28"/>
          <w:szCs w:val="28"/>
          <w:lang w:val="uk-UA"/>
        </w:rPr>
        <w:t>273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хрононімічних назви в українській мові, відібраних з народних календарів,етнологічних довідників, етимологічних словників.</w:t>
      </w:r>
    </w:p>
    <w:p w:rsidR="00A94369" w:rsidRPr="00B560E0" w:rsidRDefault="00A94369" w:rsidP="00986B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 час проведення дослідження було використано загальнонаукові та власне лінгвістичні </w:t>
      </w: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методи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 теоретичного аналізу, що полягає в огляді наукових джерел із проблематики дослідження;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 лінгвістичного опису та спостереження, суть якого полягає в систематизації, класифікації та інтерпретації семантичних та функціональних властивостей мовних одиниць;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аналіз словникових дефініцій, що дозволяє визначити семну структуру мовних одиниць;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методи семантико-мотиваційної реконструкції;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 контрастивного (зіставного) аналізу залучається для виявлення спільного та відмінного у використанні мовних засобів спорідненими мовами;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 суцільної вибірки для добору лінгвістичного матеріалу;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класифікаційний метод для детального аналізу мотиваційних факторів утворення назв місяців.</w:t>
      </w:r>
    </w:p>
    <w:p w:rsidR="00A94369" w:rsidRPr="00B560E0" w:rsidRDefault="00A94369" w:rsidP="00986B4B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>метод вільного асоціативного експерименту для уточнення аспектів функціонування менсонімів.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Теоретичне значення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полягає у виявленні особливостей формування концептуальної картини світу, зокрема частини, яка вміщує уявлення про час, що є певним внеском у загальну теорію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когнітивної ономастики та аксіо</w:t>
      </w:r>
      <w:r w:rsidR="0078194A">
        <w:rPr>
          <w:rFonts w:ascii="Times New Roman" w:eastAsia="Calibri" w:hAnsi="Times New Roman" w:cs="Times New Roman"/>
          <w:sz w:val="28"/>
          <w:szCs w:val="28"/>
          <w:lang w:val="uk-UA"/>
        </w:rPr>
        <w:t>лінгвістики, етнології.</w:t>
      </w:r>
    </w:p>
    <w:p w:rsidR="00A94369" w:rsidRPr="00B560E0" w:rsidRDefault="00A94369" w:rsidP="00986B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0E0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Практична цінність</w:t>
      </w:r>
      <w:r w:rsidRPr="00B560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в можливості використання матеріалів роботи для факультативних занять етимологічного гуртка, створення етнолінгвістичних проектів як одного з інноваційних методів навчання в шкільній освіті.</w:t>
      </w:r>
    </w:p>
    <w:p w:rsidR="008F7879" w:rsidRDefault="00A94369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33E3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роботи:</w:t>
      </w:r>
      <w:r w:rsidRPr="00B560E0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зі в вступу, 3-х розділів, висновків, списку використаних джерел і додатка: </w:t>
      </w:r>
      <w:r>
        <w:rPr>
          <w:rFonts w:ascii="Times New Roman" w:hAnsi="Times New Roman" w:cs="Times New Roman"/>
          <w:sz w:val="28"/>
          <w:szCs w:val="28"/>
          <w:lang w:val="uk-UA"/>
        </w:rPr>
        <w:t>анкети, що уточнює функціонування менсонімів в сучасному лексиконі за допомогою вільного асоціативного експерим</w:t>
      </w:r>
      <w:r w:rsidR="0065788B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C2E75">
        <w:rPr>
          <w:rFonts w:ascii="Times New Roman" w:hAnsi="Times New Roman" w:cs="Times New Roman"/>
          <w:sz w:val="28"/>
          <w:szCs w:val="28"/>
          <w:lang w:val="uk-UA"/>
        </w:rPr>
        <w:t>нту. Загальний обсяг роботи – 78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сторінок, основна частина – </w:t>
      </w:r>
      <w:r w:rsidR="001C2E75">
        <w:rPr>
          <w:rFonts w:ascii="Times New Roman" w:hAnsi="Times New Roman" w:cs="Times New Roman"/>
          <w:sz w:val="28"/>
          <w:szCs w:val="28"/>
          <w:lang w:val="uk-UA"/>
        </w:rPr>
        <w:t>70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42D74">
        <w:rPr>
          <w:rFonts w:ascii="Times New Roman" w:hAnsi="Times New Roman" w:cs="Times New Roman"/>
          <w:sz w:val="28"/>
          <w:szCs w:val="28"/>
          <w:lang w:val="uk-UA"/>
        </w:rPr>
        <w:t xml:space="preserve"> Список використаної літератури</w:t>
      </w:r>
      <w:r w:rsidR="001C2E75">
        <w:rPr>
          <w:rFonts w:ascii="Times New Roman" w:hAnsi="Times New Roman" w:cs="Times New Roman"/>
          <w:sz w:val="28"/>
          <w:szCs w:val="28"/>
          <w:lang w:val="uk-UA"/>
        </w:rPr>
        <w:t xml:space="preserve"> налічує 55 </w:t>
      </w:r>
      <w:r w:rsidR="00A42D74"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1C2E7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86B4B" w:rsidRDefault="00986B4B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B" w:rsidRPr="00B560E0" w:rsidRDefault="00986B4B" w:rsidP="00986B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D7DE7" w:rsidRPr="0007525B" w:rsidRDefault="00ED7DE7" w:rsidP="0007525B">
      <w:pPr>
        <w:pStyle w:val="1"/>
        <w:spacing w:after="240" w:line="360" w:lineRule="auto"/>
        <w:jc w:val="center"/>
        <w:rPr>
          <w:rFonts w:ascii="Times New Roman" w:eastAsia="Calibri" w:hAnsi="Times New Roman" w:cs="Times New Roman"/>
          <w:color w:val="auto"/>
          <w:lang w:val="uk-UA"/>
        </w:rPr>
      </w:pPr>
      <w:bookmarkStart w:id="1" w:name="_Toc500159589"/>
      <w:r w:rsidRPr="0007525B">
        <w:rPr>
          <w:rFonts w:ascii="Times New Roman" w:eastAsia="Calibri" w:hAnsi="Times New Roman" w:cs="Times New Roman"/>
          <w:color w:val="auto"/>
          <w:lang w:val="uk-UA"/>
        </w:rPr>
        <w:t>ВИСНОВКИ</w:t>
      </w:r>
      <w:bookmarkEnd w:id="1"/>
    </w:p>
    <w:p w:rsidR="00287018" w:rsidRPr="00287018" w:rsidRDefault="00287018" w:rsidP="0007525B">
      <w:pPr>
        <w:spacing w:before="26"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28701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Людина не народжується із почуттям часу, її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часові поняття завжди визначені </w:t>
      </w:r>
      <w:r w:rsidRPr="00287018">
        <w:rPr>
          <w:rFonts w:ascii="Times New Roman" w:eastAsia="Calibri" w:hAnsi="Times New Roman" w:cs="Times New Roman"/>
          <w:sz w:val="28"/>
          <w:szCs w:val="28"/>
          <w:lang w:val="uk-UA"/>
        </w:rPr>
        <w:t>тією культурою, до якої вона належить.</w:t>
      </w:r>
    </w:p>
    <w:p w:rsidR="00407795" w:rsidRDefault="00407795" w:rsidP="000752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Традиційна українськомовна картина світу являє собою органічне поєднання циклічного та лінійного часовідчуття, з домінування першого над останнім, що співвідноситься із гармонійним співіснування людини і природи. </w:t>
      </w:r>
    </w:p>
    <w:p w:rsidR="00287018" w:rsidRDefault="00407795" w:rsidP="000752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7795">
        <w:rPr>
          <w:rFonts w:ascii="Times New Roman" w:hAnsi="Times New Roman" w:cs="Times New Roman"/>
          <w:sz w:val="28"/>
          <w:szCs w:val="28"/>
          <w:lang w:val="uk-UA"/>
        </w:rPr>
        <w:t>Категорі</w:t>
      </w:r>
      <w:r w:rsidR="000C00B3">
        <w:rPr>
          <w:rFonts w:ascii="Times New Roman" w:hAnsi="Times New Roman" w:cs="Times New Roman"/>
          <w:sz w:val="28"/>
          <w:szCs w:val="28"/>
          <w:lang w:val="uk-UA"/>
        </w:rPr>
        <w:t>я часу спочатку оформлюється в «наївній»</w:t>
      </w:r>
      <w:r w:rsidRPr="00407795">
        <w:rPr>
          <w:rFonts w:ascii="Times New Roman" w:hAnsi="Times New Roman" w:cs="Times New Roman"/>
          <w:sz w:val="28"/>
          <w:szCs w:val="28"/>
          <w:lang w:val="uk-UA"/>
        </w:rPr>
        <w:t xml:space="preserve"> картині світу, а потім особливості соціального та культурного життя народу вносять свої корективи. </w:t>
      </w:r>
      <w:r w:rsidR="00287018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часових понять </w:t>
      </w:r>
      <w:r w:rsidR="00287018" w:rsidRPr="00287018">
        <w:rPr>
          <w:rFonts w:ascii="Times New Roman" w:hAnsi="Times New Roman" w:cs="Times New Roman"/>
          <w:sz w:val="28"/>
          <w:szCs w:val="28"/>
          <w:lang w:val="uk-UA"/>
        </w:rPr>
        <w:t>чітко відповідає світорозумінню, способу мислення, ритму культури</w:t>
      </w:r>
      <w:r w:rsidR="00E57BB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F0114" w:rsidRDefault="00407795" w:rsidP="000752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7795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</w:t>
      </w:r>
      <w:r>
        <w:rPr>
          <w:rFonts w:ascii="Times New Roman" w:hAnsi="Times New Roman" w:cs="Times New Roman"/>
          <w:sz w:val="28"/>
          <w:szCs w:val="28"/>
          <w:lang w:val="uk-UA"/>
        </w:rPr>
        <w:t>виокремленню і закріпленнюгіпероніма</w:t>
      </w:r>
      <w:r w:rsidRPr="00287018">
        <w:rPr>
          <w:rFonts w:ascii="Times New Roman" w:hAnsi="Times New Roman" w:cs="Times New Roman"/>
          <w:i/>
          <w:sz w:val="28"/>
          <w:szCs w:val="28"/>
          <w:lang w:val="uk-UA"/>
        </w:rPr>
        <w:t>рік</w:t>
      </w:r>
      <w:r w:rsidRPr="00407795">
        <w:rPr>
          <w:rFonts w:ascii="Times New Roman" w:hAnsi="Times New Roman" w:cs="Times New Roman"/>
          <w:sz w:val="28"/>
          <w:szCs w:val="28"/>
          <w:lang w:val="uk-UA"/>
        </w:rPr>
        <w:t>сприяла практика су</w:t>
      </w:r>
      <w:r w:rsidR="007F0114">
        <w:rPr>
          <w:rFonts w:ascii="Times New Roman" w:hAnsi="Times New Roman" w:cs="Times New Roman"/>
          <w:sz w:val="28"/>
          <w:szCs w:val="28"/>
          <w:lang w:val="uk-UA"/>
        </w:rPr>
        <w:t xml:space="preserve">дівства та </w:t>
      </w:r>
      <w:r w:rsidR="007F0114" w:rsidRPr="00514070">
        <w:rPr>
          <w:rFonts w:ascii="Times New Roman" w:hAnsi="Times New Roman" w:cs="Times New Roman"/>
          <w:i/>
          <w:sz w:val="28"/>
          <w:szCs w:val="28"/>
          <w:lang w:val="uk-UA"/>
        </w:rPr>
        <w:t>оброк</w:t>
      </w:r>
      <w:r w:rsidR="007F0114">
        <w:rPr>
          <w:rFonts w:ascii="Times New Roman" w:hAnsi="Times New Roman" w:cs="Times New Roman"/>
          <w:sz w:val="28"/>
          <w:szCs w:val="28"/>
          <w:lang w:val="uk-UA"/>
        </w:rPr>
        <w:t xml:space="preserve">, що платився </w:t>
      </w:r>
      <w:r w:rsidR="00287018">
        <w:rPr>
          <w:rFonts w:ascii="Times New Roman" w:hAnsi="Times New Roman" w:cs="Times New Roman"/>
          <w:sz w:val="28"/>
          <w:szCs w:val="28"/>
          <w:lang w:val="uk-UA"/>
        </w:rPr>
        <w:t>в певні домовлені терміни</w:t>
      </w:r>
      <w:r w:rsidRPr="0040779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7018">
        <w:rPr>
          <w:rFonts w:ascii="Times New Roman" w:hAnsi="Times New Roman" w:cs="Times New Roman"/>
          <w:sz w:val="28"/>
          <w:szCs w:val="28"/>
          <w:lang w:val="uk-UA"/>
        </w:rPr>
        <w:t xml:space="preserve"> А </w:t>
      </w:r>
      <w:r w:rsidR="00287018" w:rsidRPr="00287018">
        <w:rPr>
          <w:rFonts w:ascii="Times New Roman" w:hAnsi="Times New Roman" w:cs="Times New Roman"/>
          <w:i/>
          <w:sz w:val="28"/>
          <w:szCs w:val="28"/>
          <w:lang w:val="uk-UA"/>
        </w:rPr>
        <w:t>год</w:t>
      </w:r>
      <w:r w:rsidR="00287018">
        <w:rPr>
          <w:rFonts w:ascii="Times New Roman" w:hAnsi="Times New Roman" w:cs="Times New Roman"/>
          <w:sz w:val="28"/>
          <w:szCs w:val="28"/>
          <w:lang w:val="uk-UA"/>
        </w:rPr>
        <w:t xml:space="preserve"> в ураїномовній картині світу трансформується в годину – слушний час для певної роботи.</w:t>
      </w:r>
      <w:r w:rsidR="00E57BBF" w:rsidRPr="00E57B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Місяць </w:t>
      </w:r>
      <w:r w:rsidR="00E57BBF">
        <w:rPr>
          <w:rFonts w:ascii="Times New Roman" w:hAnsi="Times New Roman" w:cs="Times New Roman"/>
          <w:sz w:val="28"/>
          <w:szCs w:val="28"/>
          <w:lang w:val="uk-UA"/>
        </w:rPr>
        <w:t>– свідчення того, що крім сонця в категорізацї часу виступали і небесні світила</w:t>
      </w:r>
      <w:r w:rsidR="00E57BBF" w:rsidRPr="00514070">
        <w:rPr>
          <w:rFonts w:ascii="Times New Roman" w:hAnsi="Times New Roman" w:cs="Times New Roman"/>
          <w:i/>
          <w:sz w:val="28"/>
          <w:szCs w:val="28"/>
          <w:lang w:val="uk-UA"/>
        </w:rPr>
        <w:t>. Доба</w:t>
      </w:r>
      <w:r w:rsidR="00E57BBF">
        <w:rPr>
          <w:rFonts w:ascii="Times New Roman" w:hAnsi="Times New Roman" w:cs="Times New Roman"/>
          <w:sz w:val="28"/>
          <w:szCs w:val="28"/>
          <w:lang w:val="uk-UA"/>
        </w:rPr>
        <w:t xml:space="preserve"> має широке визначення</w:t>
      </w:r>
      <w:r w:rsidR="00E57BBF" w:rsidRPr="00E57BBF">
        <w:rPr>
          <w:rFonts w:ascii="Times New Roman" w:hAnsi="Times New Roman" w:cs="Times New Roman"/>
          <w:sz w:val="28"/>
          <w:szCs w:val="28"/>
          <w:lang w:val="uk-UA"/>
        </w:rPr>
        <w:t xml:space="preserve"> «день і ніч, 24 години, час, вік; період, епоха»</w:t>
      </w:r>
      <w:r w:rsidR="00E57BBF">
        <w:rPr>
          <w:rFonts w:ascii="Times New Roman" w:hAnsi="Times New Roman" w:cs="Times New Roman"/>
          <w:sz w:val="28"/>
          <w:szCs w:val="28"/>
          <w:lang w:val="uk-UA"/>
        </w:rPr>
        <w:t xml:space="preserve">, тому викає потреба </w:t>
      </w:r>
      <w:r w:rsidR="00FB40AD">
        <w:rPr>
          <w:rFonts w:ascii="Times New Roman" w:hAnsi="Times New Roman" w:cs="Times New Roman"/>
          <w:sz w:val="28"/>
          <w:szCs w:val="28"/>
          <w:lang w:val="uk-UA"/>
        </w:rPr>
        <w:t>конкретизувати частини доби: ранок, день, вечір, ніч, що мали більшу вагу для трудової діяльності.</w:t>
      </w:r>
      <w:r w:rsidR="007F0114" w:rsidRPr="007F0114">
        <w:rPr>
          <w:rFonts w:ascii="Times New Roman" w:hAnsi="Times New Roman" w:cs="Times New Roman"/>
          <w:sz w:val="28"/>
          <w:szCs w:val="28"/>
          <w:lang w:val="uk-UA"/>
        </w:rPr>
        <w:t xml:space="preserve">Година конкретизувалася з </w:t>
      </w:r>
      <w:r w:rsidR="007F0114" w:rsidRPr="007F0114">
        <w:rPr>
          <w:rFonts w:ascii="Times New Roman" w:hAnsi="Times New Roman" w:cs="Times New Roman"/>
          <w:i/>
          <w:sz w:val="28"/>
          <w:szCs w:val="28"/>
          <w:lang w:val="uk-UA"/>
        </w:rPr>
        <w:t>годъ,</w:t>
      </w:r>
      <w:r w:rsidR="007F0114" w:rsidRPr="007F0114">
        <w:rPr>
          <w:rFonts w:ascii="Times New Roman" w:hAnsi="Times New Roman" w:cs="Times New Roman"/>
          <w:sz w:val="28"/>
          <w:szCs w:val="28"/>
          <w:lang w:val="uk-UA"/>
        </w:rPr>
        <w:t xml:space="preserve"> позначаючи відповідні умови для певного заняття.</w:t>
      </w:r>
    </w:p>
    <w:p w:rsidR="007F0114" w:rsidRPr="00886036" w:rsidRDefault="007F0114" w:rsidP="000752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Людина не просто живе в часі, вона ніби пропускає його крізь себе. Ми бачимо тенденцію до індивідуалізації часових понять. Показовим в цьому плані стає вільний асоціативний експеримент, де визначалися вербальні реакції сучасного суспільства на кодифіковані назви місяців.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асоціативних реакціях на назви весняних місяців переважають фітонімні і відфітонімні: наприклад, у 34% асоціацій на назву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березень, крім назви береза, </w:t>
      </w:r>
      <w:r>
        <w:rPr>
          <w:rFonts w:ascii="Times New Roman" w:hAnsi="Times New Roman" w:cs="Times New Roman"/>
          <w:sz w:val="28"/>
          <w:szCs w:val="28"/>
          <w:lang w:val="uk-UA"/>
        </w:rPr>
        <w:t>фігурують різні квіти (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«котики»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перші квіти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проліски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ветка мимозы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підсніжники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тюльпани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квіти і дерева відслідковуються у 55% реакцій на назву квітень і в 42% на назву травень.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Лексико-семантичне поле ягоди простежується у 29% реакцій </w:t>
      </w:r>
      <w:r w:rsidRPr="00F93313">
        <w:rPr>
          <w:rFonts w:ascii="Times New Roman" w:hAnsi="Times New Roman" w:cs="Times New Roman"/>
          <w:i/>
          <w:sz w:val="28"/>
          <w:szCs w:val="28"/>
          <w:lang w:val="uk-UA"/>
        </w:rPr>
        <w:t>червня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Актуальними геортонімами (назвами свят) серед реакцій за частотністю відстежуються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Різдво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 (7)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>День Перемоги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 (7)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Новий рік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 (5)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>8 Березня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(5), 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Великдень </w:t>
      </w:r>
      <w:r>
        <w:rPr>
          <w:rFonts w:ascii="Times New Roman" w:hAnsi="Times New Roman" w:cs="Times New Roman"/>
          <w:sz w:val="28"/>
          <w:szCs w:val="28"/>
          <w:lang w:val="uk-UA"/>
        </w:rPr>
        <w:t>(3),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День знань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(дві) реакції, інші свята отримали по одній реакції: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Водохреще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Святий вечір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Старий Новий рік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Щедрий вечір,</w:t>
      </w:r>
      <w:r w:rsidRPr="00FD2260">
        <w:rPr>
          <w:rFonts w:ascii="Times New Roman" w:hAnsi="Times New Roman" w:cs="Times New Roman"/>
          <w:i/>
          <w:sz w:val="28"/>
          <w:szCs w:val="28"/>
          <w:lang w:val="uk-UA"/>
        </w:rPr>
        <w:t>День матері, День космонавтики.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бачимо 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>День Перемоги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актуальний у свідомості українців на рівні </w:t>
      </w:r>
      <w:r w:rsidRPr="007E3670">
        <w:rPr>
          <w:rFonts w:ascii="Times New Roman" w:hAnsi="Times New Roman" w:cs="Times New Roman"/>
          <w:i/>
          <w:sz w:val="28"/>
          <w:szCs w:val="28"/>
          <w:lang w:val="uk-UA"/>
        </w:rPr>
        <w:t>Різдва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Тому говорити про заміну </w:t>
      </w:r>
      <w:r w:rsidRPr="00FD2260">
        <w:rPr>
          <w:rFonts w:ascii="Times New Roman" w:hAnsi="Times New Roman" w:cs="Times New Roman"/>
          <w:i/>
          <w:sz w:val="28"/>
          <w:szCs w:val="28"/>
          <w:lang w:val="uk-UA"/>
        </w:rPr>
        <w:t>Дня ПеремогиДнем пам’яті і примирення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(який взагалі не представлений в реакція) було б завчасно.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Вагом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ою залишається кількість асоціацій, що пов’язана як із різними видами діяльності</w:t>
      </w:r>
      <w:r w:rsidRPr="006D7618">
        <w:rPr>
          <w:rFonts w:ascii="Times New Roman" w:hAnsi="Times New Roman" w:cs="Times New Roman"/>
          <w:i/>
          <w:sz w:val="28"/>
          <w:szCs w:val="28"/>
          <w:lang w:val="uk-UA"/>
        </w:rPr>
        <w:t>робота, відрядження, навчання, консервація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 так і з формами відпочинку: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пікнік, вечірка, природа 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та ін.</w:t>
      </w:r>
    </w:p>
    <w:p w:rsidR="00407795" w:rsidRPr="00886036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Найбільша кількість реакцій з назвами різних видів діяльності виникає на назву </w:t>
      </w:r>
      <w:r w:rsidRPr="00843F59">
        <w:rPr>
          <w:rFonts w:ascii="Times New Roman" w:hAnsi="Times New Roman" w:cs="Times New Roman"/>
          <w:i/>
          <w:sz w:val="28"/>
          <w:szCs w:val="28"/>
          <w:lang w:val="uk-UA"/>
        </w:rPr>
        <w:t>серпень</w:t>
      </w:r>
      <w:r>
        <w:rPr>
          <w:rFonts w:ascii="Times New Roman" w:hAnsi="Times New Roman" w:cs="Times New Roman"/>
          <w:sz w:val="28"/>
          <w:szCs w:val="28"/>
          <w:lang w:val="uk-UA"/>
        </w:rPr>
        <w:t> (26%).</w:t>
      </w:r>
    </w:p>
    <w:p w:rsidR="00407795" w:rsidRPr="00886036" w:rsidRDefault="00407795" w:rsidP="0007525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>Кожен місяць оцінюється з точки зору сприятливості-несприятливості для респондента.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менсонімів з різким коливанням температур, тепла і холоду, серед </w:t>
      </w:r>
      <w:r w:rsidRPr="006D7618">
        <w:rPr>
          <w:rFonts w:ascii="Times New Roman" w:hAnsi="Times New Roman" w:cs="Times New Roman"/>
          <w:sz w:val="28"/>
          <w:szCs w:val="28"/>
          <w:lang w:val="uk-UA"/>
        </w:rPr>
        <w:t xml:space="preserve">асоціативних реакцій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несприятливі погодні явища складають 21% </w:t>
      </w:r>
      <w:r w:rsidRPr="00B354EA">
        <w:rPr>
          <w:rFonts w:ascii="Times New Roman" w:hAnsi="Times New Roman" w:cs="Times New Roman"/>
          <w:i/>
          <w:sz w:val="28"/>
          <w:szCs w:val="28"/>
          <w:lang w:val="uk-UA"/>
        </w:rPr>
        <w:t>жовтень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50% </w:t>
      </w:r>
      <w:r w:rsidRPr="00A15B4E">
        <w:rPr>
          <w:rFonts w:ascii="Times New Roman" w:hAnsi="Times New Roman" w:cs="Times New Roman"/>
          <w:i/>
          <w:sz w:val="28"/>
          <w:szCs w:val="28"/>
          <w:lang w:val="uk-UA"/>
        </w:rPr>
        <w:t>листопад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29% </w:t>
      </w:r>
      <w:r w:rsidRPr="00F93313">
        <w:rPr>
          <w:rFonts w:ascii="Times New Roman" w:hAnsi="Times New Roman" w:cs="Times New Roman"/>
          <w:i/>
          <w:sz w:val="28"/>
          <w:szCs w:val="28"/>
          <w:lang w:val="uk-UA"/>
        </w:rPr>
        <w:t>січень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75% </w:t>
      </w:r>
      <w:r w:rsidRPr="00A15B4E">
        <w:rPr>
          <w:rFonts w:ascii="Times New Roman" w:hAnsi="Times New Roman" w:cs="Times New Roman"/>
          <w:i/>
          <w:sz w:val="28"/>
          <w:szCs w:val="28"/>
          <w:lang w:val="uk-UA"/>
        </w:rPr>
        <w:t>лютий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Несприятливість лютого для мовця за частотністю представлена цілим спектром реакцій: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мороз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(18%),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вітер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(10%),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сніг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(7%),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холод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 (7%),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гололедиця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(3%),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віхола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(2%),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дощ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, крига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метелиця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 (4%),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мряка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метель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(рос.)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, ожеледиця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перем</w:t>
      </w:r>
      <w:r w:rsidRPr="00B354EA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ти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ожеледь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сльота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сніговій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хуга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хурделиця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(2%),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хуртовина 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(2%).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Час мислиться знаковими подіями. Якщо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вересень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 в період формування назв мав мотиваційні чинники, пов’язані з рослиною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верес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, криком відлітаючого птаства чи обмолотом зернових (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верештати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), то в сучасному суспільстві вербальні реакції на менсонім вересень представлені переважно ойкодонімом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>школа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Те, що людина не просто живе в часі, а пропускає його </w:t>
      </w:r>
      <w:r>
        <w:rPr>
          <w:rFonts w:ascii="Times New Roman" w:hAnsi="Times New Roman" w:cs="Times New Roman"/>
          <w:sz w:val="28"/>
          <w:szCs w:val="28"/>
          <w:lang w:val="uk-UA"/>
        </w:rPr>
        <w:t>крізь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 себе, засвідчує наявність різнопланових емотивних асоціацій: якщо травень 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радість і кохання, </w:t>
      </w:r>
      <w:r w:rsidRPr="00D6009B">
        <w:rPr>
          <w:rFonts w:ascii="Times New Roman" w:hAnsi="Times New Roman" w:cs="Times New Roman"/>
          <w:sz w:val="28"/>
          <w:szCs w:val="28"/>
          <w:lang w:val="uk-UA"/>
        </w:rPr>
        <w:t>липень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щось м’яке і добре, 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то листопад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сум і унилість, 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>агрудень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радість і оч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8860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кування, казка. </w:t>
      </w:r>
    </w:p>
    <w:p w:rsidR="00407795" w:rsidRPr="00886036" w:rsidRDefault="00407795" w:rsidP="0007525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Локальна хрононімія, на нашу думку, інформує про етнічні особливості світосприйняття, несе особистісно, соціально, культурно та історично вагому інформацію. </w:t>
      </w:r>
    </w:p>
    <w:p w:rsidR="00407795" w:rsidRPr="00296A82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>Результати, що постають з проведеного вільного асоціативного експерименту, дозволяють зробити висновки, що хрононіми не є замкнутою і сталою системою онімів. Асоціації сучасних носіїв мови показують наявність реакцій на менсоніми як суто темпоральними маркерами: періодіонімами, септонімами, геортонімами, так і фітонімами, зоонімами, космонімами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86036">
        <w:rPr>
          <w:rFonts w:ascii="Times New Roman" w:hAnsi="Times New Roman" w:cs="Times New Roman"/>
          <w:sz w:val="28"/>
          <w:szCs w:val="28"/>
          <w:lang w:val="uk-UA"/>
        </w:rPr>
        <w:t xml:space="preserve">ойкодонімами, міфонімами, порейонімами. </w:t>
      </w:r>
    </w:p>
    <w:p w:rsidR="00ED7DE7" w:rsidRPr="00407795" w:rsidRDefault="00407795" w:rsidP="0007525B">
      <w:pPr>
        <w:tabs>
          <w:tab w:val="left" w:pos="6405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36">
        <w:rPr>
          <w:rFonts w:ascii="Times New Roman" w:hAnsi="Times New Roman" w:cs="Times New Roman"/>
          <w:sz w:val="28"/>
          <w:szCs w:val="28"/>
          <w:lang w:val="uk-UA"/>
        </w:rPr>
        <w:t>Таким чином, локальна хрононімія – рухлива система, що вносит</w:t>
      </w:r>
      <w:r>
        <w:rPr>
          <w:rFonts w:ascii="Times New Roman" w:hAnsi="Times New Roman" w:cs="Times New Roman"/>
          <w:sz w:val="28"/>
          <w:szCs w:val="28"/>
          <w:lang w:val="uk-UA"/>
        </w:rPr>
        <w:t>ь своє розуміння у феномен часу.</w:t>
      </w:r>
    </w:p>
    <w:p w:rsidR="007F0114" w:rsidRDefault="007F0114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F0114" w:rsidRDefault="007F0114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F0114" w:rsidRDefault="007F0114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F0114" w:rsidRDefault="007F0114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7F0114" w:rsidRDefault="007F0114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14070" w:rsidRDefault="00514070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2666" w:rsidRDefault="00B82666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2666" w:rsidRDefault="00B82666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2666" w:rsidRDefault="00B82666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2666" w:rsidRDefault="00B82666" w:rsidP="00A94369">
      <w:pPr>
        <w:spacing w:before="26" w:after="26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B82666" w:rsidRDefault="00B82666" w:rsidP="0007525B">
      <w:pPr>
        <w:spacing w:before="26" w:after="26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94369" w:rsidRPr="0007525B" w:rsidRDefault="0007525B" w:rsidP="0007525B">
      <w:pPr>
        <w:pStyle w:val="1"/>
        <w:spacing w:after="240" w:line="360" w:lineRule="auto"/>
        <w:jc w:val="center"/>
        <w:rPr>
          <w:rFonts w:ascii="Times New Roman" w:eastAsia="Calibri" w:hAnsi="Times New Roman" w:cs="Times New Roman"/>
          <w:color w:val="auto"/>
          <w:lang w:val="uk-UA"/>
        </w:rPr>
      </w:pPr>
      <w:bookmarkStart w:id="2" w:name="_Toc500159590"/>
      <w:r w:rsidRPr="0007525B">
        <w:rPr>
          <w:rFonts w:ascii="Times New Roman" w:eastAsia="Calibri" w:hAnsi="Times New Roman" w:cs="Times New Roman"/>
          <w:color w:val="auto"/>
          <w:lang w:val="uk-UA"/>
        </w:rPr>
        <w:t>СПИСОК ВИКОРИСТАНИХ ДЖЕРЕЛ</w:t>
      </w:r>
      <w:bookmarkEnd w:id="2"/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Афанасьев А. Н. Древо жизни: избранные статьи / А. Н. Афанасьев. – М.: Современник, 1982. – 464 с. </w:t>
      </w:r>
    </w:p>
    <w:p w:rsidR="00A94369" w:rsidRPr="00F02FD6" w:rsidRDefault="00A94369" w:rsidP="005961F2">
      <w:pPr>
        <w:pStyle w:val="a8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Бондарко </w:t>
      </w:r>
      <w:r w:rsidRPr="00F02FD6">
        <w:rPr>
          <w:rFonts w:ascii="Times New Roman" w:hAnsi="Times New Roman"/>
          <w:sz w:val="28"/>
          <w:szCs w:val="28"/>
          <w:lang w:val="uk-UA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F02FD6">
        <w:rPr>
          <w:rFonts w:ascii="Times New Roman" w:hAnsi="Times New Roman"/>
          <w:sz w:val="28"/>
          <w:szCs w:val="28"/>
          <w:lang w:val="uk-UA"/>
        </w:rPr>
        <w:t>В. Основы  функциональной  грамматики:  Языковая инте</w:t>
      </w:r>
      <w:r>
        <w:rPr>
          <w:rFonts w:ascii="Times New Roman" w:hAnsi="Times New Roman"/>
          <w:sz w:val="28"/>
          <w:szCs w:val="28"/>
          <w:lang w:val="uk-UA"/>
        </w:rPr>
        <w:t>рпретация идеи времени / А. В. Бондарко</w:t>
      </w:r>
      <w:r w:rsidRPr="00F02FD6">
        <w:rPr>
          <w:rFonts w:ascii="Times New Roman" w:hAnsi="Times New Roman"/>
          <w:sz w:val="28"/>
          <w:szCs w:val="28"/>
          <w:lang w:val="uk-UA"/>
        </w:rPr>
        <w:t xml:space="preserve"> − СПб.: Изд-во СПбГУ, 2001. − 258 с. 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Васильченко Л. П. Природа славян / Л. П. Васильченко. – Томск: Красное знамя, 2000.– 235с.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Вердиева В. Н. Семантические поля в современном английском языке / В. Н. Вердиева. – М.: Высшая школа, 1986. – 120с.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Войтович В. М. Українська міфологія / В. М. Войтович . – Київ: Либідь, 2002 . – 664 с. 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Головаха Е. И., Кроник А. А. 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Психологическое время личности 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/ Е. И. Головаха, А. А. Кроник. – К.: Науко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ва думка, 1984. – 209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 с.</w:t>
      </w:r>
    </w:p>
    <w:p w:rsidR="00A94369" w:rsidRPr="007B6DE2" w:rsidRDefault="00A94369" w:rsidP="005961F2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Горошко Е. И.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Специфика ассоциативного сознания некоторых групп русскоязычного населения Украины // Языковое сознание: формирование и функционирование. – М.: Ин-т языкознания РАН, 1998. – С. 186-200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1651C">
        <w:rPr>
          <w:rFonts w:ascii="Times New Roman" w:eastAsia="Calibri" w:hAnsi="Times New Roman" w:cs="Times New Roman"/>
          <w:sz w:val="28"/>
          <w:szCs w:val="28"/>
          <w:lang w:val="uk-UA"/>
        </w:rPr>
        <w:t>Гошилик Н.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31651C">
        <w:rPr>
          <w:rFonts w:ascii="Times New Roman" w:eastAsia="Calibri" w:hAnsi="Times New Roman" w:cs="Times New Roman"/>
          <w:sz w:val="28"/>
          <w:szCs w:val="28"/>
          <w:lang w:val="uk-UA"/>
        </w:rPr>
        <w:t>С. Схемні образи ч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асу в сучасній англійській мові </w:t>
      </w:r>
      <w:r w:rsidRPr="0031651C">
        <w:rPr>
          <w:rFonts w:ascii="Times New Roman" w:eastAsia="Calibri" w:hAnsi="Times New Roman" w:cs="Times New Roman"/>
          <w:sz w:val="28"/>
          <w:szCs w:val="28"/>
          <w:lang w:val="uk-UA"/>
        </w:rPr>
        <w:t>/ Ната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лія Гошилик. – Івано-Франківськ</w:t>
      </w:r>
      <w:r w:rsidRPr="0031651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НАІР, 2013. – 220 с. 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Гумилев Л. М. Этнос и категория времени / Л. М. Гумилев: // Доклады отделений и комиссий географического общества СССР. – 1970. – Вып. 15. – С. 143–157.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Дванадцять місяців: нар. календар / авт.-упоряд. Ю. С. Коваленко. – К.: Україна, 1995. – 254 с.</w:t>
      </w:r>
    </w:p>
    <w:p w:rsidR="00A94369" w:rsidRDefault="00A94369" w:rsidP="005961F2">
      <w:pPr>
        <w:pStyle w:val="a8"/>
        <w:numPr>
          <w:ilvl w:val="0"/>
          <w:numId w:val="6"/>
        </w:numPr>
        <w:spacing w:after="200"/>
        <w:rPr>
          <w:rFonts w:ascii="Times New Roman" w:hAnsi="Times New Roman"/>
          <w:sz w:val="28"/>
          <w:szCs w:val="28"/>
          <w:lang w:val="uk-UA"/>
        </w:rPr>
      </w:pPr>
      <w:r w:rsidRPr="003B1024">
        <w:rPr>
          <w:rFonts w:ascii="Times New Roman" w:hAnsi="Times New Roman"/>
          <w:sz w:val="28"/>
          <w:szCs w:val="28"/>
          <w:lang w:val="uk-UA"/>
        </w:rPr>
        <w:t>Дешериева Т. И. Лингвистический аспект категории времени в его отношении к физи</w:t>
      </w:r>
      <w:r w:rsidR="00AB5BE8">
        <w:rPr>
          <w:rFonts w:ascii="Times New Roman" w:hAnsi="Times New Roman"/>
          <w:sz w:val="28"/>
          <w:szCs w:val="28"/>
          <w:lang w:val="uk-UA"/>
        </w:rPr>
        <w:t>ческому и философскому аспектам</w:t>
      </w:r>
      <w:r w:rsidR="005961F2">
        <w:rPr>
          <w:rFonts w:ascii="Times New Roman" w:hAnsi="Times New Roman"/>
          <w:sz w:val="28"/>
          <w:szCs w:val="28"/>
          <w:lang w:val="uk-UA"/>
        </w:rPr>
        <w:t xml:space="preserve"> / Т. И. Дешериева </w:t>
      </w:r>
      <w:r w:rsidRPr="003B1024">
        <w:rPr>
          <w:rFonts w:ascii="Times New Roman" w:hAnsi="Times New Roman"/>
          <w:sz w:val="28"/>
          <w:szCs w:val="28"/>
          <w:lang w:val="uk-UA"/>
        </w:rPr>
        <w:t>// Вопросы языкознания, 1975. – № 2. – С. 111-117.</w:t>
      </w:r>
    </w:p>
    <w:p w:rsidR="00A94369" w:rsidRPr="003B1024" w:rsidRDefault="00A94369" w:rsidP="005961F2">
      <w:pPr>
        <w:pStyle w:val="a8"/>
        <w:numPr>
          <w:ilvl w:val="0"/>
          <w:numId w:val="6"/>
        </w:numPr>
        <w:spacing w:after="200"/>
        <w:rPr>
          <w:rFonts w:ascii="Times New Roman" w:hAnsi="Times New Roman"/>
          <w:sz w:val="28"/>
          <w:szCs w:val="28"/>
          <w:lang w:val="uk-UA"/>
        </w:rPr>
      </w:pPr>
      <w:r w:rsidRPr="003B1024">
        <w:rPr>
          <w:rFonts w:ascii="Times New Roman" w:hAnsi="Times New Roman"/>
          <w:sz w:val="28"/>
          <w:szCs w:val="28"/>
          <w:lang w:val="uk-UA"/>
        </w:rPr>
        <w:t>Журавлев В. К. Ди</w:t>
      </w:r>
      <w:r w:rsidR="005961F2">
        <w:rPr>
          <w:rFonts w:ascii="Times New Roman" w:hAnsi="Times New Roman"/>
          <w:sz w:val="28"/>
          <w:szCs w:val="28"/>
          <w:lang w:val="uk-UA"/>
        </w:rPr>
        <w:t>ахроническая морфология / о</w:t>
      </w:r>
      <w:r w:rsidRPr="003B1024">
        <w:rPr>
          <w:rFonts w:ascii="Times New Roman" w:hAnsi="Times New Roman"/>
          <w:sz w:val="28"/>
          <w:szCs w:val="28"/>
          <w:lang w:val="uk-UA"/>
        </w:rPr>
        <w:t>тв. редактор В. П. Мажюлис. – М.: Едиториал УРСС, 2004. – 208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Золоте слово: Хрестоматія літератури України-Русі епохи Середньовіччя ІХ-Х</w:t>
      </w:r>
      <w:r w:rsidRPr="009D2D12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століть: у 2-х кн. / з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ред. В. Яременко.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К.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: Аконіт, 2002. – Кн.1 – 784 с.; Кн.2 – 784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Исупов К. Г. Феномен времени / К. Г. Исупов. – М.: Слово, 1992.–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161 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Карпенко О. Ю. Хрононімічна трансонімізація топонімів [Електронний ресурс] / О. Ю. Карпенко // Записки з романо-германської філології . – 2010. – Вип. 25. – С. 116-121. – Електрон. версія друк. вид. – Режим доступу до статті: http://karpenko.in.ua/wp-content/uploads/2013/01/Karp.pdf. 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Килимник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С. Український рік у народних звичаях в історичному освітлені/ С. Килимник.  – Київ: АТ “Обереги”, 1994. – Кн. І. – Т. 2. – 400 с. 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Ковалевский Р. </w:t>
      </w:r>
      <w:r w:rsidRPr="007B6DE2">
        <w:rPr>
          <w:rFonts w:ascii="Times New Roman" w:eastAsia="Calibri" w:hAnsi="Times New Roman" w:cs="Times New Roman"/>
          <w:sz w:val="28"/>
          <w:szCs w:val="28"/>
          <w:lang w:val="uk-UA"/>
        </w:rPr>
        <w:t>Л. К вопросу о лексическом означивании времени (на материале немецко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го языка) / Р. Л. </w:t>
      </w:r>
      <w:r w:rsidRPr="007B6DE2">
        <w:rPr>
          <w:rFonts w:ascii="Times New Roman" w:eastAsia="Calibri" w:hAnsi="Times New Roman" w:cs="Times New Roman"/>
          <w:sz w:val="28"/>
          <w:szCs w:val="28"/>
          <w:lang w:val="uk-UA"/>
        </w:rPr>
        <w:t>Ковалевский // Вестник ВолГУ.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Сер. </w:t>
      </w:r>
      <w:r w:rsidRPr="007B6DE2">
        <w:rPr>
          <w:rFonts w:ascii="Times New Roman" w:eastAsia="Calibri" w:hAnsi="Times New Roman" w:cs="Times New Roman"/>
          <w:sz w:val="28"/>
          <w:szCs w:val="28"/>
          <w:lang w:val="uk-UA"/>
        </w:rPr>
        <w:t>2, Языкознание. – Волгоград, 2001. – С. 99–103.</w:t>
      </w:r>
    </w:p>
    <w:p w:rsidR="00B423F5" w:rsidRDefault="00B423F5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23F5">
        <w:rPr>
          <w:rFonts w:ascii="Times New Roman" w:eastAsia="Calibri" w:hAnsi="Times New Roman" w:cs="Times New Roman"/>
          <w:sz w:val="28"/>
          <w:szCs w:val="28"/>
          <w:lang w:val="uk-UA"/>
        </w:rPr>
        <w:t>Копержинський К. До системи поняттів часу у слов’ян / Кость Копержинський // Первісне громадянство. – 1928. – № 1. – С. 24.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Кор</w:t>
      </w:r>
      <w:r w:rsidR="00AB5BE8">
        <w:rPr>
          <w:rFonts w:ascii="Times New Roman" w:eastAsia="Calibri" w:hAnsi="Times New Roman" w:cs="Times New Roman"/>
          <w:sz w:val="28"/>
          <w:szCs w:val="28"/>
          <w:lang w:val="uk-UA"/>
        </w:rPr>
        <w:t>ольчук М. С. Історія психології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навч. посіб.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для студ. вищ. навч. закл. / М. С. Корольчук, П. П.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Криворучко. – К.: Ельга, Ника-Центр, 2004. – 248 с.</w:t>
      </w:r>
    </w:p>
    <w:p w:rsidR="00A94369" w:rsidRPr="00AB7341" w:rsidRDefault="00A94369" w:rsidP="005961F2">
      <w:pPr>
        <w:pStyle w:val="a8"/>
        <w:numPr>
          <w:ilvl w:val="0"/>
          <w:numId w:val="6"/>
        </w:numPr>
        <w:spacing w:after="200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Кримський </w:t>
      </w:r>
      <w:r w:rsidRPr="003B1024">
        <w:rPr>
          <w:rFonts w:ascii="Times New Roman" w:hAnsi="Times New Roman"/>
          <w:sz w:val="28"/>
          <w:szCs w:val="28"/>
          <w:lang w:val="uk-UA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B1024">
        <w:rPr>
          <w:rFonts w:ascii="Times New Roman" w:hAnsi="Times New Roman"/>
          <w:sz w:val="28"/>
          <w:szCs w:val="28"/>
          <w:lang w:val="uk-UA"/>
        </w:rPr>
        <w:t xml:space="preserve">Б. Культурно-історичні передумови функціонування категорій Абсолютного </w:t>
      </w:r>
      <w:r>
        <w:rPr>
          <w:rFonts w:ascii="Times New Roman" w:hAnsi="Times New Roman"/>
          <w:sz w:val="28"/>
          <w:szCs w:val="28"/>
          <w:lang w:val="uk-UA"/>
        </w:rPr>
        <w:t>/ С. Б. </w:t>
      </w:r>
      <w:r w:rsidRPr="003B1024">
        <w:rPr>
          <w:rFonts w:ascii="Times New Roman" w:hAnsi="Times New Roman"/>
          <w:sz w:val="28"/>
          <w:szCs w:val="28"/>
          <w:lang w:val="uk-UA"/>
        </w:rPr>
        <w:t>Кримський // Філософська думка. – 1980.− С.45-54.</w:t>
      </w:r>
    </w:p>
    <w:p w:rsidR="00A94369" w:rsidRPr="00F02FD6" w:rsidRDefault="00A94369" w:rsidP="005961F2">
      <w:pPr>
        <w:pStyle w:val="a8"/>
        <w:numPr>
          <w:ilvl w:val="0"/>
          <w:numId w:val="6"/>
        </w:numPr>
        <w:spacing w:after="200"/>
        <w:rPr>
          <w:rFonts w:ascii="Times New Roman" w:eastAsiaTheme="minorHAnsi" w:hAnsi="Times New Roman"/>
          <w:sz w:val="28"/>
          <w:szCs w:val="28"/>
          <w:lang w:val="uk-UA"/>
        </w:rPr>
      </w:pPr>
      <w:r w:rsidRPr="001471E8">
        <w:rPr>
          <w:rStyle w:val="a9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Лось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lang w:val="uk-UA"/>
        </w:rPr>
        <w:t> 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И.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/>
          <w:sz w:val="28"/>
          <w:szCs w:val="28"/>
          <w:shd w:val="clear" w:color="auto" w:fill="FFFFFF"/>
          <w:lang w:val="uk-UA"/>
        </w:rPr>
        <w:t>Л. </w:t>
      </w:r>
      <w:r w:rsidRPr="001471E8">
        <w:rPr>
          <w:rStyle w:val="a9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Сложные слова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в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471E8">
        <w:rPr>
          <w:rStyle w:val="a9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польском языке</w:t>
      </w:r>
      <w:r>
        <w:rPr>
          <w:rFonts w:ascii="Times New Roman" w:hAnsi="Times New Roman"/>
          <w:sz w:val="28"/>
          <w:szCs w:val="28"/>
          <w:lang w:val="uk-UA"/>
        </w:rPr>
        <w:t xml:space="preserve">/ И. Л. Лось 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// Записки историко-филологического факультета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471E8">
        <w:rPr>
          <w:rStyle w:val="a9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СПб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ун-та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AB5B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–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Часть 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62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1471E8">
        <w:rPr>
          <w:rFonts w:ascii="Times New Roman" w:hAnsi="Times New Roman"/>
          <w:sz w:val="28"/>
          <w:szCs w:val="28"/>
          <w:lang w:val="uk-UA"/>
        </w:rPr>
        <w:t>−</w:t>
      </w:r>
      <w:r w:rsidRPr="001471E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1471E8">
        <w:rPr>
          <w:rStyle w:val="a9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1901</w:t>
      </w:r>
      <w:r w:rsidR="005961F2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AB5BE8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</w:t>
      </w:r>
      <w:r w:rsidR="00AB5BE8">
        <w:rPr>
          <w:rFonts w:ascii="Times New Roman" w:hAnsi="Times New Roman"/>
          <w:sz w:val="28"/>
          <w:szCs w:val="28"/>
          <w:shd w:val="clear" w:color="auto" w:fill="FFFFFF"/>
        </w:rPr>
        <w:t>. 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91−101</w:t>
      </w:r>
      <w:r w:rsidRPr="001471E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Pr="001471E8"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A94369" w:rsidRPr="00F02FD6" w:rsidRDefault="00A94369" w:rsidP="005961F2">
      <w:pPr>
        <w:pStyle w:val="a8"/>
        <w:numPr>
          <w:ilvl w:val="0"/>
          <w:numId w:val="6"/>
        </w:numPr>
        <w:spacing w:after="200"/>
        <w:rPr>
          <w:rFonts w:ascii="Times New Roman" w:eastAsiaTheme="minorHAnsi" w:hAnsi="Times New Roman"/>
          <w:sz w:val="28"/>
          <w:szCs w:val="28"/>
          <w:lang w:val="uk-UA"/>
        </w:rPr>
      </w:pPr>
      <w:r w:rsidRPr="003B1024">
        <w:rPr>
          <w:rFonts w:ascii="Times New Roman" w:hAnsi="Times New Roman"/>
          <w:sz w:val="28"/>
          <w:szCs w:val="28"/>
          <w:lang w:val="uk-UA"/>
        </w:rPr>
        <w:t>Маковский М. М. Понятие лингвистического времени / М. М. Маковский // Иностранные языки в школе. – М., 1976. – № 6. – С. 3-12.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Міщенко М. О. Народний календар / О. М. Міщенко. – К.: Веселка, 1995 . – 126 с.: іл.</w:t>
      </w:r>
    </w:p>
    <w:p w:rsidR="00A94369" w:rsidRPr="009D2D12" w:rsidRDefault="005961F2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Народный месяцеслов</w:t>
      </w:r>
      <w:r w:rsidR="00A94369"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: пословицы, поговорки, приметы, присловья о временах года и о погоде / Сост.: Г. Д. Рыженков; вступ. ст. А.Н. Розов . – М.: Современник, 1991. – 127 с.</w:t>
      </w:r>
    </w:p>
    <w:p w:rsidR="00A94369" w:rsidRDefault="00AB5BE8" w:rsidP="005961F2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Основи психології</w:t>
      </w:r>
      <w:r w:rsidR="00A94369"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: підручник для студ. вищих навч. закл. / О. В. Киричук [та ін.]; заг. ред. О. В. Киричук, В. А. Роменець. – К.: Либідь, 2006. – 632 с.</w:t>
      </w:r>
    </w:p>
    <w:p w:rsidR="00A94369" w:rsidRPr="003B1024" w:rsidRDefault="00A94369" w:rsidP="005961F2">
      <w:pPr>
        <w:pStyle w:val="a8"/>
        <w:numPr>
          <w:ilvl w:val="0"/>
          <w:numId w:val="6"/>
        </w:numPr>
        <w:rPr>
          <w:rFonts w:ascii="Times New Roman" w:hAnsi="Times New Roman"/>
          <w:sz w:val="28"/>
          <w:szCs w:val="28"/>
        </w:rPr>
      </w:pPr>
      <w:r w:rsidRPr="003B1024">
        <w:rPr>
          <w:rFonts w:ascii="Times New Roman" w:hAnsi="Times New Roman"/>
          <w:sz w:val="28"/>
          <w:szCs w:val="28"/>
        </w:rPr>
        <w:t>Пав</w:t>
      </w:r>
      <w:r>
        <w:rPr>
          <w:rFonts w:ascii="Times New Roman" w:hAnsi="Times New Roman"/>
          <w:sz w:val="28"/>
          <w:szCs w:val="28"/>
        </w:rPr>
        <w:t>лов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B1024">
        <w:rPr>
          <w:rFonts w:ascii="Times New Roman" w:hAnsi="Times New Roman"/>
          <w:sz w:val="28"/>
          <w:szCs w:val="28"/>
        </w:rPr>
        <w:t xml:space="preserve">Лингвоаксиологическая модель человека: научно-методический аспект </w:t>
      </w:r>
      <w:r>
        <w:rPr>
          <w:rFonts w:ascii="Times New Roman" w:hAnsi="Times New Roman"/>
          <w:sz w:val="28"/>
          <w:szCs w:val="28"/>
        </w:rPr>
        <w:t>/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</w:rPr>
        <w:t>Г.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B1024">
        <w:rPr>
          <w:rFonts w:ascii="Times New Roman" w:hAnsi="Times New Roman"/>
          <w:sz w:val="28"/>
          <w:szCs w:val="28"/>
        </w:rPr>
        <w:t>Павлов //</w:t>
      </w:r>
      <w:r w:rsidR="005961F2">
        <w:rPr>
          <w:rFonts w:ascii="Times New Roman" w:hAnsi="Times New Roman"/>
          <w:sz w:val="28"/>
          <w:szCs w:val="28"/>
        </w:rPr>
        <w:t xml:space="preserve"> Вестник Минского университета.</w:t>
      </w:r>
      <w:r w:rsidR="005961F2">
        <w:rPr>
          <w:rFonts w:ascii="Times New Roman" w:hAnsi="Times New Roman"/>
          <w:sz w:val="28"/>
          <w:szCs w:val="28"/>
          <w:lang w:val="uk-UA"/>
        </w:rPr>
        <w:t> </w:t>
      </w:r>
      <w:r w:rsidRPr="003B1024">
        <w:rPr>
          <w:rFonts w:ascii="Times New Roman" w:hAnsi="Times New Roman"/>
          <w:sz w:val="28"/>
          <w:szCs w:val="28"/>
        </w:rPr>
        <w:t>– Мн.,2013. – № 2. – С. 56–68.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Рубинштей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н С. Л. Основы общей психологии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учеб. пособие для студентов вузов / С. Л. Рубинштейн. – М.; СПб.: Питер, 2006. – 713 с. 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Скуратівський В. Т. Український народний календар / В. Т. Скуратівський . – К.: Техніка, 2003.– 384 с.</w:t>
      </w:r>
    </w:p>
    <w:p w:rsidR="00A94369" w:rsidRPr="003B1024" w:rsidRDefault="00A94369" w:rsidP="005961F2">
      <w:pPr>
        <w:pStyle w:val="a8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3B1024">
        <w:rPr>
          <w:rFonts w:ascii="Times New Roman" w:hAnsi="Times New Roman"/>
          <w:sz w:val="28"/>
          <w:szCs w:val="28"/>
          <w:lang w:val="uk-UA"/>
        </w:rPr>
        <w:t xml:space="preserve">Серебренникова </w:t>
      </w:r>
      <w:r>
        <w:rPr>
          <w:rFonts w:ascii="Times New Roman" w:hAnsi="Times New Roman"/>
          <w:sz w:val="28"/>
          <w:szCs w:val="28"/>
          <w:lang w:val="uk-UA"/>
        </w:rPr>
        <w:t xml:space="preserve">Е. Ф. Введение </w:t>
      </w:r>
      <w:r w:rsidRPr="003B1024">
        <w:rPr>
          <w:rFonts w:ascii="Times New Roman" w:hAnsi="Times New Roman"/>
          <w:sz w:val="28"/>
          <w:szCs w:val="28"/>
          <w:lang w:val="uk-UA"/>
        </w:rPr>
        <w:t>/ Е. Ф. Серебренникова /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3B1024">
        <w:rPr>
          <w:rFonts w:ascii="Times New Roman" w:hAnsi="Times New Roman"/>
          <w:sz w:val="28"/>
          <w:szCs w:val="28"/>
          <w:lang w:val="uk-UA"/>
        </w:rPr>
        <w:t xml:space="preserve"> Лингвистика и аксиология: этномемиометрия ценностных смыслов: колл</w:t>
      </w:r>
      <w:r w:rsidR="00AB5BE8">
        <w:rPr>
          <w:rFonts w:ascii="Times New Roman" w:hAnsi="Times New Roman"/>
          <w:sz w:val="28"/>
          <w:szCs w:val="28"/>
          <w:lang w:val="uk-UA"/>
        </w:rPr>
        <w:t>ективная монография. – М., 2011. –</w:t>
      </w:r>
      <w:r w:rsidRPr="003B1024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AB5BE8">
        <w:rPr>
          <w:rFonts w:ascii="Times New Roman" w:hAnsi="Times New Roman"/>
          <w:sz w:val="28"/>
          <w:szCs w:val="28"/>
          <w:lang w:val="uk-UA"/>
        </w:rPr>
        <w:t>. </w:t>
      </w:r>
      <w:r w:rsidRPr="003B1024">
        <w:rPr>
          <w:rFonts w:ascii="Times New Roman" w:hAnsi="Times New Roman"/>
          <w:sz w:val="28"/>
          <w:szCs w:val="28"/>
          <w:lang w:val="uk-UA"/>
        </w:rPr>
        <w:t>3 – 6.</w:t>
      </w:r>
    </w:p>
    <w:p w:rsidR="00A94369" w:rsidRPr="007953DE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Співанки про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ісяці / упорядник О. О.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Яловська. – Тернопіль: Мандрівець, 2005 . – 192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Супрун А. Е. Введение в славянскую филологию / А. Е. Супрун.– Минск: Выш. шк., 1989.– 480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Терехова Д. І. Особливості сприйняття лексичної семантики слів: психолінгвістичний аспект / Д. І. Терехова. – К.: КДЛУ, 2000. – 244 с.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Уитроу Д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Д.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Естественна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 философия времени / Д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Уитроу: пер. с англ. − 2-е изд., стер.− М.: Едиториал УРСС, 2003. – 400 с.</w:t>
      </w:r>
    </w:p>
    <w:p w:rsidR="00A94369" w:rsidRPr="003B1024" w:rsidRDefault="00A94369" w:rsidP="005961F2">
      <w:pPr>
        <w:pStyle w:val="a8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3B1024">
        <w:rPr>
          <w:rFonts w:ascii="Times New Roman" w:hAnsi="Times New Roman"/>
          <w:sz w:val="28"/>
          <w:szCs w:val="28"/>
        </w:rPr>
        <w:t>Уорф, Б. Л. Отношение норм поведения и мышления к языку / Б. Л. Уорф /</w:t>
      </w:r>
      <w:r w:rsidRPr="003B1024">
        <w:rPr>
          <w:rFonts w:ascii="Times New Roman" w:hAnsi="Times New Roman"/>
          <w:sz w:val="28"/>
          <w:szCs w:val="28"/>
          <w:lang w:val="uk-UA"/>
        </w:rPr>
        <w:t>/</w:t>
      </w:r>
      <w:r w:rsidRPr="003B1024">
        <w:rPr>
          <w:rFonts w:ascii="Times New Roman" w:hAnsi="Times New Roman"/>
          <w:sz w:val="28"/>
          <w:szCs w:val="28"/>
        </w:rPr>
        <w:t xml:space="preserve"> Новое в лингвистике. – М., 1960. – Вып. </w:t>
      </w:r>
      <w:r w:rsidRPr="003B1024">
        <w:rPr>
          <w:rFonts w:ascii="Times New Roman" w:hAnsi="Times New Roman"/>
          <w:sz w:val="28"/>
          <w:szCs w:val="28"/>
          <w:lang w:val="uk-UA"/>
        </w:rPr>
        <w:t>І</w:t>
      </w:r>
      <w:r w:rsidRPr="003B1024">
        <w:rPr>
          <w:rFonts w:ascii="Times New Roman" w:hAnsi="Times New Roman"/>
          <w:sz w:val="28"/>
          <w:szCs w:val="28"/>
        </w:rPr>
        <w:t>. – С.135-138.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Шаур В. К. вопросу о реконструкции праславянских названий месяцев / В. Шаур // Этимология 1971. – М.: «Наука», 1973. – С. 93–101.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Шевчук С. В.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Назви місяців у російській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та українській мовах [Електрон.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ресурс] / С. В. Шевчук // Інститут української мови НАН України: [веб-сайт]. – Електронні текст. дані. – Режим доступу до статті: http://kulturamovy.univ.kiev.ua/KM/pdfs/Magazine16-6.pdf. – Дата останнього доступу: 08.12.2015. – Назва з екрану. – Мова укр.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Экспериментальная психология: пер. с фр. Вып. 6 / ред. П. Фресс, ред. Ж. Пиаже, предисл., ред. А. Н. Леонтьев. – Москва: Прогресс, 1978. – 302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Элькин Д. Г. Восприятие времени / Д. Г. Элькин. – М.: АПН РСФСР, 1962 . – 312с.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Durkheim, E. Les formes élémentaires de laviere ligieuse / E. Durkheim. – P.: P.U.F., 2001.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Piaget, J. Le dèvelopment de la notion de temps chez l’enfant / J. Piaget. – P.: P.U.F., 1946.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Polzella D. J., Da Polito R, Hinsman M. C. Cerebral asymmetry in time perception // Perception and Psychophysics. 1977. V. 21. No 2. P. 187-192.</w:t>
      </w:r>
    </w:p>
    <w:p w:rsidR="00A94369" w:rsidRPr="009D2D12" w:rsidRDefault="00A94369" w:rsidP="005961F2">
      <w:p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94369" w:rsidRPr="000C00B3" w:rsidRDefault="00A94369" w:rsidP="005961F2">
      <w:pPr>
        <w:spacing w:before="26" w:after="26"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0C00B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Словники та енциклопедії</w:t>
      </w:r>
    </w:p>
    <w:p w:rsidR="00A94369" w:rsidRPr="009D2D12" w:rsidRDefault="00A94369" w:rsidP="005961F2">
      <w:pPr>
        <w:spacing w:before="26" w:after="26"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Даль В. И. Толковый словарь живого великорусского языка / В. И. Даль. – Репринтное изд. 1955 г . – Москва: Русский язык, 1978 – 1980. –Т. 1: А-З. – 1978. – 699 с.; Т. 2 : И-О . – 1979. – 779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Етимологічний словник української мови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у 7-ми т. / упоряд.: Р. В. Болдирєв; гол. ред.: О. С.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Мельничук; АН Української РСР, Ін-т мовознавства ім. О. О. Потебні. – К.: Наукова думка, 1982 – 2012. – (Словники України). – Т. 1: А – Г . – 1982.– 631 с.; Т. 2: Д - Копці. – 1985.– 570 с.; Т. 3: Кора – М. – 1989.– 549 с.; Т. 4: Н – П.– 2004. – 653 с.; Т. 5: Р– Т. – 2006.– 703 с.; Т. 6: У - Я. – 2012. – 566 с. </w:t>
      </w:r>
    </w:p>
    <w:p w:rsidR="00A94369" w:rsidRPr="003B1024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Жайворонок В.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В. Знаки української етнокультури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: словник-довідник / В. В.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Жайворонок; НАН України,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Ін-т мовознавства ім. О. О.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Потебні. – К.: Довіра, 2006. – 703 с.</w:t>
      </w:r>
    </w:p>
    <w:p w:rsidR="00A94369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Огієнко І.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І. Етимологічно-семантичний словник українськ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ої мови </w:t>
      </w:r>
      <w:r w:rsidR="00AB5BE8">
        <w:rPr>
          <w:rFonts w:ascii="Times New Roman" w:eastAsia="Calibri" w:hAnsi="Times New Roman" w:cs="Times New Roman"/>
          <w:sz w:val="28"/>
          <w:szCs w:val="28"/>
          <w:lang w:val="uk-UA"/>
        </w:rPr>
        <w:t>/ І. І.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Огієнко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; за ред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Юрій Мулик-Луцик. – Вінніпег 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Trident Press Ltd, 1979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1985.– (Ін-т дослідів Волині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; Ч.3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>9) –Т.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>: А – Д. – 1979. –365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с.;Т. 2 : Е – Л. – 1982 . – 400 с.; Т.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3: М – О. – 1988 . – 415 с.;Т.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4: П – Я. –1994 . – 557 с.</w:t>
      </w:r>
    </w:p>
    <w:p w:rsidR="00A94369" w:rsidRPr="0031651C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Подольская Н. В. </w:t>
      </w:r>
      <w:r w:rsidRPr="0031651C">
        <w:rPr>
          <w:rFonts w:ascii="Times New Roman" w:eastAsia="Calibri" w:hAnsi="Times New Roman" w:cs="Times New Roman"/>
          <w:sz w:val="28"/>
          <w:szCs w:val="28"/>
          <w:lang w:val="uk-UA"/>
        </w:rPr>
        <w:t>Словарь русской ономастической терминологии /Н. В. Подольска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я. – М. : Наука, 1978. – 198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Преображенский А. Г.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Этимологический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словарь русского языка</w:t>
      </w:r>
      <w:r w:rsidR="00AB5BE8">
        <w:rPr>
          <w:rFonts w:ascii="Times New Roman" w:eastAsia="Calibri" w:hAnsi="Times New Roman" w:cs="Times New Roman"/>
          <w:sz w:val="28"/>
          <w:szCs w:val="28"/>
          <w:lang w:val="uk-UA"/>
        </w:rPr>
        <w:t>: в 2 т.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/ А. Г.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Преображенский. – М.: Государственное издательство иностранных и национальных словарей, 1959.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Т.</w:t>
      </w:r>
      <w:r w:rsidR="00AB5BE8">
        <w:rPr>
          <w:rFonts w:ascii="Times New Roman" w:eastAsia="Calibri" w:hAnsi="Times New Roman" w:cs="Times New Roman"/>
          <w:sz w:val="28"/>
          <w:szCs w:val="28"/>
          <w:lang w:val="uk-UA"/>
        </w:rPr>
        <w:t>1: А – О. – 674 с.; Т. 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: П – Я. – 560 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Словник староукраїнської мови XIV-XV ст.: у 2-х т. / редкол.: Д. Г. Гринчишин. – К.: Наукова думка,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1977-1978. – Т.1: А–М. – 1977.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– 630с.; Т.2: Н – ... – 1978. – 591с.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Срезневский И.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И. Материалы для Словаря древнерусс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кого языка</w:t>
      </w:r>
      <w:r w:rsidR="00AB5BE8">
        <w:rPr>
          <w:rFonts w:ascii="Times New Roman" w:eastAsia="Calibri" w:hAnsi="Times New Roman" w:cs="Times New Roman"/>
          <w:sz w:val="28"/>
          <w:szCs w:val="28"/>
          <w:lang w:val="uk-UA"/>
        </w:rPr>
        <w:t>: в 3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т. / И. И.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Срезневский. – Репринт. воспроизведение: СПб.: Типография Императорской Академии наук, 1893. – М.: Государственное издательство иностранных и национальных словарей, 1958. – Т.1: А – К. – 29 с.; Т.2: Л – П. – 26 с.; Т.3 : Р – У. – 13 с.</w:t>
      </w:r>
    </w:p>
    <w:p w:rsidR="00B456EB" w:rsidRDefault="00AB5BE8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B5BE8">
        <w:rPr>
          <w:rFonts w:ascii="Times New Roman" w:eastAsia="Calibri" w:hAnsi="Times New Roman" w:cs="Times New Roman"/>
          <w:sz w:val="28"/>
          <w:szCs w:val="28"/>
          <w:lang w:val="uk-UA"/>
        </w:rPr>
        <w:t>Українські приказки, прислів’я і таке інше. Збірники О. В. Марк</w:t>
      </w:r>
      <w:r w:rsidR="00B456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овича та інших/ Уклав </w:t>
      </w:r>
      <w:r w:rsidRPr="00B456EB">
        <w:rPr>
          <w:rFonts w:ascii="Times New Roman" w:eastAsia="Calibri" w:hAnsi="Times New Roman" w:cs="Times New Roman"/>
          <w:sz w:val="28"/>
          <w:szCs w:val="28"/>
          <w:lang w:val="uk-UA"/>
        </w:rPr>
        <w:t>М. Номис. – К.: Либідь, 1993. – 764 с.</w:t>
      </w:r>
    </w:p>
    <w:p w:rsidR="00A94369" w:rsidRPr="00B456EB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56EB">
        <w:rPr>
          <w:rFonts w:ascii="Times New Roman" w:eastAsia="Calibri" w:hAnsi="Times New Roman" w:cs="Times New Roman"/>
          <w:sz w:val="28"/>
          <w:szCs w:val="28"/>
          <w:lang w:val="uk-UA"/>
        </w:rPr>
        <w:t>Фасмер М. Этимологический словарь русского языка [Текст] / М. Фасмер; под ред. Б. А. Ларина. – 2-е изд., стереотип. – М.: Прогресс, 1986 – 1987. –Т. 1 : А – Д. – 1986. – 576с.; Т. 2 : Е – Муж. – 1986. – 672с.; Т. 3 : Муза – Сят. – 1987. –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832с.;Т. 4 : Т – Ящур. – 1987.</w:t>
      </w:r>
      <w:r w:rsidR="005961F2">
        <w:rPr>
          <w:lang w:val="uk-UA"/>
        </w:rPr>
        <w:t> </w:t>
      </w:r>
      <w:r w:rsidRPr="00B456EB">
        <w:rPr>
          <w:rFonts w:ascii="Times New Roman" w:eastAsia="Calibri" w:hAnsi="Times New Roman" w:cs="Times New Roman"/>
          <w:sz w:val="28"/>
          <w:szCs w:val="28"/>
          <w:lang w:val="uk-UA"/>
        </w:rPr>
        <w:t>– 861с.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Цыганенко Г. П.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Этимологический словарь русского языка / Г. П. Цыганенко .– К.: Рад шк.., 1989 .– 511с.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Черных П.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Я. Историко - этимологический словарь современного русского языка: 13 560 слов / П. Я. Черных. – М.: Русский язык, 1993. –Т. 1: А - Пантомима. – 560с.; Т. 2: Панцирь - Ящур. – 623с.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Этимологический словарь современного русского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языка  / составитель А. К.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Шапошников: в 2 т.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– М.: Флинта : Наука, 2010. –Т.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1: А-Н. – 584с.; Т. 2 : Н-Я. – 576с.</w:t>
      </w:r>
    </w:p>
    <w:p w:rsidR="00A94369" w:rsidRPr="009D2D12" w:rsidRDefault="00A94369" w:rsidP="005961F2">
      <w:pPr>
        <w:numPr>
          <w:ilvl w:val="0"/>
          <w:numId w:val="6"/>
        </w:numPr>
        <w:spacing w:before="26" w:after="26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Этымалагічны слоўнік беларускай мовы. Т. 1-13. НАН Беларусі, Ін-т мовазнаўства імя Я. Коласа; уклад. В. JI. Авілава [і інш.]; рэд. Г. А. Цыхун. – Мінск: Беларус. навука, 1978 – 2010. – Т. 1: А - Б. – 1978. - 440 с.; Т. 2: В. - 1980. - 344 с.; Т. 3:Г - І. – 1985. - 408 с.; Т. 4: К - Каята. – 1988. – 328 с.; Т. 5: К- Л. – 1 989. - 320 с.; Т. 6: Л - М. – 1990. – 288 с.; Т. 7: М - Н. – 1991. – 315 с.; Т. 8: Н - П. – 1993. – 271 с.; Т. 9: П. – 2004. – 368 c.; Т. 10: П. – 2005. – 326 c.; Т. 11:Р. –</w:t>
      </w:r>
      <w:r w:rsidR="005961F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2005. – 333 с.; Т. 12. – 2008. </w:t>
      </w:r>
      <w:r w:rsidRPr="009D2D12">
        <w:rPr>
          <w:rFonts w:ascii="Times New Roman" w:eastAsia="Calibri" w:hAnsi="Times New Roman" w:cs="Times New Roman"/>
          <w:sz w:val="28"/>
          <w:szCs w:val="28"/>
          <w:lang w:val="uk-UA"/>
        </w:rPr>
        <w:t>– 366 с.; Т. 13: С - Т. – 2010. – 351 с.</w:t>
      </w:r>
    </w:p>
    <w:p w:rsidR="00A94369" w:rsidRPr="009D2D12" w:rsidRDefault="00A94369" w:rsidP="005961F2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7F0114" w:rsidRDefault="007F0114" w:rsidP="005961F2">
      <w:pPr>
        <w:tabs>
          <w:tab w:val="left" w:pos="640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3F5" w:rsidRDefault="00B423F5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3F5" w:rsidRDefault="00B423F5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3F5" w:rsidRDefault="00B423F5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61F2" w:rsidRDefault="005961F2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61F2" w:rsidRDefault="005961F2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7525B" w:rsidRDefault="0007525B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7525B" w:rsidRDefault="0007525B" w:rsidP="005961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7525B" w:rsidRPr="0007525B" w:rsidRDefault="0007525B" w:rsidP="0007525B">
      <w:pPr>
        <w:pStyle w:val="1"/>
        <w:spacing w:after="24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3" w:name="_Toc500159591"/>
      <w:r w:rsidRPr="0007525B">
        <w:rPr>
          <w:rFonts w:ascii="Times New Roman" w:hAnsi="Times New Roman" w:cs="Times New Roman"/>
          <w:color w:val="auto"/>
          <w:lang w:val="uk-UA"/>
        </w:rPr>
        <w:t>ДОДАТКИ</w:t>
      </w:r>
      <w:bookmarkEnd w:id="3"/>
    </w:p>
    <w:p w:rsidR="00A94369" w:rsidRPr="000C00B3" w:rsidRDefault="00A94369" w:rsidP="00A9436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00B3">
        <w:rPr>
          <w:rFonts w:ascii="Times New Roman" w:hAnsi="Times New Roman" w:cs="Times New Roman"/>
          <w:b/>
          <w:sz w:val="28"/>
          <w:szCs w:val="28"/>
          <w:lang w:val="uk-UA"/>
        </w:rPr>
        <w:t>Додаток А</w:t>
      </w:r>
    </w:p>
    <w:p w:rsidR="00A94369" w:rsidRPr="00A6519A" w:rsidRDefault="00A94369" w:rsidP="00A9436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96B45">
        <w:rPr>
          <w:rFonts w:ascii="Times New Roman" w:hAnsi="Times New Roman" w:cs="Times New Roman"/>
          <w:sz w:val="28"/>
          <w:szCs w:val="28"/>
          <w:lang w:val="uk-UA"/>
        </w:rPr>
        <w:t xml:space="preserve">Анкета за методикою ВАЕ на виявлення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асоціативних </w:t>
      </w:r>
      <w:r w:rsidRPr="00296B45">
        <w:rPr>
          <w:rFonts w:ascii="Times New Roman" w:hAnsi="Times New Roman" w:cs="Times New Roman"/>
          <w:sz w:val="28"/>
          <w:szCs w:val="28"/>
          <w:lang w:val="uk-UA"/>
        </w:rPr>
        <w:t>реакцій на назви кодифікованих місяців</w:t>
      </w:r>
    </w:p>
    <w:p w:rsidR="00A94369" w:rsidRPr="00D64CDE" w:rsidRDefault="00A94369" w:rsidP="00A9436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64CDE">
        <w:rPr>
          <w:rFonts w:ascii="Times New Roman" w:hAnsi="Times New Roman" w:cs="Times New Roman"/>
          <w:b/>
          <w:sz w:val="28"/>
          <w:szCs w:val="28"/>
          <w:lang w:val="uk-UA"/>
        </w:rPr>
        <w:t>До уваги учасника віль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ного асоціативного експерименту!</w:t>
      </w:r>
    </w:p>
    <w:p w:rsidR="00A94369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D64CDE">
        <w:rPr>
          <w:rFonts w:ascii="Times New Roman" w:hAnsi="Times New Roman" w:cs="Times New Roman"/>
          <w:sz w:val="28"/>
          <w:szCs w:val="28"/>
          <w:lang w:val="uk-UA"/>
        </w:rPr>
        <w:t xml:space="preserve">Перед вами </w:t>
      </w:r>
      <w:r>
        <w:rPr>
          <w:rFonts w:ascii="Times New Roman" w:hAnsi="Times New Roman" w:cs="Times New Roman"/>
          <w:sz w:val="28"/>
          <w:szCs w:val="28"/>
          <w:lang w:val="uk-UA"/>
        </w:rPr>
        <w:t>– назви місяці</w:t>
      </w:r>
      <w:r w:rsidRPr="00D64CD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 мови.</w:t>
      </w:r>
      <w:r w:rsidRPr="00D64CDE">
        <w:rPr>
          <w:rFonts w:ascii="Times New Roman" w:hAnsi="Times New Roman" w:cs="Times New Roman"/>
          <w:sz w:val="28"/>
          <w:szCs w:val="28"/>
          <w:lang w:val="uk-UA"/>
        </w:rPr>
        <w:t xml:space="preserve"> Запишіть, будь ласка,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іменники (від 1 до 3), </w:t>
      </w:r>
      <w:r w:rsidRPr="00D64CDE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першими приходять вам на думку, коли ви уявляєте цей місяць.</w:t>
      </w:r>
      <w:r w:rsidRPr="00D64CDE"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 проводиться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науковою метою </w:t>
      </w:r>
      <w:r w:rsidRPr="00D64CDE">
        <w:rPr>
          <w:rFonts w:ascii="Times New Roman" w:hAnsi="Times New Roman" w:cs="Times New Roman"/>
          <w:sz w:val="28"/>
          <w:szCs w:val="28"/>
          <w:lang w:val="uk-UA"/>
        </w:rPr>
        <w:t>і його результати будуть використані в узагальненому вигляді.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Січень_______________________________________________________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Лютий_______________________________________________________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Березень______________________________________________________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Квітень_______________________________________________________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Травень______________________________________________________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Червень______________________________________________________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Липень_______________________________________________________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Серпень______________________________________________________</w:t>
      </w:r>
    </w:p>
    <w:p w:rsidR="00A94369" w:rsidRPr="002103DD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Вересень_____________________________________________________</w:t>
      </w:r>
    </w:p>
    <w:p w:rsidR="00A94369" w:rsidRPr="002103DD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Жовтень______________________________________________________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Листопад_____________________________________________________</w:t>
      </w:r>
    </w:p>
    <w:p w:rsidR="00A94369" w:rsidRDefault="00A94369" w:rsidP="00A94369">
      <w:pPr>
        <w:spacing w:line="520" w:lineRule="exact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Грудень______________________________________________________</w:t>
      </w:r>
    </w:p>
    <w:p w:rsidR="00A94369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A94369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A94369" w:rsidRPr="009C3D24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C3D24">
        <w:rPr>
          <w:rFonts w:ascii="Times New Roman" w:hAnsi="Times New Roman" w:cs="Times New Roman"/>
          <w:sz w:val="28"/>
          <w:szCs w:val="28"/>
          <w:lang w:val="uk-UA"/>
        </w:rPr>
        <w:t xml:space="preserve">Загальні відомості про Вас: </w:t>
      </w:r>
    </w:p>
    <w:p w:rsidR="00A94369" w:rsidRPr="009C3D24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C3D24">
        <w:rPr>
          <w:rFonts w:ascii="Times New Roman" w:hAnsi="Times New Roman" w:cs="Times New Roman"/>
          <w:sz w:val="28"/>
          <w:szCs w:val="28"/>
          <w:lang w:val="uk-UA"/>
        </w:rPr>
        <w:t>Вік________________________________</w:t>
      </w:r>
    </w:p>
    <w:p w:rsidR="00A94369" w:rsidRDefault="00A94369" w:rsidP="00A94369">
      <w:pPr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C3D24">
        <w:rPr>
          <w:rFonts w:ascii="Times New Roman" w:hAnsi="Times New Roman" w:cs="Times New Roman"/>
          <w:sz w:val="28"/>
          <w:szCs w:val="28"/>
          <w:lang w:val="uk-UA"/>
        </w:rPr>
        <w:t>Рідна мова_____________________________________________</w:t>
      </w:r>
    </w:p>
    <w:p w:rsidR="00A94369" w:rsidRPr="00D64CDE" w:rsidRDefault="00A94369" w:rsidP="00A94369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Дякуємо за Ваш внесок в наукові дослідження!</w:t>
      </w:r>
    </w:p>
    <w:p w:rsidR="00A94369" w:rsidRDefault="00A94369" w:rsidP="00A9436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4369" w:rsidRDefault="00A94369" w:rsidP="00A9436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94369" w:rsidRDefault="00A94369" w:rsidP="00A9436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11E1" w:rsidRPr="006E11E1" w:rsidRDefault="006E11E1" w:rsidP="006E11E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E11E1" w:rsidRPr="006E11E1" w:rsidSect="005E79DA">
      <w:headerReference w:type="default" r:id="rId8"/>
      <w:pgSz w:w="11906" w:h="16838"/>
      <w:pgMar w:top="1134" w:right="850" w:bottom="1134" w:left="1701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CD9" w:rsidRDefault="00245CD9">
      <w:pPr>
        <w:spacing w:after="0" w:line="240" w:lineRule="auto"/>
      </w:pPr>
      <w:r>
        <w:separator/>
      </w:r>
    </w:p>
  </w:endnote>
  <w:endnote w:type="continuationSeparator" w:id="0">
    <w:p w:rsidR="00245CD9" w:rsidRDefault="00245C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CD9" w:rsidRDefault="00245CD9">
      <w:pPr>
        <w:spacing w:after="0" w:line="240" w:lineRule="auto"/>
      </w:pPr>
      <w:r>
        <w:separator/>
      </w:r>
    </w:p>
  </w:footnote>
  <w:footnote w:type="continuationSeparator" w:id="0">
    <w:p w:rsidR="00245CD9" w:rsidRDefault="00245C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82590"/>
      <w:docPartObj>
        <w:docPartGallery w:val="Page Numbers (Top of Page)"/>
        <w:docPartUnique/>
      </w:docPartObj>
    </w:sdtPr>
    <w:sdtContent>
      <w:p w:rsidR="00986B4B" w:rsidRDefault="00677684">
        <w:pPr>
          <w:pStyle w:val="a4"/>
          <w:jc w:val="right"/>
        </w:pPr>
        <w:r>
          <w:fldChar w:fldCharType="begin"/>
        </w:r>
        <w:r w:rsidR="00986B4B">
          <w:instrText xml:space="preserve"> PAGE   \* MERGEFORMAT </w:instrText>
        </w:r>
        <w:r>
          <w:fldChar w:fldCharType="separate"/>
        </w:r>
        <w:r w:rsidR="00662989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986B4B" w:rsidRDefault="00986B4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354C66"/>
    <w:multiLevelType w:val="hybridMultilevel"/>
    <w:tmpl w:val="598A64D2"/>
    <w:lvl w:ilvl="0" w:tplc="7F52F52E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2A1052F7"/>
    <w:multiLevelType w:val="multilevel"/>
    <w:tmpl w:val="055E452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abstractNum w:abstractNumId="2">
    <w:nsid w:val="41807EC0"/>
    <w:multiLevelType w:val="multilevel"/>
    <w:tmpl w:val="C56EC96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3">
    <w:nsid w:val="4E096F96"/>
    <w:multiLevelType w:val="multilevel"/>
    <w:tmpl w:val="4176CBF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4">
    <w:nsid w:val="520F551E"/>
    <w:multiLevelType w:val="hybridMultilevel"/>
    <w:tmpl w:val="0B38D212"/>
    <w:lvl w:ilvl="0" w:tplc="AC4E9B16">
      <w:start w:val="3"/>
      <w:numFmt w:val="bullet"/>
      <w:lvlText w:val="–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E495F39"/>
    <w:multiLevelType w:val="hybridMultilevel"/>
    <w:tmpl w:val="9FF2AF56"/>
    <w:lvl w:ilvl="0" w:tplc="4D145C62">
      <w:start w:val="1"/>
      <w:numFmt w:val="decimal"/>
      <w:lvlText w:val="%1."/>
      <w:lvlJc w:val="left"/>
      <w:pPr>
        <w:ind w:left="11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3" w:hanging="360"/>
      </w:pPr>
    </w:lvl>
    <w:lvl w:ilvl="2" w:tplc="0419001B" w:tentative="1">
      <w:start w:val="1"/>
      <w:numFmt w:val="lowerRoman"/>
      <w:lvlText w:val="%3."/>
      <w:lvlJc w:val="right"/>
      <w:pPr>
        <w:ind w:left="2583" w:hanging="180"/>
      </w:pPr>
    </w:lvl>
    <w:lvl w:ilvl="3" w:tplc="0419000F" w:tentative="1">
      <w:start w:val="1"/>
      <w:numFmt w:val="decimal"/>
      <w:lvlText w:val="%4."/>
      <w:lvlJc w:val="left"/>
      <w:pPr>
        <w:ind w:left="3303" w:hanging="360"/>
      </w:pPr>
    </w:lvl>
    <w:lvl w:ilvl="4" w:tplc="04190019" w:tentative="1">
      <w:start w:val="1"/>
      <w:numFmt w:val="lowerLetter"/>
      <w:lvlText w:val="%5."/>
      <w:lvlJc w:val="left"/>
      <w:pPr>
        <w:ind w:left="4023" w:hanging="360"/>
      </w:pPr>
    </w:lvl>
    <w:lvl w:ilvl="5" w:tplc="0419001B" w:tentative="1">
      <w:start w:val="1"/>
      <w:numFmt w:val="lowerRoman"/>
      <w:lvlText w:val="%6."/>
      <w:lvlJc w:val="right"/>
      <w:pPr>
        <w:ind w:left="4743" w:hanging="180"/>
      </w:pPr>
    </w:lvl>
    <w:lvl w:ilvl="6" w:tplc="0419000F" w:tentative="1">
      <w:start w:val="1"/>
      <w:numFmt w:val="decimal"/>
      <w:lvlText w:val="%7."/>
      <w:lvlJc w:val="left"/>
      <w:pPr>
        <w:ind w:left="5463" w:hanging="360"/>
      </w:pPr>
    </w:lvl>
    <w:lvl w:ilvl="7" w:tplc="04190019" w:tentative="1">
      <w:start w:val="1"/>
      <w:numFmt w:val="lowerLetter"/>
      <w:lvlText w:val="%8."/>
      <w:lvlJc w:val="left"/>
      <w:pPr>
        <w:ind w:left="6183" w:hanging="360"/>
      </w:pPr>
    </w:lvl>
    <w:lvl w:ilvl="8" w:tplc="0419001B" w:tentative="1">
      <w:start w:val="1"/>
      <w:numFmt w:val="lowerRoman"/>
      <w:lvlText w:val="%9."/>
      <w:lvlJc w:val="right"/>
      <w:pPr>
        <w:ind w:left="6903" w:hanging="180"/>
      </w:pPr>
    </w:lvl>
  </w:abstractNum>
  <w:abstractNum w:abstractNumId="6">
    <w:nsid w:val="6FCF2D1E"/>
    <w:multiLevelType w:val="hybridMultilevel"/>
    <w:tmpl w:val="F56855DE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0B65"/>
    <w:rsid w:val="000052C2"/>
    <w:rsid w:val="00020244"/>
    <w:rsid w:val="00021B5D"/>
    <w:rsid w:val="000564D7"/>
    <w:rsid w:val="000573AF"/>
    <w:rsid w:val="0007139D"/>
    <w:rsid w:val="000726E5"/>
    <w:rsid w:val="0007525B"/>
    <w:rsid w:val="000C00B3"/>
    <w:rsid w:val="000C09F8"/>
    <w:rsid w:val="000D377F"/>
    <w:rsid w:val="000E4F44"/>
    <w:rsid w:val="00110738"/>
    <w:rsid w:val="00161E39"/>
    <w:rsid w:val="001721E6"/>
    <w:rsid w:val="00180D82"/>
    <w:rsid w:val="001B49F6"/>
    <w:rsid w:val="001C2E75"/>
    <w:rsid w:val="00227D21"/>
    <w:rsid w:val="00232030"/>
    <w:rsid w:val="00234C05"/>
    <w:rsid w:val="00245CD9"/>
    <w:rsid w:val="00253466"/>
    <w:rsid w:val="00263083"/>
    <w:rsid w:val="0026736D"/>
    <w:rsid w:val="0027783A"/>
    <w:rsid w:val="002814FF"/>
    <w:rsid w:val="00287018"/>
    <w:rsid w:val="00290215"/>
    <w:rsid w:val="00293A02"/>
    <w:rsid w:val="002A08FE"/>
    <w:rsid w:val="002D1993"/>
    <w:rsid w:val="002E41B9"/>
    <w:rsid w:val="002F6252"/>
    <w:rsid w:val="003135C6"/>
    <w:rsid w:val="00326573"/>
    <w:rsid w:val="003533A5"/>
    <w:rsid w:val="003866F6"/>
    <w:rsid w:val="00387072"/>
    <w:rsid w:val="00387826"/>
    <w:rsid w:val="00392E51"/>
    <w:rsid w:val="00396B9C"/>
    <w:rsid w:val="003C4C9F"/>
    <w:rsid w:val="003F033D"/>
    <w:rsid w:val="00407795"/>
    <w:rsid w:val="004620D3"/>
    <w:rsid w:val="00496609"/>
    <w:rsid w:val="00497B27"/>
    <w:rsid w:val="004B39AC"/>
    <w:rsid w:val="004F1E65"/>
    <w:rsid w:val="004F73C0"/>
    <w:rsid w:val="00503AD4"/>
    <w:rsid w:val="00514070"/>
    <w:rsid w:val="005365A8"/>
    <w:rsid w:val="005365F8"/>
    <w:rsid w:val="005646D5"/>
    <w:rsid w:val="005767B7"/>
    <w:rsid w:val="0059286D"/>
    <w:rsid w:val="005961F2"/>
    <w:rsid w:val="005B1D30"/>
    <w:rsid w:val="005E42FF"/>
    <w:rsid w:val="005E79DA"/>
    <w:rsid w:val="00605C2C"/>
    <w:rsid w:val="00613D57"/>
    <w:rsid w:val="006449B0"/>
    <w:rsid w:val="006531BE"/>
    <w:rsid w:val="0065788B"/>
    <w:rsid w:val="00662989"/>
    <w:rsid w:val="00677684"/>
    <w:rsid w:val="0069144D"/>
    <w:rsid w:val="00692BBF"/>
    <w:rsid w:val="00697AAF"/>
    <w:rsid w:val="006B6D67"/>
    <w:rsid w:val="006D7C22"/>
    <w:rsid w:val="006E11E1"/>
    <w:rsid w:val="006E3AEE"/>
    <w:rsid w:val="006F317A"/>
    <w:rsid w:val="006F3D4E"/>
    <w:rsid w:val="00716535"/>
    <w:rsid w:val="00720A5E"/>
    <w:rsid w:val="0072221E"/>
    <w:rsid w:val="007317F4"/>
    <w:rsid w:val="00734124"/>
    <w:rsid w:val="00741EB3"/>
    <w:rsid w:val="0074767F"/>
    <w:rsid w:val="00774B93"/>
    <w:rsid w:val="0078194A"/>
    <w:rsid w:val="00787867"/>
    <w:rsid w:val="007953DE"/>
    <w:rsid w:val="007C6A6F"/>
    <w:rsid w:val="007F0114"/>
    <w:rsid w:val="00813CC7"/>
    <w:rsid w:val="00820037"/>
    <w:rsid w:val="00821345"/>
    <w:rsid w:val="00832A50"/>
    <w:rsid w:val="00846E7F"/>
    <w:rsid w:val="0086447A"/>
    <w:rsid w:val="008B1F18"/>
    <w:rsid w:val="008C5AC5"/>
    <w:rsid w:val="008E0982"/>
    <w:rsid w:val="008F75F0"/>
    <w:rsid w:val="008F7879"/>
    <w:rsid w:val="009245C4"/>
    <w:rsid w:val="00934076"/>
    <w:rsid w:val="009376F1"/>
    <w:rsid w:val="00942918"/>
    <w:rsid w:val="009517CE"/>
    <w:rsid w:val="009528F9"/>
    <w:rsid w:val="00967EB5"/>
    <w:rsid w:val="0098381E"/>
    <w:rsid w:val="009858BE"/>
    <w:rsid w:val="00986B4B"/>
    <w:rsid w:val="009946C6"/>
    <w:rsid w:val="009967F6"/>
    <w:rsid w:val="00996D57"/>
    <w:rsid w:val="009C64F1"/>
    <w:rsid w:val="009D29B8"/>
    <w:rsid w:val="00A0159C"/>
    <w:rsid w:val="00A03B75"/>
    <w:rsid w:val="00A22E1B"/>
    <w:rsid w:val="00A42D74"/>
    <w:rsid w:val="00A679CF"/>
    <w:rsid w:val="00A71146"/>
    <w:rsid w:val="00A83773"/>
    <w:rsid w:val="00A94369"/>
    <w:rsid w:val="00A97B47"/>
    <w:rsid w:val="00AB5BE8"/>
    <w:rsid w:val="00AD7BD5"/>
    <w:rsid w:val="00AE60BA"/>
    <w:rsid w:val="00B03947"/>
    <w:rsid w:val="00B21319"/>
    <w:rsid w:val="00B423F5"/>
    <w:rsid w:val="00B456EB"/>
    <w:rsid w:val="00B526B2"/>
    <w:rsid w:val="00B607FE"/>
    <w:rsid w:val="00B82666"/>
    <w:rsid w:val="00BB0C44"/>
    <w:rsid w:val="00BE3CB2"/>
    <w:rsid w:val="00C2703F"/>
    <w:rsid w:val="00C34FE8"/>
    <w:rsid w:val="00C566BA"/>
    <w:rsid w:val="00C70044"/>
    <w:rsid w:val="00C910EB"/>
    <w:rsid w:val="00CB1074"/>
    <w:rsid w:val="00CB6655"/>
    <w:rsid w:val="00CC2BF9"/>
    <w:rsid w:val="00CD05A2"/>
    <w:rsid w:val="00D116D1"/>
    <w:rsid w:val="00D1577C"/>
    <w:rsid w:val="00D204AC"/>
    <w:rsid w:val="00D327DA"/>
    <w:rsid w:val="00D4563F"/>
    <w:rsid w:val="00D90C3F"/>
    <w:rsid w:val="00DA451C"/>
    <w:rsid w:val="00E1155C"/>
    <w:rsid w:val="00E16210"/>
    <w:rsid w:val="00E24DC0"/>
    <w:rsid w:val="00E419F3"/>
    <w:rsid w:val="00E43DD9"/>
    <w:rsid w:val="00E57BBF"/>
    <w:rsid w:val="00E64D04"/>
    <w:rsid w:val="00EA0B65"/>
    <w:rsid w:val="00EA5E19"/>
    <w:rsid w:val="00ED486A"/>
    <w:rsid w:val="00ED4D72"/>
    <w:rsid w:val="00ED7DE7"/>
    <w:rsid w:val="00EF26E6"/>
    <w:rsid w:val="00EF2C07"/>
    <w:rsid w:val="00F00F27"/>
    <w:rsid w:val="00F1299C"/>
    <w:rsid w:val="00F37A15"/>
    <w:rsid w:val="00F53F13"/>
    <w:rsid w:val="00F60DA6"/>
    <w:rsid w:val="00F63F46"/>
    <w:rsid w:val="00F7404B"/>
    <w:rsid w:val="00FA3F24"/>
    <w:rsid w:val="00FB40AD"/>
    <w:rsid w:val="00FF45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4369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986B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86B4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94369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A943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94369"/>
  </w:style>
  <w:style w:type="paragraph" w:styleId="a6">
    <w:name w:val="footer"/>
    <w:basedOn w:val="a"/>
    <w:link w:val="a7"/>
    <w:uiPriority w:val="99"/>
    <w:unhideWhenUsed/>
    <w:rsid w:val="00A943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94369"/>
  </w:style>
  <w:style w:type="paragraph" w:styleId="a8">
    <w:name w:val="List Paragraph"/>
    <w:basedOn w:val="a"/>
    <w:uiPriority w:val="34"/>
    <w:qFormat/>
    <w:rsid w:val="00A94369"/>
    <w:pPr>
      <w:spacing w:after="0" w:line="360" w:lineRule="auto"/>
      <w:ind w:left="720"/>
      <w:contextualSpacing/>
      <w:jc w:val="both"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a0"/>
    <w:rsid w:val="00A94369"/>
  </w:style>
  <w:style w:type="character" w:styleId="a9">
    <w:name w:val="Emphasis"/>
    <w:basedOn w:val="a0"/>
    <w:uiPriority w:val="20"/>
    <w:qFormat/>
    <w:rsid w:val="00A94369"/>
    <w:rPr>
      <w:i/>
      <w:iCs/>
    </w:rPr>
  </w:style>
  <w:style w:type="character" w:customStyle="1" w:styleId="aa">
    <w:name w:val="Текст выноски Знак"/>
    <w:basedOn w:val="a0"/>
    <w:link w:val="ab"/>
    <w:uiPriority w:val="99"/>
    <w:semiHidden/>
    <w:rsid w:val="00A94369"/>
    <w:rPr>
      <w:rFonts w:ascii="Segoe UI" w:hAnsi="Segoe UI" w:cs="Segoe UI"/>
      <w:sz w:val="18"/>
      <w:szCs w:val="18"/>
    </w:rPr>
  </w:style>
  <w:style w:type="paragraph" w:styleId="ab">
    <w:name w:val="Balloon Text"/>
    <w:basedOn w:val="a"/>
    <w:link w:val="aa"/>
    <w:uiPriority w:val="99"/>
    <w:semiHidden/>
    <w:unhideWhenUsed/>
    <w:rsid w:val="00A943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986B4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986B4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ac">
    <w:name w:val="TOC Heading"/>
    <w:basedOn w:val="1"/>
    <w:next w:val="a"/>
    <w:uiPriority w:val="39"/>
    <w:semiHidden/>
    <w:unhideWhenUsed/>
    <w:qFormat/>
    <w:rsid w:val="00E43DD9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E43DD9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E43DD9"/>
    <w:pPr>
      <w:spacing w:after="100"/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4F66C-7CB2-4C6A-A763-334493341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19034</Words>
  <Characters>10850</Characters>
  <Application>Microsoft Office Word</Application>
  <DocSecurity>0</DocSecurity>
  <Lines>90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тоха</dc:creator>
  <cp:lastModifiedBy>student</cp:lastModifiedBy>
  <cp:revision>2</cp:revision>
  <cp:lastPrinted>2017-12-03T20:58:00Z</cp:lastPrinted>
  <dcterms:created xsi:type="dcterms:W3CDTF">2018-10-04T09:40:00Z</dcterms:created>
  <dcterms:modified xsi:type="dcterms:W3CDTF">2018-10-04T09:40:00Z</dcterms:modified>
</cp:coreProperties>
</file>