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09AC" w:rsidRPr="00B809AC" w:rsidRDefault="00B809AC" w:rsidP="00B809AC">
      <w:pPr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caps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B809AC" w:rsidRPr="00B809AC" w:rsidRDefault="00B809AC" w:rsidP="00B809AC">
      <w:pPr>
        <w:autoSpaceDE w:val="0"/>
        <w:autoSpaceDN w:val="0"/>
        <w:spacing w:after="0" w:line="360" w:lineRule="auto"/>
        <w:ind w:hanging="40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Геолого-географічний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факультет</w:t>
      </w:r>
    </w:p>
    <w:p w:rsidR="00B809AC" w:rsidRPr="00B809AC" w:rsidRDefault="00B809AC" w:rsidP="00B809AC">
      <w:pPr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Кафедра </w:t>
      </w:r>
      <w:r w:rsidRPr="00B809AC">
        <w:rPr>
          <w:rFonts w:ascii="Times New Roman" w:eastAsia="Calibri" w:hAnsi="Times New Roman" w:cs="Times New Roman"/>
          <w:noProof/>
          <w:sz w:val="28"/>
          <w:szCs w:val="28"/>
        </w:rPr>
        <w:t>економічної та соціальної географії і туризму</w:t>
      </w:r>
    </w:p>
    <w:p w:rsidR="00B809AC" w:rsidRPr="00B809AC" w:rsidRDefault="00B809AC" w:rsidP="00B809AC">
      <w:pPr>
        <w:autoSpaceDE w:val="0"/>
        <w:autoSpaceDN w:val="0"/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B809AC" w:rsidRPr="00B809AC" w:rsidRDefault="00B809AC" w:rsidP="00B809AC">
      <w:pPr>
        <w:autoSpaceDE w:val="0"/>
        <w:autoSpaceDN w:val="0"/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B809AC" w:rsidRPr="00B809AC" w:rsidRDefault="00B809AC" w:rsidP="00B809AC">
      <w:pPr>
        <w:autoSpaceDE w:val="0"/>
        <w:autoSpaceDN w:val="0"/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B809AC" w:rsidRPr="00B809AC" w:rsidRDefault="00B809AC" w:rsidP="00B809AC">
      <w:pPr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32"/>
          <w:szCs w:val="32"/>
          <w:lang w:val="ru-RU"/>
        </w:rPr>
      </w:pPr>
      <w:proofErr w:type="spellStart"/>
      <w:r w:rsidRPr="00B809AC">
        <w:rPr>
          <w:rFonts w:ascii="Times New Roman" w:eastAsia="Calibri" w:hAnsi="Times New Roman" w:cs="Times New Roman"/>
          <w:b/>
          <w:bCs/>
          <w:sz w:val="32"/>
          <w:szCs w:val="32"/>
          <w:lang w:val="ru-RU"/>
        </w:rPr>
        <w:t>Дипломна</w:t>
      </w:r>
      <w:proofErr w:type="spellEnd"/>
      <w:r w:rsidRPr="00B809AC">
        <w:rPr>
          <w:rFonts w:ascii="Times New Roman" w:eastAsia="Calibri" w:hAnsi="Times New Roman" w:cs="Times New Roman"/>
          <w:b/>
          <w:bCs/>
          <w:sz w:val="32"/>
          <w:szCs w:val="32"/>
          <w:lang w:val="ru-RU"/>
        </w:rPr>
        <w:t xml:space="preserve"> робота</w:t>
      </w:r>
    </w:p>
    <w:p w:rsidR="00B809AC" w:rsidRPr="00B809AC" w:rsidRDefault="00B809AC" w:rsidP="00B809AC">
      <w:pPr>
        <w:spacing w:after="0" w:line="240" w:lineRule="auto"/>
        <w:jc w:val="center"/>
        <w:rPr>
          <w:rFonts w:ascii="Times New Roman" w:eastAsia="Calibri" w:hAnsi="Times New Roman" w:cs="Times New Roman"/>
          <w:bCs/>
          <w:noProof/>
          <w:sz w:val="32"/>
          <w:szCs w:val="32"/>
          <w:u w:val="single"/>
          <w:lang w:val="ru-RU"/>
        </w:rPr>
      </w:pPr>
      <w:r w:rsidRPr="00B809AC">
        <w:rPr>
          <w:rFonts w:ascii="Times New Roman" w:eastAsia="Calibri" w:hAnsi="Times New Roman" w:cs="Times New Roman"/>
          <w:bCs/>
          <w:noProof/>
          <w:sz w:val="32"/>
          <w:szCs w:val="32"/>
          <w:lang w:val="ru-RU"/>
        </w:rPr>
        <w:t>_____</w:t>
      </w:r>
      <w:r w:rsidRPr="00B809AC">
        <w:rPr>
          <w:rFonts w:ascii="Times New Roman" w:eastAsia="Calibri" w:hAnsi="Times New Roman" w:cs="Times New Roman"/>
          <w:bCs/>
          <w:noProof/>
          <w:sz w:val="28"/>
          <w:szCs w:val="28"/>
          <w:u w:val="single"/>
        </w:rPr>
        <w:t>бакалавра</w:t>
      </w:r>
      <w:r w:rsidRPr="00B809AC">
        <w:rPr>
          <w:rFonts w:ascii="Times New Roman" w:eastAsia="Calibri" w:hAnsi="Times New Roman" w:cs="Times New Roman"/>
          <w:bCs/>
          <w:noProof/>
          <w:sz w:val="32"/>
          <w:szCs w:val="32"/>
          <w:lang w:val="ru-RU"/>
        </w:rPr>
        <w:t>_____</w:t>
      </w:r>
    </w:p>
    <w:p w:rsidR="00B809AC" w:rsidRPr="00B809AC" w:rsidRDefault="00B809AC" w:rsidP="00B809AC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0"/>
          <w:szCs w:val="28"/>
        </w:rPr>
      </w:pPr>
      <w:r w:rsidRPr="00B809AC">
        <w:rPr>
          <w:rFonts w:ascii="Times New Roman" w:eastAsia="Calibri" w:hAnsi="Times New Roman" w:cs="Times New Roman"/>
          <w:noProof/>
          <w:sz w:val="20"/>
        </w:rPr>
        <w:t>(освітньо-кваліфікаційний рівень)</w:t>
      </w:r>
    </w:p>
    <w:p w:rsidR="00B809AC" w:rsidRPr="00B809AC" w:rsidRDefault="00B809AC" w:rsidP="00B809AC">
      <w:pPr>
        <w:spacing w:after="0" w:line="360" w:lineRule="auto"/>
        <w:jc w:val="center"/>
        <w:rPr>
          <w:rFonts w:ascii="Calibri" w:eastAsia="Calibri" w:hAnsi="Calibri" w:cs="Times New Roman"/>
          <w:b/>
          <w:noProof/>
          <w:sz w:val="36"/>
          <w:szCs w:val="36"/>
          <w:lang w:val="ru-RU"/>
        </w:rPr>
      </w:pPr>
    </w:p>
    <w:p w:rsidR="00B809AC" w:rsidRPr="00B809AC" w:rsidRDefault="00B809AC" w:rsidP="00B809A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809AC">
        <w:rPr>
          <w:rFonts w:ascii="Times New Roman" w:eastAsia="Times New Roman" w:hAnsi="Times New Roman" w:cs="Courier New"/>
          <w:sz w:val="28"/>
          <w:szCs w:val="28"/>
          <w:lang w:eastAsia="ru-RU"/>
        </w:rPr>
        <w:t>на тему: «</w:t>
      </w:r>
      <w:r w:rsidRPr="00B809A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Рекреаційно-туристичні ресурси Білгород-Дністровського району Одеської області»</w:t>
      </w:r>
    </w:p>
    <w:p w:rsidR="00B809AC" w:rsidRPr="00B809AC" w:rsidRDefault="00B809AC" w:rsidP="00B809A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B809AC" w:rsidRPr="00B809AC" w:rsidRDefault="00B809AC" w:rsidP="00B809AC">
      <w:pPr>
        <w:tabs>
          <w:tab w:val="left" w:pos="406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B809AC">
        <w:rPr>
          <w:rFonts w:ascii="Times New Roman" w:eastAsia="Calibri" w:hAnsi="Times New Roman" w:cs="Times New Roman"/>
          <w:b/>
          <w:sz w:val="28"/>
          <w:szCs w:val="28"/>
        </w:rPr>
        <w:t>«</w:t>
      </w:r>
      <w:r w:rsidRPr="00B809AC">
        <w:rPr>
          <w:rFonts w:ascii="Times New Roman" w:eastAsia="Calibri" w:hAnsi="Times New Roman" w:cs="Times New Roman"/>
          <w:b/>
          <w:sz w:val="28"/>
          <w:szCs w:val="28"/>
          <w:lang w:val="en-US"/>
        </w:rPr>
        <w:t>Recreational and tourist resources of Belgorod-</w:t>
      </w:r>
      <w:proofErr w:type="spellStart"/>
      <w:r w:rsidRPr="00B809AC">
        <w:rPr>
          <w:rFonts w:ascii="Times New Roman" w:eastAsia="Calibri" w:hAnsi="Times New Roman" w:cs="Times New Roman"/>
          <w:b/>
          <w:sz w:val="28"/>
          <w:szCs w:val="28"/>
          <w:lang w:val="en-US"/>
        </w:rPr>
        <w:t>Dnestrovsky</w:t>
      </w:r>
      <w:proofErr w:type="spellEnd"/>
      <w:r w:rsidRPr="00B809AC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district </w:t>
      </w:r>
    </w:p>
    <w:p w:rsidR="00B809AC" w:rsidRPr="00B809AC" w:rsidRDefault="00B809AC" w:rsidP="00B809AC">
      <w:pPr>
        <w:tabs>
          <w:tab w:val="left" w:pos="4060"/>
        </w:tabs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B809AC">
        <w:rPr>
          <w:rFonts w:ascii="Times New Roman" w:eastAsia="Calibri" w:hAnsi="Times New Roman" w:cs="Times New Roman"/>
          <w:b/>
          <w:sz w:val="28"/>
          <w:szCs w:val="28"/>
          <w:lang w:val="ru-RU"/>
        </w:rPr>
        <w:t>of</w:t>
      </w:r>
      <w:proofErr w:type="spellEnd"/>
      <w:r w:rsidRPr="00B809A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b/>
          <w:sz w:val="28"/>
          <w:szCs w:val="28"/>
          <w:lang w:val="ru-RU"/>
        </w:rPr>
        <w:t>Odessa</w:t>
      </w:r>
      <w:proofErr w:type="spellEnd"/>
      <w:r w:rsidRPr="00B809A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b/>
          <w:sz w:val="28"/>
          <w:szCs w:val="28"/>
          <w:lang w:val="ru-RU"/>
        </w:rPr>
        <w:t>region</w:t>
      </w:r>
      <w:proofErr w:type="spellEnd"/>
      <w:r w:rsidRPr="00B809AC"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:rsidR="00B809AC" w:rsidRPr="00B809AC" w:rsidRDefault="00B809AC" w:rsidP="00B809AC">
      <w:pPr>
        <w:tabs>
          <w:tab w:val="left" w:pos="3514"/>
          <w:tab w:val="left" w:pos="5180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ab/>
      </w:r>
    </w:p>
    <w:p w:rsidR="00B809AC" w:rsidRPr="00B809AC" w:rsidRDefault="00B809AC" w:rsidP="00B809AC">
      <w:pPr>
        <w:tabs>
          <w:tab w:val="left" w:pos="3514"/>
          <w:tab w:val="left" w:pos="5180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B809AC" w:rsidRPr="00B809AC" w:rsidRDefault="00B809AC" w:rsidP="00B809AC">
      <w:pPr>
        <w:tabs>
          <w:tab w:val="left" w:pos="3514"/>
          <w:tab w:val="left" w:pos="5180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B809AC" w:rsidRPr="00B809AC" w:rsidRDefault="00B809AC" w:rsidP="00B809AC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Виконала: студентки І</w:t>
      </w:r>
      <w:r w:rsidRPr="00B809AC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курсу </w:t>
      </w:r>
    </w:p>
    <w:p w:rsidR="00B809AC" w:rsidRPr="00B809AC" w:rsidRDefault="00B809AC" w:rsidP="00B809AC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денної форми навчання</w:t>
      </w:r>
    </w:p>
    <w:p w:rsidR="00B809AC" w:rsidRPr="00B809AC" w:rsidRDefault="00B809AC" w:rsidP="00B809AC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спеціальності  242  Туризм</w:t>
      </w:r>
    </w:p>
    <w:p w:rsidR="00B809AC" w:rsidRPr="00B809AC" w:rsidRDefault="00B809AC" w:rsidP="00B809AC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Calibri" w:eastAsia="Calibri" w:hAnsi="Calibri" w:cs="Times New Roman"/>
          <w:iCs/>
          <w:sz w:val="28"/>
          <w:szCs w:val="28"/>
        </w:rPr>
        <w:t xml:space="preserve">                                                                         </w:t>
      </w:r>
      <w:r w:rsidRPr="00B809AC">
        <w:rPr>
          <w:rFonts w:ascii="Times New Roman" w:eastAsia="Calibri" w:hAnsi="Times New Roman" w:cs="Times New Roman"/>
          <w:sz w:val="28"/>
          <w:szCs w:val="28"/>
        </w:rPr>
        <w:t>Коновалова Людмила Віталіївна</w:t>
      </w:r>
    </w:p>
    <w:p w:rsidR="00B809AC" w:rsidRPr="00B809AC" w:rsidRDefault="00B809AC" w:rsidP="00B809AC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Керівник     </w:t>
      </w:r>
      <w:r w:rsidRPr="00B809AC">
        <w:rPr>
          <w:rFonts w:ascii="Times New Roman" w:eastAsia="Calibri" w:hAnsi="Times New Roman" w:cs="Times New Roman"/>
          <w:noProof/>
          <w:sz w:val="28"/>
          <w:szCs w:val="28"/>
        </w:rPr>
        <w:t>доц. Нефедова Н.Є.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B809AC" w:rsidRPr="00B809AC" w:rsidRDefault="00B809AC" w:rsidP="00B809AC">
      <w:pPr>
        <w:autoSpaceDE w:val="0"/>
        <w:autoSpaceDN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Рецензент   проф.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Транченко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Л. В.</w:t>
      </w:r>
      <w:r w:rsidRPr="00B809AC">
        <w:rPr>
          <w:rFonts w:ascii="Times New Roman" w:eastAsia="Calibri" w:hAnsi="Times New Roman" w:cs="Times New Roman"/>
          <w:noProof/>
          <w:sz w:val="28"/>
          <w:szCs w:val="28"/>
        </w:rPr>
        <w:t xml:space="preserve">       </w:t>
      </w:r>
    </w:p>
    <w:p w:rsidR="00B809AC" w:rsidRPr="00B809AC" w:rsidRDefault="00B809AC" w:rsidP="00B809AC">
      <w:pPr>
        <w:tabs>
          <w:tab w:val="left" w:pos="5571"/>
        </w:tabs>
        <w:autoSpaceDE w:val="0"/>
        <w:autoSpaceDN w:val="0"/>
        <w:spacing w:after="0" w:line="240" w:lineRule="auto"/>
        <w:ind w:firstLine="561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ab/>
      </w:r>
    </w:p>
    <w:p w:rsidR="00B809AC" w:rsidRPr="00B809AC" w:rsidRDefault="00B809AC" w:rsidP="00B809AC">
      <w:pPr>
        <w:tabs>
          <w:tab w:val="left" w:pos="5571"/>
        </w:tabs>
        <w:autoSpaceDE w:val="0"/>
        <w:autoSpaceDN w:val="0"/>
        <w:spacing w:after="0" w:line="240" w:lineRule="auto"/>
        <w:ind w:firstLine="561"/>
        <w:rPr>
          <w:rFonts w:ascii="Times New Roman" w:eastAsia="Calibri" w:hAnsi="Times New Roman" w:cs="Times New Roman"/>
          <w:sz w:val="28"/>
          <w:szCs w:val="28"/>
        </w:rPr>
      </w:pPr>
    </w:p>
    <w:p w:rsidR="00B809AC" w:rsidRPr="00B809AC" w:rsidRDefault="00B809AC" w:rsidP="00B809AC">
      <w:pPr>
        <w:autoSpaceDE w:val="0"/>
        <w:autoSpaceDN w:val="0"/>
        <w:spacing w:after="0" w:line="240" w:lineRule="auto"/>
        <w:ind w:firstLine="561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B809AC" w:rsidRPr="00B809AC" w:rsidTr="00B809AC">
        <w:trPr>
          <w:jc w:val="center"/>
        </w:trPr>
        <w:tc>
          <w:tcPr>
            <w:tcW w:w="5082" w:type="dxa"/>
          </w:tcPr>
          <w:p w:rsidR="00B809AC" w:rsidRPr="00B809AC" w:rsidRDefault="00B809AC" w:rsidP="00B809AC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B809AC" w:rsidRPr="00B809AC" w:rsidRDefault="00B809AC" w:rsidP="00B809AC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B809AC" w:rsidRPr="00B809AC" w:rsidRDefault="00B809AC" w:rsidP="00B809AC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№  7    від    25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05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2020 р. </w:t>
            </w:r>
          </w:p>
          <w:p w:rsidR="00B809AC" w:rsidRPr="00B809AC" w:rsidRDefault="00B809AC" w:rsidP="00B809AC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B809AC" w:rsidRPr="00B809AC" w:rsidRDefault="00B809AC" w:rsidP="00B809AC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B809AC" w:rsidRPr="00B809AC" w:rsidRDefault="00B809AC" w:rsidP="00B809AC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>проф.</w:t>
            </w:r>
            <w:r w:rsidRPr="00B809AC">
              <w:rPr>
                <w:rFonts w:ascii="Times New Roman" w:eastAsia="Calibri" w:hAnsi="Times New Roman" w:cs="Times New Roman"/>
                <w:noProof/>
                <w:sz w:val="28"/>
                <w:szCs w:val="28"/>
                <w:u w:val="single"/>
              </w:rPr>
              <w:t xml:space="preserve"> Топчієв О. Г.</w:t>
            </w:r>
          </w:p>
          <w:p w:rsidR="00B809AC" w:rsidRPr="00B809AC" w:rsidRDefault="00B809AC" w:rsidP="00B809AC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(підпис)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4786" w:type="dxa"/>
            <w:hideMark/>
          </w:tcPr>
          <w:p w:rsidR="00B809AC" w:rsidRPr="00B809AC" w:rsidRDefault="00B809AC" w:rsidP="00B809AC">
            <w:pPr>
              <w:tabs>
                <w:tab w:val="right" w:pos="4570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Захищено на засіданні ЕК № 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B809AC" w:rsidRPr="00B809AC" w:rsidRDefault="00B809AC" w:rsidP="00B809AC">
            <w:pPr>
              <w:tabs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 7  від    25.05.2020 р.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B809AC" w:rsidRPr="00B809AC" w:rsidRDefault="00B809AC" w:rsidP="00B809AC">
            <w:pPr>
              <w:tabs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___/_____</w:t>
            </w:r>
          </w:p>
          <w:p w:rsidR="00B809AC" w:rsidRPr="00B809AC" w:rsidRDefault="00B809AC" w:rsidP="00B809A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(</w:t>
            </w:r>
            <w:r w:rsidRPr="00B809AC">
              <w:rPr>
                <w:rFonts w:ascii="Times New Roman" w:eastAsia="Calibri" w:hAnsi="Times New Roman" w:cs="Times New Roman"/>
              </w:rPr>
              <w:t>за національною шкалою, шкалою ЕСТS, бали)</w:t>
            </w:r>
          </w:p>
          <w:p w:rsidR="00B809AC" w:rsidRPr="00B809AC" w:rsidRDefault="00B809AC" w:rsidP="00B809AC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B809AC" w:rsidRPr="00B809AC" w:rsidRDefault="00B809AC" w:rsidP="00B809AC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>проф.</w:t>
            </w:r>
            <w:r w:rsidRPr="00B809AC">
              <w:rPr>
                <w:rFonts w:ascii="Times New Roman" w:eastAsia="Calibri" w:hAnsi="Times New Roman" w:cs="Times New Roman"/>
                <w:noProof/>
                <w:sz w:val="28"/>
                <w:szCs w:val="28"/>
                <w:u w:val="single"/>
              </w:rPr>
              <w:t xml:space="preserve"> Вихованець Г. В</w:t>
            </w:r>
          </w:p>
          <w:p w:rsidR="00B809AC" w:rsidRPr="00B809AC" w:rsidRDefault="00B809AC" w:rsidP="00B809AC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(підпис)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</w:tc>
      </w:tr>
    </w:tbl>
    <w:p w:rsidR="00B809AC" w:rsidRPr="00B809AC" w:rsidRDefault="00B809AC" w:rsidP="00B809AC">
      <w:pPr>
        <w:widowControl w:val="0"/>
        <w:spacing w:after="0" w:line="240" w:lineRule="auto"/>
        <w:ind w:firstLine="56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809AC" w:rsidRDefault="00B809AC" w:rsidP="00B809AC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809AC" w:rsidRDefault="00B809AC" w:rsidP="00B809AC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809AC" w:rsidRPr="00B809AC" w:rsidRDefault="00B809AC" w:rsidP="00B809AC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B809A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2020</w:t>
      </w:r>
    </w:p>
    <w:p w:rsidR="00B809AC" w:rsidRPr="00B809AC" w:rsidRDefault="00B809AC" w:rsidP="00B809A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  <w:r w:rsidRPr="00B809AC">
        <w:rPr>
          <w:rFonts w:ascii="Times New Roman" w:eastAsia="Calibri" w:hAnsi="Times New Roman" w:cs="Times New Roman"/>
          <w:b/>
          <w:sz w:val="28"/>
        </w:rPr>
        <w:lastRenderedPageBreak/>
        <w:t>ЗМІСТ</w:t>
      </w:r>
    </w:p>
    <w:p w:rsidR="00B809AC" w:rsidRPr="00B809AC" w:rsidRDefault="00B809AC" w:rsidP="00B809A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499"/>
        <w:gridCol w:w="646"/>
        <w:gridCol w:w="806"/>
        <w:gridCol w:w="7122"/>
        <w:gridCol w:w="498"/>
      </w:tblGrid>
      <w:tr w:rsidR="00B809AC" w:rsidRPr="00B809AC" w:rsidTr="00B809AC">
        <w:trPr>
          <w:cantSplit/>
          <w:trHeight w:val="364"/>
        </w:trPr>
        <w:tc>
          <w:tcPr>
            <w:tcW w:w="9073" w:type="dxa"/>
            <w:gridSpan w:val="4"/>
            <w:hideMark/>
          </w:tcPr>
          <w:p w:rsidR="00B809AC" w:rsidRPr="00B809AC" w:rsidRDefault="00B809AC" w:rsidP="00B809AC">
            <w:pPr>
              <w:keepNext/>
              <w:keepLines/>
              <w:spacing w:after="0" w:line="360" w:lineRule="auto"/>
              <w:contextualSpacing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B809A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В</w:t>
            </w:r>
            <w:r w:rsidRPr="00B809A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>СТУП…...…...……………………………………………………................</w:t>
            </w:r>
            <w:r w:rsidRPr="00B809A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...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3</w:t>
            </w:r>
          </w:p>
        </w:tc>
      </w:tr>
      <w:tr w:rsidR="00B809AC" w:rsidRPr="00B809AC" w:rsidTr="00B809AC">
        <w:trPr>
          <w:trHeight w:val="363"/>
        </w:trPr>
        <w:tc>
          <w:tcPr>
            <w:tcW w:w="499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1.</w:t>
            </w:r>
          </w:p>
        </w:tc>
        <w:tc>
          <w:tcPr>
            <w:tcW w:w="8574" w:type="dxa"/>
            <w:gridSpan w:val="3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УМОВИ ТА ЧИННИКИ ФОРМУВАННЯ РЕКРЕАЦІЙНО-ТУРИСТИЧНОГО ПОТЕНЦІАЛУ БІЛГОРОД-ДНІСТРОВСЬКОГО РАЙОНУ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ОДЕСЬКОЇ ОБЛАСТІ…………..…………….………………</w:t>
            </w:r>
          </w:p>
        </w:tc>
        <w:tc>
          <w:tcPr>
            <w:tcW w:w="498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5</w:t>
            </w:r>
          </w:p>
        </w:tc>
      </w:tr>
      <w:tr w:rsidR="00B809AC" w:rsidRPr="00B809AC" w:rsidTr="00B809AC">
        <w:trPr>
          <w:trHeight w:val="503"/>
        </w:trPr>
        <w:tc>
          <w:tcPr>
            <w:tcW w:w="499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7928" w:type="dxa"/>
            <w:gridSpan w:val="2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Географічне положення та природні умови…………………...….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5</w:t>
            </w:r>
          </w:p>
        </w:tc>
      </w:tr>
      <w:tr w:rsidR="00B809AC" w:rsidRPr="00B809AC" w:rsidTr="00B809AC">
        <w:trPr>
          <w:trHeight w:val="503"/>
        </w:trPr>
        <w:tc>
          <w:tcPr>
            <w:tcW w:w="499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1.2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7928" w:type="dxa"/>
            <w:gridSpan w:val="2"/>
            <w:hideMark/>
          </w:tcPr>
          <w:p w:rsidR="00B809AC" w:rsidRPr="00B809AC" w:rsidRDefault="00B809AC" w:rsidP="00B809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Історія будівництва міста Білгород-Дністровський……………...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19</w:t>
            </w:r>
          </w:p>
        </w:tc>
      </w:tr>
      <w:tr w:rsidR="00B809AC" w:rsidRPr="00B809AC" w:rsidTr="00B809AC">
        <w:trPr>
          <w:trHeight w:val="363"/>
        </w:trPr>
        <w:tc>
          <w:tcPr>
            <w:tcW w:w="499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2.</w:t>
            </w:r>
          </w:p>
        </w:tc>
        <w:tc>
          <w:tcPr>
            <w:tcW w:w="8574" w:type="dxa"/>
            <w:gridSpan w:val="3"/>
            <w:hideMark/>
          </w:tcPr>
          <w:p w:rsidR="00B809AC" w:rsidRPr="00B809AC" w:rsidRDefault="00B809AC" w:rsidP="00B809AC">
            <w:pPr>
              <w:keepNext/>
              <w:keepLines/>
              <w:spacing w:after="0" w:line="360" w:lineRule="auto"/>
              <w:contextualSpacing/>
              <w:jc w:val="both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B809A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РЕКРЕАЦІЙНО-ТУРИСТИЧНІ РЕСУРСИ БІЛГОРОД-ДНІСТРОВСЬКОГО РАЙОНУ ОДЕСЬКОЇ ОБЛАСТІ...........................</w:t>
            </w:r>
          </w:p>
        </w:tc>
        <w:tc>
          <w:tcPr>
            <w:tcW w:w="498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25</w:t>
            </w:r>
          </w:p>
        </w:tc>
      </w:tr>
      <w:tr w:rsidR="00B809AC" w:rsidRPr="00B809AC" w:rsidTr="00B809AC">
        <w:trPr>
          <w:trHeight w:val="503"/>
        </w:trPr>
        <w:tc>
          <w:tcPr>
            <w:tcW w:w="499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2.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7928" w:type="dxa"/>
            <w:gridSpan w:val="2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Природні рекреаційно-туристичні ресурси..…..……………….…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25</w:t>
            </w:r>
          </w:p>
        </w:tc>
      </w:tr>
      <w:tr w:rsidR="00B809AC" w:rsidRPr="00B809AC" w:rsidTr="00B809AC">
        <w:trPr>
          <w:trHeight w:val="503"/>
        </w:trPr>
        <w:tc>
          <w:tcPr>
            <w:tcW w:w="499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B809AC" w:rsidRPr="00B809AC" w:rsidRDefault="00B809AC" w:rsidP="00B809AC">
            <w:pPr>
              <w:spacing w:after="0" w:line="240" w:lineRule="auto"/>
              <w:rPr>
                <w:rFonts w:ascii="Calibri" w:eastAsia="Calibri" w:hAnsi="Calibri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06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2.1.1</w:t>
            </w:r>
          </w:p>
        </w:tc>
        <w:tc>
          <w:tcPr>
            <w:tcW w:w="7122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Лікувально-оздоровчі ресурси……………………………..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25</w:t>
            </w:r>
          </w:p>
        </w:tc>
      </w:tr>
      <w:tr w:rsidR="00B809AC" w:rsidRPr="00B809AC" w:rsidTr="00B809AC">
        <w:trPr>
          <w:trHeight w:val="503"/>
        </w:trPr>
        <w:tc>
          <w:tcPr>
            <w:tcW w:w="499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B809AC" w:rsidRPr="00B809AC" w:rsidRDefault="00B809AC" w:rsidP="00B809AC">
            <w:pPr>
              <w:spacing w:after="0" w:line="240" w:lineRule="auto"/>
              <w:rPr>
                <w:rFonts w:ascii="Calibri" w:eastAsia="Calibri" w:hAnsi="Calibri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06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2.1.2</w:t>
            </w:r>
          </w:p>
        </w:tc>
        <w:tc>
          <w:tcPr>
            <w:tcW w:w="7122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 xml:space="preserve">Природно заповідний фонд...……………………………… 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29</w:t>
            </w:r>
          </w:p>
        </w:tc>
      </w:tr>
      <w:tr w:rsidR="00B809AC" w:rsidRPr="00B809AC" w:rsidTr="00B809AC">
        <w:trPr>
          <w:trHeight w:val="503"/>
        </w:trPr>
        <w:tc>
          <w:tcPr>
            <w:tcW w:w="499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2.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7928" w:type="dxa"/>
            <w:gridSpan w:val="2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Історико-культурні ресурси</w:t>
            </w:r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……………………………..……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..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....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..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32</w:t>
            </w:r>
          </w:p>
        </w:tc>
      </w:tr>
      <w:tr w:rsidR="00B809AC" w:rsidRPr="00B809AC" w:rsidTr="00B809AC">
        <w:trPr>
          <w:trHeight w:val="343"/>
        </w:trPr>
        <w:tc>
          <w:tcPr>
            <w:tcW w:w="499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B809AC" w:rsidRPr="00B809AC" w:rsidRDefault="00B809AC" w:rsidP="00B809AC">
            <w:pPr>
              <w:spacing w:after="0" w:line="240" w:lineRule="auto"/>
              <w:rPr>
                <w:rFonts w:ascii="Calibri" w:eastAsia="Calibri" w:hAnsi="Calibri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06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2.2.1</w:t>
            </w:r>
          </w:p>
        </w:tc>
        <w:tc>
          <w:tcPr>
            <w:tcW w:w="7122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 xml:space="preserve">Історико-архітектурні </w:t>
            </w:r>
            <w:proofErr w:type="spellStart"/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пам</w:t>
            </w:r>
            <w:proofErr w:type="spellEnd"/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  <w:t>’</w:t>
            </w:r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ятки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…………………………...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32</w:t>
            </w:r>
          </w:p>
        </w:tc>
      </w:tr>
      <w:tr w:rsidR="00B809AC" w:rsidRPr="00B809AC" w:rsidTr="00B809AC">
        <w:trPr>
          <w:trHeight w:val="503"/>
        </w:trPr>
        <w:tc>
          <w:tcPr>
            <w:tcW w:w="499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B809AC" w:rsidRPr="00B809AC" w:rsidRDefault="00B809AC" w:rsidP="00B809AC">
            <w:pPr>
              <w:spacing w:after="0" w:line="240" w:lineRule="auto"/>
              <w:rPr>
                <w:rFonts w:ascii="Calibri" w:eastAsia="Calibri" w:hAnsi="Calibri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06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2.2.2</w:t>
            </w:r>
          </w:p>
        </w:tc>
        <w:tc>
          <w:tcPr>
            <w:tcW w:w="7122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Пам</w:t>
            </w:r>
            <w:proofErr w:type="spellEnd"/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  <w:t>’</w:t>
            </w:r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ятки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сакральної культури..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…………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…………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…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……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40</w:t>
            </w:r>
          </w:p>
        </w:tc>
      </w:tr>
      <w:tr w:rsidR="00B809AC" w:rsidRPr="00B809AC" w:rsidTr="00B809AC">
        <w:trPr>
          <w:trHeight w:val="503"/>
        </w:trPr>
        <w:tc>
          <w:tcPr>
            <w:tcW w:w="499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B809AC" w:rsidRPr="00B809AC" w:rsidRDefault="00B809AC" w:rsidP="00B809AC">
            <w:pPr>
              <w:spacing w:after="0" w:line="240" w:lineRule="auto"/>
              <w:rPr>
                <w:rFonts w:ascii="Calibri" w:eastAsia="Calibri" w:hAnsi="Calibri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06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2.2.3</w:t>
            </w:r>
          </w:p>
        </w:tc>
        <w:tc>
          <w:tcPr>
            <w:tcW w:w="7122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Історико-краєзнавчі </w:t>
            </w:r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пам’ятки……………………………...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47</w:t>
            </w:r>
          </w:p>
        </w:tc>
      </w:tr>
      <w:tr w:rsidR="00B809AC" w:rsidRPr="00B809AC" w:rsidTr="00B809AC">
        <w:trPr>
          <w:trHeight w:val="503"/>
        </w:trPr>
        <w:tc>
          <w:tcPr>
            <w:tcW w:w="499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646" w:type="dxa"/>
            <w:hideMark/>
          </w:tcPr>
          <w:p w:rsidR="00B809AC" w:rsidRPr="00B809AC" w:rsidRDefault="00B809AC" w:rsidP="00B809AC">
            <w:pPr>
              <w:spacing w:after="0" w:line="240" w:lineRule="auto"/>
              <w:rPr>
                <w:rFonts w:ascii="Calibri" w:eastAsia="Calibri" w:hAnsi="Calibri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06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2.2.4</w:t>
            </w:r>
          </w:p>
        </w:tc>
        <w:tc>
          <w:tcPr>
            <w:tcW w:w="7122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Етнографічні ресурси……………………………………….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49</w:t>
            </w:r>
          </w:p>
        </w:tc>
      </w:tr>
      <w:tr w:rsidR="00B809AC" w:rsidRPr="00B809AC" w:rsidTr="00B809AC">
        <w:tc>
          <w:tcPr>
            <w:tcW w:w="499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8574" w:type="dxa"/>
            <w:gridSpan w:val="3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РЕКРЕАЦІЙНО-ТУРИСТИЧНА ДІЯЛЬНІСТЬ БІЛГОРОД-ДНІСТРОВСЬКОГО РАЙОНУ ОДЕСЬКОЇ ОБЛАСТІ..…………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......</w:t>
            </w:r>
          </w:p>
        </w:tc>
        <w:tc>
          <w:tcPr>
            <w:tcW w:w="498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52</w:t>
            </w:r>
          </w:p>
        </w:tc>
      </w:tr>
      <w:tr w:rsidR="00B809AC" w:rsidRPr="00B809AC" w:rsidTr="00B809AC">
        <w:trPr>
          <w:trHeight w:val="503"/>
        </w:trPr>
        <w:tc>
          <w:tcPr>
            <w:tcW w:w="499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3.1.</w:t>
            </w:r>
          </w:p>
        </w:tc>
        <w:tc>
          <w:tcPr>
            <w:tcW w:w="7928" w:type="dxa"/>
            <w:gridSpan w:val="2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 xml:space="preserve">Загальна характеристика 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рекреаційно-</w:t>
            </w:r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туристичної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діяльності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..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52</w:t>
            </w:r>
          </w:p>
        </w:tc>
      </w:tr>
      <w:tr w:rsidR="00B809AC" w:rsidRPr="00B809AC" w:rsidTr="00B809AC">
        <w:trPr>
          <w:trHeight w:val="503"/>
        </w:trPr>
        <w:tc>
          <w:tcPr>
            <w:tcW w:w="499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B809AC" w:rsidRPr="00B809AC" w:rsidRDefault="00B809AC" w:rsidP="00B809AC">
            <w:pPr>
              <w:spacing w:after="0" w:line="240" w:lineRule="auto"/>
              <w:rPr>
                <w:rFonts w:ascii="Calibri" w:eastAsia="Calibri" w:hAnsi="Calibri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06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2.2.1</w:t>
            </w:r>
          </w:p>
        </w:tc>
        <w:tc>
          <w:tcPr>
            <w:tcW w:w="7122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Лікувально-оздоровча діяльність…………………………..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55</w:t>
            </w:r>
          </w:p>
        </w:tc>
      </w:tr>
      <w:tr w:rsidR="00B809AC" w:rsidRPr="00B809AC" w:rsidTr="00B809AC">
        <w:trPr>
          <w:trHeight w:val="503"/>
        </w:trPr>
        <w:tc>
          <w:tcPr>
            <w:tcW w:w="499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B809AC" w:rsidRPr="00B809AC" w:rsidRDefault="00B809AC" w:rsidP="00B809AC">
            <w:pPr>
              <w:spacing w:after="0" w:line="240" w:lineRule="auto"/>
              <w:rPr>
                <w:rFonts w:ascii="Calibri" w:eastAsia="Calibri" w:hAnsi="Calibri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06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2.2.1</w:t>
            </w:r>
          </w:p>
        </w:tc>
        <w:tc>
          <w:tcPr>
            <w:tcW w:w="7122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Сільський зелений туризм………………………………….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65</w:t>
            </w:r>
          </w:p>
        </w:tc>
      </w:tr>
      <w:tr w:rsidR="00B809AC" w:rsidRPr="00B809AC" w:rsidTr="00B809AC">
        <w:trPr>
          <w:trHeight w:val="503"/>
        </w:trPr>
        <w:tc>
          <w:tcPr>
            <w:tcW w:w="499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B809AC" w:rsidRPr="00B809AC" w:rsidRDefault="00B809AC" w:rsidP="00B809AC">
            <w:pPr>
              <w:spacing w:after="0" w:line="240" w:lineRule="auto"/>
              <w:rPr>
                <w:rFonts w:ascii="Calibri" w:eastAsia="Calibri" w:hAnsi="Calibri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06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2.2.1</w:t>
            </w:r>
          </w:p>
        </w:tc>
        <w:tc>
          <w:tcPr>
            <w:tcW w:w="7122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Подієвий</w:t>
            </w:r>
            <w:proofErr w:type="spellEnd"/>
            <w:r w:rsidRPr="00B809AC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 xml:space="preserve"> туризм…………………………………………….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69</w:t>
            </w:r>
          </w:p>
        </w:tc>
      </w:tr>
      <w:tr w:rsidR="00B809AC" w:rsidRPr="00B809AC" w:rsidTr="00B809AC">
        <w:trPr>
          <w:trHeight w:val="503"/>
        </w:trPr>
        <w:tc>
          <w:tcPr>
            <w:tcW w:w="499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B809AC" w:rsidRPr="00B809AC" w:rsidRDefault="00B809AC" w:rsidP="00B809AC">
            <w:pPr>
              <w:spacing w:after="0" w:line="240" w:lineRule="auto"/>
              <w:rPr>
                <w:rFonts w:ascii="Calibri" w:eastAsia="Calibri" w:hAnsi="Calibri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06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2.2.3</w:t>
            </w:r>
          </w:p>
        </w:tc>
        <w:tc>
          <w:tcPr>
            <w:tcW w:w="7122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Винний туризм……………………………………………… 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71</w:t>
            </w:r>
          </w:p>
        </w:tc>
      </w:tr>
      <w:tr w:rsidR="00B809AC" w:rsidRPr="00B809AC" w:rsidTr="00B809AC">
        <w:trPr>
          <w:trHeight w:val="503"/>
        </w:trPr>
        <w:tc>
          <w:tcPr>
            <w:tcW w:w="499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646" w:type="dxa"/>
            <w:hideMark/>
          </w:tcPr>
          <w:p w:rsidR="00B809AC" w:rsidRPr="00B809AC" w:rsidRDefault="00B809AC" w:rsidP="00B809AC">
            <w:pPr>
              <w:spacing w:after="0" w:line="240" w:lineRule="auto"/>
              <w:rPr>
                <w:rFonts w:ascii="Calibri" w:eastAsia="Calibri" w:hAnsi="Calibri" w:cs="Times New Roman"/>
                <w:sz w:val="20"/>
                <w:szCs w:val="20"/>
                <w:lang w:eastAsia="uk-UA"/>
              </w:rPr>
            </w:pPr>
          </w:p>
        </w:tc>
        <w:tc>
          <w:tcPr>
            <w:tcW w:w="806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2.2.3</w:t>
            </w:r>
          </w:p>
        </w:tc>
        <w:tc>
          <w:tcPr>
            <w:tcW w:w="7122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Проблеми та перспективи розвитку рекреаційно-туристичної діяльності……………………………………..</w:t>
            </w:r>
          </w:p>
        </w:tc>
        <w:tc>
          <w:tcPr>
            <w:tcW w:w="498" w:type="dxa"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73</w:t>
            </w:r>
          </w:p>
        </w:tc>
      </w:tr>
      <w:tr w:rsidR="00B809AC" w:rsidRPr="00B809AC" w:rsidTr="00B809AC">
        <w:trPr>
          <w:cantSplit/>
        </w:trPr>
        <w:tc>
          <w:tcPr>
            <w:tcW w:w="9073" w:type="dxa"/>
            <w:gridSpan w:val="4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ВИСНОВКИ.........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...............................................................................................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78</w:t>
            </w:r>
          </w:p>
        </w:tc>
      </w:tr>
      <w:tr w:rsidR="00B809AC" w:rsidRPr="00B809AC" w:rsidTr="00B809AC">
        <w:trPr>
          <w:cantSplit/>
        </w:trPr>
        <w:tc>
          <w:tcPr>
            <w:tcW w:w="9073" w:type="dxa"/>
            <w:gridSpan w:val="4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СПИСОК ВИКОРИСТАНИХ ДЖЕРЕЛ...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...........................................</w:t>
            </w:r>
            <w:r w:rsidRPr="00B809AC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............</w:t>
            </w:r>
          </w:p>
        </w:tc>
        <w:tc>
          <w:tcPr>
            <w:tcW w:w="498" w:type="dxa"/>
            <w:hideMark/>
          </w:tcPr>
          <w:p w:rsidR="00B809AC" w:rsidRPr="00B809AC" w:rsidRDefault="00B809AC" w:rsidP="00B809AC">
            <w:pPr>
              <w:spacing w:after="0" w:line="36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809AC">
              <w:rPr>
                <w:rFonts w:ascii="Times New Roman" w:eastAsia="Calibri" w:hAnsi="Times New Roman" w:cs="Times New Roman"/>
                <w:sz w:val="28"/>
                <w:szCs w:val="28"/>
              </w:rPr>
              <w:t>84</w:t>
            </w:r>
          </w:p>
        </w:tc>
      </w:tr>
    </w:tbl>
    <w:p w:rsidR="00B809AC" w:rsidRDefault="00B809AC" w:rsidP="00B809AC">
      <w:pPr>
        <w:tabs>
          <w:tab w:val="center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809AC" w:rsidRDefault="00B809AC" w:rsidP="00B809AC">
      <w:pPr>
        <w:tabs>
          <w:tab w:val="center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809AC" w:rsidRDefault="00B809AC" w:rsidP="00B809AC">
      <w:pPr>
        <w:tabs>
          <w:tab w:val="center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809AC" w:rsidRPr="00B809AC" w:rsidRDefault="00B809AC" w:rsidP="00B809AC">
      <w:pPr>
        <w:tabs>
          <w:tab w:val="center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809A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Тема </w:t>
      </w:r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>диплом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ної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роботи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присвячена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характеристиці </w:t>
      </w:r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креаційн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>о- туристичних ресурсів</w:t>
      </w:r>
      <w:proofErr w:type="gramStart"/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</w:t>
      </w:r>
      <w:proofErr w:type="gramEnd"/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>ілгород-Дністровського району Одеської області</w:t>
      </w:r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>Актуальність теми обумовлена тим, що Білгород-Дністровський район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має всі умови для розвитку рекреаційно-туристичної діяльності. Географічне положення району на узбережжі Чорного моря, природні та кліматичні ресурси створюють прекрасні умови для лікування та відпочинку. Об'єднання лікувальних особливостей морського і степового клімату позитивно впливають на розвиток мережі санаторіїв, будинків відпочинку, пансіонатів, дитячих оздоровчих закладів, розташованих у </w:t>
      </w:r>
      <w:r w:rsidRPr="00B809AC">
        <w:rPr>
          <w:rFonts w:ascii="Times New Roman" w:eastAsia="Calibri" w:hAnsi="Times New Roman" w:cs="Times New Roman"/>
        </w:rPr>
        <w:t>курортних населених пунктах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смт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Сергіївка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, с.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Косівка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, с. Курортне,  с. Миколаївка,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с.Попаздра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, с. Приморське, а також смт Затока. Серед природних бальнеологічних ресурсів велике значення мають запаси лікувальних грязей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Шаболатського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лиману та мінеральні води, експлуатація яких при відповідних інвестиціях, може стимулювати подальший розвиток курортного господарства. Білгород-Дністровський район має багатовікову історію, а місто Білгород-Дністровський є одним з найдавніших міст світу та стоїть в одному ряду з Римом, Афінами, Дамаском, Єрусалимом, Бейрутом, Пекіном, Єреваном та іншими містами, вік яких 2500 років. Місто пережило багато історичних епох, і кожна з них залишала свій слід, що обумовило розвиток історико-культурного туризму. Протягом останніх років у Білгород-Дністровському районі набув розвитку сільський зелений туризм. Для туристів, які бажають відпочивати на лоні природи в етнографічних садибах, стає привабливим місцем мальовниче українське село. Отримали розвиток також інші види рекреаційно-туристичної діяльності, але для подальшого розвитку необхідні відповідні інвестиції,  вирішення багатьох проблем, серед яких екологічні, соціально-економічні та інші регіональні проблеми.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>Об’єкт дослідження – рекреаційно-туристичні ресурси Білгород-Дністровського району Одеської області</w:t>
      </w:r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lastRenderedPageBreak/>
        <w:t>Предмет дослідження – особливості формування та сучасного стану використання рекреаційно-туристичного потенціалу Білгород-Дністровського району Одеської області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Мета дипломної роботи – розглянути умови та чинники формування та особливості використання рекреаційно-туристичних ресурсів Білгород-Дністровського району Одеської області 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У зв’язку з метою роботи вирішувалися такі завдання: </w:t>
      </w:r>
    </w:p>
    <w:p w:rsidR="00B809AC" w:rsidRPr="00B809AC" w:rsidRDefault="00B809AC" w:rsidP="00B809AC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>проаналізувати умови та чинники формування рекреаційно-туристичних ресурсів;</w:t>
      </w:r>
    </w:p>
    <w:p w:rsidR="00B809AC" w:rsidRPr="00B809AC" w:rsidRDefault="00B809AC" w:rsidP="00B809AC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розглянуті природні рекреаційно-туристичні та історико-культурні ресурси;</w:t>
      </w:r>
    </w:p>
    <w:p w:rsidR="00B809AC" w:rsidRPr="00B809AC" w:rsidRDefault="00B809AC" w:rsidP="00B809AC">
      <w:pPr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дати загальну характеристику </w:t>
      </w:r>
      <w:r w:rsidRPr="00B809AC">
        <w:rPr>
          <w:rFonts w:ascii="Times New Roman" w:eastAsia="Calibri" w:hAnsi="Times New Roman" w:cs="Times New Roman"/>
          <w:bCs/>
          <w:sz w:val="28"/>
          <w:szCs w:val="28"/>
        </w:rPr>
        <w:t xml:space="preserve">та проблеми розвитку </w:t>
      </w:r>
      <w:r w:rsidRPr="00B809AC">
        <w:rPr>
          <w:rFonts w:ascii="Times New Roman" w:eastAsia="Calibri" w:hAnsi="Times New Roman" w:cs="Times New Roman"/>
          <w:sz w:val="28"/>
          <w:szCs w:val="28"/>
        </w:rPr>
        <w:t>рекреаційно-</w:t>
      </w:r>
      <w:r w:rsidRPr="00B809AC">
        <w:rPr>
          <w:rFonts w:ascii="Times New Roman" w:eastAsia="Calibri" w:hAnsi="Times New Roman" w:cs="Times New Roman"/>
          <w:bCs/>
          <w:sz w:val="28"/>
          <w:szCs w:val="28"/>
        </w:rPr>
        <w:t>туристичної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809AC">
        <w:rPr>
          <w:rFonts w:ascii="Times New Roman" w:eastAsia="Calibri" w:hAnsi="Times New Roman" w:cs="Times New Roman"/>
          <w:bCs/>
          <w:sz w:val="28"/>
          <w:szCs w:val="28"/>
        </w:rPr>
        <w:t>діяльності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Білгород-Дністровського району. 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>Дипломна робота написана на основі літературних та інтернет-джерел і статистичних матеріалів. У роботі були використані такі методи наукових досліджень: літературний, статистичний, порівняльно-географічний, картографічний та інші.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>Диплом</w:t>
      </w:r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робота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складається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трьох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розділів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вступу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висновків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В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першому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розділі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дана характеристика </w:t>
      </w:r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 та чинників формування рекреаційно-туристичного потенціалу</w:t>
      </w:r>
      <w:proofErr w:type="gramStart"/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</w:t>
      </w:r>
      <w:proofErr w:type="gramEnd"/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>ілгород-Дністровського району, у тому числі</w:t>
      </w:r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географічному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положенню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природним умовам, історії будівництва міста Білгород-Дністровський.</w:t>
      </w:r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другому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розділі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дана характеристика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рекреаційно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>-туристичних ресурсів</w:t>
      </w:r>
      <w:proofErr w:type="gram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proofErr w:type="gramEnd"/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>ілгород-Дністровського району</w:t>
      </w:r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у тому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числі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природних та історико-культурних</w:t>
      </w:r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В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третьому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розділі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дана характеристика </w:t>
      </w:r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сучасного стану </w:t>
      </w:r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 перспектив</w:t>
      </w:r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розвитку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рекреаційно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>-туристичної діяльност</w:t>
      </w:r>
      <w:proofErr w:type="gramStart"/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>і Б</w:t>
      </w:r>
      <w:proofErr w:type="gramEnd"/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>ілгород-Дністровського району</w:t>
      </w:r>
      <w:r w:rsidRPr="00B809A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42C83" w:rsidRDefault="00542C83"/>
    <w:p w:rsidR="00B809AC" w:rsidRDefault="00B809AC"/>
    <w:p w:rsidR="00B809AC" w:rsidRDefault="00B809AC"/>
    <w:p w:rsidR="00B809AC" w:rsidRDefault="00B809AC"/>
    <w:p w:rsidR="00B809AC" w:rsidRPr="00B809AC" w:rsidRDefault="00B809AC" w:rsidP="00B809AC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B809AC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B809AC" w:rsidRPr="00B809AC" w:rsidRDefault="00B809AC" w:rsidP="00B809AC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B809AC" w:rsidRPr="00B809AC" w:rsidRDefault="00B809AC" w:rsidP="00B809AC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Білгород-Дністровський район розташований у південно-західній частині Одеської області України.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 </w:t>
      </w:r>
      <w:proofErr w:type="spellStart"/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івночі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району проходить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державний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кордон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Молдовою. На </w:t>
      </w:r>
      <w:proofErr w:type="spellStart"/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івнічному-заході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на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сході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територія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району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обмежена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водами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Дністровського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лиману, на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півдні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B809AC">
        <w:rPr>
          <w:rFonts w:ascii="Times New Roman" w:eastAsia="Calibri" w:hAnsi="Times New Roman" w:cs="Times New Roman"/>
          <w:b/>
          <w:sz w:val="28"/>
          <w:szCs w:val="28"/>
          <w:lang w:val="ru-RU"/>
        </w:rPr>
        <w:t>–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Чорним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морем. </w:t>
      </w:r>
      <w:r w:rsidRPr="00B809AC">
        <w:rPr>
          <w:rFonts w:ascii="Times New Roman" w:eastAsia="Calibri" w:hAnsi="Times New Roman" w:cs="Times New Roman"/>
          <w:sz w:val="28"/>
          <w:szCs w:val="28"/>
        </w:rPr>
        <w:t>Район м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ежує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заході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Тарутинським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Саратським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південному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заході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B809AC">
        <w:rPr>
          <w:rFonts w:ascii="Times New Roman" w:eastAsia="Calibri" w:hAnsi="Times New Roman" w:cs="Times New Roman"/>
          <w:b/>
          <w:sz w:val="28"/>
          <w:szCs w:val="28"/>
          <w:lang w:val="ru-RU"/>
        </w:rPr>
        <w:t>–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Татарбунарським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по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Дністру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B809AC">
        <w:rPr>
          <w:rFonts w:ascii="Times New Roman" w:eastAsia="Calibri" w:hAnsi="Times New Roman" w:cs="Times New Roman"/>
          <w:b/>
          <w:sz w:val="28"/>
          <w:szCs w:val="28"/>
          <w:lang w:val="ru-RU"/>
        </w:rPr>
        <w:t>–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Біляєвським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вздовж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Дністровського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лиману </w:t>
      </w:r>
      <w:r w:rsidRPr="00B809AC">
        <w:rPr>
          <w:rFonts w:ascii="Times New Roman" w:eastAsia="Calibri" w:hAnsi="Times New Roman" w:cs="Times New Roman"/>
          <w:b/>
          <w:sz w:val="28"/>
          <w:szCs w:val="28"/>
          <w:lang w:val="ru-RU"/>
        </w:rPr>
        <w:t>–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Овідіопольським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районами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області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території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району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розташований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hyperlink r:id="rId6" w:tooltip="Шаболатський лиман" w:history="1"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Шаболатський</w:t>
        </w:r>
        <w:proofErr w:type="spellEnd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лиман</w:t>
        </w:r>
      </w:hyperlink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До складу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Білгорода-Дністровського району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входить 57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населених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пунктів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B809AC">
        <w:rPr>
          <w:rFonts w:ascii="Times New Roman" w:eastAsia="Calibri" w:hAnsi="Times New Roman" w:cs="Times New Roman"/>
          <w:sz w:val="28"/>
          <w:szCs w:val="28"/>
        </w:rPr>
        <w:t>Чисельність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наявного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населення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</w:rPr>
        <w:t>сільських населених пунктів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Білгород-Дністровського району на 1.01.2019 року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склада</w:t>
      </w:r>
      <w:r w:rsidRPr="00B809AC">
        <w:rPr>
          <w:rFonts w:ascii="Times New Roman" w:eastAsia="Calibri" w:hAnsi="Times New Roman" w:cs="Times New Roman"/>
          <w:sz w:val="28"/>
          <w:szCs w:val="28"/>
        </w:rPr>
        <w:t>є 59,9 тис</w:t>
      </w:r>
      <w:proofErr w:type="gramStart"/>
      <w:r w:rsidRPr="00B809AC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B809AC">
        <w:rPr>
          <w:rFonts w:ascii="Times New Roman" w:eastAsia="Calibri" w:hAnsi="Times New Roman" w:cs="Times New Roman"/>
          <w:sz w:val="28"/>
          <w:szCs w:val="28"/>
        </w:rPr>
        <w:t>о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</w:rPr>
        <w:t>сіб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Адміністративний центр – місто обласного підпорядкування Білгород-Дністровський розташовано на правому березі Дністровського лиману, в 20 км від Чорного моря і на відстані 90 км від Одеси. Зовнішні зв'язки міста здійснюються автомобільним, залізничним, водним транспортом. Чисельність наявного населення міста Білгород-Дністровський разом з селищами становить 57,2 тис. осіб, у тому числі: м. Білгород-Дністровський – 50,5 тис. осіб, Затока – 1,7 тис. осіб,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Сергіївка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– 5,2 тис. осіб. 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Природні та кліматичні ресурси створюють  сприятливі умови для лікування, відпочинку, активного туризму.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Помірно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-континентальний клімат регіону характеризується значною кількістю ясних сонячних днів – їх кількість перевищує 290 днів на рік. Об'єднання лікувальних особливостей морського і степового клімату позитивно впливають на розвиток мережі санаторно-оздоровчих закладів. Серед природних бальнеологічних ресурсів велике значення мають запаси лікувальних грязей (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пелоїди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), мінеральні води, пляжні ресурси, води Чорного моря. 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На території </w:t>
      </w:r>
      <w:hyperlink r:id="rId7" w:tooltip="Білгород-Дністровський район" w:history="1"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Білгород-Дністровського</w:t>
        </w:r>
      </w:hyperlink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району розташований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Нижньодністровський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національний природний парк, до якого входять </w:t>
      </w:r>
      <w:hyperlink r:id="rId8" w:tooltip="Заповідне урочище" w:history="1"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заповідне урочище</w:t>
        </w:r>
      </w:hyperlink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9" w:tooltip="Дністровські плавні (заповідне урочище)" w:history="1">
        <w:r w:rsidRPr="00B809AC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«Дністровські плавні»</w:t>
        </w:r>
      </w:hyperlink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hyperlink r:id="rId10" w:tooltip="Ландшафтний заказник" w:history="1"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заказник</w:t>
        </w:r>
      </w:hyperlink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11" w:tooltip="Лиманський ландшафтний заказник" w:history="1">
        <w:r w:rsidRPr="00B809AC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«</w:t>
        </w:r>
        <w:proofErr w:type="spellStart"/>
        <w:r w:rsidRPr="00B809AC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Лиманський</w:t>
        </w:r>
        <w:proofErr w:type="spellEnd"/>
        <w:r w:rsidRPr="00B809AC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»</w:t>
        </w:r>
      </w:hyperlink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. Завдяки </w:t>
      </w:r>
      <w:r w:rsidRPr="00B809AC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унікальним природним умовам і збереженню типових </w:t>
      </w:r>
      <w:hyperlink r:id="rId12" w:tooltip="Ландшафт" w:history="1"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ландшафтів</w:t>
        </w:r>
      </w:hyperlink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територія природного парку характеризується надзвичайно високим різноманіттям </w:t>
      </w:r>
      <w:hyperlink r:id="rId13" w:tooltip="Фауна" w:history="1"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фауни</w:t>
        </w:r>
      </w:hyperlink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них у </w:t>
      </w:r>
      <w:hyperlink r:id="rId14" w:tooltip="Червона книга України" w:history="1"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Червону</w:t>
        </w:r>
        <w:proofErr w:type="spellEnd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книгу </w:t>
        </w:r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України</w:t>
        </w:r>
        <w:proofErr w:type="spellEnd"/>
      </w:hyperlink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занесені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9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видів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hyperlink r:id="rId15" w:tooltip="Риби" w:history="1"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риб</w:t>
        </w:r>
        <w:proofErr w:type="spellEnd"/>
      </w:hyperlink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20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видів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hyperlink r:id="rId16" w:tooltip="Комахи" w:history="1"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комах</w:t>
        </w:r>
      </w:hyperlink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2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види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hyperlink r:id="rId17" w:tooltip="Плазуни" w:history="1"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рептилій</w:t>
        </w:r>
        <w:proofErr w:type="spellEnd"/>
      </w:hyperlink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58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видів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hyperlink r:id="rId18" w:tooltip="Птахи" w:history="1"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птахів</w:t>
        </w:r>
        <w:proofErr w:type="spellEnd"/>
      </w:hyperlink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території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Парку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зареєстровано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більше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ніж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700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видів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hyperlink r:id="rId19" w:tooltip="Вищі рослини" w:history="1"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рослин</w:t>
        </w:r>
        <w:proofErr w:type="spellEnd"/>
      </w:hyperlink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яких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28 –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рідкісні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занесені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Червону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книгу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Деякі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види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рослин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тварин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занесені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також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hyperlink r:id="rId20" w:tooltip="Європейський червоний список (ще не написана)" w:history="1"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Європейського</w:t>
        </w:r>
        <w:proofErr w:type="spellEnd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</w:t>
        </w:r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червоного</w:t>
        </w:r>
        <w:proofErr w:type="spellEnd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списку</w:t>
        </w:r>
      </w:hyperlink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до списку </w:t>
      </w:r>
      <w:proofErr w:type="spellStart"/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ідкісних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видів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hyperlink r:id="rId21" w:tooltip="МСОП" w:history="1"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Міжнародної</w:t>
        </w:r>
        <w:proofErr w:type="spellEnd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</w:t>
        </w:r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спілки</w:t>
        </w:r>
        <w:proofErr w:type="spellEnd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</w:t>
        </w:r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охорони</w:t>
        </w:r>
        <w:proofErr w:type="spellEnd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</w:t>
        </w:r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природи</w:t>
        </w:r>
        <w:proofErr w:type="spellEnd"/>
      </w:hyperlink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Білгород-Дністровський район має значний історико-культурний потенціал, багатовікову історію, а місто Білгород-Дністровський є одним з найдавніших міст світу і стоїть в одному ряду з Римом, Афінами, Дамаском, Єрусалимом, Бейрутом, Пекіном, Єреваном та іншими містами, вік яких 2500 років. Місто пережило багато історичних епох, і кожна з них залишала свій слід. Будівництво фортеці було розпочато наприкінці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XII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ст.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генуезцями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і продовжено в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XIV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ст. молдовськими господарями за участі місцевих жителів, що заселяли цю територію, і завершено до середини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XV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ст. Згодом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Аккерманська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фортеця втратила своє воєнно-оборонне значення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і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з </w:t>
      </w:r>
      <w:hyperlink r:id="rId22" w:tooltip="1832" w:history="1"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1832</w:t>
        </w:r>
      </w:hyperlink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</w:t>
      </w:r>
      <w:r w:rsidRPr="00B809AC">
        <w:rPr>
          <w:rFonts w:ascii="Times New Roman" w:eastAsia="Calibri" w:hAnsi="Times New Roman" w:cs="Times New Roman"/>
          <w:sz w:val="28"/>
          <w:szCs w:val="28"/>
        </w:rPr>
        <w:t>оку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її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зняли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реєстрів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стратегічний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об'єкт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з </w:t>
      </w:r>
      <w:hyperlink r:id="rId23" w:tooltip="1859" w:history="1"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1859</w:t>
        </w:r>
      </w:hyperlink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-го передали в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управління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міської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влади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ід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тиском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громадськості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1896 р</w:t>
      </w:r>
      <w:r w:rsidRPr="00B809AC">
        <w:rPr>
          <w:rFonts w:ascii="Times New Roman" w:eastAsia="Calibri" w:hAnsi="Times New Roman" w:cs="Times New Roman"/>
          <w:sz w:val="28"/>
          <w:szCs w:val="28"/>
        </w:rPr>
        <w:t>оці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Аккерманська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фортеця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була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оголошена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історико-архітектурним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пам'ятником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Протягом багатьох років ведуться реставраційні роботи. У перспективі фортеця повинна стати головним об'єктом історико-архітектурної заповідної зони в місті Білгороді-Дністровському. 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>У Білгород-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Дністровськoму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районі  збереглися </w:t>
      </w:r>
      <w:r w:rsidRPr="00B809AC">
        <w:rPr>
          <w:rFonts w:ascii="Times New Roman" w:eastAsia="Calibri" w:hAnsi="Times New Roman" w:cs="Times New Roman"/>
          <w:bCs/>
          <w:sz w:val="28"/>
          <w:szCs w:val="28"/>
        </w:rPr>
        <w:t xml:space="preserve">численні </w:t>
      </w:r>
      <w:proofErr w:type="spellStart"/>
      <w:r w:rsidRPr="00B809AC">
        <w:rPr>
          <w:rFonts w:ascii="Times New Roman" w:eastAsia="Calibri" w:hAnsi="Times New Roman" w:cs="Times New Roman"/>
          <w:bCs/>
          <w:sz w:val="28"/>
          <w:szCs w:val="28"/>
        </w:rPr>
        <w:t>пам</w:t>
      </w:r>
      <w:proofErr w:type="spellEnd"/>
      <w:r w:rsidRPr="00B809AC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’</w:t>
      </w:r>
      <w:r w:rsidRPr="00B809AC">
        <w:rPr>
          <w:rFonts w:ascii="Times New Roman" w:eastAsia="Calibri" w:hAnsi="Times New Roman" w:cs="Times New Roman"/>
          <w:bCs/>
          <w:sz w:val="28"/>
          <w:szCs w:val="28"/>
        </w:rPr>
        <w:t>ятки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сакральної культури ХІІІ-ХІХ століть.</w:t>
      </w:r>
      <w:r w:rsidRPr="00B809AC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Найвідоміші з них – це Церква Іоанна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Сучавського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, Свято-Вознесенський собор, Свято-Миколаївська Церква, Грецька, Вірменська, Болгарська та інші.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З історією краю знайомлять туристів численні експозиції представлені в </w:t>
      </w:r>
      <w:r w:rsidRPr="00B809AC">
        <w:rPr>
          <w:rFonts w:ascii="Times New Roman" w:eastAsia="Calibri" w:hAnsi="Times New Roman" w:cs="Times New Roman"/>
          <w:bCs/>
          <w:sz w:val="28"/>
          <w:szCs w:val="28"/>
        </w:rPr>
        <w:t>Білгород-Дністровському</w:t>
      </w:r>
      <w:r w:rsidRPr="00B809AC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 </w:t>
      </w:r>
      <w:r w:rsidRPr="00B809AC">
        <w:rPr>
          <w:rFonts w:ascii="Times New Roman" w:eastAsia="Calibri" w:hAnsi="Times New Roman" w:cs="Times New Roman"/>
          <w:bCs/>
          <w:sz w:val="28"/>
          <w:szCs w:val="28"/>
        </w:rPr>
        <w:t>краєзнавчому музеї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B809AC">
        <w:rPr>
          <w:rFonts w:ascii="Times New Roman" w:eastAsia="Calibri" w:hAnsi="Times New Roman" w:cs="Times New Roman"/>
          <w:sz w:val="28"/>
          <w:szCs w:val="28"/>
        </w:rPr>
        <w:t>одному з найдавніших музеїв півдня Придністров’я.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Колекцію музею започатковано ще в 20-30 роках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XX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ст., як археологічну. А нині музейне зібрання складають більше 63 тисяч експонатів основного фонду. В 1990-му році був відкритий відділ «Етнографія </w:t>
      </w:r>
      <w:r w:rsidRPr="00B809AC">
        <w:rPr>
          <w:rFonts w:ascii="Times New Roman" w:eastAsia="Calibri" w:hAnsi="Times New Roman" w:cs="Times New Roman"/>
          <w:sz w:val="28"/>
          <w:szCs w:val="28"/>
        </w:rPr>
        <w:lastRenderedPageBreak/>
        <w:t>народів півдня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Придністров’я».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В 4-х залах експозиції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широко представлені різноманітні рушники та килимові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вироби, національний одяг, меблі, предмети побуту багатонаціонального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населення одного із самобутніх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регіонів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Одещини –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Бесарабії</w:t>
      </w:r>
      <w:proofErr w:type="spellEnd"/>
    </w:p>
    <w:p w:rsidR="00B809AC" w:rsidRPr="00B809AC" w:rsidRDefault="00B809AC" w:rsidP="00B809AC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Білгород-Дністровський район має достатньо високий рівень розвитку </w:t>
      </w:r>
      <w:r w:rsidRPr="00B809AC">
        <w:rPr>
          <w:rFonts w:ascii="Times New Roman" w:eastAsia="Calibri" w:hAnsi="Times New Roman" w:cs="Times New Roman"/>
          <w:bCs/>
          <w:sz w:val="28"/>
          <w:szCs w:val="28"/>
        </w:rPr>
        <w:t>рекреаційно-</w:t>
      </w:r>
      <w:proofErr w:type="spellStart"/>
      <w:r w:rsidRPr="00B809AC">
        <w:rPr>
          <w:rFonts w:ascii="Times New Roman" w:eastAsia="Calibri" w:hAnsi="Times New Roman" w:cs="Times New Roman"/>
          <w:bCs/>
          <w:sz w:val="28"/>
          <w:szCs w:val="28"/>
        </w:rPr>
        <w:t>турисгичної</w:t>
      </w:r>
      <w:proofErr w:type="spellEnd"/>
      <w:r w:rsidRPr="00B809AC">
        <w:rPr>
          <w:rFonts w:ascii="Times New Roman" w:eastAsia="Calibri" w:hAnsi="Times New Roman" w:cs="Times New Roman"/>
          <w:bCs/>
          <w:sz w:val="28"/>
          <w:szCs w:val="28"/>
        </w:rPr>
        <w:t xml:space="preserve"> діяльності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, яка представлена лікувально-оздоровчою діяльністю, сільським зеленим,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подієвим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, винним та іншими видами туризму. Лікувально-оздоровча діяльність представлена санаторно-курортними закладами, пансіонатами і базами відпочинку, дитячими лікувально-оздоровчими закладами і таборами, кемпінгами, спортивними таборами. Туристична діяльність здійснюється туристичними та екскурсійними установами, які обслуговують відпочиваючих з різних областей України та близького зарубіжжя. </w:t>
      </w:r>
    </w:p>
    <w:p w:rsidR="00B809AC" w:rsidRPr="00B809AC" w:rsidRDefault="00B809AC" w:rsidP="00B809AC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>Загальна</w:t>
      </w:r>
      <w:r w:rsidRPr="00B809A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кількість санаторно-курортних та оздоровчих закладів у міських і сільських населених пунктів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Білгород-Дністровського району зросла з 109 до 144. Кількість осіб, що перебували у санаторно-курортних та оздоровчих закладах м. Білгород-Дністровський у 2018 році становило  </w:t>
      </w:r>
      <w:r w:rsidRPr="00B809AC">
        <w:rPr>
          <w:rFonts w:ascii="Times New Roman" w:eastAsia="Calibri" w:hAnsi="Times New Roman" w:cs="Times New Roman"/>
          <w:spacing w:val="-20"/>
          <w:sz w:val="28"/>
          <w:szCs w:val="28"/>
        </w:rPr>
        <w:t xml:space="preserve">86 тис. осіб 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B809AC" w:rsidRPr="00B809AC" w:rsidRDefault="00B809AC" w:rsidP="00B809AC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B809AC">
        <w:rPr>
          <w:rFonts w:ascii="Times New Roman" w:eastAsia="Calibri" w:hAnsi="Times New Roman" w:cs="Times New Roman"/>
          <w:color w:val="000000"/>
          <w:sz w:val="28"/>
          <w:szCs w:val="28"/>
        </w:rPr>
        <w:t>Білгород-Дністровський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район  </w:t>
      </w:r>
      <w:r w:rsidRPr="00B809A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є найбільш привабливим осередком оздоровлення дітей в Одеській області.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Загальна кількість дитячих закладів (таборів) у </w:t>
      </w:r>
      <w:r w:rsidRPr="00B809A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Білгород-Дністровському районі зросла у порівнянні з 2015 роком до 39 закладів. Значно збільшилась кількість дитячих закладів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оздоровлення та відпочинку </w:t>
      </w:r>
      <w:r w:rsidRPr="00B809AC">
        <w:rPr>
          <w:rFonts w:ascii="Times New Roman" w:eastAsia="Calibri" w:hAnsi="Times New Roman" w:cs="Times New Roman"/>
          <w:color w:val="000000"/>
          <w:sz w:val="28"/>
          <w:szCs w:val="28"/>
        </w:rPr>
        <w:t>у сільській місцевості Білгород-Дністровського району після падіння у 2015 році – від 7 до 16, а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ле відбулось </w:t>
      </w:r>
      <w:r w:rsidRPr="00B809AC">
        <w:rPr>
          <w:rFonts w:ascii="Times New Roman" w:eastAsia="Calibri" w:hAnsi="Times New Roman" w:cs="Times New Roman"/>
          <w:color w:val="000000"/>
          <w:sz w:val="28"/>
          <w:szCs w:val="28"/>
        </w:rPr>
        <w:t>скорочення дитячих рекреаційних закладів у Білгород-Дністровській міській раді у порівнянні з 2015 роком з. 26 до 23.</w:t>
      </w:r>
    </w:p>
    <w:p w:rsidR="00B809AC" w:rsidRPr="00B809AC" w:rsidRDefault="00B809AC" w:rsidP="00B809AC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Загальна кількість дітей в оздоровчих закладах Білгород-Дністровського району становила у 2018 році 18126 осіб, у тому числі в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м.Білгород-Дністровськом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становила відпочили 17448 осіб або 96,3% всіх відпочиваючих.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uk-UA"/>
        </w:rPr>
      </w:pPr>
      <w:r w:rsidRPr="00B809A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В межах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Білгород-Дністровського району на базі природних бальнеологічних ресурсів </w:t>
      </w:r>
      <w:r w:rsidRPr="00B809A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сформувались курорти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eastAsia="uk-UA"/>
        </w:rPr>
        <w:t>Сергіївка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і Затока, які спеціалізуються на кліматолікуванні, грязелікуванні захворювань органів руху, </w:t>
      </w:r>
      <w:r w:rsidRPr="00B809AC">
        <w:rPr>
          <w:rFonts w:ascii="Times New Roman" w:eastAsia="Calibri" w:hAnsi="Times New Roman" w:cs="Times New Roman"/>
          <w:sz w:val="28"/>
          <w:szCs w:val="28"/>
          <w:lang w:eastAsia="uk-UA"/>
        </w:rPr>
        <w:lastRenderedPageBreak/>
        <w:t xml:space="preserve">нервової системи, органів дихання та оздоровчому відпочинку. Загальну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eastAsia="uk-UA"/>
        </w:rPr>
        <w:t>емність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даного курортно-рекреаційного району оцінюють понад 20 тис. організованих рекреантів (41% всіх організованих рекреантів Одеської області). </w:t>
      </w:r>
    </w:p>
    <w:p w:rsidR="00B809AC" w:rsidRPr="00B809AC" w:rsidRDefault="00B809AC" w:rsidP="00B809AC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16"/>
          <w:szCs w:val="16"/>
        </w:rPr>
      </w:pP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Сергіївка</w:t>
      </w:r>
      <w:proofErr w:type="spellEnd"/>
      <w:r w:rsidRPr="00B809A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– екологічно чистий приморський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клімато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-бальнеогрязьовий курорт, розташований на березі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Шаболатського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лиману в 80 км на південь від м. Одеса і в 18 км від райцентру Білгород-Дністровського. На сучасному етапі у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Сергіївці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функціонують санаторії «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Орізонт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», «Вікторія», «Золота нива», «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Сенетатя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», бази відпочинку «Лазурний берег», «Медик-2», «Парус», пансіонати «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Патрія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», «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Связіст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», «Чародійка».</w:t>
      </w:r>
    </w:p>
    <w:p w:rsidR="00B809AC" w:rsidRPr="00B809AC" w:rsidRDefault="00B809AC" w:rsidP="00B809AC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.Затока – один із найвідоміших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туристсько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-рекреаційних центрів регіону, розташований на південній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кінцевості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Цареградського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гирла – вузької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судоходної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протоки, береги якої з’єднує автомобільно-залізничний розвідний міст.</w:t>
      </w:r>
    </w:p>
    <w:p w:rsidR="00B809AC" w:rsidRPr="00B809AC" w:rsidRDefault="00B809AC" w:rsidP="00B809AC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Проф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іль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рекреаційних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функцій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підприємств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діють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території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Затоки –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оздоровчий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Однак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селищі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існу</w:t>
      </w:r>
      <w:r w:rsidRPr="00B809AC">
        <w:rPr>
          <w:rFonts w:ascii="Times New Roman" w:eastAsia="Calibri" w:hAnsi="Times New Roman" w:cs="Times New Roman"/>
          <w:sz w:val="28"/>
          <w:szCs w:val="28"/>
        </w:rPr>
        <w:t>ють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лікувальн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і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заклад</w:t>
      </w:r>
      <w:r w:rsidRPr="00B809AC">
        <w:rPr>
          <w:rFonts w:ascii="Times New Roman" w:eastAsia="Calibri" w:hAnsi="Times New Roman" w:cs="Times New Roman"/>
          <w:sz w:val="28"/>
          <w:szCs w:val="28"/>
        </w:rPr>
        <w:t>и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санаторі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ї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</w:rPr>
        <w:t>«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Затока</w:t>
      </w:r>
      <w:r w:rsidRPr="00B809AC">
        <w:rPr>
          <w:rFonts w:ascii="Times New Roman" w:eastAsia="Calibri" w:hAnsi="Times New Roman" w:cs="Times New Roman"/>
          <w:sz w:val="28"/>
          <w:szCs w:val="28"/>
        </w:rPr>
        <w:t>», «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Золоті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іски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», санаторій-профілакторій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«Залізничник». В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Затоці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розташовані також оздоровчі комплекси «</w:t>
      </w:r>
      <w:proofErr w:type="spellStart"/>
      <w:r w:rsidRPr="00B809AC">
        <w:rPr>
          <w:rFonts w:ascii="Times New Roman" w:eastAsia="Calibri" w:hAnsi="Times New Roman" w:cs="Times New Roman"/>
          <w:bCs/>
          <w:sz w:val="28"/>
          <w:szCs w:val="28"/>
        </w:rPr>
        <w:t>Одісей</w:t>
      </w:r>
      <w:proofErr w:type="spellEnd"/>
      <w:r w:rsidRPr="00B809AC">
        <w:rPr>
          <w:rFonts w:ascii="Times New Roman" w:eastAsia="Calibri" w:hAnsi="Times New Roman" w:cs="Times New Roman"/>
          <w:bCs/>
          <w:sz w:val="28"/>
          <w:szCs w:val="28"/>
        </w:rPr>
        <w:t>» та</w:t>
      </w:r>
      <w:r w:rsidRPr="00B809AC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«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Ярець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», </w:t>
      </w:r>
      <w:r w:rsidRPr="00B809AC">
        <w:rPr>
          <w:rFonts w:ascii="Times New Roman" w:eastAsia="Calibri" w:hAnsi="Times New Roman" w:cs="Times New Roman"/>
          <w:bCs/>
          <w:sz w:val="28"/>
          <w:szCs w:val="28"/>
        </w:rPr>
        <w:t>п</w:t>
      </w:r>
      <w:r w:rsidRPr="00B809AC">
        <w:rPr>
          <w:rFonts w:ascii="Times New Roman" w:eastAsia="Calibri" w:hAnsi="Times New Roman" w:cs="Times New Roman"/>
          <w:sz w:val="28"/>
          <w:szCs w:val="28"/>
        </w:rPr>
        <w:t>ансіонати «Рута», «</w:t>
      </w:r>
      <w:r w:rsidRPr="00B809AC">
        <w:rPr>
          <w:rFonts w:ascii="Times New Roman" w:eastAsia="Calibri" w:hAnsi="Times New Roman" w:cs="Times New Roman"/>
          <w:color w:val="000000"/>
          <w:sz w:val="28"/>
          <w:szCs w:val="28"/>
        </w:rPr>
        <w:t>Містобудівник»,</w:t>
      </w:r>
      <w:hyperlink r:id="rId24" w:history="1">
        <w:r w:rsidRPr="00B809AC">
          <w:rPr>
            <w:rFonts w:ascii="Times New Roman" w:eastAsia="Calibri" w:hAnsi="Times New Roman" w:cs="Times New Roman"/>
            <w:b/>
            <w:bCs/>
            <w:sz w:val="28"/>
            <w:szCs w:val="28"/>
          </w:rPr>
          <w:t xml:space="preserve"> «</w:t>
        </w:r>
        <w:r w:rsidRPr="00B809AC">
          <w:rPr>
            <w:rFonts w:ascii="Times New Roman" w:eastAsia="Calibri" w:hAnsi="Times New Roman" w:cs="Times New Roman"/>
            <w:bCs/>
            <w:sz w:val="28"/>
            <w:szCs w:val="28"/>
          </w:rPr>
          <w:t>Казка</w:t>
        </w:r>
      </w:hyperlink>
      <w:r w:rsidRPr="00B809AC">
        <w:rPr>
          <w:rFonts w:ascii="Times New Roman" w:eastAsia="Calibri" w:hAnsi="Times New Roman" w:cs="Times New Roman"/>
          <w:b/>
          <w:sz w:val="28"/>
          <w:szCs w:val="28"/>
        </w:rPr>
        <w:t>»,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B809AC">
        <w:rPr>
          <w:rFonts w:ascii="Times New Roman" w:eastAsia="Calibri" w:hAnsi="Times New Roman" w:cs="Times New Roman"/>
          <w:sz w:val="28"/>
          <w:szCs w:val="28"/>
        </w:rPr>
        <w:t>«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Горний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орел», «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Блік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»,</w:t>
      </w:r>
      <w:r w:rsidRPr="00B809AC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hyperlink r:id="rId25" w:history="1"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бази відпочинку</w:t>
        </w:r>
        <w:r w:rsidRPr="00B809AC">
          <w:rPr>
            <w:rFonts w:ascii="Times New Roman" w:eastAsia="Calibri" w:hAnsi="Times New Roman" w:cs="Times New Roman"/>
            <w:sz w:val="28"/>
            <w:szCs w:val="28"/>
          </w:rPr>
          <w:t xml:space="preserve">, </w:t>
        </w:r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 xml:space="preserve"> дитячі оздоровчі табори та інші оздоровчі заклади</w:t>
        </w:r>
      </w:hyperlink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B809AC" w:rsidRPr="00B809AC" w:rsidRDefault="00B809AC" w:rsidP="00B809AC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У Білгород-Дністровському районі починає активно розвиватися сільський зелений туризм. Він передбачає </w:t>
      </w:r>
      <w:r w:rsidRPr="00B809AC">
        <w:rPr>
          <w:rFonts w:ascii="Times New Roman" w:eastAsia="Calibri" w:hAnsi="Times New Roman" w:cs="Times New Roman"/>
          <w:iCs/>
          <w:sz w:val="28"/>
          <w:szCs w:val="28"/>
        </w:rPr>
        <w:t xml:space="preserve">знайомство туристів з історією і сьогоденням окремих сіл регіону, людей, що в них проживають, їхньою самобутністю та гостинністю. Прикладом розвитку такого виду туризму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є с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ело</w:t>
      </w:r>
      <w:proofErr w:type="spellEnd"/>
      <w:r w:rsidRPr="00B809AC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Миколаївка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Білгород-Дністровського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району</w:t>
      </w:r>
      <w:r w:rsidRPr="00B809AC">
        <w:rPr>
          <w:rFonts w:ascii="Times New Roman" w:eastAsia="Calibri" w:hAnsi="Times New Roman" w:cs="Times New Roman"/>
          <w:sz w:val="28"/>
          <w:szCs w:val="28"/>
        </w:rPr>
        <w:t>. Сільський туризм починає розвиватися і в інших сільських населених пунктах, наприклад, у с. Шабо туристам пропонують е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кскурсі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ю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конеферму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B809AC" w:rsidRPr="00B809AC" w:rsidRDefault="00B809AC" w:rsidP="00B809AC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У Білгород-Дністровському отримав розвиток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подієвий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туризм.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Великий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інтерес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викликає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кінематографів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Аккерманська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фортеця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Відомі кінорежисери знімають тут свої фільми. Тут було знято більше 30 картин. В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Аккерманській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фортеці зняті такі кінофільми, як «Отелло», «Адмірал Ушаков», «Кораблі </w:t>
      </w:r>
      <w:r w:rsidRPr="00B809AC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штурмують бастіони» та інші. На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територіїї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Аккерманської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фортец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і проходять лицарські бої. </w:t>
      </w:r>
    </w:p>
    <w:p w:rsidR="00B809AC" w:rsidRPr="00B809AC" w:rsidRDefault="00B809AC" w:rsidP="00B809AC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пгт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Шабо отримав розвиток винний туризм. «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Центр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культури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вина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Шабо» –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перший в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Україні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об'єкт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включений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комісією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Ради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Європи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карту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європейських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винних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маршрутів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Виноробство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Шабо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розвивали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французькі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майстри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виноградної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лози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на початку XIX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століття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тут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була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заснована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колонія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французько-швейцарських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переселенців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Шабо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розташоване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івдні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на так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званій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виноградній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широті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»,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тобто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одній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широті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такими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кращими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виноградниками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світу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як Бордо і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Бургундія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різних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країнах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світу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цій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широті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винороби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створюють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</w:rPr>
        <w:t>унікальні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вина.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Екскурсія по «Центру культури вина Шабо» передбачає знайомство з технологією виноробства та огляд визначних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памяток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центру.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Серед проблем розвитку рекреаційно-туристичної діяльності треба відмітити необхідність розвитку інфраструктури курортних населених пунктів, відсутність реінвестицій у курортну галузь, необхідність розробки проекту генплану забудови на прибережних землях Білгород-Дністровського району, необхідність реалізації проекту будівництва торгово-переробного комплексу оптової і роздрібної торгівлі, будівництво об'їзної дороги в напрямку від Затоки з виходом на з'єднання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Сергіївського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мосту з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Будацькою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косою, що дозволить вирішити і серйозну екологічну проблему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Шаболатського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Будацького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) лиману, тому що майже всі бази відпочинку в період роботи зливають стічні води у лиман. Серед інших проблем </w:t>
      </w:r>
      <w:r w:rsidRPr="00B809AC">
        <w:rPr>
          <w:rFonts w:ascii="Times New Roman" w:eastAsia="Calibri" w:hAnsi="Times New Roman" w:cs="Times New Roman"/>
          <w:bCs/>
          <w:sz w:val="28"/>
          <w:szCs w:val="28"/>
        </w:rPr>
        <w:t xml:space="preserve">рекреаційно-туристичної діяльності треба відмітити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дефіцит кваліфікованих кадрів для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туріндустрії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та відсутність інформаційної та рекламної підтримки для розвитку рекреації і туризму.</w:t>
      </w:r>
    </w:p>
    <w:p w:rsidR="00B809AC" w:rsidRPr="00B809AC" w:rsidRDefault="00B809AC" w:rsidP="00B809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Для </w:t>
      </w:r>
      <w:r w:rsidRPr="00B809AC">
        <w:rPr>
          <w:rFonts w:ascii="Times New Roman" w:eastAsia="Calibri" w:hAnsi="Times New Roman" w:cs="Times New Roman"/>
          <w:bCs/>
          <w:sz w:val="28"/>
          <w:szCs w:val="28"/>
        </w:rPr>
        <w:t>розвитку рекреаційно-туристичної галузі Білгород-Дністровського району необхідна р</w:t>
      </w:r>
      <w:r w:rsidRPr="00B809AC">
        <w:rPr>
          <w:rFonts w:ascii="Times New Roman" w:eastAsia="Calibri" w:hAnsi="Times New Roman" w:cs="Times New Roman"/>
          <w:sz w:val="28"/>
          <w:szCs w:val="28"/>
        </w:rPr>
        <w:t>озробка та впровадження нових туристичних маршрутів, в першу чергу, по сільському зеленому туризму, створити відповідну інфраструктуру для розвитку перспективних спеціалізованих напрямків туризму. Необхідна також розробка концепції розвитку курортної сфери Білгород-Дністровського району</w:t>
      </w:r>
    </w:p>
    <w:p w:rsidR="00B809AC" w:rsidRPr="00B809AC" w:rsidRDefault="00B809AC" w:rsidP="00B809A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bookmarkStart w:id="0" w:name="_GoBack"/>
      <w:bookmarkEnd w:id="0"/>
    </w:p>
    <w:p w:rsidR="00B809AC" w:rsidRPr="00B809AC" w:rsidRDefault="00B809AC" w:rsidP="00B809AC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B809AC" w:rsidRPr="00B809AC" w:rsidRDefault="00B809AC" w:rsidP="00B809AC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809A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СПИСОК ВИКОРИСТАНИХ ДЖЕРЕЛ</w:t>
      </w:r>
    </w:p>
    <w:p w:rsidR="00B809AC" w:rsidRPr="00B809AC" w:rsidRDefault="00B809AC" w:rsidP="00B809AC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1.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Алаев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Э.Б. Социально-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економическая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география. Понятийн</w:t>
      </w:r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о-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терминологический словарь. </w:t>
      </w:r>
      <w:r w:rsidRPr="00B809AC">
        <w:rPr>
          <w:rFonts w:ascii="Times New Roman" w:eastAsia="Calibri" w:hAnsi="Times New Roman" w:cs="Times New Roman"/>
          <w:sz w:val="28"/>
          <w:szCs w:val="28"/>
        </w:rPr>
        <w:t>/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Э.Б.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Алаев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М.: Мысль, 1983. – 350 с. 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2. </w:t>
      </w:r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Багрова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Л.А.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Рекреационные ресурсы  (подходы к анализу понятий).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Л.А.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Багрова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Н.В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Багров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В.С.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Преображенский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//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Известия АН СССР. Сер</w:t>
      </w:r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еогр. – 1977, №2 – С. 5-7 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3.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Вайсфельд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Л.Н. Курорты Одессы.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/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Л.Н.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Вайсфель</w:t>
      </w:r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д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Одесса: Маяк, 1974. – 112 с. 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4.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Гетьман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В.І.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Платні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рекреаційні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послуги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установ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природно-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заповідного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фонду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законодавчі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норми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економічні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можливості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/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В.І.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Гетьман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Укр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. географ</w:t>
      </w:r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ж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урн. – 2002, №1. – С. 58-64 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5.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Герасименко В.Г. Основы туристического бизнеса.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/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В.Г. Герасименко – Одесса: Изд. «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Черноморье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», 1997. – 160 с.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6.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Географія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Одещини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природа,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населення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господарство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proofErr w:type="spellStart"/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ід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ред.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О.Г.Топчієва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– Одеса: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Астропринт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, 1998 – 88 с.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7.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Заставний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Ф.Д.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Географія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/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Ф.Д.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Заставний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Заставний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Львів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Св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іт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, 1994 – 472 с.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8.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История городов и сел Украинской ССР. Одесская область. – К., 1978 – С. 244-294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9.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Крачило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М.П.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Краєзнавство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туризм.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/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М.П.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Крачило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К.: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Вища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школа, 1994. – 208 с.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10.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Класифікація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видів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економічної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діяльності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Державний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класифікатор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ДК-009-96. – К.: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Держстандарт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, 1996. – 283 с.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11.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Крачило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Н.П. География туризма.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М.П.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Крачило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К.: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Вища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школа, 1987. – 208 с.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12.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Материалы Одесского НИИ медицинской реабилитации и курортологии.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13.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Мироненко Н.С.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Рекреационная география. </w:t>
      </w:r>
      <w:r w:rsidRPr="00B809AC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Н.С.Мироненко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, И.Т. Твердохлебо</w:t>
      </w:r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в–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М.: изд-во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Моск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. Ун-та, 1981 – 208 с.</w:t>
      </w:r>
    </w:p>
    <w:p w:rsidR="00B809AC" w:rsidRPr="00B809AC" w:rsidRDefault="00B809AC" w:rsidP="00B809AC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14. Одеська </w:t>
      </w:r>
      <w:proofErr w:type="spellStart"/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область:.до</w:t>
      </w:r>
      <w:proofErr w:type="spellEnd"/>
      <w:r w:rsidRPr="00B809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70-ті річчя заснування. Атлас.– Одеса, 2002.–114 с.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15.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Одеський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регіон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природа,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населення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господарство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Навч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. пос. /О.Г.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Топчієв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, О.І.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Полоса та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ін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.; За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заг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ред. О.Г.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Топчієва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. – Одеса: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Астропринт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2003. – 184 с. 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16. Одеський регіон: передумови формування, структура та територіальна організація господарства: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. посібник /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Одес.нац.ун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-т ім. І.І. Мечникова;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авт.колектив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О.Г.Топчієв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, І.І. Кондратюк, В.В.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Яворська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[та ін.] –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Одеса:Астропринт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, 2012. – 336 с. 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17.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Природа Одесской области. Ресурсы, их рациональное использование и охрана /под ред. проф. Г. И.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Швебса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доц. Ю. А.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Амброз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Киев – Одесса: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Вища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школа. Головное издательство, 1979. – с.38 – 49.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18.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Преображенский В.С. География и отдых.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/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В.С.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Преображенский, Ю.А.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Веденин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– М.: Знание, 1971. – 48 с.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19.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Природные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лечебные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факторы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Одесского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курортного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района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Киев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: «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Здоровье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», 1991 – 32 с.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20.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Руденко В.П.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Географія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природно-ресурсного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потенц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алу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України. /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В.П.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Руденко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– К.: ВД «К.-М. Академія» – Чернівці: Зелена Буковина, 1999. – 568 с. 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21.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Русев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И. Дельта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Днестра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. / И.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Русев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– Одеса: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Астропринт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, 2003. – 768 с.</w:t>
      </w:r>
    </w:p>
    <w:p w:rsidR="00B809AC" w:rsidRPr="00B809AC" w:rsidRDefault="00B809AC" w:rsidP="00B809AC">
      <w:pPr>
        <w:tabs>
          <w:tab w:val="left" w:pos="612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22. Статистичний щорічник Одеської області за 2018 рік. – Одеса: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Астропринт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, 2019. – 540 с.</w:t>
      </w:r>
      <w:r w:rsidRPr="00B809AC">
        <w:rPr>
          <w:rFonts w:ascii="Times New Roman" w:eastAsia="Calibri" w:hAnsi="Times New Roman" w:cs="Times New Roman"/>
          <w:sz w:val="28"/>
          <w:szCs w:val="28"/>
        </w:rPr>
        <w:tab/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23. </w:t>
      </w:r>
      <w:proofErr w:type="spellStart"/>
      <w:proofErr w:type="gram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Соц</w:t>
      </w:r>
      <w:proofErr w:type="gram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іально-економічна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географія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</w:rPr>
        <w:t>/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за ред. О.І.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Шаблія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Львів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Світ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, 2000 – С. 599-621.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24.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Теоретические основы рекреационной географии. </w:t>
      </w: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/ 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Под ред. В.С. Преображенского – М.: Наука, 1975 – 224 с.</w:t>
      </w:r>
    </w:p>
    <w:p w:rsidR="00B809AC" w:rsidRPr="00B809AC" w:rsidRDefault="00B809AC" w:rsidP="00B809AC">
      <w:pPr>
        <w:tabs>
          <w:tab w:val="num" w:pos="786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25.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Топчієв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О.Г. Суспільно-географічні дослідження: методологія, методи, методики. / О.Г.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Топчієв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. – Одеса: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Астропринт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, 2005. – 632 с.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26.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Топчієв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О.Г. Основи суспільної географії. / О.Г.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Топчієв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– Одеса: “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Астропринт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>”, 2001. – 556 с.</w:t>
      </w:r>
    </w:p>
    <w:p w:rsidR="00B809AC" w:rsidRPr="00B809AC" w:rsidRDefault="00B809AC" w:rsidP="00B809A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27.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Юрковский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В.М.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География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сферы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обслуживания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. / В.М.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Юрковский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 – К.:УМКВО 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, 1989. – 82 с. </w:t>
      </w:r>
    </w:p>
    <w:p w:rsidR="00B809AC" w:rsidRPr="00B809AC" w:rsidRDefault="00B809AC" w:rsidP="00B809A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28.  Білгород-Дністровський район. [Електронний ресурс] – Режим доступу: </w:t>
      </w:r>
      <w:hyperlink r:id="rId26" w:history="1"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://</w:t>
        </w:r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ua</w:t>
        </w:r>
        <w:proofErr w:type="spellEnd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</w:t>
        </w:r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wikipedia</w:t>
        </w:r>
        <w:proofErr w:type="spellEnd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</w:t>
        </w:r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org</w:t>
        </w:r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</w:t>
        </w:r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wiki</w:t>
        </w:r>
      </w:hyperlink>
    </w:p>
    <w:p w:rsidR="00B809AC" w:rsidRPr="00B809AC" w:rsidRDefault="00B809AC" w:rsidP="00B809AC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16"/>
          <w:szCs w:val="16"/>
          <w:lang w:val="ru-RU" w:eastAsia="ru-RU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29. Кліматичні ресурси [Електронний ресурс] – Режим доступу: </w:t>
      </w:r>
      <w:hyperlink r:id="rId27" w:history="1"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://</w:t>
        </w:r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pogoda</w:t>
        </w:r>
        <w:proofErr w:type="spellEnd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</w:t>
        </w:r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ukr</w:t>
        </w:r>
        <w:proofErr w:type="spellEnd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</w:t>
        </w:r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net</w:t>
        </w:r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</w:t>
        </w:r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climate</w:t>
        </w:r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/33837.</w:t>
        </w:r>
        <w:proofErr w:type="spellStart"/>
        <w:r w:rsidRPr="00B809AC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htm</w:t>
        </w:r>
        <w:proofErr w:type="spellEnd"/>
      </w:hyperlink>
    </w:p>
    <w:p w:rsidR="00B809AC" w:rsidRPr="00B809AC" w:rsidRDefault="00B809AC" w:rsidP="00B809AC">
      <w:pPr>
        <w:spacing w:after="0" w:line="360" w:lineRule="auto"/>
        <w:contextualSpacing/>
        <w:jc w:val="both"/>
        <w:rPr>
          <w:rFonts w:ascii="Calibri" w:eastAsia="Calibri" w:hAnsi="Calibri" w:cs="Times New Roman"/>
          <w:lang w:val="ru-RU" w:eastAsia="ru-RU"/>
        </w:rPr>
      </w:pPr>
      <w:r w:rsidRPr="00B809AC">
        <w:rPr>
          <w:rFonts w:ascii="Times New Roman" w:eastAsia="Calibri" w:hAnsi="Times New Roman" w:cs="Times New Roman"/>
          <w:sz w:val="28"/>
          <w:szCs w:val="28"/>
        </w:rPr>
        <w:t xml:space="preserve">30. Одеський туристичний регіон [Електронний ресурс] – Режим доступу: </w:t>
      </w:r>
      <w:r w:rsidRPr="00B809AC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en-US"/>
        </w:rPr>
        <w:t>touregion</w:t>
      </w:r>
      <w:proofErr w:type="spellEnd"/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B809AC">
        <w:rPr>
          <w:rFonts w:ascii="Times New Roman" w:eastAsia="Calibri" w:hAnsi="Times New Roman" w:cs="Times New Roman"/>
          <w:sz w:val="28"/>
          <w:szCs w:val="28"/>
          <w:lang w:val="en-US"/>
        </w:rPr>
        <w:t>od</w:t>
      </w:r>
      <w:r w:rsidRPr="00B809A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B809AC">
        <w:rPr>
          <w:rFonts w:ascii="Times New Roman" w:eastAsia="Calibri" w:hAnsi="Times New Roman" w:cs="Times New Roman"/>
          <w:sz w:val="28"/>
          <w:szCs w:val="28"/>
          <w:lang w:val="en-US"/>
        </w:rPr>
        <w:t>ua</w:t>
      </w:r>
      <w:proofErr w:type="spellEnd"/>
    </w:p>
    <w:p w:rsidR="00B809AC" w:rsidRPr="00B809AC" w:rsidRDefault="00B809AC">
      <w:pPr>
        <w:rPr>
          <w:lang w:val="ru-RU"/>
        </w:rPr>
      </w:pPr>
    </w:p>
    <w:sectPr w:rsidR="00B809AC" w:rsidRPr="00B809A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6C5775"/>
    <w:multiLevelType w:val="hybridMultilevel"/>
    <w:tmpl w:val="29DA185C"/>
    <w:lvl w:ilvl="0" w:tplc="8D4C3574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5D3"/>
    <w:rsid w:val="003965D3"/>
    <w:rsid w:val="00542C83"/>
    <w:rsid w:val="00B80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906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7%D0%B0%D0%BF%D0%BE%D0%B2%D1%96%D0%B4%D0%BD%D0%B5_%D1%83%D1%80%D0%BE%D1%87%D0%B8%D1%89%D0%B5" TargetMode="External"/><Relationship Id="rId13" Type="http://schemas.openxmlformats.org/officeDocument/2006/relationships/hyperlink" Target="http://uk.wikipedia.org/wiki/%D0%A4%D0%B0%D1%83%D0%BD%D0%B0" TargetMode="External"/><Relationship Id="rId18" Type="http://schemas.openxmlformats.org/officeDocument/2006/relationships/hyperlink" Target="http://uk.wikipedia.org/wiki/%D0%9F%D1%82%D0%B0%D1%85%D0%B8" TargetMode="External"/><Relationship Id="rId26" Type="http://schemas.openxmlformats.org/officeDocument/2006/relationships/hyperlink" Target="http://ua.wikipedia.org/wiki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uk.wikipedia.org/wiki/%D0%9C%D0%A1%D0%9E%D0%9F" TargetMode="External"/><Relationship Id="rId7" Type="http://schemas.openxmlformats.org/officeDocument/2006/relationships/hyperlink" Target="http://uk.wikipedia.org/wiki/%D0%91%D1%96%D0%BB%D0%B3%D0%BE%D1%80%D0%BE%D0%B4-%D0%94%D0%BD%D1%96%D1%81%D1%82%D1%80%D0%BE%D0%B2%D1%81%D1%8C%D0%BA%D0%B8%D0%B9_%D1%80%D0%B0%D0%B9%D0%BE%D0%BD" TargetMode="External"/><Relationship Id="rId12" Type="http://schemas.openxmlformats.org/officeDocument/2006/relationships/hyperlink" Target="http://uk.wikipedia.org/wiki/%D0%9B%D0%B0%D0%BD%D0%B4%D1%88%D0%B0%D1%84%D1%82" TargetMode="External"/><Relationship Id="rId17" Type="http://schemas.openxmlformats.org/officeDocument/2006/relationships/hyperlink" Target="http://uk.wikipedia.org/wiki/%D0%9F%D0%BB%D0%B0%D0%B7%D1%83%D0%BD%D0%B8" TargetMode="External"/><Relationship Id="rId25" Type="http://schemas.openxmlformats.org/officeDocument/2006/relationships/hyperlink" Target="http://touregion.od.ua/index.php?category=2" TargetMode="External"/><Relationship Id="rId2" Type="http://schemas.openxmlformats.org/officeDocument/2006/relationships/styles" Target="styles.xml"/><Relationship Id="rId16" Type="http://schemas.openxmlformats.org/officeDocument/2006/relationships/hyperlink" Target="http://uk.wikipedia.org/wiki/%D0%9A%D0%BE%D0%BC%D0%B0%D1%85%D0%B8" TargetMode="External"/><Relationship Id="rId20" Type="http://schemas.openxmlformats.org/officeDocument/2006/relationships/hyperlink" Target="http://uk.wikipedia.org/w/index.php?title=%D0%84%D0%B2%D1%80%D0%BE%D0%BF%D0%B5%D0%B9%D1%81%D1%8C%D0%BA%D0%B8%D0%B9_%D1%87%D0%B5%D1%80%D0%B2%D0%BE%D0%BD%D0%B8%D0%B9_%D1%81%D0%BF%D0%B8%D1%81%D0%BE%D0%BA&amp;action=edit&amp;redlink=1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uk.wikipedia.org/wiki/%D0%A8%D0%B0%D0%B1%D0%BE%D0%BB%D0%B0%D1%82%D1%81%D1%8C%D0%BA%D0%B8%D0%B9_%D0%BB%D0%B8%D0%BC%D0%B0%D0%BD" TargetMode="External"/><Relationship Id="rId11" Type="http://schemas.openxmlformats.org/officeDocument/2006/relationships/hyperlink" Target="https://uk.wikipedia.org/wiki/%D0%9B%D0%B8%D0%BC%D0%B0%D0%BD%D1%81%D1%8C%D0%BA%D0%B8%D0%B9_%D0%BB%D0%B0%D0%BD%D0%B4%D1%88%D0%B0%D1%84%D1%82%D0%BD%D0%B8%D0%B9_%D0%B7%D0%B0%D0%BA%D0%B0%D0%B7%D0%BD%D0%B8%D0%BA" TargetMode="External"/><Relationship Id="rId24" Type="http://schemas.openxmlformats.org/officeDocument/2006/relationships/hyperlink" Target="http://touregion.od.ua/index.php?&amp;content_id=12945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uk.wikipedia.org/wiki/%D0%A0%D0%B8%D0%B1%D0%B8" TargetMode="External"/><Relationship Id="rId23" Type="http://schemas.openxmlformats.org/officeDocument/2006/relationships/hyperlink" Target="http://uk.wikipedia.org/wiki/1859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uk.wikipedia.org/wiki/%D0%9B%D0%B0%D0%BD%D0%B4%D1%88%D0%B0%D1%84%D1%82%D0%BD%D0%B8%D0%B9_%D0%B7%D0%B0%D0%BA%D0%B0%D0%B7%D0%BD%D0%B8%D0%BA" TargetMode="External"/><Relationship Id="rId19" Type="http://schemas.openxmlformats.org/officeDocument/2006/relationships/hyperlink" Target="http://uk.wikipedia.org/wiki/%D0%92%D0%B8%D1%89%D1%96_%D1%80%D0%BE%D1%81%D0%BB%D0%B8%D0%BD%D0%B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k.wikipedia.org/wiki/%D0%94%D0%BD%D1%96%D1%81%D1%82%D1%80%D0%BE%D0%B2%D1%81%D1%8C%D0%BA%D1%96_%D0%BF%D0%BB%D0%B0%D0%B2%D0%BD%D1%96_%28%D0%B7%D0%B0%D0%BF%D0%BE%D0%B2%D1%96%D0%B4%D0%BD%D0%B5_%D1%83%D1%80%D0%BE%D1%87%D0%B8%D1%89%D0%B5%29" TargetMode="External"/><Relationship Id="rId14" Type="http://schemas.openxmlformats.org/officeDocument/2006/relationships/hyperlink" Target="http://uk.wikipedia.org/wiki/%D0%A7%D0%B5%D1%80%D0%B2%D0%BE%D0%BD%D0%B0_%D0%BA%D0%BD%D0%B8%D0%B3%D0%B0_%D0%A3%D0%BA%D1%80%D0%B0%D1%97%D0%BD%D0%B8" TargetMode="External"/><Relationship Id="rId22" Type="http://schemas.openxmlformats.org/officeDocument/2006/relationships/hyperlink" Target="http://uk.wikipedia.org/wiki/1832" TargetMode="External"/><Relationship Id="rId27" Type="http://schemas.openxmlformats.org/officeDocument/2006/relationships/hyperlink" Target="http://pogoda.ukr.net/climate/33837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14624</Words>
  <Characters>8337</Characters>
  <Application>Microsoft Office Word</Application>
  <DocSecurity>0</DocSecurity>
  <Lines>69</Lines>
  <Paragraphs>45</Paragraphs>
  <ScaleCrop>false</ScaleCrop>
  <Company/>
  <LinksUpToDate>false</LinksUpToDate>
  <CharactersWithSpaces>22916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2020-10-20T10:42:00Z</dcterms:created>
  <dcterms:modified xsi:type="dcterms:W3CDTF">2020-10-20T10:44:00Z</dcterms:modified>
</cp:coreProperties>
</file>