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B01174" w14:textId="77777777" w:rsidR="00A16F77" w:rsidRPr="00903F72" w:rsidRDefault="00E533A4" w:rsidP="00A16F77">
      <w:pPr>
        <w:spacing w:line="360" w:lineRule="auto"/>
        <w:jc w:val="center"/>
        <w:rPr>
          <w:caps/>
          <w:sz w:val="28"/>
          <w:szCs w:val="28"/>
        </w:rPr>
      </w:pPr>
      <w:r w:rsidRPr="00903F72">
        <w:rPr>
          <w:caps/>
          <w:sz w:val="28"/>
          <w:szCs w:val="28"/>
        </w:rPr>
        <w:t>Одеський</w:t>
      </w:r>
      <w:r w:rsidR="007B0EA5" w:rsidRPr="00903F72">
        <w:rPr>
          <w:caps/>
          <w:sz w:val="28"/>
          <w:szCs w:val="28"/>
          <w:lang w:val="ru-RU"/>
        </w:rPr>
        <w:t xml:space="preserve"> </w:t>
      </w:r>
      <w:r w:rsidRPr="00903F72">
        <w:rPr>
          <w:caps/>
          <w:sz w:val="28"/>
          <w:szCs w:val="28"/>
        </w:rPr>
        <w:t>національний</w:t>
      </w:r>
      <w:r w:rsidR="007B0EA5" w:rsidRPr="00903F72">
        <w:rPr>
          <w:caps/>
          <w:sz w:val="28"/>
          <w:szCs w:val="28"/>
          <w:lang w:val="ru-RU"/>
        </w:rPr>
        <w:t xml:space="preserve"> </w:t>
      </w:r>
      <w:r w:rsidRPr="00903F72">
        <w:rPr>
          <w:caps/>
          <w:sz w:val="28"/>
          <w:szCs w:val="28"/>
        </w:rPr>
        <w:t>університет</w:t>
      </w:r>
      <w:r w:rsidR="00A16F77" w:rsidRPr="00903F72">
        <w:rPr>
          <w:caps/>
          <w:sz w:val="28"/>
          <w:szCs w:val="28"/>
        </w:rPr>
        <w:t xml:space="preserve"> iменi I.I. </w:t>
      </w:r>
      <w:r w:rsidRPr="00903F72">
        <w:rPr>
          <w:caps/>
          <w:sz w:val="28"/>
          <w:szCs w:val="28"/>
        </w:rPr>
        <w:t>Мечникова</w:t>
      </w:r>
    </w:p>
    <w:p w14:paraId="4C9A5E08" w14:textId="77777777" w:rsidR="00A16F77" w:rsidRPr="00903F72" w:rsidRDefault="00A16F77" w:rsidP="00A16F77">
      <w:pPr>
        <w:spacing w:line="360" w:lineRule="auto"/>
        <w:jc w:val="center"/>
        <w:rPr>
          <w:sz w:val="28"/>
          <w:szCs w:val="28"/>
        </w:rPr>
      </w:pPr>
      <w:r w:rsidRPr="00903F72">
        <w:rPr>
          <w:sz w:val="28"/>
          <w:szCs w:val="28"/>
        </w:rPr>
        <w:t>Екoнoмiкo-правoвий факультет</w:t>
      </w:r>
    </w:p>
    <w:p w14:paraId="59162DC3" w14:textId="77777777" w:rsidR="00A16F77" w:rsidRPr="00903F72" w:rsidRDefault="00A16F77" w:rsidP="00A16F77">
      <w:pPr>
        <w:spacing w:line="360" w:lineRule="auto"/>
        <w:jc w:val="center"/>
        <w:rPr>
          <w:sz w:val="28"/>
          <w:szCs w:val="28"/>
        </w:rPr>
      </w:pPr>
      <w:r w:rsidRPr="00903F72">
        <w:rPr>
          <w:sz w:val="28"/>
          <w:szCs w:val="28"/>
        </w:rPr>
        <w:t xml:space="preserve">Кафедра менеджменту та </w:t>
      </w:r>
      <w:r w:rsidR="00E533A4" w:rsidRPr="00903F72">
        <w:rPr>
          <w:sz w:val="28"/>
          <w:szCs w:val="28"/>
        </w:rPr>
        <w:t>інновацій</w:t>
      </w:r>
    </w:p>
    <w:p w14:paraId="42E673B2" w14:textId="77777777" w:rsidR="00A16F77" w:rsidRPr="00903F72" w:rsidRDefault="00A16F77" w:rsidP="00A16F77">
      <w:pPr>
        <w:spacing w:line="360" w:lineRule="auto"/>
        <w:jc w:val="center"/>
        <w:rPr>
          <w:sz w:val="28"/>
          <w:szCs w:val="28"/>
        </w:rPr>
      </w:pPr>
    </w:p>
    <w:p w14:paraId="1DF1560C" w14:textId="77777777" w:rsidR="00A16F77" w:rsidRPr="00903F72" w:rsidRDefault="00A16F77" w:rsidP="00A16F77">
      <w:pPr>
        <w:spacing w:line="360" w:lineRule="auto"/>
        <w:jc w:val="center"/>
        <w:rPr>
          <w:sz w:val="28"/>
          <w:szCs w:val="28"/>
        </w:rPr>
      </w:pPr>
    </w:p>
    <w:p w14:paraId="4E7ED0CB" w14:textId="77777777" w:rsidR="00A16F77" w:rsidRPr="00903F72" w:rsidRDefault="00DB1433" w:rsidP="00A16F77">
      <w:pPr>
        <w:spacing w:line="360" w:lineRule="auto"/>
        <w:jc w:val="center"/>
        <w:rPr>
          <w:b/>
          <w:sz w:val="32"/>
          <w:szCs w:val="32"/>
        </w:rPr>
      </w:pPr>
      <w:r w:rsidRPr="00903F72">
        <w:rPr>
          <w:b/>
          <w:sz w:val="32"/>
          <w:szCs w:val="32"/>
        </w:rPr>
        <w:t>Кваліфікаційна</w:t>
      </w:r>
      <w:r w:rsidR="007B0EA5" w:rsidRPr="00903F72">
        <w:rPr>
          <w:b/>
          <w:sz w:val="32"/>
          <w:szCs w:val="32"/>
          <w:lang w:val="ru-RU"/>
        </w:rPr>
        <w:t xml:space="preserve"> </w:t>
      </w:r>
      <w:r w:rsidR="00211F07" w:rsidRPr="00903F72">
        <w:rPr>
          <w:b/>
          <w:sz w:val="32"/>
          <w:szCs w:val="32"/>
        </w:rPr>
        <w:t>робота</w:t>
      </w:r>
    </w:p>
    <w:p w14:paraId="721CCBB1" w14:textId="77777777" w:rsidR="00DB1433" w:rsidRPr="00903F72" w:rsidRDefault="00DB1433" w:rsidP="00A16F77">
      <w:pPr>
        <w:spacing w:line="360" w:lineRule="auto"/>
        <w:jc w:val="center"/>
        <w:rPr>
          <w:sz w:val="28"/>
          <w:szCs w:val="28"/>
        </w:rPr>
      </w:pPr>
      <w:r w:rsidRPr="00903F72">
        <w:rPr>
          <w:sz w:val="28"/>
          <w:szCs w:val="28"/>
        </w:rPr>
        <w:t>на здобуття ступеня вищої освіти «</w:t>
      </w:r>
      <w:r w:rsidR="0091500A" w:rsidRPr="00903F72">
        <w:rPr>
          <w:sz w:val="28"/>
          <w:szCs w:val="28"/>
        </w:rPr>
        <w:t>бакалавр</w:t>
      </w:r>
      <w:r w:rsidRPr="00903F72">
        <w:rPr>
          <w:sz w:val="28"/>
          <w:szCs w:val="28"/>
        </w:rPr>
        <w:t>»</w:t>
      </w:r>
    </w:p>
    <w:p w14:paraId="55BF3E3C" w14:textId="5EBE8A80" w:rsidR="00A16F77" w:rsidRPr="00903F72" w:rsidRDefault="00A16F77" w:rsidP="00062AC6">
      <w:pPr>
        <w:jc w:val="center"/>
        <w:rPr>
          <w:b/>
          <w:sz w:val="28"/>
          <w:szCs w:val="28"/>
        </w:rPr>
      </w:pPr>
      <w:r w:rsidRPr="00903F72">
        <w:rPr>
          <w:b/>
          <w:sz w:val="28"/>
          <w:szCs w:val="28"/>
        </w:rPr>
        <w:t>«</w:t>
      </w:r>
      <w:r w:rsidR="00B546E9" w:rsidRPr="00B546E9">
        <w:rPr>
          <w:b/>
          <w:bCs/>
          <w:sz w:val="28"/>
          <w:szCs w:val="28"/>
        </w:rPr>
        <w:t>Управління ризиками на підприємстві</w:t>
      </w:r>
      <w:r w:rsidRPr="00903F72">
        <w:rPr>
          <w:b/>
          <w:sz w:val="28"/>
          <w:szCs w:val="28"/>
        </w:rPr>
        <w:t>»</w:t>
      </w:r>
    </w:p>
    <w:p w14:paraId="24C3643B" w14:textId="6BEEC001" w:rsidR="00A16F77" w:rsidRPr="00903F72" w:rsidRDefault="00A16F77" w:rsidP="00A16F77">
      <w:pPr>
        <w:jc w:val="center"/>
        <w:rPr>
          <w:sz w:val="28"/>
          <w:szCs w:val="28"/>
        </w:rPr>
      </w:pPr>
      <w:r w:rsidRPr="00903F72">
        <w:rPr>
          <w:sz w:val="28"/>
          <w:szCs w:val="28"/>
        </w:rPr>
        <w:t>«</w:t>
      </w:r>
      <w:r w:rsidR="00B546E9" w:rsidRPr="00B546E9">
        <w:rPr>
          <w:sz w:val="28"/>
          <w:szCs w:val="28"/>
          <w:lang w:val="en-US"/>
        </w:rPr>
        <w:t>Enterprise</w:t>
      </w:r>
      <w:r w:rsidR="00B546E9" w:rsidRPr="008A2B5F">
        <w:rPr>
          <w:sz w:val="28"/>
          <w:szCs w:val="28"/>
          <w:lang w:val="en-US"/>
        </w:rPr>
        <w:t xml:space="preserve"> </w:t>
      </w:r>
      <w:r w:rsidR="00B546E9" w:rsidRPr="00B546E9">
        <w:rPr>
          <w:sz w:val="28"/>
          <w:szCs w:val="28"/>
          <w:lang w:val="en-US"/>
        </w:rPr>
        <w:t>risk</w:t>
      </w:r>
      <w:r w:rsidR="00B546E9" w:rsidRPr="008A2B5F">
        <w:rPr>
          <w:sz w:val="28"/>
          <w:szCs w:val="28"/>
          <w:lang w:val="en-US"/>
        </w:rPr>
        <w:t xml:space="preserve"> </w:t>
      </w:r>
      <w:r w:rsidR="00B546E9" w:rsidRPr="00B546E9">
        <w:rPr>
          <w:sz w:val="28"/>
          <w:szCs w:val="28"/>
          <w:lang w:val="en-US"/>
        </w:rPr>
        <w:t>management</w:t>
      </w:r>
      <w:r w:rsidRPr="00903F72">
        <w:rPr>
          <w:sz w:val="28"/>
          <w:szCs w:val="28"/>
        </w:rPr>
        <w:t>»</w:t>
      </w:r>
    </w:p>
    <w:p w14:paraId="76E8FC81" w14:textId="77777777" w:rsidR="00A16F77" w:rsidRPr="00903F72" w:rsidRDefault="00A16F77" w:rsidP="00A16F77">
      <w:pPr>
        <w:jc w:val="center"/>
        <w:rPr>
          <w:sz w:val="28"/>
          <w:szCs w:val="28"/>
        </w:rPr>
      </w:pPr>
    </w:p>
    <w:p w14:paraId="632BCF3B" w14:textId="77777777" w:rsidR="00A16F77" w:rsidRPr="00903F72" w:rsidRDefault="00A16F77" w:rsidP="00A16F77">
      <w:pPr>
        <w:rPr>
          <w:b/>
          <w:sz w:val="28"/>
          <w:szCs w:val="28"/>
        </w:rPr>
      </w:pPr>
    </w:p>
    <w:p w14:paraId="22B9F9B4" w14:textId="4241CFD2" w:rsidR="00A16F77" w:rsidRPr="00903F72" w:rsidRDefault="00E533A4" w:rsidP="00A16F77">
      <w:pPr>
        <w:ind w:firstLine="3544"/>
        <w:rPr>
          <w:sz w:val="28"/>
          <w:szCs w:val="28"/>
        </w:rPr>
      </w:pPr>
      <w:r w:rsidRPr="00903F72">
        <w:rPr>
          <w:sz w:val="28"/>
          <w:szCs w:val="28"/>
        </w:rPr>
        <w:t>Викона</w:t>
      </w:r>
      <w:r w:rsidR="00B546E9">
        <w:rPr>
          <w:sz w:val="28"/>
          <w:szCs w:val="28"/>
        </w:rPr>
        <w:t>в</w:t>
      </w:r>
      <w:r w:rsidR="00A16F77" w:rsidRPr="00903F72">
        <w:rPr>
          <w:sz w:val="28"/>
          <w:szCs w:val="28"/>
        </w:rPr>
        <w:t xml:space="preserve">:  </w:t>
      </w:r>
      <w:r w:rsidR="00DB1433" w:rsidRPr="00903F72">
        <w:rPr>
          <w:sz w:val="28"/>
          <w:szCs w:val="28"/>
        </w:rPr>
        <w:t>здобувач</w:t>
      </w:r>
      <w:r w:rsidR="00CF0E64" w:rsidRPr="00903F72">
        <w:rPr>
          <w:sz w:val="28"/>
          <w:szCs w:val="28"/>
        </w:rPr>
        <w:t xml:space="preserve"> очної</w:t>
      </w:r>
      <w:r w:rsidR="007B0EA5" w:rsidRPr="00903F72">
        <w:rPr>
          <w:sz w:val="28"/>
          <w:szCs w:val="28"/>
          <w:lang w:val="ru-RU"/>
        </w:rPr>
        <w:t xml:space="preserve"> </w:t>
      </w:r>
      <w:r w:rsidRPr="00903F72">
        <w:rPr>
          <w:sz w:val="28"/>
          <w:szCs w:val="28"/>
        </w:rPr>
        <w:t>форми</w:t>
      </w:r>
      <w:r w:rsidR="00A16F77" w:rsidRPr="00903F72">
        <w:rPr>
          <w:sz w:val="28"/>
          <w:szCs w:val="28"/>
        </w:rPr>
        <w:t xml:space="preserve"> навчання</w:t>
      </w:r>
    </w:p>
    <w:p w14:paraId="53AD3E1D" w14:textId="77777777" w:rsidR="00A16F77" w:rsidRPr="00903F72" w:rsidRDefault="00E533A4" w:rsidP="00A16F77">
      <w:pPr>
        <w:ind w:firstLine="3544"/>
        <w:rPr>
          <w:sz w:val="28"/>
          <w:szCs w:val="28"/>
        </w:rPr>
      </w:pPr>
      <w:r w:rsidRPr="00903F72">
        <w:rPr>
          <w:sz w:val="28"/>
          <w:szCs w:val="28"/>
        </w:rPr>
        <w:t>спеціальності</w:t>
      </w:r>
      <w:r w:rsidR="00A16F77" w:rsidRPr="00903F72">
        <w:rPr>
          <w:sz w:val="28"/>
          <w:szCs w:val="28"/>
        </w:rPr>
        <w:t xml:space="preserve"> 073 Менеджмент</w:t>
      </w:r>
    </w:p>
    <w:p w14:paraId="3834C291" w14:textId="77777777" w:rsidR="00211F07" w:rsidRPr="00903F72" w:rsidRDefault="00211F07" w:rsidP="00A16F77">
      <w:pPr>
        <w:ind w:firstLine="3544"/>
        <w:rPr>
          <w:sz w:val="28"/>
          <w:szCs w:val="28"/>
        </w:rPr>
      </w:pPr>
      <w:r w:rsidRPr="00903F72">
        <w:rPr>
          <w:sz w:val="28"/>
          <w:szCs w:val="28"/>
        </w:rPr>
        <w:t>Освітня програма «Менеджмент»</w:t>
      </w:r>
    </w:p>
    <w:p w14:paraId="5B18FAF5" w14:textId="4F0F15CE" w:rsidR="00A16F77" w:rsidRPr="00B546E9" w:rsidRDefault="00B546E9" w:rsidP="00A16F77">
      <w:pPr>
        <w:ind w:firstLine="3544"/>
        <w:rPr>
          <w:b/>
          <w:sz w:val="28"/>
          <w:szCs w:val="28"/>
        </w:rPr>
      </w:pPr>
      <w:r w:rsidRPr="00B546E9">
        <w:rPr>
          <w:b/>
          <w:sz w:val="28"/>
          <w:szCs w:val="28"/>
        </w:rPr>
        <w:t>Сяо Ерік</w:t>
      </w:r>
    </w:p>
    <w:p w14:paraId="68607160" w14:textId="77777777" w:rsidR="00A16F77" w:rsidRPr="00903F72" w:rsidRDefault="00A16F77" w:rsidP="00A16F77">
      <w:pPr>
        <w:ind w:firstLine="3544"/>
        <w:rPr>
          <w:sz w:val="28"/>
          <w:szCs w:val="28"/>
        </w:rPr>
      </w:pPr>
    </w:p>
    <w:p w14:paraId="7AFFDF41" w14:textId="6C58C4B7" w:rsidR="00A16F77" w:rsidRPr="00903F72" w:rsidRDefault="00E533A4" w:rsidP="00062AC6">
      <w:pPr>
        <w:ind w:firstLine="3544"/>
        <w:rPr>
          <w:sz w:val="28"/>
          <w:szCs w:val="28"/>
        </w:rPr>
      </w:pPr>
      <w:r w:rsidRPr="00903F72">
        <w:rPr>
          <w:sz w:val="28"/>
          <w:szCs w:val="28"/>
        </w:rPr>
        <w:t>Керівник</w:t>
      </w:r>
      <w:r w:rsidR="00A16F77" w:rsidRPr="00903F72">
        <w:rPr>
          <w:sz w:val="28"/>
          <w:szCs w:val="28"/>
        </w:rPr>
        <w:t xml:space="preserve">: </w:t>
      </w:r>
      <w:r w:rsidR="00062AC6" w:rsidRPr="00903F72">
        <w:rPr>
          <w:sz w:val="28"/>
          <w:szCs w:val="28"/>
        </w:rPr>
        <w:t>к.е.н., доцент</w:t>
      </w:r>
      <w:r w:rsidR="009B0565">
        <w:rPr>
          <w:sz w:val="28"/>
          <w:szCs w:val="28"/>
        </w:rPr>
        <w:t xml:space="preserve"> </w:t>
      </w:r>
      <w:r w:rsidR="00B546E9" w:rsidRPr="00B546E9">
        <w:rPr>
          <w:sz w:val="28"/>
          <w:szCs w:val="28"/>
        </w:rPr>
        <w:t>Столбуненко Н.М.</w:t>
      </w:r>
      <w:r w:rsidR="00A16F77" w:rsidRPr="00903F72">
        <w:rPr>
          <w:sz w:val="28"/>
          <w:szCs w:val="28"/>
        </w:rPr>
        <w:t xml:space="preserve">_____                                                              </w:t>
      </w:r>
    </w:p>
    <w:p w14:paraId="4524B128" w14:textId="1FE69B33" w:rsidR="00062AC6" w:rsidRDefault="00A16F77" w:rsidP="00062AC6">
      <w:pPr>
        <w:ind w:firstLine="3544"/>
        <w:rPr>
          <w:bCs/>
          <w:sz w:val="28"/>
          <w:szCs w:val="28"/>
          <w:lang w:val="ru-RU"/>
        </w:rPr>
      </w:pPr>
      <w:r w:rsidRPr="00903F72">
        <w:rPr>
          <w:sz w:val="28"/>
          <w:szCs w:val="28"/>
        </w:rPr>
        <w:t xml:space="preserve">Рецензент: </w:t>
      </w:r>
      <w:r w:rsidR="00DB1433" w:rsidRPr="00903F72">
        <w:rPr>
          <w:sz w:val="28"/>
          <w:szCs w:val="28"/>
        </w:rPr>
        <w:t>д</w:t>
      </w:r>
      <w:r w:rsidRPr="00903F72">
        <w:rPr>
          <w:sz w:val="28"/>
          <w:szCs w:val="28"/>
        </w:rPr>
        <w:t xml:space="preserve">.е.н., </w:t>
      </w:r>
      <w:r w:rsidR="00517C1C" w:rsidRPr="00903F72">
        <w:rPr>
          <w:sz w:val="28"/>
          <w:szCs w:val="28"/>
        </w:rPr>
        <w:t>проф</w:t>
      </w:r>
      <w:r w:rsidRPr="00903F72">
        <w:rPr>
          <w:sz w:val="28"/>
          <w:szCs w:val="28"/>
        </w:rPr>
        <w:t xml:space="preserve">. </w:t>
      </w:r>
      <w:r w:rsidR="00B546E9" w:rsidRPr="00B546E9">
        <w:rPr>
          <w:bCs/>
          <w:sz w:val="28"/>
          <w:szCs w:val="28"/>
        </w:rPr>
        <w:t>Станіславик О. В.</w:t>
      </w:r>
    </w:p>
    <w:p w14:paraId="2BAD1EC7" w14:textId="77777777" w:rsidR="00DE6E9C" w:rsidRPr="00903F72" w:rsidRDefault="00DE6E9C" w:rsidP="00062AC6">
      <w:pPr>
        <w:ind w:firstLine="3544"/>
        <w:rPr>
          <w:bCs/>
          <w:sz w:val="28"/>
          <w:szCs w:val="28"/>
          <w:lang w:val="ru-RU"/>
        </w:rPr>
      </w:pPr>
    </w:p>
    <w:p w14:paraId="2B828A91" w14:textId="73D8C4A4" w:rsidR="00062AC6" w:rsidRDefault="00062AC6" w:rsidP="00062AC6">
      <w:pPr>
        <w:ind w:firstLine="3544"/>
        <w:rPr>
          <w:b/>
          <w:sz w:val="28"/>
          <w:szCs w:val="28"/>
        </w:rPr>
      </w:pPr>
    </w:p>
    <w:p w14:paraId="5DFCBDE3" w14:textId="77777777" w:rsidR="009B0565" w:rsidRPr="00903F72" w:rsidRDefault="009B0565" w:rsidP="00062AC6">
      <w:pPr>
        <w:ind w:firstLine="3544"/>
        <w:rPr>
          <w:b/>
          <w:sz w:val="28"/>
          <w:szCs w:val="28"/>
        </w:rPr>
      </w:pPr>
    </w:p>
    <w:tbl>
      <w:tblPr>
        <w:tblW w:w="5155" w:type="pct"/>
        <w:jc w:val="center"/>
        <w:tblLook w:val="00A0" w:firstRow="1" w:lastRow="0" w:firstColumn="1" w:lastColumn="0" w:noHBand="0" w:noVBand="0"/>
      </w:tblPr>
      <w:tblGrid>
        <w:gridCol w:w="5117"/>
        <w:gridCol w:w="4819"/>
      </w:tblGrid>
      <w:tr w:rsidR="00A16F77" w:rsidRPr="00903F72" w14:paraId="31D8DD85" w14:textId="77777777" w:rsidTr="002F3D95">
        <w:trPr>
          <w:jc w:val="center"/>
        </w:trPr>
        <w:tc>
          <w:tcPr>
            <w:tcW w:w="4967" w:type="dxa"/>
          </w:tcPr>
          <w:p w14:paraId="4A0AA116" w14:textId="77777777" w:rsidR="00A16F77" w:rsidRPr="00903F72" w:rsidRDefault="00A16F77" w:rsidP="002F3D95">
            <w:pPr>
              <w:spacing w:line="360" w:lineRule="auto"/>
              <w:rPr>
                <w:sz w:val="28"/>
                <w:szCs w:val="28"/>
              </w:rPr>
            </w:pPr>
            <w:r w:rsidRPr="00903F72">
              <w:rPr>
                <w:sz w:val="28"/>
                <w:szCs w:val="28"/>
              </w:rPr>
              <w:t>Рекoмендoванo дo захисту:</w:t>
            </w:r>
          </w:p>
          <w:p w14:paraId="14D29C9D" w14:textId="77777777" w:rsidR="00A16F77" w:rsidRPr="00903F72" w:rsidRDefault="00E533A4" w:rsidP="002F3D95">
            <w:pPr>
              <w:spacing w:line="360" w:lineRule="auto"/>
              <w:rPr>
                <w:sz w:val="28"/>
                <w:szCs w:val="28"/>
              </w:rPr>
            </w:pPr>
            <w:r w:rsidRPr="00903F72">
              <w:rPr>
                <w:sz w:val="28"/>
                <w:szCs w:val="28"/>
              </w:rPr>
              <w:t>протокол</w:t>
            </w:r>
            <w:r w:rsidR="00CE138E" w:rsidRPr="00903F72">
              <w:rPr>
                <w:sz w:val="28"/>
                <w:szCs w:val="28"/>
              </w:rPr>
              <w:t xml:space="preserve"> </w:t>
            </w:r>
            <w:r w:rsidRPr="00903F72">
              <w:rPr>
                <w:sz w:val="28"/>
                <w:szCs w:val="28"/>
              </w:rPr>
              <w:t>засідання</w:t>
            </w:r>
            <w:r w:rsidR="00A16F77" w:rsidRPr="00903F72">
              <w:rPr>
                <w:sz w:val="28"/>
                <w:szCs w:val="28"/>
              </w:rPr>
              <w:t xml:space="preserve"> кафедри</w:t>
            </w:r>
          </w:p>
          <w:p w14:paraId="6ECF01C8" w14:textId="77777777" w:rsidR="00A16F77" w:rsidRPr="00903F72" w:rsidRDefault="00E533A4" w:rsidP="002F3D95">
            <w:pPr>
              <w:spacing w:line="360" w:lineRule="auto"/>
              <w:rPr>
                <w:sz w:val="28"/>
                <w:szCs w:val="28"/>
              </w:rPr>
            </w:pPr>
            <w:r w:rsidRPr="00903F72">
              <w:rPr>
                <w:sz w:val="28"/>
                <w:szCs w:val="28"/>
              </w:rPr>
              <w:t>№ ___   від ____.____. 202</w:t>
            </w:r>
            <w:r w:rsidR="00CE138E" w:rsidRPr="00903F72">
              <w:rPr>
                <w:sz w:val="28"/>
                <w:szCs w:val="28"/>
              </w:rPr>
              <w:t>5</w:t>
            </w:r>
            <w:r w:rsidRPr="00903F72">
              <w:rPr>
                <w:sz w:val="28"/>
                <w:szCs w:val="28"/>
              </w:rPr>
              <w:t xml:space="preserve">  р.</w:t>
            </w:r>
          </w:p>
          <w:p w14:paraId="16845231" w14:textId="77777777" w:rsidR="00E533A4" w:rsidRPr="00903F72" w:rsidRDefault="00E533A4" w:rsidP="002F3D95">
            <w:pPr>
              <w:spacing w:line="360" w:lineRule="auto"/>
              <w:rPr>
                <w:sz w:val="28"/>
                <w:szCs w:val="28"/>
              </w:rPr>
            </w:pPr>
          </w:p>
          <w:p w14:paraId="6D51D114" w14:textId="77777777" w:rsidR="00A16F77" w:rsidRPr="00903F72" w:rsidRDefault="00E533A4" w:rsidP="002F3D95">
            <w:pPr>
              <w:spacing w:line="360" w:lineRule="auto"/>
              <w:rPr>
                <w:sz w:val="28"/>
                <w:szCs w:val="28"/>
              </w:rPr>
            </w:pPr>
            <w:r w:rsidRPr="00903F72">
              <w:rPr>
                <w:sz w:val="28"/>
                <w:szCs w:val="28"/>
              </w:rPr>
              <w:t>Завідувач</w:t>
            </w:r>
            <w:r w:rsidR="00A16F77" w:rsidRPr="00903F72">
              <w:rPr>
                <w:sz w:val="28"/>
                <w:szCs w:val="28"/>
              </w:rPr>
              <w:t xml:space="preserve"> кафедри</w:t>
            </w:r>
          </w:p>
          <w:p w14:paraId="76CEDDB4" w14:textId="77777777" w:rsidR="00A16F77" w:rsidRPr="00903F72" w:rsidRDefault="00A16F77" w:rsidP="002F3D95">
            <w:pPr>
              <w:tabs>
                <w:tab w:val="left" w:pos="1168"/>
                <w:tab w:val="left" w:pos="3861"/>
              </w:tabs>
              <w:rPr>
                <w:sz w:val="28"/>
                <w:szCs w:val="28"/>
                <w:u w:val="single"/>
              </w:rPr>
            </w:pPr>
            <w:r w:rsidRPr="00903F72">
              <w:rPr>
                <w:sz w:val="28"/>
                <w:szCs w:val="28"/>
                <w:u w:val="single"/>
              </w:rPr>
              <w:tab/>
            </w:r>
            <w:r w:rsidRPr="00903F72">
              <w:rPr>
                <w:sz w:val="28"/>
                <w:szCs w:val="28"/>
              </w:rPr>
              <w:t xml:space="preserve"> прoф. </w:t>
            </w:r>
            <w:r w:rsidR="009D6642" w:rsidRPr="00903F72">
              <w:rPr>
                <w:sz w:val="28"/>
                <w:szCs w:val="28"/>
              </w:rPr>
              <w:t>Едуард КУЗНЄЦОВ</w:t>
            </w:r>
          </w:p>
          <w:p w14:paraId="791C42E4" w14:textId="77777777" w:rsidR="00A16F77" w:rsidRPr="00903F72" w:rsidRDefault="00A16F77" w:rsidP="002F3D95">
            <w:pPr>
              <w:tabs>
                <w:tab w:val="left" w:pos="284"/>
                <w:tab w:val="left" w:pos="1767"/>
              </w:tabs>
              <w:rPr>
                <w:sz w:val="20"/>
                <w:szCs w:val="20"/>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c>
          <w:tcPr>
            <w:tcW w:w="4678" w:type="dxa"/>
          </w:tcPr>
          <w:p w14:paraId="4C3F1273" w14:textId="77777777" w:rsidR="00A16F77" w:rsidRPr="00903F72" w:rsidRDefault="00A16F77" w:rsidP="002F3D95">
            <w:pPr>
              <w:tabs>
                <w:tab w:val="right" w:pos="4462"/>
              </w:tabs>
              <w:spacing w:line="360" w:lineRule="auto"/>
              <w:rPr>
                <w:sz w:val="28"/>
                <w:szCs w:val="28"/>
              </w:rPr>
            </w:pPr>
            <w:r w:rsidRPr="00903F72">
              <w:rPr>
                <w:sz w:val="28"/>
                <w:szCs w:val="28"/>
              </w:rPr>
              <w:t xml:space="preserve">Захищенo на засiданнi ЕК № </w:t>
            </w:r>
            <w:r w:rsidR="0091500A" w:rsidRPr="00903F72">
              <w:rPr>
                <w:sz w:val="28"/>
                <w:szCs w:val="28"/>
              </w:rPr>
              <w:t>__</w:t>
            </w:r>
          </w:p>
          <w:p w14:paraId="2AB395BA" w14:textId="77777777" w:rsidR="00E533A4" w:rsidRPr="00903F72" w:rsidRDefault="00E533A4" w:rsidP="00E533A4">
            <w:pPr>
              <w:spacing w:before="120"/>
              <w:rPr>
                <w:sz w:val="28"/>
                <w:szCs w:val="28"/>
              </w:rPr>
            </w:pPr>
            <w:r w:rsidRPr="00903F72">
              <w:rPr>
                <w:sz w:val="28"/>
                <w:szCs w:val="28"/>
              </w:rPr>
              <w:t>протокол № __від ____.</w:t>
            </w:r>
            <w:r w:rsidR="0091500A" w:rsidRPr="00903F72">
              <w:rPr>
                <w:sz w:val="28"/>
                <w:szCs w:val="28"/>
              </w:rPr>
              <w:t>06</w:t>
            </w:r>
            <w:r w:rsidRPr="00903F72">
              <w:rPr>
                <w:sz w:val="28"/>
                <w:szCs w:val="28"/>
              </w:rPr>
              <w:t>.20</w:t>
            </w:r>
            <w:r w:rsidR="009D6642" w:rsidRPr="00903F72">
              <w:rPr>
                <w:sz w:val="28"/>
                <w:szCs w:val="28"/>
              </w:rPr>
              <w:t>2</w:t>
            </w:r>
            <w:r w:rsidR="00CE138E" w:rsidRPr="00903F72">
              <w:rPr>
                <w:sz w:val="28"/>
                <w:szCs w:val="28"/>
              </w:rPr>
              <w:t>5</w:t>
            </w:r>
            <w:r w:rsidRPr="00903F72">
              <w:rPr>
                <w:sz w:val="28"/>
                <w:szCs w:val="28"/>
              </w:rPr>
              <w:t xml:space="preserve"> р. </w:t>
            </w:r>
          </w:p>
          <w:p w14:paraId="4683D324" w14:textId="77777777" w:rsidR="00E533A4" w:rsidRPr="00903F72" w:rsidRDefault="00E533A4" w:rsidP="002F3D95">
            <w:pPr>
              <w:tabs>
                <w:tab w:val="right" w:pos="4462"/>
              </w:tabs>
              <w:rPr>
                <w:sz w:val="28"/>
                <w:szCs w:val="28"/>
              </w:rPr>
            </w:pPr>
          </w:p>
          <w:p w14:paraId="4A47EC5C" w14:textId="77777777" w:rsidR="00A16F77" w:rsidRPr="00903F72" w:rsidRDefault="00A16F77" w:rsidP="002F3D95">
            <w:pPr>
              <w:tabs>
                <w:tab w:val="right" w:pos="4462"/>
              </w:tabs>
              <w:rPr>
                <w:sz w:val="28"/>
                <w:szCs w:val="28"/>
              </w:rPr>
            </w:pPr>
            <w:r w:rsidRPr="00903F72">
              <w:rPr>
                <w:sz w:val="28"/>
                <w:szCs w:val="28"/>
              </w:rPr>
              <w:t>Oцiнка______________/___</w:t>
            </w:r>
            <w:r w:rsidRPr="00903F72">
              <w:rPr>
                <w:sz w:val="20"/>
                <w:szCs w:val="20"/>
              </w:rPr>
              <w:tab/>
            </w:r>
            <w:r w:rsidRPr="00903F72">
              <w:rPr>
                <w:sz w:val="28"/>
                <w:szCs w:val="28"/>
              </w:rPr>
              <w:t>___/_____</w:t>
            </w:r>
          </w:p>
          <w:p w14:paraId="44436EEC" w14:textId="77777777" w:rsidR="00A16F77" w:rsidRPr="00903F72" w:rsidRDefault="00A16F77" w:rsidP="002F3D95">
            <w:pPr>
              <w:jc w:val="center"/>
              <w:rPr>
                <w:sz w:val="20"/>
                <w:szCs w:val="20"/>
              </w:rPr>
            </w:pPr>
            <w:r w:rsidRPr="00903F72">
              <w:rPr>
                <w:sz w:val="20"/>
                <w:szCs w:val="20"/>
              </w:rPr>
              <w:t xml:space="preserve">(за нацioнальнoю </w:t>
            </w:r>
            <w:r w:rsidR="00E533A4" w:rsidRPr="00903F72">
              <w:rPr>
                <w:sz w:val="20"/>
                <w:szCs w:val="20"/>
              </w:rPr>
              <w:t>шкалою</w:t>
            </w:r>
            <w:r w:rsidRPr="00903F72">
              <w:rPr>
                <w:sz w:val="20"/>
                <w:szCs w:val="20"/>
              </w:rPr>
              <w:t>/</w:t>
            </w:r>
            <w:r w:rsidR="00E533A4" w:rsidRPr="00903F72">
              <w:rPr>
                <w:sz w:val="20"/>
                <w:szCs w:val="20"/>
              </w:rPr>
              <w:t>шкалою</w:t>
            </w:r>
            <w:r w:rsidRPr="00903F72">
              <w:rPr>
                <w:sz w:val="20"/>
                <w:szCs w:val="20"/>
              </w:rPr>
              <w:t xml:space="preserve"> ЕСТS/ бали)</w:t>
            </w:r>
          </w:p>
          <w:p w14:paraId="6A0323FB" w14:textId="77777777" w:rsidR="00A16F77" w:rsidRPr="00903F72" w:rsidRDefault="00A16F77" w:rsidP="002F3D95">
            <w:pPr>
              <w:spacing w:line="360" w:lineRule="auto"/>
              <w:rPr>
                <w:sz w:val="20"/>
                <w:szCs w:val="20"/>
              </w:rPr>
            </w:pPr>
            <w:r w:rsidRPr="00903F72">
              <w:rPr>
                <w:sz w:val="28"/>
                <w:szCs w:val="28"/>
              </w:rPr>
              <w:t>Гoлoва ЕК</w:t>
            </w:r>
          </w:p>
          <w:p w14:paraId="158842A1" w14:textId="77777777" w:rsidR="00A16F77" w:rsidRPr="00903F72" w:rsidRDefault="00A16F77" w:rsidP="002F3D95">
            <w:pPr>
              <w:rPr>
                <w:sz w:val="20"/>
                <w:szCs w:val="20"/>
              </w:rPr>
            </w:pPr>
            <w:r w:rsidRPr="00903F72">
              <w:rPr>
                <w:sz w:val="28"/>
                <w:szCs w:val="28"/>
              </w:rPr>
              <w:t>______ прoф.</w:t>
            </w:r>
            <w:r w:rsidR="00517C1C" w:rsidRPr="00903F72">
              <w:rPr>
                <w:sz w:val="28"/>
                <w:szCs w:val="28"/>
              </w:rPr>
              <w:t xml:space="preserve"> Ірина НЄННО</w:t>
            </w:r>
          </w:p>
          <w:p w14:paraId="2770EA4A" w14:textId="77777777" w:rsidR="00A16F77" w:rsidRPr="00903F72" w:rsidRDefault="00A16F77" w:rsidP="002F3D95">
            <w:pPr>
              <w:tabs>
                <w:tab w:val="left" w:pos="454"/>
                <w:tab w:val="left" w:pos="2155"/>
              </w:tabs>
              <w:rPr>
                <w:sz w:val="28"/>
                <w:szCs w:val="28"/>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r>
      <w:tr w:rsidR="00A16F77" w:rsidRPr="00903F72" w14:paraId="6228D7D4" w14:textId="77777777" w:rsidTr="002F3D95">
        <w:trPr>
          <w:jc w:val="center"/>
        </w:trPr>
        <w:tc>
          <w:tcPr>
            <w:tcW w:w="4967" w:type="dxa"/>
          </w:tcPr>
          <w:p w14:paraId="67B6F97A" w14:textId="77777777" w:rsidR="00A16F77" w:rsidRPr="00903F72" w:rsidRDefault="00A16F77" w:rsidP="002F3D95">
            <w:pPr>
              <w:rPr>
                <w:sz w:val="28"/>
                <w:szCs w:val="28"/>
              </w:rPr>
            </w:pPr>
          </w:p>
        </w:tc>
        <w:tc>
          <w:tcPr>
            <w:tcW w:w="4678" w:type="dxa"/>
          </w:tcPr>
          <w:p w14:paraId="718DA611" w14:textId="77777777" w:rsidR="00A16F77" w:rsidRPr="00903F72" w:rsidRDefault="00A16F77" w:rsidP="002F3D95">
            <w:pPr>
              <w:rPr>
                <w:sz w:val="28"/>
                <w:szCs w:val="28"/>
              </w:rPr>
            </w:pPr>
          </w:p>
        </w:tc>
      </w:tr>
    </w:tbl>
    <w:p w14:paraId="53ECD162" w14:textId="77777777" w:rsidR="009D6642" w:rsidRPr="00903F72" w:rsidRDefault="009D6642" w:rsidP="00A16F77">
      <w:pPr>
        <w:spacing w:line="360" w:lineRule="auto"/>
        <w:jc w:val="center"/>
        <w:rPr>
          <w:b/>
          <w:sz w:val="28"/>
          <w:szCs w:val="28"/>
        </w:rPr>
      </w:pPr>
    </w:p>
    <w:p w14:paraId="3F296F9F" w14:textId="77777777" w:rsidR="00F27F8C" w:rsidRPr="00903F72" w:rsidRDefault="00F27F8C" w:rsidP="00A16F77">
      <w:pPr>
        <w:spacing w:line="360" w:lineRule="auto"/>
        <w:jc w:val="center"/>
        <w:rPr>
          <w:b/>
          <w:sz w:val="28"/>
          <w:szCs w:val="28"/>
        </w:rPr>
      </w:pPr>
    </w:p>
    <w:p w14:paraId="33AC0A7E" w14:textId="77777777" w:rsidR="00325083" w:rsidRDefault="00325083" w:rsidP="00A16F77">
      <w:pPr>
        <w:spacing w:line="360" w:lineRule="auto"/>
        <w:jc w:val="center"/>
        <w:rPr>
          <w:b/>
          <w:sz w:val="28"/>
          <w:szCs w:val="28"/>
        </w:rPr>
      </w:pPr>
    </w:p>
    <w:p w14:paraId="6A1B548B" w14:textId="77777777" w:rsidR="00DE6E9C" w:rsidRPr="00903F72" w:rsidRDefault="00DE6E9C" w:rsidP="00A16F77">
      <w:pPr>
        <w:spacing w:line="360" w:lineRule="auto"/>
        <w:jc w:val="center"/>
        <w:rPr>
          <w:b/>
          <w:sz w:val="28"/>
          <w:szCs w:val="28"/>
        </w:rPr>
      </w:pPr>
    </w:p>
    <w:p w14:paraId="3587515B" w14:textId="77777777" w:rsidR="0091500A" w:rsidRPr="00903F72" w:rsidRDefault="0091500A" w:rsidP="00A16F77">
      <w:pPr>
        <w:spacing w:line="360" w:lineRule="auto"/>
        <w:jc w:val="center"/>
        <w:rPr>
          <w:b/>
          <w:sz w:val="28"/>
          <w:szCs w:val="28"/>
        </w:rPr>
      </w:pPr>
    </w:p>
    <w:p w14:paraId="2348E960" w14:textId="77777777" w:rsidR="00A16F77" w:rsidRPr="00903F72" w:rsidRDefault="00E533A4" w:rsidP="00A16F77">
      <w:pPr>
        <w:spacing w:line="360" w:lineRule="auto"/>
        <w:jc w:val="center"/>
        <w:rPr>
          <w:b/>
          <w:sz w:val="28"/>
          <w:szCs w:val="28"/>
        </w:rPr>
      </w:pPr>
      <w:r w:rsidRPr="00903F72">
        <w:rPr>
          <w:b/>
          <w:sz w:val="28"/>
          <w:szCs w:val="28"/>
        </w:rPr>
        <w:t>Одеса</w:t>
      </w:r>
      <w:r w:rsidR="00A16F77" w:rsidRPr="00903F72">
        <w:rPr>
          <w:b/>
          <w:sz w:val="28"/>
          <w:szCs w:val="28"/>
        </w:rPr>
        <w:t xml:space="preserve"> 20</w:t>
      </w:r>
      <w:r w:rsidR="00DB1433" w:rsidRPr="00903F72">
        <w:rPr>
          <w:b/>
          <w:sz w:val="28"/>
          <w:szCs w:val="28"/>
        </w:rPr>
        <w:t>2</w:t>
      </w:r>
      <w:r w:rsidR="008C60E1" w:rsidRPr="00903F72">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903F72" w14:paraId="76D14BAC" w14:textId="77777777" w:rsidTr="00CD2619">
        <w:trPr>
          <w:jc w:val="center"/>
        </w:trPr>
        <w:tc>
          <w:tcPr>
            <w:tcW w:w="9336" w:type="dxa"/>
          </w:tcPr>
          <w:p w14:paraId="3F2DCF22" w14:textId="77777777" w:rsidR="00F93202" w:rsidRPr="00903F72" w:rsidRDefault="00F93202" w:rsidP="007123BC">
            <w:pPr>
              <w:pStyle w:val="a7"/>
              <w:spacing w:line="360" w:lineRule="auto"/>
              <w:rPr>
                <w:b/>
                <w:caps/>
                <w:szCs w:val="28"/>
              </w:rPr>
            </w:pPr>
            <w:r w:rsidRPr="00903F72">
              <w:rPr>
                <w:b/>
                <w:caps/>
                <w:szCs w:val="28"/>
              </w:rPr>
              <w:lastRenderedPageBreak/>
              <w:t>Зміст</w:t>
            </w:r>
          </w:p>
        </w:tc>
        <w:tc>
          <w:tcPr>
            <w:tcW w:w="692" w:type="dxa"/>
          </w:tcPr>
          <w:p w14:paraId="5B701B39" w14:textId="77777777" w:rsidR="00F93202" w:rsidRPr="00903F72" w:rsidRDefault="00F93202" w:rsidP="007123BC">
            <w:pPr>
              <w:spacing w:line="360" w:lineRule="auto"/>
              <w:ind w:right="-199"/>
              <w:rPr>
                <w:sz w:val="28"/>
              </w:rPr>
            </w:pPr>
          </w:p>
        </w:tc>
      </w:tr>
      <w:tr w:rsidR="00F93202" w:rsidRPr="00903F72" w14:paraId="4AE97EA0" w14:textId="77777777" w:rsidTr="00CD2619">
        <w:trPr>
          <w:jc w:val="center"/>
        </w:trPr>
        <w:tc>
          <w:tcPr>
            <w:tcW w:w="9336" w:type="dxa"/>
          </w:tcPr>
          <w:p w14:paraId="5650E9E3" w14:textId="77777777" w:rsidR="00F93202" w:rsidRPr="00903F72" w:rsidRDefault="00F93202" w:rsidP="002F3D95">
            <w:pPr>
              <w:spacing w:line="360" w:lineRule="auto"/>
              <w:rPr>
                <w:caps/>
                <w:sz w:val="28"/>
                <w:szCs w:val="28"/>
              </w:rPr>
            </w:pPr>
            <w:r w:rsidRPr="00903F72">
              <w:rPr>
                <w:caps/>
                <w:sz w:val="28"/>
                <w:szCs w:val="28"/>
              </w:rPr>
              <w:t>Вступ……………………………………………………………………………</w:t>
            </w:r>
          </w:p>
        </w:tc>
        <w:tc>
          <w:tcPr>
            <w:tcW w:w="692" w:type="dxa"/>
          </w:tcPr>
          <w:p w14:paraId="79299296" w14:textId="77777777" w:rsidR="00F93202" w:rsidRPr="00903F72" w:rsidRDefault="003D31EB" w:rsidP="002F3D95">
            <w:pPr>
              <w:spacing w:line="360" w:lineRule="auto"/>
              <w:jc w:val="center"/>
              <w:rPr>
                <w:sz w:val="28"/>
                <w:szCs w:val="28"/>
              </w:rPr>
            </w:pPr>
            <w:r w:rsidRPr="00903F72">
              <w:rPr>
                <w:sz w:val="28"/>
                <w:szCs w:val="28"/>
              </w:rPr>
              <w:t>3</w:t>
            </w:r>
          </w:p>
        </w:tc>
      </w:tr>
      <w:tr w:rsidR="00F93202" w:rsidRPr="00903F72" w14:paraId="4A577D47" w14:textId="77777777" w:rsidTr="00CD2619">
        <w:trPr>
          <w:trHeight w:val="266"/>
          <w:jc w:val="center"/>
        </w:trPr>
        <w:tc>
          <w:tcPr>
            <w:tcW w:w="9336" w:type="dxa"/>
          </w:tcPr>
          <w:p w14:paraId="7AAB9CF5" w14:textId="746584C6" w:rsidR="00F93202" w:rsidRPr="00903F72" w:rsidRDefault="00EF7D9B" w:rsidP="00C46810">
            <w:pPr>
              <w:spacing w:line="360" w:lineRule="auto"/>
              <w:rPr>
                <w:caps/>
                <w:sz w:val="28"/>
                <w:szCs w:val="28"/>
              </w:rPr>
            </w:pPr>
            <w:r w:rsidRPr="00903F72">
              <w:rPr>
                <w:caps/>
                <w:sz w:val="28"/>
                <w:szCs w:val="28"/>
              </w:rPr>
              <w:t xml:space="preserve">розділ 1. </w:t>
            </w:r>
            <w:r w:rsidR="008A2B5F" w:rsidRPr="008A2B5F">
              <w:rPr>
                <w:caps/>
                <w:sz w:val="28"/>
                <w:szCs w:val="28"/>
              </w:rPr>
              <w:t>ТЕОРЕТИЧНІ ЗАСАДИ УПРАВЛІННЯ РИЗИКАМИ НА ПІДПРИЄМСТВІ</w:t>
            </w:r>
            <w:r w:rsidR="008A2B5F">
              <w:rPr>
                <w:caps/>
                <w:sz w:val="28"/>
                <w:szCs w:val="28"/>
              </w:rPr>
              <w:t>………………………………………..</w:t>
            </w:r>
            <w:r w:rsidR="00D63B6E" w:rsidRPr="00903F72">
              <w:rPr>
                <w:caps/>
                <w:sz w:val="28"/>
                <w:szCs w:val="28"/>
              </w:rPr>
              <w:t>……………..</w:t>
            </w:r>
            <w:r w:rsidRPr="00903F72">
              <w:rPr>
                <w:caps/>
                <w:sz w:val="28"/>
                <w:szCs w:val="28"/>
              </w:rPr>
              <w:t>….</w:t>
            </w:r>
            <w:r w:rsidR="00A16F77" w:rsidRPr="00903F72">
              <w:rPr>
                <w:caps/>
                <w:sz w:val="28"/>
                <w:szCs w:val="28"/>
              </w:rPr>
              <w:t>..</w:t>
            </w:r>
            <w:r w:rsidR="001C6595" w:rsidRPr="00903F72">
              <w:rPr>
                <w:caps/>
                <w:sz w:val="28"/>
                <w:szCs w:val="28"/>
              </w:rPr>
              <w:t>……</w:t>
            </w:r>
            <w:r w:rsidR="00AB13F4" w:rsidRPr="00903F72">
              <w:rPr>
                <w:caps/>
                <w:sz w:val="28"/>
                <w:szCs w:val="28"/>
              </w:rPr>
              <w:t>.</w:t>
            </w:r>
          </w:p>
        </w:tc>
        <w:tc>
          <w:tcPr>
            <w:tcW w:w="692" w:type="dxa"/>
          </w:tcPr>
          <w:p w14:paraId="24B1653B" w14:textId="77777777" w:rsidR="00180AEC" w:rsidRPr="00903F72" w:rsidRDefault="00180AEC" w:rsidP="002F3D95">
            <w:pPr>
              <w:spacing w:line="360" w:lineRule="auto"/>
              <w:jc w:val="center"/>
              <w:rPr>
                <w:sz w:val="28"/>
                <w:szCs w:val="28"/>
              </w:rPr>
            </w:pPr>
          </w:p>
          <w:p w14:paraId="44855695" w14:textId="13BAB348" w:rsidR="00F93202" w:rsidRPr="00903F72" w:rsidRDefault="00954345" w:rsidP="002F3D95">
            <w:pPr>
              <w:spacing w:line="360" w:lineRule="auto"/>
              <w:jc w:val="center"/>
              <w:rPr>
                <w:sz w:val="28"/>
                <w:szCs w:val="28"/>
              </w:rPr>
            </w:pPr>
            <w:r>
              <w:rPr>
                <w:sz w:val="28"/>
                <w:szCs w:val="28"/>
              </w:rPr>
              <w:t>7</w:t>
            </w:r>
          </w:p>
        </w:tc>
      </w:tr>
      <w:tr w:rsidR="00F93202" w:rsidRPr="00903F72" w14:paraId="2D807649" w14:textId="77777777" w:rsidTr="00CD2619">
        <w:trPr>
          <w:trHeight w:val="266"/>
          <w:jc w:val="center"/>
        </w:trPr>
        <w:tc>
          <w:tcPr>
            <w:tcW w:w="9336" w:type="dxa"/>
          </w:tcPr>
          <w:p w14:paraId="196DDCE5" w14:textId="0E638274" w:rsidR="00F93202" w:rsidRPr="00903F72" w:rsidRDefault="00F93202" w:rsidP="00DE6E9C">
            <w:pPr>
              <w:pStyle w:val="af3"/>
              <w:shd w:val="clear" w:color="auto" w:fill="FFFFFF"/>
              <w:spacing w:before="0" w:beforeAutospacing="0" w:after="0" w:afterAutospacing="0" w:line="360" w:lineRule="auto"/>
              <w:jc w:val="both"/>
              <w:rPr>
                <w:bCs/>
                <w:sz w:val="28"/>
                <w:szCs w:val="28"/>
                <w:lang w:val="uk-UA"/>
              </w:rPr>
            </w:pPr>
            <w:r w:rsidRPr="00903F72">
              <w:rPr>
                <w:sz w:val="28"/>
                <w:szCs w:val="28"/>
                <w:lang w:val="uk-UA"/>
              </w:rPr>
              <w:t xml:space="preserve">1.1. </w:t>
            </w:r>
            <w:r w:rsidR="008A2B5F" w:rsidRPr="008A2B5F">
              <w:rPr>
                <w:sz w:val="28"/>
                <w:szCs w:val="28"/>
                <w:lang w:val="uk-UA"/>
              </w:rPr>
              <w:t>Економічна сутність ризику та його класифікація</w:t>
            </w:r>
            <w:r w:rsidR="00746BFA" w:rsidRPr="00903F72">
              <w:rPr>
                <w:sz w:val="28"/>
                <w:szCs w:val="28"/>
                <w:lang w:val="uk-UA"/>
              </w:rPr>
              <w:t>………</w:t>
            </w:r>
            <w:r w:rsidR="00A95492" w:rsidRPr="00903F72">
              <w:rPr>
                <w:sz w:val="28"/>
                <w:szCs w:val="28"/>
                <w:lang w:val="uk-UA"/>
              </w:rPr>
              <w:t>…</w:t>
            </w:r>
            <w:r w:rsidR="0096789D" w:rsidRPr="00903F72">
              <w:rPr>
                <w:sz w:val="28"/>
                <w:szCs w:val="28"/>
                <w:lang w:val="uk-UA"/>
              </w:rPr>
              <w:t>..</w:t>
            </w:r>
            <w:r w:rsidR="00430C66" w:rsidRPr="00903F72">
              <w:rPr>
                <w:sz w:val="28"/>
                <w:szCs w:val="28"/>
                <w:lang w:val="uk-UA"/>
              </w:rPr>
              <w:t>…</w:t>
            </w:r>
            <w:r w:rsidR="00A95492" w:rsidRPr="00903F72">
              <w:rPr>
                <w:sz w:val="28"/>
                <w:szCs w:val="28"/>
                <w:lang w:val="uk-UA"/>
              </w:rPr>
              <w:t>…………</w:t>
            </w:r>
          </w:p>
        </w:tc>
        <w:tc>
          <w:tcPr>
            <w:tcW w:w="692" w:type="dxa"/>
          </w:tcPr>
          <w:p w14:paraId="26BFF756" w14:textId="500A4BBF" w:rsidR="00F93202" w:rsidRPr="00903F72" w:rsidRDefault="00954345" w:rsidP="002F3D95">
            <w:pPr>
              <w:spacing w:line="360" w:lineRule="auto"/>
              <w:jc w:val="center"/>
              <w:rPr>
                <w:sz w:val="28"/>
                <w:szCs w:val="28"/>
              </w:rPr>
            </w:pPr>
            <w:r>
              <w:rPr>
                <w:sz w:val="28"/>
                <w:szCs w:val="28"/>
              </w:rPr>
              <w:t>7</w:t>
            </w:r>
          </w:p>
        </w:tc>
      </w:tr>
      <w:tr w:rsidR="00F93202" w:rsidRPr="00903F72" w14:paraId="3DA77725" w14:textId="77777777" w:rsidTr="00CD2619">
        <w:trPr>
          <w:trHeight w:val="266"/>
          <w:jc w:val="center"/>
        </w:trPr>
        <w:tc>
          <w:tcPr>
            <w:tcW w:w="9336" w:type="dxa"/>
          </w:tcPr>
          <w:p w14:paraId="34469268" w14:textId="584A6417" w:rsidR="00F93202" w:rsidRPr="00903F72" w:rsidRDefault="00082123" w:rsidP="00DE6E9C">
            <w:pPr>
              <w:pStyle w:val="af3"/>
              <w:shd w:val="clear" w:color="auto" w:fill="FFFFFF"/>
              <w:spacing w:before="0" w:beforeAutospacing="0" w:after="0" w:afterAutospacing="0" w:line="360" w:lineRule="auto"/>
              <w:jc w:val="both"/>
              <w:rPr>
                <w:sz w:val="28"/>
                <w:szCs w:val="28"/>
                <w:lang w:val="uk-UA"/>
              </w:rPr>
            </w:pPr>
            <w:r w:rsidRPr="00903F72">
              <w:rPr>
                <w:sz w:val="28"/>
                <w:szCs w:val="28"/>
                <w:lang w:val="uk-UA"/>
              </w:rPr>
              <w:t>1.</w:t>
            </w:r>
            <w:r w:rsidR="003D31EB" w:rsidRPr="00903F72">
              <w:rPr>
                <w:sz w:val="28"/>
                <w:szCs w:val="28"/>
                <w:lang w:val="uk-UA"/>
              </w:rPr>
              <w:t>2</w:t>
            </w:r>
            <w:r w:rsidRPr="00903F72">
              <w:rPr>
                <w:sz w:val="28"/>
                <w:szCs w:val="28"/>
                <w:lang w:val="uk-UA"/>
              </w:rPr>
              <w:t xml:space="preserve">. </w:t>
            </w:r>
            <w:bookmarkStart w:id="0" w:name="_Hlk199318220"/>
            <w:r w:rsidR="008A2B5F" w:rsidRPr="008A2B5F">
              <w:rPr>
                <w:sz w:val="28"/>
                <w:szCs w:val="28"/>
                <w:lang w:val="uk-UA"/>
              </w:rPr>
              <w:t>Теоретичні підходи до управління ризиками в системі менеджменту</w:t>
            </w:r>
            <w:bookmarkEnd w:id="0"/>
            <w:r w:rsidR="008A2B5F">
              <w:rPr>
                <w:sz w:val="28"/>
                <w:szCs w:val="28"/>
                <w:lang w:val="uk-UA"/>
              </w:rPr>
              <w:t>……………………………………………</w:t>
            </w:r>
            <w:r w:rsidR="00A95492" w:rsidRPr="00903F72">
              <w:rPr>
                <w:sz w:val="28"/>
                <w:szCs w:val="28"/>
                <w:lang w:val="uk-UA"/>
              </w:rPr>
              <w:t>…</w:t>
            </w:r>
            <w:r w:rsidR="00DE6E9C">
              <w:rPr>
                <w:sz w:val="28"/>
                <w:szCs w:val="28"/>
                <w:lang w:val="uk-UA"/>
              </w:rPr>
              <w:t>……………….</w:t>
            </w:r>
            <w:r w:rsidR="00A95492" w:rsidRPr="00903F72">
              <w:rPr>
                <w:sz w:val="28"/>
                <w:szCs w:val="28"/>
                <w:lang w:val="uk-UA"/>
              </w:rPr>
              <w:t>……..</w:t>
            </w:r>
          </w:p>
        </w:tc>
        <w:tc>
          <w:tcPr>
            <w:tcW w:w="692" w:type="dxa"/>
          </w:tcPr>
          <w:p w14:paraId="37647A3D" w14:textId="77777777" w:rsidR="008A2B5F" w:rsidRDefault="008A2B5F" w:rsidP="00364A96">
            <w:pPr>
              <w:spacing w:line="360" w:lineRule="auto"/>
              <w:jc w:val="center"/>
              <w:rPr>
                <w:bCs/>
                <w:sz w:val="28"/>
                <w:szCs w:val="28"/>
              </w:rPr>
            </w:pPr>
          </w:p>
          <w:p w14:paraId="126B68FD" w14:textId="557EB32A" w:rsidR="004A5EFA" w:rsidRPr="00903F72" w:rsidRDefault="004A5EFA" w:rsidP="00364A96">
            <w:pPr>
              <w:spacing w:line="360" w:lineRule="auto"/>
              <w:jc w:val="center"/>
              <w:rPr>
                <w:bCs/>
                <w:sz w:val="28"/>
                <w:szCs w:val="28"/>
              </w:rPr>
            </w:pPr>
            <w:r w:rsidRPr="00903F72">
              <w:rPr>
                <w:bCs/>
                <w:sz w:val="28"/>
                <w:szCs w:val="28"/>
              </w:rPr>
              <w:t>1</w:t>
            </w:r>
            <w:r w:rsidR="005F320A">
              <w:rPr>
                <w:bCs/>
                <w:sz w:val="28"/>
                <w:szCs w:val="28"/>
              </w:rPr>
              <w:t>4</w:t>
            </w:r>
          </w:p>
        </w:tc>
      </w:tr>
      <w:tr w:rsidR="00082123" w:rsidRPr="00903F72" w14:paraId="13E6CE98" w14:textId="77777777" w:rsidTr="00CD2619">
        <w:trPr>
          <w:trHeight w:val="266"/>
          <w:jc w:val="center"/>
        </w:trPr>
        <w:tc>
          <w:tcPr>
            <w:tcW w:w="9336" w:type="dxa"/>
          </w:tcPr>
          <w:p w14:paraId="5C9299FC" w14:textId="3B190261" w:rsidR="00082123" w:rsidRPr="00903F72" w:rsidRDefault="00082123" w:rsidP="00DE6E9C">
            <w:pPr>
              <w:pStyle w:val="2"/>
              <w:ind w:left="0"/>
              <w:jc w:val="both"/>
              <w:rPr>
                <w:snapToGrid w:val="0"/>
                <w:sz w:val="28"/>
                <w:szCs w:val="28"/>
              </w:rPr>
            </w:pPr>
            <w:r w:rsidRPr="00903F72">
              <w:rPr>
                <w:snapToGrid w:val="0"/>
                <w:sz w:val="28"/>
                <w:szCs w:val="28"/>
              </w:rPr>
              <w:t>1.</w:t>
            </w:r>
            <w:r w:rsidR="003D31EB" w:rsidRPr="00903F72">
              <w:rPr>
                <w:snapToGrid w:val="0"/>
                <w:sz w:val="28"/>
                <w:szCs w:val="28"/>
              </w:rPr>
              <w:t>3</w:t>
            </w:r>
            <w:r w:rsidRPr="00903F72">
              <w:rPr>
                <w:snapToGrid w:val="0"/>
                <w:sz w:val="28"/>
                <w:szCs w:val="28"/>
              </w:rPr>
              <w:t xml:space="preserve">. </w:t>
            </w:r>
            <w:r w:rsidR="008A2B5F" w:rsidRPr="008A2B5F">
              <w:rPr>
                <w:sz w:val="28"/>
                <w:szCs w:val="28"/>
              </w:rPr>
              <w:t>Метод</w:t>
            </w:r>
            <w:r w:rsidR="008A2B5F">
              <w:rPr>
                <w:sz w:val="28"/>
                <w:szCs w:val="28"/>
              </w:rPr>
              <w:t>ична</w:t>
            </w:r>
            <w:r w:rsidR="008A2B5F" w:rsidRPr="008A2B5F">
              <w:rPr>
                <w:sz w:val="28"/>
                <w:szCs w:val="28"/>
              </w:rPr>
              <w:t xml:space="preserve"> основ</w:t>
            </w:r>
            <w:r w:rsidR="008A2B5F">
              <w:rPr>
                <w:sz w:val="28"/>
                <w:szCs w:val="28"/>
              </w:rPr>
              <w:t>а</w:t>
            </w:r>
            <w:r w:rsidR="008A2B5F" w:rsidRPr="008A2B5F">
              <w:rPr>
                <w:sz w:val="28"/>
                <w:szCs w:val="28"/>
              </w:rPr>
              <w:t xml:space="preserve"> оцінювання ризиків на підприємстві</w:t>
            </w:r>
            <w:r w:rsidR="008A2B5F">
              <w:rPr>
                <w:sz w:val="28"/>
                <w:szCs w:val="28"/>
              </w:rPr>
              <w:t>…..……..</w:t>
            </w:r>
            <w:r w:rsidR="00DE6E9C" w:rsidRPr="008A2B5F">
              <w:rPr>
                <w:bCs/>
                <w:sz w:val="28"/>
                <w:szCs w:val="28"/>
              </w:rPr>
              <w:t>………</w:t>
            </w:r>
          </w:p>
        </w:tc>
        <w:tc>
          <w:tcPr>
            <w:tcW w:w="692" w:type="dxa"/>
          </w:tcPr>
          <w:p w14:paraId="7F2A46B0" w14:textId="3A516673" w:rsidR="004A5EFA" w:rsidRPr="00903F72" w:rsidRDefault="00AA723A" w:rsidP="00BF644E">
            <w:pPr>
              <w:spacing w:line="360" w:lineRule="auto"/>
              <w:jc w:val="center"/>
              <w:rPr>
                <w:bCs/>
                <w:sz w:val="28"/>
                <w:szCs w:val="28"/>
              </w:rPr>
            </w:pPr>
            <w:r>
              <w:rPr>
                <w:bCs/>
                <w:sz w:val="28"/>
                <w:szCs w:val="28"/>
              </w:rPr>
              <w:t>2</w:t>
            </w:r>
            <w:r w:rsidR="007F1616">
              <w:rPr>
                <w:bCs/>
                <w:sz w:val="28"/>
                <w:szCs w:val="28"/>
              </w:rPr>
              <w:t>9</w:t>
            </w:r>
          </w:p>
        </w:tc>
      </w:tr>
      <w:tr w:rsidR="00BC0D52" w:rsidRPr="00903F72" w14:paraId="42EC8503" w14:textId="77777777" w:rsidTr="00CD2619">
        <w:trPr>
          <w:trHeight w:val="505"/>
          <w:jc w:val="center"/>
        </w:trPr>
        <w:tc>
          <w:tcPr>
            <w:tcW w:w="9336" w:type="dxa"/>
          </w:tcPr>
          <w:p w14:paraId="18904C0D" w14:textId="66FD2516" w:rsidR="00BC0D52" w:rsidRPr="00AA723A" w:rsidRDefault="00082123" w:rsidP="001464AE">
            <w:pPr>
              <w:shd w:val="clear" w:color="auto" w:fill="FFFFFF"/>
              <w:tabs>
                <w:tab w:val="left" w:pos="1176"/>
              </w:tabs>
              <w:spacing w:line="360" w:lineRule="auto"/>
              <w:rPr>
                <w:sz w:val="28"/>
                <w:szCs w:val="28"/>
              </w:rPr>
            </w:pPr>
            <w:r w:rsidRPr="00AA723A">
              <w:rPr>
                <w:caps/>
                <w:spacing w:val="20"/>
                <w:sz w:val="28"/>
                <w:szCs w:val="28"/>
              </w:rPr>
              <w:t>Розділ</w:t>
            </w:r>
            <w:r w:rsidRPr="00AA723A">
              <w:rPr>
                <w:caps/>
                <w:sz w:val="28"/>
                <w:szCs w:val="28"/>
              </w:rPr>
              <w:t xml:space="preserve"> 2. </w:t>
            </w:r>
            <w:r w:rsidR="008A2B5F" w:rsidRPr="008A2B5F">
              <w:rPr>
                <w:caps/>
                <w:sz w:val="28"/>
                <w:szCs w:val="28"/>
              </w:rPr>
              <w:t>АНАЛІЗ СИСТЕМИ УПРАВЛІННЯ РИЗИКАМИ НА ТОВ «Югрейн»</w:t>
            </w:r>
            <w:r w:rsidR="00AA723A" w:rsidRPr="00AA723A">
              <w:rPr>
                <w:caps/>
                <w:sz w:val="28"/>
                <w:szCs w:val="28"/>
              </w:rPr>
              <w:t>………</w:t>
            </w:r>
            <w:r w:rsidR="00552A15" w:rsidRPr="00AA723A">
              <w:rPr>
                <w:bCs/>
                <w:caps/>
                <w:sz w:val="28"/>
                <w:szCs w:val="28"/>
                <w:lang w:val="ru-RU"/>
              </w:rPr>
              <w:t>…………………</w:t>
            </w:r>
            <w:r w:rsidR="00D04D49" w:rsidRPr="00AA723A">
              <w:rPr>
                <w:caps/>
                <w:sz w:val="28"/>
                <w:szCs w:val="28"/>
              </w:rPr>
              <w:t>…</w:t>
            </w:r>
            <w:r w:rsidR="00241A81" w:rsidRPr="00AA723A">
              <w:rPr>
                <w:caps/>
                <w:sz w:val="28"/>
                <w:szCs w:val="28"/>
              </w:rPr>
              <w:t>……………………</w:t>
            </w:r>
            <w:r w:rsidR="001464AE" w:rsidRPr="00AA723A">
              <w:rPr>
                <w:caps/>
                <w:sz w:val="28"/>
                <w:szCs w:val="28"/>
              </w:rPr>
              <w:t>……………..</w:t>
            </w:r>
            <w:r w:rsidR="00D04D49" w:rsidRPr="00AA723A">
              <w:rPr>
                <w:caps/>
                <w:sz w:val="28"/>
                <w:szCs w:val="28"/>
              </w:rPr>
              <w:t>….</w:t>
            </w:r>
            <w:r w:rsidR="00752747" w:rsidRPr="00AA723A">
              <w:rPr>
                <w:caps/>
                <w:sz w:val="28"/>
                <w:szCs w:val="28"/>
              </w:rPr>
              <w:t>...</w:t>
            </w:r>
            <w:r w:rsidR="00A95492" w:rsidRPr="00AA723A">
              <w:rPr>
                <w:caps/>
                <w:sz w:val="28"/>
                <w:szCs w:val="28"/>
              </w:rPr>
              <w:t>..</w:t>
            </w:r>
          </w:p>
        </w:tc>
        <w:tc>
          <w:tcPr>
            <w:tcW w:w="692" w:type="dxa"/>
          </w:tcPr>
          <w:p w14:paraId="2477AD6A" w14:textId="77777777" w:rsidR="00552A15" w:rsidRPr="00AA723A" w:rsidRDefault="00552A15" w:rsidP="00FA2FC4">
            <w:pPr>
              <w:spacing w:line="360" w:lineRule="auto"/>
              <w:jc w:val="center"/>
              <w:rPr>
                <w:sz w:val="28"/>
                <w:szCs w:val="28"/>
              </w:rPr>
            </w:pPr>
          </w:p>
          <w:p w14:paraId="1E447295" w14:textId="02019733" w:rsidR="004A5EFA" w:rsidRPr="00AA723A" w:rsidRDefault="00ED1A59" w:rsidP="00642902">
            <w:pPr>
              <w:spacing w:line="360" w:lineRule="auto"/>
              <w:jc w:val="center"/>
              <w:rPr>
                <w:sz w:val="28"/>
                <w:szCs w:val="28"/>
              </w:rPr>
            </w:pPr>
            <w:r>
              <w:rPr>
                <w:sz w:val="28"/>
                <w:szCs w:val="28"/>
              </w:rPr>
              <w:t>32</w:t>
            </w:r>
          </w:p>
        </w:tc>
      </w:tr>
      <w:tr w:rsidR="00C11542" w:rsidRPr="00903F72" w14:paraId="1A82B026" w14:textId="77777777" w:rsidTr="00CD2619">
        <w:trPr>
          <w:jc w:val="center"/>
        </w:trPr>
        <w:tc>
          <w:tcPr>
            <w:tcW w:w="9336" w:type="dxa"/>
          </w:tcPr>
          <w:p w14:paraId="06B7977D" w14:textId="66F9DFB5" w:rsidR="00C11542" w:rsidRPr="00AA723A" w:rsidRDefault="00C11542" w:rsidP="001464AE">
            <w:pPr>
              <w:shd w:val="clear" w:color="auto" w:fill="FFFFFF"/>
              <w:tabs>
                <w:tab w:val="left" w:pos="1176"/>
              </w:tabs>
              <w:spacing w:line="360" w:lineRule="auto"/>
              <w:rPr>
                <w:caps/>
                <w:sz w:val="28"/>
                <w:szCs w:val="28"/>
              </w:rPr>
            </w:pPr>
            <w:r w:rsidRPr="00AA723A">
              <w:rPr>
                <w:sz w:val="28"/>
                <w:szCs w:val="28"/>
              </w:rPr>
              <w:t>2.1</w:t>
            </w:r>
            <w:r w:rsidR="00903292" w:rsidRPr="00AA723A">
              <w:rPr>
                <w:sz w:val="28"/>
                <w:szCs w:val="28"/>
              </w:rPr>
              <w:t>.</w:t>
            </w:r>
            <w:r w:rsidR="007B0EA5" w:rsidRPr="00AA723A">
              <w:rPr>
                <w:sz w:val="28"/>
                <w:szCs w:val="28"/>
              </w:rPr>
              <w:t xml:space="preserve"> </w:t>
            </w:r>
            <w:r w:rsidR="008A2B5F" w:rsidRPr="008A2B5F">
              <w:rPr>
                <w:sz w:val="28"/>
                <w:szCs w:val="28"/>
              </w:rPr>
              <w:t>Організаційно-економічна характеристика підприємства</w:t>
            </w:r>
            <w:r w:rsidRPr="00AA723A">
              <w:rPr>
                <w:caps/>
                <w:sz w:val="28"/>
                <w:szCs w:val="28"/>
              </w:rPr>
              <w:t>…..…</w:t>
            </w:r>
            <w:r w:rsidRPr="00AA723A">
              <w:rPr>
                <w:sz w:val="28"/>
                <w:szCs w:val="28"/>
              </w:rPr>
              <w:t>…..….</w:t>
            </w:r>
          </w:p>
        </w:tc>
        <w:tc>
          <w:tcPr>
            <w:tcW w:w="692" w:type="dxa"/>
          </w:tcPr>
          <w:p w14:paraId="4C3B5041" w14:textId="02736927" w:rsidR="00C11542" w:rsidRPr="00AA723A" w:rsidRDefault="00ED1A59" w:rsidP="00642902">
            <w:pPr>
              <w:spacing w:line="360" w:lineRule="auto"/>
              <w:jc w:val="center"/>
              <w:rPr>
                <w:sz w:val="28"/>
                <w:szCs w:val="28"/>
              </w:rPr>
            </w:pPr>
            <w:r>
              <w:rPr>
                <w:sz w:val="28"/>
                <w:szCs w:val="28"/>
              </w:rPr>
              <w:t>32</w:t>
            </w:r>
          </w:p>
        </w:tc>
      </w:tr>
      <w:tr w:rsidR="00C11542" w:rsidRPr="00903F72" w14:paraId="60BD7863" w14:textId="77777777" w:rsidTr="00CD2619">
        <w:trPr>
          <w:jc w:val="center"/>
        </w:trPr>
        <w:tc>
          <w:tcPr>
            <w:tcW w:w="9336" w:type="dxa"/>
          </w:tcPr>
          <w:p w14:paraId="22AC4FD0" w14:textId="75BE1072" w:rsidR="00C11542" w:rsidRPr="00AA723A" w:rsidRDefault="00C11542" w:rsidP="001464AE">
            <w:pPr>
              <w:spacing w:line="360" w:lineRule="auto"/>
              <w:rPr>
                <w:sz w:val="28"/>
                <w:szCs w:val="28"/>
              </w:rPr>
            </w:pPr>
            <w:r w:rsidRPr="00AA723A">
              <w:rPr>
                <w:sz w:val="28"/>
                <w:szCs w:val="28"/>
              </w:rPr>
              <w:t xml:space="preserve">2.2. </w:t>
            </w:r>
            <w:r w:rsidR="008A2B5F" w:rsidRPr="008A2B5F">
              <w:rPr>
                <w:sz w:val="28"/>
                <w:szCs w:val="28"/>
              </w:rPr>
              <w:t>Аналіз поточної системи управління ризиками на підприємстві</w:t>
            </w:r>
            <w:r w:rsidR="00AA723A" w:rsidRPr="00AA723A">
              <w:rPr>
                <w:caps/>
                <w:sz w:val="28"/>
                <w:szCs w:val="28"/>
              </w:rPr>
              <w:t>……….</w:t>
            </w:r>
          </w:p>
        </w:tc>
        <w:tc>
          <w:tcPr>
            <w:tcW w:w="692" w:type="dxa"/>
          </w:tcPr>
          <w:p w14:paraId="477EA645" w14:textId="57930BEC" w:rsidR="00C11542" w:rsidRPr="00AA723A" w:rsidRDefault="00ED1A59" w:rsidP="00E4149D">
            <w:pPr>
              <w:spacing w:line="360" w:lineRule="auto"/>
              <w:jc w:val="center"/>
              <w:rPr>
                <w:sz w:val="28"/>
                <w:szCs w:val="28"/>
              </w:rPr>
            </w:pPr>
            <w:r>
              <w:rPr>
                <w:sz w:val="28"/>
                <w:szCs w:val="28"/>
              </w:rPr>
              <w:t>40</w:t>
            </w:r>
          </w:p>
        </w:tc>
      </w:tr>
      <w:tr w:rsidR="00F93202" w:rsidRPr="00903F72" w14:paraId="24EEF4CC" w14:textId="77777777" w:rsidTr="00CD2619">
        <w:trPr>
          <w:jc w:val="center"/>
        </w:trPr>
        <w:tc>
          <w:tcPr>
            <w:tcW w:w="9336" w:type="dxa"/>
          </w:tcPr>
          <w:p w14:paraId="5FC04734" w14:textId="51EEF5FD" w:rsidR="00F93202" w:rsidRPr="00AE126E" w:rsidRDefault="00B67C3A" w:rsidP="001464AE">
            <w:pPr>
              <w:spacing w:line="360" w:lineRule="auto"/>
              <w:rPr>
                <w:sz w:val="28"/>
                <w:szCs w:val="28"/>
              </w:rPr>
            </w:pPr>
            <w:r w:rsidRPr="00AE126E">
              <w:rPr>
                <w:caps/>
                <w:sz w:val="28"/>
                <w:szCs w:val="28"/>
              </w:rPr>
              <w:t xml:space="preserve">Розділ 3. </w:t>
            </w:r>
            <w:r w:rsidR="008A2B5F" w:rsidRPr="008A2B5F">
              <w:rPr>
                <w:caps/>
                <w:sz w:val="28"/>
                <w:szCs w:val="28"/>
              </w:rPr>
              <w:t>ШЛЯХИ ВДОСКОНАЛЕННЯ СИСТЕМИ УПРАВЛІННЯ РИЗИКАМИ НА ПІДПРИЄМСТВІ</w:t>
            </w:r>
            <w:r w:rsidR="004C2795" w:rsidRPr="00AE126E">
              <w:rPr>
                <w:caps/>
                <w:sz w:val="28"/>
                <w:szCs w:val="28"/>
              </w:rPr>
              <w:t>………</w:t>
            </w:r>
            <w:r w:rsidR="001464AE" w:rsidRPr="00AE126E">
              <w:rPr>
                <w:caps/>
                <w:sz w:val="28"/>
                <w:szCs w:val="28"/>
              </w:rPr>
              <w:t>……..</w:t>
            </w:r>
            <w:r w:rsidR="004C2795" w:rsidRPr="00AE126E">
              <w:rPr>
                <w:caps/>
                <w:sz w:val="28"/>
                <w:szCs w:val="28"/>
              </w:rPr>
              <w:t>…….</w:t>
            </w:r>
            <w:r w:rsidR="00A17657" w:rsidRPr="00AE126E">
              <w:rPr>
                <w:caps/>
                <w:sz w:val="28"/>
                <w:szCs w:val="28"/>
              </w:rPr>
              <w:t>…………</w:t>
            </w:r>
            <w:r w:rsidR="001464AE" w:rsidRPr="00AE126E">
              <w:rPr>
                <w:caps/>
                <w:sz w:val="28"/>
                <w:szCs w:val="28"/>
              </w:rPr>
              <w:t>….</w:t>
            </w:r>
            <w:r w:rsidR="00A17657" w:rsidRPr="00AE126E">
              <w:rPr>
                <w:caps/>
                <w:sz w:val="28"/>
                <w:szCs w:val="28"/>
              </w:rPr>
              <w:t>…..</w:t>
            </w:r>
            <w:r w:rsidR="00FF1569" w:rsidRPr="00AE126E">
              <w:rPr>
                <w:caps/>
                <w:sz w:val="28"/>
                <w:szCs w:val="28"/>
              </w:rPr>
              <w:t>…</w:t>
            </w:r>
            <w:r w:rsidR="00A95492" w:rsidRPr="00AE126E">
              <w:rPr>
                <w:caps/>
                <w:sz w:val="28"/>
                <w:szCs w:val="28"/>
              </w:rPr>
              <w:t>……</w:t>
            </w:r>
          </w:p>
        </w:tc>
        <w:tc>
          <w:tcPr>
            <w:tcW w:w="692" w:type="dxa"/>
          </w:tcPr>
          <w:p w14:paraId="1F4EB47E" w14:textId="77777777" w:rsidR="007C2EFD" w:rsidRPr="00AE126E" w:rsidRDefault="007C2EFD" w:rsidP="002F3D95">
            <w:pPr>
              <w:spacing w:line="360" w:lineRule="auto"/>
              <w:jc w:val="center"/>
              <w:rPr>
                <w:sz w:val="28"/>
                <w:szCs w:val="28"/>
              </w:rPr>
            </w:pPr>
          </w:p>
          <w:p w14:paraId="296F1114" w14:textId="2CACDF62" w:rsidR="004A5EFA" w:rsidRPr="00AE126E" w:rsidRDefault="00F71EC8" w:rsidP="00E4149D">
            <w:pPr>
              <w:spacing w:line="360" w:lineRule="auto"/>
              <w:jc w:val="center"/>
              <w:rPr>
                <w:sz w:val="28"/>
                <w:szCs w:val="28"/>
              </w:rPr>
            </w:pPr>
            <w:r>
              <w:rPr>
                <w:sz w:val="28"/>
                <w:szCs w:val="28"/>
              </w:rPr>
              <w:t>46</w:t>
            </w:r>
          </w:p>
        </w:tc>
      </w:tr>
      <w:tr w:rsidR="00F93202" w:rsidRPr="00903F72" w14:paraId="50B0913E" w14:textId="77777777" w:rsidTr="00CD2619">
        <w:trPr>
          <w:jc w:val="center"/>
        </w:trPr>
        <w:tc>
          <w:tcPr>
            <w:tcW w:w="9336" w:type="dxa"/>
          </w:tcPr>
          <w:p w14:paraId="7E32095A" w14:textId="55BEA8E4" w:rsidR="00F93202" w:rsidRPr="00AE126E" w:rsidRDefault="00F93202" w:rsidP="00CE03E5">
            <w:pPr>
              <w:spacing w:line="360" w:lineRule="auto"/>
              <w:rPr>
                <w:sz w:val="28"/>
                <w:szCs w:val="28"/>
              </w:rPr>
            </w:pPr>
            <w:r w:rsidRPr="00AE126E">
              <w:rPr>
                <w:sz w:val="28"/>
                <w:szCs w:val="28"/>
              </w:rPr>
              <w:t xml:space="preserve">3.1. </w:t>
            </w:r>
            <w:r w:rsidR="008A2B5F" w:rsidRPr="008A2B5F">
              <w:rPr>
                <w:sz w:val="28"/>
                <w:szCs w:val="28"/>
              </w:rPr>
              <w:t>Формування антикризової політики як інструменту мінімізації ризиків</w:t>
            </w:r>
            <w:r w:rsidR="008A2B5F">
              <w:rPr>
                <w:sz w:val="28"/>
                <w:szCs w:val="28"/>
              </w:rPr>
              <w:t>.</w:t>
            </w:r>
            <w:r w:rsidR="009F0E5A" w:rsidRPr="00AE126E">
              <w:rPr>
                <w:sz w:val="28"/>
                <w:szCs w:val="28"/>
              </w:rPr>
              <w:t>.</w:t>
            </w:r>
          </w:p>
        </w:tc>
        <w:tc>
          <w:tcPr>
            <w:tcW w:w="692" w:type="dxa"/>
          </w:tcPr>
          <w:p w14:paraId="1E021371" w14:textId="4527DA9D" w:rsidR="004A5EFA" w:rsidRPr="00AE126E" w:rsidRDefault="00F71EC8" w:rsidP="00E4149D">
            <w:pPr>
              <w:spacing w:line="360" w:lineRule="auto"/>
              <w:jc w:val="center"/>
              <w:rPr>
                <w:sz w:val="28"/>
                <w:szCs w:val="28"/>
              </w:rPr>
            </w:pPr>
            <w:r>
              <w:rPr>
                <w:sz w:val="28"/>
                <w:szCs w:val="28"/>
              </w:rPr>
              <w:t>46</w:t>
            </w:r>
          </w:p>
        </w:tc>
      </w:tr>
      <w:tr w:rsidR="00F93202" w:rsidRPr="00903F72" w14:paraId="4EE08DEB" w14:textId="77777777" w:rsidTr="00CD2619">
        <w:trPr>
          <w:jc w:val="center"/>
        </w:trPr>
        <w:tc>
          <w:tcPr>
            <w:tcW w:w="9336" w:type="dxa"/>
          </w:tcPr>
          <w:p w14:paraId="20C0E465" w14:textId="58968EB5" w:rsidR="00F93202" w:rsidRPr="00AE126E" w:rsidRDefault="00B67C3A" w:rsidP="00CE03E5">
            <w:pPr>
              <w:pStyle w:val="af3"/>
              <w:shd w:val="clear" w:color="auto" w:fill="FFFFFF"/>
              <w:spacing w:before="0" w:beforeAutospacing="0" w:after="0" w:afterAutospacing="0" w:line="360" w:lineRule="auto"/>
              <w:jc w:val="both"/>
              <w:rPr>
                <w:sz w:val="28"/>
                <w:szCs w:val="28"/>
                <w:lang w:val="uk-UA"/>
              </w:rPr>
            </w:pPr>
            <w:r w:rsidRPr="00AE126E">
              <w:rPr>
                <w:sz w:val="28"/>
                <w:szCs w:val="28"/>
                <w:lang w:val="uk-UA"/>
              </w:rPr>
              <w:t xml:space="preserve">3.2. </w:t>
            </w:r>
            <w:r w:rsidR="008A2B5F" w:rsidRPr="008A2B5F">
              <w:rPr>
                <w:sz w:val="28"/>
                <w:szCs w:val="28"/>
                <w:lang w:val="uk-UA"/>
              </w:rPr>
              <w:t>Розробка заходів щодо зниження стратегічних та операційних ризиків</w:t>
            </w:r>
            <w:r w:rsidR="008A2B5F">
              <w:rPr>
                <w:sz w:val="28"/>
                <w:szCs w:val="28"/>
                <w:lang w:val="uk-UA"/>
              </w:rPr>
              <w:t>.</w:t>
            </w:r>
            <w:r w:rsidR="00AE126E" w:rsidRPr="00AE126E">
              <w:rPr>
                <w:sz w:val="28"/>
                <w:szCs w:val="28"/>
                <w:lang w:val="uk-UA"/>
              </w:rPr>
              <w:t xml:space="preserve">… </w:t>
            </w:r>
          </w:p>
        </w:tc>
        <w:tc>
          <w:tcPr>
            <w:tcW w:w="692" w:type="dxa"/>
          </w:tcPr>
          <w:p w14:paraId="570AA81F" w14:textId="6D3AB020" w:rsidR="00F93202" w:rsidRPr="00AE126E" w:rsidRDefault="009C565E" w:rsidP="00903F72">
            <w:pPr>
              <w:spacing w:line="360" w:lineRule="auto"/>
              <w:jc w:val="center"/>
              <w:rPr>
                <w:sz w:val="28"/>
                <w:szCs w:val="28"/>
              </w:rPr>
            </w:pPr>
            <w:r w:rsidRPr="00AE126E">
              <w:rPr>
                <w:sz w:val="28"/>
                <w:szCs w:val="28"/>
              </w:rPr>
              <w:t>4</w:t>
            </w:r>
            <w:r w:rsidR="00034FFF">
              <w:rPr>
                <w:sz w:val="28"/>
                <w:szCs w:val="28"/>
              </w:rPr>
              <w:t>9</w:t>
            </w:r>
          </w:p>
        </w:tc>
      </w:tr>
      <w:tr w:rsidR="00F93202" w:rsidRPr="00903F72" w14:paraId="08AAB190" w14:textId="77777777" w:rsidTr="00CD2619">
        <w:trPr>
          <w:jc w:val="center"/>
        </w:trPr>
        <w:tc>
          <w:tcPr>
            <w:tcW w:w="9336" w:type="dxa"/>
          </w:tcPr>
          <w:p w14:paraId="17B1565A" w14:textId="77777777" w:rsidR="00F93202" w:rsidRPr="00903F72" w:rsidRDefault="00F93202" w:rsidP="002F3D95">
            <w:pPr>
              <w:spacing w:line="360" w:lineRule="auto"/>
              <w:rPr>
                <w:caps/>
                <w:sz w:val="28"/>
                <w:szCs w:val="28"/>
              </w:rPr>
            </w:pPr>
            <w:r w:rsidRPr="00903F72">
              <w:rPr>
                <w:caps/>
                <w:sz w:val="28"/>
                <w:szCs w:val="28"/>
              </w:rPr>
              <w:t>Висновки</w:t>
            </w:r>
            <w:r w:rsidR="003D31EB" w:rsidRPr="00903F72">
              <w:rPr>
                <w:caps/>
                <w:sz w:val="28"/>
                <w:szCs w:val="28"/>
              </w:rPr>
              <w:t>………………</w:t>
            </w:r>
            <w:r w:rsidR="009C565E" w:rsidRPr="00903F72">
              <w:rPr>
                <w:caps/>
                <w:sz w:val="28"/>
                <w:szCs w:val="28"/>
              </w:rPr>
              <w:t>.</w:t>
            </w:r>
            <w:r w:rsidR="003D31EB" w:rsidRPr="00903F72">
              <w:rPr>
                <w:caps/>
                <w:sz w:val="28"/>
                <w:szCs w:val="28"/>
              </w:rPr>
              <w:t>……..</w:t>
            </w:r>
            <w:r w:rsidRPr="00903F72">
              <w:rPr>
                <w:caps/>
                <w:sz w:val="28"/>
                <w:szCs w:val="28"/>
              </w:rPr>
              <w:t>……………………………………</w:t>
            </w:r>
            <w:r w:rsidR="00AB13F4" w:rsidRPr="00903F72">
              <w:rPr>
                <w:caps/>
                <w:sz w:val="28"/>
                <w:szCs w:val="28"/>
              </w:rPr>
              <w:t>..</w:t>
            </w:r>
            <w:r w:rsidRPr="00903F72">
              <w:rPr>
                <w:caps/>
                <w:sz w:val="28"/>
                <w:szCs w:val="28"/>
              </w:rPr>
              <w:t>……..…</w:t>
            </w:r>
          </w:p>
        </w:tc>
        <w:tc>
          <w:tcPr>
            <w:tcW w:w="692" w:type="dxa"/>
          </w:tcPr>
          <w:p w14:paraId="094A7658" w14:textId="347724BC" w:rsidR="00F93202" w:rsidRPr="00903F72" w:rsidRDefault="00903F72" w:rsidP="00903F72">
            <w:pPr>
              <w:spacing w:line="360" w:lineRule="auto"/>
              <w:jc w:val="center"/>
              <w:rPr>
                <w:sz w:val="28"/>
                <w:szCs w:val="28"/>
              </w:rPr>
            </w:pPr>
            <w:r w:rsidRPr="00903F72">
              <w:rPr>
                <w:sz w:val="28"/>
                <w:szCs w:val="28"/>
              </w:rPr>
              <w:t>5</w:t>
            </w:r>
            <w:r w:rsidR="00034FFF">
              <w:rPr>
                <w:sz w:val="28"/>
                <w:szCs w:val="28"/>
              </w:rPr>
              <w:t>4</w:t>
            </w:r>
          </w:p>
        </w:tc>
      </w:tr>
      <w:tr w:rsidR="00F93202" w:rsidRPr="00903F72" w14:paraId="7667A7D6" w14:textId="77777777" w:rsidTr="00CD2619">
        <w:trPr>
          <w:trHeight w:val="398"/>
          <w:jc w:val="center"/>
        </w:trPr>
        <w:tc>
          <w:tcPr>
            <w:tcW w:w="9336" w:type="dxa"/>
          </w:tcPr>
          <w:p w14:paraId="176A9F81" w14:textId="77777777" w:rsidR="00EF7D9B" w:rsidRPr="00903F72" w:rsidRDefault="00EF7D9B" w:rsidP="002F3D95">
            <w:pPr>
              <w:pStyle w:val="af3"/>
              <w:shd w:val="clear" w:color="auto" w:fill="FFFFFF"/>
              <w:spacing w:before="0" w:beforeAutospacing="0" w:after="0" w:afterAutospacing="0" w:line="360" w:lineRule="auto"/>
              <w:rPr>
                <w:caps/>
                <w:sz w:val="28"/>
                <w:szCs w:val="28"/>
                <w:lang w:val="uk-UA"/>
              </w:rPr>
            </w:pPr>
            <w:r w:rsidRPr="00903F72">
              <w:rPr>
                <w:caps/>
                <w:sz w:val="28"/>
                <w:szCs w:val="28"/>
                <w:lang w:val="uk-UA"/>
              </w:rPr>
              <w:t>Список використаних джерел……</w:t>
            </w:r>
            <w:r w:rsidR="003D31EB" w:rsidRPr="00903F72">
              <w:rPr>
                <w:caps/>
                <w:sz w:val="28"/>
                <w:szCs w:val="28"/>
                <w:lang w:val="uk-UA"/>
              </w:rPr>
              <w:t>….</w:t>
            </w:r>
            <w:r w:rsidRPr="00903F72">
              <w:rPr>
                <w:caps/>
                <w:sz w:val="28"/>
                <w:szCs w:val="28"/>
                <w:lang w:val="uk-UA"/>
              </w:rPr>
              <w:t>……………</w:t>
            </w:r>
            <w:r w:rsidR="00A95492" w:rsidRPr="00903F72">
              <w:rPr>
                <w:caps/>
                <w:sz w:val="28"/>
                <w:szCs w:val="28"/>
                <w:lang w:val="uk-UA"/>
              </w:rPr>
              <w:t>..……………</w:t>
            </w:r>
            <w:r w:rsidRPr="00903F72">
              <w:rPr>
                <w:caps/>
                <w:sz w:val="28"/>
                <w:szCs w:val="28"/>
                <w:lang w:val="uk-UA"/>
              </w:rPr>
              <w:t>…..</w:t>
            </w:r>
          </w:p>
        </w:tc>
        <w:tc>
          <w:tcPr>
            <w:tcW w:w="692" w:type="dxa"/>
          </w:tcPr>
          <w:p w14:paraId="7075E88F" w14:textId="0F19EF23" w:rsidR="00F93202" w:rsidRPr="00903F72" w:rsidRDefault="005F2130" w:rsidP="00785147">
            <w:pPr>
              <w:spacing w:line="360" w:lineRule="auto"/>
              <w:jc w:val="center"/>
              <w:rPr>
                <w:sz w:val="28"/>
                <w:szCs w:val="28"/>
              </w:rPr>
            </w:pPr>
            <w:r w:rsidRPr="00903F72">
              <w:rPr>
                <w:sz w:val="28"/>
                <w:szCs w:val="28"/>
              </w:rPr>
              <w:t>5</w:t>
            </w:r>
            <w:r w:rsidR="00034FFF">
              <w:rPr>
                <w:sz w:val="28"/>
                <w:szCs w:val="28"/>
              </w:rPr>
              <w:t>6</w:t>
            </w:r>
          </w:p>
        </w:tc>
      </w:tr>
      <w:tr w:rsidR="0091500A" w:rsidRPr="00903F72" w14:paraId="2CBA4B82" w14:textId="77777777" w:rsidTr="00CD2619">
        <w:trPr>
          <w:trHeight w:val="398"/>
          <w:jc w:val="center"/>
        </w:trPr>
        <w:tc>
          <w:tcPr>
            <w:tcW w:w="9336" w:type="dxa"/>
          </w:tcPr>
          <w:p w14:paraId="019EC08C" w14:textId="77777777" w:rsidR="0091500A" w:rsidRPr="00903F72" w:rsidRDefault="0091500A" w:rsidP="00084D18">
            <w:pPr>
              <w:spacing w:line="360" w:lineRule="auto"/>
              <w:rPr>
                <w:caps/>
                <w:sz w:val="28"/>
                <w:szCs w:val="28"/>
              </w:rPr>
            </w:pPr>
          </w:p>
        </w:tc>
        <w:tc>
          <w:tcPr>
            <w:tcW w:w="692" w:type="dxa"/>
          </w:tcPr>
          <w:p w14:paraId="424D5B74" w14:textId="77777777" w:rsidR="0091500A" w:rsidRPr="00903F72" w:rsidRDefault="0091500A" w:rsidP="00084D18">
            <w:pPr>
              <w:spacing w:line="360" w:lineRule="auto"/>
              <w:jc w:val="center"/>
              <w:rPr>
                <w:sz w:val="28"/>
                <w:szCs w:val="28"/>
              </w:rPr>
            </w:pPr>
          </w:p>
        </w:tc>
      </w:tr>
    </w:tbl>
    <w:p w14:paraId="01EF7B6B" w14:textId="77777777" w:rsidR="00A95492" w:rsidRPr="00903F72" w:rsidRDefault="00A95492" w:rsidP="00C65398">
      <w:pPr>
        <w:spacing w:line="360" w:lineRule="auto"/>
        <w:jc w:val="center"/>
        <w:rPr>
          <w:b/>
          <w:sz w:val="28"/>
          <w:szCs w:val="28"/>
        </w:rPr>
      </w:pPr>
    </w:p>
    <w:p w14:paraId="5B5E6C65" w14:textId="77777777" w:rsidR="00F27F8C" w:rsidRPr="00903F72" w:rsidRDefault="00F27F8C" w:rsidP="003D5CA9">
      <w:pPr>
        <w:spacing w:line="360" w:lineRule="auto"/>
        <w:jc w:val="center"/>
        <w:rPr>
          <w:b/>
          <w:sz w:val="28"/>
          <w:szCs w:val="28"/>
        </w:rPr>
      </w:pPr>
    </w:p>
    <w:p w14:paraId="50714532" w14:textId="77777777" w:rsidR="000479F9" w:rsidRPr="00903F72" w:rsidRDefault="000479F9" w:rsidP="003D5CA9">
      <w:pPr>
        <w:spacing w:line="360" w:lineRule="auto"/>
        <w:jc w:val="center"/>
        <w:rPr>
          <w:b/>
          <w:sz w:val="28"/>
          <w:szCs w:val="28"/>
        </w:rPr>
      </w:pPr>
    </w:p>
    <w:p w14:paraId="24786C3A" w14:textId="77777777" w:rsidR="001464AE" w:rsidRPr="00903F72" w:rsidRDefault="001464AE" w:rsidP="003D5CA9">
      <w:pPr>
        <w:spacing w:line="360" w:lineRule="auto"/>
        <w:jc w:val="center"/>
        <w:rPr>
          <w:b/>
          <w:sz w:val="28"/>
          <w:szCs w:val="28"/>
        </w:rPr>
      </w:pPr>
    </w:p>
    <w:p w14:paraId="3ADCB77A" w14:textId="74EB1E36" w:rsidR="001464AE" w:rsidRDefault="001464AE" w:rsidP="003D5CA9">
      <w:pPr>
        <w:spacing w:line="360" w:lineRule="auto"/>
        <w:jc w:val="center"/>
        <w:rPr>
          <w:b/>
          <w:sz w:val="28"/>
          <w:szCs w:val="28"/>
        </w:rPr>
      </w:pPr>
    </w:p>
    <w:p w14:paraId="7AF2EF0E" w14:textId="54C9EC96" w:rsidR="008A2B5F" w:rsidRDefault="008A2B5F" w:rsidP="003D5CA9">
      <w:pPr>
        <w:spacing w:line="360" w:lineRule="auto"/>
        <w:jc w:val="center"/>
        <w:rPr>
          <w:b/>
          <w:sz w:val="28"/>
          <w:szCs w:val="28"/>
        </w:rPr>
      </w:pPr>
    </w:p>
    <w:p w14:paraId="6186241C" w14:textId="72243C68" w:rsidR="008A2B5F" w:rsidRDefault="008A2B5F" w:rsidP="003D5CA9">
      <w:pPr>
        <w:spacing w:line="360" w:lineRule="auto"/>
        <w:jc w:val="center"/>
        <w:rPr>
          <w:b/>
          <w:sz w:val="28"/>
          <w:szCs w:val="28"/>
        </w:rPr>
      </w:pPr>
    </w:p>
    <w:p w14:paraId="732E53BF" w14:textId="534FAADD" w:rsidR="008A2B5F" w:rsidRDefault="008A2B5F" w:rsidP="003D5CA9">
      <w:pPr>
        <w:spacing w:line="360" w:lineRule="auto"/>
        <w:jc w:val="center"/>
        <w:rPr>
          <w:b/>
          <w:sz w:val="28"/>
          <w:szCs w:val="28"/>
        </w:rPr>
      </w:pPr>
    </w:p>
    <w:p w14:paraId="325AD074" w14:textId="77777777" w:rsidR="008A2B5F" w:rsidRPr="00903F72" w:rsidRDefault="008A2B5F" w:rsidP="003D5CA9">
      <w:pPr>
        <w:spacing w:line="360" w:lineRule="auto"/>
        <w:jc w:val="center"/>
        <w:rPr>
          <w:b/>
          <w:sz w:val="28"/>
          <w:szCs w:val="28"/>
        </w:rPr>
      </w:pPr>
    </w:p>
    <w:p w14:paraId="407784F5" w14:textId="77777777" w:rsidR="00CE03E5" w:rsidRPr="00903F72" w:rsidRDefault="00CE03E5" w:rsidP="003D5CA9">
      <w:pPr>
        <w:spacing w:line="360" w:lineRule="auto"/>
        <w:jc w:val="center"/>
        <w:rPr>
          <w:b/>
          <w:sz w:val="28"/>
          <w:szCs w:val="28"/>
        </w:rPr>
      </w:pPr>
    </w:p>
    <w:p w14:paraId="2E859C62" w14:textId="77777777" w:rsidR="00C65398" w:rsidRPr="00903F72" w:rsidRDefault="00C65398" w:rsidP="003D5CA9">
      <w:pPr>
        <w:spacing w:line="360" w:lineRule="auto"/>
        <w:jc w:val="center"/>
        <w:rPr>
          <w:b/>
          <w:sz w:val="28"/>
          <w:szCs w:val="28"/>
        </w:rPr>
      </w:pPr>
      <w:r w:rsidRPr="00903F72">
        <w:rPr>
          <w:b/>
          <w:sz w:val="28"/>
          <w:szCs w:val="28"/>
        </w:rPr>
        <w:lastRenderedPageBreak/>
        <w:t>ВСТУП</w:t>
      </w:r>
    </w:p>
    <w:p w14:paraId="56CD23E8" w14:textId="77777777" w:rsidR="003D5CA9" w:rsidRPr="00903F72" w:rsidRDefault="003D5CA9" w:rsidP="003D5CA9">
      <w:pPr>
        <w:spacing w:line="360" w:lineRule="auto"/>
        <w:jc w:val="center"/>
        <w:rPr>
          <w:b/>
          <w:sz w:val="28"/>
          <w:szCs w:val="28"/>
        </w:rPr>
      </w:pPr>
    </w:p>
    <w:p w14:paraId="1554EE80" w14:textId="77777777" w:rsidR="00323363" w:rsidRPr="00323363" w:rsidRDefault="00D9312F" w:rsidP="00323363">
      <w:pPr>
        <w:spacing w:line="360" w:lineRule="auto"/>
        <w:ind w:firstLine="709"/>
        <w:jc w:val="both"/>
        <w:rPr>
          <w:rFonts w:eastAsia="TimesNewRoman"/>
          <w:sz w:val="28"/>
          <w:szCs w:val="28"/>
        </w:rPr>
      </w:pPr>
      <w:r w:rsidRPr="00903F72">
        <w:rPr>
          <w:rFonts w:eastAsia="TimesNewRoman"/>
          <w:b/>
          <w:sz w:val="28"/>
          <w:szCs w:val="28"/>
        </w:rPr>
        <w:t>Актуальність</w:t>
      </w:r>
      <w:r w:rsidR="00F36CE2" w:rsidRPr="00903F72">
        <w:rPr>
          <w:rFonts w:eastAsia="TimesNewRoman"/>
          <w:b/>
          <w:sz w:val="28"/>
          <w:szCs w:val="28"/>
        </w:rPr>
        <w:t>.</w:t>
      </w:r>
      <w:r w:rsidR="007B0EA5" w:rsidRPr="00903F72">
        <w:rPr>
          <w:rFonts w:eastAsia="TimesNewRoman"/>
          <w:b/>
          <w:sz w:val="28"/>
          <w:szCs w:val="28"/>
        </w:rPr>
        <w:t xml:space="preserve"> </w:t>
      </w:r>
      <w:r w:rsidR="00323363" w:rsidRPr="00323363">
        <w:rPr>
          <w:rFonts w:eastAsia="TimesNewRoman"/>
          <w:sz w:val="28"/>
          <w:szCs w:val="28"/>
        </w:rPr>
        <w:t>У сучасних умовах нестабільного економічного середовища, зростаючих глобальних викликів, геополітичної напруги та наслідків воєнного стану в Україні, управління ризиками стає ключовим елементом ефективного функціонування підприємств. Зростання рівня невизначеності, коливання валютного курсу, перебої в ланцюгах постачання, інфляційні загрози, енергетична криза та інші внутрішні й зовнішні фактори створюють потребу в побудові адаптивних систем ризик-менеджменту, здатних забезпечити стійкість підприємств та їхню здатність до швидкої трансформації.</w:t>
      </w:r>
    </w:p>
    <w:p w14:paraId="65FBC4B4" w14:textId="71DC4A7E" w:rsidR="00323363" w:rsidRPr="00323363" w:rsidRDefault="00323363" w:rsidP="00323363">
      <w:pPr>
        <w:spacing w:line="360" w:lineRule="auto"/>
        <w:ind w:firstLine="709"/>
        <w:jc w:val="both"/>
        <w:rPr>
          <w:rFonts w:eastAsia="TimesNewRoman"/>
          <w:sz w:val="28"/>
          <w:szCs w:val="28"/>
        </w:rPr>
      </w:pPr>
      <w:r w:rsidRPr="00323363">
        <w:rPr>
          <w:rFonts w:eastAsia="TimesNewRoman"/>
          <w:sz w:val="28"/>
          <w:szCs w:val="28"/>
        </w:rPr>
        <w:t>Особливої актуальності набуває впровадження інтегрованої системи управління ризиками на підприємствах аграрного сектору, як</w:t>
      </w:r>
      <w:r>
        <w:rPr>
          <w:rFonts w:eastAsia="TimesNewRoman"/>
          <w:sz w:val="28"/>
          <w:szCs w:val="28"/>
        </w:rPr>
        <w:t>і</w:t>
      </w:r>
      <w:r w:rsidRPr="00323363">
        <w:rPr>
          <w:rFonts w:eastAsia="TimesNewRoman"/>
          <w:sz w:val="28"/>
          <w:szCs w:val="28"/>
        </w:rPr>
        <w:t xml:space="preserve"> функціону</w:t>
      </w:r>
      <w:r>
        <w:rPr>
          <w:rFonts w:eastAsia="TimesNewRoman"/>
          <w:sz w:val="28"/>
          <w:szCs w:val="28"/>
        </w:rPr>
        <w:t>ють</w:t>
      </w:r>
      <w:r w:rsidRPr="00323363">
        <w:rPr>
          <w:rFonts w:eastAsia="TimesNewRoman"/>
          <w:sz w:val="28"/>
          <w:szCs w:val="28"/>
        </w:rPr>
        <w:t xml:space="preserve"> в умовах високої залежності від природних, технологічних, логістичних та ринкових факторів. Професійне виявлення, оцінка та мінімізація ризиків дозволяє підприємству своєчасно реагувати на загрози, підтримувати стабільний розвиток, зберігати конкурентні позиції та досягати стратегічних цілей.</w:t>
      </w:r>
      <w:r>
        <w:rPr>
          <w:rFonts w:eastAsia="TimesNewRoman"/>
          <w:sz w:val="28"/>
          <w:szCs w:val="28"/>
        </w:rPr>
        <w:t xml:space="preserve"> </w:t>
      </w:r>
      <w:r w:rsidRPr="00323363">
        <w:rPr>
          <w:rFonts w:eastAsia="TimesNewRoman"/>
          <w:sz w:val="28"/>
          <w:szCs w:val="28"/>
        </w:rPr>
        <w:t>Недостатня увага до ризиків, неефективність процедур управління ними або їх відсутність можуть призвести до значних матеріальних втрат, зниження репутації, зриву контрактів або навіть банкрутства. Водночас розробка дієвої антикризової політики, систематизація ризиків, їх моніторинг і використання сучасних інструментів управління (в тому числі цифрових) є чинниками довгострокової успішності бізнесу.</w:t>
      </w:r>
      <w:r>
        <w:rPr>
          <w:rFonts w:eastAsia="TimesNewRoman"/>
          <w:sz w:val="28"/>
          <w:szCs w:val="28"/>
        </w:rPr>
        <w:t xml:space="preserve"> </w:t>
      </w:r>
      <w:r w:rsidRPr="00323363">
        <w:rPr>
          <w:rFonts w:eastAsia="TimesNewRoman"/>
          <w:sz w:val="28"/>
          <w:szCs w:val="28"/>
        </w:rPr>
        <w:t>Таким чином, дослідження теоретичних основ, оцінка діючої системи управління ризиками та розробка практичних рекомендацій щодо її вдосконалення на прикладі конкретного підприємства становить наукову та практичну цінність, що зумовлює актуальність теми даної кваліфікаційної роботи.</w:t>
      </w:r>
    </w:p>
    <w:p w14:paraId="11100D9E" w14:textId="541A7B14" w:rsidR="005970B1" w:rsidRPr="005970B1" w:rsidRDefault="00D37364" w:rsidP="005970B1">
      <w:pPr>
        <w:spacing w:line="360" w:lineRule="auto"/>
        <w:ind w:firstLine="709"/>
        <w:jc w:val="both"/>
        <w:rPr>
          <w:sz w:val="28"/>
          <w:szCs w:val="28"/>
        </w:rPr>
      </w:pPr>
      <w:r w:rsidRPr="009B0565">
        <w:rPr>
          <w:b/>
          <w:bCs/>
          <w:sz w:val="28"/>
          <w:szCs w:val="28"/>
        </w:rPr>
        <w:t>Аналіз останніх досліджень і публікацій.</w:t>
      </w:r>
      <w:r w:rsidRPr="009B0565">
        <w:rPr>
          <w:rStyle w:val="apple-converted-space"/>
          <w:sz w:val="28"/>
          <w:szCs w:val="28"/>
        </w:rPr>
        <w:t> </w:t>
      </w:r>
      <w:bookmarkStart w:id="1" w:name="_Hlk198879001"/>
      <w:r w:rsidR="005970B1" w:rsidRPr="005970B1">
        <w:rPr>
          <w:sz w:val="28"/>
          <w:szCs w:val="28"/>
        </w:rPr>
        <w:t xml:space="preserve">Проблематика управління ризиками на підприємствах активно досліджується як вітчизняними, так і зарубіжними науковцями, що свідчить про її актуальність у контексті сучасних </w:t>
      </w:r>
      <w:r w:rsidR="005970B1" w:rsidRPr="005970B1">
        <w:rPr>
          <w:sz w:val="28"/>
          <w:szCs w:val="28"/>
        </w:rPr>
        <w:lastRenderedPageBreak/>
        <w:t>економічних умов.</w:t>
      </w:r>
      <w:r w:rsidR="005970B1">
        <w:rPr>
          <w:sz w:val="28"/>
          <w:szCs w:val="28"/>
        </w:rPr>
        <w:t xml:space="preserve"> </w:t>
      </w:r>
      <w:r w:rsidR="005970B1" w:rsidRPr="005970B1">
        <w:rPr>
          <w:sz w:val="28"/>
          <w:szCs w:val="28"/>
        </w:rPr>
        <w:t>Серед зарубіжних дослідників варто відзначити таких вчених, як Т. Віллс, Дж. Лам, М. Дуглас, Р. Сімонс, які заклали фундаментальні основи сучасного ризик-менеджменту. Зокрема, Дж. Лам акцентує увагу на важливості інтегрованого управління ризиками (Enterprise Risk Management, ERM), а Р. Сімонс розробив концепцію контролю через стратегічне управління ризиками.</w:t>
      </w:r>
      <w:r w:rsidR="005970B1">
        <w:rPr>
          <w:sz w:val="28"/>
          <w:szCs w:val="28"/>
        </w:rPr>
        <w:t xml:space="preserve"> </w:t>
      </w:r>
      <w:r w:rsidR="005970B1" w:rsidRPr="005970B1">
        <w:rPr>
          <w:sz w:val="28"/>
          <w:szCs w:val="28"/>
        </w:rPr>
        <w:t xml:space="preserve">Вітчизняні дослідники також зробили вагомий внесок у розвиток теоретичних і прикладних аспектів управління ризиками. Значний доробок у цій сфері належить А. Грязнову, І. Балабанову, В. Гейцю, </w:t>
      </w:r>
      <w:r w:rsidR="005970B1">
        <w:rPr>
          <w:sz w:val="28"/>
          <w:szCs w:val="28"/>
        </w:rPr>
        <w:t xml:space="preserve">Е. Кузнєцову, І. Нєнно, </w:t>
      </w:r>
      <w:r w:rsidR="005970B1" w:rsidRPr="005970B1">
        <w:rPr>
          <w:sz w:val="28"/>
          <w:szCs w:val="28"/>
        </w:rPr>
        <w:t xml:space="preserve">Л. Шевченко, І. Бланку, С. Мочерному, О. Поддєрьогіну, О. Кузьміну, Л. Ляхоцькій, Т. Клебану, </w:t>
      </w:r>
      <w:r w:rsidR="005970B1">
        <w:rPr>
          <w:sz w:val="28"/>
          <w:szCs w:val="28"/>
        </w:rPr>
        <w:t xml:space="preserve">Є. Масленнікову, О. Садченко, </w:t>
      </w:r>
      <w:r w:rsidR="005970B1" w:rsidRPr="005970B1">
        <w:rPr>
          <w:sz w:val="28"/>
          <w:szCs w:val="28"/>
        </w:rPr>
        <w:t>які досліджували класифікацію ризиків, методи їх оцінювання, способи мінімізації та роль ризик-менеджменту в загальній системі управління підприємством.</w:t>
      </w:r>
    </w:p>
    <w:bookmarkEnd w:id="1"/>
    <w:p w14:paraId="7DF88A9A" w14:textId="6884BF73" w:rsidR="00F36CE2" w:rsidRPr="009B0565" w:rsidRDefault="00F36CE2" w:rsidP="009E2C6B">
      <w:pPr>
        <w:spacing w:line="360" w:lineRule="auto"/>
        <w:ind w:firstLine="709"/>
        <w:jc w:val="both"/>
        <w:rPr>
          <w:sz w:val="28"/>
          <w:szCs w:val="28"/>
        </w:rPr>
      </w:pPr>
      <w:r w:rsidRPr="009B0565">
        <w:rPr>
          <w:b/>
          <w:sz w:val="28"/>
          <w:szCs w:val="28"/>
        </w:rPr>
        <w:t xml:space="preserve">Зв’язoк </w:t>
      </w:r>
      <w:r w:rsidR="00D9312F" w:rsidRPr="009B0565">
        <w:rPr>
          <w:b/>
          <w:sz w:val="28"/>
          <w:szCs w:val="28"/>
        </w:rPr>
        <w:t>кваліфікаційної</w:t>
      </w:r>
      <w:r w:rsidRPr="009B0565">
        <w:rPr>
          <w:b/>
          <w:sz w:val="28"/>
          <w:szCs w:val="28"/>
        </w:rPr>
        <w:t xml:space="preserve"> рoбoти з наукoвими прoграмами, планами, темами</w:t>
      </w:r>
      <w:r w:rsidRPr="009B0565">
        <w:rPr>
          <w:sz w:val="28"/>
          <w:szCs w:val="28"/>
        </w:rPr>
        <w:t xml:space="preserve">. </w:t>
      </w:r>
      <w:r w:rsidR="00045845" w:rsidRPr="009B0565">
        <w:rPr>
          <w:sz w:val="28"/>
          <w:szCs w:val="28"/>
        </w:rPr>
        <w:t>«</w:t>
      </w:r>
      <w:r w:rsidR="00D9312F" w:rsidRPr="009B0565">
        <w:rPr>
          <w:sz w:val="28"/>
          <w:szCs w:val="28"/>
        </w:rPr>
        <w:t xml:space="preserve">Кваліфікаційна </w:t>
      </w:r>
      <w:r w:rsidRPr="009B0565">
        <w:rPr>
          <w:sz w:val="28"/>
          <w:szCs w:val="28"/>
        </w:rPr>
        <w:t xml:space="preserve"> рoбoта </w:t>
      </w:r>
      <w:r w:rsidR="00E00282" w:rsidRPr="009B0565">
        <w:rPr>
          <w:sz w:val="28"/>
          <w:szCs w:val="28"/>
        </w:rPr>
        <w:t xml:space="preserve"> бакалавра </w:t>
      </w:r>
      <w:r w:rsidRPr="009B0565">
        <w:rPr>
          <w:sz w:val="28"/>
          <w:szCs w:val="28"/>
        </w:rPr>
        <w:t xml:space="preserve">викoнана на кафедрi менеджменту та iннoвацiй Oдеськoгo нацioнальнoгo унiверситету iменi I.I. </w:t>
      </w:r>
      <w:r w:rsidR="00D9312F" w:rsidRPr="009B0565">
        <w:rPr>
          <w:sz w:val="28"/>
          <w:szCs w:val="28"/>
        </w:rPr>
        <w:t>Мечникова</w:t>
      </w:r>
      <w:r w:rsidRPr="009B0565">
        <w:rPr>
          <w:sz w:val="28"/>
          <w:szCs w:val="28"/>
        </w:rPr>
        <w:t xml:space="preserve"> вiдпoвiднo дo плану наукoвих дoслiджень кафедри у прoцесi викoнання держбюджетн</w:t>
      </w:r>
      <w:r w:rsidR="00E00282" w:rsidRPr="009B0565">
        <w:rPr>
          <w:sz w:val="28"/>
          <w:szCs w:val="28"/>
        </w:rPr>
        <w:t>ої</w:t>
      </w:r>
      <w:r w:rsidRPr="009B0565">
        <w:rPr>
          <w:sz w:val="28"/>
          <w:szCs w:val="28"/>
        </w:rPr>
        <w:t xml:space="preserve"> тем</w:t>
      </w:r>
      <w:r w:rsidR="00E00282" w:rsidRPr="009B0565">
        <w:rPr>
          <w:sz w:val="28"/>
          <w:szCs w:val="28"/>
        </w:rPr>
        <w:t>и</w:t>
      </w:r>
      <w:r w:rsidRPr="009B0565">
        <w:rPr>
          <w:sz w:val="28"/>
          <w:szCs w:val="28"/>
        </w:rPr>
        <w:t xml:space="preserve">:  </w:t>
      </w:r>
      <w:r w:rsidRPr="009B0565">
        <w:rPr>
          <w:iCs/>
          <w:sz w:val="28"/>
          <w:szCs w:val="28"/>
        </w:rPr>
        <w:t>«</w:t>
      </w:r>
      <w:r w:rsidR="00BD2BD1" w:rsidRPr="009B0565">
        <w:rPr>
          <w:iCs/>
          <w:sz w:val="28"/>
          <w:szCs w:val="28"/>
        </w:rPr>
        <w:t>Інноваційно-інвестиційні орієнтири модернізації національної економіки в умовах глобалізації</w:t>
      </w:r>
      <w:r w:rsidRPr="009B0565">
        <w:rPr>
          <w:sz w:val="28"/>
          <w:szCs w:val="28"/>
        </w:rPr>
        <w:t>» (нoмер державнoї реєстрацiї 01</w:t>
      </w:r>
      <w:r w:rsidR="00BD2BD1" w:rsidRPr="009B0565">
        <w:rPr>
          <w:sz w:val="28"/>
          <w:szCs w:val="28"/>
        </w:rPr>
        <w:t>21</w:t>
      </w:r>
      <w:r w:rsidRPr="009B0565">
        <w:rPr>
          <w:sz w:val="28"/>
          <w:szCs w:val="28"/>
        </w:rPr>
        <w:t>U</w:t>
      </w:r>
      <w:r w:rsidR="00BD2BD1" w:rsidRPr="009B0565">
        <w:rPr>
          <w:sz w:val="28"/>
          <w:szCs w:val="28"/>
        </w:rPr>
        <w:t>109469</w:t>
      </w:r>
      <w:r w:rsidRPr="009B0565">
        <w:rPr>
          <w:sz w:val="28"/>
          <w:szCs w:val="28"/>
        </w:rPr>
        <w:t>, 20</w:t>
      </w:r>
      <w:r w:rsidR="00BD2BD1" w:rsidRPr="009B0565">
        <w:rPr>
          <w:sz w:val="28"/>
          <w:szCs w:val="28"/>
        </w:rPr>
        <w:t>21</w:t>
      </w:r>
      <w:r w:rsidR="00D9312F" w:rsidRPr="009B0565">
        <w:rPr>
          <w:sz w:val="28"/>
          <w:szCs w:val="28"/>
        </w:rPr>
        <w:t>-20</w:t>
      </w:r>
      <w:r w:rsidR="00BD2BD1" w:rsidRPr="009B0565">
        <w:rPr>
          <w:sz w:val="28"/>
          <w:szCs w:val="28"/>
        </w:rPr>
        <w:t>25</w:t>
      </w:r>
      <w:r w:rsidR="00D9312F" w:rsidRPr="009B0565">
        <w:rPr>
          <w:sz w:val="28"/>
          <w:szCs w:val="28"/>
        </w:rPr>
        <w:t xml:space="preserve"> рр.)</w:t>
      </w:r>
      <w:r w:rsidR="00045845" w:rsidRPr="009B0565">
        <w:rPr>
          <w:sz w:val="28"/>
          <w:szCs w:val="28"/>
        </w:rPr>
        <w:t>»</w:t>
      </w:r>
      <w:r w:rsidR="00D9312F" w:rsidRPr="009B0565">
        <w:rPr>
          <w:sz w:val="28"/>
          <w:szCs w:val="28"/>
        </w:rPr>
        <w:t xml:space="preserve"> – досліджено</w:t>
      </w:r>
      <w:r w:rsidR="00465687" w:rsidRPr="009B0565">
        <w:rPr>
          <w:sz w:val="28"/>
          <w:szCs w:val="28"/>
        </w:rPr>
        <w:t xml:space="preserve"> сутність </w:t>
      </w:r>
      <w:r w:rsidR="005970B1" w:rsidRPr="008A2B5F">
        <w:rPr>
          <w:sz w:val="28"/>
          <w:szCs w:val="28"/>
        </w:rPr>
        <w:t>ризику та його класифікація</w:t>
      </w:r>
      <w:r w:rsidRPr="009B0565">
        <w:rPr>
          <w:sz w:val="28"/>
          <w:szCs w:val="28"/>
        </w:rPr>
        <w:t>.</w:t>
      </w:r>
    </w:p>
    <w:p w14:paraId="42EA4283" w14:textId="0BFD42FB" w:rsidR="00F36CE2" w:rsidRPr="009B0565"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9B0565">
        <w:rPr>
          <w:b/>
          <w:sz w:val="28"/>
          <w:szCs w:val="28"/>
          <w:lang w:val="uk-UA"/>
        </w:rPr>
        <w:t xml:space="preserve">Мета i завдання. </w:t>
      </w:r>
      <w:r w:rsidRPr="009B0565">
        <w:rPr>
          <w:sz w:val="28"/>
          <w:szCs w:val="28"/>
          <w:lang w:val="uk-UA"/>
        </w:rPr>
        <w:t xml:space="preserve">Метою дослідження </w:t>
      </w:r>
      <w:r w:rsidR="005970B1" w:rsidRPr="005970B1">
        <w:rPr>
          <w:sz w:val="28"/>
          <w:szCs w:val="28"/>
          <w:lang w:val="uk-UA"/>
        </w:rPr>
        <w:t xml:space="preserve">полягає в теоретичному обґрунтуванні та розробці практичних рекомендацій щодо вдосконалення системи управління ризиками на підприємстві в умовах сучасного економічного середовища на прикладі </w:t>
      </w:r>
      <w:r w:rsidR="005970B1">
        <w:rPr>
          <w:sz w:val="28"/>
          <w:szCs w:val="28"/>
          <w:lang w:val="uk-UA"/>
        </w:rPr>
        <w:t>підприємства</w:t>
      </w:r>
      <w:r w:rsidRPr="009B0565">
        <w:rPr>
          <w:sz w:val="28"/>
          <w:szCs w:val="28"/>
          <w:lang w:val="uk-UA"/>
        </w:rPr>
        <w:t>.</w:t>
      </w:r>
    </w:p>
    <w:p w14:paraId="30066C24" w14:textId="0DFF5095" w:rsidR="003D5CA9" w:rsidRDefault="003D5CA9" w:rsidP="003D5CA9">
      <w:pPr>
        <w:spacing w:line="360" w:lineRule="auto"/>
        <w:ind w:firstLine="709"/>
        <w:jc w:val="both"/>
        <w:rPr>
          <w:sz w:val="28"/>
          <w:szCs w:val="28"/>
        </w:rPr>
      </w:pPr>
      <w:r w:rsidRPr="009B0565">
        <w:rPr>
          <w:sz w:val="28"/>
          <w:szCs w:val="28"/>
        </w:rPr>
        <w:t xml:space="preserve">Досягнення мети </w:t>
      </w:r>
      <w:r w:rsidR="00E00282" w:rsidRPr="009B0565">
        <w:rPr>
          <w:sz w:val="28"/>
          <w:szCs w:val="28"/>
        </w:rPr>
        <w:t xml:space="preserve">бакалаврської </w:t>
      </w:r>
      <w:r w:rsidR="00D9312F" w:rsidRPr="009B0565">
        <w:rPr>
          <w:sz w:val="28"/>
          <w:szCs w:val="28"/>
        </w:rPr>
        <w:t xml:space="preserve">кваліфікаційної </w:t>
      </w:r>
      <w:r w:rsidRPr="009B0565">
        <w:rPr>
          <w:sz w:val="28"/>
          <w:szCs w:val="28"/>
        </w:rPr>
        <w:t>роботи обумовило необхідність постановки та вирішення таких завдань:</w:t>
      </w:r>
    </w:p>
    <w:p w14:paraId="0DFC6333" w14:textId="68AEF098" w:rsidR="005970B1" w:rsidRPr="005970B1" w:rsidRDefault="005970B1" w:rsidP="001D1F4F">
      <w:pPr>
        <w:pStyle w:val="af4"/>
        <w:numPr>
          <w:ilvl w:val="0"/>
          <w:numId w:val="4"/>
        </w:numPr>
        <w:tabs>
          <w:tab w:val="num" w:pos="720"/>
        </w:tabs>
        <w:spacing w:after="0" w:line="360" w:lineRule="auto"/>
        <w:ind w:left="0" w:firstLine="709"/>
        <w:jc w:val="both"/>
        <w:rPr>
          <w:rFonts w:ascii="Times New Roman" w:hAnsi="Times New Roman"/>
          <w:sz w:val="28"/>
          <w:szCs w:val="28"/>
          <w:lang w:val="uk-UA"/>
        </w:rPr>
      </w:pPr>
      <w:r w:rsidRPr="00954345">
        <w:rPr>
          <w:rFonts w:ascii="Times New Roman" w:hAnsi="Times New Roman"/>
          <w:sz w:val="28"/>
          <w:szCs w:val="28"/>
          <w:lang w:val="uk-UA"/>
        </w:rPr>
        <w:t>розкрити економічну сутність поняття «ризик» та охарактеризувати його види і класифікаційні ознаки в контексті діяльності підприємства</w:t>
      </w:r>
      <w:r w:rsidR="00954345">
        <w:rPr>
          <w:rFonts w:ascii="Times New Roman" w:hAnsi="Times New Roman"/>
          <w:sz w:val="28"/>
          <w:szCs w:val="28"/>
          <w:lang w:val="uk-UA"/>
        </w:rPr>
        <w:t>;</w:t>
      </w:r>
    </w:p>
    <w:p w14:paraId="26764377" w14:textId="2C849AB0" w:rsidR="005970B1" w:rsidRPr="00954345" w:rsidRDefault="005970B1" w:rsidP="001D1F4F">
      <w:pPr>
        <w:pStyle w:val="af4"/>
        <w:numPr>
          <w:ilvl w:val="0"/>
          <w:numId w:val="4"/>
        </w:numPr>
        <w:tabs>
          <w:tab w:val="num" w:pos="720"/>
        </w:tabs>
        <w:spacing w:after="0" w:line="360" w:lineRule="auto"/>
        <w:ind w:left="0" w:firstLine="709"/>
        <w:jc w:val="both"/>
        <w:rPr>
          <w:rFonts w:ascii="Times New Roman" w:hAnsi="Times New Roman"/>
          <w:sz w:val="28"/>
          <w:szCs w:val="28"/>
          <w:lang w:val="uk-UA"/>
        </w:rPr>
      </w:pPr>
      <w:r w:rsidRPr="00954345">
        <w:rPr>
          <w:rFonts w:ascii="Times New Roman" w:hAnsi="Times New Roman"/>
          <w:sz w:val="28"/>
          <w:szCs w:val="28"/>
          <w:lang w:val="uk-UA"/>
        </w:rPr>
        <w:t>проаналізувати теоретичні підходи до управління ризиками в системі менеджменту підприємства</w:t>
      </w:r>
      <w:r w:rsidR="00954345" w:rsidRPr="00954345">
        <w:rPr>
          <w:rFonts w:ascii="Times New Roman" w:hAnsi="Times New Roman"/>
          <w:sz w:val="28"/>
          <w:szCs w:val="28"/>
          <w:lang w:val="uk-UA"/>
        </w:rPr>
        <w:t>;</w:t>
      </w:r>
    </w:p>
    <w:p w14:paraId="2206FEF4" w14:textId="081FE074" w:rsidR="005970B1" w:rsidRPr="00954345" w:rsidRDefault="005970B1" w:rsidP="001D1F4F">
      <w:pPr>
        <w:pStyle w:val="af4"/>
        <w:numPr>
          <w:ilvl w:val="0"/>
          <w:numId w:val="4"/>
        </w:numPr>
        <w:tabs>
          <w:tab w:val="num" w:pos="720"/>
        </w:tabs>
        <w:spacing w:after="0" w:line="360" w:lineRule="auto"/>
        <w:ind w:left="0" w:firstLine="709"/>
        <w:jc w:val="both"/>
        <w:rPr>
          <w:rFonts w:ascii="Times New Roman" w:hAnsi="Times New Roman"/>
          <w:sz w:val="28"/>
          <w:szCs w:val="28"/>
          <w:lang w:val="uk-UA"/>
        </w:rPr>
      </w:pPr>
      <w:r w:rsidRPr="00954345">
        <w:rPr>
          <w:rFonts w:ascii="Times New Roman" w:hAnsi="Times New Roman"/>
          <w:sz w:val="28"/>
          <w:szCs w:val="28"/>
          <w:lang w:val="uk-UA"/>
        </w:rPr>
        <w:t>дослідити методичні підходи до ідентифікації, оцінювання та моніторингу ризиків</w:t>
      </w:r>
      <w:r w:rsidR="00954345" w:rsidRPr="00954345">
        <w:rPr>
          <w:rFonts w:ascii="Times New Roman" w:hAnsi="Times New Roman"/>
          <w:sz w:val="28"/>
          <w:szCs w:val="28"/>
          <w:lang w:val="uk-UA"/>
        </w:rPr>
        <w:t>;</w:t>
      </w:r>
    </w:p>
    <w:p w14:paraId="016F9E80" w14:textId="785FDFFF" w:rsidR="005970B1" w:rsidRPr="00954345" w:rsidRDefault="005970B1" w:rsidP="001D1F4F">
      <w:pPr>
        <w:pStyle w:val="af4"/>
        <w:numPr>
          <w:ilvl w:val="0"/>
          <w:numId w:val="4"/>
        </w:numPr>
        <w:tabs>
          <w:tab w:val="num" w:pos="720"/>
        </w:tabs>
        <w:spacing w:after="0" w:line="360" w:lineRule="auto"/>
        <w:ind w:left="0" w:firstLine="709"/>
        <w:jc w:val="both"/>
        <w:rPr>
          <w:rFonts w:ascii="Times New Roman" w:hAnsi="Times New Roman"/>
          <w:sz w:val="28"/>
          <w:szCs w:val="28"/>
          <w:lang w:val="uk-UA"/>
        </w:rPr>
      </w:pPr>
      <w:r w:rsidRPr="00954345">
        <w:rPr>
          <w:rFonts w:ascii="Times New Roman" w:hAnsi="Times New Roman"/>
          <w:sz w:val="28"/>
          <w:szCs w:val="28"/>
          <w:lang w:val="uk-UA"/>
        </w:rPr>
        <w:t>надати організаційно-економічну характеристику» та оцінити існуючу систему управління ризиками на підприємстві</w:t>
      </w:r>
      <w:r w:rsidR="00954345" w:rsidRPr="00954345">
        <w:rPr>
          <w:rFonts w:ascii="Times New Roman" w:hAnsi="Times New Roman"/>
          <w:sz w:val="28"/>
          <w:szCs w:val="28"/>
          <w:lang w:val="uk-UA"/>
        </w:rPr>
        <w:t>;</w:t>
      </w:r>
    </w:p>
    <w:p w14:paraId="32204F65" w14:textId="3EF4AA0C" w:rsidR="005970B1" w:rsidRPr="00954345" w:rsidRDefault="005970B1" w:rsidP="001D1F4F">
      <w:pPr>
        <w:pStyle w:val="af4"/>
        <w:numPr>
          <w:ilvl w:val="0"/>
          <w:numId w:val="4"/>
        </w:numPr>
        <w:tabs>
          <w:tab w:val="num" w:pos="720"/>
        </w:tabs>
        <w:spacing w:after="0" w:line="360" w:lineRule="auto"/>
        <w:ind w:left="0" w:firstLine="709"/>
        <w:jc w:val="both"/>
        <w:rPr>
          <w:rFonts w:ascii="Times New Roman" w:hAnsi="Times New Roman"/>
          <w:sz w:val="28"/>
          <w:szCs w:val="28"/>
          <w:lang w:val="uk-UA"/>
        </w:rPr>
      </w:pPr>
      <w:r w:rsidRPr="00954345">
        <w:rPr>
          <w:rFonts w:ascii="Times New Roman" w:hAnsi="Times New Roman"/>
          <w:sz w:val="28"/>
          <w:szCs w:val="28"/>
          <w:lang w:val="uk-UA"/>
        </w:rPr>
        <w:t>виявити основні стратегічні та операційні ризики, що впливають на ефективність діяльності підприємства</w:t>
      </w:r>
      <w:r w:rsidR="00954345" w:rsidRPr="00954345">
        <w:rPr>
          <w:rFonts w:ascii="Times New Roman" w:hAnsi="Times New Roman"/>
          <w:sz w:val="28"/>
          <w:szCs w:val="28"/>
          <w:lang w:val="uk-UA"/>
        </w:rPr>
        <w:t>;</w:t>
      </w:r>
    </w:p>
    <w:p w14:paraId="1C92A6B1" w14:textId="01EE1AF8" w:rsidR="005970B1" w:rsidRPr="00954345" w:rsidRDefault="005970B1" w:rsidP="001D1F4F">
      <w:pPr>
        <w:pStyle w:val="af4"/>
        <w:numPr>
          <w:ilvl w:val="0"/>
          <w:numId w:val="4"/>
        </w:numPr>
        <w:tabs>
          <w:tab w:val="num" w:pos="720"/>
        </w:tabs>
        <w:spacing w:after="0" w:line="360" w:lineRule="auto"/>
        <w:ind w:left="0" w:firstLine="709"/>
        <w:jc w:val="both"/>
        <w:rPr>
          <w:rFonts w:ascii="Times New Roman" w:hAnsi="Times New Roman"/>
          <w:sz w:val="28"/>
          <w:szCs w:val="28"/>
          <w:lang w:val="uk-UA"/>
        </w:rPr>
      </w:pPr>
      <w:r w:rsidRPr="00954345">
        <w:rPr>
          <w:rFonts w:ascii="Times New Roman" w:hAnsi="Times New Roman"/>
          <w:sz w:val="28"/>
          <w:szCs w:val="28"/>
          <w:lang w:val="uk-UA"/>
        </w:rPr>
        <w:t>обґрунтувати напрямки вдосконалення системи управління ризиками, зокрема шляхом розробки антикризової політики та комплексу заходів із мінімізації ризиків</w:t>
      </w:r>
      <w:r w:rsidR="00954345" w:rsidRPr="00954345">
        <w:rPr>
          <w:rFonts w:ascii="Times New Roman" w:hAnsi="Times New Roman"/>
          <w:sz w:val="28"/>
          <w:szCs w:val="28"/>
          <w:lang w:val="uk-UA"/>
        </w:rPr>
        <w:t>;</w:t>
      </w:r>
    </w:p>
    <w:p w14:paraId="4111A0D7" w14:textId="6E6BF6E9" w:rsidR="005970B1" w:rsidRPr="00954345" w:rsidRDefault="005970B1" w:rsidP="001D1F4F">
      <w:pPr>
        <w:pStyle w:val="af4"/>
        <w:numPr>
          <w:ilvl w:val="0"/>
          <w:numId w:val="4"/>
        </w:numPr>
        <w:tabs>
          <w:tab w:val="num" w:pos="720"/>
        </w:tabs>
        <w:spacing w:after="0" w:line="360" w:lineRule="auto"/>
        <w:ind w:left="0" w:firstLine="709"/>
        <w:jc w:val="both"/>
        <w:rPr>
          <w:rFonts w:ascii="Times New Roman" w:hAnsi="Times New Roman"/>
          <w:sz w:val="28"/>
          <w:szCs w:val="28"/>
          <w:lang w:val="uk-UA"/>
        </w:rPr>
      </w:pPr>
      <w:r w:rsidRPr="00954345">
        <w:rPr>
          <w:rFonts w:ascii="Times New Roman" w:hAnsi="Times New Roman"/>
          <w:sz w:val="28"/>
          <w:szCs w:val="28"/>
          <w:lang w:val="uk-UA"/>
        </w:rPr>
        <w:t>сформувати практичні рекомендації щодо впровадження ефективного ризик-менеджменту як інструменту стабільності та розвитку підприємства в умовах нестабільного зовнішнього середовища.</w:t>
      </w:r>
    </w:p>
    <w:p w14:paraId="7C608605" w14:textId="00E2186C" w:rsidR="00D37364" w:rsidRPr="009B0565" w:rsidRDefault="00D37364" w:rsidP="003D5CA9">
      <w:pPr>
        <w:spacing w:line="360" w:lineRule="auto"/>
        <w:ind w:firstLine="709"/>
        <w:jc w:val="both"/>
        <w:rPr>
          <w:sz w:val="28"/>
        </w:rPr>
      </w:pPr>
      <w:r w:rsidRPr="00AE126E">
        <w:rPr>
          <w:b/>
          <w:bCs/>
          <w:sz w:val="28"/>
          <w:szCs w:val="28"/>
        </w:rPr>
        <w:t>Об’єктом дослідження</w:t>
      </w:r>
      <w:r w:rsidRPr="009B0565">
        <w:rPr>
          <w:bCs/>
          <w:sz w:val="28"/>
          <w:szCs w:val="28"/>
        </w:rPr>
        <w:t xml:space="preserve"> є</w:t>
      </w:r>
      <w:r w:rsidR="00F71C8B" w:rsidRPr="009B0565">
        <w:rPr>
          <w:bCs/>
          <w:sz w:val="28"/>
          <w:szCs w:val="28"/>
        </w:rPr>
        <w:t xml:space="preserve"> процес</w:t>
      </w:r>
      <w:r w:rsidRPr="009B0565">
        <w:rPr>
          <w:rStyle w:val="apple-converted-space"/>
          <w:bCs/>
          <w:sz w:val="28"/>
          <w:szCs w:val="28"/>
        </w:rPr>
        <w:t> </w:t>
      </w:r>
      <w:r w:rsidR="00954345" w:rsidRPr="00954345">
        <w:rPr>
          <w:sz w:val="28"/>
          <w:szCs w:val="28"/>
        </w:rPr>
        <w:t>управління ризиками в системі господарської діяльності підприємства</w:t>
      </w:r>
      <w:r w:rsidR="00954345" w:rsidRPr="00954345">
        <w:rPr>
          <w:bCs/>
          <w:sz w:val="28"/>
          <w:szCs w:val="28"/>
        </w:rPr>
        <w:t xml:space="preserve"> в умовах невизначеності зовнішнього та внутрішнього середовища</w:t>
      </w:r>
      <w:r w:rsidRPr="009B0565">
        <w:rPr>
          <w:sz w:val="28"/>
        </w:rPr>
        <w:t xml:space="preserve">. </w:t>
      </w:r>
    </w:p>
    <w:p w14:paraId="1E0277C3" w14:textId="72835EA0" w:rsidR="00D37364" w:rsidRPr="009B0565" w:rsidRDefault="00D37364" w:rsidP="003D5CA9">
      <w:pPr>
        <w:spacing w:line="360" w:lineRule="auto"/>
        <w:ind w:firstLine="709"/>
        <w:jc w:val="both"/>
        <w:rPr>
          <w:sz w:val="28"/>
        </w:rPr>
      </w:pPr>
      <w:r w:rsidRPr="009B0565">
        <w:rPr>
          <w:b/>
          <w:bCs/>
          <w:sz w:val="28"/>
          <w:szCs w:val="28"/>
        </w:rPr>
        <w:t>Предметом дослідження</w:t>
      </w:r>
      <w:r w:rsidRPr="009B0565">
        <w:rPr>
          <w:rStyle w:val="apple-converted-space"/>
          <w:b/>
          <w:bCs/>
          <w:sz w:val="28"/>
          <w:szCs w:val="28"/>
        </w:rPr>
        <w:t> </w:t>
      </w:r>
      <w:r w:rsidRPr="009B0565">
        <w:rPr>
          <w:sz w:val="28"/>
          <w:szCs w:val="28"/>
        </w:rPr>
        <w:t xml:space="preserve">є </w:t>
      </w:r>
      <w:r w:rsidR="00954345" w:rsidRPr="00954345">
        <w:rPr>
          <w:sz w:val="28"/>
        </w:rPr>
        <w:t>теоретико-методичні та практичні засади формування, функціонування та вдосконалення системи управління ризиками на підприємстві, зокрема методи виявлення, оцінки, моніторингу та мінімізації стратегічних і операційних ризиків</w:t>
      </w:r>
      <w:r w:rsidR="00D9312F" w:rsidRPr="009B0565">
        <w:rPr>
          <w:sz w:val="28"/>
          <w:szCs w:val="28"/>
        </w:rPr>
        <w:t>.</w:t>
      </w:r>
    </w:p>
    <w:p w14:paraId="5FB936C0" w14:textId="32C87E29" w:rsidR="00A72798" w:rsidRPr="00A72798" w:rsidRDefault="00D37364" w:rsidP="00A72798">
      <w:pPr>
        <w:pStyle w:val="af3"/>
        <w:shd w:val="clear" w:color="auto" w:fill="FFFFFF"/>
        <w:spacing w:before="0" w:beforeAutospacing="0" w:after="0" w:afterAutospacing="0" w:line="360" w:lineRule="auto"/>
        <w:ind w:firstLine="709"/>
        <w:jc w:val="both"/>
        <w:rPr>
          <w:sz w:val="28"/>
          <w:szCs w:val="28"/>
          <w:lang w:val="uk-UA"/>
        </w:rPr>
      </w:pPr>
      <w:r w:rsidRPr="009B0565">
        <w:rPr>
          <w:b/>
          <w:bCs/>
          <w:sz w:val="28"/>
          <w:szCs w:val="28"/>
          <w:lang w:val="uk-UA"/>
        </w:rPr>
        <w:t>Методи дослідження.</w:t>
      </w:r>
      <w:r w:rsidRPr="009B0565">
        <w:rPr>
          <w:rStyle w:val="apple-converted-space"/>
          <w:sz w:val="28"/>
          <w:szCs w:val="28"/>
          <w:lang w:val="uk-UA"/>
        </w:rPr>
        <w:t> </w:t>
      </w:r>
      <w:r w:rsidR="00954345" w:rsidRPr="00954345">
        <w:rPr>
          <w:sz w:val="28"/>
          <w:szCs w:val="28"/>
          <w:lang w:val="uk-UA"/>
        </w:rPr>
        <w:t xml:space="preserve">У процесі дослідження використано сукупність загальнонаукових і спеціальних методів, що забезпечили досягнення мети та вирішення поставлених завдань: абстрактно-логічний метод – для теоретичного узагальнення поняття ризику, класифікації видів ризиків та аналізу концептуальних підходів до їх управління; системний підхід – для аналізу системи управління ризиками як складової загальної системи менеджменту підприємства; метод економічного аналізу – для оцінки фінансового стану підприємства, виявлення зон ризику та аналізу впливу ризиків на його діяльність; SWOT-аналіз – для виявлення сильних і слабких сторін, можливостей і загроз, які формують ризикове середовище підприємства; метод експертних оцінок – для визначення пріоритетності ризиків і вибору найбільш ефективних заходів їх мінімізації; графічний метод – для візуалізації даних і побудови структурно-логічних моделей системи управління ризиками; порівняльний аналіз </w:t>
      </w:r>
      <w:r w:rsidR="00607D69" w:rsidRPr="00954345">
        <w:rPr>
          <w:sz w:val="28"/>
          <w:szCs w:val="28"/>
          <w:lang w:val="uk-UA"/>
        </w:rPr>
        <w:t>–</w:t>
      </w:r>
      <w:r w:rsidR="00954345" w:rsidRPr="00954345">
        <w:rPr>
          <w:sz w:val="28"/>
          <w:szCs w:val="28"/>
          <w:lang w:val="uk-UA"/>
        </w:rPr>
        <w:t xml:space="preserve"> для зіставлення поточного рівня управління ризиками на підприємстві з кращими практиками та міжнародними підходами.</w:t>
      </w:r>
    </w:p>
    <w:p w14:paraId="5F764574" w14:textId="77777777" w:rsidR="00404F07" w:rsidRPr="00903F72"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r w:rsidRPr="00903F72">
        <w:rPr>
          <w:b/>
          <w:sz w:val="28"/>
          <w:szCs w:val="28"/>
          <w:lang w:val="uk-UA" w:eastAsia="uk-UA"/>
        </w:rPr>
        <w:t>Iнфoрмацiйна база</w:t>
      </w:r>
      <w:r w:rsidR="00E33A0D" w:rsidRPr="00903F72">
        <w:rPr>
          <w:b/>
          <w:sz w:val="28"/>
          <w:szCs w:val="28"/>
          <w:lang w:val="uk-UA" w:eastAsia="uk-UA"/>
        </w:rPr>
        <w:t xml:space="preserve"> кваліфікаційної </w:t>
      </w:r>
      <w:r w:rsidRPr="00903F72">
        <w:rPr>
          <w:b/>
          <w:sz w:val="28"/>
          <w:szCs w:val="28"/>
          <w:lang w:val="uk-UA" w:eastAsia="uk-UA"/>
        </w:rPr>
        <w:t xml:space="preserve">рoбoти </w:t>
      </w:r>
      <w:r w:rsidRPr="00903F72">
        <w:rPr>
          <w:sz w:val="28"/>
          <w:szCs w:val="28"/>
          <w:lang w:val="uk-UA" w:eastAsia="uk-UA"/>
        </w:rPr>
        <w:t>склали</w:t>
      </w:r>
      <w:r w:rsidR="007B0EA5" w:rsidRPr="00903F72">
        <w:rPr>
          <w:sz w:val="28"/>
          <w:szCs w:val="28"/>
          <w:lang w:val="uk-UA" w:eastAsia="uk-UA"/>
        </w:rPr>
        <w:t xml:space="preserve"> </w:t>
      </w:r>
      <w:r w:rsidRPr="00903F72">
        <w:rPr>
          <w:sz w:val="28"/>
          <w:szCs w:val="28"/>
          <w:lang w:val="uk-UA" w:eastAsia="uk-UA"/>
        </w:rPr>
        <w:t>oфiцiйнo oпублiкoвана статистична iнфoрмацiя Державнoї служби статистики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Iнтернет-ресурси.</w:t>
      </w:r>
    </w:p>
    <w:p w14:paraId="57536DF2" w14:textId="74EF5CE4" w:rsidR="00404F07" w:rsidRPr="00903F72" w:rsidRDefault="00404F07" w:rsidP="003D5CA9">
      <w:pPr>
        <w:spacing w:line="360" w:lineRule="auto"/>
        <w:ind w:firstLine="709"/>
        <w:jc w:val="both"/>
        <w:rPr>
          <w:iCs/>
          <w:sz w:val="28"/>
          <w:szCs w:val="28"/>
          <w:lang w:eastAsia="uk-UA"/>
        </w:rPr>
      </w:pPr>
      <w:r w:rsidRPr="00903F72">
        <w:rPr>
          <w:b/>
          <w:bCs/>
          <w:sz w:val="28"/>
          <w:szCs w:val="28"/>
          <w:lang w:eastAsia="uk-UA"/>
        </w:rPr>
        <w:t xml:space="preserve">Апрoбацiя </w:t>
      </w:r>
      <w:r w:rsidR="00F05BE2" w:rsidRPr="00903F72">
        <w:rPr>
          <w:b/>
          <w:bCs/>
          <w:sz w:val="28"/>
          <w:szCs w:val="28"/>
          <w:lang w:eastAsia="uk-UA"/>
        </w:rPr>
        <w:t>результатів</w:t>
      </w:r>
      <w:r w:rsidRPr="00903F72">
        <w:rPr>
          <w:b/>
          <w:bCs/>
          <w:sz w:val="28"/>
          <w:szCs w:val="28"/>
          <w:lang w:eastAsia="uk-UA"/>
        </w:rPr>
        <w:t xml:space="preserve"> дoслiдження та публiкацiї. </w:t>
      </w:r>
      <w:r w:rsidR="00045845">
        <w:rPr>
          <w:b/>
          <w:bCs/>
          <w:sz w:val="28"/>
          <w:szCs w:val="28"/>
          <w:lang w:eastAsia="uk-UA"/>
        </w:rPr>
        <w:t>«</w:t>
      </w:r>
      <w:r w:rsidR="0096789D" w:rsidRPr="00903F72">
        <w:rPr>
          <w:rFonts w:eastAsia="Calibri"/>
          <w:sz w:val="28"/>
          <w:szCs w:val="28"/>
        </w:rPr>
        <w:t xml:space="preserve">Матерiали </w:t>
      </w:r>
      <w:r w:rsidR="00F05BE2" w:rsidRPr="00903F72">
        <w:rPr>
          <w:rFonts w:eastAsia="Calibri"/>
          <w:sz w:val="28"/>
          <w:szCs w:val="28"/>
        </w:rPr>
        <w:t xml:space="preserve">бакалаврської </w:t>
      </w:r>
      <w:r w:rsidR="00E33A0D" w:rsidRPr="00903F72">
        <w:rPr>
          <w:rFonts w:eastAsia="Calibri"/>
          <w:sz w:val="28"/>
          <w:szCs w:val="28"/>
        </w:rPr>
        <w:t xml:space="preserve">кваліфікаційної </w:t>
      </w:r>
      <w:r w:rsidR="0096789D" w:rsidRPr="00903F72">
        <w:rPr>
          <w:rFonts w:eastAsia="Calibri"/>
          <w:sz w:val="28"/>
          <w:szCs w:val="28"/>
        </w:rPr>
        <w:t xml:space="preserve">рoбoти апрoбoванi на </w:t>
      </w:r>
      <w:r w:rsidR="00167667" w:rsidRPr="00903F72">
        <w:rPr>
          <w:rFonts w:eastAsia="Calibri"/>
          <w:sz w:val="28"/>
          <w:szCs w:val="28"/>
        </w:rPr>
        <w:t>8</w:t>
      </w:r>
      <w:r w:rsidR="00552A15" w:rsidRPr="00903F72">
        <w:rPr>
          <w:rFonts w:eastAsia="Calibri"/>
          <w:sz w:val="28"/>
          <w:szCs w:val="28"/>
        </w:rPr>
        <w:t>1</w:t>
      </w:r>
      <w:r w:rsidR="00F05BE2" w:rsidRPr="00903F72">
        <w:rPr>
          <w:rFonts w:eastAsia="Calibri"/>
          <w:sz w:val="28"/>
          <w:szCs w:val="28"/>
        </w:rPr>
        <w:t>-й Звітній студент</w:t>
      </w:r>
      <w:r w:rsidR="00552A15" w:rsidRPr="00903F72">
        <w:rPr>
          <w:rFonts w:eastAsia="Calibri"/>
          <w:sz w:val="28"/>
          <w:szCs w:val="28"/>
        </w:rPr>
        <w:t xml:space="preserve">ській науковій конференції </w:t>
      </w:r>
      <w:r w:rsidR="00F05BE2" w:rsidRPr="00903F72">
        <w:rPr>
          <w:rFonts w:eastAsia="Calibri"/>
          <w:sz w:val="28"/>
          <w:szCs w:val="28"/>
        </w:rPr>
        <w:t xml:space="preserve">Одеського національного університету імені І. І. Мечникова </w:t>
      </w:r>
      <w:r w:rsidR="0096789D" w:rsidRPr="00903F72">
        <w:rPr>
          <w:rFonts w:eastAsia="Calibri"/>
          <w:sz w:val="28"/>
          <w:szCs w:val="28"/>
        </w:rPr>
        <w:t>(</w:t>
      </w:r>
      <w:r w:rsidR="00F05BE2" w:rsidRPr="00903F72">
        <w:rPr>
          <w:rFonts w:eastAsia="Calibri"/>
          <w:sz w:val="28"/>
          <w:szCs w:val="28"/>
        </w:rPr>
        <w:t>2</w:t>
      </w:r>
      <w:r w:rsidR="00552A15" w:rsidRPr="00903F72">
        <w:rPr>
          <w:rFonts w:eastAsia="Calibri"/>
          <w:sz w:val="28"/>
          <w:szCs w:val="28"/>
        </w:rPr>
        <w:t>2</w:t>
      </w:r>
      <w:r w:rsidR="00F05BE2" w:rsidRPr="00903F72">
        <w:rPr>
          <w:rFonts w:eastAsia="Calibri"/>
          <w:sz w:val="28"/>
          <w:szCs w:val="28"/>
        </w:rPr>
        <w:t>-2</w:t>
      </w:r>
      <w:r w:rsidR="00552A15" w:rsidRPr="00903F72">
        <w:rPr>
          <w:rFonts w:eastAsia="Calibri"/>
          <w:sz w:val="28"/>
          <w:szCs w:val="28"/>
        </w:rPr>
        <w:t>4</w:t>
      </w:r>
      <w:r w:rsidR="00F05BE2" w:rsidRPr="00903F72">
        <w:rPr>
          <w:rFonts w:eastAsia="Calibri"/>
          <w:sz w:val="28"/>
          <w:szCs w:val="28"/>
        </w:rPr>
        <w:t xml:space="preserve"> квітня </w:t>
      </w:r>
      <w:r w:rsidR="0096789D" w:rsidRPr="00903F72">
        <w:rPr>
          <w:rFonts w:eastAsia="Calibri"/>
          <w:sz w:val="28"/>
          <w:szCs w:val="28"/>
        </w:rPr>
        <w:t>20</w:t>
      </w:r>
      <w:r w:rsidR="00E33A0D" w:rsidRPr="00903F72">
        <w:rPr>
          <w:rFonts w:eastAsia="Calibri"/>
          <w:sz w:val="28"/>
          <w:szCs w:val="28"/>
        </w:rPr>
        <w:t>2</w:t>
      </w:r>
      <w:r w:rsidR="00552A15" w:rsidRPr="00903F72">
        <w:rPr>
          <w:rFonts w:eastAsia="Calibri"/>
          <w:sz w:val="28"/>
          <w:szCs w:val="28"/>
        </w:rPr>
        <w:t>5</w:t>
      </w:r>
      <w:r w:rsidR="0096789D" w:rsidRPr="00903F72">
        <w:rPr>
          <w:rFonts w:eastAsia="Calibri"/>
          <w:sz w:val="28"/>
          <w:szCs w:val="28"/>
        </w:rPr>
        <w:t xml:space="preserve"> року, м. Одеса)</w:t>
      </w:r>
      <w:r w:rsidR="00045845">
        <w:rPr>
          <w:rFonts w:eastAsia="Calibri"/>
          <w:sz w:val="28"/>
          <w:szCs w:val="28"/>
        </w:rPr>
        <w:t>»</w:t>
      </w:r>
      <w:r w:rsidR="0096789D" w:rsidRPr="00903F72">
        <w:rPr>
          <w:rFonts w:eastAsia="Calibri"/>
          <w:sz w:val="28"/>
          <w:szCs w:val="28"/>
        </w:rPr>
        <w:t xml:space="preserve">. </w:t>
      </w:r>
      <w:r w:rsidR="0096789D" w:rsidRPr="00903F72">
        <w:rPr>
          <w:rFonts w:eastAsia="Calibri"/>
          <w:iCs/>
          <w:sz w:val="28"/>
          <w:szCs w:val="28"/>
        </w:rPr>
        <w:t xml:space="preserve">За результатами </w:t>
      </w:r>
      <w:r w:rsidR="00896F15" w:rsidRPr="00903F72">
        <w:rPr>
          <w:rFonts w:eastAsia="Calibri"/>
          <w:iCs/>
          <w:sz w:val="28"/>
          <w:szCs w:val="28"/>
        </w:rPr>
        <w:t>дослідження</w:t>
      </w:r>
      <w:r w:rsidR="0096789D" w:rsidRPr="00903F72">
        <w:rPr>
          <w:rFonts w:eastAsia="Calibri"/>
          <w:iCs/>
          <w:sz w:val="28"/>
          <w:szCs w:val="28"/>
        </w:rPr>
        <w:t xml:space="preserve"> підготовлено доповідь:  </w:t>
      </w:r>
      <w:r w:rsidR="00C46810">
        <w:rPr>
          <w:sz w:val="28"/>
          <w:szCs w:val="28"/>
        </w:rPr>
        <w:t xml:space="preserve">сутність </w:t>
      </w:r>
      <w:r w:rsidR="00954345">
        <w:rPr>
          <w:sz w:val="28"/>
          <w:szCs w:val="28"/>
        </w:rPr>
        <w:t>управління ризиком на підприємстві</w:t>
      </w:r>
      <w:r w:rsidR="0096789D" w:rsidRPr="00903F72">
        <w:rPr>
          <w:rFonts w:eastAsia="Calibri"/>
          <w:iCs/>
          <w:sz w:val="28"/>
          <w:szCs w:val="28"/>
        </w:rPr>
        <w:t>.</w:t>
      </w:r>
    </w:p>
    <w:p w14:paraId="19A543A8" w14:textId="55E2A894" w:rsidR="00954345" w:rsidRDefault="00954345" w:rsidP="00954345">
      <w:pPr>
        <w:autoSpaceDE w:val="0"/>
        <w:autoSpaceDN w:val="0"/>
        <w:adjustRightInd w:val="0"/>
        <w:spacing w:line="360" w:lineRule="auto"/>
        <w:ind w:firstLine="709"/>
        <w:jc w:val="both"/>
        <w:rPr>
          <w:rFonts w:eastAsia="TimesNewRoman"/>
          <w:sz w:val="28"/>
          <w:szCs w:val="28"/>
        </w:rPr>
      </w:pPr>
      <w:r w:rsidRPr="00954345">
        <w:rPr>
          <w:rFonts w:eastAsia="TimesNewRoman"/>
          <w:sz w:val="28"/>
          <w:szCs w:val="28"/>
        </w:rPr>
        <w:t>У першому розділі дипломної роботи досліджено теоретичні засади управління ризиками на підприємстві. Розглянуто економічну сутність ризику, його основні види та класифікацію, а також проаналізовано ключові теоретичні підходи до організації системи ризик-менеджменту в сучасних умовах господарювання.</w:t>
      </w:r>
      <w:r>
        <w:rPr>
          <w:rFonts w:eastAsia="TimesNewRoman"/>
          <w:sz w:val="28"/>
          <w:szCs w:val="28"/>
        </w:rPr>
        <w:t xml:space="preserve"> </w:t>
      </w:r>
      <w:r w:rsidRPr="00954345">
        <w:rPr>
          <w:rFonts w:eastAsia="TimesNewRoman"/>
          <w:sz w:val="28"/>
          <w:szCs w:val="28"/>
        </w:rPr>
        <w:t xml:space="preserve">У другому розділі здійснено аналіз існуючої системи управління ризиками на </w:t>
      </w:r>
      <w:r>
        <w:rPr>
          <w:rFonts w:eastAsia="TimesNewRoman"/>
          <w:sz w:val="28"/>
          <w:szCs w:val="28"/>
        </w:rPr>
        <w:t>підприємстві</w:t>
      </w:r>
      <w:r w:rsidRPr="00954345">
        <w:rPr>
          <w:rFonts w:eastAsia="TimesNewRoman"/>
          <w:sz w:val="28"/>
          <w:szCs w:val="28"/>
        </w:rPr>
        <w:t>. Представлено організаційно-економічну характеристику підприємства, виявлено наявні ризики та оцінено ефективність існуючих механізмів управління ризиками.</w:t>
      </w:r>
      <w:r>
        <w:rPr>
          <w:rFonts w:eastAsia="TimesNewRoman"/>
          <w:sz w:val="28"/>
          <w:szCs w:val="28"/>
        </w:rPr>
        <w:t xml:space="preserve"> </w:t>
      </w:r>
      <w:r w:rsidRPr="00954345">
        <w:rPr>
          <w:rFonts w:eastAsia="TimesNewRoman"/>
          <w:sz w:val="28"/>
          <w:szCs w:val="28"/>
        </w:rPr>
        <w:t xml:space="preserve">У третьому розділі розроблено пропозиції щодо удосконалення системи управління ризиками на підприємстві. </w:t>
      </w:r>
    </w:p>
    <w:p w14:paraId="736A2794" w14:textId="77777777" w:rsidR="00954345" w:rsidRDefault="00954345" w:rsidP="00954345">
      <w:pPr>
        <w:autoSpaceDE w:val="0"/>
        <w:autoSpaceDN w:val="0"/>
        <w:adjustRightInd w:val="0"/>
        <w:spacing w:line="360" w:lineRule="auto"/>
        <w:ind w:firstLine="709"/>
        <w:jc w:val="both"/>
        <w:rPr>
          <w:caps/>
          <w:sz w:val="28"/>
          <w:szCs w:val="28"/>
        </w:rPr>
      </w:pPr>
    </w:p>
    <w:p w14:paraId="50EBFD0B" w14:textId="77777777" w:rsidR="00954345" w:rsidRDefault="00954345" w:rsidP="00F27F8C">
      <w:pPr>
        <w:spacing w:line="360" w:lineRule="auto"/>
        <w:jc w:val="center"/>
        <w:rPr>
          <w:caps/>
          <w:sz w:val="28"/>
          <w:szCs w:val="28"/>
        </w:rPr>
      </w:pPr>
    </w:p>
    <w:p w14:paraId="3B41120B" w14:textId="77777777" w:rsidR="00954345" w:rsidRDefault="00954345" w:rsidP="00F27F8C">
      <w:pPr>
        <w:spacing w:line="360" w:lineRule="auto"/>
        <w:jc w:val="center"/>
        <w:rPr>
          <w:caps/>
          <w:sz w:val="28"/>
          <w:szCs w:val="28"/>
        </w:rPr>
      </w:pPr>
    </w:p>
    <w:p w14:paraId="78A14EF9" w14:textId="7421442B" w:rsidR="00F27F8C" w:rsidRPr="00903F72" w:rsidRDefault="00F27F8C" w:rsidP="00F27F8C">
      <w:pPr>
        <w:spacing w:line="360" w:lineRule="auto"/>
        <w:jc w:val="center"/>
        <w:rPr>
          <w:caps/>
          <w:sz w:val="28"/>
          <w:szCs w:val="28"/>
        </w:rPr>
      </w:pPr>
      <w:r w:rsidRPr="00903F72">
        <w:rPr>
          <w:caps/>
          <w:sz w:val="28"/>
          <w:szCs w:val="28"/>
        </w:rPr>
        <w:t>розділ 1.</w:t>
      </w:r>
    </w:p>
    <w:p w14:paraId="5F5F8C36" w14:textId="2DFDF256" w:rsidR="00F27F8C" w:rsidRPr="00903F72" w:rsidRDefault="00954345" w:rsidP="00F27F8C">
      <w:pPr>
        <w:shd w:val="clear" w:color="auto" w:fill="FFFFFF"/>
        <w:spacing w:line="360" w:lineRule="auto"/>
        <w:jc w:val="center"/>
        <w:rPr>
          <w:sz w:val="28"/>
          <w:szCs w:val="28"/>
        </w:rPr>
      </w:pPr>
      <w:r w:rsidRPr="008A2B5F">
        <w:rPr>
          <w:caps/>
          <w:sz w:val="28"/>
          <w:szCs w:val="28"/>
        </w:rPr>
        <w:t>ТЕОРЕТИЧНІ ЗАСАДИ УПРАВЛІННЯ РИЗИКАМИ НА ПІДПРИЄМСТВІ</w:t>
      </w:r>
    </w:p>
    <w:p w14:paraId="6F92CC41" w14:textId="77777777" w:rsidR="00F27F8C" w:rsidRPr="00903F72" w:rsidRDefault="00F27F8C" w:rsidP="00F27F8C">
      <w:pPr>
        <w:spacing w:line="360" w:lineRule="auto"/>
        <w:jc w:val="center"/>
        <w:rPr>
          <w:caps/>
          <w:sz w:val="28"/>
          <w:szCs w:val="28"/>
        </w:rPr>
      </w:pPr>
    </w:p>
    <w:p w14:paraId="6DB2D53E" w14:textId="088B486C" w:rsidR="00F27F8C" w:rsidRPr="00903F72" w:rsidRDefault="00F27F8C" w:rsidP="00F27F8C">
      <w:pPr>
        <w:shd w:val="clear" w:color="auto" w:fill="FFFFFF"/>
        <w:ind w:firstLine="709"/>
        <w:jc w:val="both"/>
        <w:rPr>
          <w:sz w:val="28"/>
          <w:szCs w:val="28"/>
        </w:rPr>
      </w:pPr>
      <w:r w:rsidRPr="00903F72">
        <w:rPr>
          <w:bCs/>
          <w:sz w:val="28"/>
          <w:szCs w:val="28"/>
        </w:rPr>
        <w:t xml:space="preserve">1.1. </w:t>
      </w:r>
      <w:r w:rsidR="00954345" w:rsidRPr="008A2B5F">
        <w:rPr>
          <w:sz w:val="28"/>
          <w:szCs w:val="28"/>
        </w:rPr>
        <w:t>Економічна сутність ризику та його класифікація</w:t>
      </w:r>
    </w:p>
    <w:p w14:paraId="00ABA0A4" w14:textId="77777777" w:rsidR="00F27F8C" w:rsidRPr="00903F72" w:rsidRDefault="00F27F8C" w:rsidP="00F27F8C">
      <w:pPr>
        <w:shd w:val="clear" w:color="auto" w:fill="FFFFFF"/>
        <w:ind w:firstLine="709"/>
        <w:jc w:val="both"/>
        <w:rPr>
          <w:sz w:val="28"/>
          <w:szCs w:val="28"/>
        </w:rPr>
      </w:pPr>
    </w:p>
    <w:p w14:paraId="533E6375" w14:textId="77777777" w:rsidR="00695003" w:rsidRPr="00903F72" w:rsidRDefault="00695003" w:rsidP="00F27F8C">
      <w:pPr>
        <w:shd w:val="clear" w:color="auto" w:fill="FFFFFF"/>
        <w:ind w:firstLine="709"/>
        <w:jc w:val="both"/>
        <w:rPr>
          <w:sz w:val="28"/>
          <w:szCs w:val="28"/>
        </w:rPr>
      </w:pPr>
    </w:p>
    <w:p w14:paraId="77C48F00" w14:textId="77777777" w:rsidR="00373E0C" w:rsidRPr="00373E0C" w:rsidRDefault="00373E0C" w:rsidP="00373E0C">
      <w:pPr>
        <w:spacing w:line="360" w:lineRule="auto"/>
        <w:ind w:firstLine="720"/>
        <w:jc w:val="both"/>
        <w:rPr>
          <w:rFonts w:eastAsia="TimesNewRoman"/>
          <w:sz w:val="28"/>
          <w:szCs w:val="28"/>
        </w:rPr>
      </w:pPr>
      <w:r w:rsidRPr="00373E0C">
        <w:rPr>
          <w:rFonts w:eastAsia="TimesNewRoman"/>
          <w:sz w:val="28"/>
          <w:szCs w:val="28"/>
        </w:rPr>
        <w:t>У сучасних умовах господарювання ризик виступає невід’ємним супутником підприємницької діяльності, що зумовлено зростанням динамізму зовнішнього середовища, нестабільністю ринку, глобалізаційними процесами та політичними й економічними викликами. Ризик в економічному сенсі слід розуміти як ймовірність настання несприятливих подій або втрат внаслідок реалізації певного управлінського рішення чи впливу зовнішніх факторів.</w:t>
      </w:r>
    </w:p>
    <w:p w14:paraId="4AAEE364" w14:textId="1466AD31" w:rsidR="00373E0C" w:rsidRDefault="00373E0C" w:rsidP="00373E0C">
      <w:pPr>
        <w:spacing w:line="360" w:lineRule="auto"/>
        <w:ind w:firstLine="720"/>
        <w:jc w:val="both"/>
        <w:rPr>
          <w:rFonts w:eastAsia="TimesNewRoman"/>
          <w:sz w:val="28"/>
          <w:szCs w:val="28"/>
        </w:rPr>
      </w:pPr>
      <w:r w:rsidRPr="00373E0C">
        <w:rPr>
          <w:rFonts w:eastAsia="TimesNewRoman"/>
          <w:sz w:val="28"/>
          <w:szCs w:val="28"/>
        </w:rPr>
        <w:t>З економічної точки зору ризик є характеристикою ситуації вибору, в якій існує ймовірність відхилення фактичних результатів від очікуваних. Це явище пов’язане з невизначеністю, яка зумовлює як можливі втрати, так і потенційні вигоди. Таким чином, ризик має подвійну природу: він є джерелом загрози та, водночас, джерелом нових можливостей для розвитку підприємства.</w:t>
      </w:r>
    </w:p>
    <w:p w14:paraId="3F34D0B6" w14:textId="564BDDBB" w:rsidR="00F62DE9" w:rsidRPr="001C5774" w:rsidRDefault="00F62DE9" w:rsidP="00F62DE9">
      <w:pPr>
        <w:spacing w:line="360" w:lineRule="auto"/>
        <w:ind w:firstLine="709"/>
        <w:jc w:val="both"/>
        <w:rPr>
          <w:sz w:val="28"/>
          <w:szCs w:val="28"/>
        </w:rPr>
      </w:pPr>
      <w:r>
        <w:rPr>
          <w:sz w:val="28"/>
          <w:szCs w:val="28"/>
        </w:rPr>
        <w:t>«Англійський о</w:t>
      </w:r>
      <w:r w:rsidRPr="00C041AB">
        <w:rPr>
          <w:sz w:val="28"/>
          <w:szCs w:val="28"/>
        </w:rPr>
        <w:t xml:space="preserve">ксфордський словник </w:t>
      </w:r>
      <w:r>
        <w:rPr>
          <w:sz w:val="28"/>
          <w:szCs w:val="28"/>
        </w:rPr>
        <w:t xml:space="preserve">трактує </w:t>
      </w:r>
      <w:r w:rsidRPr="00C041AB">
        <w:rPr>
          <w:sz w:val="28"/>
          <w:szCs w:val="28"/>
        </w:rPr>
        <w:t xml:space="preserve">ризик </w:t>
      </w:r>
      <w:r>
        <w:rPr>
          <w:sz w:val="28"/>
          <w:szCs w:val="28"/>
        </w:rPr>
        <w:t xml:space="preserve">з позиції </w:t>
      </w:r>
      <w:r w:rsidRPr="00C041AB">
        <w:rPr>
          <w:sz w:val="28"/>
          <w:szCs w:val="28"/>
        </w:rPr>
        <w:t>ймовірн</w:t>
      </w:r>
      <w:r>
        <w:rPr>
          <w:sz w:val="28"/>
          <w:szCs w:val="28"/>
        </w:rPr>
        <w:t xml:space="preserve">ої </w:t>
      </w:r>
      <w:r w:rsidRPr="00C041AB">
        <w:rPr>
          <w:sz w:val="28"/>
          <w:szCs w:val="28"/>
        </w:rPr>
        <w:t>небезпеки, поганих наслідків, втрат тощо.</w:t>
      </w:r>
      <w:r>
        <w:rPr>
          <w:sz w:val="28"/>
          <w:szCs w:val="28"/>
        </w:rPr>
        <w:t xml:space="preserve"> </w:t>
      </w:r>
      <w:r w:rsidRPr="00C041AB">
        <w:rPr>
          <w:sz w:val="28"/>
          <w:szCs w:val="28"/>
        </w:rPr>
        <w:t xml:space="preserve">Вебстерський </w:t>
      </w:r>
      <w:r>
        <w:rPr>
          <w:sz w:val="28"/>
          <w:szCs w:val="28"/>
        </w:rPr>
        <w:t xml:space="preserve">мовний </w:t>
      </w:r>
      <w:r w:rsidRPr="00C041AB">
        <w:rPr>
          <w:sz w:val="28"/>
          <w:szCs w:val="28"/>
        </w:rPr>
        <w:t>словник трактує ризик</w:t>
      </w:r>
      <w:r>
        <w:rPr>
          <w:sz w:val="28"/>
          <w:szCs w:val="28"/>
        </w:rPr>
        <w:t xml:space="preserve">  з позиції </w:t>
      </w:r>
      <w:r w:rsidRPr="00C041AB">
        <w:rPr>
          <w:sz w:val="28"/>
          <w:szCs w:val="28"/>
        </w:rPr>
        <w:t>можлив</w:t>
      </w:r>
      <w:r>
        <w:rPr>
          <w:sz w:val="28"/>
          <w:szCs w:val="28"/>
        </w:rPr>
        <w:t xml:space="preserve">ості відповідних </w:t>
      </w:r>
      <w:r w:rsidRPr="00C041AB">
        <w:rPr>
          <w:sz w:val="28"/>
          <w:szCs w:val="28"/>
        </w:rPr>
        <w:t>втрат,</w:t>
      </w:r>
      <w:r>
        <w:rPr>
          <w:sz w:val="28"/>
          <w:szCs w:val="28"/>
        </w:rPr>
        <w:t xml:space="preserve"> </w:t>
      </w:r>
      <w:r w:rsidRPr="00C041AB">
        <w:rPr>
          <w:sz w:val="28"/>
          <w:szCs w:val="28"/>
        </w:rPr>
        <w:t>пошкодження, шкоди або руйнуванн</w:t>
      </w:r>
      <w:r w:rsidRPr="001C5774">
        <w:rPr>
          <w:sz w:val="28"/>
          <w:szCs w:val="28"/>
        </w:rPr>
        <w:t>я</w:t>
      </w:r>
      <w:r>
        <w:rPr>
          <w:sz w:val="28"/>
          <w:szCs w:val="28"/>
        </w:rPr>
        <w:t>»</w:t>
      </w:r>
      <w:r w:rsidRPr="001C5774">
        <w:rPr>
          <w:sz w:val="28"/>
          <w:szCs w:val="28"/>
        </w:rPr>
        <w:t xml:space="preserve"> [</w:t>
      </w:r>
      <w:r>
        <w:rPr>
          <w:sz w:val="28"/>
          <w:szCs w:val="28"/>
        </w:rPr>
        <w:t>50; 51</w:t>
      </w:r>
      <w:r w:rsidRPr="001C5774">
        <w:rPr>
          <w:sz w:val="28"/>
          <w:szCs w:val="28"/>
        </w:rPr>
        <w:t>].</w:t>
      </w:r>
    </w:p>
    <w:p w14:paraId="11C55D78" w14:textId="77777777" w:rsidR="00F62DE9" w:rsidRPr="00F62DE9" w:rsidRDefault="00F62DE9" w:rsidP="00F62DE9">
      <w:pPr>
        <w:spacing w:line="360" w:lineRule="auto"/>
        <w:ind w:firstLine="720"/>
        <w:jc w:val="both"/>
        <w:rPr>
          <w:rFonts w:eastAsia="TimesNewRoman"/>
          <w:sz w:val="28"/>
          <w:szCs w:val="28"/>
        </w:rPr>
      </w:pPr>
      <w:r w:rsidRPr="00F62DE9">
        <w:rPr>
          <w:rFonts w:eastAsia="TimesNewRoman"/>
          <w:sz w:val="28"/>
          <w:szCs w:val="28"/>
        </w:rPr>
        <w:t>Питання визначення економічної сутності ризику привертали увагу багатьох вітчизняних та зарубіжних дослідників, які зробили значний внесок у формування теоретико-методологічної бази ризикології. Серед них варто відзначити таких учених, як А. Віллет, який одним із перших охарактеризував ризик як невизначеність у прийнятті економічних рішень; Д. Пфеффер і Д. Террі, які досліджували ризик у контексті управління та страхування; П. Бернстайн, що розглядав історичну еволюцію понять ризику й невизначеності; Е. Нікбахт та В. Гельман, котрі розкривали фінансову природу ризику.</w:t>
      </w:r>
    </w:p>
    <w:p w14:paraId="11384BEB" w14:textId="5CCDDD85" w:rsidR="00F62DE9" w:rsidRPr="00F62DE9" w:rsidRDefault="00F62DE9" w:rsidP="00F62DE9">
      <w:pPr>
        <w:spacing w:line="360" w:lineRule="auto"/>
        <w:ind w:firstLine="720"/>
        <w:jc w:val="both"/>
        <w:rPr>
          <w:rFonts w:eastAsia="TimesNewRoman"/>
          <w:sz w:val="28"/>
          <w:szCs w:val="28"/>
        </w:rPr>
      </w:pPr>
      <w:r w:rsidRPr="00F62DE9">
        <w:rPr>
          <w:rFonts w:eastAsia="TimesNewRoman"/>
          <w:sz w:val="28"/>
          <w:szCs w:val="28"/>
        </w:rPr>
        <w:t>У науковому просторі України вагомий внесок у розвиток теорії ризиків зробили В. Теремко, Л. Радзіховська, О. Іващук, І. Нєнно, В. Васюренко, Ю. Сафонов, В. Вітлінський</w:t>
      </w:r>
      <w:r>
        <w:rPr>
          <w:rFonts w:eastAsia="TimesNewRoman"/>
          <w:sz w:val="28"/>
          <w:szCs w:val="28"/>
        </w:rPr>
        <w:t xml:space="preserve"> </w:t>
      </w:r>
      <w:r w:rsidRPr="00F62DE9">
        <w:rPr>
          <w:rFonts w:eastAsia="TimesNewRoman"/>
          <w:sz w:val="28"/>
          <w:szCs w:val="28"/>
        </w:rPr>
        <w:t>та інші. Їхні дослідження стосуються класифікації, оцінювання, прогнозування ризиків, а також розробки інструментів їх мінімізації в межах загальної системи управління підприємством. Зокрема, вітчизняні науковці акцентують увагу на взаємозв’язку між ризик-менеджментом та стратегічним управлінням, а також на необхідності адаптації іноземного досвіду до українських реалій.</w:t>
      </w:r>
      <w:r>
        <w:rPr>
          <w:rFonts w:eastAsia="TimesNewRoman"/>
          <w:sz w:val="28"/>
          <w:szCs w:val="28"/>
        </w:rPr>
        <w:t xml:space="preserve"> П</w:t>
      </w:r>
      <w:r w:rsidRPr="00F62DE9">
        <w:rPr>
          <w:rFonts w:eastAsia="TimesNewRoman"/>
          <w:sz w:val="28"/>
          <w:szCs w:val="28"/>
        </w:rPr>
        <w:t>роблематика визначення сутності та природи ризику є складною і багатоаспектною, охоплюючи економічні, соціальні, психологічні та управлінські компоненти. Вивчення підходів різних науковців дозволяє сформувати цілісне уявлення про ризик як ключову категорію сучасного менеджменту.</w:t>
      </w:r>
    </w:p>
    <w:p w14:paraId="420EED0B" w14:textId="71EF6D45" w:rsidR="00F62DE9" w:rsidRDefault="00175633" w:rsidP="00373E0C">
      <w:pPr>
        <w:spacing w:line="360" w:lineRule="auto"/>
        <w:ind w:firstLine="720"/>
        <w:jc w:val="both"/>
        <w:rPr>
          <w:rFonts w:eastAsia="TimesNewRoman"/>
          <w:sz w:val="28"/>
          <w:szCs w:val="28"/>
        </w:rPr>
      </w:pPr>
      <w:r>
        <w:rPr>
          <w:rFonts w:eastAsia="TimesNewRoman"/>
          <w:sz w:val="28"/>
          <w:szCs w:val="28"/>
        </w:rPr>
        <w:t>«</w:t>
      </w:r>
      <w:r w:rsidRPr="00175633">
        <w:rPr>
          <w:rFonts w:eastAsia="TimesNewRoman"/>
          <w:sz w:val="28"/>
          <w:szCs w:val="28"/>
        </w:rPr>
        <w:t>У  словнику  української  мови  розкрито  два  від-тінки слова «ризик»: з одного боку, ризикувати означає «пускатися навмання, наважитися, віддати себе волю випадку, сподіваючись щастя»; з іншого боку, ризику-вати означає «зазнавати відомої небезпеки, мінливості, невдачі» [</w:t>
      </w:r>
      <w:r>
        <w:rPr>
          <w:rFonts w:eastAsia="TimesNewRoman"/>
          <w:sz w:val="28"/>
          <w:szCs w:val="28"/>
        </w:rPr>
        <w:t>3</w:t>
      </w:r>
      <w:r w:rsidRPr="00175633">
        <w:rPr>
          <w:rFonts w:eastAsia="TimesNewRoman"/>
          <w:sz w:val="28"/>
          <w:szCs w:val="28"/>
        </w:rPr>
        <w:t>4].</w:t>
      </w:r>
    </w:p>
    <w:p w14:paraId="408178B6" w14:textId="77777777" w:rsidR="008A32F7" w:rsidRDefault="00175633" w:rsidP="00175633">
      <w:pPr>
        <w:spacing w:line="360" w:lineRule="auto"/>
        <w:ind w:firstLine="720"/>
        <w:jc w:val="both"/>
        <w:rPr>
          <w:rFonts w:eastAsia="TimesNewRoman"/>
          <w:sz w:val="28"/>
          <w:szCs w:val="28"/>
        </w:rPr>
      </w:pPr>
      <w:r w:rsidRPr="00175633">
        <w:rPr>
          <w:rFonts w:eastAsia="TimesNewRoman"/>
          <w:sz w:val="28"/>
          <w:szCs w:val="28"/>
        </w:rPr>
        <w:t xml:space="preserve">На нашу думку, ризик </w:t>
      </w:r>
      <w:r w:rsidR="00607D69" w:rsidRPr="00954345">
        <w:rPr>
          <w:sz w:val="28"/>
          <w:szCs w:val="28"/>
        </w:rPr>
        <w:t>–</w:t>
      </w:r>
      <w:r w:rsidRPr="00175633">
        <w:rPr>
          <w:rFonts w:eastAsia="TimesNewRoman"/>
          <w:sz w:val="28"/>
          <w:szCs w:val="28"/>
        </w:rPr>
        <w:t xml:space="preserve"> це подія або сукупність взаємопов’язаних випадкових подій, що можуть завдати шкоди суб’єкту господарювання або його об’єктам. </w:t>
      </w:r>
    </w:p>
    <w:p w14:paraId="314D5BCA" w14:textId="10CE046A" w:rsidR="008A32F7" w:rsidRDefault="008A32F7" w:rsidP="00175633">
      <w:pPr>
        <w:spacing w:line="360" w:lineRule="auto"/>
        <w:ind w:firstLine="720"/>
        <w:jc w:val="both"/>
        <w:rPr>
          <w:rFonts w:eastAsia="TimesNewRoman"/>
          <w:sz w:val="28"/>
          <w:szCs w:val="28"/>
        </w:rPr>
      </w:pPr>
      <w:r>
        <w:rPr>
          <w:rFonts w:eastAsia="TimesNewRoman"/>
          <w:sz w:val="28"/>
          <w:szCs w:val="28"/>
        </w:rPr>
        <w:t>«</w:t>
      </w:r>
      <w:r w:rsidRPr="008A32F7">
        <w:rPr>
          <w:rFonts w:eastAsia="TimesNewRoman"/>
          <w:sz w:val="28"/>
          <w:szCs w:val="28"/>
        </w:rPr>
        <w:t>Термін «ризик» сьогодні використовується в багатьох природничих, технічних, економічних та соціальних  науках.  За  останні  десятиліття  обсяг  публікацій із  проблем  ризику  зростає  з  винятковою  швидкістю. Вивчення сучасної економічної літератури дало змогу дійти  висновку  про  те,  що,  незважаючи  на  підвищений інтерес науковців та практиків до досліджуваної проблематики, у науковому полі досліджень відсутня єдина  точка  зору  щодо  визначення  самого  поняття «ризик»,  що  свідчить  про  складність,  багатоаспектність, неоднозначність цієї категорії</w:t>
      </w:r>
      <w:r>
        <w:rPr>
          <w:rFonts w:eastAsia="TimesNewRoman"/>
          <w:sz w:val="28"/>
          <w:szCs w:val="28"/>
        </w:rPr>
        <w:t xml:space="preserve">» </w:t>
      </w:r>
      <w:r w:rsidRPr="00175633">
        <w:rPr>
          <w:rFonts w:eastAsia="TimesNewRoman"/>
          <w:sz w:val="28"/>
          <w:szCs w:val="28"/>
        </w:rPr>
        <w:t>[</w:t>
      </w:r>
      <w:r>
        <w:rPr>
          <w:rFonts w:eastAsia="TimesNewRoman"/>
          <w:sz w:val="28"/>
          <w:szCs w:val="28"/>
        </w:rPr>
        <w:t>9</w:t>
      </w:r>
      <w:r w:rsidRPr="00175633">
        <w:rPr>
          <w:rFonts w:eastAsia="TimesNewRoman"/>
          <w:sz w:val="28"/>
          <w:szCs w:val="28"/>
        </w:rPr>
        <w:t>].</w:t>
      </w:r>
    </w:p>
    <w:p w14:paraId="140657C2" w14:textId="77777777" w:rsidR="008A32F7" w:rsidRDefault="008A32F7" w:rsidP="00175633">
      <w:pPr>
        <w:spacing w:line="360" w:lineRule="auto"/>
        <w:ind w:firstLine="720"/>
        <w:jc w:val="both"/>
        <w:rPr>
          <w:rFonts w:eastAsia="TimesNewRoman"/>
          <w:sz w:val="28"/>
          <w:szCs w:val="28"/>
        </w:rPr>
      </w:pPr>
    </w:p>
    <w:p w14:paraId="62855F4E" w14:textId="7FC71890" w:rsidR="00175633" w:rsidRPr="00175633" w:rsidRDefault="00175633" w:rsidP="00175633">
      <w:pPr>
        <w:spacing w:line="360" w:lineRule="auto"/>
        <w:ind w:firstLine="720"/>
        <w:jc w:val="both"/>
        <w:rPr>
          <w:rFonts w:eastAsia="TimesNewRoman"/>
          <w:sz w:val="28"/>
          <w:szCs w:val="28"/>
        </w:rPr>
      </w:pPr>
      <w:r w:rsidRPr="00175633">
        <w:rPr>
          <w:rFonts w:eastAsia="TimesNewRoman"/>
          <w:sz w:val="28"/>
          <w:szCs w:val="28"/>
        </w:rPr>
        <w:t>Ризики мають комплексний характер і проявляються у всіх сферах функціонування підприємства, на всіх етапах його життєвого циклу, а також у процесі взаємодії з внутрішнім і зовнішнім середовищем.</w:t>
      </w:r>
    </w:p>
    <w:p w14:paraId="31A62F58" w14:textId="2409B8E1" w:rsidR="00175633" w:rsidRPr="00175633" w:rsidRDefault="00175633" w:rsidP="00175633">
      <w:pPr>
        <w:spacing w:line="360" w:lineRule="auto"/>
        <w:ind w:firstLine="720"/>
        <w:jc w:val="both"/>
        <w:rPr>
          <w:rFonts w:eastAsia="TimesNewRoman"/>
          <w:sz w:val="28"/>
          <w:szCs w:val="28"/>
        </w:rPr>
      </w:pPr>
      <w:r w:rsidRPr="00175633">
        <w:rPr>
          <w:rFonts w:eastAsia="TimesNewRoman"/>
          <w:sz w:val="28"/>
          <w:szCs w:val="28"/>
        </w:rPr>
        <w:t xml:space="preserve">Підприємства аграрного сектору, зокрема такі як ТОВ «ЮГРЕЙН», не є винятком. Їхня діяльність підпадає під вплив значного спектру ризиків </w:t>
      </w:r>
      <w:r w:rsidR="00607D69" w:rsidRPr="00954345">
        <w:rPr>
          <w:sz w:val="28"/>
          <w:szCs w:val="28"/>
        </w:rPr>
        <w:t>–</w:t>
      </w:r>
      <w:r w:rsidRPr="00175633">
        <w:rPr>
          <w:rFonts w:eastAsia="TimesNewRoman"/>
          <w:sz w:val="28"/>
          <w:szCs w:val="28"/>
        </w:rPr>
        <w:t xml:space="preserve"> від природно-кліматичних та техногенних до економічних, фінансових, логістичних та правових. Особливої актуальності ризики набувають у періоди нестабільності, глобальних викликів, воєнних дій або коливань на світових аграрних ринках.</w:t>
      </w:r>
    </w:p>
    <w:p w14:paraId="4F730E0C" w14:textId="77777777" w:rsidR="00175633" w:rsidRPr="00175633" w:rsidRDefault="00175633" w:rsidP="00175633">
      <w:pPr>
        <w:spacing w:line="360" w:lineRule="auto"/>
        <w:ind w:firstLine="720"/>
        <w:jc w:val="both"/>
        <w:rPr>
          <w:rFonts w:eastAsia="TimesNewRoman"/>
          <w:sz w:val="28"/>
          <w:szCs w:val="28"/>
        </w:rPr>
      </w:pPr>
      <w:r w:rsidRPr="00175633">
        <w:rPr>
          <w:rFonts w:eastAsia="TimesNewRoman"/>
          <w:sz w:val="28"/>
          <w:szCs w:val="28"/>
        </w:rPr>
        <w:t>Основним ризиком у діяльності агропідприємства є загроза втрати врожаю або зниження його якості внаслідок несприятливих погодних умов, шкідників чи захворювань рослин. Водночас не менш важливим є ринковий ризик, пов’язаний із невідповідністю продукції очікуванням споживачів або кон’юнктурі ринку, що може призвести до зниження попиту, збитковості або втрати позицій на цільових ринках.</w:t>
      </w:r>
    </w:p>
    <w:p w14:paraId="0BEEBC5A" w14:textId="1FB4E200" w:rsidR="00175633" w:rsidRPr="00175633" w:rsidRDefault="00175633" w:rsidP="00175633">
      <w:pPr>
        <w:spacing w:line="360" w:lineRule="auto"/>
        <w:ind w:firstLine="720"/>
        <w:jc w:val="both"/>
        <w:rPr>
          <w:rFonts w:eastAsia="TimesNewRoman"/>
          <w:sz w:val="28"/>
          <w:szCs w:val="28"/>
        </w:rPr>
      </w:pPr>
      <w:r w:rsidRPr="00175633">
        <w:rPr>
          <w:rFonts w:eastAsia="TimesNewRoman"/>
          <w:sz w:val="28"/>
          <w:szCs w:val="28"/>
        </w:rPr>
        <w:t xml:space="preserve">Критичний момент у діяльності суб’єкта аграрного ринку настає під час реалізації продукції </w:t>
      </w:r>
      <w:r w:rsidR="00607D69" w:rsidRPr="00954345">
        <w:rPr>
          <w:sz w:val="28"/>
          <w:szCs w:val="28"/>
        </w:rPr>
        <w:t>–</w:t>
      </w:r>
      <w:r w:rsidRPr="00175633">
        <w:rPr>
          <w:rFonts w:eastAsia="TimesNewRoman"/>
          <w:sz w:val="28"/>
          <w:szCs w:val="28"/>
        </w:rPr>
        <w:t xml:space="preserve"> саме тоді визначається ринкова спроможність підприємства, правильність стратегічного прогнозу та ефективність менеджменту. Ризик нерентабельності або комерційного фіаско часто пов’язаний із помилками у плануванні, логістиці, ціноутворенні або позиціонуванні продукції на ринку.</w:t>
      </w:r>
    </w:p>
    <w:p w14:paraId="60BC81F0" w14:textId="77777777" w:rsidR="00175633" w:rsidRPr="00175633" w:rsidRDefault="00175633" w:rsidP="00175633">
      <w:pPr>
        <w:spacing w:line="360" w:lineRule="auto"/>
        <w:ind w:firstLine="720"/>
        <w:jc w:val="both"/>
        <w:rPr>
          <w:rFonts w:eastAsia="TimesNewRoman"/>
          <w:sz w:val="28"/>
          <w:szCs w:val="28"/>
        </w:rPr>
      </w:pPr>
      <w:r w:rsidRPr="00175633">
        <w:rPr>
          <w:rFonts w:eastAsia="TimesNewRoman"/>
          <w:sz w:val="28"/>
          <w:szCs w:val="28"/>
        </w:rPr>
        <w:t>Серед науковців, які вивчали ризики у підприємницькій діяльності, особливу увагу приділено роботам В. Теремка, який виокремив джерела ризиків, їхні першопричини та підходи до мінімізації негативного впливу. Такі підходи особливо цінні в контексті розробки систем управління ризиками, що відповідають сучасним викликам та специфіці галузевої діяльності підприємств, зокрема й агропромислового комплексу.</w:t>
      </w:r>
    </w:p>
    <w:p w14:paraId="32565EDA" w14:textId="77777777" w:rsidR="00373E0C" w:rsidRPr="00373E0C" w:rsidRDefault="00373E0C" w:rsidP="00373E0C">
      <w:pPr>
        <w:spacing w:line="360" w:lineRule="auto"/>
        <w:ind w:firstLine="720"/>
        <w:jc w:val="both"/>
        <w:rPr>
          <w:rFonts w:eastAsia="TimesNewRoman"/>
          <w:sz w:val="28"/>
          <w:szCs w:val="28"/>
        </w:rPr>
      </w:pPr>
      <w:r w:rsidRPr="00373E0C">
        <w:rPr>
          <w:rFonts w:eastAsia="TimesNewRoman"/>
          <w:sz w:val="28"/>
          <w:szCs w:val="28"/>
        </w:rPr>
        <w:t>Основними ознаками економічного ризику є:</w:t>
      </w:r>
    </w:p>
    <w:p w14:paraId="36819DC6" w14:textId="77777777" w:rsidR="00373E0C" w:rsidRPr="00373E0C" w:rsidRDefault="00373E0C" w:rsidP="001D1F4F">
      <w:pPr>
        <w:numPr>
          <w:ilvl w:val="0"/>
          <w:numId w:val="6"/>
        </w:numPr>
        <w:spacing w:line="360" w:lineRule="auto"/>
        <w:ind w:left="0" w:firstLine="709"/>
        <w:jc w:val="both"/>
        <w:rPr>
          <w:rFonts w:eastAsia="TimesNewRoman"/>
          <w:sz w:val="28"/>
          <w:szCs w:val="28"/>
        </w:rPr>
      </w:pPr>
      <w:r w:rsidRPr="00373E0C">
        <w:rPr>
          <w:rFonts w:eastAsia="TimesNewRoman"/>
          <w:sz w:val="28"/>
          <w:szCs w:val="28"/>
        </w:rPr>
        <w:t>невизначеність результату діяльності;</w:t>
      </w:r>
    </w:p>
    <w:p w14:paraId="258E80D6" w14:textId="77777777" w:rsidR="00373E0C" w:rsidRPr="00373E0C" w:rsidRDefault="00373E0C" w:rsidP="001D1F4F">
      <w:pPr>
        <w:numPr>
          <w:ilvl w:val="0"/>
          <w:numId w:val="6"/>
        </w:numPr>
        <w:spacing w:line="360" w:lineRule="auto"/>
        <w:ind w:left="0" w:firstLine="709"/>
        <w:jc w:val="both"/>
        <w:rPr>
          <w:rFonts w:eastAsia="TimesNewRoman"/>
          <w:sz w:val="28"/>
          <w:szCs w:val="28"/>
        </w:rPr>
      </w:pPr>
      <w:r w:rsidRPr="00373E0C">
        <w:rPr>
          <w:rFonts w:eastAsia="TimesNewRoman"/>
          <w:sz w:val="28"/>
          <w:szCs w:val="28"/>
        </w:rPr>
        <w:t>наявність альтернатив при прийнятті рішень;</w:t>
      </w:r>
    </w:p>
    <w:p w14:paraId="66F1454A" w14:textId="77777777" w:rsidR="00373E0C" w:rsidRPr="00373E0C" w:rsidRDefault="00373E0C" w:rsidP="001D1F4F">
      <w:pPr>
        <w:numPr>
          <w:ilvl w:val="0"/>
          <w:numId w:val="6"/>
        </w:numPr>
        <w:spacing w:line="360" w:lineRule="auto"/>
        <w:ind w:left="0" w:firstLine="709"/>
        <w:jc w:val="both"/>
        <w:rPr>
          <w:rFonts w:eastAsia="TimesNewRoman"/>
          <w:sz w:val="28"/>
          <w:szCs w:val="28"/>
        </w:rPr>
      </w:pPr>
      <w:r w:rsidRPr="00373E0C">
        <w:rPr>
          <w:rFonts w:eastAsia="TimesNewRoman"/>
          <w:sz w:val="28"/>
          <w:szCs w:val="28"/>
        </w:rPr>
        <w:t>ймовірнісна оцінка наслідків;</w:t>
      </w:r>
    </w:p>
    <w:p w14:paraId="50FC26E3" w14:textId="77777777" w:rsidR="00373E0C" w:rsidRPr="00373E0C" w:rsidRDefault="00373E0C" w:rsidP="001D1F4F">
      <w:pPr>
        <w:numPr>
          <w:ilvl w:val="0"/>
          <w:numId w:val="6"/>
        </w:numPr>
        <w:spacing w:line="360" w:lineRule="auto"/>
        <w:ind w:left="0" w:firstLine="709"/>
        <w:jc w:val="both"/>
        <w:rPr>
          <w:rFonts w:eastAsia="TimesNewRoman"/>
          <w:sz w:val="28"/>
          <w:szCs w:val="28"/>
        </w:rPr>
      </w:pPr>
      <w:r w:rsidRPr="00373E0C">
        <w:rPr>
          <w:rFonts w:eastAsia="TimesNewRoman"/>
          <w:sz w:val="28"/>
          <w:szCs w:val="28"/>
        </w:rPr>
        <w:t>можливість як негативних, так і позитивних відхилень від очікуваних результатів.</w:t>
      </w:r>
    </w:p>
    <w:p w14:paraId="746CA7BB" w14:textId="32EC6C16" w:rsidR="00373E0C" w:rsidRPr="00373E0C" w:rsidRDefault="00373E0C" w:rsidP="00373E0C">
      <w:pPr>
        <w:spacing w:line="360" w:lineRule="auto"/>
        <w:ind w:firstLine="720"/>
        <w:jc w:val="both"/>
        <w:rPr>
          <w:rFonts w:eastAsia="TimesNewRoman"/>
          <w:sz w:val="28"/>
          <w:szCs w:val="28"/>
        </w:rPr>
      </w:pPr>
      <w:r w:rsidRPr="00373E0C">
        <w:rPr>
          <w:rFonts w:eastAsia="TimesNewRoman"/>
          <w:sz w:val="28"/>
          <w:szCs w:val="28"/>
        </w:rPr>
        <w:t>Класифікація ризиків дозволяє структурувати ризикові ситуації за певними ознаками та обрати адекватні методи їх управління. Існують різноманітні підходи до класифікації ризиків, однак найпоширенішими є критерії</w:t>
      </w:r>
      <w:r w:rsidR="00607D69">
        <w:rPr>
          <w:rFonts w:eastAsia="TimesNewRoman"/>
          <w:sz w:val="28"/>
          <w:szCs w:val="28"/>
        </w:rPr>
        <w:t>, які зазначені в табл. 1.1.</w:t>
      </w:r>
    </w:p>
    <w:p w14:paraId="065714C1" w14:textId="351C7249" w:rsidR="00373E0C" w:rsidRDefault="00373E0C" w:rsidP="00373E0C">
      <w:pPr>
        <w:spacing w:line="360" w:lineRule="auto"/>
        <w:ind w:firstLine="720"/>
        <w:jc w:val="both"/>
        <w:rPr>
          <w:rFonts w:eastAsia="TimesNewRoman"/>
          <w:sz w:val="28"/>
          <w:szCs w:val="28"/>
        </w:rPr>
      </w:pPr>
      <w:r w:rsidRPr="00373E0C">
        <w:rPr>
          <w:rFonts w:eastAsia="TimesNewRoman"/>
          <w:sz w:val="28"/>
          <w:szCs w:val="28"/>
        </w:rPr>
        <w:t>Таким чином, розуміння економічної сутності ризику та його класифікація є необхідною передумовою для формування ефективної системи управління ризиками, що дозволяє мінімізувати можливі втрати та забезпечити стабільний розвиток підприємства.</w:t>
      </w:r>
    </w:p>
    <w:p w14:paraId="750A0832" w14:textId="77777777" w:rsidR="00373E0C" w:rsidRPr="00903F72" w:rsidRDefault="00373E0C" w:rsidP="00373E0C">
      <w:pPr>
        <w:pStyle w:val="affc"/>
        <w:spacing w:line="360" w:lineRule="auto"/>
        <w:ind w:firstLine="709"/>
        <w:jc w:val="right"/>
        <w:rPr>
          <w:rFonts w:ascii="Times New Roman" w:hAnsi="Times New Roman"/>
          <w:sz w:val="28"/>
          <w:szCs w:val="28"/>
          <w:lang w:val="uk-UA"/>
        </w:rPr>
      </w:pPr>
      <w:r w:rsidRPr="00903F72">
        <w:rPr>
          <w:rFonts w:ascii="Times New Roman" w:hAnsi="Times New Roman"/>
          <w:sz w:val="28"/>
          <w:szCs w:val="28"/>
          <w:lang w:val="uk-UA"/>
        </w:rPr>
        <w:t xml:space="preserve">Таблиця </w:t>
      </w:r>
      <w:r>
        <w:rPr>
          <w:rFonts w:ascii="Times New Roman" w:hAnsi="Times New Roman"/>
          <w:sz w:val="28"/>
          <w:szCs w:val="28"/>
          <w:lang w:val="uk-UA"/>
        </w:rPr>
        <w:t>1</w:t>
      </w:r>
      <w:r w:rsidRPr="00903F72">
        <w:rPr>
          <w:rFonts w:ascii="Times New Roman" w:hAnsi="Times New Roman"/>
          <w:sz w:val="28"/>
          <w:szCs w:val="28"/>
          <w:lang w:val="uk-UA"/>
        </w:rPr>
        <w:t>.1</w:t>
      </w:r>
    </w:p>
    <w:p w14:paraId="1CE95D9A" w14:textId="78B5C01A" w:rsidR="00373E0C" w:rsidRPr="000C05E9" w:rsidRDefault="00373E0C" w:rsidP="00373E0C">
      <w:pPr>
        <w:pStyle w:val="1"/>
        <w:rPr>
          <w:sz w:val="28"/>
          <w:szCs w:val="28"/>
        </w:rPr>
      </w:pPr>
      <w:r w:rsidRPr="00373E0C">
        <w:rPr>
          <w:sz w:val="28"/>
          <w:szCs w:val="28"/>
        </w:rPr>
        <w:t>Класифікація ризиків</w:t>
      </w:r>
    </w:p>
    <w:tbl>
      <w:tblPr>
        <w:tblStyle w:val="afd"/>
        <w:tblW w:w="5000" w:type="pct"/>
        <w:tblLook w:val="04A0" w:firstRow="1" w:lastRow="0" w:firstColumn="1" w:lastColumn="0" w:noHBand="0" w:noVBand="1"/>
      </w:tblPr>
      <w:tblGrid>
        <w:gridCol w:w="4813"/>
        <w:gridCol w:w="4814"/>
      </w:tblGrid>
      <w:tr w:rsidR="00373E0C" w14:paraId="60DBD77E" w14:textId="77777777" w:rsidTr="00D05475">
        <w:tc>
          <w:tcPr>
            <w:tcW w:w="2500" w:type="pct"/>
          </w:tcPr>
          <w:p w14:paraId="3FB8A51A" w14:textId="25811FC4" w:rsidR="00373E0C" w:rsidRDefault="00373E0C" w:rsidP="00065A5E">
            <w:pPr>
              <w:spacing w:before="120" w:after="120"/>
              <w:jc w:val="center"/>
            </w:pPr>
            <w:r>
              <w:t>Класифікаційна ознака</w:t>
            </w:r>
          </w:p>
        </w:tc>
        <w:tc>
          <w:tcPr>
            <w:tcW w:w="2500" w:type="pct"/>
          </w:tcPr>
          <w:p w14:paraId="29A2AD37" w14:textId="38CFD74F" w:rsidR="00373E0C" w:rsidRDefault="00373E0C" w:rsidP="00065A5E">
            <w:pPr>
              <w:spacing w:before="120" w:after="120"/>
              <w:jc w:val="center"/>
            </w:pPr>
            <w:r>
              <w:t>Види</w:t>
            </w:r>
          </w:p>
        </w:tc>
      </w:tr>
      <w:tr w:rsidR="00373E0C" w14:paraId="08F11B3F" w14:textId="77777777" w:rsidTr="00D05475">
        <w:tc>
          <w:tcPr>
            <w:tcW w:w="2500" w:type="pct"/>
          </w:tcPr>
          <w:p w14:paraId="6CE6E5AC" w14:textId="7B8E8179" w:rsidR="00373E0C" w:rsidRDefault="00373E0C" w:rsidP="00373E0C">
            <w:r w:rsidRPr="00373E0C">
              <w:t>За джерелом виникнення</w:t>
            </w:r>
          </w:p>
        </w:tc>
        <w:tc>
          <w:tcPr>
            <w:tcW w:w="2500" w:type="pct"/>
          </w:tcPr>
          <w:p w14:paraId="03F33F59" w14:textId="77777777" w:rsidR="00373E0C" w:rsidRPr="00F62DE9" w:rsidRDefault="00373E0C" w:rsidP="001D1F4F">
            <w:pPr>
              <w:pStyle w:val="af4"/>
              <w:numPr>
                <w:ilvl w:val="0"/>
                <w:numId w:val="5"/>
              </w:numPr>
              <w:spacing w:after="0" w:line="240" w:lineRule="auto"/>
              <w:ind w:left="0" w:firstLine="0"/>
              <w:rPr>
                <w:rFonts w:ascii="Times New Roman" w:hAnsi="Times New Roman"/>
                <w:sz w:val="24"/>
                <w:szCs w:val="24"/>
                <w:lang w:val="uk-UA"/>
              </w:rPr>
            </w:pPr>
            <w:r w:rsidRPr="00F62DE9">
              <w:rPr>
                <w:rFonts w:ascii="Times New Roman" w:hAnsi="Times New Roman"/>
                <w:sz w:val="24"/>
                <w:szCs w:val="24"/>
                <w:lang w:val="uk-UA"/>
              </w:rPr>
              <w:t>зовнішні ризики (економічні, політичні, екологічні, форс-мажорні);</w:t>
            </w:r>
          </w:p>
          <w:p w14:paraId="25D1EA0A" w14:textId="77777777" w:rsidR="00373E0C" w:rsidRPr="00F62DE9" w:rsidRDefault="00373E0C" w:rsidP="001D1F4F">
            <w:pPr>
              <w:pStyle w:val="af4"/>
              <w:numPr>
                <w:ilvl w:val="0"/>
                <w:numId w:val="5"/>
              </w:numPr>
              <w:spacing w:after="0" w:line="240" w:lineRule="auto"/>
              <w:ind w:left="0" w:firstLine="0"/>
              <w:rPr>
                <w:rFonts w:ascii="Times New Roman" w:hAnsi="Times New Roman"/>
                <w:sz w:val="24"/>
                <w:szCs w:val="24"/>
                <w:lang w:val="uk-UA"/>
              </w:rPr>
            </w:pPr>
            <w:r w:rsidRPr="00F62DE9">
              <w:rPr>
                <w:rFonts w:ascii="Times New Roman" w:hAnsi="Times New Roman"/>
                <w:sz w:val="24"/>
                <w:szCs w:val="24"/>
                <w:lang w:val="uk-UA"/>
              </w:rPr>
              <w:t>внутрішні ризики (організаційні, технологічні, фінансові, кадрові).</w:t>
            </w:r>
          </w:p>
          <w:p w14:paraId="7105DCB6" w14:textId="374C44AC" w:rsidR="00373E0C" w:rsidRPr="00065A5E" w:rsidRDefault="00373E0C" w:rsidP="00065A5E"/>
        </w:tc>
      </w:tr>
      <w:tr w:rsidR="00373E0C" w14:paraId="3A3F32A4" w14:textId="77777777" w:rsidTr="00D05475">
        <w:tc>
          <w:tcPr>
            <w:tcW w:w="2500" w:type="pct"/>
          </w:tcPr>
          <w:p w14:paraId="24AEED5F" w14:textId="5ED48E45" w:rsidR="00373E0C" w:rsidRDefault="00373E0C" w:rsidP="00373E0C">
            <w:r w:rsidRPr="00373E0C">
              <w:t>За характером впливу</w:t>
            </w:r>
            <w:r>
              <w:t xml:space="preserve"> </w:t>
            </w:r>
          </w:p>
        </w:tc>
        <w:tc>
          <w:tcPr>
            <w:tcW w:w="2500" w:type="pct"/>
          </w:tcPr>
          <w:p w14:paraId="2A39F080" w14:textId="77777777" w:rsidR="00373E0C" w:rsidRPr="00065A5E" w:rsidRDefault="00373E0C" w:rsidP="001D1F4F">
            <w:pPr>
              <w:pStyle w:val="af4"/>
              <w:numPr>
                <w:ilvl w:val="0"/>
                <w:numId w:val="5"/>
              </w:numPr>
              <w:spacing w:after="0" w:line="240" w:lineRule="auto"/>
              <w:ind w:left="0" w:firstLine="0"/>
              <w:rPr>
                <w:rFonts w:ascii="Times New Roman" w:hAnsi="Times New Roman"/>
                <w:sz w:val="24"/>
                <w:szCs w:val="24"/>
              </w:rPr>
            </w:pPr>
            <w:r w:rsidRPr="00065A5E">
              <w:rPr>
                <w:rFonts w:ascii="Times New Roman" w:hAnsi="Times New Roman"/>
                <w:sz w:val="24"/>
                <w:szCs w:val="24"/>
              </w:rPr>
              <w:t>стратегічні ризики (пов’язані з прийняттям стратегічних рішень);</w:t>
            </w:r>
          </w:p>
          <w:p w14:paraId="0BCC3280" w14:textId="77777777" w:rsidR="00373E0C" w:rsidRPr="00065A5E" w:rsidRDefault="00373E0C" w:rsidP="001D1F4F">
            <w:pPr>
              <w:pStyle w:val="af4"/>
              <w:numPr>
                <w:ilvl w:val="0"/>
                <w:numId w:val="5"/>
              </w:numPr>
              <w:spacing w:after="0" w:line="240" w:lineRule="auto"/>
              <w:ind w:left="0" w:firstLine="0"/>
              <w:rPr>
                <w:rFonts w:ascii="Times New Roman" w:hAnsi="Times New Roman"/>
                <w:sz w:val="24"/>
                <w:szCs w:val="24"/>
              </w:rPr>
            </w:pPr>
            <w:r w:rsidRPr="00065A5E">
              <w:rPr>
                <w:rFonts w:ascii="Times New Roman" w:hAnsi="Times New Roman"/>
                <w:sz w:val="24"/>
                <w:szCs w:val="24"/>
              </w:rPr>
              <w:t>операційні ризики (виникають у поточній діяльності підприємства);</w:t>
            </w:r>
          </w:p>
          <w:p w14:paraId="33B9FD5E" w14:textId="77777777" w:rsidR="00373E0C" w:rsidRPr="00065A5E" w:rsidRDefault="00373E0C" w:rsidP="001D1F4F">
            <w:pPr>
              <w:pStyle w:val="af4"/>
              <w:numPr>
                <w:ilvl w:val="0"/>
                <w:numId w:val="5"/>
              </w:numPr>
              <w:spacing w:after="0" w:line="240" w:lineRule="auto"/>
              <w:ind w:left="0" w:firstLine="0"/>
              <w:rPr>
                <w:rFonts w:ascii="Times New Roman" w:hAnsi="Times New Roman"/>
                <w:sz w:val="24"/>
                <w:szCs w:val="24"/>
              </w:rPr>
            </w:pPr>
            <w:r w:rsidRPr="00065A5E">
              <w:rPr>
                <w:rFonts w:ascii="Times New Roman" w:hAnsi="Times New Roman"/>
                <w:sz w:val="24"/>
                <w:szCs w:val="24"/>
              </w:rPr>
              <w:t>фінансові ризики (впливають на грошові потоки, ліквідність, прибутковість).</w:t>
            </w:r>
          </w:p>
          <w:p w14:paraId="65D512CD" w14:textId="131B6625" w:rsidR="00373E0C" w:rsidRPr="00065A5E" w:rsidRDefault="00373E0C" w:rsidP="00065A5E"/>
        </w:tc>
      </w:tr>
      <w:tr w:rsidR="00373E0C" w14:paraId="344CA597" w14:textId="77777777" w:rsidTr="00D05475">
        <w:tc>
          <w:tcPr>
            <w:tcW w:w="2500" w:type="pct"/>
          </w:tcPr>
          <w:p w14:paraId="25869432" w14:textId="6C99DE03" w:rsidR="00373E0C" w:rsidRDefault="00373E0C" w:rsidP="00373E0C">
            <w:r w:rsidRPr="00373E0C">
              <w:t>За можливістю прогнозування</w:t>
            </w:r>
            <w:r>
              <w:t xml:space="preserve"> </w:t>
            </w:r>
          </w:p>
        </w:tc>
        <w:tc>
          <w:tcPr>
            <w:tcW w:w="2500" w:type="pct"/>
          </w:tcPr>
          <w:p w14:paraId="5B24E8CE" w14:textId="77777777" w:rsidR="00373E0C" w:rsidRPr="00065A5E" w:rsidRDefault="00373E0C" w:rsidP="001D1F4F">
            <w:pPr>
              <w:pStyle w:val="af4"/>
              <w:numPr>
                <w:ilvl w:val="0"/>
                <w:numId w:val="5"/>
              </w:numPr>
              <w:spacing w:after="0" w:line="240" w:lineRule="auto"/>
              <w:ind w:left="0" w:firstLine="0"/>
              <w:rPr>
                <w:rFonts w:ascii="Times New Roman" w:hAnsi="Times New Roman"/>
                <w:sz w:val="24"/>
                <w:szCs w:val="24"/>
              </w:rPr>
            </w:pPr>
            <w:r w:rsidRPr="00065A5E">
              <w:rPr>
                <w:rFonts w:ascii="Times New Roman" w:hAnsi="Times New Roman"/>
                <w:sz w:val="24"/>
                <w:szCs w:val="24"/>
              </w:rPr>
              <w:t>прогнозовані (керовані);</w:t>
            </w:r>
          </w:p>
          <w:p w14:paraId="320403D3" w14:textId="77777777" w:rsidR="00373E0C" w:rsidRPr="00065A5E" w:rsidRDefault="00373E0C" w:rsidP="001D1F4F">
            <w:pPr>
              <w:pStyle w:val="af4"/>
              <w:numPr>
                <w:ilvl w:val="0"/>
                <w:numId w:val="5"/>
              </w:numPr>
              <w:spacing w:after="0" w:line="240" w:lineRule="auto"/>
              <w:ind w:left="0" w:firstLine="0"/>
              <w:rPr>
                <w:rFonts w:ascii="Times New Roman" w:hAnsi="Times New Roman"/>
                <w:sz w:val="24"/>
                <w:szCs w:val="24"/>
              </w:rPr>
            </w:pPr>
            <w:r w:rsidRPr="00065A5E">
              <w:rPr>
                <w:rFonts w:ascii="Times New Roman" w:hAnsi="Times New Roman"/>
                <w:sz w:val="24"/>
                <w:szCs w:val="24"/>
              </w:rPr>
              <w:t>непрогнозовані (некеровані).</w:t>
            </w:r>
          </w:p>
          <w:p w14:paraId="36F01B1B" w14:textId="7A6A6FED" w:rsidR="00373E0C" w:rsidRPr="00065A5E" w:rsidRDefault="00373E0C" w:rsidP="00065A5E"/>
        </w:tc>
      </w:tr>
      <w:tr w:rsidR="00373E0C" w14:paraId="5EB57A16" w14:textId="77777777" w:rsidTr="00D05475">
        <w:tc>
          <w:tcPr>
            <w:tcW w:w="2500" w:type="pct"/>
          </w:tcPr>
          <w:p w14:paraId="7B794FF8" w14:textId="775A9B4B" w:rsidR="00373E0C" w:rsidRDefault="00373E0C" w:rsidP="00373E0C">
            <w:r w:rsidRPr="00373E0C">
              <w:t>За наслідками реалізації</w:t>
            </w:r>
            <w:r>
              <w:t xml:space="preserve"> </w:t>
            </w:r>
          </w:p>
        </w:tc>
        <w:tc>
          <w:tcPr>
            <w:tcW w:w="2500" w:type="pct"/>
          </w:tcPr>
          <w:p w14:paraId="0C8BFD5F" w14:textId="77777777" w:rsidR="00373E0C" w:rsidRPr="00065A5E" w:rsidRDefault="00373E0C" w:rsidP="001D1F4F">
            <w:pPr>
              <w:pStyle w:val="af4"/>
              <w:numPr>
                <w:ilvl w:val="0"/>
                <w:numId w:val="5"/>
              </w:numPr>
              <w:spacing w:after="0" w:line="240" w:lineRule="auto"/>
              <w:ind w:left="0" w:firstLine="0"/>
              <w:rPr>
                <w:rFonts w:ascii="Times New Roman" w:hAnsi="Times New Roman"/>
                <w:sz w:val="24"/>
                <w:szCs w:val="24"/>
              </w:rPr>
            </w:pPr>
            <w:r w:rsidRPr="00065A5E">
              <w:rPr>
                <w:rFonts w:ascii="Times New Roman" w:hAnsi="Times New Roman"/>
                <w:sz w:val="24"/>
                <w:szCs w:val="24"/>
              </w:rPr>
              <w:t>допустимі (не загрожують життєздатності підприємства);</w:t>
            </w:r>
          </w:p>
          <w:p w14:paraId="7183DCBB" w14:textId="77777777" w:rsidR="00373E0C" w:rsidRPr="00065A5E" w:rsidRDefault="00373E0C" w:rsidP="001D1F4F">
            <w:pPr>
              <w:pStyle w:val="af4"/>
              <w:numPr>
                <w:ilvl w:val="0"/>
                <w:numId w:val="5"/>
              </w:numPr>
              <w:spacing w:after="0" w:line="240" w:lineRule="auto"/>
              <w:ind w:left="0" w:firstLine="0"/>
              <w:rPr>
                <w:rFonts w:ascii="Times New Roman" w:hAnsi="Times New Roman"/>
                <w:sz w:val="24"/>
                <w:szCs w:val="24"/>
              </w:rPr>
            </w:pPr>
            <w:r w:rsidRPr="00065A5E">
              <w:rPr>
                <w:rFonts w:ascii="Times New Roman" w:hAnsi="Times New Roman"/>
                <w:sz w:val="24"/>
                <w:szCs w:val="24"/>
              </w:rPr>
              <w:t>критичні (можуть призвести до значних втрат);</w:t>
            </w:r>
          </w:p>
          <w:p w14:paraId="6AB7ED1D" w14:textId="77777777" w:rsidR="00373E0C" w:rsidRPr="00065A5E" w:rsidRDefault="00373E0C" w:rsidP="001D1F4F">
            <w:pPr>
              <w:pStyle w:val="af4"/>
              <w:numPr>
                <w:ilvl w:val="0"/>
                <w:numId w:val="5"/>
              </w:numPr>
              <w:spacing w:after="0" w:line="240" w:lineRule="auto"/>
              <w:ind w:left="0" w:firstLine="0"/>
              <w:rPr>
                <w:rFonts w:ascii="Times New Roman" w:hAnsi="Times New Roman"/>
                <w:sz w:val="24"/>
                <w:szCs w:val="24"/>
              </w:rPr>
            </w:pPr>
            <w:r w:rsidRPr="00065A5E">
              <w:rPr>
                <w:rFonts w:ascii="Times New Roman" w:hAnsi="Times New Roman"/>
                <w:sz w:val="24"/>
                <w:szCs w:val="24"/>
              </w:rPr>
              <w:t>катастрофічні (загрожують банкрутством або припиненням діяльності).</w:t>
            </w:r>
          </w:p>
          <w:p w14:paraId="77FDCD2F" w14:textId="5330EC8B" w:rsidR="00373E0C" w:rsidRPr="00065A5E" w:rsidRDefault="00373E0C" w:rsidP="00065A5E"/>
        </w:tc>
      </w:tr>
      <w:tr w:rsidR="00373E0C" w14:paraId="07511774" w14:textId="77777777" w:rsidTr="00D05475">
        <w:tc>
          <w:tcPr>
            <w:tcW w:w="2500" w:type="pct"/>
          </w:tcPr>
          <w:p w14:paraId="73197B20" w14:textId="1F8D6ABC" w:rsidR="00373E0C" w:rsidRDefault="00373E0C" w:rsidP="00373E0C">
            <w:r w:rsidRPr="00373E0C">
              <w:t>За сферами діяльності</w:t>
            </w:r>
            <w:r>
              <w:t xml:space="preserve"> </w:t>
            </w:r>
          </w:p>
        </w:tc>
        <w:tc>
          <w:tcPr>
            <w:tcW w:w="2500" w:type="pct"/>
          </w:tcPr>
          <w:p w14:paraId="7A945237" w14:textId="77777777" w:rsidR="00065A5E" w:rsidRPr="00065A5E" w:rsidRDefault="00373E0C" w:rsidP="001D1F4F">
            <w:pPr>
              <w:pStyle w:val="af4"/>
              <w:numPr>
                <w:ilvl w:val="0"/>
                <w:numId w:val="5"/>
              </w:numPr>
              <w:spacing w:after="0" w:line="240" w:lineRule="auto"/>
              <w:ind w:left="0" w:firstLine="0"/>
              <w:rPr>
                <w:rFonts w:ascii="Times New Roman" w:hAnsi="Times New Roman"/>
                <w:sz w:val="24"/>
                <w:szCs w:val="24"/>
                <w:lang w:val="uk-UA"/>
              </w:rPr>
            </w:pPr>
            <w:r w:rsidRPr="00065A5E">
              <w:rPr>
                <w:rFonts w:ascii="Times New Roman" w:hAnsi="Times New Roman"/>
                <w:sz w:val="24"/>
                <w:szCs w:val="24"/>
                <w:lang w:val="uk-UA"/>
              </w:rPr>
              <w:t xml:space="preserve">виробничі, </w:t>
            </w:r>
          </w:p>
          <w:p w14:paraId="04F270ED" w14:textId="77777777" w:rsidR="00065A5E" w:rsidRPr="00065A5E" w:rsidRDefault="00373E0C" w:rsidP="001D1F4F">
            <w:pPr>
              <w:pStyle w:val="af4"/>
              <w:numPr>
                <w:ilvl w:val="0"/>
                <w:numId w:val="5"/>
              </w:numPr>
              <w:spacing w:after="0" w:line="240" w:lineRule="auto"/>
              <w:ind w:left="0" w:firstLine="0"/>
              <w:rPr>
                <w:rFonts w:ascii="Times New Roman" w:hAnsi="Times New Roman"/>
                <w:sz w:val="24"/>
                <w:szCs w:val="24"/>
                <w:lang w:val="uk-UA"/>
              </w:rPr>
            </w:pPr>
            <w:r w:rsidRPr="00065A5E">
              <w:rPr>
                <w:rFonts w:ascii="Times New Roman" w:hAnsi="Times New Roman"/>
                <w:sz w:val="24"/>
                <w:szCs w:val="24"/>
                <w:lang w:val="uk-UA"/>
              </w:rPr>
              <w:t xml:space="preserve">комерційні, </w:t>
            </w:r>
          </w:p>
          <w:p w14:paraId="14D1CD72" w14:textId="77777777" w:rsidR="00065A5E" w:rsidRPr="00065A5E" w:rsidRDefault="00373E0C" w:rsidP="001D1F4F">
            <w:pPr>
              <w:pStyle w:val="af4"/>
              <w:numPr>
                <w:ilvl w:val="0"/>
                <w:numId w:val="5"/>
              </w:numPr>
              <w:spacing w:after="0" w:line="240" w:lineRule="auto"/>
              <w:ind w:left="0" w:firstLine="0"/>
              <w:rPr>
                <w:rFonts w:ascii="Times New Roman" w:hAnsi="Times New Roman"/>
                <w:sz w:val="24"/>
                <w:szCs w:val="24"/>
                <w:lang w:val="uk-UA"/>
              </w:rPr>
            </w:pPr>
            <w:r w:rsidRPr="00065A5E">
              <w:rPr>
                <w:rFonts w:ascii="Times New Roman" w:hAnsi="Times New Roman"/>
                <w:sz w:val="24"/>
                <w:szCs w:val="24"/>
                <w:lang w:val="uk-UA"/>
              </w:rPr>
              <w:t xml:space="preserve">інвестиційні, </w:t>
            </w:r>
          </w:p>
          <w:p w14:paraId="11DA6CF5" w14:textId="77777777" w:rsidR="00065A5E" w:rsidRPr="00065A5E" w:rsidRDefault="00373E0C" w:rsidP="001D1F4F">
            <w:pPr>
              <w:pStyle w:val="af4"/>
              <w:numPr>
                <w:ilvl w:val="0"/>
                <w:numId w:val="5"/>
              </w:numPr>
              <w:spacing w:after="0" w:line="240" w:lineRule="auto"/>
              <w:ind w:left="0" w:firstLine="0"/>
              <w:rPr>
                <w:rFonts w:ascii="Times New Roman" w:hAnsi="Times New Roman"/>
                <w:sz w:val="24"/>
                <w:szCs w:val="24"/>
                <w:lang w:val="uk-UA"/>
              </w:rPr>
            </w:pPr>
            <w:r w:rsidRPr="00065A5E">
              <w:rPr>
                <w:rFonts w:ascii="Times New Roman" w:hAnsi="Times New Roman"/>
                <w:sz w:val="24"/>
                <w:szCs w:val="24"/>
                <w:lang w:val="uk-UA"/>
              </w:rPr>
              <w:t xml:space="preserve">інноваційні, </w:t>
            </w:r>
          </w:p>
          <w:p w14:paraId="3395725D" w14:textId="29BE867F" w:rsidR="00373E0C" w:rsidRPr="00065A5E" w:rsidRDefault="00373E0C" w:rsidP="001D1F4F">
            <w:pPr>
              <w:pStyle w:val="af4"/>
              <w:numPr>
                <w:ilvl w:val="0"/>
                <w:numId w:val="5"/>
              </w:numPr>
              <w:spacing w:after="0" w:line="240" w:lineRule="auto"/>
              <w:ind w:left="0" w:firstLine="0"/>
              <w:rPr>
                <w:rFonts w:ascii="Times New Roman" w:hAnsi="Times New Roman"/>
                <w:sz w:val="24"/>
                <w:szCs w:val="24"/>
              </w:rPr>
            </w:pPr>
            <w:r w:rsidRPr="00065A5E">
              <w:rPr>
                <w:rFonts w:ascii="Times New Roman" w:hAnsi="Times New Roman"/>
                <w:sz w:val="24"/>
                <w:szCs w:val="24"/>
                <w:lang w:val="uk-UA"/>
              </w:rPr>
              <w:t>екологічні тощо.</w:t>
            </w:r>
          </w:p>
        </w:tc>
      </w:tr>
    </w:tbl>
    <w:p w14:paraId="1F591950" w14:textId="77777777" w:rsidR="00373E0C" w:rsidRPr="00373E0C" w:rsidRDefault="00373E0C" w:rsidP="00373E0C">
      <w:pPr>
        <w:spacing w:line="360" w:lineRule="auto"/>
        <w:ind w:firstLine="720"/>
        <w:jc w:val="both"/>
        <w:rPr>
          <w:rFonts w:eastAsia="TimesNewRoman"/>
          <w:sz w:val="28"/>
          <w:szCs w:val="28"/>
        </w:rPr>
      </w:pPr>
    </w:p>
    <w:p w14:paraId="3FE82AF4" w14:textId="2E51A9C1" w:rsidR="008A32F7" w:rsidRPr="008A32F7" w:rsidRDefault="008A32F7" w:rsidP="008A32F7">
      <w:pPr>
        <w:spacing w:line="360" w:lineRule="auto"/>
        <w:ind w:firstLine="709"/>
        <w:jc w:val="both"/>
        <w:rPr>
          <w:rFonts w:eastAsia="TimesNewRoman"/>
          <w:sz w:val="28"/>
          <w:szCs w:val="28"/>
        </w:rPr>
      </w:pPr>
      <w:r w:rsidRPr="008A32F7">
        <w:rPr>
          <w:rFonts w:eastAsia="TimesNewRoman"/>
          <w:sz w:val="28"/>
          <w:szCs w:val="28"/>
        </w:rPr>
        <w:t xml:space="preserve">В умовах ринкової економіки вільне господарювання передбачає постійну взаємодію підприємства з динамічним зовнішнім середовищем, що об’єктивно зумовлює виникнення ризиків. Вони є наслідком імовірного неадекватного аналізу ситуації, прийняття необґрунтованих управлінських рішень, помилок у стратегічному плануванні або неефективної організації господарської діяльності. Для підприємства аграрного сектора, зокрема ТОВ «ЮГРЕЙН», результатом таких ризиків можуть стати нереалізовані виробничі плани, перевищення запланованих витрат, втрати продукції, зниження рівня конкурентоспроможності, фінансові збитки, а в окремих випадках </w:t>
      </w:r>
      <w:r w:rsidRPr="00954345">
        <w:rPr>
          <w:sz w:val="28"/>
          <w:szCs w:val="28"/>
        </w:rPr>
        <w:t>–</w:t>
      </w:r>
      <w:r w:rsidRPr="008A32F7">
        <w:rPr>
          <w:rFonts w:eastAsia="TimesNewRoman"/>
          <w:sz w:val="28"/>
          <w:szCs w:val="28"/>
        </w:rPr>
        <w:t xml:space="preserve"> навіть загроза банкрутства або зупинки діяльності.</w:t>
      </w:r>
    </w:p>
    <w:p w14:paraId="48C4B34C" w14:textId="77777777" w:rsidR="008A32F7" w:rsidRPr="008A32F7" w:rsidRDefault="008A32F7" w:rsidP="008A32F7">
      <w:pPr>
        <w:spacing w:line="360" w:lineRule="auto"/>
        <w:ind w:firstLine="709"/>
        <w:jc w:val="both"/>
        <w:rPr>
          <w:rFonts w:eastAsia="TimesNewRoman"/>
          <w:sz w:val="28"/>
          <w:szCs w:val="28"/>
        </w:rPr>
      </w:pPr>
      <w:r w:rsidRPr="008A32F7">
        <w:rPr>
          <w:rFonts w:eastAsia="TimesNewRoman"/>
          <w:sz w:val="28"/>
          <w:szCs w:val="28"/>
        </w:rPr>
        <w:t>Серед соціально-економічних чинників, що створюють передумови для виникнення ризиків, виділяються: функціонування в умовах невизначеності та інформаційного дефіциту, низький рівень прогностичної аналітики, обмеженість ресурсів, відсутність налагодженої системи управління ризиками, недостатній рівень підготовки управлінців у сфері оцінки та нейтралізації ризиків. Додатковими загрозами є посилення конкуренції, політична та економічна нестабільність, валютні коливання, нестабільність на зовнішніх ринках збуту.</w:t>
      </w:r>
    </w:p>
    <w:p w14:paraId="3D1F5096" w14:textId="77777777" w:rsidR="008A32F7" w:rsidRPr="008A32F7" w:rsidRDefault="008A32F7" w:rsidP="008A32F7">
      <w:pPr>
        <w:spacing w:line="360" w:lineRule="auto"/>
        <w:ind w:firstLine="709"/>
        <w:jc w:val="both"/>
        <w:rPr>
          <w:rFonts w:eastAsia="TimesNewRoman"/>
          <w:sz w:val="28"/>
          <w:szCs w:val="28"/>
        </w:rPr>
      </w:pPr>
      <w:r w:rsidRPr="008A32F7">
        <w:rPr>
          <w:rFonts w:eastAsia="TimesNewRoman"/>
          <w:sz w:val="28"/>
          <w:szCs w:val="28"/>
        </w:rPr>
        <w:t>Ризик у підприємницькій діяльності є об’єктивним і неминучим елементом процесу прийняття рішень. У сільському господарстві він має особливу вагу, оскільки поєднує в собі природно-кліматичні, техніко-технологічні, ринкові та фінансові складові. До основних видів ризиків, властивих ТОВ «ЮГРЕЙН», відносяться:</w:t>
      </w:r>
    </w:p>
    <w:p w14:paraId="75636C7F" w14:textId="77777777" w:rsidR="008A32F7" w:rsidRPr="008A32F7" w:rsidRDefault="008A32F7" w:rsidP="001D1F4F">
      <w:pPr>
        <w:numPr>
          <w:ilvl w:val="0"/>
          <w:numId w:val="6"/>
        </w:numPr>
        <w:spacing w:line="360" w:lineRule="auto"/>
        <w:ind w:left="0" w:firstLine="709"/>
        <w:jc w:val="both"/>
        <w:rPr>
          <w:rFonts w:eastAsia="TimesNewRoman"/>
          <w:sz w:val="28"/>
          <w:szCs w:val="28"/>
        </w:rPr>
      </w:pPr>
      <w:r w:rsidRPr="008A32F7">
        <w:rPr>
          <w:rFonts w:eastAsia="TimesNewRoman"/>
          <w:sz w:val="28"/>
          <w:szCs w:val="28"/>
        </w:rPr>
        <w:t>аграрно-природні ризики (неврожаї, шкідники, погодні умови);</w:t>
      </w:r>
    </w:p>
    <w:p w14:paraId="02463475" w14:textId="77777777" w:rsidR="008A32F7" w:rsidRPr="008A32F7" w:rsidRDefault="008A32F7" w:rsidP="001D1F4F">
      <w:pPr>
        <w:numPr>
          <w:ilvl w:val="0"/>
          <w:numId w:val="6"/>
        </w:numPr>
        <w:spacing w:line="360" w:lineRule="auto"/>
        <w:ind w:left="0" w:firstLine="709"/>
        <w:jc w:val="both"/>
        <w:rPr>
          <w:rFonts w:eastAsia="TimesNewRoman"/>
          <w:sz w:val="28"/>
          <w:szCs w:val="28"/>
        </w:rPr>
      </w:pPr>
      <w:r w:rsidRPr="008A32F7">
        <w:rPr>
          <w:rFonts w:eastAsia="TimesNewRoman"/>
          <w:sz w:val="28"/>
          <w:szCs w:val="28"/>
        </w:rPr>
        <w:t>цінові ризики (коливання закупівельних цін на сировину або продукцію);</w:t>
      </w:r>
    </w:p>
    <w:p w14:paraId="5A572AC5" w14:textId="77777777" w:rsidR="008A32F7" w:rsidRPr="008A32F7" w:rsidRDefault="008A32F7" w:rsidP="001D1F4F">
      <w:pPr>
        <w:numPr>
          <w:ilvl w:val="0"/>
          <w:numId w:val="6"/>
        </w:numPr>
        <w:spacing w:line="360" w:lineRule="auto"/>
        <w:ind w:left="0" w:firstLine="709"/>
        <w:jc w:val="both"/>
        <w:rPr>
          <w:rFonts w:eastAsia="TimesNewRoman"/>
          <w:sz w:val="28"/>
          <w:szCs w:val="28"/>
        </w:rPr>
      </w:pPr>
      <w:r w:rsidRPr="008A32F7">
        <w:rPr>
          <w:rFonts w:eastAsia="TimesNewRoman"/>
          <w:sz w:val="28"/>
          <w:szCs w:val="28"/>
        </w:rPr>
        <w:t>курсові ризики (нестабільність валютного ринку);</w:t>
      </w:r>
    </w:p>
    <w:p w14:paraId="5D109F3C" w14:textId="77777777" w:rsidR="008A32F7" w:rsidRPr="008A32F7" w:rsidRDefault="008A32F7" w:rsidP="001D1F4F">
      <w:pPr>
        <w:numPr>
          <w:ilvl w:val="0"/>
          <w:numId w:val="6"/>
        </w:numPr>
        <w:spacing w:line="360" w:lineRule="auto"/>
        <w:ind w:left="0" w:firstLine="709"/>
        <w:jc w:val="both"/>
        <w:rPr>
          <w:rFonts w:eastAsia="TimesNewRoman"/>
          <w:sz w:val="28"/>
          <w:szCs w:val="28"/>
        </w:rPr>
      </w:pPr>
      <w:r w:rsidRPr="008A32F7">
        <w:rPr>
          <w:rFonts w:eastAsia="TimesNewRoman"/>
          <w:sz w:val="28"/>
          <w:szCs w:val="28"/>
        </w:rPr>
        <w:t>логістичні ризики (перебої в поставках, транспортні проблеми);</w:t>
      </w:r>
    </w:p>
    <w:p w14:paraId="61B99F34" w14:textId="77777777" w:rsidR="008A32F7" w:rsidRPr="008A32F7" w:rsidRDefault="008A32F7" w:rsidP="001D1F4F">
      <w:pPr>
        <w:numPr>
          <w:ilvl w:val="0"/>
          <w:numId w:val="6"/>
        </w:numPr>
        <w:spacing w:line="360" w:lineRule="auto"/>
        <w:ind w:left="0" w:firstLine="709"/>
        <w:jc w:val="both"/>
        <w:rPr>
          <w:rFonts w:eastAsia="TimesNewRoman"/>
          <w:sz w:val="28"/>
          <w:szCs w:val="28"/>
        </w:rPr>
      </w:pPr>
      <w:r w:rsidRPr="008A32F7">
        <w:rPr>
          <w:rFonts w:eastAsia="TimesNewRoman"/>
          <w:sz w:val="28"/>
          <w:szCs w:val="28"/>
        </w:rPr>
        <w:t>операційні ризики (недоліки в управлінні процесами, помилки персоналу).</w:t>
      </w:r>
    </w:p>
    <w:p w14:paraId="291D8900" w14:textId="77777777" w:rsidR="008A32F7" w:rsidRPr="008A32F7" w:rsidRDefault="008A32F7" w:rsidP="008A32F7">
      <w:pPr>
        <w:spacing w:line="360" w:lineRule="auto"/>
        <w:ind w:firstLine="709"/>
        <w:jc w:val="both"/>
        <w:rPr>
          <w:rFonts w:eastAsia="TimesNewRoman"/>
          <w:sz w:val="28"/>
          <w:szCs w:val="28"/>
        </w:rPr>
      </w:pPr>
      <w:r w:rsidRPr="008A32F7">
        <w:rPr>
          <w:rFonts w:eastAsia="TimesNewRoman"/>
          <w:sz w:val="28"/>
          <w:szCs w:val="28"/>
        </w:rPr>
        <w:t>Аналіз зовнішнього середовища підприємства повинен базуватися на врахуванні таких чинників, як:</w:t>
      </w:r>
    </w:p>
    <w:p w14:paraId="6D1D892F" w14:textId="77777777" w:rsidR="008A32F7" w:rsidRPr="008A32F7" w:rsidRDefault="008A32F7" w:rsidP="001D1F4F">
      <w:pPr>
        <w:numPr>
          <w:ilvl w:val="0"/>
          <w:numId w:val="6"/>
        </w:numPr>
        <w:spacing w:line="360" w:lineRule="auto"/>
        <w:ind w:left="0" w:firstLine="709"/>
        <w:jc w:val="both"/>
        <w:rPr>
          <w:rFonts w:eastAsia="TimesNewRoman"/>
          <w:sz w:val="28"/>
          <w:szCs w:val="28"/>
        </w:rPr>
      </w:pPr>
      <w:r w:rsidRPr="008A32F7">
        <w:rPr>
          <w:rFonts w:eastAsia="TimesNewRoman"/>
          <w:sz w:val="28"/>
          <w:szCs w:val="28"/>
        </w:rPr>
        <w:t>загальний рівень життя та купівельної спроможності населення;</w:t>
      </w:r>
    </w:p>
    <w:p w14:paraId="2124B528" w14:textId="77777777" w:rsidR="008A32F7" w:rsidRPr="008A32F7" w:rsidRDefault="008A32F7" w:rsidP="001D1F4F">
      <w:pPr>
        <w:numPr>
          <w:ilvl w:val="0"/>
          <w:numId w:val="6"/>
        </w:numPr>
        <w:spacing w:line="360" w:lineRule="auto"/>
        <w:ind w:left="0" w:firstLine="709"/>
        <w:jc w:val="both"/>
        <w:rPr>
          <w:rFonts w:eastAsia="TimesNewRoman"/>
          <w:sz w:val="28"/>
          <w:szCs w:val="28"/>
        </w:rPr>
      </w:pPr>
      <w:r w:rsidRPr="008A32F7">
        <w:rPr>
          <w:rFonts w:eastAsia="TimesNewRoman"/>
          <w:sz w:val="28"/>
          <w:szCs w:val="28"/>
        </w:rPr>
        <w:t>інфляційні очікування та валютна стабільність;</w:t>
      </w:r>
    </w:p>
    <w:p w14:paraId="1846745C" w14:textId="77777777" w:rsidR="008A32F7" w:rsidRPr="008A32F7" w:rsidRDefault="008A32F7" w:rsidP="001D1F4F">
      <w:pPr>
        <w:numPr>
          <w:ilvl w:val="0"/>
          <w:numId w:val="6"/>
        </w:numPr>
        <w:spacing w:line="360" w:lineRule="auto"/>
        <w:ind w:left="0" w:firstLine="709"/>
        <w:jc w:val="both"/>
        <w:rPr>
          <w:rFonts w:eastAsia="TimesNewRoman"/>
          <w:sz w:val="28"/>
          <w:szCs w:val="28"/>
        </w:rPr>
      </w:pPr>
      <w:r w:rsidRPr="008A32F7">
        <w:rPr>
          <w:rFonts w:eastAsia="TimesNewRoman"/>
          <w:sz w:val="28"/>
          <w:szCs w:val="28"/>
        </w:rPr>
        <w:t>динаміка внутрішнього попиту;</w:t>
      </w:r>
    </w:p>
    <w:p w14:paraId="61EAA312" w14:textId="77777777" w:rsidR="008A32F7" w:rsidRPr="008A32F7" w:rsidRDefault="008A32F7" w:rsidP="001D1F4F">
      <w:pPr>
        <w:numPr>
          <w:ilvl w:val="0"/>
          <w:numId w:val="6"/>
        </w:numPr>
        <w:spacing w:line="360" w:lineRule="auto"/>
        <w:ind w:left="0" w:firstLine="709"/>
        <w:jc w:val="both"/>
        <w:rPr>
          <w:rFonts w:eastAsia="TimesNewRoman"/>
          <w:sz w:val="28"/>
          <w:szCs w:val="28"/>
        </w:rPr>
      </w:pPr>
      <w:r w:rsidRPr="008A32F7">
        <w:rPr>
          <w:rFonts w:eastAsia="TimesNewRoman"/>
          <w:sz w:val="28"/>
          <w:szCs w:val="28"/>
        </w:rPr>
        <w:t>доступність кредитного ресурсу;</w:t>
      </w:r>
    </w:p>
    <w:p w14:paraId="017EC57B" w14:textId="77777777" w:rsidR="008A32F7" w:rsidRPr="008A32F7" w:rsidRDefault="008A32F7" w:rsidP="001D1F4F">
      <w:pPr>
        <w:numPr>
          <w:ilvl w:val="0"/>
          <w:numId w:val="6"/>
        </w:numPr>
        <w:spacing w:line="360" w:lineRule="auto"/>
        <w:ind w:left="0" w:firstLine="709"/>
        <w:jc w:val="both"/>
        <w:rPr>
          <w:rFonts w:eastAsia="TimesNewRoman"/>
          <w:sz w:val="28"/>
          <w:szCs w:val="28"/>
        </w:rPr>
      </w:pPr>
      <w:r w:rsidRPr="008A32F7">
        <w:rPr>
          <w:rFonts w:eastAsia="TimesNewRoman"/>
          <w:sz w:val="28"/>
          <w:szCs w:val="28"/>
        </w:rPr>
        <w:t>стан ринку праці та кваліфікаційного потенціалу персоналу;</w:t>
      </w:r>
    </w:p>
    <w:p w14:paraId="776AAE49" w14:textId="77777777" w:rsidR="008A32F7" w:rsidRPr="008A32F7" w:rsidRDefault="008A32F7" w:rsidP="001D1F4F">
      <w:pPr>
        <w:numPr>
          <w:ilvl w:val="0"/>
          <w:numId w:val="6"/>
        </w:numPr>
        <w:spacing w:line="360" w:lineRule="auto"/>
        <w:ind w:left="0" w:firstLine="709"/>
        <w:jc w:val="both"/>
        <w:rPr>
          <w:rFonts w:eastAsia="TimesNewRoman"/>
          <w:sz w:val="28"/>
          <w:szCs w:val="28"/>
        </w:rPr>
      </w:pPr>
      <w:r w:rsidRPr="008A32F7">
        <w:rPr>
          <w:rFonts w:eastAsia="TimesNewRoman"/>
          <w:sz w:val="28"/>
          <w:szCs w:val="28"/>
        </w:rPr>
        <w:t>тенденції в аграрній політиці та державній підтримці галузі.</w:t>
      </w:r>
    </w:p>
    <w:p w14:paraId="52AD25F9" w14:textId="77777777" w:rsidR="008A32F7" w:rsidRPr="008A32F7" w:rsidRDefault="008A32F7" w:rsidP="008A32F7">
      <w:pPr>
        <w:spacing w:line="360" w:lineRule="auto"/>
        <w:ind w:firstLine="709"/>
        <w:jc w:val="both"/>
        <w:rPr>
          <w:rFonts w:eastAsia="TimesNewRoman"/>
          <w:sz w:val="28"/>
          <w:szCs w:val="28"/>
        </w:rPr>
      </w:pPr>
      <w:r w:rsidRPr="008A32F7">
        <w:rPr>
          <w:rFonts w:eastAsia="TimesNewRoman"/>
          <w:sz w:val="28"/>
          <w:szCs w:val="28"/>
        </w:rPr>
        <w:t>Усі перелічені елементи потребують комплексної оцінки та моделювання ризиків із застосуванням сучасних підходів до їх ідентифікації, кількісного аналізу та управління. Успішне функціонування агропідприємства вимагає від керівництва здатності адаптуватися до невизначеності, оперативно реагувати на загрози і розробляти ефективну антикризову стратегію.</w:t>
      </w:r>
    </w:p>
    <w:p w14:paraId="6EAEB387" w14:textId="2117B098" w:rsidR="00607D69" w:rsidRDefault="008A32F7" w:rsidP="003248D5">
      <w:pPr>
        <w:spacing w:line="360" w:lineRule="auto"/>
        <w:ind w:firstLine="720"/>
        <w:jc w:val="both"/>
        <w:rPr>
          <w:rFonts w:eastAsia="TimesNewRoman"/>
          <w:sz w:val="28"/>
          <w:szCs w:val="28"/>
        </w:rPr>
      </w:pPr>
      <w:r>
        <w:rPr>
          <w:rFonts w:eastAsia="TimesNewRoman"/>
          <w:sz w:val="28"/>
          <w:szCs w:val="28"/>
        </w:rPr>
        <w:t>«</w:t>
      </w:r>
      <w:r w:rsidRPr="008A32F7">
        <w:rPr>
          <w:rFonts w:eastAsia="TimesNewRoman"/>
          <w:sz w:val="28"/>
          <w:szCs w:val="28"/>
        </w:rPr>
        <w:t>На  основі  узагальнення  теоретичних  аспектів виявлено, що у сучасному науковому просторі сформувалися  два  основні  підходи  до  трактування  категорії «ризик», такі як процесний (ризик як діяльність підприємств  в  умовах  невизначеності)  та  об’єктний (результат, що є наслідком настання ризикових подій). Вважаємо, що сутність категорії «ризик» повинна розкриватися з позицій інтегрованого підходу, відповідно до якого в авторському розумінні ризик – це об’єктивно-суб’єктивна категорія, що характеризує невизначеність у сучасному економічному просторі внаслідок дії факторів  бізнес-середовища,  які  мають  як  прямий,  так  і непрямий вплив на діяльність підприємства</w:t>
      </w:r>
      <w:r>
        <w:rPr>
          <w:rFonts w:eastAsia="TimesNewRoman"/>
          <w:sz w:val="28"/>
          <w:szCs w:val="28"/>
        </w:rPr>
        <w:t xml:space="preserve">» </w:t>
      </w:r>
      <w:r w:rsidRPr="008A32F7">
        <w:rPr>
          <w:rFonts w:eastAsia="TimesNewRoman"/>
          <w:sz w:val="28"/>
          <w:szCs w:val="28"/>
        </w:rPr>
        <w:t>[9].</w:t>
      </w:r>
    </w:p>
    <w:p w14:paraId="6FE2B948" w14:textId="01F91A52" w:rsidR="005F320A" w:rsidRPr="005F320A" w:rsidRDefault="005F320A" w:rsidP="005F320A">
      <w:pPr>
        <w:spacing w:line="360" w:lineRule="auto"/>
        <w:ind w:firstLine="720"/>
        <w:jc w:val="both"/>
        <w:rPr>
          <w:rFonts w:eastAsia="TimesNewRoman"/>
          <w:sz w:val="28"/>
          <w:szCs w:val="28"/>
        </w:rPr>
      </w:pPr>
      <w:r w:rsidRPr="005F320A">
        <w:rPr>
          <w:rFonts w:eastAsia="TimesNewRoman"/>
          <w:sz w:val="28"/>
          <w:szCs w:val="28"/>
        </w:rPr>
        <w:t xml:space="preserve">На основі узагальнення теоретичних положень встановлено, що в сучасному науковому дискурсі сформувалися два домінантні підходи до трактування економічної категорії «ризик» у контексті функціонування підприємств. Перший </w:t>
      </w:r>
      <w:r w:rsidRPr="008A32F7">
        <w:rPr>
          <w:rFonts w:eastAsia="TimesNewRoman"/>
          <w:sz w:val="28"/>
          <w:szCs w:val="28"/>
        </w:rPr>
        <w:t>–</w:t>
      </w:r>
      <w:r w:rsidRPr="005F320A">
        <w:rPr>
          <w:rFonts w:eastAsia="TimesNewRoman"/>
          <w:sz w:val="28"/>
          <w:szCs w:val="28"/>
        </w:rPr>
        <w:t xml:space="preserve"> процесний підхід, який інтерпретує ризик як невід’ємний елемент господарської діяльності, що здійснюється в умовах невизначеності. Другий </w:t>
      </w:r>
      <w:r w:rsidRPr="008A32F7">
        <w:rPr>
          <w:rFonts w:eastAsia="TimesNewRoman"/>
          <w:sz w:val="28"/>
          <w:szCs w:val="28"/>
        </w:rPr>
        <w:t>–</w:t>
      </w:r>
      <w:r w:rsidRPr="005F320A">
        <w:rPr>
          <w:rFonts w:eastAsia="TimesNewRoman"/>
          <w:sz w:val="28"/>
          <w:szCs w:val="28"/>
        </w:rPr>
        <w:t xml:space="preserve"> об’єктний підхід, у якому ризик розглядається як певний результат, що виникає внаслідок настання ризикових подій або ситуацій.</w:t>
      </w:r>
    </w:p>
    <w:p w14:paraId="67EAE4AF" w14:textId="4D06EADB" w:rsidR="005F320A" w:rsidRPr="005F320A" w:rsidRDefault="005F320A" w:rsidP="005F320A">
      <w:pPr>
        <w:spacing w:line="360" w:lineRule="auto"/>
        <w:ind w:firstLine="720"/>
        <w:jc w:val="both"/>
        <w:rPr>
          <w:rFonts w:eastAsia="TimesNewRoman"/>
          <w:sz w:val="28"/>
          <w:szCs w:val="28"/>
        </w:rPr>
      </w:pPr>
      <w:r w:rsidRPr="005F320A">
        <w:rPr>
          <w:rFonts w:eastAsia="TimesNewRoman"/>
          <w:sz w:val="28"/>
          <w:szCs w:val="28"/>
        </w:rPr>
        <w:t>У межах дослідження підтримується інтегрований підхід до розуміння ризику, який поєднує елементи обох зазначених концепцій. У цьому контексті ризик розглядається як об’єктивно-суб’єктивне економічне явище, що відображає ступінь невизначеності в умовах динамічного бізнес-середовища. Він формується під впливом широкого спектра зовнішніх і внутрішніх чинників, які можуть прямо або опосередковано впливати на стабільність, прибутковість і загальну ефективність діяльності підприємства.</w:t>
      </w:r>
    </w:p>
    <w:p w14:paraId="3953EC36" w14:textId="6F4A5C72" w:rsidR="005F320A" w:rsidRPr="005F320A" w:rsidRDefault="005F320A" w:rsidP="005F320A">
      <w:pPr>
        <w:spacing w:line="360" w:lineRule="auto"/>
        <w:ind w:firstLine="720"/>
        <w:jc w:val="both"/>
        <w:rPr>
          <w:rFonts w:eastAsia="TimesNewRoman"/>
          <w:sz w:val="28"/>
          <w:szCs w:val="28"/>
        </w:rPr>
      </w:pPr>
      <w:r>
        <w:rPr>
          <w:rFonts w:eastAsia="TimesNewRoman"/>
          <w:sz w:val="28"/>
          <w:szCs w:val="28"/>
        </w:rPr>
        <w:t>Р</w:t>
      </w:r>
      <w:r w:rsidRPr="005F320A">
        <w:rPr>
          <w:rFonts w:eastAsia="TimesNewRoman"/>
          <w:sz w:val="28"/>
          <w:szCs w:val="28"/>
        </w:rPr>
        <w:t>изик на підприємстві є не лише потенційною загрозою, але й чинником, що вимагає проактивного управлінського реагування, інтеграції аналітичних, стратегічних і тактичних інструментів для зменшення негативних наслідків і забезпечення адаптивності в умовах невизначеності.</w:t>
      </w:r>
    </w:p>
    <w:p w14:paraId="24CDD40B" w14:textId="52A0E41D" w:rsidR="008A32F7" w:rsidRPr="008A32F7" w:rsidRDefault="005F320A" w:rsidP="008A32F7">
      <w:pPr>
        <w:spacing w:line="360" w:lineRule="auto"/>
        <w:ind w:firstLine="720"/>
        <w:jc w:val="both"/>
        <w:rPr>
          <w:rFonts w:eastAsia="TimesNewRoman"/>
          <w:sz w:val="28"/>
          <w:szCs w:val="28"/>
        </w:rPr>
      </w:pPr>
      <w:r w:rsidRPr="008A32F7">
        <w:rPr>
          <w:rFonts w:eastAsia="TimesNewRoman"/>
          <w:sz w:val="28"/>
          <w:szCs w:val="28"/>
        </w:rPr>
        <w:t xml:space="preserve">Таким чином, </w:t>
      </w:r>
      <w:r w:rsidRPr="005F320A">
        <w:rPr>
          <w:rFonts w:eastAsia="TimesNewRoman"/>
          <w:sz w:val="28"/>
          <w:szCs w:val="28"/>
        </w:rPr>
        <w:t>у</w:t>
      </w:r>
      <w:r w:rsidR="008A32F7" w:rsidRPr="008A32F7">
        <w:rPr>
          <w:rFonts w:eastAsia="TimesNewRoman"/>
          <w:sz w:val="28"/>
          <w:szCs w:val="28"/>
        </w:rPr>
        <w:t xml:space="preserve"> результаті дослідження економічної сутності ризику встановлено, що ризик є об’єктивною складовою функціонування будь-якого підприємства, яка проявляється через невизначеність майбутніх подій, ймовірність втрат або недоотримання запланованих результатів. Ризик супроводжує всі стадії господарської діяльності підприємства, від стратегічного планування до оперативного управління, і має як матеріальні, так і нематеріальні наслідки. Сутність ризику тісно пов’язана з імовірнісною природою економічних процесів, інформаційною неповнотою та мінливістю зовнішнього середовища.</w:t>
      </w:r>
    </w:p>
    <w:p w14:paraId="074C78E6" w14:textId="54AD8D6F" w:rsidR="008A32F7" w:rsidRPr="008A32F7" w:rsidRDefault="008A32F7" w:rsidP="008A32F7">
      <w:pPr>
        <w:spacing w:line="360" w:lineRule="auto"/>
        <w:ind w:firstLine="720"/>
        <w:jc w:val="both"/>
        <w:rPr>
          <w:rFonts w:eastAsia="TimesNewRoman"/>
          <w:sz w:val="28"/>
          <w:szCs w:val="28"/>
        </w:rPr>
      </w:pPr>
      <w:r w:rsidRPr="008A32F7">
        <w:rPr>
          <w:rFonts w:eastAsia="TimesNewRoman"/>
          <w:sz w:val="28"/>
          <w:szCs w:val="28"/>
        </w:rPr>
        <w:t xml:space="preserve">Проаналізовано підходи провідних учених до трактування поняття ризику, що дозволило виявити ключові характеристики цього явища: багатофакторність, імовірнісний характер, взаємозв’язок із прийняттям управлінських рішень. Систематизовано класифікаційні ознаки ризиків на підприємстві </w:t>
      </w:r>
      <w:r w:rsidR="005F320A" w:rsidRPr="00954345">
        <w:rPr>
          <w:sz w:val="28"/>
          <w:szCs w:val="28"/>
        </w:rPr>
        <w:t>–</w:t>
      </w:r>
      <w:r w:rsidRPr="008A32F7">
        <w:rPr>
          <w:rFonts w:eastAsia="TimesNewRoman"/>
          <w:sz w:val="28"/>
          <w:szCs w:val="28"/>
        </w:rPr>
        <w:t xml:space="preserve"> за джерелом виникнення, рівнем управління, впливом на результативність, сферою прояву, а також за внутрішніми і зовнішніми чинниками. Така структуризація сприяє кращому розумінню природи ризиків, їх ідентифікації та формуванню ефективної системи управління ними на підприємстві.</w:t>
      </w:r>
    </w:p>
    <w:p w14:paraId="1BC6CD4C" w14:textId="44504CD2" w:rsidR="008A32F7" w:rsidRPr="008A32F7" w:rsidRDefault="005F320A" w:rsidP="008A32F7">
      <w:pPr>
        <w:spacing w:line="360" w:lineRule="auto"/>
        <w:ind w:firstLine="720"/>
        <w:jc w:val="both"/>
        <w:rPr>
          <w:rFonts w:eastAsia="TimesNewRoman"/>
          <w:sz w:val="28"/>
          <w:szCs w:val="28"/>
        </w:rPr>
      </w:pPr>
      <w:r>
        <w:rPr>
          <w:rFonts w:eastAsia="TimesNewRoman"/>
          <w:sz w:val="28"/>
          <w:szCs w:val="28"/>
        </w:rPr>
        <w:t>Р</w:t>
      </w:r>
      <w:r w:rsidR="008A32F7" w:rsidRPr="008A32F7">
        <w:rPr>
          <w:rFonts w:eastAsia="TimesNewRoman"/>
          <w:sz w:val="28"/>
          <w:szCs w:val="28"/>
        </w:rPr>
        <w:t>изик є невід’ємним чинником господарської діяльності, а його усвідомлення, класифікація та оцінка виступають важливими передумовами побудови ефективної системи управління ризиками в умовах динамічного ринкового середовища.</w:t>
      </w:r>
    </w:p>
    <w:p w14:paraId="25E8FB04" w14:textId="77777777" w:rsidR="008A32F7" w:rsidRDefault="008A32F7" w:rsidP="003248D5">
      <w:pPr>
        <w:spacing w:line="360" w:lineRule="auto"/>
        <w:ind w:firstLine="720"/>
        <w:jc w:val="both"/>
        <w:rPr>
          <w:rFonts w:eastAsia="TimesNewRoman"/>
          <w:sz w:val="28"/>
          <w:szCs w:val="28"/>
        </w:rPr>
      </w:pPr>
    </w:p>
    <w:p w14:paraId="4E59D4D1" w14:textId="77777777" w:rsidR="00607D69" w:rsidRDefault="00607D69" w:rsidP="003248D5">
      <w:pPr>
        <w:spacing w:line="360" w:lineRule="auto"/>
        <w:ind w:firstLine="720"/>
        <w:jc w:val="both"/>
        <w:rPr>
          <w:rFonts w:eastAsia="TimesNewRoman"/>
          <w:sz w:val="28"/>
          <w:szCs w:val="28"/>
        </w:rPr>
      </w:pPr>
    </w:p>
    <w:p w14:paraId="2542806E" w14:textId="77777777" w:rsidR="00C46810" w:rsidRDefault="00C46810" w:rsidP="00DD234F">
      <w:pPr>
        <w:spacing w:line="360" w:lineRule="auto"/>
        <w:ind w:firstLine="720"/>
        <w:jc w:val="both"/>
        <w:rPr>
          <w:rFonts w:eastAsia="TimesNewRoman"/>
          <w:sz w:val="28"/>
          <w:szCs w:val="28"/>
        </w:rPr>
      </w:pPr>
    </w:p>
    <w:p w14:paraId="212CF73B" w14:textId="657079F4" w:rsidR="00F27F8C" w:rsidRPr="00903F72" w:rsidRDefault="00F27F8C" w:rsidP="00F27F8C">
      <w:pPr>
        <w:spacing w:line="360" w:lineRule="auto"/>
        <w:ind w:firstLine="709"/>
        <w:jc w:val="both"/>
        <w:rPr>
          <w:sz w:val="28"/>
        </w:rPr>
      </w:pPr>
      <w:r w:rsidRPr="00903F72">
        <w:rPr>
          <w:spacing w:val="-10"/>
          <w:sz w:val="28"/>
          <w:szCs w:val="28"/>
        </w:rPr>
        <w:t>1.2.</w:t>
      </w:r>
      <w:r w:rsidR="007B0EA5" w:rsidRPr="00903F72">
        <w:rPr>
          <w:spacing w:val="-10"/>
          <w:sz w:val="28"/>
          <w:szCs w:val="28"/>
        </w:rPr>
        <w:t xml:space="preserve"> </w:t>
      </w:r>
      <w:r w:rsidR="005F320A" w:rsidRPr="005F320A">
        <w:rPr>
          <w:sz w:val="28"/>
          <w:szCs w:val="28"/>
        </w:rPr>
        <w:t>Теоретичні підходи до управління ризиками в системі менеджменту</w:t>
      </w:r>
    </w:p>
    <w:p w14:paraId="55155592" w14:textId="77777777" w:rsidR="00F27F8C" w:rsidRPr="00903F72" w:rsidRDefault="00F27F8C" w:rsidP="00F27F8C">
      <w:pPr>
        <w:spacing w:line="360" w:lineRule="auto"/>
        <w:ind w:firstLine="709"/>
        <w:jc w:val="both"/>
        <w:rPr>
          <w:rFonts w:eastAsia="TimesNewRoman"/>
          <w:sz w:val="28"/>
          <w:szCs w:val="28"/>
        </w:rPr>
      </w:pPr>
    </w:p>
    <w:p w14:paraId="12EA4B8C" w14:textId="359A8007" w:rsidR="005F320A" w:rsidRDefault="005F320A" w:rsidP="005F320A">
      <w:pPr>
        <w:spacing w:line="360" w:lineRule="auto"/>
        <w:ind w:firstLine="709"/>
        <w:jc w:val="both"/>
        <w:rPr>
          <w:rFonts w:eastAsia="TimesNewRoman"/>
          <w:bCs/>
          <w:sz w:val="28"/>
          <w:szCs w:val="28"/>
        </w:rPr>
      </w:pPr>
      <w:r w:rsidRPr="005F320A">
        <w:rPr>
          <w:rFonts w:eastAsia="TimesNewRoman"/>
          <w:bCs/>
          <w:sz w:val="28"/>
          <w:szCs w:val="28"/>
        </w:rPr>
        <w:t xml:space="preserve">Управління ризиками є одним із ключових напрямів сучасного менеджменту, що спрямований на забезпечення стійкості, адаптивності та конкурентоспроможності підприємства в умовах невизначеності. Ризики супроводжують всі етапи діяльності підприємства </w:t>
      </w:r>
      <w:r w:rsidRPr="00954345">
        <w:rPr>
          <w:sz w:val="28"/>
          <w:szCs w:val="28"/>
        </w:rPr>
        <w:t>–</w:t>
      </w:r>
      <w:r w:rsidRPr="005F320A">
        <w:rPr>
          <w:rFonts w:eastAsia="TimesNewRoman"/>
          <w:bCs/>
          <w:sz w:val="28"/>
          <w:szCs w:val="28"/>
        </w:rPr>
        <w:t xml:space="preserve"> від стратегічного планування до реалізації поточних операцій. Саме тому ефективне управління ризиками повинно інтегруватися в загальну систему управління підприємством як стратегічна функція.</w:t>
      </w:r>
    </w:p>
    <w:p w14:paraId="4160EC5C" w14:textId="108ED67E" w:rsidR="005F320A" w:rsidRPr="005F320A" w:rsidRDefault="005F320A" w:rsidP="005F320A">
      <w:pPr>
        <w:spacing w:line="360" w:lineRule="auto"/>
        <w:ind w:firstLine="709"/>
        <w:jc w:val="both"/>
        <w:rPr>
          <w:rFonts w:eastAsia="TimesNewRoman"/>
          <w:bCs/>
          <w:sz w:val="28"/>
          <w:szCs w:val="28"/>
        </w:rPr>
      </w:pPr>
      <w:r>
        <w:rPr>
          <w:rFonts w:eastAsia="TimesNewRoman"/>
          <w:bCs/>
          <w:sz w:val="28"/>
          <w:szCs w:val="28"/>
        </w:rPr>
        <w:t xml:space="preserve">Сучасні науковці та практики </w:t>
      </w:r>
      <w:r w:rsidRPr="005F320A">
        <w:rPr>
          <w:rFonts w:eastAsia="TimesNewRoman"/>
          <w:bCs/>
          <w:sz w:val="28"/>
          <w:szCs w:val="28"/>
        </w:rPr>
        <w:t xml:space="preserve"> пропону</w:t>
      </w:r>
      <w:r>
        <w:rPr>
          <w:rFonts w:eastAsia="TimesNewRoman"/>
          <w:bCs/>
          <w:sz w:val="28"/>
          <w:szCs w:val="28"/>
        </w:rPr>
        <w:t>ють</w:t>
      </w:r>
      <w:r w:rsidRPr="005F320A">
        <w:rPr>
          <w:rFonts w:eastAsia="TimesNewRoman"/>
          <w:bCs/>
          <w:sz w:val="28"/>
          <w:szCs w:val="28"/>
        </w:rPr>
        <w:t xml:space="preserve"> декілька основних підходів до управління ризиками, які сформувалися в рамках різних економічних шкіл і концепцій менеджменту:</w:t>
      </w:r>
    </w:p>
    <w:p w14:paraId="3E586F98" w14:textId="2ED18AEA" w:rsidR="005F320A" w:rsidRDefault="005F320A" w:rsidP="001D1F4F">
      <w:pPr>
        <w:numPr>
          <w:ilvl w:val="0"/>
          <w:numId w:val="7"/>
        </w:numPr>
        <w:spacing w:line="360" w:lineRule="auto"/>
        <w:ind w:left="0" w:firstLine="709"/>
        <w:jc w:val="both"/>
        <w:rPr>
          <w:rFonts w:eastAsia="TimesNewRoman"/>
          <w:bCs/>
          <w:sz w:val="28"/>
          <w:szCs w:val="28"/>
        </w:rPr>
      </w:pPr>
      <w:r w:rsidRPr="005F320A">
        <w:rPr>
          <w:rFonts w:eastAsia="TimesNewRoman"/>
          <w:bCs/>
          <w:sz w:val="28"/>
          <w:szCs w:val="28"/>
        </w:rPr>
        <w:t>Класичний (традиційний) підхід полягає у сприйнятті ризику як негативного явища, якого слід уникати. Цей підхід передбачає мінімізацію або повне усунення ризику за допомогою страхування, резервування, ухилення або передавання ризиків іншим суб’єктам.</w:t>
      </w:r>
    </w:p>
    <w:p w14:paraId="236A8705" w14:textId="32960C34" w:rsidR="00650FA7" w:rsidRPr="00D34EB2" w:rsidRDefault="00650FA7" w:rsidP="00D34EB2">
      <w:pPr>
        <w:spacing w:line="360" w:lineRule="auto"/>
        <w:ind w:firstLine="709"/>
        <w:jc w:val="both"/>
        <w:rPr>
          <w:rFonts w:eastAsia="TimesNewRoman"/>
          <w:bCs/>
          <w:sz w:val="28"/>
          <w:szCs w:val="28"/>
        </w:rPr>
      </w:pPr>
      <w:r w:rsidRPr="00D34EB2">
        <w:rPr>
          <w:rFonts w:eastAsia="TimesNewRoman"/>
          <w:bCs/>
          <w:sz w:val="28"/>
          <w:szCs w:val="28"/>
        </w:rPr>
        <w:t>Класичний (традиційний) підхід до управління ризиками виник на ранніх етапах розвитку економіки та менеджменту, коли домінувало уявлення про ризик виключно як про небезпеку або загрозу, яку слід усунути або уникнути.</w:t>
      </w:r>
      <w:r w:rsidR="00D34EB2">
        <w:rPr>
          <w:rFonts w:eastAsia="TimesNewRoman"/>
          <w:bCs/>
          <w:sz w:val="28"/>
          <w:szCs w:val="28"/>
        </w:rPr>
        <w:t xml:space="preserve"> </w:t>
      </w:r>
    </w:p>
    <w:p w14:paraId="4EA014EE" w14:textId="22B785A0" w:rsidR="00650FA7" w:rsidRPr="00D34EB2" w:rsidRDefault="00650FA7" w:rsidP="00D34EB2">
      <w:pPr>
        <w:spacing w:line="360" w:lineRule="auto"/>
        <w:ind w:firstLine="709"/>
        <w:jc w:val="both"/>
        <w:rPr>
          <w:rFonts w:eastAsia="TimesNewRoman"/>
          <w:bCs/>
          <w:sz w:val="28"/>
          <w:szCs w:val="28"/>
        </w:rPr>
      </w:pPr>
      <w:r w:rsidRPr="00D34EB2">
        <w:rPr>
          <w:rFonts w:eastAsia="TimesNewRoman"/>
          <w:bCs/>
          <w:sz w:val="28"/>
          <w:szCs w:val="28"/>
        </w:rPr>
        <w:t>Сутність підходу:</w:t>
      </w:r>
      <w:r w:rsidR="00D34EB2">
        <w:rPr>
          <w:rFonts w:eastAsia="TimesNewRoman"/>
          <w:bCs/>
          <w:sz w:val="28"/>
          <w:szCs w:val="28"/>
        </w:rPr>
        <w:t xml:space="preserve"> ц</w:t>
      </w:r>
      <w:r w:rsidRPr="00D34EB2">
        <w:rPr>
          <w:rFonts w:eastAsia="TimesNewRoman"/>
          <w:bCs/>
          <w:sz w:val="28"/>
          <w:szCs w:val="28"/>
        </w:rPr>
        <w:t>ей підхід ґрунтується на негативному трактуванні ризику – тобто ризик розглядається як потенційна загроза, яка може призвести до фінансових втрат, невиконання зобов’язань, порушення процесів або навіть до банкрутства підприємства. Відповідно, основною метою традиційного підходу є мінімізація ризику або його повне усунення.</w:t>
      </w:r>
      <w:r w:rsidR="00D34EB2">
        <w:rPr>
          <w:rFonts w:eastAsia="TimesNewRoman"/>
          <w:bCs/>
          <w:sz w:val="28"/>
          <w:szCs w:val="28"/>
        </w:rPr>
        <w:t xml:space="preserve"> </w:t>
      </w:r>
      <w:r w:rsidRPr="00D34EB2">
        <w:rPr>
          <w:rFonts w:eastAsia="TimesNewRoman"/>
          <w:bCs/>
          <w:sz w:val="28"/>
          <w:szCs w:val="28"/>
        </w:rPr>
        <w:t>Основні характеристики:</w:t>
      </w:r>
      <w:r w:rsidR="00D34EB2">
        <w:rPr>
          <w:rFonts w:eastAsia="TimesNewRoman"/>
          <w:bCs/>
          <w:sz w:val="28"/>
          <w:szCs w:val="28"/>
        </w:rPr>
        <w:t xml:space="preserve"> р</w:t>
      </w:r>
      <w:r w:rsidRPr="00D34EB2">
        <w:rPr>
          <w:rFonts w:eastAsia="TimesNewRoman"/>
          <w:bCs/>
          <w:sz w:val="28"/>
          <w:szCs w:val="28"/>
        </w:rPr>
        <w:t>еактивність</w:t>
      </w:r>
      <w:r w:rsidR="00D34EB2">
        <w:rPr>
          <w:rFonts w:eastAsia="TimesNewRoman"/>
          <w:bCs/>
          <w:sz w:val="28"/>
          <w:szCs w:val="28"/>
        </w:rPr>
        <w:t xml:space="preserve"> </w:t>
      </w:r>
      <w:r w:rsidR="00D34EB2" w:rsidRPr="00D34EB2">
        <w:rPr>
          <w:rFonts w:eastAsia="TimesNewRoman"/>
          <w:bCs/>
          <w:sz w:val="28"/>
          <w:szCs w:val="28"/>
        </w:rPr>
        <w:t>–</w:t>
      </w:r>
      <w:r w:rsidRPr="00D34EB2">
        <w:rPr>
          <w:rFonts w:eastAsia="TimesNewRoman"/>
          <w:bCs/>
          <w:sz w:val="28"/>
          <w:szCs w:val="28"/>
        </w:rPr>
        <w:t xml:space="preserve"> управлінські дії здебільшого здійснюються у відповідь на вже виявлений ризик або негативні наслідки, а не завчасно</w:t>
      </w:r>
      <w:r w:rsidR="00D34EB2">
        <w:rPr>
          <w:rFonts w:eastAsia="TimesNewRoman"/>
          <w:bCs/>
          <w:sz w:val="28"/>
          <w:szCs w:val="28"/>
        </w:rPr>
        <w:t>; п</w:t>
      </w:r>
      <w:r w:rsidRPr="00D34EB2">
        <w:rPr>
          <w:rFonts w:eastAsia="TimesNewRoman"/>
          <w:bCs/>
          <w:sz w:val="28"/>
          <w:szCs w:val="28"/>
        </w:rPr>
        <w:t>ереважання страхових та резервних методів: широко застосовуються інструменти страхування ризиків, створення фінансових резервів, гарантій, контрактів з розподілом відповідальності тощо.</w:t>
      </w:r>
    </w:p>
    <w:p w14:paraId="04AD3DD4" w14:textId="77777777" w:rsidR="00650FA7" w:rsidRPr="00D34EB2" w:rsidRDefault="00650FA7" w:rsidP="00D34EB2">
      <w:pPr>
        <w:spacing w:line="360" w:lineRule="auto"/>
        <w:ind w:firstLine="709"/>
        <w:jc w:val="both"/>
        <w:rPr>
          <w:rFonts w:eastAsia="TimesNewRoman"/>
          <w:bCs/>
          <w:sz w:val="28"/>
          <w:szCs w:val="28"/>
        </w:rPr>
      </w:pPr>
      <w:r w:rsidRPr="00D34EB2">
        <w:rPr>
          <w:rFonts w:eastAsia="TimesNewRoman"/>
          <w:bCs/>
          <w:sz w:val="28"/>
          <w:szCs w:val="28"/>
        </w:rPr>
        <w:t>Ізоляція ризику: підприємства намагаються або передати ризик третій стороні (страховим компаніям, контрагентам), або зменшити його вплив шляхом уникнення певної діяльності, що передбачає високий рівень невизначеності.</w:t>
      </w:r>
    </w:p>
    <w:p w14:paraId="108D03BA" w14:textId="19EA4056" w:rsidR="00650FA7" w:rsidRPr="00D34EB2" w:rsidRDefault="00650FA7" w:rsidP="00D34EB2">
      <w:pPr>
        <w:spacing w:line="360" w:lineRule="auto"/>
        <w:ind w:firstLine="709"/>
        <w:jc w:val="both"/>
        <w:rPr>
          <w:rFonts w:eastAsia="TimesNewRoman"/>
          <w:bCs/>
          <w:sz w:val="28"/>
          <w:szCs w:val="28"/>
        </w:rPr>
      </w:pPr>
      <w:r w:rsidRPr="00D34EB2">
        <w:rPr>
          <w:rFonts w:eastAsia="TimesNewRoman"/>
          <w:bCs/>
          <w:sz w:val="28"/>
          <w:szCs w:val="28"/>
        </w:rPr>
        <w:t>Недостатня інтеграція з загальною стратегією</w:t>
      </w:r>
      <w:r w:rsidR="00D34EB2">
        <w:rPr>
          <w:rFonts w:eastAsia="TimesNewRoman"/>
          <w:bCs/>
          <w:sz w:val="28"/>
          <w:szCs w:val="28"/>
        </w:rPr>
        <w:t xml:space="preserve"> </w:t>
      </w:r>
      <w:r w:rsidR="00D34EB2" w:rsidRPr="00D34EB2">
        <w:rPr>
          <w:rFonts w:eastAsia="TimesNewRoman"/>
          <w:bCs/>
          <w:sz w:val="28"/>
          <w:szCs w:val="28"/>
        </w:rPr>
        <w:t>–</w:t>
      </w:r>
      <w:r w:rsidRPr="00D34EB2">
        <w:rPr>
          <w:rFonts w:eastAsia="TimesNewRoman"/>
          <w:bCs/>
          <w:sz w:val="28"/>
          <w:szCs w:val="28"/>
        </w:rPr>
        <w:t xml:space="preserve"> ризик-менеджмент, як правило, не є частиною стратегічного планування, а здійснюється окремо, як спеціалізована функція.</w:t>
      </w:r>
      <w:r w:rsidR="00D34EB2">
        <w:rPr>
          <w:rFonts w:eastAsia="TimesNewRoman"/>
          <w:bCs/>
          <w:sz w:val="28"/>
          <w:szCs w:val="28"/>
        </w:rPr>
        <w:t xml:space="preserve"> </w:t>
      </w:r>
      <w:r w:rsidRPr="00D34EB2">
        <w:rPr>
          <w:rFonts w:eastAsia="TimesNewRoman"/>
          <w:bCs/>
          <w:sz w:val="28"/>
          <w:szCs w:val="28"/>
        </w:rPr>
        <w:t xml:space="preserve">Орієнтація на матеріальні втрати: у центрі уваги </w:t>
      </w:r>
      <w:r w:rsidR="00D34EB2" w:rsidRPr="00D34EB2">
        <w:rPr>
          <w:rFonts w:eastAsia="TimesNewRoman"/>
          <w:bCs/>
          <w:sz w:val="28"/>
          <w:szCs w:val="28"/>
        </w:rPr>
        <w:t>–</w:t>
      </w:r>
      <w:r w:rsidRPr="00D34EB2">
        <w:rPr>
          <w:rFonts w:eastAsia="TimesNewRoman"/>
          <w:bCs/>
          <w:sz w:val="28"/>
          <w:szCs w:val="28"/>
        </w:rPr>
        <w:t xml:space="preserve"> фінансові, матеріальні або юридичні наслідки, в той час як потенційні можливості ризику (наприклад, інновації чи нові ринки) не враховуються.</w:t>
      </w:r>
    </w:p>
    <w:p w14:paraId="54809FE7" w14:textId="3656CD8E" w:rsidR="00650FA7" w:rsidRPr="00D34EB2" w:rsidRDefault="00650FA7" w:rsidP="00D34EB2">
      <w:pPr>
        <w:spacing w:line="360" w:lineRule="auto"/>
        <w:ind w:firstLine="709"/>
        <w:jc w:val="both"/>
        <w:rPr>
          <w:rFonts w:eastAsia="TimesNewRoman"/>
          <w:bCs/>
          <w:sz w:val="28"/>
          <w:szCs w:val="28"/>
        </w:rPr>
      </w:pPr>
      <w:r w:rsidRPr="00D34EB2">
        <w:rPr>
          <w:rFonts w:eastAsia="TimesNewRoman"/>
          <w:bCs/>
          <w:sz w:val="28"/>
          <w:szCs w:val="28"/>
        </w:rPr>
        <w:t>Приклади методів</w:t>
      </w:r>
      <w:r w:rsidR="00D34EB2">
        <w:rPr>
          <w:rFonts w:eastAsia="TimesNewRoman"/>
          <w:bCs/>
          <w:sz w:val="28"/>
          <w:szCs w:val="28"/>
        </w:rPr>
        <w:t xml:space="preserve"> </w:t>
      </w:r>
      <w:r w:rsidR="00D34EB2" w:rsidRPr="00D34EB2">
        <w:rPr>
          <w:rFonts w:eastAsia="TimesNewRoman"/>
          <w:bCs/>
          <w:sz w:val="28"/>
          <w:szCs w:val="28"/>
        </w:rPr>
        <w:t>–</w:t>
      </w:r>
      <w:r w:rsidR="00D34EB2">
        <w:rPr>
          <w:rFonts w:eastAsia="TimesNewRoman"/>
          <w:bCs/>
          <w:sz w:val="28"/>
          <w:szCs w:val="28"/>
        </w:rPr>
        <w:t xml:space="preserve"> с</w:t>
      </w:r>
      <w:r w:rsidRPr="00D34EB2">
        <w:rPr>
          <w:rFonts w:eastAsia="TimesNewRoman"/>
          <w:bCs/>
          <w:sz w:val="28"/>
          <w:szCs w:val="28"/>
        </w:rPr>
        <w:t>трахування майнових, фінансових, операційних ризиків;</w:t>
      </w:r>
      <w:r w:rsidR="00D34EB2">
        <w:rPr>
          <w:rFonts w:eastAsia="TimesNewRoman"/>
          <w:bCs/>
          <w:sz w:val="28"/>
          <w:szCs w:val="28"/>
        </w:rPr>
        <w:t xml:space="preserve"> у</w:t>
      </w:r>
      <w:r w:rsidRPr="00D34EB2">
        <w:rPr>
          <w:rFonts w:eastAsia="TimesNewRoman"/>
          <w:bCs/>
          <w:sz w:val="28"/>
          <w:szCs w:val="28"/>
        </w:rPr>
        <w:t>никнення ризику шляхом відмови від проектів з високим рівнем невизначеності;</w:t>
      </w:r>
      <w:r w:rsidR="00D34EB2">
        <w:rPr>
          <w:rFonts w:eastAsia="TimesNewRoman"/>
          <w:bCs/>
          <w:sz w:val="28"/>
          <w:szCs w:val="28"/>
        </w:rPr>
        <w:t xml:space="preserve"> р</w:t>
      </w:r>
      <w:r w:rsidRPr="00D34EB2">
        <w:rPr>
          <w:rFonts w:eastAsia="TimesNewRoman"/>
          <w:bCs/>
          <w:sz w:val="28"/>
          <w:szCs w:val="28"/>
        </w:rPr>
        <w:t>езервування коштів на покриття можливих втрат (страхові фонди, резерви);</w:t>
      </w:r>
      <w:r w:rsidR="00D34EB2">
        <w:rPr>
          <w:rFonts w:eastAsia="TimesNewRoman"/>
          <w:bCs/>
          <w:sz w:val="28"/>
          <w:szCs w:val="28"/>
        </w:rPr>
        <w:t xml:space="preserve"> д</w:t>
      </w:r>
      <w:r w:rsidRPr="00D34EB2">
        <w:rPr>
          <w:rFonts w:eastAsia="TimesNewRoman"/>
          <w:bCs/>
          <w:sz w:val="28"/>
          <w:szCs w:val="28"/>
        </w:rPr>
        <w:t>отримання регламентів і стандартів з метою мінімізації ймовірності порушень або помилок.</w:t>
      </w:r>
    </w:p>
    <w:p w14:paraId="388900F1" w14:textId="06D72BBD" w:rsidR="00650FA7" w:rsidRPr="00D34EB2" w:rsidRDefault="00650FA7" w:rsidP="00D34EB2">
      <w:pPr>
        <w:spacing w:line="360" w:lineRule="auto"/>
        <w:ind w:firstLine="709"/>
        <w:jc w:val="both"/>
        <w:rPr>
          <w:rFonts w:eastAsia="TimesNewRoman"/>
          <w:bCs/>
          <w:sz w:val="28"/>
          <w:szCs w:val="28"/>
        </w:rPr>
      </w:pPr>
      <w:r w:rsidRPr="00D34EB2">
        <w:rPr>
          <w:rFonts w:eastAsia="TimesNewRoman"/>
          <w:bCs/>
          <w:sz w:val="28"/>
          <w:szCs w:val="28"/>
        </w:rPr>
        <w:t>Обмеження класичного підходу</w:t>
      </w:r>
      <w:r w:rsidR="00D34EB2">
        <w:rPr>
          <w:rFonts w:eastAsia="TimesNewRoman"/>
          <w:bCs/>
          <w:sz w:val="28"/>
          <w:szCs w:val="28"/>
        </w:rPr>
        <w:t xml:space="preserve"> </w:t>
      </w:r>
      <w:r w:rsidR="00D34EB2" w:rsidRPr="00D34EB2">
        <w:rPr>
          <w:rFonts w:eastAsia="TimesNewRoman"/>
          <w:bCs/>
          <w:sz w:val="28"/>
          <w:szCs w:val="28"/>
        </w:rPr>
        <w:t>–</w:t>
      </w:r>
      <w:r w:rsidR="00D34EB2">
        <w:rPr>
          <w:rFonts w:eastAsia="TimesNewRoman"/>
          <w:bCs/>
          <w:sz w:val="28"/>
          <w:szCs w:val="28"/>
        </w:rPr>
        <w:t xml:space="preserve"> н</w:t>
      </w:r>
      <w:r w:rsidRPr="00D34EB2">
        <w:rPr>
          <w:rFonts w:eastAsia="TimesNewRoman"/>
          <w:bCs/>
          <w:sz w:val="28"/>
          <w:szCs w:val="28"/>
        </w:rPr>
        <w:t>е враховує позитивний потенціал ризику (наприклад, нові можливості, пов’язані з інноваціями);</w:t>
      </w:r>
      <w:r w:rsidR="00D34EB2">
        <w:rPr>
          <w:rFonts w:eastAsia="TimesNewRoman"/>
          <w:bCs/>
          <w:sz w:val="28"/>
          <w:szCs w:val="28"/>
        </w:rPr>
        <w:t xml:space="preserve"> п</w:t>
      </w:r>
      <w:r w:rsidRPr="00D34EB2">
        <w:rPr>
          <w:rFonts w:eastAsia="TimesNewRoman"/>
          <w:bCs/>
          <w:sz w:val="28"/>
          <w:szCs w:val="28"/>
        </w:rPr>
        <w:t>огано адаптований до динамічного середовища, де потрібна проактивність і гнучкість;</w:t>
      </w:r>
      <w:r w:rsidR="00D34EB2">
        <w:rPr>
          <w:rFonts w:eastAsia="TimesNewRoman"/>
          <w:bCs/>
          <w:sz w:val="28"/>
          <w:szCs w:val="28"/>
        </w:rPr>
        <w:t xml:space="preserve"> о</w:t>
      </w:r>
      <w:r w:rsidRPr="00D34EB2">
        <w:rPr>
          <w:rFonts w:eastAsia="TimesNewRoman"/>
          <w:bCs/>
          <w:sz w:val="28"/>
          <w:szCs w:val="28"/>
        </w:rPr>
        <w:t>бмежено інтегрується в систему стратегічного управління підприємством;</w:t>
      </w:r>
      <w:r w:rsidR="00D34EB2">
        <w:rPr>
          <w:rFonts w:eastAsia="TimesNewRoman"/>
          <w:bCs/>
          <w:sz w:val="28"/>
          <w:szCs w:val="28"/>
        </w:rPr>
        <w:t xml:space="preserve"> н</w:t>
      </w:r>
      <w:r w:rsidRPr="00D34EB2">
        <w:rPr>
          <w:rFonts w:eastAsia="TimesNewRoman"/>
          <w:bCs/>
          <w:sz w:val="28"/>
          <w:szCs w:val="28"/>
        </w:rPr>
        <w:t>е розглядає ризик як джерело конкурентної переваги.</w:t>
      </w:r>
    </w:p>
    <w:p w14:paraId="37CAF3E6" w14:textId="55CE3570" w:rsidR="00973B50" w:rsidRPr="005F320A" w:rsidRDefault="00D34EB2" w:rsidP="00D34EB2">
      <w:pPr>
        <w:spacing w:line="360" w:lineRule="auto"/>
        <w:ind w:firstLine="709"/>
        <w:jc w:val="both"/>
        <w:rPr>
          <w:rFonts w:eastAsia="TimesNewRoman"/>
          <w:bCs/>
          <w:sz w:val="28"/>
          <w:szCs w:val="28"/>
        </w:rPr>
      </w:pPr>
      <w:r>
        <w:rPr>
          <w:rFonts w:eastAsia="TimesNewRoman"/>
          <w:bCs/>
          <w:sz w:val="28"/>
          <w:szCs w:val="28"/>
        </w:rPr>
        <w:t>Таким чином, к</w:t>
      </w:r>
      <w:r w:rsidR="00650FA7" w:rsidRPr="00D34EB2">
        <w:rPr>
          <w:rFonts w:eastAsia="TimesNewRoman"/>
          <w:bCs/>
          <w:sz w:val="28"/>
          <w:szCs w:val="28"/>
        </w:rPr>
        <w:t>ласичний підхід має сенс у стабільному середовищі з передбачуваними загрозами, проте в умовах сучасного високодинамічного бізнес-середовища його ефективність обмежена. Тому сьогодні він поступається місцем інтегрованим і проактивним підходам, які дозволяють не лише управляти ризиками, а й трансформувати їх у стратегічні можливості.</w:t>
      </w:r>
    </w:p>
    <w:p w14:paraId="225DD8C4" w14:textId="77777777" w:rsidR="00460940" w:rsidRPr="00460940" w:rsidRDefault="005F320A" w:rsidP="001D1F4F">
      <w:pPr>
        <w:numPr>
          <w:ilvl w:val="0"/>
          <w:numId w:val="7"/>
        </w:numPr>
        <w:spacing w:line="360" w:lineRule="auto"/>
        <w:ind w:left="0" w:firstLine="709"/>
        <w:jc w:val="both"/>
        <w:rPr>
          <w:rFonts w:eastAsia="TimesNewRoman"/>
          <w:sz w:val="28"/>
          <w:szCs w:val="28"/>
        </w:rPr>
      </w:pPr>
      <w:r w:rsidRPr="00460940">
        <w:rPr>
          <w:rFonts w:eastAsia="TimesNewRoman"/>
          <w:bCs/>
          <w:sz w:val="28"/>
          <w:szCs w:val="28"/>
        </w:rPr>
        <w:t>Функціональний підхід орієнтований на розгляд управління ризиками як окремої управлінської функції, що реалізується через етапи: виявлення ризику, його оцінювання, вибір методів реагування та контроль результативності.</w:t>
      </w:r>
      <w:r w:rsidR="00460940">
        <w:rPr>
          <w:rFonts w:eastAsia="TimesNewRoman"/>
          <w:bCs/>
          <w:sz w:val="28"/>
          <w:szCs w:val="28"/>
        </w:rPr>
        <w:t xml:space="preserve"> </w:t>
      </w:r>
    </w:p>
    <w:p w14:paraId="7FBD597A" w14:textId="6454C030" w:rsidR="00460940" w:rsidRPr="00460940" w:rsidRDefault="00460940" w:rsidP="00460940">
      <w:pPr>
        <w:spacing w:line="360" w:lineRule="auto"/>
        <w:ind w:firstLine="709"/>
        <w:jc w:val="both"/>
        <w:rPr>
          <w:rFonts w:eastAsia="TimesNewRoman"/>
          <w:sz w:val="28"/>
          <w:szCs w:val="28"/>
        </w:rPr>
      </w:pPr>
      <w:r w:rsidRPr="00460940">
        <w:rPr>
          <w:rFonts w:eastAsia="TimesNewRoman"/>
          <w:sz w:val="28"/>
          <w:szCs w:val="28"/>
        </w:rPr>
        <w:t>Виявлення ризиків (Risk Identification). На цьому етапі здійснюється систематичний пошук потенційних ризиків, які можуть вплинути на діяльність підприємства.</w:t>
      </w:r>
    </w:p>
    <w:p w14:paraId="1E1EAADD" w14:textId="77777777" w:rsidR="00460940" w:rsidRPr="00460940" w:rsidRDefault="00460940" w:rsidP="00460940">
      <w:pPr>
        <w:spacing w:line="360" w:lineRule="auto"/>
        <w:ind w:firstLine="709"/>
        <w:jc w:val="both"/>
        <w:rPr>
          <w:rFonts w:eastAsia="TimesNewRoman"/>
          <w:sz w:val="28"/>
          <w:szCs w:val="28"/>
        </w:rPr>
      </w:pPr>
      <w:r w:rsidRPr="00460940">
        <w:rPr>
          <w:rFonts w:eastAsia="TimesNewRoman"/>
          <w:sz w:val="28"/>
          <w:szCs w:val="28"/>
        </w:rPr>
        <w:t>Джерела інформації: внутрішні аудити, статистичні звіти, аналітичні огляди, інтерв’ювання персоналу, мозкові штурми, SWOT-аналіз.</w:t>
      </w:r>
    </w:p>
    <w:p w14:paraId="198DAF56" w14:textId="77777777" w:rsidR="00460940" w:rsidRPr="00460940" w:rsidRDefault="00460940" w:rsidP="00460940">
      <w:pPr>
        <w:spacing w:line="360" w:lineRule="auto"/>
        <w:ind w:firstLine="709"/>
        <w:jc w:val="both"/>
        <w:rPr>
          <w:rFonts w:eastAsia="TimesNewRoman"/>
          <w:sz w:val="28"/>
          <w:szCs w:val="28"/>
        </w:rPr>
      </w:pPr>
      <w:r w:rsidRPr="00460940">
        <w:rPr>
          <w:rFonts w:eastAsia="TimesNewRoman"/>
          <w:sz w:val="28"/>
          <w:szCs w:val="28"/>
        </w:rPr>
        <w:t>Типи ризиків, які виявляються: фінансові, виробничі, стратегічні, ринкові, інституційні, репутаційні тощо.</w:t>
      </w:r>
    </w:p>
    <w:p w14:paraId="6B8C41EB" w14:textId="77777777" w:rsidR="00460940" w:rsidRPr="00460940" w:rsidRDefault="00460940" w:rsidP="00460940">
      <w:pPr>
        <w:spacing w:line="360" w:lineRule="auto"/>
        <w:ind w:firstLine="709"/>
        <w:jc w:val="both"/>
        <w:rPr>
          <w:rFonts w:eastAsia="TimesNewRoman"/>
          <w:sz w:val="28"/>
          <w:szCs w:val="28"/>
        </w:rPr>
      </w:pPr>
      <w:r w:rsidRPr="00460940">
        <w:rPr>
          <w:rFonts w:eastAsia="TimesNewRoman"/>
          <w:sz w:val="28"/>
          <w:szCs w:val="28"/>
        </w:rPr>
        <w:t>Мета: сформувати повну базу можливих загроз, що дозволить запобігти «сліпим зонам» у процесі управління.</w:t>
      </w:r>
    </w:p>
    <w:p w14:paraId="1C75DDA3" w14:textId="5C2CFA36" w:rsidR="00460940" w:rsidRPr="00460940" w:rsidRDefault="00460940" w:rsidP="00460940">
      <w:pPr>
        <w:spacing w:line="360" w:lineRule="auto"/>
        <w:ind w:firstLine="709"/>
        <w:jc w:val="both"/>
        <w:rPr>
          <w:rFonts w:eastAsia="TimesNewRoman"/>
          <w:sz w:val="28"/>
          <w:szCs w:val="28"/>
        </w:rPr>
      </w:pPr>
      <w:r w:rsidRPr="00460940">
        <w:rPr>
          <w:rFonts w:eastAsia="TimesNewRoman"/>
          <w:sz w:val="28"/>
          <w:szCs w:val="28"/>
        </w:rPr>
        <w:t>Оцінювання ризиків (Risk Assessment)</w:t>
      </w:r>
      <w:r>
        <w:rPr>
          <w:rFonts w:eastAsia="TimesNewRoman"/>
          <w:sz w:val="28"/>
          <w:szCs w:val="28"/>
        </w:rPr>
        <w:t xml:space="preserve">. </w:t>
      </w:r>
      <w:r w:rsidRPr="00460940">
        <w:rPr>
          <w:rFonts w:eastAsia="TimesNewRoman"/>
          <w:sz w:val="28"/>
          <w:szCs w:val="28"/>
        </w:rPr>
        <w:t>Цей етап спрямований на кількісне або якісне визначення рівня ризику, який несе кожна з ідентифікованих загроз.</w:t>
      </w:r>
    </w:p>
    <w:p w14:paraId="70C46BDC" w14:textId="0C483827" w:rsidR="00460940" w:rsidRPr="00460940" w:rsidRDefault="00460940" w:rsidP="001D1F4F">
      <w:pPr>
        <w:numPr>
          <w:ilvl w:val="0"/>
          <w:numId w:val="8"/>
        </w:numPr>
        <w:spacing w:line="360" w:lineRule="auto"/>
        <w:ind w:left="0" w:firstLine="709"/>
        <w:jc w:val="both"/>
        <w:rPr>
          <w:rFonts w:eastAsia="TimesNewRoman"/>
          <w:sz w:val="28"/>
          <w:szCs w:val="28"/>
        </w:rPr>
      </w:pPr>
      <w:r>
        <w:rPr>
          <w:rFonts w:eastAsia="TimesNewRoman"/>
          <w:sz w:val="28"/>
          <w:szCs w:val="28"/>
        </w:rPr>
        <w:t>к</w:t>
      </w:r>
      <w:r w:rsidRPr="00460940">
        <w:rPr>
          <w:rFonts w:eastAsia="TimesNewRoman"/>
          <w:sz w:val="28"/>
          <w:szCs w:val="28"/>
        </w:rPr>
        <w:t>ількісне оцінювання: обчислення ймовірності настання ризикової події та оцінка можливих збитків (метод експертних оцінок, аналіз сценаріїв, монте-карло моделювання, статистичні методи)</w:t>
      </w:r>
      <w:r>
        <w:rPr>
          <w:rFonts w:eastAsia="TimesNewRoman"/>
          <w:sz w:val="28"/>
          <w:szCs w:val="28"/>
        </w:rPr>
        <w:t>;</w:t>
      </w:r>
    </w:p>
    <w:p w14:paraId="3A6AD939" w14:textId="30B57CB3" w:rsidR="00460940" w:rsidRPr="00460940" w:rsidRDefault="00460940" w:rsidP="001D1F4F">
      <w:pPr>
        <w:numPr>
          <w:ilvl w:val="0"/>
          <w:numId w:val="8"/>
        </w:numPr>
        <w:spacing w:line="360" w:lineRule="auto"/>
        <w:ind w:left="0" w:firstLine="709"/>
        <w:jc w:val="both"/>
        <w:rPr>
          <w:rFonts w:eastAsia="TimesNewRoman"/>
          <w:sz w:val="28"/>
          <w:szCs w:val="28"/>
        </w:rPr>
      </w:pPr>
      <w:r>
        <w:rPr>
          <w:rFonts w:eastAsia="TimesNewRoman"/>
          <w:sz w:val="28"/>
          <w:szCs w:val="28"/>
        </w:rPr>
        <w:t>я</w:t>
      </w:r>
      <w:r w:rsidRPr="00460940">
        <w:rPr>
          <w:rFonts w:eastAsia="TimesNewRoman"/>
          <w:sz w:val="28"/>
          <w:szCs w:val="28"/>
        </w:rPr>
        <w:t>кісне оцінювання: визначення рівня ризику (низький, середній, високий) на основі суб’єктивної експертної думки</w:t>
      </w:r>
      <w:r>
        <w:rPr>
          <w:rFonts w:eastAsia="TimesNewRoman"/>
          <w:sz w:val="28"/>
          <w:szCs w:val="28"/>
        </w:rPr>
        <w:t>;</w:t>
      </w:r>
    </w:p>
    <w:p w14:paraId="301C34C0" w14:textId="79F75F66" w:rsidR="00460940" w:rsidRPr="00460940" w:rsidRDefault="00460940" w:rsidP="001D1F4F">
      <w:pPr>
        <w:numPr>
          <w:ilvl w:val="0"/>
          <w:numId w:val="8"/>
        </w:numPr>
        <w:spacing w:line="360" w:lineRule="auto"/>
        <w:ind w:left="0" w:firstLine="709"/>
        <w:jc w:val="both"/>
        <w:rPr>
          <w:rFonts w:eastAsia="TimesNewRoman"/>
          <w:sz w:val="28"/>
          <w:szCs w:val="28"/>
        </w:rPr>
      </w:pPr>
      <w:r>
        <w:rPr>
          <w:rFonts w:eastAsia="TimesNewRoman"/>
          <w:sz w:val="28"/>
          <w:szCs w:val="28"/>
        </w:rPr>
        <w:t>і</w:t>
      </w:r>
      <w:r w:rsidRPr="00460940">
        <w:rPr>
          <w:rFonts w:eastAsia="TimesNewRoman"/>
          <w:sz w:val="28"/>
          <w:szCs w:val="28"/>
        </w:rPr>
        <w:t>нструменти: матриця ризиків, діаграми впливу, дерева рішень</w:t>
      </w:r>
      <w:r>
        <w:rPr>
          <w:rFonts w:eastAsia="TimesNewRoman"/>
          <w:sz w:val="28"/>
          <w:szCs w:val="28"/>
        </w:rPr>
        <w:t>;</w:t>
      </w:r>
    </w:p>
    <w:p w14:paraId="452089CF" w14:textId="6B1182FF" w:rsidR="00460940" w:rsidRPr="00460940" w:rsidRDefault="00460940" w:rsidP="001D1F4F">
      <w:pPr>
        <w:numPr>
          <w:ilvl w:val="0"/>
          <w:numId w:val="8"/>
        </w:numPr>
        <w:spacing w:line="360" w:lineRule="auto"/>
        <w:ind w:left="0" w:firstLine="709"/>
        <w:jc w:val="both"/>
        <w:rPr>
          <w:rFonts w:eastAsia="TimesNewRoman"/>
          <w:sz w:val="28"/>
          <w:szCs w:val="28"/>
        </w:rPr>
      </w:pPr>
      <w:r>
        <w:rPr>
          <w:rFonts w:eastAsia="TimesNewRoman"/>
          <w:sz w:val="28"/>
          <w:szCs w:val="28"/>
        </w:rPr>
        <w:t>р</w:t>
      </w:r>
      <w:r w:rsidRPr="00460940">
        <w:rPr>
          <w:rFonts w:eastAsia="TimesNewRoman"/>
          <w:sz w:val="28"/>
          <w:szCs w:val="28"/>
        </w:rPr>
        <w:t>езультат: рейтинг ризиків, який дозволяє ранжувати їх за пріоритетністю.</w:t>
      </w:r>
    </w:p>
    <w:p w14:paraId="31D0C661" w14:textId="391C905A" w:rsidR="00460940" w:rsidRPr="00460940" w:rsidRDefault="00460940" w:rsidP="00460940">
      <w:pPr>
        <w:spacing w:line="360" w:lineRule="auto"/>
        <w:ind w:firstLine="709"/>
        <w:jc w:val="both"/>
        <w:rPr>
          <w:rFonts w:eastAsia="TimesNewRoman"/>
          <w:sz w:val="28"/>
          <w:szCs w:val="28"/>
        </w:rPr>
      </w:pPr>
      <w:r w:rsidRPr="00460940">
        <w:rPr>
          <w:rFonts w:eastAsia="TimesNewRoman"/>
          <w:sz w:val="28"/>
          <w:szCs w:val="28"/>
        </w:rPr>
        <w:t>Вибір методів реагування (Risk Response Planning)</w:t>
      </w:r>
      <w:r>
        <w:rPr>
          <w:rFonts w:eastAsia="TimesNewRoman"/>
          <w:sz w:val="28"/>
          <w:szCs w:val="28"/>
        </w:rPr>
        <w:t xml:space="preserve">. </w:t>
      </w:r>
      <w:r w:rsidRPr="00460940">
        <w:rPr>
          <w:rFonts w:eastAsia="TimesNewRoman"/>
          <w:sz w:val="28"/>
          <w:szCs w:val="28"/>
        </w:rPr>
        <w:t>Після оцінки ризику здійснюється розробка тактики реагування. Методи управління можуть бути поділені на кілька основних груп:</w:t>
      </w:r>
    </w:p>
    <w:p w14:paraId="315751AE" w14:textId="48559F0B" w:rsidR="00460940" w:rsidRPr="00460940" w:rsidRDefault="00460940" w:rsidP="001D1F4F">
      <w:pPr>
        <w:numPr>
          <w:ilvl w:val="0"/>
          <w:numId w:val="8"/>
        </w:numPr>
        <w:spacing w:line="360" w:lineRule="auto"/>
        <w:ind w:left="0" w:firstLine="709"/>
        <w:jc w:val="both"/>
        <w:rPr>
          <w:rFonts w:eastAsia="TimesNewRoman"/>
          <w:sz w:val="28"/>
          <w:szCs w:val="28"/>
        </w:rPr>
      </w:pPr>
      <w:r>
        <w:rPr>
          <w:rFonts w:eastAsia="TimesNewRoman"/>
          <w:sz w:val="28"/>
          <w:szCs w:val="28"/>
        </w:rPr>
        <w:t>у</w:t>
      </w:r>
      <w:r w:rsidRPr="00460940">
        <w:rPr>
          <w:rFonts w:eastAsia="TimesNewRoman"/>
          <w:sz w:val="28"/>
          <w:szCs w:val="28"/>
        </w:rPr>
        <w:t>никнення (avoidance): відмова від діяльності, що несе надмірний ризик</w:t>
      </w:r>
      <w:r>
        <w:rPr>
          <w:rFonts w:eastAsia="TimesNewRoman"/>
          <w:sz w:val="28"/>
          <w:szCs w:val="28"/>
        </w:rPr>
        <w:t>;</w:t>
      </w:r>
    </w:p>
    <w:p w14:paraId="7DE53CE6" w14:textId="369A97ED" w:rsidR="00460940" w:rsidRPr="00460940" w:rsidRDefault="00460940" w:rsidP="001D1F4F">
      <w:pPr>
        <w:numPr>
          <w:ilvl w:val="0"/>
          <w:numId w:val="8"/>
        </w:numPr>
        <w:spacing w:line="360" w:lineRule="auto"/>
        <w:ind w:left="0" w:firstLine="709"/>
        <w:jc w:val="both"/>
        <w:rPr>
          <w:rFonts w:eastAsia="TimesNewRoman"/>
          <w:sz w:val="28"/>
          <w:szCs w:val="28"/>
        </w:rPr>
      </w:pPr>
      <w:r>
        <w:rPr>
          <w:rFonts w:eastAsia="TimesNewRoman"/>
          <w:sz w:val="28"/>
          <w:szCs w:val="28"/>
        </w:rPr>
        <w:t>з</w:t>
      </w:r>
      <w:r w:rsidRPr="00460940">
        <w:rPr>
          <w:rFonts w:eastAsia="TimesNewRoman"/>
          <w:sz w:val="28"/>
          <w:szCs w:val="28"/>
        </w:rPr>
        <w:t>ниження (mitigation): зменшення ймовірності чи наслідків ризику (наприклад, через резервування ресурсів або впровадження стандартів якості)</w:t>
      </w:r>
      <w:r>
        <w:rPr>
          <w:rFonts w:eastAsia="TimesNewRoman"/>
          <w:sz w:val="28"/>
          <w:szCs w:val="28"/>
        </w:rPr>
        <w:t>;</w:t>
      </w:r>
    </w:p>
    <w:p w14:paraId="5E5E48B3" w14:textId="537A8036" w:rsidR="00460940" w:rsidRPr="00460940" w:rsidRDefault="00460940" w:rsidP="001D1F4F">
      <w:pPr>
        <w:numPr>
          <w:ilvl w:val="0"/>
          <w:numId w:val="8"/>
        </w:numPr>
        <w:spacing w:line="360" w:lineRule="auto"/>
        <w:ind w:left="0" w:firstLine="709"/>
        <w:jc w:val="both"/>
        <w:rPr>
          <w:rFonts w:eastAsia="TimesNewRoman"/>
          <w:sz w:val="28"/>
          <w:szCs w:val="28"/>
        </w:rPr>
      </w:pPr>
      <w:r>
        <w:rPr>
          <w:rFonts w:eastAsia="TimesNewRoman"/>
          <w:sz w:val="28"/>
          <w:szCs w:val="28"/>
        </w:rPr>
        <w:t>п</w:t>
      </w:r>
      <w:r w:rsidRPr="00460940">
        <w:rPr>
          <w:rFonts w:eastAsia="TimesNewRoman"/>
          <w:sz w:val="28"/>
          <w:szCs w:val="28"/>
        </w:rPr>
        <w:t>ередача (transfer): передача ризику третім особам (страхування, субпідряд, аутсорсинг)</w:t>
      </w:r>
      <w:r>
        <w:rPr>
          <w:rFonts w:eastAsia="TimesNewRoman"/>
          <w:sz w:val="28"/>
          <w:szCs w:val="28"/>
        </w:rPr>
        <w:t>;</w:t>
      </w:r>
    </w:p>
    <w:p w14:paraId="6217F2B0" w14:textId="7A83A84B" w:rsidR="00460940" w:rsidRPr="00460940" w:rsidRDefault="00460940" w:rsidP="001D1F4F">
      <w:pPr>
        <w:numPr>
          <w:ilvl w:val="0"/>
          <w:numId w:val="8"/>
        </w:numPr>
        <w:spacing w:line="360" w:lineRule="auto"/>
        <w:ind w:left="0" w:firstLine="709"/>
        <w:jc w:val="both"/>
        <w:rPr>
          <w:rFonts w:eastAsia="TimesNewRoman"/>
          <w:sz w:val="28"/>
          <w:szCs w:val="28"/>
        </w:rPr>
      </w:pPr>
      <w:r>
        <w:rPr>
          <w:rFonts w:eastAsia="TimesNewRoman"/>
          <w:sz w:val="28"/>
          <w:szCs w:val="28"/>
        </w:rPr>
        <w:t>п</w:t>
      </w:r>
      <w:r w:rsidRPr="00460940">
        <w:rPr>
          <w:rFonts w:eastAsia="TimesNewRoman"/>
          <w:sz w:val="28"/>
          <w:szCs w:val="28"/>
        </w:rPr>
        <w:t>рийняття (acceptance): свідоме збереження ризику, якщо його вартість нейтралізації перевищує потенційні втрати.</w:t>
      </w:r>
    </w:p>
    <w:p w14:paraId="0BCD35AA" w14:textId="455D8BFA" w:rsidR="00460940" w:rsidRPr="00460940" w:rsidRDefault="00460940" w:rsidP="00460940">
      <w:pPr>
        <w:spacing w:line="360" w:lineRule="auto"/>
        <w:ind w:firstLine="709"/>
        <w:jc w:val="both"/>
        <w:rPr>
          <w:rFonts w:eastAsia="TimesNewRoman"/>
          <w:sz w:val="28"/>
          <w:szCs w:val="28"/>
        </w:rPr>
      </w:pPr>
      <w:r w:rsidRPr="00460940">
        <w:rPr>
          <w:rFonts w:eastAsia="TimesNewRoman"/>
          <w:sz w:val="28"/>
          <w:szCs w:val="28"/>
        </w:rPr>
        <w:t>Контроль та моніторинг (Risk Monitoring and Control)</w:t>
      </w:r>
      <w:r>
        <w:rPr>
          <w:rFonts w:eastAsia="TimesNewRoman"/>
          <w:sz w:val="28"/>
          <w:szCs w:val="28"/>
        </w:rPr>
        <w:t>.</w:t>
      </w:r>
    </w:p>
    <w:p w14:paraId="5A9084A3" w14:textId="77777777" w:rsidR="00460940" w:rsidRPr="00460940" w:rsidRDefault="00460940" w:rsidP="00460940">
      <w:pPr>
        <w:spacing w:line="360" w:lineRule="auto"/>
        <w:ind w:firstLine="709"/>
        <w:jc w:val="both"/>
        <w:rPr>
          <w:rFonts w:eastAsia="TimesNewRoman"/>
          <w:sz w:val="28"/>
          <w:szCs w:val="28"/>
        </w:rPr>
      </w:pPr>
      <w:r w:rsidRPr="00460940">
        <w:rPr>
          <w:rFonts w:eastAsia="TimesNewRoman"/>
          <w:sz w:val="28"/>
          <w:szCs w:val="28"/>
        </w:rPr>
        <w:t>Остаточний етап функціонального підходу передбачає безперервний моніторинг ризиків та оцінку ефективності застосованих заходів реагування.</w:t>
      </w:r>
    </w:p>
    <w:p w14:paraId="753D3ECC" w14:textId="1A019739" w:rsidR="00460940" w:rsidRPr="00460940" w:rsidRDefault="00460940" w:rsidP="001D1F4F">
      <w:pPr>
        <w:numPr>
          <w:ilvl w:val="0"/>
          <w:numId w:val="8"/>
        </w:numPr>
        <w:spacing w:line="360" w:lineRule="auto"/>
        <w:ind w:left="0" w:firstLine="709"/>
        <w:jc w:val="both"/>
        <w:rPr>
          <w:rFonts w:eastAsia="TimesNewRoman"/>
          <w:sz w:val="28"/>
          <w:szCs w:val="28"/>
        </w:rPr>
      </w:pPr>
      <w:r>
        <w:rPr>
          <w:rFonts w:eastAsia="TimesNewRoman"/>
          <w:sz w:val="28"/>
          <w:szCs w:val="28"/>
        </w:rPr>
        <w:t>з</w:t>
      </w:r>
      <w:r w:rsidRPr="00460940">
        <w:rPr>
          <w:rFonts w:eastAsia="TimesNewRoman"/>
          <w:sz w:val="28"/>
          <w:szCs w:val="28"/>
        </w:rPr>
        <w:t>авдання: виявити нові ризики, контролювати зміни в існуючих, оцінювати результативність обраної стратегії управління</w:t>
      </w:r>
      <w:r>
        <w:rPr>
          <w:rFonts w:eastAsia="TimesNewRoman"/>
          <w:sz w:val="28"/>
          <w:szCs w:val="28"/>
        </w:rPr>
        <w:t>;</w:t>
      </w:r>
    </w:p>
    <w:p w14:paraId="499F134B" w14:textId="5AD3A512" w:rsidR="00460940" w:rsidRPr="00460940" w:rsidRDefault="00460940" w:rsidP="001D1F4F">
      <w:pPr>
        <w:numPr>
          <w:ilvl w:val="0"/>
          <w:numId w:val="8"/>
        </w:numPr>
        <w:spacing w:line="360" w:lineRule="auto"/>
        <w:ind w:left="0" w:firstLine="709"/>
        <w:jc w:val="both"/>
        <w:rPr>
          <w:rFonts w:eastAsia="TimesNewRoman"/>
          <w:sz w:val="28"/>
          <w:szCs w:val="28"/>
        </w:rPr>
      </w:pPr>
      <w:r>
        <w:rPr>
          <w:rFonts w:eastAsia="TimesNewRoman"/>
          <w:sz w:val="28"/>
          <w:szCs w:val="28"/>
        </w:rPr>
        <w:t>і</w:t>
      </w:r>
      <w:r w:rsidRPr="00460940">
        <w:rPr>
          <w:rFonts w:eastAsia="TimesNewRoman"/>
          <w:sz w:val="28"/>
          <w:szCs w:val="28"/>
        </w:rPr>
        <w:t>нструменти: звітність про інциденти, ключові індикатори ризику (KRI), контрольні карти, дашборди ризиків</w:t>
      </w:r>
      <w:r>
        <w:rPr>
          <w:rFonts w:eastAsia="TimesNewRoman"/>
          <w:sz w:val="28"/>
          <w:szCs w:val="28"/>
        </w:rPr>
        <w:t>;</w:t>
      </w:r>
    </w:p>
    <w:p w14:paraId="76B3EF65" w14:textId="6D2D2563" w:rsidR="00460940" w:rsidRPr="00460940" w:rsidRDefault="00460940" w:rsidP="001D1F4F">
      <w:pPr>
        <w:numPr>
          <w:ilvl w:val="0"/>
          <w:numId w:val="8"/>
        </w:numPr>
        <w:spacing w:line="360" w:lineRule="auto"/>
        <w:ind w:left="0" w:firstLine="709"/>
        <w:jc w:val="both"/>
        <w:rPr>
          <w:rFonts w:eastAsia="TimesNewRoman"/>
          <w:sz w:val="28"/>
          <w:szCs w:val="28"/>
        </w:rPr>
      </w:pPr>
      <w:r>
        <w:rPr>
          <w:rFonts w:eastAsia="TimesNewRoman"/>
          <w:sz w:val="28"/>
          <w:szCs w:val="28"/>
        </w:rPr>
        <w:t>р</w:t>
      </w:r>
      <w:r w:rsidRPr="00460940">
        <w:rPr>
          <w:rFonts w:eastAsia="TimesNewRoman"/>
          <w:sz w:val="28"/>
          <w:szCs w:val="28"/>
        </w:rPr>
        <w:t>езультат: зворотний зв’язок, що дозволяє адаптувати систему управління ризиками під змінні умови середовища</w:t>
      </w:r>
      <w:r>
        <w:rPr>
          <w:rFonts w:eastAsia="TimesNewRoman"/>
          <w:sz w:val="28"/>
          <w:szCs w:val="28"/>
        </w:rPr>
        <w:t>;</w:t>
      </w:r>
    </w:p>
    <w:p w14:paraId="33ECBA1B" w14:textId="3D646052" w:rsidR="00460940" w:rsidRPr="00460940" w:rsidRDefault="00460940" w:rsidP="00460940">
      <w:pPr>
        <w:spacing w:line="360" w:lineRule="auto"/>
        <w:ind w:firstLine="709"/>
        <w:jc w:val="both"/>
        <w:rPr>
          <w:rFonts w:eastAsia="TimesNewRoman"/>
          <w:sz w:val="28"/>
          <w:szCs w:val="28"/>
        </w:rPr>
      </w:pPr>
      <w:r>
        <w:rPr>
          <w:rFonts w:eastAsia="TimesNewRoman"/>
          <w:sz w:val="28"/>
          <w:szCs w:val="28"/>
        </w:rPr>
        <w:t>Таким чином, ф</w:t>
      </w:r>
      <w:r w:rsidRPr="00460940">
        <w:rPr>
          <w:rFonts w:eastAsia="TimesNewRoman"/>
          <w:sz w:val="28"/>
          <w:szCs w:val="28"/>
        </w:rPr>
        <w:t>ункціональний підхід забезпечує чітку послідовність дій в управлінні ризиками й дозволяє інтегрувати цю функцію у стратегічне та оперативне управління підприємством. Його реалізація сприяє своєчасному реагуванню на загрози, оптимізації витрат, мінімізації збитків і підвищенню стійкості підприємства до зовнішніх та внутрішніх викликів.</w:t>
      </w:r>
    </w:p>
    <w:p w14:paraId="517EFBA5" w14:textId="0D5887D5" w:rsidR="005F320A" w:rsidRDefault="005F320A" w:rsidP="001D1F4F">
      <w:pPr>
        <w:numPr>
          <w:ilvl w:val="0"/>
          <w:numId w:val="7"/>
        </w:numPr>
        <w:spacing w:line="360" w:lineRule="auto"/>
        <w:ind w:left="0" w:firstLine="709"/>
        <w:jc w:val="both"/>
        <w:rPr>
          <w:rFonts w:eastAsia="TimesNewRoman"/>
          <w:bCs/>
          <w:sz w:val="28"/>
          <w:szCs w:val="28"/>
        </w:rPr>
      </w:pPr>
      <w:r w:rsidRPr="005F320A">
        <w:rPr>
          <w:rFonts w:eastAsia="TimesNewRoman"/>
          <w:bCs/>
          <w:sz w:val="28"/>
          <w:szCs w:val="28"/>
        </w:rPr>
        <w:t>Процесний підхід трактує управління ризиками як безперервний процес, інтегрований у всі етапи управління підприємством. Цей підхід закріплений у стандартах ISO 31000 та COSO ERM, де управління ризиками розглядається як циклічна модель: ідентифікація – аналіз – оцінка – реагування – моніторинг.</w:t>
      </w:r>
    </w:p>
    <w:p w14:paraId="6D090CF1" w14:textId="77777777" w:rsidR="00460940" w:rsidRPr="00460940" w:rsidRDefault="00460940" w:rsidP="00460940">
      <w:pPr>
        <w:pStyle w:val="af3"/>
        <w:spacing w:before="0" w:beforeAutospacing="0" w:after="0" w:afterAutospacing="0" w:line="360" w:lineRule="auto"/>
        <w:ind w:firstLine="709"/>
        <w:jc w:val="both"/>
        <w:rPr>
          <w:sz w:val="28"/>
          <w:szCs w:val="28"/>
          <w:lang w:val="uk-UA"/>
        </w:rPr>
      </w:pPr>
      <w:r w:rsidRPr="00460940">
        <w:rPr>
          <w:rStyle w:val="afa"/>
          <w:b w:val="0"/>
          <w:bCs w:val="0"/>
          <w:sz w:val="28"/>
          <w:szCs w:val="28"/>
          <w:lang w:val="uk-UA"/>
        </w:rPr>
        <w:t>Процесний підхід до управління ризиками</w:t>
      </w:r>
      <w:r w:rsidRPr="00460940">
        <w:rPr>
          <w:sz w:val="28"/>
          <w:szCs w:val="28"/>
          <w:lang w:val="uk-UA"/>
        </w:rPr>
        <w:t xml:space="preserve"> передбачає розгляд цього процесу як </w:t>
      </w:r>
      <w:r w:rsidRPr="00460940">
        <w:rPr>
          <w:rStyle w:val="afa"/>
          <w:b w:val="0"/>
          <w:bCs w:val="0"/>
          <w:sz w:val="28"/>
          <w:szCs w:val="28"/>
          <w:lang w:val="uk-UA"/>
        </w:rPr>
        <w:t>безперервної, інтегрованої та динамічної діяльності</w:t>
      </w:r>
      <w:r w:rsidRPr="00460940">
        <w:rPr>
          <w:sz w:val="28"/>
          <w:szCs w:val="28"/>
          <w:lang w:val="uk-UA"/>
        </w:rPr>
        <w:t xml:space="preserve">, що пронизує усі рівні та функції підприємства. Цей підхід закріплений у міжнародних стандартах ISO 31000 «Risk Management – Principles and Guidelines» та COSO ERM (Enterprise Risk Management), де управління ризиками описується як </w:t>
      </w:r>
      <w:r w:rsidRPr="00460940">
        <w:rPr>
          <w:rStyle w:val="afa"/>
          <w:b w:val="0"/>
          <w:bCs w:val="0"/>
          <w:sz w:val="28"/>
          <w:szCs w:val="28"/>
          <w:lang w:val="uk-UA"/>
        </w:rPr>
        <w:t>циклічна модель</w:t>
      </w:r>
      <w:r w:rsidRPr="00460940">
        <w:rPr>
          <w:sz w:val="28"/>
          <w:szCs w:val="28"/>
          <w:lang w:val="uk-UA"/>
        </w:rPr>
        <w:t>, що забезпечує адаптивність та гнучкість підприємства в умовах невизначеності.</w:t>
      </w:r>
    </w:p>
    <w:p w14:paraId="030C6109" w14:textId="77777777" w:rsidR="00460940" w:rsidRPr="00460940" w:rsidRDefault="00460940" w:rsidP="00460940">
      <w:pPr>
        <w:pStyle w:val="3"/>
        <w:spacing w:before="0" w:after="0" w:line="360" w:lineRule="auto"/>
        <w:ind w:firstLine="709"/>
        <w:jc w:val="both"/>
        <w:rPr>
          <w:rFonts w:ascii="Times New Roman" w:hAnsi="Times New Roman" w:cs="Times New Roman"/>
          <w:b w:val="0"/>
          <w:bCs w:val="0"/>
          <w:sz w:val="28"/>
          <w:szCs w:val="28"/>
        </w:rPr>
      </w:pPr>
      <w:r w:rsidRPr="00460940">
        <w:rPr>
          <w:rStyle w:val="afa"/>
          <w:rFonts w:ascii="Times New Roman" w:hAnsi="Times New Roman" w:cs="Times New Roman"/>
          <w:sz w:val="28"/>
          <w:szCs w:val="28"/>
        </w:rPr>
        <w:t>Ключові характеристики процесного підходу:</w:t>
      </w:r>
    </w:p>
    <w:p w14:paraId="0CF34C12" w14:textId="40D43AA1" w:rsidR="00460940" w:rsidRPr="00460940" w:rsidRDefault="00460940" w:rsidP="001D1F4F">
      <w:pPr>
        <w:numPr>
          <w:ilvl w:val="0"/>
          <w:numId w:val="8"/>
        </w:numPr>
        <w:spacing w:line="360" w:lineRule="auto"/>
        <w:ind w:left="0" w:firstLine="709"/>
        <w:jc w:val="both"/>
        <w:rPr>
          <w:rFonts w:eastAsia="TimesNewRoman"/>
          <w:sz w:val="28"/>
          <w:szCs w:val="28"/>
        </w:rPr>
      </w:pPr>
      <w:r w:rsidRPr="00460940">
        <w:rPr>
          <w:rFonts w:eastAsia="TimesNewRoman"/>
          <w:sz w:val="28"/>
          <w:szCs w:val="28"/>
        </w:rPr>
        <w:t>безперервність: управління ризиками не є одноразовою дією, а реалізується постійно, упродовж усього життєвого циклу підприємства та кожної управлінської функції;</w:t>
      </w:r>
    </w:p>
    <w:p w14:paraId="6CBA120D" w14:textId="4D4C0464" w:rsidR="00460940" w:rsidRPr="00460940" w:rsidRDefault="00460940" w:rsidP="001D1F4F">
      <w:pPr>
        <w:numPr>
          <w:ilvl w:val="0"/>
          <w:numId w:val="8"/>
        </w:numPr>
        <w:spacing w:line="360" w:lineRule="auto"/>
        <w:ind w:left="0" w:firstLine="709"/>
        <w:jc w:val="both"/>
        <w:rPr>
          <w:rFonts w:eastAsia="TimesNewRoman"/>
          <w:sz w:val="28"/>
          <w:szCs w:val="28"/>
        </w:rPr>
      </w:pPr>
      <w:r w:rsidRPr="00460940">
        <w:rPr>
          <w:rFonts w:eastAsia="TimesNewRoman"/>
          <w:sz w:val="28"/>
          <w:szCs w:val="28"/>
        </w:rPr>
        <w:t>інтегрованість: управління ризиками включається в усі бізнес-процеси – стратегічне планування, фінансове управління, операційну діяльність, маркетинг, логістику тощо;</w:t>
      </w:r>
    </w:p>
    <w:p w14:paraId="56AE3549" w14:textId="77777777" w:rsidR="00207F76" w:rsidRPr="00207F76" w:rsidRDefault="00460940" w:rsidP="001D1F4F">
      <w:pPr>
        <w:numPr>
          <w:ilvl w:val="0"/>
          <w:numId w:val="8"/>
        </w:numPr>
        <w:spacing w:line="360" w:lineRule="auto"/>
        <w:ind w:left="0" w:firstLine="709"/>
        <w:jc w:val="both"/>
        <w:rPr>
          <w:sz w:val="28"/>
          <w:szCs w:val="28"/>
        </w:rPr>
      </w:pPr>
      <w:r w:rsidRPr="00207F76">
        <w:rPr>
          <w:rFonts w:eastAsia="TimesNewRoman"/>
          <w:sz w:val="28"/>
          <w:szCs w:val="28"/>
        </w:rPr>
        <w:t>універсальність: підхід застосовується на всіх рівнях управління – від топ-менеджменту до виконавчих підрозділів.</w:t>
      </w:r>
    </w:p>
    <w:p w14:paraId="13236C31" w14:textId="472AF963" w:rsidR="00460940" w:rsidRPr="00207F76" w:rsidRDefault="00460940" w:rsidP="00207F76">
      <w:pPr>
        <w:pStyle w:val="af3"/>
        <w:spacing w:before="0" w:beforeAutospacing="0" w:after="0" w:afterAutospacing="0" w:line="360" w:lineRule="auto"/>
        <w:ind w:firstLine="709"/>
        <w:jc w:val="both"/>
        <w:rPr>
          <w:rStyle w:val="afa"/>
          <w:b w:val="0"/>
          <w:bCs w:val="0"/>
          <w:sz w:val="28"/>
          <w:szCs w:val="28"/>
          <w:lang w:val="uk-UA"/>
        </w:rPr>
      </w:pPr>
      <w:r w:rsidRPr="00207F76">
        <w:rPr>
          <w:rStyle w:val="afa"/>
          <w:b w:val="0"/>
          <w:bCs w:val="0"/>
          <w:sz w:val="28"/>
          <w:szCs w:val="28"/>
          <w:lang w:val="uk-UA"/>
        </w:rPr>
        <w:t>Етапи процесного підходу (за ISO 31000 та COSO ERM):</w:t>
      </w:r>
    </w:p>
    <w:p w14:paraId="74A83DFD" w14:textId="77777777" w:rsidR="00AF65F8" w:rsidRPr="00207F76" w:rsidRDefault="00460940" w:rsidP="00207F76">
      <w:pPr>
        <w:pStyle w:val="af3"/>
        <w:spacing w:before="0" w:beforeAutospacing="0" w:after="0" w:afterAutospacing="0" w:line="360" w:lineRule="auto"/>
        <w:ind w:firstLine="709"/>
        <w:jc w:val="both"/>
        <w:rPr>
          <w:rStyle w:val="afa"/>
          <w:b w:val="0"/>
          <w:bCs w:val="0"/>
          <w:sz w:val="28"/>
          <w:szCs w:val="28"/>
          <w:lang w:val="uk-UA"/>
        </w:rPr>
      </w:pPr>
      <w:r w:rsidRPr="00207F76">
        <w:rPr>
          <w:rStyle w:val="afa"/>
          <w:b w:val="0"/>
          <w:bCs w:val="0"/>
          <w:sz w:val="28"/>
          <w:szCs w:val="28"/>
          <w:lang w:val="uk-UA"/>
        </w:rPr>
        <w:t>Ідентифікація ризиків</w:t>
      </w:r>
      <w:r w:rsidR="00AF65F8" w:rsidRPr="00207F76">
        <w:rPr>
          <w:rStyle w:val="afa"/>
          <w:b w:val="0"/>
          <w:bCs w:val="0"/>
          <w:sz w:val="28"/>
          <w:szCs w:val="28"/>
          <w:lang w:val="uk-UA"/>
        </w:rPr>
        <w:t xml:space="preserve">. </w:t>
      </w:r>
    </w:p>
    <w:p w14:paraId="398BC96A" w14:textId="77777777" w:rsidR="00AF65F8" w:rsidRPr="00207F76" w:rsidRDefault="00460940" w:rsidP="00207F76">
      <w:pPr>
        <w:pStyle w:val="af3"/>
        <w:spacing w:before="0" w:beforeAutospacing="0" w:after="0" w:afterAutospacing="0" w:line="360" w:lineRule="auto"/>
        <w:ind w:firstLine="709"/>
        <w:jc w:val="both"/>
        <w:rPr>
          <w:rStyle w:val="afa"/>
          <w:b w:val="0"/>
          <w:bCs w:val="0"/>
          <w:sz w:val="28"/>
          <w:szCs w:val="28"/>
          <w:lang w:val="uk-UA"/>
        </w:rPr>
      </w:pPr>
      <w:r w:rsidRPr="00207F76">
        <w:rPr>
          <w:rStyle w:val="afa"/>
          <w:b w:val="0"/>
          <w:bCs w:val="0"/>
          <w:sz w:val="28"/>
          <w:szCs w:val="28"/>
          <w:lang w:val="uk-UA"/>
        </w:rPr>
        <w:t>Ціль – виявити всі можливі внутрішні й зовнішні загрози, які можуть вплинути на досягнення цілей підприємства.</w:t>
      </w:r>
    </w:p>
    <w:p w14:paraId="35ABAFAB" w14:textId="77777777" w:rsidR="00AF65F8" w:rsidRPr="00207F76" w:rsidRDefault="00460940" w:rsidP="00207F76">
      <w:pPr>
        <w:pStyle w:val="af3"/>
        <w:spacing w:before="0" w:beforeAutospacing="0" w:after="0" w:afterAutospacing="0" w:line="360" w:lineRule="auto"/>
        <w:ind w:firstLine="709"/>
        <w:jc w:val="both"/>
        <w:rPr>
          <w:rStyle w:val="afa"/>
          <w:b w:val="0"/>
          <w:bCs w:val="0"/>
          <w:sz w:val="28"/>
          <w:szCs w:val="28"/>
          <w:lang w:val="uk-UA"/>
        </w:rPr>
      </w:pPr>
      <w:r w:rsidRPr="00207F76">
        <w:rPr>
          <w:rStyle w:val="afa"/>
          <w:b w:val="0"/>
          <w:bCs w:val="0"/>
          <w:sz w:val="28"/>
          <w:szCs w:val="28"/>
          <w:lang w:val="uk-UA"/>
        </w:rPr>
        <w:t>Методи: SWOT-аналіз, експертні оцінки, аналіз сценаріїв, опитування персоналу, аудит процесів.</w:t>
      </w:r>
    </w:p>
    <w:p w14:paraId="28ABE27F" w14:textId="6433E381" w:rsidR="00460940" w:rsidRPr="00207F76" w:rsidRDefault="00460940" w:rsidP="00207F76">
      <w:pPr>
        <w:pStyle w:val="af3"/>
        <w:spacing w:before="0" w:beforeAutospacing="0" w:after="0" w:afterAutospacing="0" w:line="360" w:lineRule="auto"/>
        <w:ind w:firstLine="709"/>
        <w:jc w:val="both"/>
        <w:rPr>
          <w:rStyle w:val="afa"/>
          <w:b w:val="0"/>
          <w:bCs w:val="0"/>
          <w:sz w:val="28"/>
          <w:szCs w:val="28"/>
          <w:lang w:val="uk-UA"/>
        </w:rPr>
      </w:pPr>
      <w:r w:rsidRPr="00207F76">
        <w:rPr>
          <w:rStyle w:val="afa"/>
          <w:b w:val="0"/>
          <w:bCs w:val="0"/>
          <w:sz w:val="28"/>
          <w:szCs w:val="28"/>
          <w:lang w:val="uk-UA"/>
        </w:rPr>
        <w:t>Приклад: виявлення фінансового ризику, пов’язаного з коливанням валютних курсів.</w:t>
      </w:r>
    </w:p>
    <w:p w14:paraId="7F29A24A" w14:textId="77777777" w:rsidR="00AF65F8" w:rsidRPr="00207F76" w:rsidRDefault="00460940" w:rsidP="00207F76">
      <w:pPr>
        <w:pStyle w:val="af3"/>
        <w:spacing w:before="0" w:beforeAutospacing="0" w:after="0" w:afterAutospacing="0" w:line="360" w:lineRule="auto"/>
        <w:ind w:firstLine="709"/>
        <w:jc w:val="both"/>
        <w:rPr>
          <w:rStyle w:val="afa"/>
          <w:b w:val="0"/>
          <w:bCs w:val="0"/>
          <w:sz w:val="28"/>
          <w:szCs w:val="28"/>
          <w:lang w:val="uk-UA"/>
        </w:rPr>
      </w:pPr>
      <w:r w:rsidRPr="00207F76">
        <w:rPr>
          <w:rStyle w:val="afa"/>
          <w:b w:val="0"/>
          <w:bCs w:val="0"/>
          <w:sz w:val="28"/>
          <w:szCs w:val="28"/>
          <w:lang w:val="uk-UA"/>
        </w:rPr>
        <w:t>Аналіз ризиків</w:t>
      </w:r>
      <w:r w:rsidR="00AF65F8" w:rsidRPr="00207F76">
        <w:rPr>
          <w:rStyle w:val="afa"/>
          <w:b w:val="0"/>
          <w:bCs w:val="0"/>
          <w:sz w:val="28"/>
          <w:szCs w:val="28"/>
          <w:lang w:val="uk-UA"/>
        </w:rPr>
        <w:t xml:space="preserve">. </w:t>
      </w:r>
      <w:r w:rsidRPr="00207F76">
        <w:rPr>
          <w:rStyle w:val="afa"/>
          <w:b w:val="0"/>
          <w:bCs w:val="0"/>
          <w:sz w:val="28"/>
          <w:szCs w:val="28"/>
          <w:lang w:val="uk-UA"/>
        </w:rPr>
        <w:t>На цьому етапі здійснюється визначення джерел ризику, механізмів виникнення, факторів впливу та взаємозв’язків з іншими ризиками.</w:t>
      </w:r>
    </w:p>
    <w:p w14:paraId="4D12E389" w14:textId="77777777" w:rsidR="00AF65F8" w:rsidRPr="00207F76" w:rsidRDefault="00460940" w:rsidP="00207F76">
      <w:pPr>
        <w:pStyle w:val="af3"/>
        <w:spacing w:before="0" w:beforeAutospacing="0" w:after="0" w:afterAutospacing="0" w:line="360" w:lineRule="auto"/>
        <w:ind w:firstLine="709"/>
        <w:jc w:val="both"/>
        <w:rPr>
          <w:rStyle w:val="afa"/>
          <w:b w:val="0"/>
          <w:bCs w:val="0"/>
          <w:sz w:val="28"/>
          <w:szCs w:val="28"/>
          <w:lang w:val="uk-UA"/>
        </w:rPr>
      </w:pPr>
      <w:r w:rsidRPr="00207F76">
        <w:rPr>
          <w:rStyle w:val="afa"/>
          <w:b w:val="0"/>
          <w:bCs w:val="0"/>
          <w:sz w:val="28"/>
          <w:szCs w:val="28"/>
          <w:lang w:val="uk-UA"/>
        </w:rPr>
        <w:t>Методи: побудова карти ризиків, сценарний аналіз, дерева рішень.</w:t>
      </w:r>
    </w:p>
    <w:p w14:paraId="28795562" w14:textId="085F5A2B" w:rsidR="00460940" w:rsidRPr="00207F76" w:rsidRDefault="00460940" w:rsidP="00207F76">
      <w:pPr>
        <w:pStyle w:val="af3"/>
        <w:spacing w:before="0" w:beforeAutospacing="0" w:after="0" w:afterAutospacing="0" w:line="360" w:lineRule="auto"/>
        <w:ind w:firstLine="709"/>
        <w:jc w:val="both"/>
        <w:rPr>
          <w:rStyle w:val="afa"/>
          <w:b w:val="0"/>
          <w:bCs w:val="0"/>
          <w:sz w:val="28"/>
          <w:szCs w:val="28"/>
          <w:lang w:val="uk-UA"/>
        </w:rPr>
      </w:pPr>
      <w:r w:rsidRPr="00207F76">
        <w:rPr>
          <w:rStyle w:val="afa"/>
          <w:b w:val="0"/>
          <w:bCs w:val="0"/>
          <w:sz w:val="28"/>
          <w:szCs w:val="28"/>
          <w:lang w:val="uk-UA"/>
        </w:rPr>
        <w:t>Результат: розуміння природи ризику, умов його реалізації, можливих точок контролю.</w:t>
      </w:r>
    </w:p>
    <w:p w14:paraId="4DEF9FF3" w14:textId="2B8E16F8" w:rsidR="00460940" w:rsidRPr="00207F76" w:rsidRDefault="00460940" w:rsidP="00207F76">
      <w:pPr>
        <w:pStyle w:val="af3"/>
        <w:spacing w:before="0" w:beforeAutospacing="0" w:after="0" w:afterAutospacing="0" w:line="360" w:lineRule="auto"/>
        <w:ind w:firstLine="709"/>
        <w:jc w:val="both"/>
        <w:rPr>
          <w:rStyle w:val="afa"/>
          <w:b w:val="0"/>
          <w:bCs w:val="0"/>
          <w:sz w:val="28"/>
          <w:szCs w:val="28"/>
          <w:lang w:val="uk-UA"/>
        </w:rPr>
      </w:pPr>
      <w:r w:rsidRPr="00207F76">
        <w:rPr>
          <w:rStyle w:val="afa"/>
          <w:b w:val="0"/>
          <w:bCs w:val="0"/>
          <w:sz w:val="28"/>
          <w:szCs w:val="28"/>
          <w:lang w:val="uk-UA"/>
        </w:rPr>
        <w:t>Оцінка ризиків</w:t>
      </w:r>
      <w:r w:rsidR="00AF65F8" w:rsidRPr="00207F76">
        <w:rPr>
          <w:rStyle w:val="afa"/>
          <w:b w:val="0"/>
          <w:bCs w:val="0"/>
          <w:sz w:val="28"/>
          <w:szCs w:val="28"/>
          <w:lang w:val="uk-UA"/>
        </w:rPr>
        <w:t xml:space="preserve">. </w:t>
      </w:r>
      <w:r w:rsidRPr="00207F76">
        <w:rPr>
          <w:rStyle w:val="afa"/>
          <w:b w:val="0"/>
          <w:bCs w:val="0"/>
          <w:sz w:val="28"/>
          <w:szCs w:val="28"/>
          <w:lang w:val="uk-UA"/>
        </w:rPr>
        <w:t>Мета – визначити рівень ризику через оцінку ймовірності та наслідків</w:t>
      </w:r>
      <w:r w:rsidR="00AF65F8" w:rsidRPr="00207F76">
        <w:rPr>
          <w:rStyle w:val="afa"/>
          <w:b w:val="0"/>
          <w:bCs w:val="0"/>
          <w:sz w:val="28"/>
          <w:szCs w:val="28"/>
          <w:lang w:val="uk-UA"/>
        </w:rPr>
        <w:t>, що</w:t>
      </w:r>
      <w:r w:rsidRPr="00207F76">
        <w:rPr>
          <w:rStyle w:val="afa"/>
          <w:b w:val="0"/>
          <w:bCs w:val="0"/>
          <w:sz w:val="28"/>
          <w:szCs w:val="28"/>
          <w:lang w:val="uk-UA"/>
        </w:rPr>
        <w:t xml:space="preserve"> дозволяє приймати рішення про необхідність втручання.</w:t>
      </w:r>
    </w:p>
    <w:p w14:paraId="7CD8114E" w14:textId="43ACD8EA" w:rsidR="00460940"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к</w:t>
      </w:r>
      <w:r w:rsidR="00460940" w:rsidRPr="00207F76">
        <w:rPr>
          <w:rFonts w:eastAsia="TimesNewRoman"/>
          <w:sz w:val="28"/>
          <w:szCs w:val="28"/>
        </w:rPr>
        <w:t>ласифікація ризиків за рівнем (низький, середній, високий)</w:t>
      </w:r>
      <w:r>
        <w:rPr>
          <w:rFonts w:eastAsia="TimesNewRoman"/>
          <w:sz w:val="28"/>
          <w:szCs w:val="28"/>
        </w:rPr>
        <w:t>;</w:t>
      </w:r>
    </w:p>
    <w:p w14:paraId="081CC9FC" w14:textId="7802AAD9" w:rsidR="00460940"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в</w:t>
      </w:r>
      <w:r w:rsidR="00460940" w:rsidRPr="00207F76">
        <w:rPr>
          <w:rFonts w:eastAsia="TimesNewRoman"/>
          <w:sz w:val="28"/>
          <w:szCs w:val="28"/>
        </w:rPr>
        <w:t>икористання матриці ризику (Risk Matrix), яка допомагає візуалізувати пріоритетність ризиків.</w:t>
      </w:r>
    </w:p>
    <w:p w14:paraId="537D8AB5" w14:textId="6BA1BBCA" w:rsidR="00460940" w:rsidRPr="00460940" w:rsidRDefault="00460940" w:rsidP="00460940">
      <w:pPr>
        <w:pStyle w:val="4"/>
        <w:spacing w:before="0" w:after="0" w:line="360" w:lineRule="auto"/>
        <w:ind w:firstLine="709"/>
        <w:jc w:val="both"/>
        <w:rPr>
          <w:b w:val="0"/>
          <w:bCs w:val="0"/>
        </w:rPr>
      </w:pPr>
      <w:r w:rsidRPr="00460940">
        <w:rPr>
          <w:rStyle w:val="afa"/>
        </w:rPr>
        <w:t>Реагування на ризики (Risk Treatment)</w:t>
      </w:r>
      <w:r w:rsidR="00207F76">
        <w:rPr>
          <w:rStyle w:val="afa"/>
        </w:rPr>
        <w:t>.</w:t>
      </w:r>
    </w:p>
    <w:p w14:paraId="123F2A82" w14:textId="77777777" w:rsidR="00460940" w:rsidRPr="00460940" w:rsidRDefault="00460940" w:rsidP="00460940">
      <w:pPr>
        <w:pStyle w:val="af3"/>
        <w:spacing w:before="0" w:beforeAutospacing="0" w:after="0" w:afterAutospacing="0" w:line="360" w:lineRule="auto"/>
        <w:ind w:firstLine="709"/>
        <w:jc w:val="both"/>
        <w:rPr>
          <w:sz w:val="28"/>
          <w:szCs w:val="28"/>
          <w:lang w:val="uk-UA"/>
        </w:rPr>
      </w:pPr>
      <w:r w:rsidRPr="00460940">
        <w:rPr>
          <w:sz w:val="28"/>
          <w:szCs w:val="28"/>
          <w:lang w:val="uk-UA"/>
        </w:rPr>
        <w:t xml:space="preserve">Передбачає розробку і реалізацію </w:t>
      </w:r>
      <w:r w:rsidRPr="00460940">
        <w:rPr>
          <w:rStyle w:val="afa"/>
          <w:b w:val="0"/>
          <w:bCs w:val="0"/>
          <w:sz w:val="28"/>
          <w:szCs w:val="28"/>
          <w:lang w:val="uk-UA"/>
        </w:rPr>
        <w:t>стратегій поводження з ризиками</w:t>
      </w:r>
      <w:r w:rsidRPr="00460940">
        <w:rPr>
          <w:sz w:val="28"/>
          <w:szCs w:val="28"/>
          <w:lang w:val="uk-UA"/>
        </w:rPr>
        <w:t>:</w:t>
      </w:r>
    </w:p>
    <w:p w14:paraId="1C4E6E28" w14:textId="54608D72" w:rsidR="00460940"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у</w:t>
      </w:r>
      <w:r w:rsidR="00460940" w:rsidRPr="00207F76">
        <w:rPr>
          <w:rFonts w:eastAsia="TimesNewRoman"/>
          <w:sz w:val="28"/>
          <w:szCs w:val="28"/>
        </w:rPr>
        <w:t>никнення (Avoidance),</w:t>
      </w:r>
    </w:p>
    <w:p w14:paraId="07E4BF77" w14:textId="258E06CA" w:rsidR="00460940"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м</w:t>
      </w:r>
      <w:r w:rsidR="00460940" w:rsidRPr="00207F76">
        <w:rPr>
          <w:rFonts w:eastAsia="TimesNewRoman"/>
          <w:sz w:val="28"/>
          <w:szCs w:val="28"/>
        </w:rPr>
        <w:t>інімізація (Mitigation),</w:t>
      </w:r>
    </w:p>
    <w:p w14:paraId="6D91DDEB" w14:textId="2F9848E9" w:rsidR="00460940"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п</w:t>
      </w:r>
      <w:r w:rsidR="00460940" w:rsidRPr="00207F76">
        <w:rPr>
          <w:rFonts w:eastAsia="TimesNewRoman"/>
          <w:sz w:val="28"/>
          <w:szCs w:val="28"/>
        </w:rPr>
        <w:t>ередача (Transfer),</w:t>
      </w:r>
    </w:p>
    <w:p w14:paraId="0FFB683A" w14:textId="11BDF719" w:rsidR="00460940"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п</w:t>
      </w:r>
      <w:r w:rsidR="00460940" w:rsidRPr="00207F76">
        <w:rPr>
          <w:rFonts w:eastAsia="TimesNewRoman"/>
          <w:sz w:val="28"/>
          <w:szCs w:val="28"/>
        </w:rPr>
        <w:t>рийняття (Acceptance).</w:t>
      </w:r>
    </w:p>
    <w:p w14:paraId="3ADA2341" w14:textId="5A60E645" w:rsidR="00460940"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в</w:t>
      </w:r>
      <w:r w:rsidR="00460940" w:rsidRPr="00207F76">
        <w:rPr>
          <w:rFonts w:eastAsia="TimesNewRoman"/>
          <w:sz w:val="28"/>
          <w:szCs w:val="28"/>
        </w:rPr>
        <w:t>ибір стратегії залежить від рівня ризику, його впливу та доступних ресурсів.</w:t>
      </w:r>
    </w:p>
    <w:p w14:paraId="06CF1F24" w14:textId="284EF7B4" w:rsidR="00207F76" w:rsidRDefault="00460940" w:rsidP="00207F76">
      <w:pPr>
        <w:pStyle w:val="4"/>
        <w:spacing w:before="0" w:after="0" w:line="360" w:lineRule="auto"/>
        <w:ind w:firstLine="709"/>
        <w:jc w:val="both"/>
      </w:pPr>
      <w:r w:rsidRPr="00460940">
        <w:rPr>
          <w:rStyle w:val="afa"/>
        </w:rPr>
        <w:t>Моніторинг і перегляд</w:t>
      </w:r>
      <w:r w:rsidR="00207F76">
        <w:rPr>
          <w:rStyle w:val="afa"/>
        </w:rPr>
        <w:t xml:space="preserve">. </w:t>
      </w:r>
      <w:r w:rsidRPr="00460940">
        <w:rPr>
          <w:b w:val="0"/>
          <w:bCs w:val="0"/>
        </w:rPr>
        <w:t xml:space="preserve">Управління ризиками не завершується після реалізації заходів реагування. Необхідно </w:t>
      </w:r>
      <w:r w:rsidRPr="00460940">
        <w:rPr>
          <w:rStyle w:val="afa"/>
        </w:rPr>
        <w:t>постійно відстежувати ефективність прийнятих рішень</w:t>
      </w:r>
      <w:r w:rsidRPr="00460940">
        <w:rPr>
          <w:b w:val="0"/>
          <w:bCs w:val="0"/>
        </w:rPr>
        <w:t>, змінювати їх за потреби та ідентифікувати нові ризики.</w:t>
      </w:r>
    </w:p>
    <w:p w14:paraId="1DAAA132" w14:textId="359DEE63" w:rsidR="00460940" w:rsidRPr="00460940" w:rsidRDefault="00460940" w:rsidP="00207F76">
      <w:pPr>
        <w:pStyle w:val="af3"/>
        <w:spacing w:before="0" w:beforeAutospacing="0" w:after="0" w:afterAutospacing="0" w:line="360" w:lineRule="auto"/>
        <w:ind w:firstLine="709"/>
        <w:jc w:val="both"/>
        <w:rPr>
          <w:sz w:val="28"/>
          <w:szCs w:val="28"/>
          <w:lang w:val="uk-UA"/>
        </w:rPr>
      </w:pPr>
      <w:r w:rsidRPr="00460940">
        <w:rPr>
          <w:sz w:val="28"/>
          <w:szCs w:val="28"/>
          <w:lang w:val="uk-UA"/>
        </w:rPr>
        <w:t>Засоби: контрольні індикатори (KRI), внутрішній аудит, автоматизовані інформаційні системи.</w:t>
      </w:r>
    </w:p>
    <w:p w14:paraId="53AD9A37" w14:textId="77777777" w:rsidR="00460940" w:rsidRPr="00460940" w:rsidRDefault="00460940" w:rsidP="00460940">
      <w:pPr>
        <w:pStyle w:val="3"/>
        <w:spacing w:before="0" w:after="0" w:line="360" w:lineRule="auto"/>
        <w:ind w:firstLine="709"/>
        <w:jc w:val="both"/>
        <w:rPr>
          <w:rFonts w:ascii="Times New Roman" w:hAnsi="Times New Roman" w:cs="Times New Roman"/>
          <w:b w:val="0"/>
          <w:bCs w:val="0"/>
          <w:sz w:val="28"/>
          <w:szCs w:val="28"/>
        </w:rPr>
      </w:pPr>
      <w:r w:rsidRPr="00460940">
        <w:rPr>
          <w:rStyle w:val="afa"/>
          <w:rFonts w:ascii="Times New Roman" w:hAnsi="Times New Roman" w:cs="Times New Roman"/>
          <w:sz w:val="28"/>
          <w:szCs w:val="28"/>
        </w:rPr>
        <w:t>Додаткові елементи процесного підходу:</w:t>
      </w:r>
    </w:p>
    <w:p w14:paraId="46020EC4" w14:textId="73B5AB2F" w:rsidR="00460940"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к</w:t>
      </w:r>
      <w:r w:rsidR="00460940" w:rsidRPr="00207F76">
        <w:rPr>
          <w:rFonts w:eastAsia="TimesNewRoman"/>
          <w:sz w:val="28"/>
          <w:szCs w:val="28"/>
        </w:rPr>
        <w:t>омунікація та консультації – взаємодія з усіма зацікавленими сторонами (власниками, менеджментом, працівниками, постачальниками).</w:t>
      </w:r>
    </w:p>
    <w:p w14:paraId="57FD466D" w14:textId="7A1749C6" w:rsidR="00460940"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к</w:t>
      </w:r>
      <w:r w:rsidR="00460940" w:rsidRPr="00207F76">
        <w:rPr>
          <w:rFonts w:eastAsia="TimesNewRoman"/>
          <w:sz w:val="28"/>
          <w:szCs w:val="28"/>
        </w:rPr>
        <w:t>онтекстуалізація – визначення внутрішнього й зовнішнього контексту, у якому виникають ризики (галузеві умови, нормативне середовище, структура підприємства).</w:t>
      </w:r>
    </w:p>
    <w:p w14:paraId="2A83998B" w14:textId="5275E09D" w:rsidR="00460940"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д</w:t>
      </w:r>
      <w:r w:rsidR="00460940" w:rsidRPr="00207F76">
        <w:rPr>
          <w:rFonts w:eastAsia="TimesNewRoman"/>
          <w:sz w:val="28"/>
          <w:szCs w:val="28"/>
        </w:rPr>
        <w:t>окументування – забезпечення прозорості процесу управління ризиками та збереження інформації для аналізу й аудиту.</w:t>
      </w:r>
    </w:p>
    <w:p w14:paraId="558E843E" w14:textId="52C7BB6F" w:rsidR="00460940" w:rsidRPr="00460940" w:rsidRDefault="00207F76" w:rsidP="00207F76">
      <w:pPr>
        <w:pStyle w:val="3"/>
        <w:spacing w:before="0" w:after="0" w:line="360"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Таким чином, п</w:t>
      </w:r>
      <w:r w:rsidR="00460940" w:rsidRPr="00460940">
        <w:rPr>
          <w:rFonts w:ascii="Times New Roman" w:hAnsi="Times New Roman" w:cs="Times New Roman"/>
          <w:b w:val="0"/>
          <w:bCs w:val="0"/>
          <w:sz w:val="28"/>
          <w:szCs w:val="28"/>
        </w:rPr>
        <w:t xml:space="preserve">роцесний підхід розглядає управління ризиками як </w:t>
      </w:r>
      <w:r w:rsidR="00460940" w:rsidRPr="00460940">
        <w:rPr>
          <w:rStyle w:val="afa"/>
          <w:rFonts w:ascii="Times New Roman" w:hAnsi="Times New Roman" w:cs="Times New Roman"/>
          <w:sz w:val="28"/>
          <w:szCs w:val="28"/>
        </w:rPr>
        <w:t>динамічну управлінську систему</w:t>
      </w:r>
      <w:r w:rsidR="00460940" w:rsidRPr="00460940">
        <w:rPr>
          <w:rFonts w:ascii="Times New Roman" w:hAnsi="Times New Roman" w:cs="Times New Roman"/>
          <w:b w:val="0"/>
          <w:bCs w:val="0"/>
          <w:sz w:val="28"/>
          <w:szCs w:val="28"/>
        </w:rPr>
        <w:t>, яка постійно вдосконалюється, враховуючи зміни зовнішнього середовища та внутрішніх умов підприємства. Його реалізація дозволяє не лише реагувати на загрози, а й проактивно виявляти можливості для підвищення ефективності та стабільності бізнесу.</w:t>
      </w:r>
    </w:p>
    <w:p w14:paraId="0F88BC1D" w14:textId="2F9306EF" w:rsidR="005F320A" w:rsidRDefault="005F320A" w:rsidP="001D1F4F">
      <w:pPr>
        <w:numPr>
          <w:ilvl w:val="0"/>
          <w:numId w:val="7"/>
        </w:numPr>
        <w:spacing w:line="360" w:lineRule="auto"/>
        <w:ind w:left="0" w:firstLine="709"/>
        <w:jc w:val="both"/>
        <w:rPr>
          <w:rFonts w:eastAsia="TimesNewRoman"/>
          <w:bCs/>
          <w:sz w:val="28"/>
          <w:szCs w:val="28"/>
        </w:rPr>
      </w:pPr>
      <w:r w:rsidRPr="005F320A">
        <w:rPr>
          <w:rFonts w:eastAsia="TimesNewRoman"/>
          <w:bCs/>
          <w:sz w:val="28"/>
          <w:szCs w:val="28"/>
        </w:rPr>
        <w:t>Інтегрований підхід полягає в розгляді управління ризиками як частини корпоративної культури та стратегічного управління. Цей підхід акцентує увагу на необхідності включення ризик-менеджменту до системи прийняття управлінських рішень та загальної політики управління підприємством.</w:t>
      </w:r>
    </w:p>
    <w:p w14:paraId="73B6749F" w14:textId="77777777" w:rsidR="00207F76" w:rsidRPr="00207F76" w:rsidRDefault="00207F76" w:rsidP="00207F76">
      <w:pPr>
        <w:spacing w:line="360" w:lineRule="auto"/>
        <w:ind w:firstLine="709"/>
        <w:jc w:val="both"/>
        <w:rPr>
          <w:rFonts w:eastAsia="TimesNewRoman"/>
          <w:sz w:val="28"/>
          <w:szCs w:val="28"/>
        </w:rPr>
      </w:pPr>
      <w:r w:rsidRPr="00207F76">
        <w:rPr>
          <w:rFonts w:eastAsia="TimesNewRoman"/>
          <w:sz w:val="28"/>
          <w:szCs w:val="28"/>
        </w:rPr>
        <w:t>Інтегрований підхід до управління ризиками передбачає розгляд ризик-менеджменту як невід’ємної складової стратегічного управління, корпоративної культури та операційної діяльності підприємства. На відміну від традиційних моделей, де управління ризиками часто виконується ізольовано у вигляді допоміжної функції, інтегрований підхід формує цілісну систему управління, у якій оцінка ризиків та реагування на них є частиною кожного етапу управлінського циклу.</w:t>
      </w:r>
    </w:p>
    <w:p w14:paraId="5F9F3FA6" w14:textId="77777777" w:rsidR="00207F76" w:rsidRDefault="00207F76" w:rsidP="00207F76">
      <w:pPr>
        <w:tabs>
          <w:tab w:val="num" w:pos="720"/>
        </w:tabs>
        <w:spacing w:line="360" w:lineRule="auto"/>
        <w:ind w:firstLine="709"/>
        <w:jc w:val="both"/>
        <w:rPr>
          <w:rFonts w:eastAsia="TimesNewRoman"/>
          <w:sz w:val="28"/>
          <w:szCs w:val="28"/>
        </w:rPr>
      </w:pPr>
      <w:r w:rsidRPr="00207F76">
        <w:rPr>
          <w:rFonts w:eastAsia="TimesNewRoman"/>
          <w:sz w:val="28"/>
          <w:szCs w:val="28"/>
        </w:rPr>
        <w:t>Ключові риси інтегрованого підходу</w:t>
      </w:r>
      <w:r>
        <w:rPr>
          <w:rFonts w:eastAsia="TimesNewRoman"/>
          <w:sz w:val="28"/>
          <w:szCs w:val="28"/>
        </w:rPr>
        <w:t xml:space="preserve"> </w:t>
      </w:r>
      <w:r w:rsidRPr="00207F76">
        <w:rPr>
          <w:rFonts w:eastAsia="TimesNewRoman"/>
          <w:sz w:val="28"/>
          <w:szCs w:val="28"/>
        </w:rPr>
        <w:t>–</w:t>
      </w:r>
      <w:r>
        <w:rPr>
          <w:rFonts w:eastAsia="TimesNewRoman"/>
          <w:sz w:val="28"/>
          <w:szCs w:val="28"/>
        </w:rPr>
        <w:t xml:space="preserve"> с</w:t>
      </w:r>
      <w:r w:rsidRPr="00207F76">
        <w:rPr>
          <w:rFonts w:eastAsia="TimesNewRoman"/>
          <w:sz w:val="28"/>
          <w:szCs w:val="28"/>
        </w:rPr>
        <w:t>тратегічна інтеграція</w:t>
      </w:r>
      <w:r>
        <w:rPr>
          <w:rFonts w:eastAsia="TimesNewRoman"/>
          <w:sz w:val="28"/>
          <w:szCs w:val="28"/>
        </w:rPr>
        <w:t xml:space="preserve">. </w:t>
      </w:r>
      <w:r w:rsidRPr="00207F76">
        <w:rPr>
          <w:rFonts w:eastAsia="TimesNewRoman"/>
          <w:sz w:val="28"/>
          <w:szCs w:val="28"/>
        </w:rPr>
        <w:t>Управління ризиками тісно пов’язане з формулюванням, реалізацією та переглядом стратегій підприємства. Ризик-менеджмент враховується при визначенні стратегічних цілей, оцінці сценаріїв розвитку, виборі інвестиційних напрямів.</w:t>
      </w:r>
      <w:r w:rsidRPr="00207F76">
        <w:rPr>
          <w:rFonts w:eastAsia="TimesNewRoman"/>
          <w:sz w:val="28"/>
          <w:szCs w:val="28"/>
        </w:rPr>
        <w:br/>
        <w:t>Ризики оцінюються не тільки як загрози, а й як можливості для досягнення конкурентних переваг.</w:t>
      </w:r>
    </w:p>
    <w:p w14:paraId="0514054B" w14:textId="77777777" w:rsidR="00207F76" w:rsidRDefault="00207F76" w:rsidP="00207F76">
      <w:pPr>
        <w:tabs>
          <w:tab w:val="num" w:pos="720"/>
        </w:tabs>
        <w:spacing w:line="360" w:lineRule="auto"/>
        <w:ind w:firstLine="709"/>
        <w:jc w:val="both"/>
        <w:rPr>
          <w:rFonts w:eastAsia="TimesNewRoman"/>
          <w:sz w:val="28"/>
          <w:szCs w:val="28"/>
        </w:rPr>
      </w:pPr>
      <w:r w:rsidRPr="00207F76">
        <w:rPr>
          <w:rFonts w:eastAsia="TimesNewRoman"/>
          <w:sz w:val="28"/>
          <w:szCs w:val="28"/>
        </w:rPr>
        <w:t>Корпоративна культура ризик-менеджменту</w:t>
      </w:r>
      <w:r>
        <w:rPr>
          <w:rFonts w:eastAsia="TimesNewRoman"/>
          <w:sz w:val="28"/>
          <w:szCs w:val="28"/>
        </w:rPr>
        <w:t xml:space="preserve"> </w:t>
      </w:r>
      <w:r w:rsidRPr="00207F76">
        <w:rPr>
          <w:rFonts w:eastAsia="TimesNewRoman"/>
          <w:sz w:val="28"/>
          <w:szCs w:val="28"/>
        </w:rPr>
        <w:t xml:space="preserve">– </w:t>
      </w:r>
      <w:r>
        <w:rPr>
          <w:rFonts w:eastAsia="TimesNewRoman"/>
          <w:sz w:val="28"/>
          <w:szCs w:val="28"/>
        </w:rPr>
        <w:t>к</w:t>
      </w:r>
      <w:r w:rsidRPr="00207F76">
        <w:rPr>
          <w:rFonts w:eastAsia="TimesNewRoman"/>
          <w:sz w:val="28"/>
          <w:szCs w:val="28"/>
        </w:rPr>
        <w:t>ультура управління ризиками пронизує всі рівні організації – від вищого керівництва до рядових працівників.</w:t>
      </w:r>
      <w:r>
        <w:rPr>
          <w:rFonts w:eastAsia="TimesNewRoman"/>
          <w:sz w:val="28"/>
          <w:szCs w:val="28"/>
        </w:rPr>
        <w:t xml:space="preserve"> </w:t>
      </w:r>
      <w:r w:rsidRPr="00207F76">
        <w:rPr>
          <w:rFonts w:eastAsia="TimesNewRoman"/>
          <w:sz w:val="28"/>
          <w:szCs w:val="28"/>
        </w:rPr>
        <w:t>Формується загальне розуміння важливості ризиків, відкритість до обговорення потенційних загроз та відповідальність кожного за ризик-орієнтоване мислення. Працівники навчаються виявляти, оцінювати та повідомляти про ризики у своїй повсякденній діяльності.</w:t>
      </w:r>
    </w:p>
    <w:p w14:paraId="494817A2" w14:textId="5016392F" w:rsidR="00207F76" w:rsidRPr="00207F76" w:rsidRDefault="00207F76" w:rsidP="00207F76">
      <w:pPr>
        <w:tabs>
          <w:tab w:val="num" w:pos="720"/>
        </w:tabs>
        <w:spacing w:line="360" w:lineRule="auto"/>
        <w:ind w:firstLine="709"/>
        <w:jc w:val="both"/>
        <w:rPr>
          <w:rFonts w:eastAsia="TimesNewRoman"/>
          <w:sz w:val="28"/>
          <w:szCs w:val="28"/>
        </w:rPr>
      </w:pPr>
      <w:r w:rsidRPr="00207F76">
        <w:rPr>
          <w:rFonts w:eastAsia="TimesNewRoman"/>
          <w:sz w:val="28"/>
          <w:szCs w:val="28"/>
        </w:rPr>
        <w:t>Інституціоналізація функції управління ризиками</w:t>
      </w:r>
      <w:r>
        <w:rPr>
          <w:rFonts w:eastAsia="TimesNewRoman"/>
          <w:sz w:val="28"/>
          <w:szCs w:val="28"/>
        </w:rPr>
        <w:t xml:space="preserve"> </w:t>
      </w:r>
      <w:r w:rsidRPr="00207F76">
        <w:rPr>
          <w:rFonts w:eastAsia="TimesNewRoman"/>
          <w:sz w:val="28"/>
          <w:szCs w:val="28"/>
        </w:rPr>
        <w:t xml:space="preserve">– </w:t>
      </w:r>
      <w:r>
        <w:rPr>
          <w:rFonts w:eastAsia="TimesNewRoman"/>
          <w:sz w:val="28"/>
          <w:szCs w:val="28"/>
        </w:rPr>
        <w:t>с</w:t>
      </w:r>
      <w:r w:rsidRPr="00207F76">
        <w:rPr>
          <w:rFonts w:eastAsia="TimesNewRoman"/>
          <w:sz w:val="28"/>
          <w:szCs w:val="28"/>
        </w:rPr>
        <w:t>творення спеціальних структур (наприклад, департаменту з управління ризиками, комітету з ризиків при наглядовій раді).</w:t>
      </w:r>
      <w:r>
        <w:rPr>
          <w:rFonts w:eastAsia="TimesNewRoman"/>
          <w:sz w:val="28"/>
          <w:szCs w:val="28"/>
        </w:rPr>
        <w:t xml:space="preserve"> </w:t>
      </w:r>
      <w:r w:rsidRPr="00207F76">
        <w:rPr>
          <w:rFonts w:eastAsia="TimesNewRoman"/>
          <w:sz w:val="28"/>
          <w:szCs w:val="28"/>
        </w:rPr>
        <w:t>Призначення відповідальних осіб – risk owners, які відповідають за управління ризиками в межах своїх повноважень. Впровадження політик, процедур та стандартів, які регламентують процес управління ризиками.</w:t>
      </w:r>
    </w:p>
    <w:p w14:paraId="3607E161" w14:textId="77777777" w:rsidR="00207F76" w:rsidRDefault="00207F76" w:rsidP="00207F76">
      <w:pPr>
        <w:spacing w:line="360" w:lineRule="auto"/>
        <w:jc w:val="both"/>
        <w:rPr>
          <w:rFonts w:eastAsia="TimesNewRoman"/>
          <w:sz w:val="28"/>
          <w:szCs w:val="28"/>
        </w:rPr>
      </w:pPr>
      <w:r w:rsidRPr="00207F76">
        <w:rPr>
          <w:rFonts w:eastAsia="TimesNewRoman"/>
          <w:sz w:val="28"/>
          <w:szCs w:val="28"/>
        </w:rPr>
        <w:t>Інформаційна підтримка</w:t>
      </w:r>
      <w:r>
        <w:rPr>
          <w:rFonts w:eastAsia="TimesNewRoman"/>
          <w:sz w:val="28"/>
          <w:szCs w:val="28"/>
        </w:rPr>
        <w:t xml:space="preserve"> </w:t>
      </w:r>
      <w:r w:rsidRPr="00207F76">
        <w:rPr>
          <w:rFonts w:eastAsia="TimesNewRoman"/>
          <w:sz w:val="28"/>
          <w:szCs w:val="28"/>
        </w:rPr>
        <w:t xml:space="preserve">– </w:t>
      </w:r>
      <w:r>
        <w:rPr>
          <w:rFonts w:eastAsia="TimesNewRoman"/>
          <w:sz w:val="28"/>
          <w:szCs w:val="28"/>
        </w:rPr>
        <w:t>і</w:t>
      </w:r>
      <w:r w:rsidRPr="00207F76">
        <w:rPr>
          <w:rFonts w:eastAsia="TimesNewRoman"/>
          <w:sz w:val="28"/>
          <w:szCs w:val="28"/>
        </w:rPr>
        <w:t>нтеграція ризик-менеджменту у систему правлінської звітності та внутрішнього контролю. Застосування інформаційних технологій, зокрема систем Business Intelligence (BI), ERP-систем, HR-аналітики, які дозволяють агрегувати, обробляти та візуалізувати ризикову інформацію.</w:t>
      </w:r>
      <w:r w:rsidRPr="00207F76">
        <w:rPr>
          <w:rFonts w:eastAsia="TimesNewRoman"/>
          <w:sz w:val="28"/>
          <w:szCs w:val="28"/>
        </w:rPr>
        <w:br/>
        <w:t>Регулярна оцінка ризиків на основі індикаторів та KPI.</w:t>
      </w:r>
    </w:p>
    <w:p w14:paraId="647D980B" w14:textId="3F254E9A" w:rsidR="00207F76" w:rsidRPr="00207F76" w:rsidRDefault="00207F76" w:rsidP="00207F76">
      <w:pPr>
        <w:spacing w:line="360" w:lineRule="auto"/>
        <w:jc w:val="both"/>
        <w:rPr>
          <w:rFonts w:eastAsia="TimesNewRoman"/>
          <w:sz w:val="28"/>
          <w:szCs w:val="28"/>
        </w:rPr>
      </w:pPr>
      <w:r w:rsidRPr="00207F76">
        <w:rPr>
          <w:rFonts w:eastAsia="TimesNewRoman"/>
          <w:sz w:val="28"/>
          <w:szCs w:val="28"/>
        </w:rPr>
        <w:t>Гнучкість і адаптивність</w:t>
      </w:r>
      <w:r>
        <w:rPr>
          <w:rFonts w:eastAsia="TimesNewRoman"/>
          <w:sz w:val="28"/>
          <w:szCs w:val="28"/>
        </w:rPr>
        <w:t xml:space="preserve">. </w:t>
      </w:r>
      <w:r w:rsidRPr="00207F76">
        <w:rPr>
          <w:rFonts w:eastAsia="TimesNewRoman"/>
          <w:sz w:val="28"/>
          <w:szCs w:val="28"/>
        </w:rPr>
        <w:t>Система управління ризиками повинна бути адаптивною до змін зовнішнього середовища, нових викликів та технологічних інновацій. Ризик-менеджмент стає частиною процесу стратегічного прогнозування та сценарного планування.</w:t>
      </w:r>
    </w:p>
    <w:p w14:paraId="1F1C5309" w14:textId="77777777" w:rsidR="00207F76" w:rsidRPr="00207F76" w:rsidRDefault="00207F76" w:rsidP="00207F76">
      <w:pPr>
        <w:spacing w:line="360" w:lineRule="auto"/>
        <w:ind w:firstLine="709"/>
        <w:jc w:val="both"/>
        <w:rPr>
          <w:rFonts w:eastAsia="TimesNewRoman"/>
          <w:sz w:val="28"/>
          <w:szCs w:val="28"/>
        </w:rPr>
      </w:pPr>
      <w:r w:rsidRPr="00207F76">
        <w:rPr>
          <w:rFonts w:eastAsia="TimesNewRoman"/>
          <w:sz w:val="28"/>
          <w:szCs w:val="28"/>
        </w:rPr>
        <w:t>Основні переваги інтегрованого підходу:</w:t>
      </w:r>
    </w:p>
    <w:p w14:paraId="1CAA4847" w14:textId="3B769B55" w:rsidR="00207F76"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з</w:t>
      </w:r>
      <w:r w:rsidRPr="00207F76">
        <w:rPr>
          <w:rFonts w:eastAsia="TimesNewRoman"/>
          <w:sz w:val="28"/>
          <w:szCs w:val="28"/>
        </w:rPr>
        <w:t>міцнення корпоративної стійкості та антикризового потенціалу</w:t>
      </w:r>
      <w:r>
        <w:rPr>
          <w:rFonts w:eastAsia="TimesNewRoman"/>
          <w:sz w:val="28"/>
          <w:szCs w:val="28"/>
        </w:rPr>
        <w:t>;</w:t>
      </w:r>
    </w:p>
    <w:p w14:paraId="4BA3949F" w14:textId="50CD3010" w:rsidR="00207F76"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з</w:t>
      </w:r>
      <w:r w:rsidRPr="00207F76">
        <w:rPr>
          <w:rFonts w:eastAsia="TimesNewRoman"/>
          <w:sz w:val="28"/>
          <w:szCs w:val="28"/>
        </w:rPr>
        <w:t>меншення втрат завдяки своєчасному виявленню та нейтралізації ризиків</w:t>
      </w:r>
      <w:r>
        <w:rPr>
          <w:rFonts w:eastAsia="TimesNewRoman"/>
          <w:sz w:val="28"/>
          <w:szCs w:val="28"/>
        </w:rPr>
        <w:t>;</w:t>
      </w:r>
    </w:p>
    <w:p w14:paraId="5D8986E1" w14:textId="43A26BCD" w:rsidR="00207F76"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п</w:t>
      </w:r>
      <w:r w:rsidRPr="00207F76">
        <w:rPr>
          <w:rFonts w:eastAsia="TimesNewRoman"/>
          <w:sz w:val="28"/>
          <w:szCs w:val="28"/>
        </w:rPr>
        <w:t>ідвищення довіри інвесторів, партнерів і регуляторів до підприємства</w:t>
      </w:r>
      <w:r>
        <w:rPr>
          <w:rFonts w:eastAsia="TimesNewRoman"/>
          <w:sz w:val="28"/>
          <w:szCs w:val="28"/>
        </w:rPr>
        <w:t>;</w:t>
      </w:r>
    </w:p>
    <w:p w14:paraId="00084DE5" w14:textId="189550EE" w:rsidR="00207F76"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о</w:t>
      </w:r>
      <w:r w:rsidRPr="00207F76">
        <w:rPr>
          <w:rFonts w:eastAsia="TimesNewRoman"/>
          <w:sz w:val="28"/>
          <w:szCs w:val="28"/>
        </w:rPr>
        <w:t>птимізація процесу прийняття рішень, заснованого на оцінці ризику</w:t>
      </w:r>
      <w:r>
        <w:rPr>
          <w:rFonts w:eastAsia="TimesNewRoman"/>
          <w:sz w:val="28"/>
          <w:szCs w:val="28"/>
        </w:rPr>
        <w:t>;</w:t>
      </w:r>
    </w:p>
    <w:p w14:paraId="59A0E9BC" w14:textId="655D6505" w:rsidR="00207F76"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п</w:t>
      </w:r>
      <w:r w:rsidRPr="00207F76">
        <w:rPr>
          <w:rFonts w:eastAsia="TimesNewRoman"/>
          <w:sz w:val="28"/>
          <w:szCs w:val="28"/>
        </w:rPr>
        <w:t>ідвищення загальної ефективності управління через зниження невизначеності.</w:t>
      </w:r>
    </w:p>
    <w:p w14:paraId="14EDFDDC" w14:textId="77777777" w:rsidR="00207F76" w:rsidRPr="00207F76" w:rsidRDefault="00207F76" w:rsidP="00207F76">
      <w:pPr>
        <w:spacing w:line="360" w:lineRule="auto"/>
        <w:ind w:firstLine="709"/>
        <w:jc w:val="both"/>
        <w:rPr>
          <w:rFonts w:eastAsia="TimesNewRoman"/>
          <w:sz w:val="28"/>
          <w:szCs w:val="28"/>
        </w:rPr>
      </w:pPr>
      <w:r w:rsidRPr="00207F76">
        <w:rPr>
          <w:rFonts w:eastAsia="TimesNewRoman"/>
          <w:sz w:val="28"/>
          <w:szCs w:val="28"/>
        </w:rPr>
        <w:t>Інтегрований ризик-менеджмент на практиці включає:</w:t>
      </w:r>
    </w:p>
    <w:p w14:paraId="09309A78" w14:textId="225920C9" w:rsidR="00207F76"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ф</w:t>
      </w:r>
      <w:r w:rsidRPr="00207F76">
        <w:rPr>
          <w:rFonts w:eastAsia="TimesNewRoman"/>
          <w:sz w:val="28"/>
          <w:szCs w:val="28"/>
        </w:rPr>
        <w:t>ормалізовану політику управління ризиками (Risk Management Policy);</w:t>
      </w:r>
    </w:p>
    <w:p w14:paraId="28A2B441" w14:textId="7C8DA01C" w:rsidR="00207F76"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р</w:t>
      </w:r>
      <w:r w:rsidRPr="00207F76">
        <w:rPr>
          <w:rFonts w:eastAsia="TimesNewRoman"/>
          <w:sz w:val="28"/>
          <w:szCs w:val="28"/>
        </w:rPr>
        <w:t>изик-апетит підприємства – межа допустимого рівня ризику, який організація готова прийняти;</w:t>
      </w:r>
    </w:p>
    <w:p w14:paraId="04E9E01B" w14:textId="3A0D281F" w:rsidR="00207F76"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в</w:t>
      </w:r>
      <w:r w:rsidRPr="00207F76">
        <w:rPr>
          <w:rFonts w:eastAsia="TimesNewRoman"/>
          <w:sz w:val="28"/>
          <w:szCs w:val="28"/>
        </w:rPr>
        <w:t>икористання ERM-моделі COSO (Enterprise Risk Management);</w:t>
      </w:r>
    </w:p>
    <w:p w14:paraId="1B473205" w14:textId="2922C4A6" w:rsidR="00207F76"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з</w:t>
      </w:r>
      <w:r w:rsidRPr="00207F76">
        <w:rPr>
          <w:rFonts w:eastAsia="TimesNewRoman"/>
          <w:sz w:val="28"/>
          <w:szCs w:val="28"/>
        </w:rPr>
        <w:t>в’язок з внутрішнім контролем, аудитом та комплаєнсом;</w:t>
      </w:r>
    </w:p>
    <w:p w14:paraId="1556A4DD" w14:textId="427D08F8" w:rsidR="00207F76" w:rsidRPr="00207F76" w:rsidRDefault="00207F76" w:rsidP="001D1F4F">
      <w:pPr>
        <w:numPr>
          <w:ilvl w:val="0"/>
          <w:numId w:val="8"/>
        </w:numPr>
        <w:spacing w:line="360" w:lineRule="auto"/>
        <w:ind w:left="0" w:firstLine="709"/>
        <w:jc w:val="both"/>
        <w:rPr>
          <w:rFonts w:eastAsia="TimesNewRoman"/>
          <w:sz w:val="28"/>
          <w:szCs w:val="28"/>
        </w:rPr>
      </w:pPr>
      <w:r>
        <w:rPr>
          <w:rFonts w:eastAsia="TimesNewRoman"/>
          <w:sz w:val="28"/>
          <w:szCs w:val="28"/>
        </w:rPr>
        <w:t>п</w:t>
      </w:r>
      <w:r w:rsidRPr="00207F76">
        <w:rPr>
          <w:rFonts w:eastAsia="TimesNewRoman"/>
          <w:sz w:val="28"/>
          <w:szCs w:val="28"/>
        </w:rPr>
        <w:t>еріодичну переоцінку ризиків у стратегічному плануванні.</w:t>
      </w:r>
    </w:p>
    <w:p w14:paraId="61AD8A8B" w14:textId="77777777" w:rsidR="00207F76" w:rsidRPr="00207F76" w:rsidRDefault="00207F76" w:rsidP="00207F76">
      <w:pPr>
        <w:spacing w:line="360" w:lineRule="auto"/>
        <w:ind w:firstLine="709"/>
        <w:jc w:val="both"/>
        <w:rPr>
          <w:rFonts w:eastAsia="TimesNewRoman"/>
          <w:sz w:val="28"/>
          <w:szCs w:val="28"/>
        </w:rPr>
      </w:pPr>
      <w:r w:rsidRPr="00207F76">
        <w:rPr>
          <w:rFonts w:eastAsia="TimesNewRoman"/>
          <w:sz w:val="28"/>
          <w:szCs w:val="28"/>
        </w:rPr>
        <w:t>Інтегрований підхід дозволяє підприємству перейти від фрагментарного реагування на загрози до прогнозування, управління та капіталізації ризиків у довгостроковій перспективі. Він створює основу для системного розвитку організації в умовах зростаючої складності та турбулентності бізнес-середовища.</w:t>
      </w:r>
    </w:p>
    <w:p w14:paraId="520862BC" w14:textId="77777777" w:rsidR="00207F76" w:rsidRPr="00207F76" w:rsidRDefault="005F320A" w:rsidP="001D1F4F">
      <w:pPr>
        <w:numPr>
          <w:ilvl w:val="0"/>
          <w:numId w:val="7"/>
        </w:numPr>
        <w:spacing w:line="360" w:lineRule="auto"/>
        <w:ind w:left="0" w:firstLine="709"/>
        <w:jc w:val="both"/>
        <w:rPr>
          <w:rFonts w:eastAsia="TimesNewRoman"/>
          <w:sz w:val="28"/>
          <w:szCs w:val="28"/>
        </w:rPr>
      </w:pPr>
      <w:r w:rsidRPr="00207F76">
        <w:rPr>
          <w:rFonts w:eastAsia="TimesNewRoman"/>
          <w:bCs/>
          <w:sz w:val="28"/>
          <w:szCs w:val="28"/>
        </w:rPr>
        <w:t>Системний підхід передбачає розгляд ризику як результату взаємодії численних внутрішніх і зовнішніх факторів. Він фокусується на необхідності розробки комплексної системи управління ризиками, що охоплює всі рівні підприємства: стратегічний, тактичний і оперативний.</w:t>
      </w:r>
    </w:p>
    <w:p w14:paraId="41D58291" w14:textId="77777777" w:rsidR="00790123" w:rsidRDefault="00207F76" w:rsidP="00207F76">
      <w:pPr>
        <w:spacing w:line="360" w:lineRule="auto"/>
        <w:ind w:firstLine="709"/>
        <w:jc w:val="both"/>
        <w:rPr>
          <w:rFonts w:eastAsia="TimesNewRoman"/>
          <w:b/>
          <w:bCs/>
          <w:sz w:val="28"/>
          <w:szCs w:val="28"/>
        </w:rPr>
      </w:pPr>
      <w:r w:rsidRPr="00207F76">
        <w:rPr>
          <w:rFonts w:eastAsia="TimesNewRoman"/>
          <w:sz w:val="28"/>
          <w:szCs w:val="28"/>
        </w:rPr>
        <w:t>Системний підхід до управління ризиками передбачає розгляд ризику не як окремої події чи проблеми, а як результату складної взаємодії внутрішніх і зовнішніх факторів, що діють у межах всієї організаційної системи. Цей підхід орієнтований на створення комплексної, багаторівневої системи управління ризиками, яка охоплює стратегічний, тактичний і оперативний рівні діяльності підприємства</w:t>
      </w:r>
      <w:r>
        <w:rPr>
          <w:rFonts w:eastAsia="TimesNewRoman"/>
          <w:sz w:val="28"/>
          <w:szCs w:val="28"/>
        </w:rPr>
        <w:t>.</w:t>
      </w:r>
      <w:r w:rsidRPr="00207F76">
        <w:rPr>
          <w:rFonts w:eastAsia="TimesNewRoman"/>
          <w:b/>
          <w:bCs/>
          <w:sz w:val="28"/>
          <w:szCs w:val="28"/>
        </w:rPr>
        <w:t xml:space="preserve"> </w:t>
      </w:r>
    </w:p>
    <w:p w14:paraId="47C7ECE3" w14:textId="57CCE49F" w:rsidR="00207F76" w:rsidRPr="00207F76" w:rsidRDefault="00207F76" w:rsidP="00790123">
      <w:pPr>
        <w:spacing w:line="360" w:lineRule="auto"/>
        <w:ind w:firstLine="709"/>
        <w:jc w:val="both"/>
        <w:rPr>
          <w:rFonts w:eastAsia="TimesNewRoman"/>
          <w:sz w:val="28"/>
          <w:szCs w:val="28"/>
        </w:rPr>
      </w:pPr>
      <w:r w:rsidRPr="00207F76">
        <w:rPr>
          <w:rFonts w:eastAsia="TimesNewRoman"/>
          <w:sz w:val="28"/>
          <w:szCs w:val="28"/>
        </w:rPr>
        <w:t>Суть системного підходу</w:t>
      </w:r>
      <w:r w:rsidR="00790123" w:rsidRPr="00790123">
        <w:rPr>
          <w:rFonts w:eastAsia="TimesNewRoman"/>
          <w:sz w:val="28"/>
          <w:szCs w:val="28"/>
        </w:rPr>
        <w:t>.</w:t>
      </w:r>
      <w:r w:rsidR="00790123">
        <w:rPr>
          <w:rFonts w:eastAsia="TimesNewRoman"/>
          <w:sz w:val="28"/>
          <w:szCs w:val="28"/>
        </w:rPr>
        <w:t xml:space="preserve"> </w:t>
      </w:r>
      <w:r w:rsidRPr="00207F76">
        <w:rPr>
          <w:rFonts w:eastAsia="TimesNewRoman"/>
          <w:sz w:val="28"/>
          <w:szCs w:val="28"/>
        </w:rPr>
        <w:t xml:space="preserve">Ризик </w:t>
      </w:r>
      <w:r w:rsidR="00790123" w:rsidRPr="00207F76">
        <w:rPr>
          <w:rFonts w:eastAsia="TimesNewRoman"/>
          <w:sz w:val="28"/>
          <w:szCs w:val="28"/>
        </w:rPr>
        <w:t>–</w:t>
      </w:r>
      <w:r w:rsidRPr="00207F76">
        <w:rPr>
          <w:rFonts w:eastAsia="TimesNewRoman"/>
          <w:sz w:val="28"/>
          <w:szCs w:val="28"/>
        </w:rPr>
        <w:t xml:space="preserve"> наслідок системної взаємодії:</w:t>
      </w:r>
      <w:r w:rsidRPr="00207F76">
        <w:rPr>
          <w:rFonts w:eastAsia="TimesNewRoman"/>
          <w:sz w:val="28"/>
          <w:szCs w:val="28"/>
        </w:rPr>
        <w:br/>
        <w:t>Він не виникає ізольовано, а є результатом впливу численних чинників:</w:t>
      </w:r>
    </w:p>
    <w:p w14:paraId="5BD7A252" w14:textId="77777777" w:rsidR="00207F76" w:rsidRPr="00207F76" w:rsidRDefault="00207F76" w:rsidP="001D1F4F">
      <w:pPr>
        <w:numPr>
          <w:ilvl w:val="0"/>
          <w:numId w:val="8"/>
        </w:numPr>
        <w:tabs>
          <w:tab w:val="num" w:pos="1440"/>
        </w:tabs>
        <w:spacing w:line="360" w:lineRule="auto"/>
        <w:ind w:left="0" w:firstLine="709"/>
        <w:jc w:val="both"/>
        <w:rPr>
          <w:rFonts w:eastAsia="TimesNewRoman"/>
          <w:sz w:val="28"/>
          <w:szCs w:val="28"/>
        </w:rPr>
      </w:pPr>
      <w:r w:rsidRPr="00207F76">
        <w:rPr>
          <w:rFonts w:eastAsia="TimesNewRoman"/>
          <w:sz w:val="28"/>
          <w:szCs w:val="28"/>
        </w:rPr>
        <w:t>зовнішніх (економічне середовище, ринкова кон’юнктура, законодавчі зміни, політична нестабільність, конкуренція тощо),</w:t>
      </w:r>
    </w:p>
    <w:p w14:paraId="7A7B062B" w14:textId="77777777" w:rsidR="00207F76" w:rsidRPr="00207F76" w:rsidRDefault="00207F76" w:rsidP="001D1F4F">
      <w:pPr>
        <w:numPr>
          <w:ilvl w:val="0"/>
          <w:numId w:val="8"/>
        </w:numPr>
        <w:tabs>
          <w:tab w:val="num" w:pos="1440"/>
        </w:tabs>
        <w:spacing w:line="360" w:lineRule="auto"/>
        <w:ind w:left="0" w:firstLine="709"/>
        <w:jc w:val="both"/>
        <w:rPr>
          <w:rFonts w:eastAsia="TimesNewRoman"/>
          <w:sz w:val="28"/>
          <w:szCs w:val="28"/>
        </w:rPr>
      </w:pPr>
      <w:r w:rsidRPr="00207F76">
        <w:rPr>
          <w:rFonts w:eastAsia="TimesNewRoman"/>
          <w:sz w:val="28"/>
          <w:szCs w:val="28"/>
        </w:rPr>
        <w:t>внутрішніх (організаційна структура, кадрова політика, рівень автоматизації, внутрішні процедури, якість прийняття рішень).</w:t>
      </w:r>
    </w:p>
    <w:p w14:paraId="5CA88C6A" w14:textId="545622CB" w:rsidR="00207F76" w:rsidRPr="00207F76" w:rsidRDefault="00207F76" w:rsidP="00790123">
      <w:pPr>
        <w:spacing w:line="360" w:lineRule="auto"/>
        <w:ind w:firstLine="709"/>
        <w:jc w:val="both"/>
        <w:rPr>
          <w:rFonts w:eastAsia="TimesNewRoman"/>
          <w:sz w:val="28"/>
          <w:szCs w:val="28"/>
        </w:rPr>
      </w:pPr>
      <w:r w:rsidRPr="00207F76">
        <w:rPr>
          <w:rFonts w:eastAsia="TimesNewRoman"/>
          <w:sz w:val="28"/>
          <w:szCs w:val="28"/>
        </w:rPr>
        <w:t>Ризик-менеджмент як система:</w:t>
      </w:r>
      <w:r w:rsidR="00790123">
        <w:rPr>
          <w:rFonts w:eastAsia="TimesNewRoman"/>
          <w:sz w:val="28"/>
          <w:szCs w:val="28"/>
        </w:rPr>
        <w:t xml:space="preserve"> у</w:t>
      </w:r>
      <w:r w:rsidRPr="00207F76">
        <w:rPr>
          <w:rFonts w:eastAsia="TimesNewRoman"/>
          <w:sz w:val="28"/>
          <w:szCs w:val="28"/>
        </w:rPr>
        <w:t>сі функціональні підрозділи, процеси, ресурси та комунікації розглядаються як взаємопов’язані елементи єдиного організму, тому управління ризиками має бути:</w:t>
      </w:r>
    </w:p>
    <w:p w14:paraId="491FB4D2" w14:textId="77777777" w:rsidR="00207F76" w:rsidRPr="00207F76" w:rsidRDefault="00207F76" w:rsidP="001D1F4F">
      <w:pPr>
        <w:numPr>
          <w:ilvl w:val="0"/>
          <w:numId w:val="8"/>
        </w:numPr>
        <w:tabs>
          <w:tab w:val="num" w:pos="1440"/>
        </w:tabs>
        <w:spacing w:line="360" w:lineRule="auto"/>
        <w:ind w:left="0" w:firstLine="709"/>
        <w:jc w:val="both"/>
        <w:rPr>
          <w:rFonts w:eastAsia="TimesNewRoman"/>
          <w:sz w:val="28"/>
          <w:szCs w:val="28"/>
        </w:rPr>
      </w:pPr>
      <w:r w:rsidRPr="00207F76">
        <w:rPr>
          <w:rFonts w:eastAsia="TimesNewRoman"/>
          <w:sz w:val="28"/>
          <w:szCs w:val="28"/>
        </w:rPr>
        <w:t>узгодженим між підрозділами;</w:t>
      </w:r>
    </w:p>
    <w:p w14:paraId="6068AEDC" w14:textId="77777777" w:rsidR="00207F76" w:rsidRPr="00207F76" w:rsidRDefault="00207F76" w:rsidP="001D1F4F">
      <w:pPr>
        <w:numPr>
          <w:ilvl w:val="0"/>
          <w:numId w:val="8"/>
        </w:numPr>
        <w:tabs>
          <w:tab w:val="num" w:pos="1440"/>
        </w:tabs>
        <w:spacing w:line="360" w:lineRule="auto"/>
        <w:ind w:left="0" w:firstLine="709"/>
        <w:jc w:val="both"/>
        <w:rPr>
          <w:rFonts w:eastAsia="TimesNewRoman"/>
          <w:sz w:val="28"/>
          <w:szCs w:val="28"/>
        </w:rPr>
      </w:pPr>
      <w:r w:rsidRPr="00207F76">
        <w:rPr>
          <w:rFonts w:eastAsia="TimesNewRoman"/>
          <w:sz w:val="28"/>
          <w:szCs w:val="28"/>
        </w:rPr>
        <w:t>синхронізованим у часовому вимірі;</w:t>
      </w:r>
    </w:p>
    <w:p w14:paraId="2B090E35" w14:textId="77777777" w:rsidR="00207F76" w:rsidRPr="00207F76" w:rsidRDefault="00207F76" w:rsidP="001D1F4F">
      <w:pPr>
        <w:numPr>
          <w:ilvl w:val="0"/>
          <w:numId w:val="8"/>
        </w:numPr>
        <w:tabs>
          <w:tab w:val="num" w:pos="1440"/>
        </w:tabs>
        <w:spacing w:line="360" w:lineRule="auto"/>
        <w:ind w:left="0" w:firstLine="709"/>
        <w:jc w:val="both"/>
        <w:rPr>
          <w:rFonts w:eastAsia="TimesNewRoman"/>
          <w:sz w:val="28"/>
          <w:szCs w:val="28"/>
        </w:rPr>
      </w:pPr>
      <w:r w:rsidRPr="00207F76">
        <w:rPr>
          <w:rFonts w:eastAsia="TimesNewRoman"/>
          <w:sz w:val="28"/>
          <w:szCs w:val="28"/>
        </w:rPr>
        <w:t>багаторівневим у відповідності до ієрархії управління.</w:t>
      </w:r>
    </w:p>
    <w:p w14:paraId="6FCB2E93" w14:textId="1C4388F4" w:rsidR="00207F76" w:rsidRPr="00207F76" w:rsidRDefault="00207F76" w:rsidP="00790123">
      <w:pPr>
        <w:spacing w:line="360" w:lineRule="auto"/>
        <w:ind w:firstLine="709"/>
        <w:jc w:val="both"/>
        <w:rPr>
          <w:rFonts w:eastAsia="TimesNewRoman"/>
          <w:sz w:val="28"/>
          <w:szCs w:val="28"/>
        </w:rPr>
      </w:pPr>
      <w:r w:rsidRPr="00207F76">
        <w:rPr>
          <w:rFonts w:eastAsia="TimesNewRoman"/>
          <w:sz w:val="28"/>
          <w:szCs w:val="28"/>
        </w:rPr>
        <w:t>Компоненти системного підходу</w:t>
      </w:r>
      <w:r w:rsidR="00790123" w:rsidRPr="00790123">
        <w:rPr>
          <w:rFonts w:eastAsia="TimesNewRoman"/>
          <w:sz w:val="28"/>
          <w:szCs w:val="28"/>
        </w:rPr>
        <w:t>.</w:t>
      </w:r>
    </w:p>
    <w:p w14:paraId="60C6ABD8" w14:textId="77777777" w:rsidR="00207F76" w:rsidRPr="00207F76" w:rsidRDefault="00207F76" w:rsidP="00790123">
      <w:pPr>
        <w:spacing w:line="360" w:lineRule="auto"/>
        <w:ind w:left="709"/>
        <w:jc w:val="both"/>
        <w:rPr>
          <w:rFonts w:eastAsia="TimesNewRoman"/>
          <w:sz w:val="28"/>
          <w:szCs w:val="28"/>
        </w:rPr>
      </w:pPr>
      <w:r w:rsidRPr="00207F76">
        <w:rPr>
          <w:rFonts w:eastAsia="TimesNewRoman"/>
          <w:sz w:val="28"/>
          <w:szCs w:val="28"/>
        </w:rPr>
        <w:t>Стратегічний рівень (довгострокові цілі):</w:t>
      </w:r>
    </w:p>
    <w:p w14:paraId="40BB73C8" w14:textId="6F787A31"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і</w:t>
      </w:r>
      <w:r w:rsidR="00207F76" w:rsidRPr="00207F76">
        <w:rPr>
          <w:rFonts w:eastAsia="TimesNewRoman"/>
          <w:sz w:val="28"/>
          <w:szCs w:val="28"/>
        </w:rPr>
        <w:t>дентифікація та управління ризиками, що впливають на реалізацію місії підприємства</w:t>
      </w:r>
      <w:r>
        <w:rPr>
          <w:rFonts w:eastAsia="TimesNewRoman"/>
          <w:sz w:val="28"/>
          <w:szCs w:val="28"/>
        </w:rPr>
        <w:t>;</w:t>
      </w:r>
    </w:p>
    <w:p w14:paraId="72559239" w14:textId="570D6D35"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в</w:t>
      </w:r>
      <w:r w:rsidR="00207F76" w:rsidRPr="00207F76">
        <w:rPr>
          <w:rFonts w:eastAsia="TimesNewRoman"/>
          <w:sz w:val="28"/>
          <w:szCs w:val="28"/>
        </w:rPr>
        <w:t>рахування ризиків у стратегічному плануванні</w:t>
      </w:r>
      <w:r>
        <w:rPr>
          <w:rFonts w:eastAsia="TimesNewRoman"/>
          <w:sz w:val="28"/>
          <w:szCs w:val="28"/>
        </w:rPr>
        <w:t>;</w:t>
      </w:r>
    </w:p>
    <w:p w14:paraId="57D79B5A" w14:textId="15917DD7"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ф</w:t>
      </w:r>
      <w:r w:rsidR="00207F76" w:rsidRPr="00207F76">
        <w:rPr>
          <w:rFonts w:eastAsia="TimesNewRoman"/>
          <w:sz w:val="28"/>
          <w:szCs w:val="28"/>
        </w:rPr>
        <w:t>ормування ризик-апетиту (меж допустимого ризику)</w:t>
      </w:r>
      <w:r>
        <w:rPr>
          <w:rFonts w:eastAsia="TimesNewRoman"/>
          <w:sz w:val="28"/>
          <w:szCs w:val="28"/>
        </w:rPr>
        <w:t>;</w:t>
      </w:r>
    </w:p>
    <w:p w14:paraId="056FB546" w14:textId="448C5F41"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в</w:t>
      </w:r>
      <w:r w:rsidR="00207F76" w:rsidRPr="00207F76">
        <w:rPr>
          <w:rFonts w:eastAsia="TimesNewRoman"/>
          <w:sz w:val="28"/>
          <w:szCs w:val="28"/>
        </w:rPr>
        <w:t>изначення зон ризику при інвестиційних рішеннях.</w:t>
      </w:r>
    </w:p>
    <w:p w14:paraId="2989EF49" w14:textId="77777777" w:rsidR="00207F76" w:rsidRPr="00207F76" w:rsidRDefault="00207F76" w:rsidP="00790123">
      <w:pPr>
        <w:spacing w:line="360" w:lineRule="auto"/>
        <w:ind w:left="709"/>
        <w:jc w:val="both"/>
        <w:rPr>
          <w:rFonts w:eastAsia="TimesNewRoman"/>
          <w:sz w:val="28"/>
          <w:szCs w:val="28"/>
        </w:rPr>
      </w:pPr>
      <w:r w:rsidRPr="00207F76">
        <w:rPr>
          <w:rFonts w:eastAsia="TimesNewRoman"/>
          <w:sz w:val="28"/>
          <w:szCs w:val="28"/>
        </w:rPr>
        <w:t>Тактичний рівень (середньострокові рішення):</w:t>
      </w:r>
    </w:p>
    <w:p w14:paraId="2BAD877B" w14:textId="446AAB2A"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у</w:t>
      </w:r>
      <w:r w:rsidR="00207F76" w:rsidRPr="00207F76">
        <w:rPr>
          <w:rFonts w:eastAsia="TimesNewRoman"/>
          <w:sz w:val="28"/>
          <w:szCs w:val="28"/>
        </w:rPr>
        <w:t>правління ризиками у межах окремих напрямів діяльності або функціональних підрозділів (маркетинг, закупівлі, логістика, виробництво)</w:t>
      </w:r>
      <w:r>
        <w:rPr>
          <w:rFonts w:eastAsia="TimesNewRoman"/>
          <w:sz w:val="28"/>
          <w:szCs w:val="28"/>
        </w:rPr>
        <w:t>;</w:t>
      </w:r>
    </w:p>
    <w:p w14:paraId="3B3349DC" w14:textId="5AE1E1D7"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о</w:t>
      </w:r>
      <w:r w:rsidR="00207F76" w:rsidRPr="00207F76">
        <w:rPr>
          <w:rFonts w:eastAsia="TimesNewRoman"/>
          <w:sz w:val="28"/>
          <w:szCs w:val="28"/>
        </w:rPr>
        <w:t>озробка внутрішніх стандартів і процедур щодо ідентифікації, оцінки й моніторингу ризиків</w:t>
      </w:r>
      <w:r>
        <w:rPr>
          <w:rFonts w:eastAsia="TimesNewRoman"/>
          <w:sz w:val="28"/>
          <w:szCs w:val="28"/>
        </w:rPr>
        <w:t>;</w:t>
      </w:r>
    </w:p>
    <w:p w14:paraId="39A53E09" w14:textId="28678D45"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к</w:t>
      </w:r>
      <w:r w:rsidR="00207F76" w:rsidRPr="00207F76">
        <w:rPr>
          <w:rFonts w:eastAsia="TimesNewRoman"/>
          <w:sz w:val="28"/>
          <w:szCs w:val="28"/>
        </w:rPr>
        <w:t>оординація між підрозділами в рамках реалізації планів ризик-нейтралізації.</w:t>
      </w:r>
    </w:p>
    <w:p w14:paraId="1349B331" w14:textId="77777777" w:rsidR="00207F76" w:rsidRPr="00207F76" w:rsidRDefault="00207F76" w:rsidP="00790123">
      <w:pPr>
        <w:spacing w:line="360" w:lineRule="auto"/>
        <w:ind w:left="709"/>
        <w:jc w:val="both"/>
        <w:rPr>
          <w:rFonts w:eastAsia="TimesNewRoman"/>
          <w:sz w:val="28"/>
          <w:szCs w:val="28"/>
        </w:rPr>
      </w:pPr>
      <w:r w:rsidRPr="00207F76">
        <w:rPr>
          <w:rFonts w:eastAsia="TimesNewRoman"/>
          <w:sz w:val="28"/>
          <w:szCs w:val="28"/>
        </w:rPr>
        <w:t>Оперативний рівень (поточна діяльність):</w:t>
      </w:r>
    </w:p>
    <w:p w14:paraId="0D6C2310" w14:textId="626CDD42"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в</w:t>
      </w:r>
      <w:r w:rsidR="00207F76" w:rsidRPr="00207F76">
        <w:rPr>
          <w:rFonts w:eastAsia="TimesNewRoman"/>
          <w:sz w:val="28"/>
          <w:szCs w:val="28"/>
        </w:rPr>
        <w:t>иявлення та усунення ризиків у щоденній роботі персоналу</w:t>
      </w:r>
      <w:r>
        <w:rPr>
          <w:rFonts w:eastAsia="TimesNewRoman"/>
          <w:sz w:val="28"/>
          <w:szCs w:val="28"/>
        </w:rPr>
        <w:t>;</w:t>
      </w:r>
    </w:p>
    <w:p w14:paraId="0889E280" w14:textId="4B08FEDD"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н</w:t>
      </w:r>
      <w:r w:rsidR="00207F76" w:rsidRPr="00207F76">
        <w:rPr>
          <w:rFonts w:eastAsia="TimesNewRoman"/>
          <w:sz w:val="28"/>
          <w:szCs w:val="28"/>
        </w:rPr>
        <w:t>авчання працівників щодо виявлення, повідомлення та дій у разі реалізації ризиків</w:t>
      </w:r>
      <w:r>
        <w:rPr>
          <w:rFonts w:eastAsia="TimesNewRoman"/>
          <w:sz w:val="28"/>
          <w:szCs w:val="28"/>
        </w:rPr>
        <w:t>;</w:t>
      </w:r>
    </w:p>
    <w:p w14:paraId="2CC2F921" w14:textId="5BB4741C"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в</w:t>
      </w:r>
      <w:r w:rsidR="00207F76" w:rsidRPr="00207F76">
        <w:rPr>
          <w:rFonts w:eastAsia="TimesNewRoman"/>
          <w:sz w:val="28"/>
          <w:szCs w:val="28"/>
        </w:rPr>
        <w:t>икористання чек-листів, інструкцій, автоматизованих систем для миттєвого реагування на потенційні загрози.</w:t>
      </w:r>
    </w:p>
    <w:p w14:paraId="72063E51" w14:textId="3E14B7DE" w:rsidR="00207F76" w:rsidRPr="00207F76" w:rsidRDefault="00207F76" w:rsidP="00790123">
      <w:pPr>
        <w:spacing w:line="360" w:lineRule="auto"/>
        <w:ind w:firstLine="709"/>
        <w:jc w:val="both"/>
        <w:rPr>
          <w:rFonts w:eastAsia="TimesNewRoman"/>
          <w:sz w:val="28"/>
          <w:szCs w:val="28"/>
        </w:rPr>
      </w:pPr>
      <w:r w:rsidRPr="00207F76">
        <w:rPr>
          <w:rFonts w:eastAsia="TimesNewRoman"/>
          <w:sz w:val="28"/>
          <w:szCs w:val="28"/>
        </w:rPr>
        <w:t>Інструменти системного управління ризиками</w:t>
      </w:r>
    </w:p>
    <w:p w14:paraId="74918FC6" w14:textId="7C7E9321"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к</w:t>
      </w:r>
      <w:r w:rsidR="00207F76" w:rsidRPr="00207F76">
        <w:rPr>
          <w:rFonts w:eastAsia="TimesNewRoman"/>
          <w:sz w:val="28"/>
          <w:szCs w:val="28"/>
        </w:rPr>
        <w:t>арта ризиків з прив’язкою до підрозділів і типів ризиків</w:t>
      </w:r>
      <w:r>
        <w:rPr>
          <w:rFonts w:eastAsia="TimesNewRoman"/>
          <w:sz w:val="28"/>
          <w:szCs w:val="28"/>
        </w:rPr>
        <w:t>;</w:t>
      </w:r>
    </w:p>
    <w:p w14:paraId="0F45A3EE" w14:textId="79B83B2F"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і</w:t>
      </w:r>
      <w:r w:rsidR="00207F76" w:rsidRPr="00207F76">
        <w:rPr>
          <w:rFonts w:eastAsia="TimesNewRoman"/>
          <w:sz w:val="28"/>
          <w:szCs w:val="28"/>
        </w:rPr>
        <w:t>нформаційні системи управління ризиками (RMS), які забезпечують аналіз даних, прогнозування та автоматичне попередження</w:t>
      </w:r>
      <w:r>
        <w:rPr>
          <w:rFonts w:eastAsia="TimesNewRoman"/>
          <w:sz w:val="28"/>
          <w:szCs w:val="28"/>
        </w:rPr>
        <w:t>;</w:t>
      </w:r>
    </w:p>
    <w:p w14:paraId="7DAEA4D1" w14:textId="01A1D0B9"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б</w:t>
      </w:r>
      <w:r w:rsidR="00207F76" w:rsidRPr="00207F76">
        <w:rPr>
          <w:rFonts w:eastAsia="TimesNewRoman"/>
          <w:sz w:val="28"/>
          <w:szCs w:val="28"/>
        </w:rPr>
        <w:t>енчмаркінг досвіду інших підприємств у галузі</w:t>
      </w:r>
      <w:r>
        <w:rPr>
          <w:rFonts w:eastAsia="TimesNewRoman"/>
          <w:sz w:val="28"/>
          <w:szCs w:val="28"/>
        </w:rPr>
        <w:t>;</w:t>
      </w:r>
    </w:p>
    <w:p w14:paraId="2FF5F172" w14:textId="68F3264E"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і</w:t>
      </w:r>
      <w:r w:rsidR="00207F76" w:rsidRPr="00207F76">
        <w:rPr>
          <w:rFonts w:eastAsia="TimesNewRoman"/>
          <w:sz w:val="28"/>
          <w:szCs w:val="28"/>
        </w:rPr>
        <w:t xml:space="preserve">ндикативні показники ризиків (KRI) </w:t>
      </w:r>
      <w:r w:rsidRPr="00207F76">
        <w:rPr>
          <w:rFonts w:eastAsia="TimesNewRoman"/>
          <w:sz w:val="28"/>
          <w:szCs w:val="28"/>
        </w:rPr>
        <w:t>–</w:t>
      </w:r>
      <w:r w:rsidR="00207F76" w:rsidRPr="00207F76">
        <w:rPr>
          <w:rFonts w:eastAsia="TimesNewRoman"/>
          <w:sz w:val="28"/>
          <w:szCs w:val="28"/>
        </w:rPr>
        <w:t xml:space="preserve"> ключові показники для моніторингу ризиків у режимі реального часу</w:t>
      </w:r>
      <w:r>
        <w:rPr>
          <w:rFonts w:eastAsia="TimesNewRoman"/>
          <w:sz w:val="28"/>
          <w:szCs w:val="28"/>
        </w:rPr>
        <w:t>;</w:t>
      </w:r>
    </w:p>
    <w:p w14:paraId="093C5E49" w14:textId="13899440"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м</w:t>
      </w:r>
      <w:r w:rsidR="00207F76" w:rsidRPr="00207F76">
        <w:rPr>
          <w:rFonts w:eastAsia="TimesNewRoman"/>
          <w:sz w:val="28"/>
          <w:szCs w:val="28"/>
        </w:rPr>
        <w:t>озкові штурми та сценарний аналіз для оцінки взаємозв’язків між ризиками.</w:t>
      </w:r>
    </w:p>
    <w:p w14:paraId="6987A4A4" w14:textId="2FD357CD" w:rsidR="00207F76" w:rsidRPr="00207F76" w:rsidRDefault="00207F76" w:rsidP="00790123">
      <w:pPr>
        <w:spacing w:line="360" w:lineRule="auto"/>
        <w:ind w:firstLine="709"/>
        <w:jc w:val="both"/>
        <w:rPr>
          <w:rFonts w:eastAsia="TimesNewRoman"/>
          <w:sz w:val="28"/>
          <w:szCs w:val="28"/>
        </w:rPr>
      </w:pPr>
      <w:r w:rsidRPr="00207F76">
        <w:rPr>
          <w:rFonts w:eastAsia="TimesNewRoman"/>
          <w:sz w:val="28"/>
          <w:szCs w:val="28"/>
        </w:rPr>
        <w:t>Переваги системного підходу</w:t>
      </w:r>
      <w:r w:rsidR="00790123">
        <w:rPr>
          <w:rFonts w:eastAsia="TimesNewRoman"/>
          <w:sz w:val="28"/>
          <w:szCs w:val="28"/>
        </w:rPr>
        <w:t>:</w:t>
      </w:r>
    </w:p>
    <w:p w14:paraId="13C41FD7" w14:textId="0473B465"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в</w:t>
      </w:r>
      <w:r w:rsidR="00207F76" w:rsidRPr="00207F76">
        <w:rPr>
          <w:rFonts w:eastAsia="TimesNewRoman"/>
          <w:sz w:val="28"/>
          <w:szCs w:val="28"/>
        </w:rPr>
        <w:t>сеосяжність: враховуються всі можливі джерела ризику</w:t>
      </w:r>
      <w:r>
        <w:rPr>
          <w:rFonts w:eastAsia="TimesNewRoman"/>
          <w:sz w:val="28"/>
          <w:szCs w:val="28"/>
        </w:rPr>
        <w:t>;</w:t>
      </w:r>
    </w:p>
    <w:p w14:paraId="66064309" w14:textId="4CED0513"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п</w:t>
      </w:r>
      <w:r w:rsidR="00207F76" w:rsidRPr="00207F76">
        <w:rPr>
          <w:rFonts w:eastAsia="TimesNewRoman"/>
          <w:sz w:val="28"/>
          <w:szCs w:val="28"/>
        </w:rPr>
        <w:t>рогностичність: дозволяє не лише реагувати, а й передбачати загрози</w:t>
      </w:r>
      <w:r>
        <w:rPr>
          <w:rFonts w:eastAsia="TimesNewRoman"/>
          <w:sz w:val="28"/>
          <w:szCs w:val="28"/>
        </w:rPr>
        <w:t>;</w:t>
      </w:r>
    </w:p>
    <w:p w14:paraId="1946987F" w14:textId="650F7F4B"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г</w:t>
      </w:r>
      <w:r w:rsidR="00207F76" w:rsidRPr="00207F76">
        <w:rPr>
          <w:rFonts w:eastAsia="TimesNewRoman"/>
          <w:sz w:val="28"/>
          <w:szCs w:val="28"/>
        </w:rPr>
        <w:t>нучкість і масштабованість: застосовується як у великих корпораціях, так і в середніх підприємствах.</w:t>
      </w:r>
    </w:p>
    <w:p w14:paraId="44550D03" w14:textId="2B60BE10" w:rsidR="00207F76" w:rsidRPr="00207F76" w:rsidRDefault="00790123"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в</w:t>
      </w:r>
      <w:r w:rsidR="00207F76" w:rsidRPr="00207F76">
        <w:rPr>
          <w:rFonts w:eastAsia="TimesNewRoman"/>
          <w:sz w:val="28"/>
          <w:szCs w:val="28"/>
        </w:rPr>
        <w:t>будованість у процеси: інтегрується у бізнес-модель і менеджмент.</w:t>
      </w:r>
    </w:p>
    <w:p w14:paraId="0E9DDA68" w14:textId="3EC2B68C" w:rsidR="00207F76" w:rsidRPr="00207F76" w:rsidRDefault="00790123" w:rsidP="00790123">
      <w:pPr>
        <w:spacing w:line="360" w:lineRule="auto"/>
        <w:ind w:firstLine="709"/>
        <w:jc w:val="both"/>
        <w:rPr>
          <w:rFonts w:eastAsia="TimesNewRoman"/>
          <w:sz w:val="28"/>
          <w:szCs w:val="28"/>
        </w:rPr>
      </w:pPr>
      <w:r>
        <w:rPr>
          <w:rFonts w:eastAsia="TimesNewRoman"/>
          <w:sz w:val="28"/>
          <w:szCs w:val="28"/>
        </w:rPr>
        <w:t>Таким чином, с</w:t>
      </w:r>
      <w:r w:rsidR="00207F76" w:rsidRPr="00207F76">
        <w:rPr>
          <w:rFonts w:eastAsia="TimesNewRoman"/>
          <w:sz w:val="28"/>
          <w:szCs w:val="28"/>
        </w:rPr>
        <w:t>истемний підхід до управління ризиками дозволяє створити єдину інтегровану екосистему, де ризики не лише контролюються, а й стають керованими параметрами стратегії підприємства. Він забезпечує взаємозв’язок між рівнями управління, формує культуру усвідомленого ставлення до ризику та підвищує загальну стійкість і конкурентоспроможність підприємства в умовах динамічного бізнес-середовища.</w:t>
      </w:r>
    </w:p>
    <w:p w14:paraId="2A814F0B" w14:textId="77777777" w:rsidR="00790123" w:rsidRDefault="005F320A" w:rsidP="001D1F4F">
      <w:pPr>
        <w:numPr>
          <w:ilvl w:val="0"/>
          <w:numId w:val="7"/>
        </w:numPr>
        <w:spacing w:line="360" w:lineRule="auto"/>
        <w:ind w:left="0" w:firstLine="709"/>
        <w:jc w:val="both"/>
        <w:rPr>
          <w:rFonts w:eastAsia="TimesNewRoman"/>
          <w:bCs/>
          <w:sz w:val="28"/>
          <w:szCs w:val="28"/>
        </w:rPr>
      </w:pPr>
      <w:r w:rsidRPr="00790123">
        <w:rPr>
          <w:rFonts w:eastAsia="TimesNewRoman"/>
          <w:bCs/>
          <w:sz w:val="28"/>
          <w:szCs w:val="28"/>
        </w:rPr>
        <w:t>Поведінковий підхід враховує психологічні аспекти сприйняття ризику керівниками, особливості прийняття рішень в умовах невизначеності, схильність до ризику тощо. Цей підхід є важливим у формуванні ризик-орієнтованого мислення.</w:t>
      </w:r>
    </w:p>
    <w:p w14:paraId="3C074C70" w14:textId="14DE2D6C" w:rsidR="00790123" w:rsidRPr="00790123" w:rsidRDefault="00790123" w:rsidP="00790123">
      <w:pPr>
        <w:spacing w:line="360" w:lineRule="auto"/>
        <w:ind w:firstLine="709"/>
        <w:jc w:val="both"/>
        <w:rPr>
          <w:rFonts w:eastAsia="TimesNewRoman"/>
          <w:bCs/>
          <w:sz w:val="28"/>
          <w:szCs w:val="28"/>
        </w:rPr>
      </w:pPr>
      <w:r w:rsidRPr="00790123">
        <w:rPr>
          <w:rFonts w:eastAsia="TimesNewRoman"/>
          <w:bCs/>
          <w:sz w:val="28"/>
          <w:szCs w:val="28"/>
        </w:rPr>
        <w:t>Поведінковий підхід до управління ризиками акцентує увагу на тому, як людський фактор, психологія та індивідуальне сприйняття невизначеності впливають на процеси прийняття рішень у ризикових ситуаціях. Цей підхід вважається одним з найбільш сучасних і гнучких, оскільки доповнює раціональні моделі аналізу ризику знаннями з когнітивної психології, поведінкової економіки та менеджменту.</w:t>
      </w:r>
    </w:p>
    <w:p w14:paraId="4D10EAA2" w14:textId="77777777" w:rsidR="00790123" w:rsidRDefault="00790123" w:rsidP="00790123">
      <w:pPr>
        <w:spacing w:line="360" w:lineRule="auto"/>
        <w:ind w:firstLine="709"/>
        <w:jc w:val="both"/>
        <w:rPr>
          <w:rFonts w:eastAsia="TimesNewRoman"/>
          <w:bCs/>
          <w:sz w:val="28"/>
          <w:szCs w:val="28"/>
        </w:rPr>
      </w:pPr>
      <w:r w:rsidRPr="00790123">
        <w:rPr>
          <w:rFonts w:eastAsia="TimesNewRoman"/>
          <w:bCs/>
          <w:sz w:val="28"/>
          <w:szCs w:val="28"/>
        </w:rPr>
        <w:t>Суть поведінкового підходу</w:t>
      </w:r>
      <w:r>
        <w:rPr>
          <w:rFonts w:eastAsia="TimesNewRoman"/>
          <w:bCs/>
          <w:sz w:val="28"/>
          <w:szCs w:val="28"/>
        </w:rPr>
        <w:t xml:space="preserve">. </w:t>
      </w:r>
      <w:r w:rsidRPr="00790123">
        <w:rPr>
          <w:rFonts w:eastAsia="TimesNewRoman"/>
          <w:bCs/>
          <w:sz w:val="28"/>
          <w:szCs w:val="28"/>
        </w:rPr>
        <w:t>Поведінковий підхід базується на розумінні того, що:</w:t>
      </w:r>
      <w:r>
        <w:rPr>
          <w:rFonts w:eastAsia="TimesNewRoman"/>
          <w:bCs/>
          <w:sz w:val="28"/>
          <w:szCs w:val="28"/>
        </w:rPr>
        <w:t xml:space="preserve"> </w:t>
      </w:r>
      <w:r w:rsidRPr="00790123">
        <w:rPr>
          <w:rFonts w:eastAsia="TimesNewRoman"/>
          <w:bCs/>
          <w:sz w:val="28"/>
          <w:szCs w:val="28"/>
        </w:rPr>
        <w:t>керівники і працівники приймають рішення не завжди раціонально, а часто під впливом емоцій, стереотипів, когнітивних упереджень і попереднього досвіду;</w:t>
      </w:r>
      <w:r>
        <w:rPr>
          <w:rFonts w:eastAsia="TimesNewRoman"/>
          <w:bCs/>
          <w:sz w:val="28"/>
          <w:szCs w:val="28"/>
        </w:rPr>
        <w:t xml:space="preserve"> </w:t>
      </w:r>
      <w:r w:rsidRPr="00790123">
        <w:rPr>
          <w:rFonts w:eastAsia="TimesNewRoman"/>
          <w:bCs/>
          <w:sz w:val="28"/>
          <w:szCs w:val="28"/>
        </w:rPr>
        <w:t xml:space="preserve">сприйняття ризику є суб’єктивним </w:t>
      </w:r>
      <w:r w:rsidRPr="00207F76">
        <w:rPr>
          <w:rFonts w:eastAsia="TimesNewRoman"/>
          <w:sz w:val="28"/>
          <w:szCs w:val="28"/>
        </w:rPr>
        <w:t>–</w:t>
      </w:r>
      <w:r w:rsidRPr="00790123">
        <w:rPr>
          <w:rFonts w:eastAsia="TimesNewRoman"/>
          <w:bCs/>
          <w:sz w:val="28"/>
          <w:szCs w:val="28"/>
        </w:rPr>
        <w:t xml:space="preserve"> одна й та сама ситуація може вважатися ризикованою або прийнятною залежно від особистих характеристик, минулих переживань, соціального тиску або корпоративної культури;</w:t>
      </w:r>
      <w:r>
        <w:rPr>
          <w:rFonts w:eastAsia="TimesNewRoman"/>
          <w:bCs/>
          <w:sz w:val="28"/>
          <w:szCs w:val="28"/>
        </w:rPr>
        <w:t xml:space="preserve"> </w:t>
      </w:r>
      <w:r w:rsidRPr="00790123">
        <w:rPr>
          <w:rFonts w:eastAsia="TimesNewRoman"/>
          <w:bCs/>
          <w:sz w:val="28"/>
          <w:szCs w:val="28"/>
        </w:rPr>
        <w:t>рішення в умовах невизначеності часто супроводжуються інтуїтивними оцінками, а не точним аналізом даних, що зумовлює високий вплив неусвідомлених чинників.</w:t>
      </w:r>
    </w:p>
    <w:p w14:paraId="62BA91E3" w14:textId="24D5C4F9" w:rsidR="00790123" w:rsidRPr="00790123" w:rsidRDefault="00790123" w:rsidP="00790123">
      <w:pPr>
        <w:spacing w:line="360" w:lineRule="auto"/>
        <w:ind w:firstLine="709"/>
        <w:jc w:val="both"/>
        <w:rPr>
          <w:rFonts w:eastAsia="TimesNewRoman"/>
          <w:bCs/>
          <w:sz w:val="28"/>
          <w:szCs w:val="28"/>
        </w:rPr>
      </w:pPr>
      <w:r w:rsidRPr="00790123">
        <w:rPr>
          <w:rFonts w:eastAsia="TimesNewRoman"/>
          <w:bCs/>
          <w:sz w:val="28"/>
          <w:szCs w:val="28"/>
        </w:rPr>
        <w:t>Ключові компоненти поведінкового підходу</w:t>
      </w:r>
      <w:r>
        <w:rPr>
          <w:rFonts w:eastAsia="TimesNewRoman"/>
          <w:bCs/>
          <w:sz w:val="28"/>
          <w:szCs w:val="28"/>
        </w:rPr>
        <w:t xml:space="preserve">. </w:t>
      </w:r>
      <w:r w:rsidRPr="00790123">
        <w:rPr>
          <w:rFonts w:eastAsia="TimesNewRoman"/>
          <w:bCs/>
          <w:sz w:val="28"/>
          <w:szCs w:val="28"/>
        </w:rPr>
        <w:t>Схильність до ризику (risk appetite):</w:t>
      </w:r>
      <w:r>
        <w:rPr>
          <w:rFonts w:eastAsia="TimesNewRoman"/>
          <w:bCs/>
          <w:sz w:val="28"/>
          <w:szCs w:val="28"/>
        </w:rPr>
        <w:t xml:space="preserve"> р</w:t>
      </w:r>
      <w:r w:rsidRPr="00790123">
        <w:rPr>
          <w:rFonts w:eastAsia="TimesNewRoman"/>
          <w:bCs/>
          <w:sz w:val="28"/>
          <w:szCs w:val="28"/>
        </w:rPr>
        <w:t xml:space="preserve">івень прийнятної невизначеності значною мірою залежить від особистісних характеристик керівника: деякі ухвалюють сміливі інноваційні рішення, інші </w:t>
      </w:r>
      <w:r w:rsidRPr="00207F76">
        <w:rPr>
          <w:rFonts w:eastAsia="TimesNewRoman"/>
          <w:sz w:val="28"/>
          <w:szCs w:val="28"/>
        </w:rPr>
        <w:t>–</w:t>
      </w:r>
      <w:r w:rsidRPr="00790123">
        <w:rPr>
          <w:rFonts w:eastAsia="TimesNewRoman"/>
          <w:bCs/>
          <w:sz w:val="28"/>
          <w:szCs w:val="28"/>
        </w:rPr>
        <w:t xml:space="preserve"> уникають будь-яких загроз, навіть ціною втрати можливостей.</w:t>
      </w:r>
      <w:r>
        <w:rPr>
          <w:rFonts w:eastAsia="TimesNewRoman"/>
          <w:bCs/>
          <w:sz w:val="28"/>
          <w:szCs w:val="28"/>
        </w:rPr>
        <w:t xml:space="preserve"> </w:t>
      </w:r>
      <w:r w:rsidRPr="00790123">
        <w:rPr>
          <w:rFonts w:eastAsia="TimesNewRoman"/>
          <w:bCs/>
          <w:sz w:val="28"/>
          <w:szCs w:val="28"/>
        </w:rPr>
        <w:t>Когнітивні спотворення (biases)</w:t>
      </w:r>
      <w:r w:rsidRPr="00790123">
        <w:rPr>
          <w:rFonts w:eastAsia="TimesNewRoman"/>
          <w:sz w:val="28"/>
          <w:szCs w:val="28"/>
        </w:rPr>
        <w:t xml:space="preserve"> </w:t>
      </w:r>
      <w:r w:rsidRPr="00207F76">
        <w:rPr>
          <w:rFonts w:eastAsia="TimesNewRoman"/>
          <w:sz w:val="28"/>
          <w:szCs w:val="28"/>
        </w:rPr>
        <w:t>–</w:t>
      </w:r>
      <w:r>
        <w:rPr>
          <w:rFonts w:eastAsia="TimesNewRoman"/>
          <w:bCs/>
          <w:sz w:val="28"/>
          <w:szCs w:val="28"/>
        </w:rPr>
        <w:t xml:space="preserve"> н</w:t>
      </w:r>
      <w:r w:rsidRPr="00790123">
        <w:rPr>
          <w:rFonts w:eastAsia="TimesNewRoman"/>
          <w:bCs/>
          <w:sz w:val="28"/>
          <w:szCs w:val="28"/>
        </w:rPr>
        <w:t>айпоширеніші з них:</w:t>
      </w:r>
    </w:p>
    <w:p w14:paraId="619BD57F" w14:textId="77777777" w:rsidR="00790123" w:rsidRPr="00790123" w:rsidRDefault="00790123" w:rsidP="001D1F4F">
      <w:pPr>
        <w:numPr>
          <w:ilvl w:val="0"/>
          <w:numId w:val="8"/>
        </w:numPr>
        <w:tabs>
          <w:tab w:val="num" w:pos="1440"/>
        </w:tabs>
        <w:spacing w:line="360" w:lineRule="auto"/>
        <w:ind w:left="0" w:firstLine="709"/>
        <w:jc w:val="both"/>
        <w:rPr>
          <w:rFonts w:eastAsia="TimesNewRoman"/>
          <w:sz w:val="28"/>
          <w:szCs w:val="28"/>
        </w:rPr>
      </w:pPr>
      <w:r w:rsidRPr="00790123">
        <w:rPr>
          <w:rFonts w:eastAsia="TimesNewRoman"/>
          <w:sz w:val="28"/>
          <w:szCs w:val="28"/>
        </w:rPr>
        <w:t>ефект впевненості в собі (overconfidence);</w:t>
      </w:r>
    </w:p>
    <w:p w14:paraId="4E3DC62B" w14:textId="1434428D" w:rsidR="00790123" w:rsidRPr="00790123" w:rsidRDefault="00790123" w:rsidP="001D1F4F">
      <w:pPr>
        <w:numPr>
          <w:ilvl w:val="0"/>
          <w:numId w:val="8"/>
        </w:numPr>
        <w:tabs>
          <w:tab w:val="num" w:pos="1440"/>
        </w:tabs>
        <w:spacing w:line="360" w:lineRule="auto"/>
        <w:ind w:left="0" w:firstLine="709"/>
        <w:jc w:val="both"/>
        <w:rPr>
          <w:rFonts w:eastAsia="TimesNewRoman"/>
          <w:sz w:val="28"/>
          <w:szCs w:val="28"/>
        </w:rPr>
      </w:pPr>
      <w:r w:rsidRPr="00790123">
        <w:rPr>
          <w:rFonts w:eastAsia="TimesNewRoman"/>
          <w:sz w:val="28"/>
          <w:szCs w:val="28"/>
        </w:rPr>
        <w:t>ефект прив’язки (anchoring) до початкової інформації;</w:t>
      </w:r>
    </w:p>
    <w:p w14:paraId="149A76E4" w14:textId="77777777" w:rsidR="00790123" w:rsidRPr="00790123" w:rsidRDefault="00790123" w:rsidP="001D1F4F">
      <w:pPr>
        <w:numPr>
          <w:ilvl w:val="0"/>
          <w:numId w:val="8"/>
        </w:numPr>
        <w:tabs>
          <w:tab w:val="num" w:pos="1440"/>
        </w:tabs>
        <w:spacing w:line="360" w:lineRule="auto"/>
        <w:ind w:left="0" w:firstLine="709"/>
        <w:jc w:val="both"/>
        <w:rPr>
          <w:rFonts w:eastAsia="TimesNewRoman"/>
          <w:sz w:val="28"/>
          <w:szCs w:val="28"/>
        </w:rPr>
      </w:pPr>
      <w:r w:rsidRPr="00790123">
        <w:rPr>
          <w:rFonts w:eastAsia="TimesNewRoman"/>
          <w:sz w:val="28"/>
          <w:szCs w:val="28"/>
        </w:rPr>
        <w:t>ілюзія контролю над випадковими подіями;</w:t>
      </w:r>
    </w:p>
    <w:p w14:paraId="3382CAF6" w14:textId="77777777" w:rsidR="00790123" w:rsidRPr="00790123" w:rsidRDefault="00790123" w:rsidP="001D1F4F">
      <w:pPr>
        <w:numPr>
          <w:ilvl w:val="0"/>
          <w:numId w:val="8"/>
        </w:numPr>
        <w:tabs>
          <w:tab w:val="num" w:pos="1440"/>
        </w:tabs>
        <w:spacing w:line="360" w:lineRule="auto"/>
        <w:ind w:left="0" w:firstLine="709"/>
        <w:jc w:val="both"/>
        <w:rPr>
          <w:rFonts w:eastAsia="TimesNewRoman"/>
          <w:sz w:val="28"/>
          <w:szCs w:val="28"/>
        </w:rPr>
      </w:pPr>
      <w:r w:rsidRPr="00790123">
        <w:rPr>
          <w:rFonts w:eastAsia="TimesNewRoman"/>
          <w:sz w:val="28"/>
          <w:szCs w:val="28"/>
        </w:rPr>
        <w:t>уникнення втрат (loss aversion), коли страх втрат переважає над прагненням до виграшу.</w:t>
      </w:r>
    </w:p>
    <w:p w14:paraId="27B46961" w14:textId="657BE5D8" w:rsidR="00790123" w:rsidRPr="00790123" w:rsidRDefault="00790123" w:rsidP="007F1616">
      <w:pPr>
        <w:spacing w:line="360" w:lineRule="auto"/>
        <w:ind w:firstLine="709"/>
        <w:jc w:val="both"/>
        <w:rPr>
          <w:rFonts w:eastAsia="TimesNewRoman"/>
          <w:bCs/>
          <w:sz w:val="28"/>
          <w:szCs w:val="28"/>
        </w:rPr>
      </w:pPr>
      <w:r w:rsidRPr="00790123">
        <w:rPr>
          <w:rFonts w:eastAsia="TimesNewRoman"/>
          <w:bCs/>
          <w:sz w:val="28"/>
          <w:szCs w:val="28"/>
        </w:rPr>
        <w:t>Психологія невизначеності</w:t>
      </w:r>
      <w:r w:rsidR="007F1616">
        <w:rPr>
          <w:rFonts w:eastAsia="TimesNewRoman"/>
          <w:bCs/>
          <w:sz w:val="28"/>
          <w:szCs w:val="28"/>
        </w:rPr>
        <w:t xml:space="preserve">. </w:t>
      </w:r>
      <w:r w:rsidRPr="00790123">
        <w:rPr>
          <w:rFonts w:eastAsia="TimesNewRoman"/>
          <w:bCs/>
          <w:sz w:val="28"/>
          <w:szCs w:val="28"/>
        </w:rPr>
        <w:t xml:space="preserve">Люди по-різному реагують на невідоме </w:t>
      </w:r>
      <w:r w:rsidR="007F1616" w:rsidRPr="00207F76">
        <w:rPr>
          <w:rFonts w:eastAsia="TimesNewRoman"/>
          <w:sz w:val="28"/>
          <w:szCs w:val="28"/>
        </w:rPr>
        <w:t>–</w:t>
      </w:r>
      <w:r w:rsidRPr="00790123">
        <w:rPr>
          <w:rFonts w:eastAsia="TimesNewRoman"/>
          <w:bCs/>
          <w:sz w:val="28"/>
          <w:szCs w:val="28"/>
        </w:rPr>
        <w:t xml:space="preserve"> від мобілізації ресурсів до паралічу дій. Поведінковий підхід дозволяє враховувати ці реакції в розробці антиризикових стратегій.</w:t>
      </w:r>
    </w:p>
    <w:p w14:paraId="6F0744B0" w14:textId="1BAF32F3" w:rsidR="00790123" w:rsidRPr="00790123" w:rsidRDefault="00790123" w:rsidP="007F1616">
      <w:pPr>
        <w:spacing w:line="360" w:lineRule="auto"/>
        <w:ind w:firstLine="709"/>
        <w:jc w:val="both"/>
        <w:rPr>
          <w:rFonts w:eastAsia="TimesNewRoman"/>
          <w:bCs/>
          <w:sz w:val="28"/>
          <w:szCs w:val="28"/>
        </w:rPr>
      </w:pPr>
      <w:r w:rsidRPr="00790123">
        <w:rPr>
          <w:rFonts w:eastAsia="TimesNewRoman"/>
          <w:bCs/>
          <w:sz w:val="28"/>
          <w:szCs w:val="28"/>
        </w:rPr>
        <w:t>Емоційний інтелект у ризик-менеджменті</w:t>
      </w:r>
      <w:r w:rsidR="007F1616">
        <w:rPr>
          <w:rFonts w:eastAsia="TimesNewRoman"/>
          <w:bCs/>
          <w:sz w:val="28"/>
          <w:szCs w:val="28"/>
        </w:rPr>
        <w:t xml:space="preserve">. </w:t>
      </w:r>
      <w:r w:rsidRPr="00790123">
        <w:rPr>
          <w:rFonts w:eastAsia="TimesNewRoman"/>
          <w:bCs/>
          <w:sz w:val="28"/>
          <w:szCs w:val="28"/>
        </w:rPr>
        <w:t>Уміння керівника розпізнавати, контролювати і правильно реагувати на емоції (власні та підлеглих) є критично важливим в умовах стресу або кризових ситуацій.</w:t>
      </w:r>
    </w:p>
    <w:p w14:paraId="0901E02D" w14:textId="77777777" w:rsidR="007F1616" w:rsidRDefault="00790123" w:rsidP="007F1616">
      <w:pPr>
        <w:spacing w:line="360" w:lineRule="auto"/>
        <w:ind w:firstLine="709"/>
        <w:jc w:val="both"/>
        <w:rPr>
          <w:rFonts w:eastAsia="TimesNewRoman"/>
          <w:bCs/>
          <w:sz w:val="28"/>
          <w:szCs w:val="28"/>
        </w:rPr>
      </w:pPr>
      <w:r w:rsidRPr="00790123">
        <w:rPr>
          <w:rFonts w:eastAsia="TimesNewRoman"/>
          <w:bCs/>
          <w:sz w:val="28"/>
          <w:szCs w:val="28"/>
        </w:rPr>
        <w:t>Корпоративна культура ризику</w:t>
      </w:r>
      <w:r w:rsidR="007F1616">
        <w:rPr>
          <w:rFonts w:eastAsia="TimesNewRoman"/>
          <w:bCs/>
          <w:sz w:val="28"/>
          <w:szCs w:val="28"/>
        </w:rPr>
        <w:t xml:space="preserve">. </w:t>
      </w:r>
      <w:r w:rsidRPr="00790123">
        <w:rPr>
          <w:rFonts w:eastAsia="TimesNewRoman"/>
          <w:bCs/>
          <w:sz w:val="28"/>
          <w:szCs w:val="28"/>
        </w:rPr>
        <w:t>Сформована культура в організації (підтримка ініціативи, толерантність до помилок, відкритість до змін) значною мірою визначає, як працівники сприймають ризики і чи готові вони до них адаптуватися.</w:t>
      </w:r>
    </w:p>
    <w:p w14:paraId="3C63715E" w14:textId="6B9D34DD" w:rsidR="00790123" w:rsidRPr="00790123" w:rsidRDefault="00790123" w:rsidP="007F1616">
      <w:pPr>
        <w:spacing w:line="360" w:lineRule="auto"/>
        <w:ind w:firstLine="709"/>
        <w:jc w:val="both"/>
        <w:rPr>
          <w:rFonts w:eastAsia="TimesNewRoman"/>
          <w:bCs/>
          <w:sz w:val="28"/>
          <w:szCs w:val="28"/>
        </w:rPr>
      </w:pPr>
      <w:r w:rsidRPr="00790123">
        <w:rPr>
          <w:rFonts w:eastAsia="TimesNewRoman"/>
          <w:bCs/>
          <w:sz w:val="28"/>
          <w:szCs w:val="28"/>
        </w:rPr>
        <w:t>Інструменти та підходи поведінкового ризик-менеджменту</w:t>
      </w:r>
      <w:r w:rsidR="007F1616">
        <w:rPr>
          <w:rFonts w:eastAsia="TimesNewRoman"/>
          <w:bCs/>
          <w:sz w:val="28"/>
          <w:szCs w:val="28"/>
        </w:rPr>
        <w:t xml:space="preserve">. </w:t>
      </w:r>
      <w:r w:rsidRPr="00790123">
        <w:rPr>
          <w:rFonts w:eastAsia="TimesNewRoman"/>
          <w:bCs/>
          <w:sz w:val="28"/>
          <w:szCs w:val="28"/>
        </w:rPr>
        <w:t>Тренінги з підвищення обізнаності про ризики та їх сприйняття.</w:t>
      </w:r>
      <w:r w:rsidR="007F1616">
        <w:rPr>
          <w:rFonts w:eastAsia="TimesNewRoman"/>
          <w:bCs/>
          <w:sz w:val="28"/>
          <w:szCs w:val="28"/>
        </w:rPr>
        <w:t xml:space="preserve"> </w:t>
      </w:r>
      <w:r w:rsidRPr="00790123">
        <w:rPr>
          <w:rFonts w:eastAsia="TimesNewRoman"/>
          <w:bCs/>
          <w:sz w:val="28"/>
          <w:szCs w:val="28"/>
        </w:rPr>
        <w:t>Методики психометричного оцінювання схильності до ризику для менеджерів і персоналу.</w:t>
      </w:r>
    </w:p>
    <w:p w14:paraId="4FBC4E12" w14:textId="0C921572" w:rsidR="00790123" w:rsidRPr="00790123" w:rsidRDefault="00790123" w:rsidP="007F1616">
      <w:pPr>
        <w:spacing w:line="360" w:lineRule="auto"/>
        <w:ind w:firstLine="709"/>
        <w:jc w:val="both"/>
        <w:rPr>
          <w:rFonts w:eastAsia="TimesNewRoman"/>
          <w:bCs/>
          <w:sz w:val="28"/>
          <w:szCs w:val="28"/>
        </w:rPr>
      </w:pPr>
      <w:r w:rsidRPr="00790123">
        <w:rPr>
          <w:rFonts w:eastAsia="TimesNewRoman"/>
          <w:bCs/>
          <w:sz w:val="28"/>
          <w:szCs w:val="28"/>
        </w:rPr>
        <w:t>Мозкові штурми з моделюванням поведінки у кризових ситуаціях.</w:t>
      </w:r>
      <w:r w:rsidR="007F1616">
        <w:rPr>
          <w:rFonts w:eastAsia="TimesNewRoman"/>
          <w:bCs/>
          <w:sz w:val="28"/>
          <w:szCs w:val="28"/>
        </w:rPr>
        <w:t xml:space="preserve"> </w:t>
      </w:r>
      <w:r w:rsidRPr="00790123">
        <w:rPr>
          <w:rFonts w:eastAsia="TimesNewRoman"/>
          <w:bCs/>
          <w:sz w:val="28"/>
          <w:szCs w:val="28"/>
        </w:rPr>
        <w:t xml:space="preserve">Використання інструментів поведінкової економіки </w:t>
      </w:r>
      <w:r w:rsidR="007F1616" w:rsidRPr="00207F76">
        <w:rPr>
          <w:rFonts w:eastAsia="TimesNewRoman"/>
          <w:sz w:val="28"/>
          <w:szCs w:val="28"/>
        </w:rPr>
        <w:t>–</w:t>
      </w:r>
      <w:r w:rsidRPr="00790123">
        <w:rPr>
          <w:rFonts w:eastAsia="TimesNewRoman"/>
          <w:bCs/>
          <w:sz w:val="28"/>
          <w:szCs w:val="28"/>
        </w:rPr>
        <w:t xml:space="preserve"> наприклад, «push»-механізмів у формуванні рішень.</w:t>
      </w:r>
      <w:r w:rsidR="007F1616">
        <w:rPr>
          <w:rFonts w:eastAsia="TimesNewRoman"/>
          <w:bCs/>
          <w:sz w:val="28"/>
          <w:szCs w:val="28"/>
        </w:rPr>
        <w:t xml:space="preserve"> </w:t>
      </w:r>
      <w:r w:rsidRPr="00790123">
        <w:rPr>
          <w:rFonts w:eastAsia="TimesNewRoman"/>
          <w:bCs/>
          <w:sz w:val="28"/>
          <w:szCs w:val="28"/>
        </w:rPr>
        <w:t>Соціальні дослідження в колективах, які виявляють домінантні типи поведінки у відповідь на ризик.</w:t>
      </w:r>
    </w:p>
    <w:p w14:paraId="49F661ED" w14:textId="50C3821E" w:rsidR="00790123" w:rsidRPr="00790123" w:rsidRDefault="00790123" w:rsidP="007F1616">
      <w:pPr>
        <w:spacing w:line="360" w:lineRule="auto"/>
        <w:ind w:firstLine="709"/>
        <w:jc w:val="both"/>
        <w:rPr>
          <w:rFonts w:eastAsia="TimesNewRoman"/>
          <w:bCs/>
          <w:sz w:val="28"/>
          <w:szCs w:val="28"/>
        </w:rPr>
      </w:pPr>
      <w:r w:rsidRPr="00790123">
        <w:rPr>
          <w:rFonts w:eastAsia="TimesNewRoman"/>
          <w:bCs/>
          <w:sz w:val="28"/>
          <w:szCs w:val="28"/>
        </w:rPr>
        <w:t>Значення поведінкового підходу</w:t>
      </w:r>
      <w:r w:rsidR="007F1616">
        <w:rPr>
          <w:rFonts w:eastAsia="TimesNewRoman"/>
          <w:bCs/>
          <w:sz w:val="28"/>
          <w:szCs w:val="28"/>
        </w:rPr>
        <w:t xml:space="preserve">. </w:t>
      </w:r>
      <w:r w:rsidRPr="00790123">
        <w:rPr>
          <w:rFonts w:eastAsia="TimesNewRoman"/>
          <w:bCs/>
          <w:sz w:val="28"/>
          <w:szCs w:val="28"/>
        </w:rPr>
        <w:t>Поглиблює розуміння ризику не як об'єктивної змінної, а як інтерактивного і багатовимірного процесу.</w:t>
      </w:r>
      <w:r w:rsidR="007F1616">
        <w:rPr>
          <w:rFonts w:eastAsia="TimesNewRoman"/>
          <w:bCs/>
          <w:sz w:val="28"/>
          <w:szCs w:val="28"/>
        </w:rPr>
        <w:t xml:space="preserve"> </w:t>
      </w:r>
      <w:r w:rsidRPr="00790123">
        <w:rPr>
          <w:rFonts w:eastAsia="TimesNewRoman"/>
          <w:bCs/>
          <w:sz w:val="28"/>
          <w:szCs w:val="28"/>
        </w:rPr>
        <w:t xml:space="preserve">Забезпечує гнучкість в управлінні </w:t>
      </w:r>
      <w:r w:rsidR="007F1616" w:rsidRPr="00207F76">
        <w:rPr>
          <w:rFonts w:eastAsia="TimesNewRoman"/>
          <w:sz w:val="28"/>
          <w:szCs w:val="28"/>
        </w:rPr>
        <w:t>–</w:t>
      </w:r>
      <w:r w:rsidRPr="00790123">
        <w:rPr>
          <w:rFonts w:eastAsia="TimesNewRoman"/>
          <w:bCs/>
          <w:sz w:val="28"/>
          <w:szCs w:val="28"/>
        </w:rPr>
        <w:t xml:space="preserve"> дає змогу адаптувати моделі ризик-менеджменту до конкретних команд, типів особистостей і ситуацій.</w:t>
      </w:r>
      <w:r w:rsidR="007F1616">
        <w:rPr>
          <w:rFonts w:eastAsia="TimesNewRoman"/>
          <w:bCs/>
          <w:sz w:val="28"/>
          <w:szCs w:val="28"/>
        </w:rPr>
        <w:t xml:space="preserve"> </w:t>
      </w:r>
      <w:r w:rsidRPr="00790123">
        <w:rPr>
          <w:rFonts w:eastAsia="TimesNewRoman"/>
          <w:bCs/>
          <w:sz w:val="28"/>
          <w:szCs w:val="28"/>
        </w:rPr>
        <w:t>Допомагає уникнути стратегічних помилок, викликаних ілюзією контролю або упередженими рішеннями.</w:t>
      </w:r>
      <w:r w:rsidR="007F1616">
        <w:rPr>
          <w:rFonts w:eastAsia="TimesNewRoman"/>
          <w:bCs/>
          <w:sz w:val="28"/>
          <w:szCs w:val="28"/>
        </w:rPr>
        <w:t xml:space="preserve"> </w:t>
      </w:r>
      <w:r w:rsidRPr="00790123">
        <w:rPr>
          <w:rFonts w:eastAsia="TimesNewRoman"/>
          <w:bCs/>
          <w:sz w:val="28"/>
          <w:szCs w:val="28"/>
        </w:rPr>
        <w:t>Формує ризик-орієнтоване мислення, що дозволяє персоналу не уникати ризиків, а бачити в них джерело розвитку, інновацій і можливостей.</w:t>
      </w:r>
    </w:p>
    <w:p w14:paraId="223DE9D3" w14:textId="77777777" w:rsidR="007F1616" w:rsidRDefault="00790123" w:rsidP="005F320A">
      <w:pPr>
        <w:spacing w:line="360" w:lineRule="auto"/>
        <w:ind w:firstLine="709"/>
        <w:jc w:val="both"/>
        <w:rPr>
          <w:rFonts w:eastAsia="TimesNewRoman"/>
          <w:bCs/>
          <w:sz w:val="28"/>
          <w:szCs w:val="28"/>
        </w:rPr>
      </w:pPr>
      <w:r w:rsidRPr="00790123">
        <w:rPr>
          <w:rFonts w:eastAsia="TimesNewRoman"/>
          <w:bCs/>
          <w:sz w:val="28"/>
          <w:szCs w:val="28"/>
        </w:rPr>
        <w:t>Поведінковий підхід є ключовим доповненням до технократичних та економічних моделей управління ризиками. Він дозволяє оцінити і передбачити реакції керівників і персоналу на загрози, формувати свідоме ставлення до ризику, підвищувати якість управлінських рішень і покращити адаптивність підприємства до умов невизначеності. У сучасному світі ризик-менеджмент без врахування поведінкових чинників стає неповноцінним і потенційно вразливим.</w:t>
      </w:r>
    </w:p>
    <w:p w14:paraId="41556776" w14:textId="1F0BC980" w:rsidR="005F320A" w:rsidRPr="005F320A" w:rsidRDefault="005F320A" w:rsidP="005F320A">
      <w:pPr>
        <w:spacing w:line="360" w:lineRule="auto"/>
        <w:ind w:firstLine="709"/>
        <w:jc w:val="both"/>
        <w:rPr>
          <w:rFonts w:eastAsia="TimesNewRoman"/>
          <w:bCs/>
          <w:sz w:val="28"/>
          <w:szCs w:val="28"/>
        </w:rPr>
      </w:pPr>
      <w:r w:rsidRPr="005F320A">
        <w:rPr>
          <w:rFonts w:eastAsia="TimesNewRoman"/>
          <w:bCs/>
          <w:sz w:val="28"/>
          <w:szCs w:val="28"/>
        </w:rPr>
        <w:t>Крім того, важливим є впровадження ERM-систем (Enterprise Risk Management), що базуються на принципах стратегічної взаємодії усіх бізнес-процесів з метою досягнення стійкості та підвищення вартості підприємства.</w:t>
      </w:r>
    </w:p>
    <w:p w14:paraId="046EEC24" w14:textId="77777777" w:rsidR="005F320A" w:rsidRPr="005F320A" w:rsidRDefault="005F320A" w:rsidP="005F320A">
      <w:pPr>
        <w:spacing w:line="360" w:lineRule="auto"/>
        <w:ind w:firstLine="709"/>
        <w:jc w:val="both"/>
        <w:rPr>
          <w:rFonts w:eastAsia="TimesNewRoman"/>
          <w:bCs/>
          <w:sz w:val="28"/>
          <w:szCs w:val="28"/>
        </w:rPr>
      </w:pPr>
      <w:r w:rsidRPr="005F320A">
        <w:rPr>
          <w:rFonts w:eastAsia="TimesNewRoman"/>
          <w:bCs/>
          <w:sz w:val="28"/>
          <w:szCs w:val="28"/>
        </w:rPr>
        <w:t>Отже, управління ризиками в системі менеджменту повинно здійснюватися з урахуванням різних теоретичних підходів, а вибір конкретної моделі або концепції має залежати від характеру підприємства, рівня ризиків, галузевої специфіки та стратегічних цілей розвитку. Використання сучасних підходів до ризик-менеджменту дозволяє не лише знижувати рівень невизначеності, а й формувати нові можливості зростання та інноваційного розвитку підприємства.</w:t>
      </w:r>
    </w:p>
    <w:p w14:paraId="4AFCFCAF" w14:textId="6BB4EDAD" w:rsidR="00D34EB2" w:rsidRPr="00D34EB2" w:rsidRDefault="00D34EB2" w:rsidP="00D34EB2">
      <w:pPr>
        <w:spacing w:line="360" w:lineRule="auto"/>
        <w:ind w:firstLine="709"/>
        <w:jc w:val="both"/>
        <w:rPr>
          <w:rFonts w:eastAsia="Calibri"/>
          <w:sz w:val="28"/>
          <w:szCs w:val="28"/>
          <w:lang w:eastAsia="en-US"/>
        </w:rPr>
      </w:pPr>
      <w:r>
        <w:rPr>
          <w:rFonts w:eastAsia="Calibri"/>
          <w:sz w:val="28"/>
          <w:szCs w:val="28"/>
          <w:lang w:eastAsia="en-US"/>
        </w:rPr>
        <w:t>Відмітимо, що с</w:t>
      </w:r>
      <w:r w:rsidRPr="00D34EB2">
        <w:rPr>
          <w:rFonts w:eastAsia="Calibri"/>
          <w:sz w:val="28"/>
          <w:szCs w:val="28"/>
          <w:lang w:eastAsia="en-US"/>
        </w:rPr>
        <w:t>истемність управління ризиками полягає в необхідності формування комплексного підходу, який дозволяє не лише відображати внутрішні процеси функціонування підприємства, а й інтегрувати його діяльність у зовнішнє середовище</w:t>
      </w:r>
      <w:r>
        <w:rPr>
          <w:rFonts w:eastAsia="Calibri"/>
          <w:sz w:val="28"/>
          <w:szCs w:val="28"/>
          <w:lang w:eastAsia="en-US"/>
        </w:rPr>
        <w:t>, що</w:t>
      </w:r>
      <w:r w:rsidRPr="00D34EB2">
        <w:rPr>
          <w:rFonts w:eastAsia="Calibri"/>
          <w:sz w:val="28"/>
          <w:szCs w:val="28"/>
          <w:lang w:eastAsia="en-US"/>
        </w:rPr>
        <w:t xml:space="preserve"> передбачає встановлення взаємозв’язків з іншими суб’єктами господарювання та державними інституціями, що регулюють підприємницьку діяльність.</w:t>
      </w:r>
    </w:p>
    <w:p w14:paraId="6676A39C" w14:textId="1B448451" w:rsidR="00D34EB2" w:rsidRPr="00D34EB2" w:rsidRDefault="00D34EB2" w:rsidP="00D34EB2">
      <w:pPr>
        <w:spacing w:line="360" w:lineRule="auto"/>
        <w:ind w:firstLine="709"/>
        <w:jc w:val="both"/>
        <w:rPr>
          <w:rFonts w:eastAsia="Calibri"/>
          <w:sz w:val="28"/>
          <w:szCs w:val="28"/>
          <w:lang w:eastAsia="en-US"/>
        </w:rPr>
      </w:pPr>
      <w:r w:rsidRPr="00D34EB2">
        <w:rPr>
          <w:rFonts w:eastAsia="Calibri"/>
          <w:sz w:val="28"/>
          <w:szCs w:val="28"/>
          <w:lang w:eastAsia="en-US"/>
        </w:rPr>
        <w:t xml:space="preserve">Інформаційна база управління ризиками повинна бути повною, достовірною, своєчасною та релевантною. Ефективність управлінських рішень прямо залежить від якості інформації. Варто зазначити, що як її дефіцит, так і надмірна кількість ускладнюють аналітичну роботу. Брак даних може завадити бачити повну картину, а надлишок </w:t>
      </w:r>
      <w:r w:rsidRPr="00D34EB2">
        <w:rPr>
          <w:rFonts w:eastAsia="TimesNewRoman"/>
          <w:bCs/>
          <w:sz w:val="28"/>
          <w:szCs w:val="28"/>
        </w:rPr>
        <w:t>–</w:t>
      </w:r>
      <w:r w:rsidRPr="00D34EB2">
        <w:rPr>
          <w:rFonts w:eastAsia="Calibri"/>
          <w:sz w:val="28"/>
          <w:szCs w:val="28"/>
          <w:lang w:eastAsia="en-US"/>
        </w:rPr>
        <w:t xml:space="preserve"> створює інформаційне перевантаження. Саме тому критично важливо здійснювати фільтрацію даних і обирати лише ті, які мають безпосереднє значення для прийняття рішень.</w:t>
      </w:r>
    </w:p>
    <w:p w14:paraId="706F7B66" w14:textId="34926425" w:rsidR="00D34EB2" w:rsidRPr="00D34EB2" w:rsidRDefault="00D34EB2" w:rsidP="00D34EB2">
      <w:pPr>
        <w:spacing w:line="360" w:lineRule="auto"/>
        <w:ind w:firstLine="709"/>
        <w:jc w:val="both"/>
        <w:rPr>
          <w:rFonts w:eastAsia="Calibri"/>
          <w:sz w:val="28"/>
          <w:szCs w:val="28"/>
          <w:lang w:eastAsia="en-US"/>
        </w:rPr>
      </w:pPr>
      <w:r w:rsidRPr="00D34EB2">
        <w:rPr>
          <w:rFonts w:eastAsia="Calibri"/>
          <w:sz w:val="28"/>
          <w:szCs w:val="28"/>
          <w:lang w:eastAsia="en-US"/>
        </w:rPr>
        <w:t xml:space="preserve">Інструменти кількісної оцінки ризику є ключовими у відокремленні ризику від невизначеності. Вимірювання ймовірностей розвитку подій дозволяє оцінити, наскільки обґрунтованим є управлінське рішення. Ризик у цьому контексті </w:t>
      </w:r>
      <w:r w:rsidRPr="00D34EB2">
        <w:rPr>
          <w:rFonts w:eastAsia="TimesNewRoman"/>
          <w:bCs/>
          <w:sz w:val="28"/>
          <w:szCs w:val="28"/>
        </w:rPr>
        <w:t>–</w:t>
      </w:r>
      <w:r w:rsidRPr="00D34EB2">
        <w:rPr>
          <w:rFonts w:eastAsia="Calibri"/>
          <w:sz w:val="28"/>
          <w:szCs w:val="28"/>
          <w:lang w:eastAsia="en-US"/>
        </w:rPr>
        <w:t xml:space="preserve"> це не лише ймовірність настання події, а й оцінка її можливих наслідків. Відтак, визначення рівня ризику </w:t>
      </w:r>
      <w:r w:rsidRPr="00D34EB2">
        <w:rPr>
          <w:rFonts w:eastAsia="TimesNewRoman"/>
          <w:bCs/>
          <w:sz w:val="28"/>
          <w:szCs w:val="28"/>
        </w:rPr>
        <w:t>–</w:t>
      </w:r>
      <w:r w:rsidRPr="00D34EB2">
        <w:rPr>
          <w:rFonts w:eastAsia="Calibri"/>
          <w:sz w:val="28"/>
          <w:szCs w:val="28"/>
          <w:lang w:eastAsia="en-US"/>
        </w:rPr>
        <w:t xml:space="preserve"> основа для вибору оптимального варіанту дій.</w:t>
      </w:r>
    </w:p>
    <w:p w14:paraId="7FDDEF30" w14:textId="6463EF9D" w:rsidR="00D34EB2" w:rsidRPr="00D34EB2" w:rsidRDefault="00D34EB2" w:rsidP="00D34EB2">
      <w:pPr>
        <w:spacing w:line="360" w:lineRule="auto"/>
        <w:ind w:firstLine="709"/>
        <w:jc w:val="both"/>
        <w:rPr>
          <w:rFonts w:eastAsia="Calibri"/>
          <w:sz w:val="28"/>
          <w:szCs w:val="28"/>
          <w:lang w:eastAsia="en-US"/>
        </w:rPr>
      </w:pPr>
      <w:r w:rsidRPr="00D34EB2">
        <w:rPr>
          <w:rFonts w:eastAsia="Calibri"/>
          <w:sz w:val="28"/>
          <w:szCs w:val="28"/>
          <w:lang w:eastAsia="en-US"/>
        </w:rPr>
        <w:t>Адаптація чужого досвіду управління ризиками до умов конкретного підприємства є критично важливою. В умовах браку статистичних даних оцінка ризиків часто здійснюється на суб’єктивному рівні через самоідентифікацію працівниками потенційних загроз. Саме тому практики типу мозкових штурмів, що використовуються на провідних міжнародних підприємствах, є надзвичайно ефективними для виявлення прихованих або складноформалізованих ризиків.</w:t>
      </w:r>
    </w:p>
    <w:p w14:paraId="002DFD73" w14:textId="38C1A8D0" w:rsidR="00D34EB2" w:rsidRPr="00D34EB2" w:rsidRDefault="00D34EB2" w:rsidP="00D34EB2">
      <w:pPr>
        <w:spacing w:line="360" w:lineRule="auto"/>
        <w:ind w:firstLine="709"/>
        <w:jc w:val="both"/>
        <w:rPr>
          <w:rFonts w:eastAsia="Calibri"/>
          <w:sz w:val="28"/>
          <w:szCs w:val="28"/>
          <w:lang w:eastAsia="en-US"/>
        </w:rPr>
      </w:pPr>
      <w:r w:rsidRPr="00D34EB2">
        <w:rPr>
          <w:rFonts w:eastAsia="Calibri"/>
          <w:sz w:val="28"/>
          <w:szCs w:val="28"/>
          <w:lang w:eastAsia="en-US"/>
        </w:rPr>
        <w:t>Система моніторингу ризиків повинна включати як зовнішні, так і внутрішні індикатори, що дозволяють оперативно відстежувати виникнення нових ризиків. До такої системи входить класифікація ризиків, інструменти вимірювання внутрішніх і зовнішніх факторів, а також критерії ранжування ризиків, що формують основу для прийняття рішень щодо протидії або використання ризиків.</w:t>
      </w:r>
    </w:p>
    <w:p w14:paraId="7F60E5BD" w14:textId="2F6AE234" w:rsidR="00D34EB2" w:rsidRPr="00D34EB2" w:rsidRDefault="00D34EB2" w:rsidP="00D34EB2">
      <w:pPr>
        <w:spacing w:line="360" w:lineRule="auto"/>
        <w:ind w:firstLine="709"/>
        <w:jc w:val="both"/>
        <w:rPr>
          <w:rFonts w:eastAsia="Calibri"/>
          <w:sz w:val="28"/>
          <w:szCs w:val="28"/>
          <w:lang w:eastAsia="en-US"/>
        </w:rPr>
      </w:pPr>
      <w:r w:rsidRPr="00D34EB2">
        <w:rPr>
          <w:rFonts w:eastAsia="Calibri"/>
          <w:sz w:val="28"/>
          <w:szCs w:val="28"/>
          <w:lang w:eastAsia="en-US"/>
        </w:rPr>
        <w:t>Проактивне управління ризиками передбачає не лише зниження ймовірності негативних подій, але й використання потенційно сприятливих умов</w:t>
      </w:r>
      <w:r>
        <w:rPr>
          <w:rFonts w:eastAsia="Calibri"/>
          <w:sz w:val="28"/>
          <w:szCs w:val="28"/>
          <w:lang w:eastAsia="en-US"/>
        </w:rPr>
        <w:t>, що</w:t>
      </w:r>
      <w:r w:rsidRPr="00D34EB2">
        <w:rPr>
          <w:rFonts w:eastAsia="Calibri"/>
          <w:sz w:val="28"/>
          <w:szCs w:val="28"/>
          <w:lang w:eastAsia="en-US"/>
        </w:rPr>
        <w:t xml:space="preserve"> означає, що управління ризиками має орієнтуватися також на мінімізацію втрачених вигод та максимізацію можливостей, які відкриваються в умовах невизначеності.</w:t>
      </w:r>
    </w:p>
    <w:p w14:paraId="435A7002" w14:textId="7337F62F" w:rsidR="00D34EB2" w:rsidRDefault="00D34EB2" w:rsidP="00D34EB2">
      <w:pPr>
        <w:spacing w:line="360" w:lineRule="auto"/>
        <w:ind w:firstLine="709"/>
        <w:jc w:val="both"/>
        <w:rPr>
          <w:rFonts w:eastAsia="Calibri"/>
          <w:sz w:val="28"/>
          <w:szCs w:val="28"/>
          <w:lang w:eastAsia="en-US"/>
        </w:rPr>
      </w:pPr>
      <w:r w:rsidRPr="00D34EB2">
        <w:rPr>
          <w:rFonts w:eastAsia="Calibri"/>
          <w:sz w:val="28"/>
          <w:szCs w:val="28"/>
          <w:lang w:eastAsia="en-US"/>
        </w:rPr>
        <w:t xml:space="preserve">Аналітичний компонент системи управління ризиками має бути здатним до виявлення не лише загроз, а й прихованих резервів </w:t>
      </w:r>
      <w:r w:rsidRPr="00D34EB2">
        <w:rPr>
          <w:rFonts w:eastAsia="TimesNewRoman"/>
          <w:bCs/>
          <w:sz w:val="28"/>
          <w:szCs w:val="28"/>
        </w:rPr>
        <w:t>–</w:t>
      </w:r>
      <w:r w:rsidRPr="00D34EB2">
        <w:rPr>
          <w:rFonts w:eastAsia="Calibri"/>
          <w:sz w:val="28"/>
          <w:szCs w:val="28"/>
          <w:lang w:eastAsia="en-US"/>
        </w:rPr>
        <w:t xml:space="preserve"> економічного, інноваційного та виробничого потенціалу підприємства. Таким чином, управління ризиками трансформується у засіб стратегічного розвитку і посилення конкурентоспроможності бізнесу.</w:t>
      </w:r>
    </w:p>
    <w:p w14:paraId="3A7D50D2" w14:textId="74AD938B" w:rsidR="007F1616" w:rsidRPr="007F1616" w:rsidRDefault="007F1616" w:rsidP="007F1616">
      <w:pPr>
        <w:spacing w:line="360" w:lineRule="auto"/>
        <w:ind w:firstLine="709"/>
        <w:jc w:val="both"/>
        <w:rPr>
          <w:rFonts w:eastAsia="Calibri"/>
          <w:sz w:val="28"/>
          <w:szCs w:val="28"/>
          <w:lang w:eastAsia="en-US"/>
        </w:rPr>
      </w:pPr>
      <w:r>
        <w:rPr>
          <w:rFonts w:eastAsia="Calibri"/>
          <w:sz w:val="28"/>
          <w:szCs w:val="28"/>
          <w:lang w:eastAsia="en-US"/>
        </w:rPr>
        <w:t>Таким чином, у</w:t>
      </w:r>
      <w:r w:rsidRPr="007F1616">
        <w:rPr>
          <w:rFonts w:eastAsia="Calibri"/>
          <w:sz w:val="28"/>
          <w:szCs w:val="28"/>
          <w:lang w:eastAsia="en-US"/>
        </w:rPr>
        <w:t xml:space="preserve"> процесі дослідження теоретичних підходів до управління ризиками встановлено, що в сучасному менеджменті існує низка концептуальних моделей, які відображають різні сторони цього процесу – від класичного розуміння ризику як виключно негативного явища до сучасного інтегрованого й поведінкового підходів. Кожен з підходів (класичний, процесний, системний, поведінковий, адаптивний тощо) вносить свою специфіку в організацію ризик-менеджменту, визначаючи особливості ідентифікації, оцінювання та мінімізації ризиків на підприємстві.</w:t>
      </w:r>
    </w:p>
    <w:p w14:paraId="44EC6ED3" w14:textId="4CCABCA3" w:rsidR="007F1616" w:rsidRPr="00D34EB2" w:rsidRDefault="007F1616" w:rsidP="007F1616">
      <w:pPr>
        <w:spacing w:line="360" w:lineRule="auto"/>
        <w:ind w:firstLine="709"/>
        <w:jc w:val="both"/>
        <w:rPr>
          <w:rFonts w:eastAsia="Calibri"/>
          <w:sz w:val="28"/>
          <w:szCs w:val="28"/>
          <w:lang w:eastAsia="en-US"/>
        </w:rPr>
      </w:pPr>
      <w:r w:rsidRPr="007F1616">
        <w:rPr>
          <w:rFonts w:eastAsia="Calibri"/>
          <w:sz w:val="28"/>
          <w:szCs w:val="28"/>
          <w:lang w:eastAsia="en-US"/>
        </w:rPr>
        <w:t>Особливу увагу в сучасних умовах приділяється інтеграції управління ризиками в загальну систему стратегічного управління підприємством, що підтверджується рекомендаціями міжнародних стандартів ISO 31000 та COSO ERM. При цьому ризик розглядається як результат взаємодії широкого спектру внутрішніх і зовнішніх факторів, що вимагає застосування системного підходу з урахуванням мультидисциплінарної природи ризикових явищ. Водночас важливим є врахування людського чинника – поведінкові аспекти сприйняття ризику та прийняття рішень відіграють вирішальну роль у формуванні ефективної антиризикової політики.</w:t>
      </w:r>
      <w:r>
        <w:rPr>
          <w:rFonts w:eastAsia="Calibri"/>
          <w:sz w:val="28"/>
          <w:szCs w:val="28"/>
          <w:lang w:eastAsia="en-US"/>
        </w:rPr>
        <w:t xml:space="preserve"> У</w:t>
      </w:r>
      <w:r w:rsidRPr="007F1616">
        <w:rPr>
          <w:rFonts w:eastAsia="Calibri"/>
          <w:sz w:val="28"/>
          <w:szCs w:val="28"/>
          <w:lang w:eastAsia="en-US"/>
        </w:rPr>
        <w:t>правління ризиками повинно реалізовуватись як безперервний, гнучкий та інформаційно забезпечений процес, що охоплює всі рівні управління підприємством і дозволяє не лише знижувати негативні наслідки невизначеності, але й використовувати ризики як джерело стратегічних можливостей.</w:t>
      </w:r>
    </w:p>
    <w:p w14:paraId="5029C502" w14:textId="62A6196C" w:rsidR="00A93D52" w:rsidRPr="00903F72" w:rsidRDefault="00A93D52" w:rsidP="00A93D52">
      <w:pPr>
        <w:spacing w:line="360" w:lineRule="auto"/>
        <w:ind w:firstLine="709"/>
        <w:jc w:val="both"/>
        <w:rPr>
          <w:sz w:val="28"/>
        </w:rPr>
      </w:pPr>
      <w:r w:rsidRPr="00903F72">
        <w:rPr>
          <w:spacing w:val="-10"/>
          <w:sz w:val="28"/>
          <w:szCs w:val="28"/>
        </w:rPr>
        <w:t xml:space="preserve">1.3. </w:t>
      </w:r>
      <w:r w:rsidR="005F320A" w:rsidRPr="005F320A">
        <w:rPr>
          <w:sz w:val="28"/>
          <w:szCs w:val="28"/>
        </w:rPr>
        <w:t>Методична основа оцінювання ризиків на підприємстві</w:t>
      </w:r>
    </w:p>
    <w:p w14:paraId="6D77B53E" w14:textId="77777777" w:rsidR="0011167C" w:rsidRPr="00903F72" w:rsidRDefault="0011167C" w:rsidP="00BF6929">
      <w:pPr>
        <w:spacing w:line="360" w:lineRule="auto"/>
        <w:ind w:firstLine="709"/>
        <w:jc w:val="both"/>
        <w:rPr>
          <w:rFonts w:eastAsia="TimesNewRoman"/>
          <w:sz w:val="28"/>
          <w:szCs w:val="28"/>
        </w:rPr>
      </w:pPr>
    </w:p>
    <w:p w14:paraId="297AD83E" w14:textId="74AF1FE2" w:rsidR="000A7527" w:rsidRPr="000A7527" w:rsidRDefault="000A7527" w:rsidP="000A7527">
      <w:pPr>
        <w:autoSpaceDE w:val="0"/>
        <w:autoSpaceDN w:val="0"/>
        <w:adjustRightInd w:val="0"/>
        <w:spacing w:line="360" w:lineRule="auto"/>
        <w:ind w:firstLine="709"/>
        <w:jc w:val="both"/>
        <w:rPr>
          <w:rFonts w:eastAsia="Calibri"/>
          <w:sz w:val="28"/>
          <w:szCs w:val="28"/>
          <w:lang w:eastAsia="en-US"/>
        </w:rPr>
      </w:pPr>
      <w:r w:rsidRPr="000A7527">
        <w:rPr>
          <w:rFonts w:eastAsia="Calibri"/>
          <w:sz w:val="28"/>
          <w:szCs w:val="28"/>
          <w:lang w:eastAsia="en-US"/>
        </w:rPr>
        <w:t>Методична основа оцінювання ризиків на підприємстві охоплює ключові принципи, етапи, методи та інструменти, що використовуються в процесі виявлення, аналізу та оцінювання ризиків у діяльності підприємства. Його зміст доцільно розкрити за такою структурою</w:t>
      </w:r>
      <w:r>
        <w:rPr>
          <w:rFonts w:eastAsia="Calibri"/>
          <w:sz w:val="28"/>
          <w:szCs w:val="28"/>
          <w:lang w:eastAsia="en-US"/>
        </w:rPr>
        <w:t>.</w:t>
      </w:r>
    </w:p>
    <w:p w14:paraId="04591DCE" w14:textId="43464043" w:rsidR="000A7527" w:rsidRPr="000A7527" w:rsidRDefault="000A7527" w:rsidP="000A7527">
      <w:pPr>
        <w:autoSpaceDE w:val="0"/>
        <w:autoSpaceDN w:val="0"/>
        <w:adjustRightInd w:val="0"/>
        <w:spacing w:line="360" w:lineRule="auto"/>
        <w:ind w:firstLine="709"/>
        <w:jc w:val="both"/>
        <w:rPr>
          <w:rFonts w:eastAsia="Calibri"/>
          <w:sz w:val="28"/>
          <w:szCs w:val="28"/>
          <w:lang w:eastAsia="en-US"/>
        </w:rPr>
      </w:pPr>
      <w:r w:rsidRPr="000A7527">
        <w:rPr>
          <w:rFonts w:eastAsia="Calibri"/>
          <w:sz w:val="28"/>
          <w:szCs w:val="28"/>
          <w:lang w:eastAsia="en-US"/>
        </w:rPr>
        <w:t>Сутність та мета оцінювання ризиків</w:t>
      </w:r>
      <w:r>
        <w:rPr>
          <w:rFonts w:eastAsia="Calibri"/>
          <w:sz w:val="28"/>
          <w:szCs w:val="28"/>
          <w:lang w:eastAsia="en-US"/>
        </w:rPr>
        <w:t xml:space="preserve">. </w:t>
      </w:r>
      <w:r w:rsidRPr="000A7527">
        <w:rPr>
          <w:rFonts w:eastAsia="Calibri"/>
          <w:sz w:val="28"/>
          <w:szCs w:val="28"/>
          <w:lang w:eastAsia="en-US"/>
        </w:rPr>
        <w:t xml:space="preserve">Оцінювання ризиків </w:t>
      </w:r>
      <w:r w:rsidRPr="007F1616">
        <w:rPr>
          <w:rFonts w:eastAsia="Calibri"/>
          <w:sz w:val="28"/>
          <w:szCs w:val="28"/>
          <w:lang w:eastAsia="en-US"/>
        </w:rPr>
        <w:t>–</w:t>
      </w:r>
      <w:r w:rsidRPr="000A7527">
        <w:rPr>
          <w:rFonts w:eastAsia="Calibri"/>
          <w:sz w:val="28"/>
          <w:szCs w:val="28"/>
          <w:lang w:eastAsia="en-US"/>
        </w:rPr>
        <w:t xml:space="preserve"> це сукупність процедур, спрямованих на визначення рівня ймовірності настання ризикових подій та оцінку можливих наслідків їх впливу на діяльність підприємства. Основна мета </w:t>
      </w:r>
      <w:r w:rsidRPr="007F1616">
        <w:rPr>
          <w:rFonts w:eastAsia="Calibri"/>
          <w:sz w:val="28"/>
          <w:szCs w:val="28"/>
          <w:lang w:eastAsia="en-US"/>
        </w:rPr>
        <w:t>–</w:t>
      </w:r>
      <w:r w:rsidRPr="000A7527">
        <w:rPr>
          <w:rFonts w:eastAsia="Calibri"/>
          <w:sz w:val="28"/>
          <w:szCs w:val="28"/>
          <w:lang w:eastAsia="en-US"/>
        </w:rPr>
        <w:t xml:space="preserve"> своєчасне виявлення загроз і визначення оптимальних способів їх уникнення або мінімізації.</w:t>
      </w:r>
    </w:p>
    <w:p w14:paraId="7043A02A" w14:textId="27164F49" w:rsidR="000A7527" w:rsidRPr="000A7527" w:rsidRDefault="000A7527" w:rsidP="000A7527">
      <w:pPr>
        <w:autoSpaceDE w:val="0"/>
        <w:autoSpaceDN w:val="0"/>
        <w:adjustRightInd w:val="0"/>
        <w:spacing w:line="360" w:lineRule="auto"/>
        <w:ind w:firstLine="709"/>
        <w:jc w:val="both"/>
        <w:rPr>
          <w:rFonts w:eastAsia="Calibri"/>
          <w:sz w:val="28"/>
          <w:szCs w:val="28"/>
          <w:lang w:eastAsia="en-US"/>
        </w:rPr>
      </w:pPr>
      <w:r w:rsidRPr="000A7527">
        <w:rPr>
          <w:rFonts w:eastAsia="Calibri"/>
          <w:sz w:val="28"/>
          <w:szCs w:val="28"/>
          <w:lang w:eastAsia="en-US"/>
        </w:rPr>
        <w:t>Основні етапи процесу оцінювання ризиків</w:t>
      </w:r>
      <w:r>
        <w:rPr>
          <w:rFonts w:eastAsia="Calibri"/>
          <w:sz w:val="28"/>
          <w:szCs w:val="28"/>
          <w:lang w:eastAsia="en-US"/>
        </w:rPr>
        <w:t xml:space="preserve">. </w:t>
      </w:r>
      <w:r w:rsidRPr="000A7527">
        <w:rPr>
          <w:rFonts w:eastAsia="Calibri"/>
          <w:sz w:val="28"/>
          <w:szCs w:val="28"/>
          <w:lang w:eastAsia="en-US"/>
        </w:rPr>
        <w:t>У рамках загальноприйнятих стандартів (зокрема ISO 31000), процес оцінювання ризиків включає:</w:t>
      </w:r>
    </w:p>
    <w:p w14:paraId="6D645EDF" w14:textId="079C16C3"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і</w:t>
      </w:r>
      <w:r w:rsidRPr="000A7527">
        <w:rPr>
          <w:rFonts w:eastAsia="TimesNewRoman"/>
          <w:sz w:val="28"/>
          <w:szCs w:val="28"/>
        </w:rPr>
        <w:t>дентифікацію ризиків: визначення потенційних загроз (внутрішніх і зовнішніх), які можуть вплинути на досягнення цілей підприємства;</w:t>
      </w:r>
    </w:p>
    <w:p w14:paraId="3E987557" w14:textId="541840B9"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а</w:t>
      </w:r>
      <w:r w:rsidRPr="000A7527">
        <w:rPr>
          <w:rFonts w:eastAsia="TimesNewRoman"/>
          <w:sz w:val="28"/>
          <w:szCs w:val="28"/>
        </w:rPr>
        <w:t>наліз ризиків: дослідження умов виникнення ризиків, чинників впливу, ймовірності реалізації та потенційних наслідків;</w:t>
      </w:r>
    </w:p>
    <w:p w14:paraId="79DA6CD5" w14:textId="2F3B4A43"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о</w:t>
      </w:r>
      <w:r w:rsidRPr="000A7527">
        <w:rPr>
          <w:rFonts w:eastAsia="TimesNewRoman"/>
          <w:sz w:val="28"/>
          <w:szCs w:val="28"/>
        </w:rPr>
        <w:t>цінку ризиків: порівняння отриманих результатів із прийнятими критеріями прийнятності для ранжування ризиків та ухвалення рішень щодо їх обробки;</w:t>
      </w:r>
    </w:p>
    <w:p w14:paraId="4B8E2C9A" w14:textId="67FE94CE"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п</w:t>
      </w:r>
      <w:r w:rsidRPr="000A7527">
        <w:rPr>
          <w:rFonts w:eastAsia="TimesNewRoman"/>
          <w:sz w:val="28"/>
          <w:szCs w:val="28"/>
        </w:rPr>
        <w:t>рийняття рішення щодо обробки ризиків: уникнення, зниження, передача (страхування) або прийняття ризику.</w:t>
      </w:r>
    </w:p>
    <w:p w14:paraId="34353AE1" w14:textId="7DE4DAEF" w:rsidR="000A7527" w:rsidRPr="000A7527" w:rsidRDefault="000A7527" w:rsidP="000A7527">
      <w:pPr>
        <w:autoSpaceDE w:val="0"/>
        <w:autoSpaceDN w:val="0"/>
        <w:adjustRightInd w:val="0"/>
        <w:spacing w:line="360" w:lineRule="auto"/>
        <w:ind w:firstLine="709"/>
        <w:jc w:val="both"/>
        <w:rPr>
          <w:rFonts w:eastAsia="Calibri"/>
          <w:sz w:val="28"/>
          <w:szCs w:val="28"/>
          <w:lang w:eastAsia="en-US"/>
        </w:rPr>
      </w:pPr>
      <w:r w:rsidRPr="000A7527">
        <w:rPr>
          <w:rFonts w:eastAsia="Calibri"/>
          <w:sz w:val="28"/>
          <w:szCs w:val="28"/>
          <w:lang w:eastAsia="en-US"/>
        </w:rPr>
        <w:t>Методи оцінювання ризиків</w:t>
      </w:r>
      <w:r>
        <w:rPr>
          <w:rFonts w:eastAsia="Calibri"/>
          <w:sz w:val="28"/>
          <w:szCs w:val="28"/>
          <w:lang w:eastAsia="en-US"/>
        </w:rPr>
        <w:t>.</w:t>
      </w:r>
      <w:r w:rsidR="00C251E6">
        <w:rPr>
          <w:rFonts w:eastAsia="Calibri"/>
          <w:sz w:val="28"/>
          <w:szCs w:val="28"/>
          <w:lang w:eastAsia="en-US"/>
        </w:rPr>
        <w:t xml:space="preserve"> </w:t>
      </w:r>
      <w:r w:rsidRPr="000A7527">
        <w:rPr>
          <w:rFonts w:eastAsia="Calibri"/>
          <w:sz w:val="28"/>
          <w:szCs w:val="28"/>
          <w:lang w:eastAsia="en-US"/>
        </w:rPr>
        <w:t>У практиці підприємств застосовуються як якісні, так і кількісні методи:</w:t>
      </w:r>
    </w:p>
    <w:p w14:paraId="79209078" w14:textId="77777777" w:rsidR="000A7527" w:rsidRPr="000A7527" w:rsidRDefault="000A7527" w:rsidP="000A7527">
      <w:pPr>
        <w:autoSpaceDE w:val="0"/>
        <w:autoSpaceDN w:val="0"/>
        <w:adjustRightInd w:val="0"/>
        <w:spacing w:line="360" w:lineRule="auto"/>
        <w:ind w:firstLine="709"/>
        <w:jc w:val="both"/>
        <w:rPr>
          <w:rFonts w:eastAsia="Calibri"/>
          <w:sz w:val="28"/>
          <w:szCs w:val="28"/>
          <w:lang w:eastAsia="en-US"/>
        </w:rPr>
      </w:pPr>
      <w:r w:rsidRPr="000A7527">
        <w:rPr>
          <w:rFonts w:eastAsia="Calibri"/>
          <w:i/>
          <w:iCs/>
          <w:sz w:val="28"/>
          <w:szCs w:val="28"/>
          <w:lang w:eastAsia="en-US"/>
        </w:rPr>
        <w:t>Якісні методи</w:t>
      </w:r>
      <w:r w:rsidRPr="000A7527">
        <w:rPr>
          <w:rFonts w:eastAsia="Calibri"/>
          <w:sz w:val="28"/>
          <w:szCs w:val="28"/>
          <w:lang w:eastAsia="en-US"/>
        </w:rPr>
        <w:t>:</w:t>
      </w:r>
    </w:p>
    <w:p w14:paraId="7153376A"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Експертні оцінки;</w:t>
      </w:r>
    </w:p>
    <w:p w14:paraId="2081C609"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SWOT-аналіз;</w:t>
      </w:r>
    </w:p>
    <w:p w14:paraId="2D9709BB"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Метод сценаріїв;</w:t>
      </w:r>
    </w:p>
    <w:p w14:paraId="165D2932" w14:textId="34786D52"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 xml:space="preserve">Метод </w:t>
      </w:r>
      <w:r w:rsidR="00C251E6">
        <w:rPr>
          <w:rFonts w:eastAsia="TimesNewRoman"/>
          <w:sz w:val="28"/>
          <w:szCs w:val="28"/>
        </w:rPr>
        <w:t>«</w:t>
      </w:r>
      <w:r w:rsidRPr="000A7527">
        <w:rPr>
          <w:rFonts w:eastAsia="TimesNewRoman"/>
          <w:sz w:val="28"/>
          <w:szCs w:val="28"/>
        </w:rPr>
        <w:t>мозкового штурму</w:t>
      </w:r>
      <w:r w:rsidR="00C251E6">
        <w:rPr>
          <w:rFonts w:eastAsia="TimesNewRoman"/>
          <w:sz w:val="28"/>
          <w:szCs w:val="28"/>
        </w:rPr>
        <w:t>»</w:t>
      </w:r>
      <w:r w:rsidRPr="000A7527">
        <w:rPr>
          <w:rFonts w:eastAsia="TimesNewRoman"/>
          <w:sz w:val="28"/>
          <w:szCs w:val="28"/>
        </w:rPr>
        <w:t>;</w:t>
      </w:r>
    </w:p>
    <w:p w14:paraId="0F0229FA"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Метод дерева рішень або дерева помилок.</w:t>
      </w:r>
    </w:p>
    <w:p w14:paraId="611101E2" w14:textId="77777777" w:rsidR="000A7527" w:rsidRPr="000A7527" w:rsidRDefault="000A7527" w:rsidP="000A7527">
      <w:pPr>
        <w:autoSpaceDE w:val="0"/>
        <w:autoSpaceDN w:val="0"/>
        <w:adjustRightInd w:val="0"/>
        <w:spacing w:line="360" w:lineRule="auto"/>
        <w:ind w:firstLine="709"/>
        <w:jc w:val="both"/>
        <w:rPr>
          <w:rFonts w:eastAsia="Calibri"/>
          <w:sz w:val="28"/>
          <w:szCs w:val="28"/>
          <w:lang w:eastAsia="en-US"/>
        </w:rPr>
      </w:pPr>
      <w:r w:rsidRPr="000A7527">
        <w:rPr>
          <w:rFonts w:eastAsia="Calibri"/>
          <w:i/>
          <w:iCs/>
          <w:sz w:val="28"/>
          <w:szCs w:val="28"/>
          <w:lang w:eastAsia="en-US"/>
        </w:rPr>
        <w:t>Кількісні методи</w:t>
      </w:r>
      <w:r w:rsidRPr="000A7527">
        <w:rPr>
          <w:rFonts w:eastAsia="Calibri"/>
          <w:sz w:val="28"/>
          <w:szCs w:val="28"/>
          <w:lang w:eastAsia="en-US"/>
        </w:rPr>
        <w:t>:</w:t>
      </w:r>
    </w:p>
    <w:p w14:paraId="64821F6E"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Розрахунок очікуваної величини збитків;</w:t>
      </w:r>
    </w:p>
    <w:p w14:paraId="6EFCA11D"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Вартісна оцінка ризику (Risk Value);</w:t>
      </w:r>
    </w:p>
    <w:p w14:paraId="6CBDD3C9"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Метод Монте-Карло;</w:t>
      </w:r>
    </w:p>
    <w:p w14:paraId="4972C8C5"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Метод вартості під загрозою (VaR);</w:t>
      </w:r>
    </w:p>
    <w:p w14:paraId="538D060E"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Індекс ризику;</w:t>
      </w:r>
    </w:p>
    <w:p w14:paraId="642E34C7"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Статистичне моделювання (дисперсія, ймовірнісні розподіли).</w:t>
      </w:r>
    </w:p>
    <w:p w14:paraId="7E230DF5" w14:textId="1EECD84D" w:rsidR="000A7527" w:rsidRPr="000A7527" w:rsidRDefault="000A7527" w:rsidP="000A7527">
      <w:pPr>
        <w:autoSpaceDE w:val="0"/>
        <w:autoSpaceDN w:val="0"/>
        <w:adjustRightInd w:val="0"/>
        <w:spacing w:line="360" w:lineRule="auto"/>
        <w:ind w:firstLine="709"/>
        <w:jc w:val="both"/>
        <w:rPr>
          <w:rFonts w:eastAsia="Calibri"/>
          <w:sz w:val="28"/>
          <w:szCs w:val="28"/>
          <w:lang w:eastAsia="en-US"/>
        </w:rPr>
      </w:pPr>
      <w:r w:rsidRPr="000A7527">
        <w:rPr>
          <w:rFonts w:eastAsia="Calibri"/>
          <w:sz w:val="28"/>
          <w:szCs w:val="28"/>
          <w:lang w:eastAsia="en-US"/>
        </w:rPr>
        <w:t>Критерії та індикатори ризиків</w:t>
      </w:r>
      <w:r w:rsidR="00C251E6">
        <w:rPr>
          <w:rFonts w:eastAsia="Calibri"/>
          <w:sz w:val="28"/>
          <w:szCs w:val="28"/>
          <w:lang w:eastAsia="en-US"/>
        </w:rPr>
        <w:t xml:space="preserve">. </w:t>
      </w:r>
      <w:r w:rsidRPr="000A7527">
        <w:rPr>
          <w:rFonts w:eastAsia="Calibri"/>
          <w:sz w:val="28"/>
          <w:szCs w:val="28"/>
          <w:lang w:eastAsia="en-US"/>
        </w:rPr>
        <w:t>Для прийняття обґрунтованих управлінських рішень використовуються такі індикатори:</w:t>
      </w:r>
    </w:p>
    <w:p w14:paraId="21DB7BF9" w14:textId="725113CD" w:rsidR="000A7527" w:rsidRPr="000A7527" w:rsidRDefault="00C251E6"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й</w:t>
      </w:r>
      <w:r w:rsidR="000A7527" w:rsidRPr="000A7527">
        <w:rPr>
          <w:rFonts w:eastAsia="TimesNewRoman"/>
          <w:sz w:val="28"/>
          <w:szCs w:val="28"/>
        </w:rPr>
        <w:t>мовірність реалізації ризику (%);</w:t>
      </w:r>
    </w:p>
    <w:p w14:paraId="7C2FBE9E" w14:textId="3D3ECD41" w:rsidR="000A7527" w:rsidRPr="000A7527" w:rsidRDefault="00C251E6"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р</w:t>
      </w:r>
      <w:r w:rsidR="000A7527" w:rsidRPr="000A7527">
        <w:rPr>
          <w:rFonts w:eastAsia="TimesNewRoman"/>
          <w:sz w:val="28"/>
          <w:szCs w:val="28"/>
        </w:rPr>
        <w:t>івень збитків (фінансові втрати, репутаційні втрати, втрата ринку);</w:t>
      </w:r>
    </w:p>
    <w:p w14:paraId="4EB0B852" w14:textId="30D2C16E" w:rsidR="000A7527" w:rsidRPr="000A7527" w:rsidRDefault="00C251E6"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р</w:t>
      </w:r>
      <w:r w:rsidR="000A7527" w:rsidRPr="000A7527">
        <w:rPr>
          <w:rFonts w:eastAsia="TimesNewRoman"/>
          <w:sz w:val="28"/>
          <w:szCs w:val="28"/>
        </w:rPr>
        <w:t>івень критичності ризику (низький, середній, високий);</w:t>
      </w:r>
    </w:p>
    <w:p w14:paraId="6C9C049E" w14:textId="3A096F6F" w:rsidR="000A7527" w:rsidRPr="000A7527" w:rsidRDefault="00C251E6"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т</w:t>
      </w:r>
      <w:r w:rsidR="000A7527" w:rsidRPr="000A7527">
        <w:rPr>
          <w:rFonts w:eastAsia="TimesNewRoman"/>
          <w:sz w:val="28"/>
          <w:szCs w:val="28"/>
        </w:rPr>
        <w:t>ривалість впливу ризику;</w:t>
      </w:r>
    </w:p>
    <w:p w14:paraId="58339E50" w14:textId="2C8F86D2" w:rsidR="000A7527" w:rsidRPr="000A7527" w:rsidRDefault="00C251E6" w:rsidP="001D1F4F">
      <w:pPr>
        <w:numPr>
          <w:ilvl w:val="0"/>
          <w:numId w:val="8"/>
        </w:numPr>
        <w:tabs>
          <w:tab w:val="num" w:pos="1440"/>
        </w:tabs>
        <w:spacing w:line="360" w:lineRule="auto"/>
        <w:ind w:left="0" w:firstLine="709"/>
        <w:jc w:val="both"/>
        <w:rPr>
          <w:rFonts w:eastAsia="TimesNewRoman"/>
          <w:sz w:val="28"/>
          <w:szCs w:val="28"/>
        </w:rPr>
      </w:pPr>
      <w:r>
        <w:rPr>
          <w:rFonts w:eastAsia="TimesNewRoman"/>
          <w:sz w:val="28"/>
          <w:szCs w:val="28"/>
        </w:rPr>
        <w:t>в</w:t>
      </w:r>
      <w:r w:rsidR="000A7527" w:rsidRPr="000A7527">
        <w:rPr>
          <w:rFonts w:eastAsia="TimesNewRoman"/>
          <w:sz w:val="28"/>
          <w:szCs w:val="28"/>
        </w:rPr>
        <w:t>артість мінімізації або ліквідації наслідків.</w:t>
      </w:r>
    </w:p>
    <w:p w14:paraId="627C4C33" w14:textId="7EF9663D" w:rsidR="000A7527" w:rsidRPr="000A7527" w:rsidRDefault="000A7527" w:rsidP="000A7527">
      <w:pPr>
        <w:autoSpaceDE w:val="0"/>
        <w:autoSpaceDN w:val="0"/>
        <w:adjustRightInd w:val="0"/>
        <w:spacing w:line="360" w:lineRule="auto"/>
        <w:ind w:firstLine="709"/>
        <w:jc w:val="both"/>
        <w:rPr>
          <w:rFonts w:eastAsia="Calibri"/>
          <w:sz w:val="28"/>
          <w:szCs w:val="28"/>
          <w:lang w:eastAsia="en-US"/>
        </w:rPr>
      </w:pPr>
      <w:r w:rsidRPr="000A7527">
        <w:rPr>
          <w:rFonts w:eastAsia="Calibri"/>
          <w:sz w:val="28"/>
          <w:szCs w:val="28"/>
          <w:lang w:eastAsia="en-US"/>
        </w:rPr>
        <w:t>Інформаційне забезпечення оцінювання</w:t>
      </w:r>
      <w:r w:rsidR="00C251E6">
        <w:rPr>
          <w:rFonts w:eastAsia="Calibri"/>
          <w:sz w:val="28"/>
          <w:szCs w:val="28"/>
          <w:lang w:eastAsia="en-US"/>
        </w:rPr>
        <w:t xml:space="preserve">. </w:t>
      </w:r>
      <w:r w:rsidRPr="000A7527">
        <w:rPr>
          <w:rFonts w:eastAsia="Calibri"/>
          <w:sz w:val="28"/>
          <w:szCs w:val="28"/>
          <w:lang w:eastAsia="en-US"/>
        </w:rPr>
        <w:t>Процес оцінки ризиків потребує комплексного інформаційного забезпечення, зокрема:</w:t>
      </w:r>
    </w:p>
    <w:p w14:paraId="5584223C"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внутрішньої управлінської звітності;</w:t>
      </w:r>
    </w:p>
    <w:p w14:paraId="49222C3E"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зовнішнього економічного моніторингу;</w:t>
      </w:r>
    </w:p>
    <w:p w14:paraId="3F081533"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систем бізнес-аналітики (BI), ERP, CRM;</w:t>
      </w:r>
    </w:p>
    <w:p w14:paraId="342214BA"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інформаційних баз ризиків (Risk Registers);</w:t>
      </w:r>
    </w:p>
    <w:p w14:paraId="1A81FD30" w14:textId="77777777" w:rsidR="000A7527" w:rsidRPr="000A7527" w:rsidRDefault="000A7527" w:rsidP="001D1F4F">
      <w:pPr>
        <w:numPr>
          <w:ilvl w:val="0"/>
          <w:numId w:val="8"/>
        </w:numPr>
        <w:tabs>
          <w:tab w:val="num" w:pos="1440"/>
        </w:tabs>
        <w:spacing w:line="360" w:lineRule="auto"/>
        <w:ind w:left="0" w:firstLine="709"/>
        <w:jc w:val="both"/>
        <w:rPr>
          <w:rFonts w:eastAsia="TimesNewRoman"/>
          <w:sz w:val="28"/>
          <w:szCs w:val="28"/>
        </w:rPr>
      </w:pPr>
      <w:r w:rsidRPr="000A7527">
        <w:rPr>
          <w:rFonts w:eastAsia="TimesNewRoman"/>
          <w:sz w:val="28"/>
          <w:szCs w:val="28"/>
        </w:rPr>
        <w:t>ризик-дашбордів у рамках сучасних програмних рішень.</w:t>
      </w:r>
    </w:p>
    <w:p w14:paraId="2857460B" w14:textId="65EDAF94" w:rsidR="000A7527" w:rsidRPr="000A7527" w:rsidRDefault="00C251E6" w:rsidP="000A7527">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Таким чином, м</w:t>
      </w:r>
      <w:r w:rsidR="000A7527" w:rsidRPr="000A7527">
        <w:rPr>
          <w:rFonts w:eastAsia="Calibri"/>
          <w:sz w:val="28"/>
          <w:szCs w:val="28"/>
          <w:lang w:eastAsia="en-US"/>
        </w:rPr>
        <w:t>етодична основа оцінювання ризиків є ключовим елементом системи антикризового управління, яка дозволяє підприємству передбачати загрози, обирати ефективні управлінські рішення та підвищувати адаптивність до змін зовнішнього середовища.</w:t>
      </w:r>
    </w:p>
    <w:p w14:paraId="1CC2CF44" w14:textId="1AA426F2" w:rsidR="00891A6E" w:rsidRPr="00C251E6" w:rsidRDefault="00C251E6" w:rsidP="00F27F8C">
      <w:pPr>
        <w:autoSpaceDE w:val="0"/>
        <w:autoSpaceDN w:val="0"/>
        <w:adjustRightInd w:val="0"/>
        <w:spacing w:line="360" w:lineRule="auto"/>
        <w:ind w:firstLine="709"/>
        <w:jc w:val="both"/>
        <w:rPr>
          <w:rFonts w:eastAsia="Calibri"/>
          <w:sz w:val="28"/>
          <w:szCs w:val="28"/>
          <w:lang w:eastAsia="en-US"/>
        </w:rPr>
      </w:pPr>
      <w:r w:rsidRPr="00C251E6">
        <w:rPr>
          <w:rFonts w:eastAsia="Calibri"/>
          <w:sz w:val="28"/>
          <w:szCs w:val="28"/>
          <w:lang w:eastAsia="en-US"/>
        </w:rPr>
        <w:t>У процесі дослідження методичної основи оцінювання ризиків встановлено, що ефективне управління ризиками неможливе без чіткого та структурованого підходу до їх виявлення, аналізу, оцінювання та контролю. Сучасні підприємства мають використовувати поєднання якісних і кількісних методів, що дає змогу не лише ідентифікувати ризики, але й здійснити їх кількісну інтерпретацію з метою прогнозування наслідків та визначення доцільних управлінських дій. Комплексний підхід до оцінювання ризиків повинен спиратися на стандарти управління (ISO 31000, COSO ERM), охоплювати всі рівні діяльності підприємства та базуватися на достовірній інформаційній базі. Розробка дієвої системи моніторингу ризиків і застосування адаптивних моделей управління дозволяють мінімізувати ймовірність негативного впливу ризиків, забезпечити стабільність діяльності підприємства та підвищити його конкурентоспроможність в умовах невизначеності.</w:t>
      </w:r>
    </w:p>
    <w:p w14:paraId="796E5ABE" w14:textId="199C2370"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16082F45" w14:textId="530A2AA7"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48133889" w14:textId="246CC0E1"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B303ACC" w14:textId="044C93C2"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08CD1F78" w14:textId="403CF597"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DA68821" w14:textId="78C157DD"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2C54BF7C" w14:textId="4A42B7D0"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C927024" w14:textId="18E4FD28"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23D0A68C" w14:textId="2676CAC9"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364E55B0" w14:textId="763A2484" w:rsidR="00C251E6" w:rsidRDefault="00C251E6" w:rsidP="00F27F8C">
      <w:pPr>
        <w:autoSpaceDE w:val="0"/>
        <w:autoSpaceDN w:val="0"/>
        <w:adjustRightInd w:val="0"/>
        <w:spacing w:line="360" w:lineRule="auto"/>
        <w:ind w:firstLine="709"/>
        <w:jc w:val="both"/>
        <w:rPr>
          <w:rFonts w:eastAsia="Calibri"/>
          <w:sz w:val="28"/>
          <w:szCs w:val="28"/>
          <w:lang w:eastAsia="en-US"/>
        </w:rPr>
      </w:pPr>
    </w:p>
    <w:p w14:paraId="2F97C527" w14:textId="6C7343E7" w:rsidR="00C251E6" w:rsidRDefault="00C251E6" w:rsidP="00F27F8C">
      <w:pPr>
        <w:autoSpaceDE w:val="0"/>
        <w:autoSpaceDN w:val="0"/>
        <w:adjustRightInd w:val="0"/>
        <w:spacing w:line="360" w:lineRule="auto"/>
        <w:ind w:firstLine="709"/>
        <w:jc w:val="both"/>
        <w:rPr>
          <w:rFonts w:eastAsia="Calibri"/>
          <w:sz w:val="28"/>
          <w:szCs w:val="28"/>
          <w:lang w:eastAsia="en-US"/>
        </w:rPr>
      </w:pPr>
    </w:p>
    <w:p w14:paraId="1D00F3D9" w14:textId="48979A48" w:rsidR="00C251E6" w:rsidRDefault="00C251E6" w:rsidP="00F27F8C">
      <w:pPr>
        <w:autoSpaceDE w:val="0"/>
        <w:autoSpaceDN w:val="0"/>
        <w:adjustRightInd w:val="0"/>
        <w:spacing w:line="360" w:lineRule="auto"/>
        <w:ind w:firstLine="709"/>
        <w:jc w:val="both"/>
        <w:rPr>
          <w:rFonts w:eastAsia="Calibri"/>
          <w:sz w:val="28"/>
          <w:szCs w:val="28"/>
          <w:lang w:eastAsia="en-US"/>
        </w:rPr>
      </w:pPr>
    </w:p>
    <w:p w14:paraId="7B069CCF" w14:textId="47BABD8A" w:rsidR="00C251E6" w:rsidRDefault="00C251E6" w:rsidP="00F27F8C">
      <w:pPr>
        <w:autoSpaceDE w:val="0"/>
        <w:autoSpaceDN w:val="0"/>
        <w:adjustRightInd w:val="0"/>
        <w:spacing w:line="360" w:lineRule="auto"/>
        <w:ind w:firstLine="709"/>
        <w:jc w:val="both"/>
        <w:rPr>
          <w:rFonts w:eastAsia="Calibri"/>
          <w:sz w:val="28"/>
          <w:szCs w:val="28"/>
          <w:lang w:eastAsia="en-US"/>
        </w:rPr>
      </w:pPr>
    </w:p>
    <w:p w14:paraId="62063936" w14:textId="23CDC3E8" w:rsidR="00C251E6" w:rsidRDefault="00C251E6" w:rsidP="00F27F8C">
      <w:pPr>
        <w:autoSpaceDE w:val="0"/>
        <w:autoSpaceDN w:val="0"/>
        <w:adjustRightInd w:val="0"/>
        <w:spacing w:line="360" w:lineRule="auto"/>
        <w:ind w:firstLine="709"/>
        <w:jc w:val="both"/>
        <w:rPr>
          <w:rFonts w:eastAsia="Calibri"/>
          <w:sz w:val="28"/>
          <w:szCs w:val="28"/>
          <w:lang w:eastAsia="en-US"/>
        </w:rPr>
      </w:pPr>
    </w:p>
    <w:p w14:paraId="27E1555A" w14:textId="0A942EC5" w:rsidR="00C251E6" w:rsidRDefault="00C251E6" w:rsidP="00F27F8C">
      <w:pPr>
        <w:autoSpaceDE w:val="0"/>
        <w:autoSpaceDN w:val="0"/>
        <w:adjustRightInd w:val="0"/>
        <w:spacing w:line="360" w:lineRule="auto"/>
        <w:ind w:firstLine="709"/>
        <w:jc w:val="both"/>
        <w:rPr>
          <w:rFonts w:eastAsia="Calibri"/>
          <w:sz w:val="28"/>
          <w:szCs w:val="28"/>
          <w:lang w:eastAsia="en-US"/>
        </w:rPr>
      </w:pPr>
    </w:p>
    <w:p w14:paraId="71D30392" w14:textId="473CE73C" w:rsidR="00C251E6" w:rsidRDefault="00C251E6" w:rsidP="00F27F8C">
      <w:pPr>
        <w:autoSpaceDE w:val="0"/>
        <w:autoSpaceDN w:val="0"/>
        <w:adjustRightInd w:val="0"/>
        <w:spacing w:line="360" w:lineRule="auto"/>
        <w:ind w:firstLine="709"/>
        <w:jc w:val="both"/>
        <w:rPr>
          <w:rFonts w:eastAsia="Calibri"/>
          <w:sz w:val="28"/>
          <w:szCs w:val="28"/>
          <w:lang w:eastAsia="en-US"/>
        </w:rPr>
      </w:pPr>
    </w:p>
    <w:p w14:paraId="067FB18E" w14:textId="6BCB565F" w:rsidR="00C251E6" w:rsidRDefault="00C251E6" w:rsidP="00F27F8C">
      <w:pPr>
        <w:autoSpaceDE w:val="0"/>
        <w:autoSpaceDN w:val="0"/>
        <w:adjustRightInd w:val="0"/>
        <w:spacing w:line="360" w:lineRule="auto"/>
        <w:ind w:firstLine="709"/>
        <w:jc w:val="both"/>
        <w:rPr>
          <w:rFonts w:eastAsia="Calibri"/>
          <w:sz w:val="28"/>
          <w:szCs w:val="28"/>
          <w:lang w:eastAsia="en-US"/>
        </w:rPr>
      </w:pPr>
    </w:p>
    <w:p w14:paraId="72BD66C8" w14:textId="77777777" w:rsidR="00C251E6" w:rsidRDefault="00C251E6" w:rsidP="00F27F8C">
      <w:pPr>
        <w:autoSpaceDE w:val="0"/>
        <w:autoSpaceDN w:val="0"/>
        <w:adjustRightInd w:val="0"/>
        <w:spacing w:line="360" w:lineRule="auto"/>
        <w:ind w:firstLine="709"/>
        <w:jc w:val="both"/>
        <w:rPr>
          <w:rFonts w:eastAsia="Calibri"/>
          <w:sz w:val="28"/>
          <w:szCs w:val="28"/>
          <w:lang w:eastAsia="en-US"/>
        </w:rPr>
      </w:pPr>
    </w:p>
    <w:p w14:paraId="7DE86E9A" w14:textId="58E811DD"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7896178D" w14:textId="77777777" w:rsidR="00F27F8C" w:rsidRPr="00903F72" w:rsidRDefault="00F27F8C" w:rsidP="00F27F8C">
      <w:pPr>
        <w:spacing w:line="360" w:lineRule="auto"/>
        <w:jc w:val="center"/>
        <w:rPr>
          <w:caps/>
          <w:sz w:val="28"/>
          <w:szCs w:val="28"/>
        </w:rPr>
      </w:pPr>
      <w:r w:rsidRPr="00903F72">
        <w:rPr>
          <w:caps/>
          <w:spacing w:val="20"/>
          <w:sz w:val="28"/>
          <w:szCs w:val="28"/>
        </w:rPr>
        <w:t>Розділ</w:t>
      </w:r>
      <w:r w:rsidRPr="00903F72">
        <w:rPr>
          <w:caps/>
          <w:sz w:val="28"/>
          <w:szCs w:val="28"/>
        </w:rPr>
        <w:t xml:space="preserve"> 2.</w:t>
      </w:r>
    </w:p>
    <w:p w14:paraId="311270BD" w14:textId="67ED539C" w:rsidR="00A82602" w:rsidRPr="00903F72" w:rsidRDefault="000A7527" w:rsidP="0090737D">
      <w:pPr>
        <w:spacing w:before="120" w:after="120" w:line="360" w:lineRule="auto"/>
        <w:jc w:val="center"/>
        <w:rPr>
          <w:sz w:val="28"/>
          <w:szCs w:val="28"/>
        </w:rPr>
      </w:pPr>
      <w:r w:rsidRPr="000A7527">
        <w:rPr>
          <w:caps/>
          <w:sz w:val="28"/>
          <w:szCs w:val="28"/>
        </w:rPr>
        <w:t>АНАЛІЗ СИСТЕМИ УПРАВЛІННЯ РИЗИКАМИ НА ТОВ «Югрейн»</w:t>
      </w:r>
    </w:p>
    <w:p w14:paraId="2B7BC785" w14:textId="77777777" w:rsidR="00335BCF" w:rsidRPr="00903F72" w:rsidRDefault="00335BCF" w:rsidP="00F27F8C">
      <w:pPr>
        <w:spacing w:before="120" w:after="120" w:line="360" w:lineRule="auto"/>
        <w:ind w:firstLine="720"/>
        <w:jc w:val="both"/>
        <w:rPr>
          <w:sz w:val="28"/>
          <w:szCs w:val="28"/>
        </w:rPr>
      </w:pPr>
    </w:p>
    <w:p w14:paraId="46A21062" w14:textId="61BFCCE8" w:rsidR="00F27F8C" w:rsidRDefault="00F27F8C" w:rsidP="00F27F8C">
      <w:pPr>
        <w:spacing w:before="120" w:after="120" w:line="360" w:lineRule="auto"/>
        <w:ind w:firstLine="720"/>
        <w:jc w:val="both"/>
        <w:rPr>
          <w:caps/>
          <w:sz w:val="28"/>
          <w:szCs w:val="28"/>
        </w:rPr>
      </w:pPr>
      <w:r w:rsidRPr="00903F72">
        <w:rPr>
          <w:sz w:val="28"/>
          <w:szCs w:val="28"/>
        </w:rPr>
        <w:t>2.1</w:t>
      </w:r>
      <w:r w:rsidR="00A82602" w:rsidRPr="00903F72">
        <w:rPr>
          <w:sz w:val="28"/>
          <w:szCs w:val="28"/>
        </w:rPr>
        <w:t>.</w:t>
      </w:r>
      <w:r w:rsidR="007B0EA5" w:rsidRPr="00903F72">
        <w:rPr>
          <w:sz w:val="28"/>
          <w:szCs w:val="28"/>
        </w:rPr>
        <w:t xml:space="preserve"> </w:t>
      </w:r>
      <w:r w:rsidR="000A7527" w:rsidRPr="000A7527">
        <w:rPr>
          <w:sz w:val="28"/>
          <w:szCs w:val="28"/>
        </w:rPr>
        <w:t>Організаційно-економічна характеристика підприємства</w:t>
      </w:r>
    </w:p>
    <w:p w14:paraId="422037F1" w14:textId="77777777" w:rsidR="00126A4B" w:rsidRDefault="00126A4B" w:rsidP="00D52E7D">
      <w:pPr>
        <w:autoSpaceDE w:val="0"/>
        <w:autoSpaceDN w:val="0"/>
        <w:adjustRightInd w:val="0"/>
        <w:spacing w:line="360" w:lineRule="auto"/>
        <w:ind w:firstLine="709"/>
        <w:jc w:val="both"/>
        <w:rPr>
          <w:rFonts w:eastAsia="Calibri"/>
          <w:sz w:val="28"/>
          <w:szCs w:val="28"/>
          <w:lang w:eastAsia="en-US"/>
        </w:rPr>
      </w:pPr>
    </w:p>
    <w:p w14:paraId="7C254937" w14:textId="1935DB06" w:rsidR="00D52E7D" w:rsidRPr="00D52E7D" w:rsidRDefault="00D52E7D" w:rsidP="00D52E7D">
      <w:pPr>
        <w:autoSpaceDE w:val="0"/>
        <w:autoSpaceDN w:val="0"/>
        <w:adjustRightInd w:val="0"/>
        <w:spacing w:line="360" w:lineRule="auto"/>
        <w:ind w:firstLine="709"/>
        <w:jc w:val="both"/>
        <w:rPr>
          <w:rFonts w:eastAsia="Calibri"/>
          <w:sz w:val="28"/>
          <w:szCs w:val="28"/>
          <w:lang w:eastAsia="en-US"/>
        </w:rPr>
      </w:pPr>
      <w:r w:rsidRPr="00D52E7D">
        <w:rPr>
          <w:rFonts w:eastAsia="Calibri"/>
          <w:sz w:val="28"/>
          <w:szCs w:val="28"/>
          <w:lang w:eastAsia="en-US"/>
        </w:rPr>
        <w:t>ТОВ «ЮГРЕЙН» є підприємством агропромислового комплексу, що спеціалізується на заготівлі, зберіганні, переробці та реалізації зернових і технічних культур. Його діяльність охоплює повний виробничо-комерційний цикл, що забезпечує стійке функціонування на внутрішньому та зовнішньому ринках.</w:t>
      </w:r>
    </w:p>
    <w:p w14:paraId="0E088C65" w14:textId="77777777" w:rsidR="00D52E7D" w:rsidRPr="00D52E7D" w:rsidRDefault="00D52E7D" w:rsidP="00D52E7D">
      <w:pPr>
        <w:autoSpaceDE w:val="0"/>
        <w:autoSpaceDN w:val="0"/>
        <w:adjustRightInd w:val="0"/>
        <w:spacing w:line="360" w:lineRule="auto"/>
        <w:ind w:firstLine="709"/>
        <w:jc w:val="both"/>
        <w:rPr>
          <w:rFonts w:eastAsia="Calibri"/>
          <w:sz w:val="28"/>
          <w:szCs w:val="28"/>
          <w:lang w:eastAsia="en-US"/>
        </w:rPr>
      </w:pPr>
      <w:r w:rsidRPr="00D52E7D">
        <w:rPr>
          <w:rFonts w:eastAsia="Calibri"/>
          <w:sz w:val="28"/>
          <w:szCs w:val="28"/>
          <w:lang w:eastAsia="en-US"/>
        </w:rPr>
        <w:t>Підприємство функціонує у формі товариства з обмеженою відповідальністю, що передбачає гнучкість управлінських рішень і розмежування відповідальності учасників у межах їх вкладів.</w:t>
      </w:r>
    </w:p>
    <w:p w14:paraId="615BA6E2" w14:textId="77777777" w:rsidR="00D52E7D" w:rsidRPr="00D52E7D" w:rsidRDefault="00D52E7D" w:rsidP="00D52E7D">
      <w:pPr>
        <w:autoSpaceDE w:val="0"/>
        <w:autoSpaceDN w:val="0"/>
        <w:adjustRightInd w:val="0"/>
        <w:spacing w:line="360" w:lineRule="auto"/>
        <w:ind w:firstLine="709"/>
        <w:jc w:val="both"/>
        <w:rPr>
          <w:rFonts w:eastAsia="Calibri"/>
          <w:sz w:val="28"/>
          <w:szCs w:val="28"/>
          <w:lang w:eastAsia="en-US"/>
        </w:rPr>
      </w:pPr>
      <w:r w:rsidRPr="00D52E7D">
        <w:rPr>
          <w:rFonts w:eastAsia="Calibri"/>
          <w:sz w:val="28"/>
          <w:szCs w:val="28"/>
          <w:lang w:eastAsia="en-US"/>
        </w:rPr>
        <w:t>ТОВ «ЮГРЕЙН» здійснює діяльність у сфері сільського господарства, а саме:</w:t>
      </w:r>
    </w:p>
    <w:p w14:paraId="141E093E"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вирощування зернових культур (пшениця, кукурудза, ячмінь);</w:t>
      </w:r>
    </w:p>
    <w:p w14:paraId="5F553A88"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логістичне супроводження поставок продукції;</w:t>
      </w:r>
    </w:p>
    <w:p w14:paraId="63B35749"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експортно-імпортні операції із зерновими товарами;</w:t>
      </w:r>
    </w:p>
    <w:p w14:paraId="72286A3A"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надання послуг зі зберігання та обробки продукції.</w:t>
      </w:r>
    </w:p>
    <w:p w14:paraId="35E5F114" w14:textId="77777777" w:rsidR="00D52E7D" w:rsidRPr="00D52E7D" w:rsidRDefault="00D52E7D" w:rsidP="00D52E7D">
      <w:pPr>
        <w:autoSpaceDE w:val="0"/>
        <w:autoSpaceDN w:val="0"/>
        <w:adjustRightInd w:val="0"/>
        <w:spacing w:line="360" w:lineRule="auto"/>
        <w:ind w:firstLine="709"/>
        <w:jc w:val="both"/>
        <w:rPr>
          <w:rFonts w:eastAsia="Calibri"/>
          <w:sz w:val="28"/>
          <w:szCs w:val="28"/>
          <w:lang w:eastAsia="en-US"/>
        </w:rPr>
      </w:pPr>
      <w:r w:rsidRPr="00D52E7D">
        <w:rPr>
          <w:rFonts w:eastAsia="Calibri"/>
          <w:sz w:val="28"/>
          <w:szCs w:val="28"/>
          <w:lang w:eastAsia="en-US"/>
        </w:rPr>
        <w:t>Організаційна структура ТОВ «ЮГРЕЙН» включає:</w:t>
      </w:r>
    </w:p>
    <w:p w14:paraId="515E5372"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адміністративно-управлінський апарат;</w:t>
      </w:r>
    </w:p>
    <w:p w14:paraId="2AB42BAF"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виробничі підрозділи (агрономічна служба, транспортно-технічний відділ);</w:t>
      </w:r>
    </w:p>
    <w:p w14:paraId="5CFCA84C"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фінансово-економічну службу;</w:t>
      </w:r>
    </w:p>
    <w:p w14:paraId="63D14FA3"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відділ зовнішньоекономічної діяльності;</w:t>
      </w:r>
    </w:p>
    <w:p w14:paraId="6FE90CDC" w14:textId="77777777" w:rsidR="00D52E7D" w:rsidRPr="00D52E7D" w:rsidRDefault="00D52E7D" w:rsidP="001D1F4F">
      <w:pPr>
        <w:numPr>
          <w:ilvl w:val="0"/>
          <w:numId w:val="8"/>
        </w:numPr>
        <w:tabs>
          <w:tab w:val="num" w:pos="1440"/>
        </w:tabs>
        <w:spacing w:line="360" w:lineRule="auto"/>
        <w:ind w:left="0" w:firstLine="720"/>
        <w:jc w:val="both"/>
        <w:rPr>
          <w:rFonts w:eastAsia="TimesNewRoman"/>
          <w:sz w:val="28"/>
          <w:szCs w:val="28"/>
        </w:rPr>
      </w:pPr>
      <w:r w:rsidRPr="00D52E7D">
        <w:rPr>
          <w:rFonts w:eastAsia="TimesNewRoman"/>
          <w:sz w:val="28"/>
          <w:szCs w:val="28"/>
        </w:rPr>
        <w:t>службу управління ризиками.</w:t>
      </w:r>
    </w:p>
    <w:p w14:paraId="5A9F3C4C" w14:textId="3BA6E147" w:rsidR="00D52E7D" w:rsidRPr="00D52E7D" w:rsidRDefault="00D52E7D" w:rsidP="00D52E7D">
      <w:pPr>
        <w:pStyle w:val="4"/>
        <w:spacing w:before="0" w:after="0" w:line="360" w:lineRule="auto"/>
        <w:ind w:firstLine="720"/>
        <w:rPr>
          <w:b w:val="0"/>
          <w:bCs w:val="0"/>
        </w:rPr>
      </w:pPr>
      <w:r w:rsidRPr="00D52E7D">
        <w:rPr>
          <w:b w:val="0"/>
          <w:bCs w:val="0"/>
        </w:rPr>
        <w:t>Основні економічні показники</w:t>
      </w:r>
      <w:r>
        <w:rPr>
          <w:b w:val="0"/>
          <w:bCs w:val="0"/>
        </w:rPr>
        <w:t>:</w:t>
      </w:r>
    </w:p>
    <w:p w14:paraId="067490A4" w14:textId="77777777" w:rsidR="00D52E7D" w:rsidRPr="00D52E7D" w:rsidRDefault="00D52E7D" w:rsidP="001D1F4F">
      <w:pPr>
        <w:numPr>
          <w:ilvl w:val="0"/>
          <w:numId w:val="8"/>
        </w:numPr>
        <w:tabs>
          <w:tab w:val="num" w:pos="1440"/>
        </w:tabs>
        <w:spacing w:line="360" w:lineRule="auto"/>
        <w:ind w:left="0" w:firstLine="720"/>
        <w:jc w:val="both"/>
        <w:rPr>
          <w:rFonts w:eastAsia="TimesNewRoman"/>
          <w:sz w:val="28"/>
          <w:szCs w:val="28"/>
        </w:rPr>
      </w:pPr>
      <w:r w:rsidRPr="00D52E7D">
        <w:rPr>
          <w:rFonts w:eastAsia="TimesNewRoman"/>
          <w:sz w:val="28"/>
          <w:szCs w:val="28"/>
        </w:rPr>
        <w:t>обсяги виробництва та реалізації продукції;</w:t>
      </w:r>
    </w:p>
    <w:p w14:paraId="40DDA9A3"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структура доходів (внутрішній/зовнішній ринок);</w:t>
      </w:r>
    </w:p>
    <w:p w14:paraId="12C1A5B0"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витрати на логістику та зберігання;</w:t>
      </w:r>
    </w:p>
    <w:p w14:paraId="29FE11C1"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рентабельність діяльності;</w:t>
      </w:r>
    </w:p>
    <w:p w14:paraId="12FBD12A" w14:textId="77777777" w:rsidR="00D52E7D" w:rsidRPr="00D52E7D" w:rsidRDefault="00D52E7D" w:rsidP="001D1F4F">
      <w:pPr>
        <w:numPr>
          <w:ilvl w:val="0"/>
          <w:numId w:val="8"/>
        </w:numPr>
        <w:tabs>
          <w:tab w:val="num" w:pos="1440"/>
        </w:tabs>
        <w:spacing w:line="360" w:lineRule="auto"/>
        <w:ind w:left="0" w:firstLine="720"/>
        <w:jc w:val="both"/>
        <w:rPr>
          <w:rFonts w:eastAsia="TimesNewRoman"/>
          <w:sz w:val="28"/>
          <w:szCs w:val="28"/>
        </w:rPr>
      </w:pPr>
      <w:r w:rsidRPr="00D52E7D">
        <w:rPr>
          <w:rFonts w:eastAsia="TimesNewRoman"/>
          <w:sz w:val="28"/>
          <w:szCs w:val="28"/>
        </w:rPr>
        <w:t>інвестиції в розвиток виробничих потужностей.</w:t>
      </w:r>
    </w:p>
    <w:p w14:paraId="6193E6A3" w14:textId="71CE7A47" w:rsidR="00D52E7D" w:rsidRPr="00D52E7D" w:rsidRDefault="00D52E7D" w:rsidP="00D52E7D">
      <w:pPr>
        <w:pStyle w:val="4"/>
        <w:spacing w:before="0" w:after="0" w:line="360" w:lineRule="auto"/>
        <w:ind w:firstLine="720"/>
        <w:rPr>
          <w:b w:val="0"/>
          <w:bCs w:val="0"/>
        </w:rPr>
      </w:pPr>
      <w:r w:rsidRPr="00D52E7D">
        <w:rPr>
          <w:b w:val="0"/>
          <w:bCs w:val="0"/>
        </w:rPr>
        <w:t>Основні ризики, притаманні діяльності підприємства</w:t>
      </w:r>
      <w:r w:rsidR="00126A4B">
        <w:rPr>
          <w:b w:val="0"/>
          <w:bCs w:val="0"/>
        </w:rPr>
        <w:t>:</w:t>
      </w:r>
    </w:p>
    <w:p w14:paraId="0203E5C4" w14:textId="77777777" w:rsidR="00D52E7D" w:rsidRPr="00D52E7D" w:rsidRDefault="00D52E7D" w:rsidP="001D1F4F">
      <w:pPr>
        <w:numPr>
          <w:ilvl w:val="0"/>
          <w:numId w:val="8"/>
        </w:numPr>
        <w:tabs>
          <w:tab w:val="num" w:pos="1440"/>
        </w:tabs>
        <w:spacing w:line="360" w:lineRule="auto"/>
        <w:ind w:left="0" w:firstLine="720"/>
        <w:jc w:val="both"/>
        <w:rPr>
          <w:rFonts w:eastAsia="TimesNewRoman"/>
          <w:sz w:val="28"/>
          <w:szCs w:val="28"/>
        </w:rPr>
      </w:pPr>
      <w:r w:rsidRPr="00D52E7D">
        <w:rPr>
          <w:rFonts w:eastAsia="TimesNewRoman"/>
          <w:sz w:val="28"/>
          <w:szCs w:val="28"/>
        </w:rPr>
        <w:t>погодні ризики (залежність від кліматичних умов);</w:t>
      </w:r>
    </w:p>
    <w:p w14:paraId="6A924EEA"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логістичні ризики (інфраструктурні обмеження, митні бар’єри);</w:t>
      </w:r>
    </w:p>
    <w:p w14:paraId="09EA687D"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валютні ризики (оскільки значна частка діяльності орієнтована на експорт);</w:t>
      </w:r>
    </w:p>
    <w:p w14:paraId="00B74919"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ринкові ризики (волатильність цін на сільськогосподарську продукцію);</w:t>
      </w:r>
    </w:p>
    <w:p w14:paraId="127BF4B7" w14:textId="77777777" w:rsidR="00D52E7D" w:rsidRPr="00D52E7D" w:rsidRDefault="00D52E7D" w:rsidP="001D1F4F">
      <w:pPr>
        <w:numPr>
          <w:ilvl w:val="0"/>
          <w:numId w:val="8"/>
        </w:numPr>
        <w:tabs>
          <w:tab w:val="num" w:pos="1440"/>
        </w:tabs>
        <w:spacing w:line="360" w:lineRule="auto"/>
        <w:ind w:left="0" w:firstLine="709"/>
        <w:jc w:val="both"/>
        <w:rPr>
          <w:rFonts w:eastAsia="TimesNewRoman"/>
          <w:sz w:val="28"/>
          <w:szCs w:val="28"/>
        </w:rPr>
      </w:pPr>
      <w:r w:rsidRPr="00D52E7D">
        <w:rPr>
          <w:rFonts w:eastAsia="TimesNewRoman"/>
          <w:sz w:val="28"/>
          <w:szCs w:val="28"/>
        </w:rPr>
        <w:t>ризики регуляторного середовища.</w:t>
      </w:r>
    </w:p>
    <w:p w14:paraId="1BDE29D5" w14:textId="5B01DED5" w:rsidR="00D25A9E" w:rsidRPr="00D52E7D" w:rsidRDefault="00D52E7D" w:rsidP="00D52E7D">
      <w:pPr>
        <w:autoSpaceDE w:val="0"/>
        <w:autoSpaceDN w:val="0"/>
        <w:adjustRightInd w:val="0"/>
        <w:spacing w:line="360" w:lineRule="auto"/>
        <w:ind w:firstLine="709"/>
        <w:jc w:val="both"/>
        <w:rPr>
          <w:rFonts w:eastAsia="Calibri"/>
          <w:sz w:val="28"/>
          <w:szCs w:val="28"/>
          <w:lang w:eastAsia="en-US"/>
        </w:rPr>
      </w:pPr>
      <w:r w:rsidRPr="00D52E7D">
        <w:rPr>
          <w:rFonts w:eastAsia="Calibri"/>
          <w:sz w:val="28"/>
          <w:szCs w:val="28"/>
          <w:lang w:eastAsia="en-US"/>
        </w:rPr>
        <w:t>У підсумку, дана характеристика дозволяє оцінити специфіку діяльності ТОВ «ЮГРЕЙН» як об’єкта дослідження системи управління ризиками, враховуючи як внутрішні особливості підприємства, так і зовнішні виклики, які впливають на його стійкість та ефективність.</w:t>
      </w:r>
      <w:r w:rsidR="00126A4B">
        <w:rPr>
          <w:rFonts w:eastAsia="Calibri"/>
          <w:sz w:val="28"/>
          <w:szCs w:val="28"/>
          <w:lang w:eastAsia="en-US"/>
        </w:rPr>
        <w:t xml:space="preserve"> </w:t>
      </w:r>
      <w:r w:rsidR="00D25A9E" w:rsidRPr="00D25A9E">
        <w:rPr>
          <w:rFonts w:eastAsia="Calibri"/>
          <w:sz w:val="28"/>
          <w:szCs w:val="28"/>
          <w:lang w:eastAsia="en-US"/>
        </w:rPr>
        <w:t>Для здійснення оцінки ліквідності ТОВ «ЮГРЕЙН», необхідно проаналізувати ключові показники платоспроможності підприємства, які відображають його здатність у короткостроковому періоді виконувати свої фінансові зобов’язання</w:t>
      </w:r>
      <w:r w:rsidR="00D25A9E">
        <w:rPr>
          <w:rFonts w:eastAsia="Calibri"/>
          <w:sz w:val="28"/>
          <w:szCs w:val="28"/>
          <w:lang w:eastAsia="en-US"/>
        </w:rPr>
        <w:t xml:space="preserve"> (табл. 2.1-2.3)</w:t>
      </w:r>
      <w:r w:rsidR="00D25A9E" w:rsidRPr="00D25A9E">
        <w:rPr>
          <w:rFonts w:eastAsia="Calibri"/>
          <w:sz w:val="28"/>
          <w:szCs w:val="28"/>
          <w:lang w:eastAsia="en-US"/>
        </w:rPr>
        <w:t>.</w:t>
      </w:r>
    </w:p>
    <w:p w14:paraId="2E267A65" w14:textId="5D5225AC" w:rsidR="00D52E7D" w:rsidRDefault="00D52E7D" w:rsidP="00D52E7D">
      <w:pPr>
        <w:spacing w:line="360" w:lineRule="auto"/>
        <w:jc w:val="right"/>
        <w:rPr>
          <w:color w:val="000000"/>
          <w:spacing w:val="-4"/>
          <w:sz w:val="28"/>
          <w:szCs w:val="28"/>
          <w:lang w:bidi="ru-RU"/>
        </w:rPr>
      </w:pPr>
      <w:r>
        <w:rPr>
          <w:color w:val="000000"/>
          <w:spacing w:val="-4"/>
          <w:sz w:val="28"/>
          <w:szCs w:val="28"/>
          <w:lang w:bidi="ru-RU"/>
        </w:rPr>
        <w:t xml:space="preserve">Таблиця 2.1 </w:t>
      </w:r>
    </w:p>
    <w:p w14:paraId="153248B0" w14:textId="3D4F052F" w:rsidR="00D52E7D" w:rsidRPr="007B4422" w:rsidRDefault="00D52E7D" w:rsidP="00D52E7D">
      <w:pPr>
        <w:spacing w:line="360" w:lineRule="auto"/>
        <w:jc w:val="center"/>
        <w:rPr>
          <w:color w:val="000000"/>
          <w:spacing w:val="-4"/>
          <w:sz w:val="28"/>
          <w:szCs w:val="28"/>
          <w:lang w:bidi="ru-RU"/>
        </w:rPr>
      </w:pPr>
      <w:r w:rsidRPr="0057254D">
        <w:rPr>
          <w:color w:val="000000"/>
          <w:spacing w:val="-4"/>
          <w:sz w:val="28"/>
          <w:szCs w:val="28"/>
          <w:lang w:bidi="ru-RU"/>
        </w:rPr>
        <w:t xml:space="preserve">Оцінка ліквідності </w:t>
      </w:r>
      <w:r>
        <w:rPr>
          <w:color w:val="000000"/>
          <w:spacing w:val="-4"/>
          <w:sz w:val="28"/>
          <w:szCs w:val="28"/>
          <w:lang w:bidi="ru-RU"/>
        </w:rPr>
        <w:t>ТОВ «ЮГРЕЙН»</w:t>
      </w:r>
      <w:r w:rsidRPr="0057254D">
        <w:rPr>
          <w:color w:val="000000"/>
          <w:spacing w:val="-4"/>
          <w:sz w:val="28"/>
          <w:szCs w:val="28"/>
          <w:lang w:bidi="ru-RU"/>
        </w:rPr>
        <w:t xml:space="preserve">  </w:t>
      </w:r>
      <w:r>
        <w:rPr>
          <w:color w:val="000000"/>
          <w:spacing w:val="-4"/>
          <w:sz w:val="28"/>
          <w:szCs w:val="28"/>
          <w:lang w:bidi="ru-RU"/>
        </w:rPr>
        <w:t>за 2022 рік</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2"/>
        <w:gridCol w:w="1187"/>
        <w:gridCol w:w="1176"/>
        <w:gridCol w:w="502"/>
        <w:gridCol w:w="1188"/>
        <w:gridCol w:w="1176"/>
        <w:gridCol w:w="1043"/>
        <w:gridCol w:w="1164"/>
        <w:gridCol w:w="709"/>
        <w:gridCol w:w="709"/>
      </w:tblGrid>
      <w:tr w:rsidR="00D52E7D" w:rsidRPr="009337DF" w14:paraId="072F2001" w14:textId="77777777" w:rsidTr="002007AA">
        <w:trPr>
          <w:trHeight w:val="20"/>
        </w:trPr>
        <w:tc>
          <w:tcPr>
            <w:tcW w:w="502" w:type="dxa"/>
            <w:vMerge w:val="restart"/>
            <w:vAlign w:val="center"/>
          </w:tcPr>
          <w:p w14:paraId="451B532A" w14:textId="77777777" w:rsidR="00D52E7D" w:rsidRPr="009337DF" w:rsidRDefault="00D52E7D" w:rsidP="002007AA">
            <w:pPr>
              <w:jc w:val="center"/>
              <w:rPr>
                <w:color w:val="000000"/>
                <w:spacing w:val="-4"/>
                <w:lang w:bidi="ru-RU"/>
              </w:rPr>
            </w:pPr>
            <w:r w:rsidRPr="009337DF">
              <w:rPr>
                <w:color w:val="000000"/>
                <w:spacing w:val="-4"/>
                <w:lang w:bidi="ru-RU"/>
              </w:rPr>
              <w:t>А</w:t>
            </w:r>
          </w:p>
        </w:tc>
        <w:tc>
          <w:tcPr>
            <w:tcW w:w="1187" w:type="dxa"/>
            <w:vMerge w:val="restart"/>
            <w:vAlign w:val="center"/>
          </w:tcPr>
          <w:p w14:paraId="44525A2F" w14:textId="77777777" w:rsidR="00D52E7D" w:rsidRPr="009337DF" w:rsidRDefault="00D52E7D" w:rsidP="002007AA">
            <w:pPr>
              <w:jc w:val="center"/>
              <w:rPr>
                <w:color w:val="000000"/>
                <w:spacing w:val="-4"/>
                <w:lang w:bidi="ru-RU"/>
              </w:rPr>
            </w:pPr>
            <w:r w:rsidRPr="009337DF">
              <w:rPr>
                <w:color w:val="000000"/>
                <w:spacing w:val="-4"/>
                <w:lang w:bidi="ru-RU"/>
              </w:rPr>
              <w:t xml:space="preserve">На початок періоду, </w:t>
            </w:r>
            <w:r>
              <w:rPr>
                <w:color w:val="000000"/>
                <w:spacing w:val="-4"/>
                <w:lang w:bidi="ru-RU"/>
              </w:rPr>
              <w:t xml:space="preserve">млн. грн. </w:t>
            </w:r>
          </w:p>
        </w:tc>
        <w:tc>
          <w:tcPr>
            <w:tcW w:w="1176" w:type="dxa"/>
            <w:vMerge w:val="restart"/>
            <w:vAlign w:val="center"/>
          </w:tcPr>
          <w:p w14:paraId="265A9471" w14:textId="77777777" w:rsidR="00D52E7D" w:rsidRPr="009337DF" w:rsidRDefault="00D52E7D" w:rsidP="002007AA">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502" w:type="dxa"/>
            <w:vMerge w:val="restart"/>
            <w:vAlign w:val="center"/>
          </w:tcPr>
          <w:p w14:paraId="7BFD84F2" w14:textId="77777777" w:rsidR="00D52E7D" w:rsidRPr="009337DF" w:rsidRDefault="00D52E7D" w:rsidP="002007AA">
            <w:pPr>
              <w:jc w:val="center"/>
              <w:rPr>
                <w:color w:val="000000"/>
                <w:spacing w:val="-4"/>
                <w:lang w:bidi="ru-RU"/>
              </w:rPr>
            </w:pPr>
            <w:r w:rsidRPr="009337DF">
              <w:rPr>
                <w:color w:val="000000"/>
                <w:spacing w:val="-4"/>
                <w:lang w:bidi="ru-RU"/>
              </w:rPr>
              <w:t>П</w:t>
            </w:r>
          </w:p>
        </w:tc>
        <w:tc>
          <w:tcPr>
            <w:tcW w:w="1188" w:type="dxa"/>
            <w:vMerge w:val="restart"/>
            <w:vAlign w:val="center"/>
          </w:tcPr>
          <w:p w14:paraId="47E22635" w14:textId="77777777" w:rsidR="00D52E7D" w:rsidRPr="009337DF" w:rsidRDefault="00D52E7D" w:rsidP="002007AA">
            <w:pPr>
              <w:jc w:val="center"/>
              <w:rPr>
                <w:color w:val="000000"/>
                <w:spacing w:val="-4"/>
                <w:lang w:bidi="ru-RU"/>
              </w:rPr>
            </w:pPr>
            <w:r w:rsidRPr="009337DF">
              <w:rPr>
                <w:color w:val="000000"/>
                <w:spacing w:val="-4"/>
                <w:lang w:bidi="ru-RU"/>
              </w:rPr>
              <w:t xml:space="preserve">На початок періоду, </w:t>
            </w:r>
            <w:r>
              <w:rPr>
                <w:color w:val="000000"/>
                <w:spacing w:val="-4"/>
                <w:lang w:bidi="ru-RU"/>
              </w:rPr>
              <w:t xml:space="preserve">млн. грн. </w:t>
            </w:r>
          </w:p>
        </w:tc>
        <w:tc>
          <w:tcPr>
            <w:tcW w:w="1176" w:type="dxa"/>
            <w:vMerge w:val="restart"/>
            <w:vAlign w:val="center"/>
          </w:tcPr>
          <w:p w14:paraId="49E0A77B" w14:textId="77777777" w:rsidR="00D52E7D" w:rsidRPr="009337DF" w:rsidRDefault="00D52E7D" w:rsidP="002007AA">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2207" w:type="dxa"/>
            <w:gridSpan w:val="2"/>
            <w:tcBorders>
              <w:bottom w:val="single" w:sz="4" w:space="0" w:color="auto"/>
            </w:tcBorders>
            <w:vAlign w:val="center"/>
          </w:tcPr>
          <w:p w14:paraId="4A85E68F" w14:textId="77777777" w:rsidR="00D52E7D" w:rsidRPr="009337DF" w:rsidRDefault="00D52E7D" w:rsidP="002007AA">
            <w:pPr>
              <w:jc w:val="center"/>
              <w:rPr>
                <w:color w:val="000000"/>
                <w:spacing w:val="-4"/>
                <w:lang w:bidi="ru-RU"/>
              </w:rPr>
            </w:pPr>
            <w:r w:rsidRPr="009337DF">
              <w:rPr>
                <w:color w:val="000000"/>
                <w:spacing w:val="-4"/>
                <w:lang w:bidi="ru-RU"/>
              </w:rPr>
              <w:t>Платоспроможність надлишок / нестача  (+ / -)</w:t>
            </w:r>
          </w:p>
        </w:tc>
        <w:tc>
          <w:tcPr>
            <w:tcW w:w="1418" w:type="dxa"/>
            <w:gridSpan w:val="2"/>
            <w:tcBorders>
              <w:bottom w:val="single" w:sz="4" w:space="0" w:color="auto"/>
            </w:tcBorders>
            <w:vAlign w:val="center"/>
          </w:tcPr>
          <w:p w14:paraId="0DEAE3BA" w14:textId="77777777" w:rsidR="00D52E7D" w:rsidRPr="009337DF" w:rsidRDefault="00D52E7D" w:rsidP="002007AA">
            <w:pPr>
              <w:jc w:val="center"/>
              <w:rPr>
                <w:color w:val="000000"/>
                <w:spacing w:val="-4"/>
                <w:lang w:bidi="ru-RU"/>
              </w:rPr>
            </w:pPr>
            <w:r w:rsidRPr="009337DF">
              <w:rPr>
                <w:color w:val="000000"/>
                <w:spacing w:val="-4"/>
                <w:lang w:bidi="ru-RU"/>
              </w:rPr>
              <w:t>Виконання умови ліквідності       +да, - ні</w:t>
            </w:r>
          </w:p>
        </w:tc>
      </w:tr>
      <w:tr w:rsidR="00D52E7D" w:rsidRPr="009337DF" w14:paraId="352F7E85" w14:textId="77777777" w:rsidTr="002007AA">
        <w:trPr>
          <w:trHeight w:val="20"/>
        </w:trPr>
        <w:tc>
          <w:tcPr>
            <w:tcW w:w="502" w:type="dxa"/>
            <w:vMerge/>
            <w:vAlign w:val="center"/>
          </w:tcPr>
          <w:p w14:paraId="35EB7A24" w14:textId="77777777" w:rsidR="00D52E7D" w:rsidRPr="009337DF" w:rsidRDefault="00D52E7D" w:rsidP="002007AA">
            <w:pPr>
              <w:jc w:val="center"/>
              <w:rPr>
                <w:color w:val="000000"/>
                <w:spacing w:val="-4"/>
                <w:lang w:bidi="ru-RU"/>
              </w:rPr>
            </w:pPr>
          </w:p>
        </w:tc>
        <w:tc>
          <w:tcPr>
            <w:tcW w:w="1187" w:type="dxa"/>
            <w:vMerge/>
            <w:vAlign w:val="center"/>
          </w:tcPr>
          <w:p w14:paraId="25B97E43" w14:textId="77777777" w:rsidR="00D52E7D" w:rsidRPr="009337DF" w:rsidRDefault="00D52E7D" w:rsidP="002007AA">
            <w:pPr>
              <w:jc w:val="center"/>
              <w:rPr>
                <w:color w:val="000000"/>
                <w:spacing w:val="-4"/>
                <w:lang w:bidi="ru-RU"/>
              </w:rPr>
            </w:pPr>
          </w:p>
        </w:tc>
        <w:tc>
          <w:tcPr>
            <w:tcW w:w="1176" w:type="dxa"/>
            <w:vMerge/>
            <w:vAlign w:val="center"/>
          </w:tcPr>
          <w:p w14:paraId="582D993E" w14:textId="77777777" w:rsidR="00D52E7D" w:rsidRPr="009337DF" w:rsidRDefault="00D52E7D" w:rsidP="002007AA">
            <w:pPr>
              <w:jc w:val="center"/>
              <w:rPr>
                <w:color w:val="000000"/>
                <w:spacing w:val="-4"/>
                <w:lang w:bidi="ru-RU"/>
              </w:rPr>
            </w:pPr>
          </w:p>
        </w:tc>
        <w:tc>
          <w:tcPr>
            <w:tcW w:w="502" w:type="dxa"/>
            <w:vMerge/>
            <w:vAlign w:val="center"/>
          </w:tcPr>
          <w:p w14:paraId="685CD59C" w14:textId="77777777" w:rsidR="00D52E7D" w:rsidRPr="009337DF" w:rsidRDefault="00D52E7D" w:rsidP="002007AA">
            <w:pPr>
              <w:jc w:val="center"/>
              <w:rPr>
                <w:color w:val="000000"/>
                <w:spacing w:val="-4"/>
                <w:lang w:bidi="ru-RU"/>
              </w:rPr>
            </w:pPr>
          </w:p>
        </w:tc>
        <w:tc>
          <w:tcPr>
            <w:tcW w:w="1188" w:type="dxa"/>
            <w:vMerge/>
            <w:vAlign w:val="center"/>
          </w:tcPr>
          <w:p w14:paraId="4C7BA5B3" w14:textId="77777777" w:rsidR="00D52E7D" w:rsidRPr="009337DF" w:rsidRDefault="00D52E7D" w:rsidP="002007AA">
            <w:pPr>
              <w:jc w:val="center"/>
              <w:rPr>
                <w:color w:val="000000"/>
                <w:spacing w:val="-4"/>
                <w:lang w:bidi="ru-RU"/>
              </w:rPr>
            </w:pPr>
          </w:p>
        </w:tc>
        <w:tc>
          <w:tcPr>
            <w:tcW w:w="1176" w:type="dxa"/>
            <w:vMerge/>
            <w:vAlign w:val="center"/>
          </w:tcPr>
          <w:p w14:paraId="3E90B0AC" w14:textId="77777777" w:rsidR="00D52E7D" w:rsidRPr="009337DF" w:rsidRDefault="00D52E7D" w:rsidP="002007AA">
            <w:pPr>
              <w:jc w:val="center"/>
              <w:rPr>
                <w:color w:val="000000"/>
                <w:spacing w:val="-4"/>
                <w:lang w:bidi="ru-RU"/>
              </w:rPr>
            </w:pPr>
          </w:p>
        </w:tc>
        <w:tc>
          <w:tcPr>
            <w:tcW w:w="1043" w:type="dxa"/>
            <w:tcBorders>
              <w:top w:val="single" w:sz="4" w:space="0" w:color="auto"/>
            </w:tcBorders>
            <w:vAlign w:val="center"/>
          </w:tcPr>
          <w:p w14:paraId="4FD69EDC" w14:textId="77777777" w:rsidR="00D52E7D" w:rsidRPr="009337DF" w:rsidRDefault="00D52E7D" w:rsidP="002007AA">
            <w:pPr>
              <w:jc w:val="center"/>
              <w:rPr>
                <w:color w:val="000000"/>
                <w:spacing w:val="-4"/>
                <w:lang w:bidi="ru-RU"/>
              </w:rPr>
            </w:pPr>
          </w:p>
          <w:p w14:paraId="779938BB" w14:textId="77777777" w:rsidR="00D52E7D" w:rsidRPr="009337DF" w:rsidRDefault="00D52E7D" w:rsidP="002007AA">
            <w:pPr>
              <w:jc w:val="center"/>
              <w:rPr>
                <w:color w:val="000000"/>
                <w:spacing w:val="-4"/>
                <w:lang w:bidi="ru-RU"/>
              </w:rPr>
            </w:pPr>
            <w:r w:rsidRPr="009337DF">
              <w:rPr>
                <w:color w:val="000000"/>
                <w:spacing w:val="-4"/>
                <w:lang w:bidi="ru-RU"/>
              </w:rPr>
              <w:t>на п.п</w:t>
            </w:r>
          </w:p>
          <w:p w14:paraId="4C2263D4" w14:textId="77777777" w:rsidR="00D52E7D" w:rsidRPr="009337DF" w:rsidRDefault="00D52E7D" w:rsidP="002007AA">
            <w:pPr>
              <w:jc w:val="center"/>
              <w:rPr>
                <w:color w:val="000000"/>
                <w:spacing w:val="-4"/>
                <w:lang w:bidi="ru-RU"/>
              </w:rPr>
            </w:pPr>
          </w:p>
        </w:tc>
        <w:tc>
          <w:tcPr>
            <w:tcW w:w="1164" w:type="dxa"/>
            <w:tcBorders>
              <w:top w:val="single" w:sz="4" w:space="0" w:color="auto"/>
            </w:tcBorders>
            <w:vAlign w:val="center"/>
          </w:tcPr>
          <w:p w14:paraId="5E5CACA2" w14:textId="77777777" w:rsidR="00D52E7D" w:rsidRPr="009337DF" w:rsidRDefault="00D52E7D" w:rsidP="002007AA">
            <w:pPr>
              <w:rPr>
                <w:color w:val="000000"/>
                <w:spacing w:val="-4"/>
                <w:lang w:bidi="ru-RU"/>
              </w:rPr>
            </w:pPr>
            <w:r w:rsidRPr="009337DF">
              <w:rPr>
                <w:color w:val="000000"/>
                <w:spacing w:val="-4"/>
                <w:lang w:bidi="ru-RU"/>
              </w:rPr>
              <w:t>на к.п.</w:t>
            </w:r>
          </w:p>
        </w:tc>
        <w:tc>
          <w:tcPr>
            <w:tcW w:w="709" w:type="dxa"/>
            <w:tcBorders>
              <w:top w:val="single" w:sz="4" w:space="0" w:color="auto"/>
            </w:tcBorders>
            <w:vAlign w:val="center"/>
          </w:tcPr>
          <w:p w14:paraId="24579CEB" w14:textId="77777777" w:rsidR="00D52E7D" w:rsidRPr="009337DF" w:rsidRDefault="00D52E7D" w:rsidP="002007AA">
            <w:pPr>
              <w:jc w:val="center"/>
              <w:rPr>
                <w:color w:val="000000"/>
                <w:spacing w:val="-4"/>
                <w:lang w:bidi="ru-RU"/>
              </w:rPr>
            </w:pPr>
            <w:r w:rsidRPr="009337DF">
              <w:rPr>
                <w:color w:val="000000"/>
                <w:spacing w:val="-4"/>
                <w:lang w:bidi="ru-RU"/>
              </w:rPr>
              <w:t>на п.п</w:t>
            </w:r>
          </w:p>
        </w:tc>
        <w:tc>
          <w:tcPr>
            <w:tcW w:w="709" w:type="dxa"/>
            <w:tcBorders>
              <w:top w:val="single" w:sz="4" w:space="0" w:color="auto"/>
            </w:tcBorders>
            <w:vAlign w:val="center"/>
          </w:tcPr>
          <w:p w14:paraId="502BA395" w14:textId="77777777" w:rsidR="00D52E7D" w:rsidRPr="009337DF" w:rsidRDefault="00D52E7D" w:rsidP="002007AA">
            <w:pPr>
              <w:jc w:val="center"/>
              <w:rPr>
                <w:color w:val="000000"/>
                <w:spacing w:val="-4"/>
                <w:lang w:bidi="ru-RU"/>
              </w:rPr>
            </w:pPr>
            <w:r w:rsidRPr="009337DF">
              <w:rPr>
                <w:color w:val="000000"/>
                <w:spacing w:val="-4"/>
                <w:lang w:bidi="ru-RU"/>
              </w:rPr>
              <w:t>на к.п.</w:t>
            </w:r>
          </w:p>
        </w:tc>
      </w:tr>
      <w:tr w:rsidR="00D52E7D" w:rsidRPr="009337DF" w14:paraId="1980DE06" w14:textId="77777777" w:rsidTr="00904CB8">
        <w:tc>
          <w:tcPr>
            <w:tcW w:w="502" w:type="dxa"/>
          </w:tcPr>
          <w:p w14:paraId="323FCF09" w14:textId="77777777" w:rsidR="00D52E7D" w:rsidRPr="009337DF" w:rsidRDefault="00D52E7D" w:rsidP="00D52E7D">
            <w:pPr>
              <w:jc w:val="center"/>
              <w:rPr>
                <w:color w:val="000000"/>
                <w:spacing w:val="-4"/>
                <w:lang w:bidi="ru-RU"/>
              </w:rPr>
            </w:pPr>
            <w:r w:rsidRPr="009337DF">
              <w:rPr>
                <w:color w:val="000000"/>
                <w:spacing w:val="-4"/>
                <w:lang w:bidi="ru-RU"/>
              </w:rPr>
              <w:t>А1</w:t>
            </w:r>
          </w:p>
        </w:tc>
        <w:tc>
          <w:tcPr>
            <w:tcW w:w="1187" w:type="dxa"/>
          </w:tcPr>
          <w:p w14:paraId="54F65C71" w14:textId="16884B84" w:rsidR="00D52E7D" w:rsidRPr="009337DF" w:rsidRDefault="00D52E7D" w:rsidP="00D52E7D">
            <w:pPr>
              <w:jc w:val="center"/>
              <w:rPr>
                <w:color w:val="000000"/>
                <w:spacing w:val="-4"/>
                <w:lang w:bidi="ru-RU"/>
              </w:rPr>
            </w:pPr>
            <w:r w:rsidRPr="009337DF">
              <w:rPr>
                <w:color w:val="000000"/>
                <w:spacing w:val="-4"/>
                <w:lang w:bidi="ru-RU"/>
              </w:rPr>
              <w:t>2</w:t>
            </w:r>
            <w:r>
              <w:rPr>
                <w:color w:val="000000"/>
                <w:spacing w:val="-4"/>
                <w:lang w:bidi="ru-RU"/>
              </w:rPr>
              <w:t>,</w:t>
            </w:r>
            <w:r w:rsidRPr="009337DF">
              <w:rPr>
                <w:color w:val="000000"/>
                <w:spacing w:val="-4"/>
                <w:lang w:bidi="ru-RU"/>
              </w:rPr>
              <w:t>26</w:t>
            </w:r>
            <w:r>
              <w:rPr>
                <w:color w:val="000000"/>
                <w:spacing w:val="-4"/>
                <w:lang w:bidi="ru-RU"/>
              </w:rPr>
              <w:t>3</w:t>
            </w:r>
          </w:p>
        </w:tc>
        <w:tc>
          <w:tcPr>
            <w:tcW w:w="1176" w:type="dxa"/>
            <w:vAlign w:val="center"/>
          </w:tcPr>
          <w:p w14:paraId="0A454288" w14:textId="4CFA2C54" w:rsidR="00D52E7D" w:rsidRPr="009337DF" w:rsidRDefault="00D52E7D" w:rsidP="00D52E7D">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365</w:t>
            </w:r>
          </w:p>
        </w:tc>
        <w:tc>
          <w:tcPr>
            <w:tcW w:w="502" w:type="dxa"/>
          </w:tcPr>
          <w:p w14:paraId="1E1608F7" w14:textId="77777777" w:rsidR="00D52E7D" w:rsidRPr="009337DF" w:rsidRDefault="00D52E7D" w:rsidP="00D52E7D">
            <w:pPr>
              <w:jc w:val="center"/>
              <w:rPr>
                <w:color w:val="000000"/>
                <w:spacing w:val="-4"/>
                <w:lang w:bidi="ru-RU"/>
              </w:rPr>
            </w:pPr>
            <w:r w:rsidRPr="009337DF">
              <w:rPr>
                <w:color w:val="000000"/>
                <w:spacing w:val="-4"/>
                <w:lang w:bidi="ru-RU"/>
              </w:rPr>
              <w:t>П1</w:t>
            </w:r>
          </w:p>
        </w:tc>
        <w:tc>
          <w:tcPr>
            <w:tcW w:w="1188" w:type="dxa"/>
          </w:tcPr>
          <w:p w14:paraId="4E62AFFD" w14:textId="77777777" w:rsidR="00D52E7D" w:rsidRPr="009337DF" w:rsidRDefault="00D52E7D" w:rsidP="00D52E7D">
            <w:pPr>
              <w:jc w:val="center"/>
              <w:rPr>
                <w:color w:val="000000"/>
                <w:spacing w:val="-4"/>
                <w:lang w:bidi="ru-RU"/>
              </w:rPr>
            </w:pPr>
            <w:r w:rsidRPr="009337DF">
              <w:rPr>
                <w:color w:val="000000"/>
                <w:spacing w:val="-4"/>
                <w:lang w:bidi="ru-RU"/>
              </w:rPr>
              <w:t>58</w:t>
            </w:r>
            <w:r>
              <w:rPr>
                <w:color w:val="000000"/>
                <w:spacing w:val="-4"/>
                <w:lang w:bidi="ru-RU"/>
              </w:rPr>
              <w:t>,</w:t>
            </w:r>
            <w:r w:rsidRPr="009337DF">
              <w:rPr>
                <w:color w:val="000000"/>
                <w:spacing w:val="-4"/>
                <w:lang w:bidi="ru-RU"/>
              </w:rPr>
              <w:t>547</w:t>
            </w:r>
          </w:p>
        </w:tc>
        <w:tc>
          <w:tcPr>
            <w:tcW w:w="1176" w:type="dxa"/>
          </w:tcPr>
          <w:p w14:paraId="3B0668F5" w14:textId="77777777" w:rsidR="00D52E7D" w:rsidRPr="009337DF" w:rsidRDefault="00D52E7D" w:rsidP="00D52E7D">
            <w:pPr>
              <w:jc w:val="center"/>
              <w:rPr>
                <w:color w:val="000000"/>
                <w:spacing w:val="-4"/>
                <w:lang w:bidi="ru-RU"/>
              </w:rPr>
            </w:pPr>
            <w:r w:rsidRPr="009337DF">
              <w:rPr>
                <w:color w:val="000000"/>
                <w:spacing w:val="-4"/>
                <w:lang w:bidi="ru-RU"/>
              </w:rPr>
              <w:t>42</w:t>
            </w:r>
            <w:r>
              <w:rPr>
                <w:color w:val="000000"/>
                <w:spacing w:val="-4"/>
                <w:lang w:bidi="ru-RU"/>
              </w:rPr>
              <w:t>,</w:t>
            </w:r>
            <w:r w:rsidRPr="009337DF">
              <w:rPr>
                <w:color w:val="000000"/>
                <w:spacing w:val="-4"/>
                <w:lang w:bidi="ru-RU"/>
              </w:rPr>
              <w:t>821</w:t>
            </w:r>
          </w:p>
        </w:tc>
        <w:tc>
          <w:tcPr>
            <w:tcW w:w="1043" w:type="dxa"/>
          </w:tcPr>
          <w:p w14:paraId="7FF555FE" w14:textId="77777777" w:rsidR="00D52E7D" w:rsidRPr="009337DF" w:rsidRDefault="00D52E7D" w:rsidP="00D52E7D">
            <w:pPr>
              <w:jc w:val="center"/>
              <w:rPr>
                <w:color w:val="000000"/>
                <w:spacing w:val="-4"/>
                <w:lang w:bidi="ru-RU"/>
              </w:rPr>
            </w:pPr>
            <w:r w:rsidRPr="009337DF">
              <w:rPr>
                <w:color w:val="000000"/>
                <w:spacing w:val="-4"/>
                <w:lang w:bidi="ru-RU"/>
              </w:rPr>
              <w:t>-56</w:t>
            </w:r>
            <w:r>
              <w:rPr>
                <w:color w:val="000000"/>
                <w:spacing w:val="-4"/>
                <w:lang w:bidi="ru-RU"/>
              </w:rPr>
              <w:t>,</w:t>
            </w:r>
            <w:r w:rsidRPr="009337DF">
              <w:rPr>
                <w:color w:val="000000"/>
                <w:spacing w:val="-4"/>
                <w:lang w:bidi="ru-RU"/>
              </w:rPr>
              <w:t>28</w:t>
            </w:r>
          </w:p>
        </w:tc>
        <w:tc>
          <w:tcPr>
            <w:tcW w:w="1164" w:type="dxa"/>
          </w:tcPr>
          <w:p w14:paraId="01F0ED0F" w14:textId="77777777" w:rsidR="00D52E7D" w:rsidRPr="009337DF" w:rsidRDefault="00D52E7D" w:rsidP="00D52E7D">
            <w:pPr>
              <w:jc w:val="center"/>
              <w:rPr>
                <w:color w:val="000000"/>
                <w:spacing w:val="-4"/>
                <w:lang w:bidi="ru-RU"/>
              </w:rPr>
            </w:pPr>
            <w:r w:rsidRPr="009337DF">
              <w:rPr>
                <w:color w:val="000000"/>
                <w:spacing w:val="-4"/>
                <w:lang w:bidi="ru-RU"/>
              </w:rPr>
              <w:t>-39</w:t>
            </w:r>
            <w:r>
              <w:rPr>
                <w:color w:val="000000"/>
                <w:spacing w:val="-4"/>
                <w:lang w:bidi="ru-RU"/>
              </w:rPr>
              <w:t>,</w:t>
            </w:r>
            <w:r w:rsidRPr="009337DF">
              <w:rPr>
                <w:color w:val="000000"/>
                <w:spacing w:val="-4"/>
                <w:lang w:bidi="ru-RU"/>
              </w:rPr>
              <w:t>456</w:t>
            </w:r>
          </w:p>
        </w:tc>
        <w:tc>
          <w:tcPr>
            <w:tcW w:w="709" w:type="dxa"/>
          </w:tcPr>
          <w:p w14:paraId="12C30EA0"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tcPr>
          <w:p w14:paraId="6014D01D" w14:textId="77777777" w:rsidR="00D52E7D" w:rsidRPr="009337DF" w:rsidRDefault="00D52E7D" w:rsidP="00D52E7D">
            <w:pPr>
              <w:jc w:val="center"/>
              <w:rPr>
                <w:color w:val="000000"/>
                <w:spacing w:val="-4"/>
                <w:lang w:bidi="ru-RU"/>
              </w:rPr>
            </w:pPr>
            <w:r w:rsidRPr="009337DF">
              <w:rPr>
                <w:color w:val="000000"/>
                <w:spacing w:val="-4"/>
                <w:lang w:bidi="ru-RU"/>
              </w:rPr>
              <w:t>-</w:t>
            </w:r>
          </w:p>
        </w:tc>
      </w:tr>
      <w:tr w:rsidR="00D52E7D" w:rsidRPr="009337DF" w14:paraId="00C6008D" w14:textId="77777777" w:rsidTr="00904CB8">
        <w:tc>
          <w:tcPr>
            <w:tcW w:w="502" w:type="dxa"/>
          </w:tcPr>
          <w:p w14:paraId="7FD25ED2" w14:textId="77777777" w:rsidR="00D52E7D" w:rsidRPr="009337DF" w:rsidRDefault="00D52E7D" w:rsidP="00D52E7D">
            <w:pPr>
              <w:jc w:val="center"/>
              <w:rPr>
                <w:color w:val="000000"/>
                <w:spacing w:val="-4"/>
                <w:lang w:bidi="ru-RU"/>
              </w:rPr>
            </w:pPr>
            <w:r w:rsidRPr="009337DF">
              <w:rPr>
                <w:color w:val="000000"/>
                <w:spacing w:val="-4"/>
                <w:lang w:bidi="ru-RU"/>
              </w:rPr>
              <w:t>А2</w:t>
            </w:r>
          </w:p>
        </w:tc>
        <w:tc>
          <w:tcPr>
            <w:tcW w:w="1187" w:type="dxa"/>
          </w:tcPr>
          <w:p w14:paraId="448CABE7" w14:textId="05C5BD48" w:rsidR="00D52E7D" w:rsidRPr="009337DF" w:rsidRDefault="00D52E7D" w:rsidP="00D52E7D">
            <w:pPr>
              <w:jc w:val="center"/>
              <w:rPr>
                <w:color w:val="000000"/>
                <w:spacing w:val="-4"/>
                <w:lang w:bidi="ru-RU"/>
              </w:rPr>
            </w:pPr>
            <w:r w:rsidRPr="009337DF">
              <w:rPr>
                <w:color w:val="000000"/>
                <w:spacing w:val="-4"/>
                <w:lang w:bidi="ru-RU"/>
              </w:rPr>
              <w:t>61</w:t>
            </w:r>
            <w:r>
              <w:rPr>
                <w:color w:val="000000"/>
                <w:spacing w:val="-4"/>
                <w:lang w:bidi="ru-RU"/>
              </w:rPr>
              <w:t>,</w:t>
            </w:r>
            <w:r w:rsidRPr="009337DF">
              <w:rPr>
                <w:color w:val="000000"/>
                <w:spacing w:val="-4"/>
                <w:lang w:bidi="ru-RU"/>
              </w:rPr>
              <w:t>46</w:t>
            </w:r>
            <w:r>
              <w:rPr>
                <w:color w:val="000000"/>
                <w:spacing w:val="-4"/>
                <w:lang w:bidi="ru-RU"/>
              </w:rPr>
              <w:t>4</w:t>
            </w:r>
          </w:p>
        </w:tc>
        <w:tc>
          <w:tcPr>
            <w:tcW w:w="1176" w:type="dxa"/>
            <w:vAlign w:val="center"/>
          </w:tcPr>
          <w:p w14:paraId="63ABA272" w14:textId="31313893" w:rsidR="00D52E7D" w:rsidRPr="009337DF" w:rsidRDefault="00D52E7D" w:rsidP="00D52E7D">
            <w:pPr>
              <w:jc w:val="center"/>
              <w:rPr>
                <w:color w:val="000000"/>
                <w:spacing w:val="-4"/>
                <w:lang w:bidi="ru-RU"/>
              </w:rPr>
            </w:pPr>
            <w:r w:rsidRPr="009337DF">
              <w:rPr>
                <w:color w:val="000000"/>
                <w:spacing w:val="-4"/>
                <w:lang w:bidi="ru-RU"/>
              </w:rPr>
              <w:t>54</w:t>
            </w:r>
            <w:r>
              <w:rPr>
                <w:color w:val="000000"/>
                <w:spacing w:val="-4"/>
                <w:lang w:bidi="ru-RU"/>
              </w:rPr>
              <w:t>,</w:t>
            </w:r>
            <w:r w:rsidRPr="009337DF">
              <w:rPr>
                <w:color w:val="000000"/>
                <w:spacing w:val="-4"/>
                <w:lang w:bidi="ru-RU"/>
              </w:rPr>
              <w:t>266</w:t>
            </w:r>
          </w:p>
        </w:tc>
        <w:tc>
          <w:tcPr>
            <w:tcW w:w="502" w:type="dxa"/>
          </w:tcPr>
          <w:p w14:paraId="4A83CDF9" w14:textId="77777777" w:rsidR="00D52E7D" w:rsidRPr="009337DF" w:rsidRDefault="00D52E7D" w:rsidP="00D52E7D">
            <w:pPr>
              <w:jc w:val="center"/>
              <w:rPr>
                <w:color w:val="000000"/>
                <w:spacing w:val="-4"/>
                <w:lang w:bidi="ru-RU"/>
              </w:rPr>
            </w:pPr>
            <w:r w:rsidRPr="009337DF">
              <w:rPr>
                <w:color w:val="000000"/>
                <w:spacing w:val="-4"/>
                <w:lang w:bidi="ru-RU"/>
              </w:rPr>
              <w:t>П2</w:t>
            </w:r>
          </w:p>
        </w:tc>
        <w:tc>
          <w:tcPr>
            <w:tcW w:w="1188" w:type="dxa"/>
          </w:tcPr>
          <w:p w14:paraId="3D81AC23" w14:textId="77777777" w:rsidR="00D52E7D" w:rsidRPr="009337DF" w:rsidRDefault="00D52E7D" w:rsidP="00D52E7D">
            <w:pPr>
              <w:jc w:val="center"/>
              <w:rPr>
                <w:color w:val="000000"/>
                <w:spacing w:val="-4"/>
                <w:lang w:bidi="ru-RU"/>
              </w:rPr>
            </w:pPr>
            <w:r w:rsidRPr="009337DF">
              <w:rPr>
                <w:color w:val="000000"/>
                <w:spacing w:val="-4"/>
                <w:lang w:bidi="ru-RU"/>
              </w:rPr>
              <w:t>0</w:t>
            </w:r>
          </w:p>
        </w:tc>
        <w:tc>
          <w:tcPr>
            <w:tcW w:w="1176" w:type="dxa"/>
          </w:tcPr>
          <w:p w14:paraId="32B59D06" w14:textId="77777777" w:rsidR="00D52E7D" w:rsidRPr="009337DF" w:rsidRDefault="00D52E7D" w:rsidP="00D52E7D">
            <w:pPr>
              <w:jc w:val="center"/>
              <w:rPr>
                <w:color w:val="000000"/>
                <w:spacing w:val="-4"/>
                <w:lang w:bidi="ru-RU"/>
              </w:rPr>
            </w:pPr>
            <w:r w:rsidRPr="009337DF">
              <w:rPr>
                <w:color w:val="000000"/>
                <w:spacing w:val="-4"/>
                <w:lang w:bidi="ru-RU"/>
              </w:rPr>
              <w:t>0</w:t>
            </w:r>
          </w:p>
        </w:tc>
        <w:tc>
          <w:tcPr>
            <w:tcW w:w="1043" w:type="dxa"/>
          </w:tcPr>
          <w:p w14:paraId="7C55AEA4" w14:textId="77777777" w:rsidR="00D52E7D" w:rsidRPr="009337DF" w:rsidRDefault="00D52E7D" w:rsidP="00D52E7D">
            <w:pPr>
              <w:jc w:val="center"/>
              <w:rPr>
                <w:color w:val="000000"/>
                <w:spacing w:val="-4"/>
                <w:lang w:bidi="ru-RU"/>
              </w:rPr>
            </w:pPr>
            <w:r w:rsidRPr="009337DF">
              <w:rPr>
                <w:color w:val="000000"/>
                <w:spacing w:val="-4"/>
                <w:lang w:bidi="ru-RU"/>
              </w:rPr>
              <w:t>61</w:t>
            </w:r>
            <w:r>
              <w:rPr>
                <w:color w:val="000000"/>
                <w:spacing w:val="-4"/>
                <w:lang w:bidi="ru-RU"/>
              </w:rPr>
              <w:t>,</w:t>
            </w:r>
            <w:r w:rsidRPr="009337DF">
              <w:rPr>
                <w:color w:val="000000"/>
                <w:spacing w:val="-4"/>
                <w:lang w:bidi="ru-RU"/>
              </w:rPr>
              <w:t>46</w:t>
            </w:r>
          </w:p>
        </w:tc>
        <w:tc>
          <w:tcPr>
            <w:tcW w:w="1164" w:type="dxa"/>
          </w:tcPr>
          <w:p w14:paraId="7E19C402" w14:textId="77777777" w:rsidR="00D52E7D" w:rsidRPr="009337DF" w:rsidRDefault="00D52E7D" w:rsidP="00D52E7D">
            <w:pPr>
              <w:jc w:val="center"/>
              <w:rPr>
                <w:color w:val="000000"/>
                <w:spacing w:val="-4"/>
                <w:lang w:bidi="ru-RU"/>
              </w:rPr>
            </w:pPr>
            <w:r w:rsidRPr="009337DF">
              <w:rPr>
                <w:color w:val="000000"/>
                <w:spacing w:val="-4"/>
                <w:lang w:bidi="ru-RU"/>
              </w:rPr>
              <w:t>54</w:t>
            </w:r>
            <w:r>
              <w:rPr>
                <w:color w:val="000000"/>
                <w:spacing w:val="-4"/>
                <w:lang w:bidi="ru-RU"/>
              </w:rPr>
              <w:t>,</w:t>
            </w:r>
            <w:r w:rsidRPr="009337DF">
              <w:rPr>
                <w:color w:val="000000"/>
                <w:spacing w:val="-4"/>
                <w:lang w:bidi="ru-RU"/>
              </w:rPr>
              <w:t>266</w:t>
            </w:r>
          </w:p>
        </w:tc>
        <w:tc>
          <w:tcPr>
            <w:tcW w:w="709" w:type="dxa"/>
          </w:tcPr>
          <w:p w14:paraId="3D817970"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tcPr>
          <w:p w14:paraId="2B1C8924" w14:textId="77777777" w:rsidR="00D52E7D" w:rsidRPr="009337DF" w:rsidRDefault="00D52E7D" w:rsidP="00D52E7D">
            <w:pPr>
              <w:jc w:val="center"/>
              <w:rPr>
                <w:color w:val="000000"/>
                <w:spacing w:val="-4"/>
                <w:lang w:bidi="ru-RU"/>
              </w:rPr>
            </w:pPr>
            <w:r w:rsidRPr="009337DF">
              <w:rPr>
                <w:color w:val="000000"/>
                <w:spacing w:val="-4"/>
                <w:lang w:bidi="ru-RU"/>
              </w:rPr>
              <w:t>+</w:t>
            </w:r>
          </w:p>
        </w:tc>
      </w:tr>
      <w:tr w:rsidR="00D52E7D" w:rsidRPr="009337DF" w14:paraId="7AA21F5A" w14:textId="77777777" w:rsidTr="00904CB8">
        <w:tc>
          <w:tcPr>
            <w:tcW w:w="502" w:type="dxa"/>
          </w:tcPr>
          <w:p w14:paraId="470FC5DD" w14:textId="77777777" w:rsidR="00D52E7D" w:rsidRPr="009337DF" w:rsidRDefault="00D52E7D" w:rsidP="00D52E7D">
            <w:pPr>
              <w:jc w:val="center"/>
              <w:rPr>
                <w:color w:val="000000"/>
                <w:spacing w:val="-4"/>
                <w:lang w:bidi="ru-RU"/>
              </w:rPr>
            </w:pPr>
            <w:r w:rsidRPr="009337DF">
              <w:rPr>
                <w:color w:val="000000"/>
                <w:spacing w:val="-4"/>
                <w:lang w:bidi="ru-RU"/>
              </w:rPr>
              <w:t>А3</w:t>
            </w:r>
          </w:p>
        </w:tc>
        <w:tc>
          <w:tcPr>
            <w:tcW w:w="1187" w:type="dxa"/>
          </w:tcPr>
          <w:p w14:paraId="4326824F" w14:textId="0DFB1AB9" w:rsidR="00D52E7D" w:rsidRPr="009337DF" w:rsidRDefault="00D52E7D" w:rsidP="00D52E7D">
            <w:pPr>
              <w:jc w:val="center"/>
              <w:rPr>
                <w:color w:val="000000"/>
                <w:spacing w:val="-4"/>
                <w:lang w:bidi="ru-RU"/>
              </w:rPr>
            </w:pPr>
            <w:r w:rsidRPr="009337DF">
              <w:rPr>
                <w:color w:val="000000"/>
                <w:spacing w:val="-4"/>
                <w:lang w:bidi="ru-RU"/>
              </w:rPr>
              <w:t>94</w:t>
            </w:r>
            <w:r>
              <w:rPr>
                <w:color w:val="000000"/>
                <w:spacing w:val="-4"/>
                <w:lang w:bidi="ru-RU"/>
              </w:rPr>
              <w:t>,</w:t>
            </w:r>
            <w:r w:rsidRPr="009337DF">
              <w:rPr>
                <w:color w:val="000000"/>
                <w:spacing w:val="-4"/>
                <w:lang w:bidi="ru-RU"/>
              </w:rPr>
              <w:t>06</w:t>
            </w:r>
            <w:r>
              <w:rPr>
                <w:color w:val="000000"/>
                <w:spacing w:val="-4"/>
                <w:lang w:bidi="ru-RU"/>
              </w:rPr>
              <w:t>1</w:t>
            </w:r>
          </w:p>
        </w:tc>
        <w:tc>
          <w:tcPr>
            <w:tcW w:w="1176" w:type="dxa"/>
            <w:vAlign w:val="center"/>
          </w:tcPr>
          <w:p w14:paraId="3761D988" w14:textId="60D48053" w:rsidR="00D52E7D" w:rsidRPr="009337DF" w:rsidRDefault="00D52E7D" w:rsidP="00D52E7D">
            <w:pPr>
              <w:jc w:val="center"/>
              <w:rPr>
                <w:color w:val="000000"/>
                <w:spacing w:val="-4"/>
                <w:lang w:bidi="ru-RU"/>
              </w:rPr>
            </w:pPr>
            <w:r w:rsidRPr="009337DF">
              <w:rPr>
                <w:color w:val="000000"/>
                <w:spacing w:val="-4"/>
                <w:lang w:bidi="ru-RU"/>
              </w:rPr>
              <w:t>45</w:t>
            </w:r>
            <w:r>
              <w:rPr>
                <w:color w:val="000000"/>
                <w:spacing w:val="-4"/>
                <w:lang w:bidi="ru-RU"/>
              </w:rPr>
              <w:t>,</w:t>
            </w:r>
            <w:r w:rsidRPr="009337DF">
              <w:rPr>
                <w:color w:val="000000"/>
                <w:spacing w:val="-4"/>
                <w:lang w:bidi="ru-RU"/>
              </w:rPr>
              <w:t>142</w:t>
            </w:r>
          </w:p>
        </w:tc>
        <w:tc>
          <w:tcPr>
            <w:tcW w:w="502" w:type="dxa"/>
          </w:tcPr>
          <w:p w14:paraId="3FE2FF29" w14:textId="77777777" w:rsidR="00D52E7D" w:rsidRPr="009337DF" w:rsidRDefault="00D52E7D" w:rsidP="00D52E7D">
            <w:pPr>
              <w:jc w:val="center"/>
              <w:rPr>
                <w:color w:val="000000"/>
                <w:spacing w:val="-4"/>
                <w:lang w:bidi="ru-RU"/>
              </w:rPr>
            </w:pPr>
            <w:r w:rsidRPr="009337DF">
              <w:rPr>
                <w:color w:val="000000"/>
                <w:spacing w:val="-4"/>
                <w:lang w:bidi="ru-RU"/>
              </w:rPr>
              <w:t>П3</w:t>
            </w:r>
          </w:p>
        </w:tc>
        <w:tc>
          <w:tcPr>
            <w:tcW w:w="1188" w:type="dxa"/>
          </w:tcPr>
          <w:p w14:paraId="0263B00D" w14:textId="579CB5E9" w:rsidR="00D52E7D" w:rsidRPr="009337DF" w:rsidRDefault="00D52E7D" w:rsidP="00D52E7D">
            <w:pPr>
              <w:jc w:val="center"/>
              <w:rPr>
                <w:color w:val="000000"/>
                <w:spacing w:val="-4"/>
                <w:lang w:bidi="ru-RU"/>
              </w:rPr>
            </w:pPr>
            <w:r w:rsidRPr="009337DF">
              <w:rPr>
                <w:color w:val="000000"/>
                <w:spacing w:val="-4"/>
                <w:lang w:bidi="ru-RU"/>
              </w:rPr>
              <w:t>4</w:t>
            </w:r>
            <w:r>
              <w:rPr>
                <w:color w:val="000000"/>
                <w:spacing w:val="-4"/>
                <w:lang w:bidi="ru-RU"/>
              </w:rPr>
              <w:t>,</w:t>
            </w:r>
            <w:r w:rsidRPr="009337DF">
              <w:rPr>
                <w:color w:val="000000"/>
                <w:spacing w:val="-4"/>
                <w:lang w:bidi="ru-RU"/>
              </w:rPr>
              <w:t>39</w:t>
            </w:r>
            <w:r>
              <w:rPr>
                <w:color w:val="000000"/>
                <w:spacing w:val="-4"/>
                <w:lang w:bidi="ru-RU"/>
              </w:rPr>
              <w:t>2</w:t>
            </w:r>
          </w:p>
        </w:tc>
        <w:tc>
          <w:tcPr>
            <w:tcW w:w="1176" w:type="dxa"/>
          </w:tcPr>
          <w:p w14:paraId="45658244" w14:textId="77777777" w:rsidR="00D52E7D" w:rsidRPr="009337DF" w:rsidRDefault="00D52E7D" w:rsidP="00D52E7D">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601</w:t>
            </w:r>
          </w:p>
        </w:tc>
        <w:tc>
          <w:tcPr>
            <w:tcW w:w="1043" w:type="dxa"/>
          </w:tcPr>
          <w:p w14:paraId="6243569A" w14:textId="77777777" w:rsidR="00D52E7D" w:rsidRPr="009337DF" w:rsidRDefault="00D52E7D" w:rsidP="00D52E7D">
            <w:pPr>
              <w:jc w:val="center"/>
              <w:rPr>
                <w:color w:val="000000"/>
                <w:spacing w:val="-4"/>
                <w:lang w:bidi="ru-RU"/>
              </w:rPr>
            </w:pPr>
            <w:r w:rsidRPr="009337DF">
              <w:rPr>
                <w:color w:val="000000"/>
                <w:spacing w:val="-4"/>
                <w:lang w:bidi="ru-RU"/>
              </w:rPr>
              <w:t>89</w:t>
            </w:r>
            <w:r>
              <w:rPr>
                <w:color w:val="000000"/>
                <w:spacing w:val="-4"/>
                <w:lang w:bidi="ru-RU"/>
              </w:rPr>
              <w:t>,</w:t>
            </w:r>
            <w:r w:rsidRPr="009337DF">
              <w:rPr>
                <w:color w:val="000000"/>
                <w:spacing w:val="-4"/>
                <w:lang w:bidi="ru-RU"/>
              </w:rPr>
              <w:t>66</w:t>
            </w:r>
          </w:p>
        </w:tc>
        <w:tc>
          <w:tcPr>
            <w:tcW w:w="1164" w:type="dxa"/>
          </w:tcPr>
          <w:p w14:paraId="4C5E3201" w14:textId="77777777" w:rsidR="00D52E7D" w:rsidRPr="009337DF" w:rsidRDefault="00D52E7D" w:rsidP="00D52E7D">
            <w:pPr>
              <w:jc w:val="center"/>
              <w:rPr>
                <w:color w:val="000000"/>
                <w:spacing w:val="-4"/>
                <w:lang w:bidi="ru-RU"/>
              </w:rPr>
            </w:pPr>
            <w:r w:rsidRPr="009337DF">
              <w:rPr>
                <w:color w:val="000000"/>
                <w:spacing w:val="-4"/>
                <w:lang w:bidi="ru-RU"/>
              </w:rPr>
              <w:t>41</w:t>
            </w:r>
            <w:r>
              <w:rPr>
                <w:color w:val="000000"/>
                <w:spacing w:val="-4"/>
                <w:lang w:bidi="ru-RU"/>
              </w:rPr>
              <w:t>,</w:t>
            </w:r>
            <w:r w:rsidRPr="009337DF">
              <w:rPr>
                <w:color w:val="000000"/>
                <w:spacing w:val="-4"/>
                <w:lang w:bidi="ru-RU"/>
              </w:rPr>
              <w:t>541</w:t>
            </w:r>
          </w:p>
        </w:tc>
        <w:tc>
          <w:tcPr>
            <w:tcW w:w="709" w:type="dxa"/>
          </w:tcPr>
          <w:p w14:paraId="54B124F5"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tcPr>
          <w:p w14:paraId="2AE3A79E" w14:textId="77777777" w:rsidR="00D52E7D" w:rsidRPr="009337DF" w:rsidRDefault="00D52E7D" w:rsidP="00D52E7D">
            <w:pPr>
              <w:jc w:val="center"/>
              <w:rPr>
                <w:color w:val="000000"/>
                <w:spacing w:val="-4"/>
                <w:lang w:bidi="ru-RU"/>
              </w:rPr>
            </w:pPr>
            <w:r w:rsidRPr="009337DF">
              <w:rPr>
                <w:color w:val="000000"/>
                <w:spacing w:val="-4"/>
                <w:lang w:bidi="ru-RU"/>
              </w:rPr>
              <w:t>+</w:t>
            </w:r>
          </w:p>
        </w:tc>
      </w:tr>
      <w:tr w:rsidR="00D52E7D" w:rsidRPr="009337DF" w14:paraId="016A20F8" w14:textId="77777777" w:rsidTr="00904CB8">
        <w:tc>
          <w:tcPr>
            <w:tcW w:w="502" w:type="dxa"/>
          </w:tcPr>
          <w:p w14:paraId="3899C06C" w14:textId="77777777" w:rsidR="00D52E7D" w:rsidRPr="009337DF" w:rsidRDefault="00D52E7D" w:rsidP="00D52E7D">
            <w:pPr>
              <w:jc w:val="center"/>
              <w:rPr>
                <w:color w:val="000000"/>
                <w:spacing w:val="-4"/>
                <w:lang w:bidi="ru-RU"/>
              </w:rPr>
            </w:pPr>
            <w:r w:rsidRPr="009337DF">
              <w:rPr>
                <w:color w:val="000000"/>
                <w:spacing w:val="-4"/>
                <w:lang w:bidi="ru-RU"/>
              </w:rPr>
              <w:t>А4</w:t>
            </w:r>
          </w:p>
        </w:tc>
        <w:tc>
          <w:tcPr>
            <w:tcW w:w="1187" w:type="dxa"/>
          </w:tcPr>
          <w:p w14:paraId="7D77CB78" w14:textId="753CDB15" w:rsidR="00D52E7D" w:rsidRPr="009337DF" w:rsidRDefault="00D52E7D" w:rsidP="00D52E7D">
            <w:pPr>
              <w:jc w:val="center"/>
              <w:rPr>
                <w:color w:val="000000"/>
                <w:spacing w:val="-4"/>
                <w:lang w:bidi="ru-RU"/>
              </w:rPr>
            </w:pPr>
            <w:r w:rsidRPr="009337DF">
              <w:rPr>
                <w:color w:val="000000"/>
                <w:spacing w:val="-4"/>
                <w:lang w:bidi="ru-RU"/>
              </w:rPr>
              <w:t>66</w:t>
            </w:r>
            <w:r>
              <w:rPr>
                <w:color w:val="000000"/>
                <w:spacing w:val="-4"/>
                <w:lang w:bidi="ru-RU"/>
              </w:rPr>
              <w:t>,</w:t>
            </w:r>
            <w:r w:rsidRPr="009337DF">
              <w:rPr>
                <w:color w:val="000000"/>
                <w:spacing w:val="-4"/>
                <w:lang w:bidi="ru-RU"/>
              </w:rPr>
              <w:t>99</w:t>
            </w:r>
            <w:r>
              <w:rPr>
                <w:color w:val="000000"/>
                <w:spacing w:val="-4"/>
                <w:lang w:bidi="ru-RU"/>
              </w:rPr>
              <w:t>2</w:t>
            </w:r>
          </w:p>
        </w:tc>
        <w:tc>
          <w:tcPr>
            <w:tcW w:w="1176" w:type="dxa"/>
            <w:vAlign w:val="center"/>
          </w:tcPr>
          <w:p w14:paraId="77C5AB6F" w14:textId="20C42217" w:rsidR="00D52E7D" w:rsidRPr="009337DF" w:rsidRDefault="00D52E7D" w:rsidP="00D52E7D">
            <w:pPr>
              <w:jc w:val="center"/>
              <w:rPr>
                <w:color w:val="000000"/>
                <w:spacing w:val="-4"/>
                <w:lang w:bidi="ru-RU"/>
              </w:rPr>
            </w:pPr>
            <w:r w:rsidRPr="009337DF">
              <w:rPr>
                <w:color w:val="000000"/>
                <w:spacing w:val="-4"/>
                <w:lang w:bidi="ru-RU"/>
              </w:rPr>
              <w:t>48</w:t>
            </w:r>
            <w:r>
              <w:rPr>
                <w:color w:val="000000"/>
                <w:spacing w:val="-4"/>
                <w:lang w:bidi="ru-RU"/>
              </w:rPr>
              <w:t>,</w:t>
            </w:r>
            <w:r w:rsidRPr="009337DF">
              <w:rPr>
                <w:color w:val="000000"/>
                <w:spacing w:val="-4"/>
                <w:lang w:bidi="ru-RU"/>
              </w:rPr>
              <w:t>089</w:t>
            </w:r>
          </w:p>
        </w:tc>
        <w:tc>
          <w:tcPr>
            <w:tcW w:w="502" w:type="dxa"/>
          </w:tcPr>
          <w:p w14:paraId="754EB071" w14:textId="77777777" w:rsidR="00D52E7D" w:rsidRPr="009337DF" w:rsidRDefault="00D52E7D" w:rsidP="00D52E7D">
            <w:pPr>
              <w:jc w:val="center"/>
              <w:rPr>
                <w:color w:val="000000"/>
                <w:spacing w:val="-4"/>
                <w:lang w:bidi="ru-RU"/>
              </w:rPr>
            </w:pPr>
            <w:r w:rsidRPr="009337DF">
              <w:rPr>
                <w:color w:val="000000"/>
                <w:spacing w:val="-4"/>
                <w:lang w:bidi="ru-RU"/>
              </w:rPr>
              <w:t>П4</w:t>
            </w:r>
          </w:p>
        </w:tc>
        <w:tc>
          <w:tcPr>
            <w:tcW w:w="1188" w:type="dxa"/>
          </w:tcPr>
          <w:p w14:paraId="66D3C746" w14:textId="0862F6A4" w:rsidR="00D52E7D" w:rsidRPr="009337DF" w:rsidRDefault="00D52E7D" w:rsidP="00D52E7D">
            <w:pPr>
              <w:jc w:val="center"/>
              <w:rPr>
                <w:color w:val="000000"/>
                <w:spacing w:val="-4"/>
                <w:lang w:bidi="ru-RU"/>
              </w:rPr>
            </w:pPr>
            <w:r w:rsidRPr="009337DF">
              <w:rPr>
                <w:color w:val="000000"/>
                <w:spacing w:val="-4"/>
                <w:lang w:bidi="ru-RU"/>
              </w:rPr>
              <w:t>161</w:t>
            </w:r>
            <w:r>
              <w:rPr>
                <w:color w:val="000000"/>
                <w:spacing w:val="-4"/>
                <w:lang w:bidi="ru-RU"/>
              </w:rPr>
              <w:t>,</w:t>
            </w:r>
            <w:r w:rsidRPr="009337DF">
              <w:rPr>
                <w:color w:val="000000"/>
                <w:spacing w:val="-4"/>
                <w:lang w:bidi="ru-RU"/>
              </w:rPr>
              <w:t>83</w:t>
            </w:r>
            <w:r>
              <w:rPr>
                <w:color w:val="000000"/>
                <w:spacing w:val="-4"/>
                <w:lang w:bidi="ru-RU"/>
              </w:rPr>
              <w:t>1</w:t>
            </w:r>
          </w:p>
        </w:tc>
        <w:tc>
          <w:tcPr>
            <w:tcW w:w="1176" w:type="dxa"/>
          </w:tcPr>
          <w:p w14:paraId="6590BBBE" w14:textId="31FB9EA9" w:rsidR="00D52E7D" w:rsidRPr="009337DF" w:rsidRDefault="00D52E7D" w:rsidP="00D52E7D">
            <w:pPr>
              <w:jc w:val="center"/>
              <w:rPr>
                <w:color w:val="000000"/>
                <w:spacing w:val="-4"/>
                <w:lang w:bidi="ru-RU"/>
              </w:rPr>
            </w:pPr>
            <w:r w:rsidRPr="009337DF">
              <w:rPr>
                <w:color w:val="000000"/>
                <w:spacing w:val="-4"/>
                <w:lang w:bidi="ru-RU"/>
              </w:rPr>
              <w:t>104</w:t>
            </w:r>
            <w:r>
              <w:rPr>
                <w:color w:val="000000"/>
                <w:spacing w:val="-4"/>
                <w:lang w:bidi="ru-RU"/>
              </w:rPr>
              <w:t>,</w:t>
            </w:r>
            <w:r w:rsidRPr="009337DF">
              <w:rPr>
                <w:color w:val="000000"/>
                <w:spacing w:val="-4"/>
                <w:lang w:bidi="ru-RU"/>
              </w:rPr>
              <w:t>44</w:t>
            </w:r>
            <w:r>
              <w:rPr>
                <w:color w:val="000000"/>
                <w:spacing w:val="-4"/>
                <w:lang w:bidi="ru-RU"/>
              </w:rPr>
              <w:t>1</w:t>
            </w:r>
          </w:p>
        </w:tc>
        <w:tc>
          <w:tcPr>
            <w:tcW w:w="1043" w:type="dxa"/>
          </w:tcPr>
          <w:p w14:paraId="7C7F56C4" w14:textId="77777777" w:rsidR="00D52E7D" w:rsidRPr="009337DF" w:rsidRDefault="00D52E7D" w:rsidP="00D52E7D">
            <w:pPr>
              <w:jc w:val="center"/>
              <w:rPr>
                <w:color w:val="000000"/>
                <w:spacing w:val="-4"/>
                <w:lang w:bidi="ru-RU"/>
              </w:rPr>
            </w:pPr>
            <w:r w:rsidRPr="009337DF">
              <w:rPr>
                <w:color w:val="000000"/>
                <w:spacing w:val="-4"/>
                <w:lang w:bidi="ru-RU"/>
              </w:rPr>
              <w:t>94</w:t>
            </w:r>
            <w:r>
              <w:rPr>
                <w:color w:val="000000"/>
                <w:spacing w:val="-4"/>
                <w:lang w:bidi="ru-RU"/>
              </w:rPr>
              <w:t>,</w:t>
            </w:r>
            <w:r w:rsidRPr="009337DF">
              <w:rPr>
                <w:color w:val="000000"/>
                <w:spacing w:val="-4"/>
                <w:lang w:bidi="ru-RU"/>
              </w:rPr>
              <w:t>84</w:t>
            </w:r>
          </w:p>
        </w:tc>
        <w:tc>
          <w:tcPr>
            <w:tcW w:w="1164" w:type="dxa"/>
          </w:tcPr>
          <w:p w14:paraId="3C3088E0" w14:textId="77777777" w:rsidR="00D52E7D" w:rsidRPr="009337DF" w:rsidRDefault="00D52E7D" w:rsidP="00D52E7D">
            <w:pPr>
              <w:jc w:val="center"/>
              <w:rPr>
                <w:color w:val="000000"/>
                <w:spacing w:val="-4"/>
                <w:lang w:bidi="ru-RU"/>
              </w:rPr>
            </w:pPr>
            <w:r w:rsidRPr="009337DF">
              <w:rPr>
                <w:color w:val="000000"/>
                <w:spacing w:val="-4"/>
                <w:lang w:bidi="ru-RU"/>
              </w:rPr>
              <w:t>56</w:t>
            </w:r>
            <w:r>
              <w:rPr>
                <w:color w:val="000000"/>
                <w:spacing w:val="-4"/>
                <w:lang w:bidi="ru-RU"/>
              </w:rPr>
              <w:t>,</w:t>
            </w:r>
            <w:r w:rsidRPr="009337DF">
              <w:rPr>
                <w:color w:val="000000"/>
                <w:spacing w:val="-4"/>
                <w:lang w:bidi="ru-RU"/>
              </w:rPr>
              <w:t>351</w:t>
            </w:r>
          </w:p>
        </w:tc>
        <w:tc>
          <w:tcPr>
            <w:tcW w:w="709" w:type="dxa"/>
          </w:tcPr>
          <w:p w14:paraId="2CFFD3F7"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tcPr>
          <w:p w14:paraId="6D73755B" w14:textId="77777777" w:rsidR="00D52E7D" w:rsidRPr="009337DF" w:rsidRDefault="00D52E7D" w:rsidP="00D52E7D">
            <w:pPr>
              <w:jc w:val="center"/>
              <w:rPr>
                <w:color w:val="000000"/>
                <w:spacing w:val="-4"/>
                <w:lang w:bidi="ru-RU"/>
              </w:rPr>
            </w:pPr>
            <w:r w:rsidRPr="009337DF">
              <w:rPr>
                <w:color w:val="000000"/>
                <w:spacing w:val="-4"/>
                <w:lang w:bidi="ru-RU"/>
              </w:rPr>
              <w:t>+</w:t>
            </w:r>
          </w:p>
        </w:tc>
      </w:tr>
    </w:tbl>
    <w:p w14:paraId="67673E80" w14:textId="77777777" w:rsid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 xml:space="preserve">Аналіз </w:t>
      </w:r>
      <w:r w:rsidRPr="00D25A9E">
        <w:rPr>
          <w:rStyle w:val="afa"/>
          <w:b w:val="0"/>
          <w:bCs w:val="0"/>
          <w:sz w:val="28"/>
          <w:szCs w:val="28"/>
          <w:lang w:val="uk-UA"/>
        </w:rPr>
        <w:t>табл</w:t>
      </w:r>
      <w:r>
        <w:rPr>
          <w:rStyle w:val="afa"/>
          <w:b w:val="0"/>
          <w:bCs w:val="0"/>
          <w:sz w:val="28"/>
          <w:szCs w:val="28"/>
          <w:lang w:val="uk-UA"/>
        </w:rPr>
        <w:t>.</w:t>
      </w:r>
      <w:r w:rsidRPr="00D25A9E">
        <w:rPr>
          <w:rStyle w:val="afa"/>
          <w:b w:val="0"/>
          <w:bCs w:val="0"/>
          <w:sz w:val="28"/>
          <w:szCs w:val="28"/>
          <w:lang w:val="uk-UA"/>
        </w:rPr>
        <w:t xml:space="preserve"> 2.1</w:t>
      </w:r>
      <w:r w:rsidRPr="00D25A9E">
        <w:rPr>
          <w:sz w:val="28"/>
          <w:szCs w:val="28"/>
          <w:lang w:val="uk-UA"/>
        </w:rPr>
        <w:t xml:space="preserve"> «Оцінка ліквідності ТОВ «ЮГРЕЙН» за 2022 рік» здійснюється на основі співставлення груп активів (А1–А4) з відповідними групами зобов’язань (П1–П4) за принципом їхньої терміновості та ступеня ліквідності. Нижче наведено розгорнутий опис результатів оцінки:</w:t>
      </w:r>
    </w:p>
    <w:p w14:paraId="10BD73DB" w14:textId="19E0FD6F"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rStyle w:val="afa"/>
          <w:b w:val="0"/>
          <w:bCs w:val="0"/>
          <w:sz w:val="28"/>
          <w:szCs w:val="28"/>
          <w:lang w:val="uk-UA"/>
        </w:rPr>
        <w:t>1. Група А1–П1 (Найліквідніші активи / Найтерміновіші зобов’язання)</w:t>
      </w:r>
    </w:p>
    <w:p w14:paraId="621B8D44" w14:textId="77777777" w:rsidR="00D25A9E" w:rsidRDefault="00D25A9E" w:rsidP="00D25A9E">
      <w:pPr>
        <w:pStyle w:val="af3"/>
        <w:spacing w:before="0" w:beforeAutospacing="0" w:after="0" w:afterAutospacing="0" w:line="360" w:lineRule="auto"/>
        <w:ind w:firstLine="709"/>
        <w:jc w:val="both"/>
        <w:rPr>
          <w:rStyle w:val="afa"/>
          <w:b w:val="0"/>
          <w:bCs w:val="0"/>
          <w:sz w:val="28"/>
          <w:szCs w:val="28"/>
          <w:lang w:val="uk-UA"/>
        </w:rPr>
      </w:pPr>
      <w:r w:rsidRPr="00D25A9E">
        <w:rPr>
          <w:rStyle w:val="afa"/>
          <w:b w:val="0"/>
          <w:bCs w:val="0"/>
          <w:sz w:val="28"/>
          <w:szCs w:val="28"/>
          <w:lang w:val="uk-UA"/>
        </w:rPr>
        <w:t>На початок періоду:</w:t>
      </w:r>
    </w:p>
    <w:p w14:paraId="4F124A3C" w14:textId="56075CDE"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 xml:space="preserve">А1 = 2,263 млн грн, П1 = 58,547 млн грн → </w:t>
      </w:r>
      <w:r w:rsidRPr="00D25A9E">
        <w:rPr>
          <w:rStyle w:val="afa"/>
          <w:b w:val="0"/>
          <w:bCs w:val="0"/>
          <w:sz w:val="28"/>
          <w:szCs w:val="28"/>
          <w:lang w:val="uk-UA"/>
        </w:rPr>
        <w:t>нестача</w:t>
      </w:r>
      <w:r w:rsidRPr="00D25A9E">
        <w:rPr>
          <w:sz w:val="28"/>
          <w:szCs w:val="28"/>
          <w:lang w:val="uk-UA"/>
        </w:rPr>
        <w:t xml:space="preserve"> 56,28 млн грн → </w:t>
      </w:r>
      <w:r w:rsidRPr="00D25A9E">
        <w:rPr>
          <w:rStyle w:val="afa"/>
          <w:b w:val="0"/>
          <w:bCs w:val="0"/>
          <w:sz w:val="28"/>
          <w:szCs w:val="28"/>
          <w:lang w:val="uk-UA"/>
        </w:rPr>
        <w:t>умова ліквідності не виконується</w:t>
      </w:r>
    </w:p>
    <w:p w14:paraId="3096C0AE" w14:textId="77777777" w:rsidR="00D25A9E" w:rsidRDefault="00D25A9E" w:rsidP="00D25A9E">
      <w:pPr>
        <w:pStyle w:val="af3"/>
        <w:spacing w:before="0" w:beforeAutospacing="0" w:after="0" w:afterAutospacing="0" w:line="360" w:lineRule="auto"/>
        <w:ind w:firstLine="709"/>
        <w:jc w:val="both"/>
        <w:rPr>
          <w:rStyle w:val="afa"/>
          <w:b w:val="0"/>
          <w:bCs w:val="0"/>
          <w:sz w:val="28"/>
          <w:szCs w:val="28"/>
          <w:lang w:val="uk-UA"/>
        </w:rPr>
      </w:pPr>
      <w:r w:rsidRPr="00D25A9E">
        <w:rPr>
          <w:rStyle w:val="afa"/>
          <w:b w:val="0"/>
          <w:bCs w:val="0"/>
          <w:sz w:val="28"/>
          <w:szCs w:val="28"/>
          <w:lang w:val="uk-UA"/>
        </w:rPr>
        <w:t>На кінець періоду:</w:t>
      </w:r>
      <w:r>
        <w:rPr>
          <w:rStyle w:val="afa"/>
          <w:b w:val="0"/>
          <w:bCs w:val="0"/>
          <w:sz w:val="28"/>
          <w:szCs w:val="28"/>
          <w:lang w:val="uk-UA"/>
        </w:rPr>
        <w:t xml:space="preserve">  </w:t>
      </w:r>
    </w:p>
    <w:p w14:paraId="0BB6CA0C" w14:textId="35D46796"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 xml:space="preserve">А1 = 3,365 млн грн, П1 = 42,821 млн грн → </w:t>
      </w:r>
      <w:r w:rsidRPr="00D25A9E">
        <w:rPr>
          <w:rStyle w:val="afa"/>
          <w:b w:val="0"/>
          <w:bCs w:val="0"/>
          <w:sz w:val="28"/>
          <w:szCs w:val="28"/>
          <w:lang w:val="uk-UA"/>
        </w:rPr>
        <w:t>нестача</w:t>
      </w:r>
      <w:r w:rsidRPr="00D25A9E">
        <w:rPr>
          <w:sz w:val="28"/>
          <w:szCs w:val="28"/>
          <w:lang w:val="uk-UA"/>
        </w:rPr>
        <w:t xml:space="preserve"> 39,456 млн грн → </w:t>
      </w:r>
      <w:r w:rsidRPr="00D25A9E">
        <w:rPr>
          <w:rStyle w:val="afa"/>
          <w:b w:val="0"/>
          <w:bCs w:val="0"/>
          <w:sz w:val="28"/>
          <w:szCs w:val="28"/>
          <w:lang w:val="uk-UA"/>
        </w:rPr>
        <w:t>умова ліквідності не виконується</w:t>
      </w:r>
    </w:p>
    <w:p w14:paraId="65C0CBDD" w14:textId="77777777" w:rsid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 xml:space="preserve">Підприємство має </w:t>
      </w:r>
      <w:r w:rsidRPr="00D25A9E">
        <w:rPr>
          <w:rStyle w:val="afa"/>
          <w:b w:val="0"/>
          <w:bCs w:val="0"/>
          <w:sz w:val="28"/>
          <w:szCs w:val="28"/>
          <w:lang w:val="uk-UA"/>
        </w:rPr>
        <w:t>значну нестачу грошових коштів і їх еквівалентів</w:t>
      </w:r>
      <w:r w:rsidRPr="00D25A9E">
        <w:rPr>
          <w:sz w:val="28"/>
          <w:szCs w:val="28"/>
          <w:lang w:val="uk-UA"/>
        </w:rPr>
        <w:t xml:space="preserve"> для негайного погашення найбільш термінових зобов’язань. Незважаючи на певне зменшення зобов’язань П1, цей показник все ще свідчить про </w:t>
      </w:r>
      <w:r w:rsidRPr="00D25A9E">
        <w:rPr>
          <w:rStyle w:val="afa"/>
          <w:b w:val="0"/>
          <w:bCs w:val="0"/>
          <w:sz w:val="28"/>
          <w:szCs w:val="28"/>
          <w:lang w:val="uk-UA"/>
        </w:rPr>
        <w:t>критично низький рівень абсолютної ліквідності</w:t>
      </w:r>
      <w:r w:rsidRPr="00D25A9E">
        <w:rPr>
          <w:sz w:val="28"/>
          <w:szCs w:val="28"/>
          <w:lang w:val="uk-UA"/>
        </w:rPr>
        <w:t>.</w:t>
      </w:r>
    </w:p>
    <w:p w14:paraId="4967D030" w14:textId="4C409C81"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rStyle w:val="afa"/>
          <w:b w:val="0"/>
          <w:bCs w:val="0"/>
          <w:sz w:val="28"/>
          <w:szCs w:val="28"/>
          <w:lang w:val="uk-UA"/>
        </w:rPr>
        <w:t>2. Група А2–П2 (Швидколіквідні активи / Короткострокові кредити та зобов’язання)</w:t>
      </w:r>
    </w:p>
    <w:p w14:paraId="2EAAAFA9" w14:textId="77777777"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П2 = 0 на початок і кінець → жодних короткострокових кредитів чи інших боргів не виявлено.</w:t>
      </w:r>
    </w:p>
    <w:p w14:paraId="6521A149" w14:textId="77777777"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А2 = 61,464 млн грн → 54,266 млн грн</w:t>
      </w:r>
    </w:p>
    <w:p w14:paraId="38A213DC" w14:textId="77777777" w:rsidR="00D25A9E" w:rsidRDefault="00D25A9E" w:rsidP="00D25A9E">
      <w:pPr>
        <w:pStyle w:val="af3"/>
        <w:spacing w:before="0" w:beforeAutospacing="0" w:after="0" w:afterAutospacing="0" w:line="360" w:lineRule="auto"/>
        <w:ind w:firstLine="709"/>
        <w:jc w:val="both"/>
        <w:rPr>
          <w:rStyle w:val="afa"/>
          <w:b w:val="0"/>
          <w:bCs w:val="0"/>
          <w:sz w:val="28"/>
          <w:szCs w:val="28"/>
          <w:lang w:val="uk-UA"/>
        </w:rPr>
      </w:pPr>
      <w:r w:rsidRPr="00D25A9E">
        <w:rPr>
          <w:rStyle w:val="afa"/>
          <w:b w:val="0"/>
          <w:bCs w:val="0"/>
          <w:sz w:val="28"/>
          <w:szCs w:val="28"/>
          <w:lang w:val="uk-UA"/>
        </w:rPr>
        <w:t>Фінансовий надлишок</w:t>
      </w:r>
      <w:r w:rsidRPr="00D25A9E">
        <w:rPr>
          <w:sz w:val="28"/>
          <w:szCs w:val="28"/>
          <w:lang w:val="uk-UA"/>
        </w:rPr>
        <w:t xml:space="preserve"> у другій групі показує, що підприємство має достатньо дебіторської заборгованості або інших активів, які швидко перетворюються в кошти. </w:t>
      </w:r>
      <w:r w:rsidRPr="00D25A9E">
        <w:rPr>
          <w:rStyle w:val="afa"/>
          <w:b w:val="0"/>
          <w:bCs w:val="0"/>
          <w:sz w:val="28"/>
          <w:szCs w:val="28"/>
          <w:lang w:val="uk-UA"/>
        </w:rPr>
        <w:t>Умова ліквідності виконується.</w:t>
      </w:r>
    </w:p>
    <w:p w14:paraId="1D5B7908" w14:textId="55444F46"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rStyle w:val="afa"/>
          <w:b w:val="0"/>
          <w:bCs w:val="0"/>
          <w:sz w:val="28"/>
          <w:szCs w:val="28"/>
          <w:lang w:val="uk-UA"/>
        </w:rPr>
        <w:t>3. Група А3–П3 (Повільноліквідні активи / Середньострокові зобов’язання)</w:t>
      </w:r>
    </w:p>
    <w:p w14:paraId="593EF049" w14:textId="635E9C15"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На початок: А3 = 94,061 млн грн, П3 = 4,392 млн грн → надлишок 89,669 млн</w:t>
      </w:r>
      <w:r>
        <w:rPr>
          <w:sz w:val="28"/>
          <w:szCs w:val="28"/>
          <w:lang w:val="uk-UA"/>
        </w:rPr>
        <w:t>.</w:t>
      </w:r>
      <w:r w:rsidRPr="00D25A9E">
        <w:rPr>
          <w:sz w:val="28"/>
          <w:szCs w:val="28"/>
          <w:lang w:val="uk-UA"/>
        </w:rPr>
        <w:t xml:space="preserve"> грн</w:t>
      </w:r>
      <w:r>
        <w:rPr>
          <w:sz w:val="28"/>
          <w:szCs w:val="28"/>
          <w:lang w:val="uk-UA"/>
        </w:rPr>
        <w:t>.</w:t>
      </w:r>
    </w:p>
    <w:p w14:paraId="5E950C31" w14:textId="6580BFA9"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На кінець: А3 = 45,142 млн грн, П3 = 3,601 млн грн → надлишок 41,541 млн</w:t>
      </w:r>
      <w:r>
        <w:rPr>
          <w:sz w:val="28"/>
          <w:szCs w:val="28"/>
          <w:lang w:val="uk-UA"/>
        </w:rPr>
        <w:t>.</w:t>
      </w:r>
      <w:r w:rsidRPr="00D25A9E">
        <w:rPr>
          <w:sz w:val="28"/>
          <w:szCs w:val="28"/>
          <w:lang w:val="uk-UA"/>
        </w:rPr>
        <w:t xml:space="preserve"> грн</w:t>
      </w:r>
      <w:r>
        <w:rPr>
          <w:sz w:val="28"/>
          <w:szCs w:val="28"/>
          <w:lang w:val="uk-UA"/>
        </w:rPr>
        <w:t>.</w:t>
      </w:r>
    </w:p>
    <w:p w14:paraId="01ADCE21" w14:textId="77777777" w:rsidR="00D25A9E" w:rsidRDefault="00D25A9E" w:rsidP="00D25A9E">
      <w:pPr>
        <w:pStyle w:val="af3"/>
        <w:spacing w:before="0" w:beforeAutospacing="0" w:after="0" w:afterAutospacing="0" w:line="360" w:lineRule="auto"/>
        <w:ind w:firstLine="709"/>
        <w:jc w:val="both"/>
        <w:rPr>
          <w:sz w:val="28"/>
          <w:szCs w:val="28"/>
          <w:lang w:val="uk-UA"/>
        </w:rPr>
      </w:pPr>
      <w:r w:rsidRPr="00D25A9E">
        <w:rPr>
          <w:rStyle w:val="afa"/>
          <w:b w:val="0"/>
          <w:bCs w:val="0"/>
          <w:sz w:val="28"/>
          <w:szCs w:val="28"/>
          <w:lang w:val="uk-UA"/>
        </w:rPr>
        <w:t>Суттєвий надлишок активів</w:t>
      </w:r>
      <w:r w:rsidRPr="00D25A9E">
        <w:rPr>
          <w:sz w:val="28"/>
          <w:szCs w:val="28"/>
          <w:lang w:val="uk-UA"/>
        </w:rPr>
        <w:t xml:space="preserve"> свідчить про достатній запас активів для покриття середньострокових зобов’язань. Попри зменшення активів, умова ліквідності зберігається.</w:t>
      </w:r>
    </w:p>
    <w:p w14:paraId="4D748FA8" w14:textId="7FF5543E"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rStyle w:val="afa"/>
          <w:b w:val="0"/>
          <w:bCs w:val="0"/>
          <w:sz w:val="28"/>
          <w:szCs w:val="28"/>
          <w:lang w:val="uk-UA"/>
        </w:rPr>
        <w:t>4. Група А4–П4 (Важколіквідні активи / Довгострокові зобов’язання)</w:t>
      </w:r>
    </w:p>
    <w:p w14:paraId="0BB7F1A2" w14:textId="4D993FA8"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На початок: А4 = 66,992 млн грн, П4 = 161,831 млн. грн. → нестача 94,839 млн. грн.</w:t>
      </w:r>
    </w:p>
    <w:p w14:paraId="2ABD7FE9" w14:textId="79EB2938"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На кінець: А4 = 48,089 млн грн, П4 = 104,441 млн. грн. → нестача 56,351 млн. грн.</w:t>
      </w:r>
    </w:p>
    <w:p w14:paraId="42E0DFFE" w14:textId="0EFD001A" w:rsid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 xml:space="preserve">Незважаючи на </w:t>
      </w:r>
      <w:r w:rsidRPr="00D25A9E">
        <w:rPr>
          <w:rStyle w:val="afa"/>
          <w:b w:val="0"/>
          <w:bCs w:val="0"/>
          <w:sz w:val="28"/>
          <w:szCs w:val="28"/>
          <w:lang w:val="uk-UA"/>
        </w:rPr>
        <w:t>нестачу</w:t>
      </w:r>
      <w:r w:rsidRPr="00D25A9E">
        <w:rPr>
          <w:sz w:val="28"/>
          <w:szCs w:val="28"/>
          <w:lang w:val="uk-UA"/>
        </w:rPr>
        <w:t xml:space="preserve"> у покритті довгострокових зобов’язань за рахунок важколіквідних активів, </w:t>
      </w:r>
      <w:r w:rsidRPr="00D25A9E">
        <w:rPr>
          <w:rStyle w:val="afa"/>
          <w:b w:val="0"/>
          <w:bCs w:val="0"/>
          <w:sz w:val="28"/>
          <w:szCs w:val="28"/>
          <w:lang w:val="uk-UA"/>
        </w:rPr>
        <w:t>загальний надлишок ліквідних активів в А2 і А3 компенсує дефіцит</w:t>
      </w:r>
      <w:r w:rsidRPr="00D25A9E">
        <w:rPr>
          <w:sz w:val="28"/>
          <w:szCs w:val="28"/>
          <w:lang w:val="uk-UA"/>
        </w:rPr>
        <w:t xml:space="preserve"> у цій групі, тому умова ліквідності </w:t>
      </w:r>
      <w:r w:rsidRPr="00D25A9E">
        <w:rPr>
          <w:rStyle w:val="afa"/>
          <w:b w:val="0"/>
          <w:bCs w:val="0"/>
          <w:sz w:val="28"/>
          <w:szCs w:val="28"/>
          <w:lang w:val="uk-UA"/>
        </w:rPr>
        <w:t>формально вважається виконаною</w:t>
      </w:r>
      <w:r w:rsidRPr="00D25A9E">
        <w:rPr>
          <w:sz w:val="28"/>
          <w:szCs w:val="28"/>
          <w:lang w:val="uk-UA"/>
        </w:rPr>
        <w:t>.</w:t>
      </w:r>
    </w:p>
    <w:p w14:paraId="7C8CE279" w14:textId="77777777" w:rsidR="00126A4B" w:rsidRDefault="00D25A9E" w:rsidP="00D25A9E">
      <w:pPr>
        <w:pStyle w:val="af3"/>
        <w:spacing w:before="0" w:beforeAutospacing="0" w:after="0" w:afterAutospacing="0" w:line="360" w:lineRule="auto"/>
        <w:ind w:firstLine="709"/>
        <w:jc w:val="both"/>
        <w:rPr>
          <w:sz w:val="28"/>
          <w:szCs w:val="28"/>
          <w:lang w:val="uk-UA"/>
        </w:rPr>
      </w:pPr>
      <w:r>
        <w:rPr>
          <w:sz w:val="28"/>
          <w:szCs w:val="28"/>
          <w:lang w:val="uk-UA"/>
        </w:rPr>
        <w:t xml:space="preserve">Таким чином, </w:t>
      </w:r>
      <w:r w:rsidRPr="00D25A9E">
        <w:rPr>
          <w:rStyle w:val="afa"/>
          <w:b w:val="0"/>
          <w:bCs w:val="0"/>
          <w:sz w:val="28"/>
          <w:szCs w:val="28"/>
          <w:lang w:val="uk-UA"/>
        </w:rPr>
        <w:t xml:space="preserve">ТОВ «ЮГРЕЙН» </w:t>
      </w:r>
      <w:r>
        <w:rPr>
          <w:rStyle w:val="afa"/>
          <w:b w:val="0"/>
          <w:bCs w:val="0"/>
          <w:sz w:val="28"/>
          <w:szCs w:val="28"/>
          <w:lang w:val="uk-UA"/>
        </w:rPr>
        <w:t xml:space="preserve">у 2024 році </w:t>
      </w:r>
      <w:r w:rsidRPr="00D25A9E">
        <w:rPr>
          <w:rStyle w:val="afa"/>
          <w:b w:val="0"/>
          <w:bCs w:val="0"/>
          <w:sz w:val="28"/>
          <w:szCs w:val="28"/>
          <w:lang w:val="uk-UA"/>
        </w:rPr>
        <w:t>не здатне погасити термінові зобов’язання (П1) на початок і кінець періоду за рахунок найліквідніших активів (А1)</w:t>
      </w:r>
      <w:r w:rsidRPr="00D25A9E">
        <w:rPr>
          <w:sz w:val="28"/>
          <w:szCs w:val="28"/>
          <w:lang w:val="uk-UA"/>
        </w:rPr>
        <w:t xml:space="preserve">, що свідчить про </w:t>
      </w:r>
      <w:r w:rsidRPr="00D25A9E">
        <w:rPr>
          <w:rStyle w:val="afa"/>
          <w:b w:val="0"/>
          <w:bCs w:val="0"/>
          <w:sz w:val="28"/>
          <w:szCs w:val="28"/>
          <w:lang w:val="uk-UA"/>
        </w:rPr>
        <w:t>ризик короткострокової неплатоспроможності</w:t>
      </w:r>
      <w:r w:rsidRPr="00D25A9E">
        <w:rPr>
          <w:sz w:val="28"/>
          <w:szCs w:val="28"/>
          <w:lang w:val="uk-UA"/>
        </w:rPr>
        <w:t>.</w:t>
      </w:r>
      <w:r>
        <w:rPr>
          <w:sz w:val="28"/>
          <w:szCs w:val="28"/>
          <w:lang w:val="uk-UA"/>
        </w:rPr>
        <w:t xml:space="preserve"> </w:t>
      </w:r>
      <w:r w:rsidRPr="00D25A9E">
        <w:rPr>
          <w:rStyle w:val="afa"/>
          <w:b w:val="0"/>
          <w:bCs w:val="0"/>
          <w:sz w:val="28"/>
          <w:szCs w:val="28"/>
          <w:lang w:val="uk-UA"/>
        </w:rPr>
        <w:t>Виконання умов ліквідності у групах А2–П2, А3–П3 та А4–П4 є позитивним показником загальної платоспроможності</w:t>
      </w:r>
      <w:r w:rsidRPr="00D25A9E">
        <w:rPr>
          <w:sz w:val="28"/>
          <w:szCs w:val="28"/>
          <w:lang w:val="uk-UA"/>
        </w:rPr>
        <w:t>.</w:t>
      </w:r>
      <w:r>
        <w:rPr>
          <w:sz w:val="28"/>
          <w:szCs w:val="28"/>
          <w:lang w:val="uk-UA"/>
        </w:rPr>
        <w:t xml:space="preserve"> </w:t>
      </w:r>
    </w:p>
    <w:p w14:paraId="6F2F540E" w14:textId="690EEC52" w:rsidR="00D25A9E" w:rsidRPr="00D25A9E" w:rsidRDefault="00D25A9E" w:rsidP="00D25A9E">
      <w:pPr>
        <w:pStyle w:val="af3"/>
        <w:spacing w:before="0" w:beforeAutospacing="0" w:after="0" w:afterAutospacing="0" w:line="360" w:lineRule="auto"/>
        <w:ind w:firstLine="709"/>
        <w:jc w:val="both"/>
        <w:rPr>
          <w:sz w:val="28"/>
          <w:szCs w:val="28"/>
          <w:lang w:val="uk-UA"/>
        </w:rPr>
      </w:pPr>
      <w:r w:rsidRPr="00D25A9E">
        <w:rPr>
          <w:sz w:val="28"/>
          <w:szCs w:val="28"/>
          <w:lang w:val="uk-UA"/>
        </w:rPr>
        <w:t xml:space="preserve">У динаміці спостерігається </w:t>
      </w:r>
      <w:r w:rsidRPr="00D25A9E">
        <w:rPr>
          <w:rStyle w:val="afa"/>
          <w:b w:val="0"/>
          <w:bCs w:val="0"/>
          <w:sz w:val="28"/>
          <w:szCs w:val="28"/>
          <w:lang w:val="uk-UA"/>
        </w:rPr>
        <w:t>зниження ліквідних активів</w:t>
      </w:r>
      <w:r w:rsidRPr="00D25A9E">
        <w:rPr>
          <w:sz w:val="28"/>
          <w:szCs w:val="28"/>
          <w:lang w:val="uk-UA"/>
        </w:rPr>
        <w:t>, що вимагає контролю та оптимізації дебіторської заборгованості й зменшення залежності від довгострокових зобов’язань.</w:t>
      </w:r>
      <w:r>
        <w:rPr>
          <w:sz w:val="28"/>
          <w:szCs w:val="28"/>
          <w:lang w:val="uk-UA"/>
        </w:rPr>
        <w:t xml:space="preserve"> </w:t>
      </w:r>
      <w:r w:rsidRPr="00D25A9E">
        <w:rPr>
          <w:rStyle w:val="afa"/>
          <w:b w:val="0"/>
          <w:bCs w:val="0"/>
          <w:sz w:val="28"/>
          <w:szCs w:val="28"/>
          <w:lang w:val="uk-UA"/>
        </w:rPr>
        <w:t>Рекомендація:</w:t>
      </w:r>
      <w:r w:rsidRPr="00D25A9E">
        <w:rPr>
          <w:sz w:val="28"/>
          <w:szCs w:val="28"/>
          <w:lang w:val="uk-UA"/>
        </w:rPr>
        <w:t xml:space="preserve"> підприємству необхідно збільшити обсяг грошових коштів та їх еквівалентів, а також активізувати політику управління грошовими потоками.</w:t>
      </w:r>
    </w:p>
    <w:p w14:paraId="60E72DEC" w14:textId="5D6FDDBA" w:rsidR="00D52E7D" w:rsidRDefault="00D52E7D" w:rsidP="00D52E7D">
      <w:pPr>
        <w:spacing w:line="360" w:lineRule="auto"/>
        <w:jc w:val="right"/>
        <w:rPr>
          <w:color w:val="000000"/>
          <w:spacing w:val="-4"/>
          <w:sz w:val="28"/>
          <w:szCs w:val="28"/>
          <w:lang w:bidi="ru-RU"/>
        </w:rPr>
      </w:pPr>
      <w:r>
        <w:rPr>
          <w:color w:val="000000"/>
          <w:spacing w:val="-4"/>
          <w:sz w:val="28"/>
          <w:szCs w:val="28"/>
          <w:lang w:bidi="ru-RU"/>
        </w:rPr>
        <w:t>Таблиця 2.2</w:t>
      </w:r>
    </w:p>
    <w:p w14:paraId="1FD992E6" w14:textId="2D3F9CA3" w:rsidR="00D52E7D" w:rsidRPr="00577780" w:rsidRDefault="00D52E7D" w:rsidP="00D52E7D">
      <w:pPr>
        <w:spacing w:line="360" w:lineRule="auto"/>
        <w:jc w:val="center"/>
        <w:rPr>
          <w:color w:val="000000"/>
          <w:spacing w:val="-4"/>
          <w:sz w:val="28"/>
          <w:szCs w:val="28"/>
          <w:lang w:bidi="ru-RU"/>
        </w:rPr>
      </w:pPr>
      <w:r w:rsidRPr="00577780">
        <w:rPr>
          <w:color w:val="000000"/>
          <w:spacing w:val="-4"/>
          <w:sz w:val="28"/>
          <w:szCs w:val="28"/>
          <w:lang w:bidi="ru-RU"/>
        </w:rPr>
        <w:t>Оцінка лік</w:t>
      </w:r>
      <w:r>
        <w:rPr>
          <w:color w:val="000000"/>
          <w:spacing w:val="-4"/>
          <w:sz w:val="28"/>
          <w:szCs w:val="28"/>
          <w:lang w:bidi="ru-RU"/>
        </w:rPr>
        <w:t>відності ТОВ «ЮГРЕЙН» за 2023 рік</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134"/>
        <w:gridCol w:w="1134"/>
        <w:gridCol w:w="567"/>
        <w:gridCol w:w="1134"/>
        <w:gridCol w:w="1276"/>
        <w:gridCol w:w="992"/>
        <w:gridCol w:w="1134"/>
        <w:gridCol w:w="709"/>
        <w:gridCol w:w="709"/>
      </w:tblGrid>
      <w:tr w:rsidR="00D52E7D" w:rsidRPr="009337DF" w14:paraId="205FF731" w14:textId="77777777" w:rsidTr="002007AA">
        <w:trPr>
          <w:trHeight w:val="1120"/>
        </w:trPr>
        <w:tc>
          <w:tcPr>
            <w:tcW w:w="567" w:type="dxa"/>
            <w:vMerge w:val="restart"/>
            <w:vAlign w:val="center"/>
          </w:tcPr>
          <w:p w14:paraId="78E54510" w14:textId="77777777" w:rsidR="00D52E7D" w:rsidRPr="009337DF" w:rsidRDefault="00D52E7D" w:rsidP="002007AA">
            <w:pPr>
              <w:jc w:val="center"/>
              <w:rPr>
                <w:color w:val="000000"/>
                <w:spacing w:val="-4"/>
                <w:lang w:bidi="ru-RU"/>
              </w:rPr>
            </w:pPr>
            <w:r w:rsidRPr="009337DF">
              <w:rPr>
                <w:color w:val="000000"/>
                <w:spacing w:val="-4"/>
                <w:lang w:bidi="ru-RU"/>
              </w:rPr>
              <w:t>А</w:t>
            </w:r>
          </w:p>
        </w:tc>
        <w:tc>
          <w:tcPr>
            <w:tcW w:w="1134" w:type="dxa"/>
            <w:vMerge w:val="restart"/>
            <w:vAlign w:val="center"/>
          </w:tcPr>
          <w:p w14:paraId="0E9769E8" w14:textId="77777777" w:rsidR="00D52E7D" w:rsidRPr="009337DF" w:rsidRDefault="00D52E7D" w:rsidP="002007AA">
            <w:pPr>
              <w:jc w:val="center"/>
              <w:rPr>
                <w:color w:val="000000"/>
                <w:spacing w:val="-4"/>
                <w:lang w:bidi="ru-RU"/>
              </w:rPr>
            </w:pPr>
            <w:r w:rsidRPr="009337DF">
              <w:rPr>
                <w:color w:val="000000"/>
                <w:spacing w:val="-4"/>
                <w:lang w:bidi="ru-RU"/>
              </w:rPr>
              <w:t xml:space="preserve">На початок періоду, </w:t>
            </w:r>
            <w:r>
              <w:rPr>
                <w:color w:val="000000"/>
                <w:spacing w:val="-4"/>
                <w:lang w:bidi="ru-RU"/>
              </w:rPr>
              <w:t xml:space="preserve">млн. грн. </w:t>
            </w:r>
          </w:p>
        </w:tc>
        <w:tc>
          <w:tcPr>
            <w:tcW w:w="1134" w:type="dxa"/>
            <w:vMerge w:val="restart"/>
            <w:vAlign w:val="center"/>
          </w:tcPr>
          <w:p w14:paraId="61C69CC1" w14:textId="77777777" w:rsidR="00D52E7D" w:rsidRPr="009337DF" w:rsidRDefault="00D52E7D" w:rsidP="002007AA">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567" w:type="dxa"/>
            <w:vMerge w:val="restart"/>
            <w:vAlign w:val="center"/>
          </w:tcPr>
          <w:p w14:paraId="1B789027" w14:textId="77777777" w:rsidR="00D52E7D" w:rsidRPr="009337DF" w:rsidRDefault="00D52E7D" w:rsidP="002007AA">
            <w:pPr>
              <w:jc w:val="center"/>
              <w:rPr>
                <w:color w:val="000000"/>
                <w:spacing w:val="-4"/>
                <w:lang w:bidi="ru-RU"/>
              </w:rPr>
            </w:pPr>
            <w:r w:rsidRPr="009337DF">
              <w:rPr>
                <w:color w:val="000000"/>
                <w:spacing w:val="-4"/>
                <w:lang w:bidi="ru-RU"/>
              </w:rPr>
              <w:t>П</w:t>
            </w:r>
          </w:p>
        </w:tc>
        <w:tc>
          <w:tcPr>
            <w:tcW w:w="1134" w:type="dxa"/>
            <w:vMerge w:val="restart"/>
            <w:vAlign w:val="center"/>
          </w:tcPr>
          <w:p w14:paraId="7B3EDB31" w14:textId="77777777" w:rsidR="00D52E7D" w:rsidRPr="009337DF" w:rsidRDefault="00D52E7D" w:rsidP="002007AA">
            <w:pPr>
              <w:jc w:val="center"/>
              <w:rPr>
                <w:color w:val="000000"/>
                <w:spacing w:val="-4"/>
                <w:lang w:bidi="ru-RU"/>
              </w:rPr>
            </w:pPr>
            <w:r w:rsidRPr="009337DF">
              <w:rPr>
                <w:color w:val="000000"/>
                <w:spacing w:val="-4"/>
                <w:lang w:bidi="ru-RU"/>
              </w:rPr>
              <w:t xml:space="preserve">На початок періоду, </w:t>
            </w:r>
            <w:r>
              <w:rPr>
                <w:color w:val="000000"/>
                <w:spacing w:val="-4"/>
                <w:lang w:bidi="ru-RU"/>
              </w:rPr>
              <w:t xml:space="preserve">млн. грн. </w:t>
            </w:r>
          </w:p>
        </w:tc>
        <w:tc>
          <w:tcPr>
            <w:tcW w:w="1276" w:type="dxa"/>
            <w:vMerge w:val="restart"/>
            <w:vAlign w:val="center"/>
          </w:tcPr>
          <w:p w14:paraId="356BDB64" w14:textId="77777777" w:rsidR="00D52E7D" w:rsidRPr="009337DF" w:rsidRDefault="00D52E7D" w:rsidP="002007AA">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2126" w:type="dxa"/>
            <w:gridSpan w:val="2"/>
            <w:tcBorders>
              <w:bottom w:val="single" w:sz="4" w:space="0" w:color="auto"/>
            </w:tcBorders>
            <w:vAlign w:val="center"/>
          </w:tcPr>
          <w:p w14:paraId="05CC5716" w14:textId="77777777" w:rsidR="00D52E7D" w:rsidRPr="009337DF" w:rsidRDefault="00D52E7D" w:rsidP="002007AA">
            <w:pPr>
              <w:jc w:val="center"/>
              <w:rPr>
                <w:color w:val="000000"/>
                <w:spacing w:val="-4"/>
                <w:lang w:bidi="ru-RU"/>
              </w:rPr>
            </w:pPr>
            <w:r w:rsidRPr="009337DF">
              <w:rPr>
                <w:color w:val="000000"/>
                <w:spacing w:val="-4"/>
                <w:lang w:bidi="ru-RU"/>
              </w:rPr>
              <w:t>Платоспроможність надлишок / нестача  (+ / -)</w:t>
            </w:r>
          </w:p>
        </w:tc>
        <w:tc>
          <w:tcPr>
            <w:tcW w:w="1418" w:type="dxa"/>
            <w:gridSpan w:val="2"/>
            <w:tcBorders>
              <w:bottom w:val="single" w:sz="4" w:space="0" w:color="auto"/>
            </w:tcBorders>
            <w:vAlign w:val="center"/>
          </w:tcPr>
          <w:p w14:paraId="0B358C9C" w14:textId="77777777" w:rsidR="00D52E7D" w:rsidRPr="009337DF" w:rsidRDefault="00D52E7D" w:rsidP="002007AA">
            <w:pPr>
              <w:jc w:val="center"/>
              <w:rPr>
                <w:color w:val="000000"/>
                <w:spacing w:val="-4"/>
                <w:lang w:bidi="ru-RU"/>
              </w:rPr>
            </w:pPr>
            <w:r w:rsidRPr="009337DF">
              <w:rPr>
                <w:color w:val="000000"/>
                <w:spacing w:val="-4"/>
                <w:lang w:bidi="ru-RU"/>
              </w:rPr>
              <w:t>Виконання умови ліквідності       +да, - ні</w:t>
            </w:r>
          </w:p>
        </w:tc>
      </w:tr>
      <w:tr w:rsidR="00D52E7D" w:rsidRPr="009337DF" w14:paraId="1B0FB084" w14:textId="77777777" w:rsidTr="002007AA">
        <w:trPr>
          <w:trHeight w:val="80"/>
        </w:trPr>
        <w:tc>
          <w:tcPr>
            <w:tcW w:w="567" w:type="dxa"/>
            <w:vMerge/>
            <w:vAlign w:val="center"/>
          </w:tcPr>
          <w:p w14:paraId="1C9AE753" w14:textId="77777777" w:rsidR="00D52E7D" w:rsidRPr="009337DF" w:rsidRDefault="00D52E7D" w:rsidP="002007AA">
            <w:pPr>
              <w:jc w:val="center"/>
              <w:rPr>
                <w:color w:val="000000"/>
                <w:spacing w:val="-4"/>
                <w:lang w:bidi="ru-RU"/>
              </w:rPr>
            </w:pPr>
          </w:p>
        </w:tc>
        <w:tc>
          <w:tcPr>
            <w:tcW w:w="1134" w:type="dxa"/>
            <w:vMerge/>
            <w:vAlign w:val="center"/>
          </w:tcPr>
          <w:p w14:paraId="7DA90A6E" w14:textId="77777777" w:rsidR="00D52E7D" w:rsidRPr="009337DF" w:rsidRDefault="00D52E7D" w:rsidP="002007AA">
            <w:pPr>
              <w:jc w:val="center"/>
              <w:rPr>
                <w:color w:val="000000"/>
                <w:spacing w:val="-4"/>
                <w:lang w:bidi="ru-RU"/>
              </w:rPr>
            </w:pPr>
          </w:p>
        </w:tc>
        <w:tc>
          <w:tcPr>
            <w:tcW w:w="1134" w:type="dxa"/>
            <w:vMerge/>
            <w:vAlign w:val="center"/>
          </w:tcPr>
          <w:p w14:paraId="59020F67" w14:textId="77777777" w:rsidR="00D52E7D" w:rsidRPr="009337DF" w:rsidRDefault="00D52E7D" w:rsidP="002007AA">
            <w:pPr>
              <w:jc w:val="center"/>
              <w:rPr>
                <w:color w:val="000000"/>
                <w:spacing w:val="-4"/>
                <w:lang w:bidi="ru-RU"/>
              </w:rPr>
            </w:pPr>
          </w:p>
        </w:tc>
        <w:tc>
          <w:tcPr>
            <w:tcW w:w="567" w:type="dxa"/>
            <w:vMerge/>
            <w:vAlign w:val="center"/>
          </w:tcPr>
          <w:p w14:paraId="3F15BC8F" w14:textId="77777777" w:rsidR="00D52E7D" w:rsidRPr="009337DF" w:rsidRDefault="00D52E7D" w:rsidP="002007AA">
            <w:pPr>
              <w:jc w:val="center"/>
              <w:rPr>
                <w:color w:val="000000"/>
                <w:spacing w:val="-4"/>
                <w:lang w:bidi="ru-RU"/>
              </w:rPr>
            </w:pPr>
          </w:p>
        </w:tc>
        <w:tc>
          <w:tcPr>
            <w:tcW w:w="1134" w:type="dxa"/>
            <w:vMerge/>
            <w:vAlign w:val="center"/>
          </w:tcPr>
          <w:p w14:paraId="3FEF8122" w14:textId="77777777" w:rsidR="00D52E7D" w:rsidRPr="009337DF" w:rsidRDefault="00D52E7D" w:rsidP="002007AA">
            <w:pPr>
              <w:jc w:val="center"/>
              <w:rPr>
                <w:color w:val="000000"/>
                <w:spacing w:val="-4"/>
                <w:lang w:bidi="ru-RU"/>
              </w:rPr>
            </w:pPr>
          </w:p>
        </w:tc>
        <w:tc>
          <w:tcPr>
            <w:tcW w:w="1276" w:type="dxa"/>
            <w:vMerge/>
            <w:vAlign w:val="center"/>
          </w:tcPr>
          <w:p w14:paraId="6239BE41" w14:textId="77777777" w:rsidR="00D52E7D" w:rsidRPr="009337DF" w:rsidRDefault="00D52E7D" w:rsidP="002007AA">
            <w:pPr>
              <w:jc w:val="center"/>
              <w:rPr>
                <w:color w:val="000000"/>
                <w:spacing w:val="-4"/>
                <w:lang w:bidi="ru-RU"/>
              </w:rPr>
            </w:pPr>
          </w:p>
        </w:tc>
        <w:tc>
          <w:tcPr>
            <w:tcW w:w="992" w:type="dxa"/>
            <w:tcBorders>
              <w:bottom w:val="nil"/>
            </w:tcBorders>
            <w:vAlign w:val="center"/>
          </w:tcPr>
          <w:p w14:paraId="5C44B9B3" w14:textId="77777777" w:rsidR="00D52E7D" w:rsidRPr="009337DF" w:rsidRDefault="00D52E7D" w:rsidP="002007AA">
            <w:pPr>
              <w:jc w:val="center"/>
              <w:rPr>
                <w:color w:val="000000"/>
                <w:spacing w:val="-4"/>
                <w:lang w:bidi="ru-RU"/>
              </w:rPr>
            </w:pPr>
            <w:r w:rsidRPr="009337DF">
              <w:rPr>
                <w:color w:val="000000"/>
                <w:spacing w:val="-4"/>
                <w:lang w:bidi="ru-RU"/>
              </w:rPr>
              <w:t>на п.п</w:t>
            </w:r>
          </w:p>
        </w:tc>
        <w:tc>
          <w:tcPr>
            <w:tcW w:w="1134" w:type="dxa"/>
            <w:tcBorders>
              <w:bottom w:val="nil"/>
            </w:tcBorders>
            <w:vAlign w:val="center"/>
          </w:tcPr>
          <w:p w14:paraId="5394EC0E" w14:textId="77777777" w:rsidR="00D52E7D" w:rsidRPr="009337DF" w:rsidRDefault="00D52E7D" w:rsidP="002007AA">
            <w:pPr>
              <w:jc w:val="center"/>
              <w:rPr>
                <w:color w:val="000000"/>
                <w:spacing w:val="-4"/>
                <w:lang w:bidi="ru-RU"/>
              </w:rPr>
            </w:pPr>
            <w:r w:rsidRPr="009337DF">
              <w:rPr>
                <w:color w:val="000000"/>
                <w:spacing w:val="-4"/>
                <w:lang w:bidi="ru-RU"/>
              </w:rPr>
              <w:t>на к.п.</w:t>
            </w:r>
          </w:p>
        </w:tc>
        <w:tc>
          <w:tcPr>
            <w:tcW w:w="709" w:type="dxa"/>
            <w:vMerge w:val="restart"/>
            <w:vAlign w:val="center"/>
          </w:tcPr>
          <w:p w14:paraId="1330C1BC" w14:textId="77777777" w:rsidR="00D52E7D" w:rsidRPr="009337DF" w:rsidRDefault="00D52E7D" w:rsidP="002007AA">
            <w:pPr>
              <w:jc w:val="center"/>
              <w:rPr>
                <w:color w:val="000000"/>
                <w:spacing w:val="-4"/>
                <w:lang w:bidi="ru-RU"/>
              </w:rPr>
            </w:pPr>
            <w:r w:rsidRPr="009337DF">
              <w:rPr>
                <w:color w:val="000000"/>
                <w:spacing w:val="-4"/>
                <w:lang w:bidi="ru-RU"/>
              </w:rPr>
              <w:t>на п.п</w:t>
            </w:r>
          </w:p>
        </w:tc>
        <w:tc>
          <w:tcPr>
            <w:tcW w:w="709" w:type="dxa"/>
            <w:vMerge w:val="restart"/>
            <w:vAlign w:val="center"/>
          </w:tcPr>
          <w:p w14:paraId="50850B4F" w14:textId="77777777" w:rsidR="00D52E7D" w:rsidRPr="009337DF" w:rsidRDefault="00D52E7D" w:rsidP="002007AA">
            <w:pPr>
              <w:jc w:val="center"/>
              <w:rPr>
                <w:color w:val="000000"/>
                <w:spacing w:val="-4"/>
                <w:lang w:bidi="ru-RU"/>
              </w:rPr>
            </w:pPr>
            <w:r w:rsidRPr="009337DF">
              <w:rPr>
                <w:color w:val="000000"/>
                <w:spacing w:val="-4"/>
                <w:lang w:bidi="ru-RU"/>
              </w:rPr>
              <w:t>на к.п.</w:t>
            </w:r>
          </w:p>
        </w:tc>
      </w:tr>
      <w:tr w:rsidR="00D52E7D" w:rsidRPr="009337DF" w14:paraId="1F269E80" w14:textId="77777777" w:rsidTr="002007AA">
        <w:trPr>
          <w:trHeight w:val="90"/>
        </w:trPr>
        <w:tc>
          <w:tcPr>
            <w:tcW w:w="567" w:type="dxa"/>
            <w:vMerge/>
            <w:vAlign w:val="center"/>
          </w:tcPr>
          <w:p w14:paraId="43F37120" w14:textId="77777777" w:rsidR="00D52E7D" w:rsidRPr="009337DF" w:rsidRDefault="00D52E7D" w:rsidP="002007AA">
            <w:pPr>
              <w:jc w:val="center"/>
              <w:rPr>
                <w:color w:val="000000"/>
                <w:spacing w:val="-4"/>
                <w:lang w:bidi="ru-RU"/>
              </w:rPr>
            </w:pPr>
          </w:p>
        </w:tc>
        <w:tc>
          <w:tcPr>
            <w:tcW w:w="1134" w:type="dxa"/>
            <w:vMerge/>
            <w:vAlign w:val="center"/>
          </w:tcPr>
          <w:p w14:paraId="6D47A2CD" w14:textId="77777777" w:rsidR="00D52E7D" w:rsidRPr="009337DF" w:rsidRDefault="00D52E7D" w:rsidP="002007AA">
            <w:pPr>
              <w:jc w:val="center"/>
              <w:rPr>
                <w:color w:val="000000"/>
                <w:spacing w:val="-4"/>
                <w:lang w:bidi="ru-RU"/>
              </w:rPr>
            </w:pPr>
          </w:p>
        </w:tc>
        <w:tc>
          <w:tcPr>
            <w:tcW w:w="1134" w:type="dxa"/>
            <w:vMerge/>
            <w:vAlign w:val="center"/>
          </w:tcPr>
          <w:p w14:paraId="703D8BEE" w14:textId="77777777" w:rsidR="00D52E7D" w:rsidRPr="009337DF" w:rsidRDefault="00D52E7D" w:rsidP="002007AA">
            <w:pPr>
              <w:jc w:val="center"/>
              <w:rPr>
                <w:color w:val="000000"/>
                <w:spacing w:val="-4"/>
                <w:lang w:bidi="ru-RU"/>
              </w:rPr>
            </w:pPr>
          </w:p>
        </w:tc>
        <w:tc>
          <w:tcPr>
            <w:tcW w:w="567" w:type="dxa"/>
            <w:vMerge/>
            <w:vAlign w:val="center"/>
          </w:tcPr>
          <w:p w14:paraId="042E143D" w14:textId="77777777" w:rsidR="00D52E7D" w:rsidRPr="009337DF" w:rsidRDefault="00D52E7D" w:rsidP="002007AA">
            <w:pPr>
              <w:jc w:val="center"/>
              <w:rPr>
                <w:color w:val="000000"/>
                <w:spacing w:val="-4"/>
                <w:lang w:bidi="ru-RU"/>
              </w:rPr>
            </w:pPr>
          </w:p>
        </w:tc>
        <w:tc>
          <w:tcPr>
            <w:tcW w:w="1134" w:type="dxa"/>
            <w:vMerge/>
            <w:vAlign w:val="center"/>
          </w:tcPr>
          <w:p w14:paraId="76CB157D" w14:textId="77777777" w:rsidR="00D52E7D" w:rsidRPr="009337DF" w:rsidRDefault="00D52E7D" w:rsidP="002007AA">
            <w:pPr>
              <w:jc w:val="center"/>
              <w:rPr>
                <w:color w:val="000000"/>
                <w:spacing w:val="-4"/>
                <w:lang w:bidi="ru-RU"/>
              </w:rPr>
            </w:pPr>
          </w:p>
        </w:tc>
        <w:tc>
          <w:tcPr>
            <w:tcW w:w="1276" w:type="dxa"/>
            <w:vMerge/>
            <w:vAlign w:val="center"/>
          </w:tcPr>
          <w:p w14:paraId="6804587D" w14:textId="77777777" w:rsidR="00D52E7D" w:rsidRPr="009337DF" w:rsidRDefault="00D52E7D" w:rsidP="002007AA">
            <w:pPr>
              <w:jc w:val="center"/>
              <w:rPr>
                <w:color w:val="000000"/>
                <w:spacing w:val="-4"/>
                <w:lang w:bidi="ru-RU"/>
              </w:rPr>
            </w:pPr>
          </w:p>
        </w:tc>
        <w:tc>
          <w:tcPr>
            <w:tcW w:w="992" w:type="dxa"/>
            <w:tcBorders>
              <w:top w:val="nil"/>
            </w:tcBorders>
            <w:vAlign w:val="center"/>
          </w:tcPr>
          <w:p w14:paraId="09C3ABD3" w14:textId="77777777" w:rsidR="00D52E7D" w:rsidRPr="009337DF" w:rsidRDefault="00D52E7D" w:rsidP="002007AA">
            <w:pPr>
              <w:jc w:val="center"/>
              <w:rPr>
                <w:color w:val="000000"/>
                <w:spacing w:val="-4"/>
                <w:lang w:bidi="ru-RU"/>
              </w:rPr>
            </w:pPr>
          </w:p>
        </w:tc>
        <w:tc>
          <w:tcPr>
            <w:tcW w:w="1134" w:type="dxa"/>
            <w:tcBorders>
              <w:top w:val="nil"/>
            </w:tcBorders>
            <w:vAlign w:val="center"/>
          </w:tcPr>
          <w:p w14:paraId="32A36D28" w14:textId="77777777" w:rsidR="00D52E7D" w:rsidRPr="009337DF" w:rsidRDefault="00D52E7D" w:rsidP="002007AA">
            <w:pPr>
              <w:jc w:val="center"/>
              <w:rPr>
                <w:color w:val="000000"/>
                <w:spacing w:val="-4"/>
                <w:lang w:bidi="ru-RU"/>
              </w:rPr>
            </w:pPr>
          </w:p>
        </w:tc>
        <w:tc>
          <w:tcPr>
            <w:tcW w:w="709" w:type="dxa"/>
            <w:vMerge/>
            <w:vAlign w:val="center"/>
          </w:tcPr>
          <w:p w14:paraId="429F7784" w14:textId="77777777" w:rsidR="00D52E7D" w:rsidRPr="009337DF" w:rsidRDefault="00D52E7D" w:rsidP="002007AA">
            <w:pPr>
              <w:jc w:val="center"/>
              <w:rPr>
                <w:color w:val="000000"/>
                <w:spacing w:val="-4"/>
                <w:lang w:bidi="ru-RU"/>
              </w:rPr>
            </w:pPr>
          </w:p>
        </w:tc>
        <w:tc>
          <w:tcPr>
            <w:tcW w:w="709" w:type="dxa"/>
            <w:vMerge/>
            <w:vAlign w:val="center"/>
          </w:tcPr>
          <w:p w14:paraId="7AB8D093" w14:textId="77777777" w:rsidR="00D52E7D" w:rsidRPr="009337DF" w:rsidRDefault="00D52E7D" w:rsidP="002007AA">
            <w:pPr>
              <w:jc w:val="center"/>
              <w:rPr>
                <w:color w:val="000000"/>
                <w:spacing w:val="-4"/>
                <w:lang w:bidi="ru-RU"/>
              </w:rPr>
            </w:pPr>
          </w:p>
        </w:tc>
      </w:tr>
      <w:tr w:rsidR="00D52E7D" w:rsidRPr="009337DF" w14:paraId="61185DB2" w14:textId="77777777" w:rsidTr="00C56F4B">
        <w:tc>
          <w:tcPr>
            <w:tcW w:w="567" w:type="dxa"/>
            <w:vAlign w:val="center"/>
          </w:tcPr>
          <w:p w14:paraId="20F5FF85" w14:textId="77777777" w:rsidR="00D52E7D" w:rsidRPr="009337DF" w:rsidRDefault="00D52E7D" w:rsidP="00D52E7D">
            <w:pPr>
              <w:jc w:val="center"/>
              <w:rPr>
                <w:color w:val="000000"/>
                <w:spacing w:val="-4"/>
                <w:lang w:bidi="ru-RU"/>
              </w:rPr>
            </w:pPr>
            <w:r w:rsidRPr="009337DF">
              <w:rPr>
                <w:color w:val="000000"/>
                <w:spacing w:val="-4"/>
                <w:lang w:bidi="ru-RU"/>
              </w:rPr>
              <w:t>А1</w:t>
            </w:r>
          </w:p>
        </w:tc>
        <w:tc>
          <w:tcPr>
            <w:tcW w:w="1134" w:type="dxa"/>
            <w:vAlign w:val="center"/>
          </w:tcPr>
          <w:p w14:paraId="18585308" w14:textId="77777777" w:rsidR="00D52E7D" w:rsidRPr="009337DF" w:rsidRDefault="00D52E7D" w:rsidP="00D52E7D">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365</w:t>
            </w:r>
          </w:p>
        </w:tc>
        <w:tc>
          <w:tcPr>
            <w:tcW w:w="1134" w:type="dxa"/>
            <w:vAlign w:val="center"/>
          </w:tcPr>
          <w:p w14:paraId="0F7618D9" w14:textId="77777777" w:rsidR="00D52E7D" w:rsidRPr="009337DF" w:rsidRDefault="00D52E7D" w:rsidP="00D52E7D">
            <w:pPr>
              <w:jc w:val="center"/>
              <w:rPr>
                <w:color w:val="000000"/>
                <w:spacing w:val="-4"/>
                <w:lang w:bidi="ru-RU"/>
              </w:rPr>
            </w:pPr>
            <w:r w:rsidRPr="009337DF">
              <w:rPr>
                <w:color w:val="000000"/>
                <w:spacing w:val="-4"/>
                <w:lang w:bidi="ru-RU"/>
              </w:rPr>
              <w:t>2</w:t>
            </w:r>
            <w:r>
              <w:rPr>
                <w:color w:val="000000"/>
                <w:spacing w:val="-4"/>
                <w:lang w:bidi="ru-RU"/>
              </w:rPr>
              <w:t>,</w:t>
            </w:r>
            <w:r w:rsidRPr="009337DF">
              <w:rPr>
                <w:color w:val="000000"/>
                <w:spacing w:val="-4"/>
                <w:lang w:bidi="ru-RU"/>
              </w:rPr>
              <w:t>24</w:t>
            </w:r>
          </w:p>
        </w:tc>
        <w:tc>
          <w:tcPr>
            <w:tcW w:w="567" w:type="dxa"/>
            <w:vAlign w:val="center"/>
          </w:tcPr>
          <w:p w14:paraId="40A4067D" w14:textId="77777777" w:rsidR="00D52E7D" w:rsidRPr="009337DF" w:rsidRDefault="00D52E7D" w:rsidP="00D52E7D">
            <w:pPr>
              <w:jc w:val="center"/>
              <w:rPr>
                <w:color w:val="000000"/>
                <w:spacing w:val="-4"/>
                <w:lang w:bidi="ru-RU"/>
              </w:rPr>
            </w:pPr>
            <w:r w:rsidRPr="009337DF">
              <w:rPr>
                <w:color w:val="000000"/>
                <w:spacing w:val="-4"/>
                <w:lang w:bidi="ru-RU"/>
              </w:rPr>
              <w:t>П1</w:t>
            </w:r>
          </w:p>
        </w:tc>
        <w:tc>
          <w:tcPr>
            <w:tcW w:w="1134" w:type="dxa"/>
          </w:tcPr>
          <w:p w14:paraId="6F99B217" w14:textId="7F744A0D" w:rsidR="00D52E7D" w:rsidRPr="009337DF" w:rsidRDefault="00D52E7D" w:rsidP="00D52E7D">
            <w:pPr>
              <w:jc w:val="center"/>
              <w:rPr>
                <w:color w:val="000000"/>
                <w:spacing w:val="-4"/>
                <w:lang w:bidi="ru-RU"/>
              </w:rPr>
            </w:pPr>
            <w:r w:rsidRPr="009337DF">
              <w:rPr>
                <w:color w:val="000000"/>
                <w:spacing w:val="-4"/>
                <w:lang w:bidi="ru-RU"/>
              </w:rPr>
              <w:t>42</w:t>
            </w:r>
            <w:r>
              <w:rPr>
                <w:color w:val="000000"/>
                <w:spacing w:val="-4"/>
                <w:lang w:bidi="ru-RU"/>
              </w:rPr>
              <w:t>,</w:t>
            </w:r>
            <w:r w:rsidRPr="009337DF">
              <w:rPr>
                <w:color w:val="000000"/>
                <w:spacing w:val="-4"/>
                <w:lang w:bidi="ru-RU"/>
              </w:rPr>
              <w:t>821</w:t>
            </w:r>
          </w:p>
        </w:tc>
        <w:tc>
          <w:tcPr>
            <w:tcW w:w="1276" w:type="dxa"/>
            <w:vAlign w:val="center"/>
          </w:tcPr>
          <w:p w14:paraId="7651FD89" w14:textId="77777777" w:rsidR="00D52E7D" w:rsidRPr="009337DF" w:rsidRDefault="00D52E7D" w:rsidP="00D52E7D">
            <w:pPr>
              <w:jc w:val="center"/>
              <w:rPr>
                <w:color w:val="000000"/>
                <w:spacing w:val="-4"/>
                <w:lang w:bidi="ru-RU"/>
              </w:rPr>
            </w:pPr>
            <w:r w:rsidRPr="009337DF">
              <w:rPr>
                <w:color w:val="000000"/>
                <w:spacing w:val="-4"/>
                <w:lang w:bidi="ru-RU"/>
              </w:rPr>
              <w:t>55</w:t>
            </w:r>
            <w:r>
              <w:rPr>
                <w:color w:val="000000"/>
                <w:spacing w:val="-4"/>
                <w:lang w:bidi="ru-RU"/>
              </w:rPr>
              <w:t>,</w:t>
            </w:r>
            <w:r w:rsidRPr="009337DF">
              <w:rPr>
                <w:color w:val="000000"/>
                <w:spacing w:val="-4"/>
                <w:lang w:bidi="ru-RU"/>
              </w:rPr>
              <w:t>39</w:t>
            </w:r>
          </w:p>
        </w:tc>
        <w:tc>
          <w:tcPr>
            <w:tcW w:w="992" w:type="dxa"/>
            <w:vAlign w:val="center"/>
          </w:tcPr>
          <w:p w14:paraId="4278613D" w14:textId="77777777" w:rsidR="00D52E7D" w:rsidRPr="009337DF" w:rsidRDefault="00D52E7D" w:rsidP="00D52E7D">
            <w:pPr>
              <w:jc w:val="center"/>
              <w:rPr>
                <w:color w:val="000000"/>
                <w:spacing w:val="-4"/>
                <w:lang w:bidi="ru-RU"/>
              </w:rPr>
            </w:pPr>
            <w:r w:rsidRPr="009337DF">
              <w:rPr>
                <w:color w:val="000000"/>
                <w:spacing w:val="-4"/>
                <w:lang w:bidi="ru-RU"/>
              </w:rPr>
              <w:t>-39</w:t>
            </w:r>
            <w:r>
              <w:rPr>
                <w:color w:val="000000"/>
                <w:spacing w:val="-4"/>
                <w:lang w:bidi="ru-RU"/>
              </w:rPr>
              <w:t>,</w:t>
            </w:r>
            <w:r w:rsidRPr="009337DF">
              <w:rPr>
                <w:color w:val="000000"/>
                <w:spacing w:val="-4"/>
                <w:lang w:bidi="ru-RU"/>
              </w:rPr>
              <w:t>456</w:t>
            </w:r>
          </w:p>
        </w:tc>
        <w:tc>
          <w:tcPr>
            <w:tcW w:w="1134" w:type="dxa"/>
            <w:vAlign w:val="center"/>
          </w:tcPr>
          <w:p w14:paraId="1F372D5D" w14:textId="77777777" w:rsidR="00D52E7D" w:rsidRPr="009337DF" w:rsidRDefault="00D52E7D" w:rsidP="00D52E7D">
            <w:pPr>
              <w:jc w:val="center"/>
              <w:rPr>
                <w:color w:val="000000"/>
                <w:spacing w:val="-4"/>
                <w:lang w:bidi="ru-RU"/>
              </w:rPr>
            </w:pPr>
            <w:r w:rsidRPr="009337DF">
              <w:rPr>
                <w:color w:val="000000"/>
                <w:spacing w:val="-4"/>
                <w:lang w:bidi="ru-RU"/>
              </w:rPr>
              <w:t>-53</w:t>
            </w:r>
            <w:r>
              <w:rPr>
                <w:color w:val="000000"/>
                <w:spacing w:val="-4"/>
                <w:lang w:bidi="ru-RU"/>
              </w:rPr>
              <w:t>,</w:t>
            </w:r>
            <w:r w:rsidRPr="009337DF">
              <w:rPr>
                <w:color w:val="000000"/>
                <w:spacing w:val="-4"/>
                <w:lang w:bidi="ru-RU"/>
              </w:rPr>
              <w:t>15</w:t>
            </w:r>
          </w:p>
        </w:tc>
        <w:tc>
          <w:tcPr>
            <w:tcW w:w="709" w:type="dxa"/>
            <w:vAlign w:val="center"/>
          </w:tcPr>
          <w:p w14:paraId="22D41836"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vAlign w:val="center"/>
          </w:tcPr>
          <w:p w14:paraId="3DB197C6" w14:textId="77777777" w:rsidR="00D52E7D" w:rsidRPr="009337DF" w:rsidRDefault="00D52E7D" w:rsidP="00D52E7D">
            <w:pPr>
              <w:jc w:val="center"/>
              <w:rPr>
                <w:color w:val="000000"/>
                <w:spacing w:val="-4"/>
                <w:lang w:bidi="ru-RU"/>
              </w:rPr>
            </w:pPr>
            <w:r w:rsidRPr="009337DF">
              <w:rPr>
                <w:color w:val="000000"/>
                <w:spacing w:val="-4"/>
                <w:lang w:bidi="ru-RU"/>
              </w:rPr>
              <w:t>-</w:t>
            </w:r>
          </w:p>
        </w:tc>
      </w:tr>
      <w:tr w:rsidR="00D52E7D" w:rsidRPr="009337DF" w14:paraId="03B085BE" w14:textId="77777777" w:rsidTr="00C56F4B">
        <w:tc>
          <w:tcPr>
            <w:tcW w:w="567" w:type="dxa"/>
            <w:vAlign w:val="center"/>
          </w:tcPr>
          <w:p w14:paraId="7ECF5C89" w14:textId="77777777" w:rsidR="00D52E7D" w:rsidRPr="009337DF" w:rsidRDefault="00D52E7D" w:rsidP="00D52E7D">
            <w:pPr>
              <w:jc w:val="center"/>
              <w:rPr>
                <w:color w:val="000000"/>
                <w:spacing w:val="-4"/>
                <w:lang w:bidi="ru-RU"/>
              </w:rPr>
            </w:pPr>
            <w:r w:rsidRPr="009337DF">
              <w:rPr>
                <w:color w:val="000000"/>
                <w:spacing w:val="-4"/>
                <w:lang w:bidi="ru-RU"/>
              </w:rPr>
              <w:t>А2</w:t>
            </w:r>
          </w:p>
        </w:tc>
        <w:tc>
          <w:tcPr>
            <w:tcW w:w="1134" w:type="dxa"/>
            <w:vAlign w:val="center"/>
          </w:tcPr>
          <w:p w14:paraId="741E0308" w14:textId="77777777" w:rsidR="00D52E7D" w:rsidRPr="009337DF" w:rsidRDefault="00D52E7D" w:rsidP="00D52E7D">
            <w:pPr>
              <w:jc w:val="center"/>
              <w:rPr>
                <w:color w:val="000000"/>
                <w:spacing w:val="-4"/>
                <w:lang w:bidi="ru-RU"/>
              </w:rPr>
            </w:pPr>
            <w:r w:rsidRPr="009337DF">
              <w:rPr>
                <w:color w:val="000000"/>
                <w:spacing w:val="-4"/>
                <w:lang w:bidi="ru-RU"/>
              </w:rPr>
              <w:t>54</w:t>
            </w:r>
            <w:r>
              <w:rPr>
                <w:color w:val="000000"/>
                <w:spacing w:val="-4"/>
                <w:lang w:bidi="ru-RU"/>
              </w:rPr>
              <w:t>,</w:t>
            </w:r>
            <w:r w:rsidRPr="009337DF">
              <w:rPr>
                <w:color w:val="000000"/>
                <w:spacing w:val="-4"/>
                <w:lang w:bidi="ru-RU"/>
              </w:rPr>
              <w:t>266</w:t>
            </w:r>
          </w:p>
        </w:tc>
        <w:tc>
          <w:tcPr>
            <w:tcW w:w="1134" w:type="dxa"/>
            <w:vAlign w:val="center"/>
          </w:tcPr>
          <w:p w14:paraId="3E672F23" w14:textId="77777777" w:rsidR="00D52E7D" w:rsidRPr="009337DF" w:rsidRDefault="00D52E7D" w:rsidP="00D52E7D">
            <w:pPr>
              <w:jc w:val="center"/>
              <w:rPr>
                <w:color w:val="000000"/>
                <w:spacing w:val="-4"/>
                <w:lang w:bidi="ru-RU"/>
              </w:rPr>
            </w:pPr>
            <w:r w:rsidRPr="009337DF">
              <w:rPr>
                <w:color w:val="000000"/>
                <w:spacing w:val="-4"/>
                <w:lang w:bidi="ru-RU"/>
              </w:rPr>
              <w:t>153</w:t>
            </w:r>
            <w:r>
              <w:rPr>
                <w:color w:val="000000"/>
                <w:spacing w:val="-4"/>
                <w:lang w:bidi="ru-RU"/>
              </w:rPr>
              <w:t>,</w:t>
            </w:r>
            <w:r w:rsidRPr="009337DF">
              <w:rPr>
                <w:color w:val="000000"/>
                <w:spacing w:val="-4"/>
                <w:lang w:bidi="ru-RU"/>
              </w:rPr>
              <w:t>11</w:t>
            </w:r>
          </w:p>
        </w:tc>
        <w:tc>
          <w:tcPr>
            <w:tcW w:w="567" w:type="dxa"/>
            <w:vAlign w:val="center"/>
          </w:tcPr>
          <w:p w14:paraId="1788147B" w14:textId="77777777" w:rsidR="00D52E7D" w:rsidRPr="009337DF" w:rsidRDefault="00D52E7D" w:rsidP="00D52E7D">
            <w:pPr>
              <w:jc w:val="center"/>
              <w:rPr>
                <w:color w:val="000000"/>
                <w:spacing w:val="-4"/>
                <w:lang w:bidi="ru-RU"/>
              </w:rPr>
            </w:pPr>
            <w:r w:rsidRPr="009337DF">
              <w:rPr>
                <w:color w:val="000000"/>
                <w:spacing w:val="-4"/>
                <w:lang w:bidi="ru-RU"/>
              </w:rPr>
              <w:t>П2</w:t>
            </w:r>
          </w:p>
        </w:tc>
        <w:tc>
          <w:tcPr>
            <w:tcW w:w="1134" w:type="dxa"/>
          </w:tcPr>
          <w:p w14:paraId="5A866017" w14:textId="490D4A32" w:rsidR="00D52E7D" w:rsidRPr="009337DF" w:rsidRDefault="00D52E7D" w:rsidP="00D52E7D">
            <w:pPr>
              <w:jc w:val="center"/>
              <w:rPr>
                <w:color w:val="000000"/>
                <w:spacing w:val="-4"/>
                <w:lang w:bidi="ru-RU"/>
              </w:rPr>
            </w:pPr>
            <w:r w:rsidRPr="009337DF">
              <w:rPr>
                <w:color w:val="000000"/>
                <w:spacing w:val="-4"/>
                <w:lang w:bidi="ru-RU"/>
              </w:rPr>
              <w:t>0</w:t>
            </w:r>
          </w:p>
        </w:tc>
        <w:tc>
          <w:tcPr>
            <w:tcW w:w="1276" w:type="dxa"/>
            <w:vAlign w:val="center"/>
          </w:tcPr>
          <w:p w14:paraId="70212F0A" w14:textId="61FBD8EA" w:rsidR="00D52E7D" w:rsidRPr="009337DF" w:rsidRDefault="00D52E7D" w:rsidP="00D52E7D">
            <w:pPr>
              <w:jc w:val="center"/>
              <w:rPr>
                <w:color w:val="000000"/>
                <w:spacing w:val="-4"/>
                <w:lang w:bidi="ru-RU"/>
              </w:rPr>
            </w:pPr>
            <w:r>
              <w:rPr>
                <w:color w:val="000000"/>
                <w:spacing w:val="-4"/>
                <w:lang w:bidi="ru-RU"/>
              </w:rPr>
              <w:t>0</w:t>
            </w:r>
          </w:p>
        </w:tc>
        <w:tc>
          <w:tcPr>
            <w:tcW w:w="992" w:type="dxa"/>
            <w:vAlign w:val="center"/>
          </w:tcPr>
          <w:p w14:paraId="441686EC" w14:textId="77777777" w:rsidR="00D52E7D" w:rsidRPr="009337DF" w:rsidRDefault="00D52E7D" w:rsidP="00D52E7D">
            <w:pPr>
              <w:jc w:val="center"/>
              <w:rPr>
                <w:color w:val="000000"/>
                <w:spacing w:val="-4"/>
                <w:lang w:bidi="ru-RU"/>
              </w:rPr>
            </w:pPr>
            <w:r w:rsidRPr="009337DF">
              <w:rPr>
                <w:color w:val="000000"/>
                <w:spacing w:val="-4"/>
                <w:lang w:bidi="ru-RU"/>
              </w:rPr>
              <w:t>54</w:t>
            </w:r>
            <w:r>
              <w:rPr>
                <w:color w:val="000000"/>
                <w:spacing w:val="-4"/>
                <w:lang w:bidi="ru-RU"/>
              </w:rPr>
              <w:t>,</w:t>
            </w:r>
            <w:r w:rsidRPr="009337DF">
              <w:rPr>
                <w:color w:val="000000"/>
                <w:spacing w:val="-4"/>
                <w:lang w:bidi="ru-RU"/>
              </w:rPr>
              <w:t>266</w:t>
            </w:r>
          </w:p>
        </w:tc>
        <w:tc>
          <w:tcPr>
            <w:tcW w:w="1134" w:type="dxa"/>
            <w:vAlign w:val="center"/>
          </w:tcPr>
          <w:p w14:paraId="2F42E1FA" w14:textId="77777777" w:rsidR="00D52E7D" w:rsidRPr="009337DF" w:rsidRDefault="00D52E7D" w:rsidP="00D52E7D">
            <w:pPr>
              <w:jc w:val="center"/>
              <w:rPr>
                <w:color w:val="000000"/>
                <w:spacing w:val="-4"/>
                <w:lang w:bidi="ru-RU"/>
              </w:rPr>
            </w:pPr>
            <w:r w:rsidRPr="009337DF">
              <w:rPr>
                <w:color w:val="000000"/>
                <w:spacing w:val="-4"/>
                <w:lang w:bidi="ru-RU"/>
              </w:rPr>
              <w:t>153</w:t>
            </w:r>
            <w:r>
              <w:rPr>
                <w:color w:val="000000"/>
                <w:spacing w:val="-4"/>
                <w:lang w:bidi="ru-RU"/>
              </w:rPr>
              <w:t>,</w:t>
            </w:r>
            <w:r w:rsidRPr="009337DF">
              <w:rPr>
                <w:color w:val="000000"/>
                <w:spacing w:val="-4"/>
                <w:lang w:bidi="ru-RU"/>
              </w:rPr>
              <w:t>11</w:t>
            </w:r>
          </w:p>
        </w:tc>
        <w:tc>
          <w:tcPr>
            <w:tcW w:w="709" w:type="dxa"/>
            <w:vAlign w:val="center"/>
          </w:tcPr>
          <w:p w14:paraId="33E41048"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vAlign w:val="center"/>
          </w:tcPr>
          <w:p w14:paraId="4F51798A" w14:textId="77777777" w:rsidR="00D52E7D" w:rsidRPr="009337DF" w:rsidRDefault="00D52E7D" w:rsidP="00D52E7D">
            <w:pPr>
              <w:jc w:val="center"/>
              <w:rPr>
                <w:color w:val="000000"/>
                <w:spacing w:val="-4"/>
                <w:lang w:bidi="ru-RU"/>
              </w:rPr>
            </w:pPr>
            <w:r w:rsidRPr="009337DF">
              <w:rPr>
                <w:color w:val="000000"/>
                <w:spacing w:val="-4"/>
                <w:lang w:bidi="ru-RU"/>
              </w:rPr>
              <w:t>+</w:t>
            </w:r>
          </w:p>
        </w:tc>
      </w:tr>
      <w:tr w:rsidR="00D52E7D" w:rsidRPr="009337DF" w14:paraId="25D93876" w14:textId="77777777" w:rsidTr="00C56F4B">
        <w:tc>
          <w:tcPr>
            <w:tcW w:w="567" w:type="dxa"/>
            <w:vAlign w:val="center"/>
          </w:tcPr>
          <w:p w14:paraId="26077F00" w14:textId="77777777" w:rsidR="00D52E7D" w:rsidRPr="009337DF" w:rsidRDefault="00D52E7D" w:rsidP="00D52E7D">
            <w:pPr>
              <w:jc w:val="center"/>
              <w:rPr>
                <w:color w:val="000000"/>
                <w:spacing w:val="-4"/>
                <w:lang w:bidi="ru-RU"/>
              </w:rPr>
            </w:pPr>
            <w:r w:rsidRPr="009337DF">
              <w:rPr>
                <w:color w:val="000000"/>
                <w:spacing w:val="-4"/>
                <w:lang w:bidi="ru-RU"/>
              </w:rPr>
              <w:t>А3</w:t>
            </w:r>
          </w:p>
        </w:tc>
        <w:tc>
          <w:tcPr>
            <w:tcW w:w="1134" w:type="dxa"/>
            <w:vAlign w:val="center"/>
          </w:tcPr>
          <w:p w14:paraId="089FE697" w14:textId="77777777" w:rsidR="00D52E7D" w:rsidRPr="009337DF" w:rsidRDefault="00D52E7D" w:rsidP="00D52E7D">
            <w:pPr>
              <w:jc w:val="center"/>
              <w:rPr>
                <w:color w:val="000000"/>
                <w:spacing w:val="-4"/>
                <w:lang w:bidi="ru-RU"/>
              </w:rPr>
            </w:pPr>
            <w:r w:rsidRPr="009337DF">
              <w:rPr>
                <w:color w:val="000000"/>
                <w:spacing w:val="-4"/>
                <w:lang w:bidi="ru-RU"/>
              </w:rPr>
              <w:t>45</w:t>
            </w:r>
            <w:r>
              <w:rPr>
                <w:color w:val="000000"/>
                <w:spacing w:val="-4"/>
                <w:lang w:bidi="ru-RU"/>
              </w:rPr>
              <w:t>,</w:t>
            </w:r>
            <w:r w:rsidRPr="009337DF">
              <w:rPr>
                <w:color w:val="000000"/>
                <w:spacing w:val="-4"/>
                <w:lang w:bidi="ru-RU"/>
              </w:rPr>
              <w:t>142</w:t>
            </w:r>
          </w:p>
        </w:tc>
        <w:tc>
          <w:tcPr>
            <w:tcW w:w="1134" w:type="dxa"/>
            <w:vAlign w:val="center"/>
          </w:tcPr>
          <w:p w14:paraId="795DDC2F" w14:textId="77777777" w:rsidR="00D52E7D" w:rsidRPr="009337DF" w:rsidRDefault="00D52E7D" w:rsidP="00D52E7D">
            <w:pPr>
              <w:jc w:val="center"/>
              <w:rPr>
                <w:color w:val="000000"/>
                <w:spacing w:val="-4"/>
                <w:lang w:bidi="ru-RU"/>
              </w:rPr>
            </w:pPr>
            <w:r w:rsidRPr="009337DF">
              <w:rPr>
                <w:color w:val="000000"/>
                <w:spacing w:val="-4"/>
                <w:lang w:bidi="ru-RU"/>
              </w:rPr>
              <w:t>2</w:t>
            </w:r>
            <w:r>
              <w:rPr>
                <w:color w:val="000000"/>
                <w:spacing w:val="-4"/>
                <w:lang w:bidi="ru-RU"/>
              </w:rPr>
              <w:t>,</w:t>
            </w:r>
            <w:r w:rsidRPr="009337DF">
              <w:rPr>
                <w:color w:val="000000"/>
                <w:spacing w:val="-4"/>
                <w:lang w:bidi="ru-RU"/>
              </w:rPr>
              <w:t>78</w:t>
            </w:r>
          </w:p>
        </w:tc>
        <w:tc>
          <w:tcPr>
            <w:tcW w:w="567" w:type="dxa"/>
            <w:vAlign w:val="center"/>
          </w:tcPr>
          <w:p w14:paraId="20D4F328" w14:textId="77777777" w:rsidR="00D52E7D" w:rsidRPr="009337DF" w:rsidRDefault="00D52E7D" w:rsidP="00D52E7D">
            <w:pPr>
              <w:jc w:val="center"/>
              <w:rPr>
                <w:color w:val="000000"/>
                <w:spacing w:val="-4"/>
                <w:lang w:bidi="ru-RU"/>
              </w:rPr>
            </w:pPr>
            <w:r w:rsidRPr="009337DF">
              <w:rPr>
                <w:color w:val="000000"/>
                <w:spacing w:val="-4"/>
                <w:lang w:bidi="ru-RU"/>
              </w:rPr>
              <w:t>П3</w:t>
            </w:r>
          </w:p>
        </w:tc>
        <w:tc>
          <w:tcPr>
            <w:tcW w:w="1134" w:type="dxa"/>
          </w:tcPr>
          <w:p w14:paraId="24811794" w14:textId="5572C27A" w:rsidR="00D52E7D" w:rsidRPr="009337DF" w:rsidRDefault="00D52E7D" w:rsidP="00D52E7D">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601</w:t>
            </w:r>
          </w:p>
        </w:tc>
        <w:tc>
          <w:tcPr>
            <w:tcW w:w="1276" w:type="dxa"/>
            <w:vAlign w:val="center"/>
          </w:tcPr>
          <w:p w14:paraId="07725EA3" w14:textId="77777777" w:rsidR="00D52E7D" w:rsidRPr="009337DF" w:rsidRDefault="00D52E7D" w:rsidP="00D52E7D">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60</w:t>
            </w:r>
          </w:p>
        </w:tc>
        <w:tc>
          <w:tcPr>
            <w:tcW w:w="992" w:type="dxa"/>
            <w:vAlign w:val="center"/>
          </w:tcPr>
          <w:p w14:paraId="49A54CD6" w14:textId="77777777" w:rsidR="00D52E7D" w:rsidRPr="009337DF" w:rsidRDefault="00D52E7D" w:rsidP="00D52E7D">
            <w:pPr>
              <w:jc w:val="center"/>
              <w:rPr>
                <w:color w:val="000000"/>
                <w:spacing w:val="-4"/>
                <w:lang w:bidi="ru-RU"/>
              </w:rPr>
            </w:pPr>
            <w:r w:rsidRPr="009337DF">
              <w:rPr>
                <w:color w:val="000000"/>
                <w:spacing w:val="-4"/>
                <w:lang w:bidi="ru-RU"/>
              </w:rPr>
              <w:t>41</w:t>
            </w:r>
            <w:r>
              <w:rPr>
                <w:color w:val="000000"/>
                <w:spacing w:val="-4"/>
                <w:lang w:bidi="ru-RU"/>
              </w:rPr>
              <w:t>,</w:t>
            </w:r>
            <w:r w:rsidRPr="009337DF">
              <w:rPr>
                <w:color w:val="000000"/>
                <w:spacing w:val="-4"/>
                <w:lang w:bidi="ru-RU"/>
              </w:rPr>
              <w:t>541</w:t>
            </w:r>
          </w:p>
        </w:tc>
        <w:tc>
          <w:tcPr>
            <w:tcW w:w="1134" w:type="dxa"/>
            <w:vAlign w:val="center"/>
          </w:tcPr>
          <w:p w14:paraId="65817B5E" w14:textId="77777777" w:rsidR="00D52E7D" w:rsidRPr="009337DF" w:rsidRDefault="00D52E7D" w:rsidP="00D52E7D">
            <w:pPr>
              <w:jc w:val="center"/>
              <w:rPr>
                <w:color w:val="000000"/>
                <w:spacing w:val="-4"/>
                <w:lang w:bidi="ru-RU"/>
              </w:rPr>
            </w:pPr>
            <w:r w:rsidRPr="009337DF">
              <w:rPr>
                <w:color w:val="000000"/>
                <w:spacing w:val="-4"/>
                <w:lang w:bidi="ru-RU"/>
              </w:rPr>
              <w:t>-</w:t>
            </w:r>
            <w:r>
              <w:rPr>
                <w:color w:val="000000"/>
                <w:spacing w:val="-4"/>
                <w:lang w:bidi="ru-RU"/>
              </w:rPr>
              <w:t>0,</w:t>
            </w:r>
            <w:r w:rsidRPr="009337DF">
              <w:rPr>
                <w:color w:val="000000"/>
                <w:spacing w:val="-4"/>
                <w:lang w:bidi="ru-RU"/>
              </w:rPr>
              <w:t>81</w:t>
            </w:r>
          </w:p>
        </w:tc>
        <w:tc>
          <w:tcPr>
            <w:tcW w:w="709" w:type="dxa"/>
            <w:vAlign w:val="center"/>
          </w:tcPr>
          <w:p w14:paraId="3366A5E2"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vAlign w:val="center"/>
          </w:tcPr>
          <w:p w14:paraId="03F695B0" w14:textId="77777777" w:rsidR="00D52E7D" w:rsidRPr="009337DF" w:rsidRDefault="00D52E7D" w:rsidP="00D52E7D">
            <w:pPr>
              <w:jc w:val="center"/>
              <w:rPr>
                <w:color w:val="000000"/>
                <w:spacing w:val="-4"/>
                <w:lang w:bidi="ru-RU"/>
              </w:rPr>
            </w:pPr>
            <w:r w:rsidRPr="009337DF">
              <w:rPr>
                <w:color w:val="000000"/>
                <w:spacing w:val="-4"/>
                <w:lang w:bidi="ru-RU"/>
              </w:rPr>
              <w:t>-</w:t>
            </w:r>
          </w:p>
        </w:tc>
      </w:tr>
      <w:tr w:rsidR="00D52E7D" w:rsidRPr="009337DF" w14:paraId="71110CCB" w14:textId="77777777" w:rsidTr="00C56F4B">
        <w:tc>
          <w:tcPr>
            <w:tcW w:w="567" w:type="dxa"/>
            <w:vAlign w:val="center"/>
          </w:tcPr>
          <w:p w14:paraId="1957D133" w14:textId="77777777" w:rsidR="00D52E7D" w:rsidRPr="009337DF" w:rsidRDefault="00D52E7D" w:rsidP="00D52E7D">
            <w:pPr>
              <w:jc w:val="center"/>
              <w:rPr>
                <w:color w:val="000000"/>
                <w:spacing w:val="-4"/>
                <w:lang w:bidi="ru-RU"/>
              </w:rPr>
            </w:pPr>
            <w:r w:rsidRPr="009337DF">
              <w:rPr>
                <w:color w:val="000000"/>
                <w:spacing w:val="-4"/>
                <w:lang w:bidi="ru-RU"/>
              </w:rPr>
              <w:t>А4</w:t>
            </w:r>
          </w:p>
        </w:tc>
        <w:tc>
          <w:tcPr>
            <w:tcW w:w="1134" w:type="dxa"/>
            <w:vAlign w:val="center"/>
          </w:tcPr>
          <w:p w14:paraId="59014C32" w14:textId="77777777" w:rsidR="00D52E7D" w:rsidRPr="009337DF" w:rsidRDefault="00D52E7D" w:rsidP="00D52E7D">
            <w:pPr>
              <w:jc w:val="center"/>
              <w:rPr>
                <w:color w:val="000000"/>
                <w:spacing w:val="-4"/>
                <w:lang w:bidi="ru-RU"/>
              </w:rPr>
            </w:pPr>
            <w:r w:rsidRPr="009337DF">
              <w:rPr>
                <w:color w:val="000000"/>
                <w:spacing w:val="-4"/>
                <w:lang w:bidi="ru-RU"/>
              </w:rPr>
              <w:t>48</w:t>
            </w:r>
            <w:r>
              <w:rPr>
                <w:color w:val="000000"/>
                <w:spacing w:val="-4"/>
                <w:lang w:bidi="ru-RU"/>
              </w:rPr>
              <w:t>,</w:t>
            </w:r>
            <w:r w:rsidRPr="009337DF">
              <w:rPr>
                <w:color w:val="000000"/>
                <w:spacing w:val="-4"/>
                <w:lang w:bidi="ru-RU"/>
              </w:rPr>
              <w:t>089</w:t>
            </w:r>
          </w:p>
        </w:tc>
        <w:tc>
          <w:tcPr>
            <w:tcW w:w="1134" w:type="dxa"/>
            <w:vAlign w:val="center"/>
          </w:tcPr>
          <w:p w14:paraId="21D4FC9F" w14:textId="77777777" w:rsidR="00D52E7D" w:rsidRPr="009337DF" w:rsidRDefault="00D52E7D" w:rsidP="00D52E7D">
            <w:pPr>
              <w:jc w:val="center"/>
              <w:rPr>
                <w:color w:val="000000"/>
                <w:spacing w:val="-4"/>
                <w:lang w:bidi="ru-RU"/>
              </w:rPr>
            </w:pPr>
            <w:r w:rsidRPr="009337DF">
              <w:rPr>
                <w:color w:val="000000"/>
                <w:spacing w:val="-4"/>
                <w:lang w:bidi="ru-RU"/>
              </w:rPr>
              <w:t>5</w:t>
            </w:r>
            <w:r>
              <w:rPr>
                <w:color w:val="000000"/>
                <w:spacing w:val="-4"/>
                <w:lang w:bidi="ru-RU"/>
              </w:rPr>
              <w:t>,</w:t>
            </w:r>
            <w:r w:rsidRPr="009337DF">
              <w:rPr>
                <w:color w:val="000000"/>
                <w:spacing w:val="-4"/>
                <w:lang w:bidi="ru-RU"/>
              </w:rPr>
              <w:t>56</w:t>
            </w:r>
          </w:p>
        </w:tc>
        <w:tc>
          <w:tcPr>
            <w:tcW w:w="567" w:type="dxa"/>
            <w:vAlign w:val="center"/>
          </w:tcPr>
          <w:p w14:paraId="02EC2D2B" w14:textId="77777777" w:rsidR="00D52E7D" w:rsidRPr="009337DF" w:rsidRDefault="00D52E7D" w:rsidP="00D52E7D">
            <w:pPr>
              <w:jc w:val="center"/>
              <w:rPr>
                <w:color w:val="000000"/>
                <w:spacing w:val="-4"/>
                <w:lang w:bidi="ru-RU"/>
              </w:rPr>
            </w:pPr>
            <w:r w:rsidRPr="009337DF">
              <w:rPr>
                <w:color w:val="000000"/>
                <w:spacing w:val="-4"/>
                <w:lang w:bidi="ru-RU"/>
              </w:rPr>
              <w:t>П4</w:t>
            </w:r>
          </w:p>
        </w:tc>
        <w:tc>
          <w:tcPr>
            <w:tcW w:w="1134" w:type="dxa"/>
          </w:tcPr>
          <w:p w14:paraId="398D7016" w14:textId="246EEF4C" w:rsidR="00D52E7D" w:rsidRPr="009337DF" w:rsidRDefault="00D52E7D" w:rsidP="00D52E7D">
            <w:pPr>
              <w:jc w:val="center"/>
              <w:rPr>
                <w:color w:val="000000"/>
                <w:spacing w:val="-4"/>
                <w:lang w:bidi="ru-RU"/>
              </w:rPr>
            </w:pPr>
            <w:r w:rsidRPr="009337DF">
              <w:rPr>
                <w:color w:val="000000"/>
                <w:spacing w:val="-4"/>
                <w:lang w:bidi="ru-RU"/>
              </w:rPr>
              <w:t>104</w:t>
            </w:r>
            <w:r>
              <w:rPr>
                <w:color w:val="000000"/>
                <w:spacing w:val="-4"/>
                <w:lang w:bidi="ru-RU"/>
              </w:rPr>
              <w:t>,</w:t>
            </w:r>
            <w:r w:rsidRPr="009337DF">
              <w:rPr>
                <w:color w:val="000000"/>
                <w:spacing w:val="-4"/>
                <w:lang w:bidi="ru-RU"/>
              </w:rPr>
              <w:t>44</w:t>
            </w:r>
            <w:r>
              <w:rPr>
                <w:color w:val="000000"/>
                <w:spacing w:val="-4"/>
                <w:lang w:bidi="ru-RU"/>
              </w:rPr>
              <w:t>1</w:t>
            </w:r>
          </w:p>
        </w:tc>
        <w:tc>
          <w:tcPr>
            <w:tcW w:w="1276" w:type="dxa"/>
            <w:vAlign w:val="center"/>
          </w:tcPr>
          <w:p w14:paraId="0211CEF2" w14:textId="77777777" w:rsidR="00D52E7D" w:rsidRPr="009337DF" w:rsidRDefault="00D52E7D" w:rsidP="00D52E7D">
            <w:pPr>
              <w:jc w:val="center"/>
              <w:rPr>
                <w:color w:val="000000"/>
                <w:spacing w:val="-4"/>
                <w:lang w:bidi="ru-RU"/>
              </w:rPr>
            </w:pPr>
            <w:r w:rsidRPr="009337DF">
              <w:rPr>
                <w:color w:val="000000"/>
                <w:spacing w:val="-4"/>
                <w:lang w:bidi="ru-RU"/>
              </w:rPr>
              <w:t>104</w:t>
            </w:r>
            <w:r>
              <w:rPr>
                <w:color w:val="000000"/>
                <w:spacing w:val="-4"/>
                <w:lang w:bidi="ru-RU"/>
              </w:rPr>
              <w:t>,</w:t>
            </w:r>
            <w:r w:rsidRPr="009337DF">
              <w:rPr>
                <w:color w:val="000000"/>
                <w:spacing w:val="-4"/>
                <w:lang w:bidi="ru-RU"/>
              </w:rPr>
              <w:t>70</w:t>
            </w:r>
          </w:p>
        </w:tc>
        <w:tc>
          <w:tcPr>
            <w:tcW w:w="992" w:type="dxa"/>
            <w:vAlign w:val="center"/>
          </w:tcPr>
          <w:p w14:paraId="003CC0F5" w14:textId="77777777" w:rsidR="00D52E7D" w:rsidRPr="009337DF" w:rsidRDefault="00D52E7D" w:rsidP="00D52E7D">
            <w:pPr>
              <w:jc w:val="center"/>
              <w:rPr>
                <w:color w:val="000000"/>
                <w:spacing w:val="-4"/>
                <w:lang w:bidi="ru-RU"/>
              </w:rPr>
            </w:pPr>
            <w:r w:rsidRPr="009337DF">
              <w:rPr>
                <w:color w:val="000000"/>
                <w:spacing w:val="-4"/>
                <w:lang w:bidi="ru-RU"/>
              </w:rPr>
              <w:t>56</w:t>
            </w:r>
            <w:r>
              <w:rPr>
                <w:color w:val="000000"/>
                <w:spacing w:val="-4"/>
                <w:lang w:bidi="ru-RU"/>
              </w:rPr>
              <w:t>,</w:t>
            </w:r>
            <w:r w:rsidRPr="009337DF">
              <w:rPr>
                <w:color w:val="000000"/>
                <w:spacing w:val="-4"/>
                <w:lang w:bidi="ru-RU"/>
              </w:rPr>
              <w:t>351</w:t>
            </w:r>
          </w:p>
        </w:tc>
        <w:tc>
          <w:tcPr>
            <w:tcW w:w="1134" w:type="dxa"/>
            <w:vAlign w:val="center"/>
          </w:tcPr>
          <w:p w14:paraId="35C31C79" w14:textId="77777777" w:rsidR="00D52E7D" w:rsidRPr="009337DF" w:rsidRDefault="00D52E7D" w:rsidP="00D52E7D">
            <w:pPr>
              <w:jc w:val="center"/>
              <w:rPr>
                <w:color w:val="000000"/>
                <w:spacing w:val="-4"/>
                <w:lang w:bidi="ru-RU"/>
              </w:rPr>
            </w:pPr>
            <w:r w:rsidRPr="009337DF">
              <w:rPr>
                <w:color w:val="000000"/>
                <w:spacing w:val="-4"/>
                <w:lang w:bidi="ru-RU"/>
              </w:rPr>
              <w:t>99</w:t>
            </w:r>
            <w:r>
              <w:rPr>
                <w:color w:val="000000"/>
                <w:spacing w:val="-4"/>
                <w:lang w:bidi="ru-RU"/>
              </w:rPr>
              <w:t>,</w:t>
            </w:r>
            <w:r w:rsidRPr="009337DF">
              <w:rPr>
                <w:color w:val="000000"/>
                <w:spacing w:val="-4"/>
                <w:lang w:bidi="ru-RU"/>
              </w:rPr>
              <w:t>14</w:t>
            </w:r>
          </w:p>
        </w:tc>
        <w:tc>
          <w:tcPr>
            <w:tcW w:w="709" w:type="dxa"/>
            <w:vAlign w:val="center"/>
          </w:tcPr>
          <w:p w14:paraId="1928118A"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vAlign w:val="center"/>
          </w:tcPr>
          <w:p w14:paraId="31359E92" w14:textId="77777777" w:rsidR="00D52E7D" w:rsidRPr="009337DF" w:rsidRDefault="00D52E7D" w:rsidP="00D52E7D">
            <w:pPr>
              <w:jc w:val="center"/>
              <w:rPr>
                <w:color w:val="000000"/>
                <w:spacing w:val="-4"/>
                <w:lang w:bidi="ru-RU"/>
              </w:rPr>
            </w:pPr>
            <w:r w:rsidRPr="009337DF">
              <w:rPr>
                <w:color w:val="000000"/>
                <w:spacing w:val="-4"/>
                <w:lang w:bidi="ru-RU"/>
              </w:rPr>
              <w:t>+</w:t>
            </w:r>
          </w:p>
        </w:tc>
      </w:tr>
    </w:tbl>
    <w:p w14:paraId="3624CC12" w14:textId="77777777" w:rsidR="00D52E7D" w:rsidRDefault="00D52E7D" w:rsidP="00D52E7D">
      <w:pPr>
        <w:spacing w:line="360" w:lineRule="auto"/>
        <w:ind w:right="88"/>
        <w:jc w:val="both"/>
        <w:rPr>
          <w:color w:val="000000"/>
          <w:spacing w:val="-4"/>
          <w:sz w:val="28"/>
          <w:szCs w:val="28"/>
          <w:lang w:bidi="ru-RU"/>
        </w:rPr>
      </w:pPr>
      <w:r w:rsidRPr="00577780">
        <w:rPr>
          <w:color w:val="000000"/>
          <w:spacing w:val="-4"/>
          <w:sz w:val="28"/>
          <w:szCs w:val="28"/>
          <w:lang w:bidi="ru-RU"/>
        </w:rPr>
        <w:t xml:space="preserve"> </w:t>
      </w:r>
    </w:p>
    <w:p w14:paraId="072A4890" w14:textId="101125CA" w:rsidR="00126A4B" w:rsidRPr="00126A4B" w:rsidRDefault="00126A4B" w:rsidP="00126A4B">
      <w:pPr>
        <w:pStyle w:val="af3"/>
        <w:spacing w:before="0" w:beforeAutospacing="0" w:after="0" w:afterAutospacing="0" w:line="360" w:lineRule="auto"/>
        <w:ind w:firstLine="709"/>
        <w:jc w:val="both"/>
        <w:rPr>
          <w:sz w:val="28"/>
          <w:szCs w:val="28"/>
          <w:lang w:val="uk-UA"/>
        </w:rPr>
      </w:pPr>
      <w:r w:rsidRPr="00126A4B">
        <w:rPr>
          <w:sz w:val="28"/>
          <w:szCs w:val="28"/>
          <w:lang w:val="uk-UA"/>
        </w:rPr>
        <w:t xml:space="preserve">Аналіз </w:t>
      </w:r>
      <w:r w:rsidRPr="00126A4B">
        <w:rPr>
          <w:rStyle w:val="afa"/>
          <w:b w:val="0"/>
          <w:bCs w:val="0"/>
          <w:sz w:val="28"/>
          <w:szCs w:val="28"/>
          <w:lang w:val="uk-UA"/>
        </w:rPr>
        <w:t>табл</w:t>
      </w:r>
      <w:r>
        <w:rPr>
          <w:rStyle w:val="afa"/>
          <w:b w:val="0"/>
          <w:bCs w:val="0"/>
          <w:sz w:val="28"/>
          <w:szCs w:val="28"/>
          <w:lang w:val="uk-UA"/>
        </w:rPr>
        <w:t>.</w:t>
      </w:r>
      <w:r w:rsidRPr="00126A4B">
        <w:rPr>
          <w:rStyle w:val="afa"/>
          <w:b w:val="0"/>
          <w:bCs w:val="0"/>
          <w:sz w:val="28"/>
          <w:szCs w:val="28"/>
          <w:lang w:val="uk-UA"/>
        </w:rPr>
        <w:t xml:space="preserve"> 2.2</w:t>
      </w:r>
      <w:r w:rsidRPr="00126A4B">
        <w:rPr>
          <w:sz w:val="28"/>
          <w:szCs w:val="28"/>
          <w:lang w:val="uk-UA"/>
        </w:rPr>
        <w:t xml:space="preserve"> «Оцінка ліквідності ТОВ «ЮГРЕЙН» за 2023 рік» дає змогу оцінити зміни у платоспроможності підприємства на основі співвідношення груп активів (А1–А4) і зобов’язань (П1–П4) за терміновістю. Визначено як позитивні, так і негативні тенденції в управлінні ліквідністю.</w:t>
      </w:r>
    </w:p>
    <w:p w14:paraId="1A0DE661" w14:textId="650E8FD8" w:rsidR="00126A4B" w:rsidRP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rStyle w:val="afa"/>
          <w:b w:val="0"/>
          <w:bCs w:val="0"/>
          <w:sz w:val="28"/>
          <w:szCs w:val="28"/>
          <w:lang w:val="uk-UA"/>
        </w:rPr>
        <w:t>Група А1–П1 (Найліквідніші активи / Найтерміновіші зобов’язання)</w:t>
      </w:r>
    </w:p>
    <w:p w14:paraId="0E5F8AE9" w14:textId="77777777" w:rsid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rStyle w:val="afa"/>
          <w:b w:val="0"/>
          <w:bCs w:val="0"/>
          <w:sz w:val="28"/>
          <w:szCs w:val="28"/>
          <w:lang w:val="uk-UA"/>
        </w:rPr>
        <w:t>На початок періоду:</w:t>
      </w:r>
      <w:r>
        <w:rPr>
          <w:rStyle w:val="afa"/>
          <w:b w:val="0"/>
          <w:bCs w:val="0"/>
          <w:sz w:val="28"/>
          <w:szCs w:val="28"/>
          <w:lang w:val="uk-UA"/>
        </w:rPr>
        <w:t xml:space="preserve"> </w:t>
      </w:r>
    </w:p>
    <w:p w14:paraId="224BDE7F" w14:textId="0260CA04" w:rsidR="00126A4B" w:rsidRP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rStyle w:val="afa"/>
          <w:b w:val="0"/>
          <w:bCs w:val="0"/>
          <w:sz w:val="28"/>
          <w:szCs w:val="28"/>
          <w:lang w:val="uk-UA"/>
        </w:rPr>
        <w:t>А1 = 3,365 млн грн, П1 = 42,821 млн грн → нестача 39,456 млн грн → умова ліквідності не виконується</w:t>
      </w:r>
    </w:p>
    <w:p w14:paraId="790FA5F8" w14:textId="77777777" w:rsid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rStyle w:val="afa"/>
          <w:b w:val="0"/>
          <w:bCs w:val="0"/>
          <w:sz w:val="28"/>
          <w:szCs w:val="28"/>
          <w:lang w:val="uk-UA"/>
        </w:rPr>
        <w:t>На кінець періоду:</w:t>
      </w:r>
      <w:r>
        <w:rPr>
          <w:rStyle w:val="afa"/>
          <w:b w:val="0"/>
          <w:bCs w:val="0"/>
          <w:sz w:val="28"/>
          <w:szCs w:val="28"/>
          <w:lang w:val="uk-UA"/>
        </w:rPr>
        <w:t xml:space="preserve"> </w:t>
      </w:r>
    </w:p>
    <w:p w14:paraId="53A37E02" w14:textId="685F2615" w:rsidR="00126A4B" w:rsidRP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rStyle w:val="afa"/>
          <w:b w:val="0"/>
          <w:bCs w:val="0"/>
          <w:sz w:val="28"/>
          <w:szCs w:val="28"/>
          <w:lang w:val="uk-UA"/>
        </w:rPr>
        <w:t>А1 = 2,24 млн грн, П1 = 55,39 млн грн → нестача 53,15 млн грн → умова ліквідності не виконується</w:t>
      </w:r>
    </w:p>
    <w:p w14:paraId="6D1F0A71" w14:textId="77777777" w:rsidR="00126A4B" w:rsidRDefault="00126A4B" w:rsidP="00126A4B">
      <w:pPr>
        <w:pStyle w:val="af3"/>
        <w:spacing w:before="0" w:beforeAutospacing="0" w:after="0" w:afterAutospacing="0" w:line="360" w:lineRule="auto"/>
        <w:ind w:firstLine="709"/>
        <w:jc w:val="both"/>
        <w:rPr>
          <w:sz w:val="28"/>
          <w:szCs w:val="28"/>
          <w:lang w:val="uk-UA"/>
        </w:rPr>
      </w:pPr>
      <w:r w:rsidRPr="00126A4B">
        <w:rPr>
          <w:sz w:val="28"/>
          <w:szCs w:val="28"/>
          <w:lang w:val="uk-UA"/>
        </w:rPr>
        <w:t xml:space="preserve">Погіршення ситуації з </w:t>
      </w:r>
      <w:r w:rsidRPr="00126A4B">
        <w:rPr>
          <w:rStyle w:val="afa"/>
          <w:b w:val="0"/>
          <w:bCs w:val="0"/>
          <w:sz w:val="28"/>
          <w:szCs w:val="28"/>
          <w:lang w:val="uk-UA"/>
        </w:rPr>
        <w:t>абсолютною ліквідністю</w:t>
      </w:r>
      <w:r w:rsidRPr="00126A4B">
        <w:rPr>
          <w:sz w:val="28"/>
          <w:szCs w:val="28"/>
          <w:lang w:val="uk-UA"/>
        </w:rPr>
        <w:t xml:space="preserve">: зменшення найліквідніших активів та зростання термінових зобов’язань загострює ризики </w:t>
      </w:r>
      <w:r w:rsidRPr="00126A4B">
        <w:rPr>
          <w:rStyle w:val="afa"/>
          <w:b w:val="0"/>
          <w:bCs w:val="0"/>
          <w:sz w:val="28"/>
          <w:szCs w:val="28"/>
          <w:lang w:val="uk-UA"/>
        </w:rPr>
        <w:t>короткострокової неплатоспроможності</w:t>
      </w:r>
      <w:r w:rsidRPr="00126A4B">
        <w:rPr>
          <w:sz w:val="28"/>
          <w:szCs w:val="28"/>
          <w:lang w:val="uk-UA"/>
        </w:rPr>
        <w:t>.</w:t>
      </w:r>
    </w:p>
    <w:p w14:paraId="4F028884" w14:textId="645A092E" w:rsidR="00126A4B" w:rsidRPr="00126A4B" w:rsidRDefault="00126A4B" w:rsidP="00126A4B">
      <w:pPr>
        <w:pStyle w:val="af3"/>
        <w:spacing w:before="0" w:beforeAutospacing="0" w:after="0" w:afterAutospacing="0" w:line="360" w:lineRule="auto"/>
        <w:ind w:firstLine="709"/>
        <w:jc w:val="both"/>
        <w:rPr>
          <w:sz w:val="28"/>
          <w:szCs w:val="28"/>
          <w:lang w:val="uk-UA"/>
        </w:rPr>
      </w:pPr>
      <w:r w:rsidRPr="00126A4B">
        <w:rPr>
          <w:rStyle w:val="afa"/>
          <w:b w:val="0"/>
          <w:bCs w:val="0"/>
          <w:sz w:val="28"/>
          <w:szCs w:val="28"/>
          <w:lang w:val="uk-UA"/>
        </w:rPr>
        <w:t>Група А2–П2 (Швидколіквідні активи / Короткострокові зобов’язання)</w:t>
      </w:r>
    </w:p>
    <w:p w14:paraId="2F3C03B9" w14:textId="77777777" w:rsidR="00126A4B" w:rsidRP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rStyle w:val="afa"/>
          <w:b w:val="0"/>
          <w:bCs w:val="0"/>
          <w:sz w:val="28"/>
          <w:szCs w:val="28"/>
          <w:lang w:val="uk-UA"/>
        </w:rPr>
        <w:t>П2 = 0 упродовж усього року</w:t>
      </w:r>
    </w:p>
    <w:p w14:paraId="2C67ACE5" w14:textId="77777777" w:rsidR="00126A4B" w:rsidRP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rStyle w:val="afa"/>
          <w:b w:val="0"/>
          <w:bCs w:val="0"/>
          <w:sz w:val="28"/>
          <w:szCs w:val="28"/>
          <w:lang w:val="uk-UA"/>
        </w:rPr>
        <w:t>А2 зросли з 54,266 млн грн до 153,11 млн грн</w:t>
      </w:r>
    </w:p>
    <w:p w14:paraId="0CAB9D0D" w14:textId="77777777" w:rsid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sz w:val="28"/>
          <w:szCs w:val="28"/>
          <w:lang w:val="uk-UA"/>
        </w:rPr>
        <w:t xml:space="preserve">Підприємство </w:t>
      </w:r>
      <w:r w:rsidRPr="00126A4B">
        <w:rPr>
          <w:rStyle w:val="afa"/>
          <w:b w:val="0"/>
          <w:bCs w:val="0"/>
          <w:sz w:val="28"/>
          <w:szCs w:val="28"/>
          <w:lang w:val="uk-UA"/>
        </w:rPr>
        <w:t>істотно збільшило обсяг дебіторської заборгованості чи інших швидколіквідних активів</w:t>
      </w:r>
      <w:r w:rsidRPr="00126A4B">
        <w:rPr>
          <w:sz w:val="28"/>
          <w:szCs w:val="28"/>
          <w:lang w:val="uk-UA"/>
        </w:rPr>
        <w:t xml:space="preserve">, що позитивно впливає на </w:t>
      </w:r>
      <w:r w:rsidRPr="00126A4B">
        <w:rPr>
          <w:rStyle w:val="afa"/>
          <w:b w:val="0"/>
          <w:bCs w:val="0"/>
          <w:sz w:val="28"/>
          <w:szCs w:val="28"/>
          <w:lang w:val="uk-UA"/>
        </w:rPr>
        <w:t>загальну ліквідність</w:t>
      </w:r>
      <w:r w:rsidRPr="00126A4B">
        <w:rPr>
          <w:sz w:val="28"/>
          <w:szCs w:val="28"/>
          <w:lang w:val="uk-UA"/>
        </w:rPr>
        <w:t xml:space="preserve">. </w:t>
      </w:r>
      <w:r w:rsidRPr="00126A4B">
        <w:rPr>
          <w:rStyle w:val="afa"/>
          <w:b w:val="0"/>
          <w:bCs w:val="0"/>
          <w:sz w:val="28"/>
          <w:szCs w:val="28"/>
          <w:lang w:val="uk-UA"/>
        </w:rPr>
        <w:t>Умова ліквідності виконується.</w:t>
      </w:r>
    </w:p>
    <w:p w14:paraId="6644D58A" w14:textId="6B96A101" w:rsidR="00126A4B" w:rsidRPr="00126A4B" w:rsidRDefault="00126A4B" w:rsidP="00126A4B">
      <w:pPr>
        <w:pStyle w:val="af3"/>
        <w:spacing w:before="0" w:beforeAutospacing="0" w:after="0" w:afterAutospacing="0" w:line="360" w:lineRule="auto"/>
        <w:ind w:firstLine="709"/>
        <w:jc w:val="both"/>
        <w:rPr>
          <w:sz w:val="28"/>
          <w:szCs w:val="28"/>
          <w:lang w:val="uk-UA"/>
        </w:rPr>
      </w:pPr>
      <w:r w:rsidRPr="00126A4B">
        <w:rPr>
          <w:rStyle w:val="afa"/>
          <w:b w:val="0"/>
          <w:bCs w:val="0"/>
          <w:sz w:val="28"/>
          <w:szCs w:val="28"/>
          <w:lang w:val="uk-UA"/>
        </w:rPr>
        <w:t>Група А3–П3 (Повільноліквідні активи / Середньострокові зобов’язання)</w:t>
      </w:r>
    </w:p>
    <w:p w14:paraId="79C0EE83" w14:textId="77777777" w:rsidR="00126A4B" w:rsidRP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rStyle w:val="afa"/>
          <w:b w:val="0"/>
          <w:bCs w:val="0"/>
          <w:sz w:val="28"/>
          <w:szCs w:val="28"/>
          <w:lang w:val="uk-UA"/>
        </w:rPr>
        <w:t>На початок: А3 = 45,142 млн грн, П3 = 3,601 млн грн → надлишок 41,541 млн грн</w:t>
      </w:r>
    </w:p>
    <w:p w14:paraId="798B208E" w14:textId="77777777" w:rsidR="00126A4B" w:rsidRP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rStyle w:val="afa"/>
          <w:b w:val="0"/>
          <w:bCs w:val="0"/>
          <w:sz w:val="28"/>
          <w:szCs w:val="28"/>
          <w:lang w:val="uk-UA"/>
        </w:rPr>
        <w:t>На кінець: А3 = 2,78 млн грн, П3 = 3,60 млн грн → нестача 0,81 млн грн</w:t>
      </w:r>
    </w:p>
    <w:p w14:paraId="696CE949" w14:textId="11B5EDD1" w:rsidR="00126A4B" w:rsidRPr="00126A4B" w:rsidRDefault="00126A4B" w:rsidP="00126A4B">
      <w:pPr>
        <w:pStyle w:val="af3"/>
        <w:spacing w:before="0" w:beforeAutospacing="0" w:after="0" w:afterAutospacing="0" w:line="360" w:lineRule="auto"/>
        <w:ind w:firstLine="709"/>
        <w:jc w:val="both"/>
        <w:rPr>
          <w:sz w:val="28"/>
          <w:szCs w:val="28"/>
          <w:lang w:val="uk-UA"/>
        </w:rPr>
      </w:pPr>
      <w:r w:rsidRPr="00126A4B">
        <w:rPr>
          <w:sz w:val="28"/>
          <w:szCs w:val="28"/>
          <w:lang w:val="uk-UA"/>
        </w:rPr>
        <w:t xml:space="preserve">Значне </w:t>
      </w:r>
      <w:r w:rsidRPr="00126A4B">
        <w:rPr>
          <w:rStyle w:val="afa"/>
          <w:b w:val="0"/>
          <w:bCs w:val="0"/>
          <w:sz w:val="28"/>
          <w:szCs w:val="28"/>
          <w:lang w:val="uk-UA"/>
        </w:rPr>
        <w:t>зменшення повільноліквідних активів</w:t>
      </w:r>
      <w:r w:rsidRPr="00126A4B">
        <w:rPr>
          <w:sz w:val="28"/>
          <w:szCs w:val="28"/>
          <w:lang w:val="uk-UA"/>
        </w:rPr>
        <w:t xml:space="preserve"> призвело до </w:t>
      </w:r>
      <w:r w:rsidRPr="00126A4B">
        <w:rPr>
          <w:rStyle w:val="afa"/>
          <w:b w:val="0"/>
          <w:bCs w:val="0"/>
          <w:sz w:val="28"/>
          <w:szCs w:val="28"/>
          <w:lang w:val="uk-UA"/>
        </w:rPr>
        <w:t>дефіциту коштів</w:t>
      </w:r>
      <w:r w:rsidRPr="00126A4B">
        <w:rPr>
          <w:sz w:val="28"/>
          <w:szCs w:val="28"/>
          <w:lang w:val="uk-UA"/>
        </w:rPr>
        <w:t xml:space="preserve"> у цій групі. Умова ліквідності </w:t>
      </w:r>
      <w:r w:rsidRPr="00126A4B">
        <w:rPr>
          <w:rStyle w:val="afa"/>
          <w:b w:val="0"/>
          <w:bCs w:val="0"/>
          <w:sz w:val="28"/>
          <w:szCs w:val="28"/>
          <w:lang w:val="uk-UA"/>
        </w:rPr>
        <w:t>вже не виконується</w:t>
      </w:r>
      <w:r w:rsidRPr="00126A4B">
        <w:rPr>
          <w:sz w:val="28"/>
          <w:szCs w:val="28"/>
          <w:lang w:val="uk-UA"/>
        </w:rPr>
        <w:t xml:space="preserve">, що свідчить про </w:t>
      </w:r>
      <w:r w:rsidRPr="00126A4B">
        <w:rPr>
          <w:rStyle w:val="afa"/>
          <w:b w:val="0"/>
          <w:bCs w:val="0"/>
          <w:sz w:val="28"/>
          <w:szCs w:val="28"/>
          <w:lang w:val="uk-UA"/>
        </w:rPr>
        <w:t>зниження фінансової стійкості в середньостроковому періоді</w:t>
      </w:r>
      <w:r w:rsidRPr="00126A4B">
        <w:rPr>
          <w:sz w:val="28"/>
          <w:szCs w:val="28"/>
          <w:lang w:val="uk-UA"/>
        </w:rPr>
        <w:t>.</w:t>
      </w:r>
    </w:p>
    <w:p w14:paraId="02AFD22A" w14:textId="0D21975E" w:rsidR="00126A4B" w:rsidRPr="00126A4B" w:rsidRDefault="00126A4B" w:rsidP="00126A4B">
      <w:pPr>
        <w:spacing w:line="360" w:lineRule="auto"/>
        <w:ind w:firstLine="709"/>
        <w:jc w:val="both"/>
        <w:rPr>
          <w:sz w:val="28"/>
          <w:szCs w:val="28"/>
        </w:rPr>
      </w:pPr>
      <w:r w:rsidRPr="00126A4B">
        <w:rPr>
          <w:rStyle w:val="afa"/>
          <w:b w:val="0"/>
          <w:bCs w:val="0"/>
          <w:sz w:val="28"/>
          <w:szCs w:val="28"/>
        </w:rPr>
        <w:t>Група А4–П4 (Важколіквідні активи / Довгострокові зобов’язання)</w:t>
      </w:r>
    </w:p>
    <w:p w14:paraId="2E1E407E" w14:textId="0EF480AB" w:rsidR="00126A4B" w:rsidRP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rStyle w:val="afa"/>
          <w:b w:val="0"/>
          <w:bCs w:val="0"/>
          <w:sz w:val="28"/>
          <w:szCs w:val="28"/>
          <w:lang w:val="uk-UA"/>
        </w:rPr>
        <w:t>На початок: А4 = 48,089 млн грн, П4 = 104,441 млн грн → нестача 56,351 млн</w:t>
      </w:r>
      <w:r>
        <w:rPr>
          <w:rStyle w:val="afa"/>
          <w:b w:val="0"/>
          <w:bCs w:val="0"/>
          <w:sz w:val="28"/>
          <w:szCs w:val="28"/>
          <w:lang w:val="uk-UA"/>
        </w:rPr>
        <w:t>.</w:t>
      </w:r>
      <w:r w:rsidRPr="00126A4B">
        <w:rPr>
          <w:rStyle w:val="afa"/>
          <w:b w:val="0"/>
          <w:bCs w:val="0"/>
          <w:sz w:val="28"/>
          <w:szCs w:val="28"/>
          <w:lang w:val="uk-UA"/>
        </w:rPr>
        <w:t xml:space="preserve"> грн</w:t>
      </w:r>
      <w:r>
        <w:rPr>
          <w:rStyle w:val="afa"/>
          <w:b w:val="0"/>
          <w:bCs w:val="0"/>
          <w:sz w:val="28"/>
          <w:szCs w:val="28"/>
          <w:lang w:val="uk-UA"/>
        </w:rPr>
        <w:t>.</w:t>
      </w:r>
    </w:p>
    <w:p w14:paraId="599CF432" w14:textId="2E06024A" w:rsidR="00126A4B" w:rsidRPr="00126A4B" w:rsidRDefault="00126A4B" w:rsidP="00126A4B">
      <w:pPr>
        <w:pStyle w:val="af3"/>
        <w:spacing w:before="0" w:beforeAutospacing="0" w:after="0" w:afterAutospacing="0" w:line="360" w:lineRule="auto"/>
        <w:ind w:firstLine="709"/>
        <w:jc w:val="both"/>
        <w:rPr>
          <w:rStyle w:val="afa"/>
          <w:b w:val="0"/>
          <w:bCs w:val="0"/>
          <w:sz w:val="28"/>
          <w:szCs w:val="28"/>
          <w:lang w:val="uk-UA"/>
        </w:rPr>
      </w:pPr>
      <w:r w:rsidRPr="00126A4B">
        <w:rPr>
          <w:rStyle w:val="afa"/>
          <w:b w:val="0"/>
          <w:bCs w:val="0"/>
          <w:sz w:val="28"/>
          <w:szCs w:val="28"/>
          <w:lang w:val="uk-UA"/>
        </w:rPr>
        <w:t>На кінець: А4 = 5,56 млн грн, П4 = 104,70 млн грн → нестача 99,14 млн</w:t>
      </w:r>
      <w:r>
        <w:rPr>
          <w:rStyle w:val="afa"/>
          <w:b w:val="0"/>
          <w:bCs w:val="0"/>
          <w:sz w:val="28"/>
          <w:szCs w:val="28"/>
          <w:lang w:val="uk-UA"/>
        </w:rPr>
        <w:t>.</w:t>
      </w:r>
      <w:r w:rsidRPr="00126A4B">
        <w:rPr>
          <w:rStyle w:val="afa"/>
          <w:b w:val="0"/>
          <w:bCs w:val="0"/>
          <w:sz w:val="28"/>
          <w:szCs w:val="28"/>
          <w:lang w:val="uk-UA"/>
        </w:rPr>
        <w:t xml:space="preserve"> грн</w:t>
      </w:r>
      <w:r>
        <w:rPr>
          <w:rStyle w:val="afa"/>
          <w:b w:val="0"/>
          <w:bCs w:val="0"/>
          <w:sz w:val="28"/>
          <w:szCs w:val="28"/>
          <w:lang w:val="uk-UA"/>
        </w:rPr>
        <w:t>.</w:t>
      </w:r>
    </w:p>
    <w:p w14:paraId="798AB26D" w14:textId="77777777" w:rsidR="00126A4B" w:rsidRDefault="00126A4B" w:rsidP="00126A4B">
      <w:pPr>
        <w:pStyle w:val="af3"/>
        <w:spacing w:before="0" w:beforeAutospacing="0" w:after="0" w:afterAutospacing="0" w:line="360" w:lineRule="auto"/>
        <w:ind w:firstLine="709"/>
        <w:jc w:val="both"/>
        <w:rPr>
          <w:sz w:val="28"/>
          <w:szCs w:val="28"/>
          <w:lang w:val="uk-UA"/>
        </w:rPr>
      </w:pPr>
      <w:r w:rsidRPr="00126A4B">
        <w:rPr>
          <w:rStyle w:val="afa"/>
          <w:b w:val="0"/>
          <w:bCs w:val="0"/>
          <w:sz w:val="28"/>
          <w:szCs w:val="28"/>
          <w:lang w:val="uk-UA"/>
        </w:rPr>
        <w:t>Хоча формально умова ліквідності виконується</w:t>
      </w:r>
      <w:r w:rsidRPr="00126A4B">
        <w:rPr>
          <w:sz w:val="28"/>
          <w:szCs w:val="28"/>
          <w:lang w:val="uk-UA"/>
        </w:rPr>
        <w:t xml:space="preserve">, значне зменшення важколіквідних активів свідчить про </w:t>
      </w:r>
      <w:r w:rsidRPr="00126A4B">
        <w:rPr>
          <w:rStyle w:val="afa"/>
          <w:b w:val="0"/>
          <w:bCs w:val="0"/>
          <w:sz w:val="28"/>
          <w:szCs w:val="28"/>
          <w:lang w:val="uk-UA"/>
        </w:rPr>
        <w:t>серйозне погіршення довгострокової платоспроможності</w:t>
      </w:r>
      <w:r w:rsidRPr="00126A4B">
        <w:rPr>
          <w:sz w:val="28"/>
          <w:szCs w:val="28"/>
          <w:lang w:val="uk-UA"/>
        </w:rPr>
        <w:t xml:space="preserve"> підприємства</w:t>
      </w:r>
      <w:r>
        <w:rPr>
          <w:sz w:val="28"/>
          <w:szCs w:val="28"/>
          <w:lang w:val="uk-UA"/>
        </w:rPr>
        <w:t>, що</w:t>
      </w:r>
      <w:r w:rsidRPr="00126A4B">
        <w:rPr>
          <w:sz w:val="28"/>
          <w:szCs w:val="28"/>
          <w:lang w:val="uk-UA"/>
        </w:rPr>
        <w:t xml:space="preserve"> може бути ознакою </w:t>
      </w:r>
      <w:r w:rsidRPr="00126A4B">
        <w:rPr>
          <w:rStyle w:val="afa"/>
          <w:b w:val="0"/>
          <w:bCs w:val="0"/>
          <w:sz w:val="28"/>
          <w:szCs w:val="28"/>
          <w:lang w:val="uk-UA"/>
        </w:rPr>
        <w:t>деградації інвестиційного потенціалу</w:t>
      </w:r>
      <w:r w:rsidRPr="00126A4B">
        <w:rPr>
          <w:sz w:val="28"/>
          <w:szCs w:val="28"/>
          <w:lang w:val="uk-UA"/>
        </w:rPr>
        <w:t>.</w:t>
      </w:r>
    </w:p>
    <w:p w14:paraId="1EC77166" w14:textId="2004E79C" w:rsidR="00D52E7D" w:rsidRDefault="00D52E7D" w:rsidP="00D52E7D">
      <w:pPr>
        <w:spacing w:line="360" w:lineRule="auto"/>
        <w:jc w:val="right"/>
        <w:rPr>
          <w:color w:val="000000"/>
          <w:spacing w:val="-4"/>
          <w:sz w:val="28"/>
          <w:szCs w:val="28"/>
          <w:lang w:bidi="ru-RU"/>
        </w:rPr>
      </w:pPr>
      <w:r w:rsidRPr="008A175E">
        <w:rPr>
          <w:color w:val="000000"/>
          <w:spacing w:val="-4"/>
          <w:sz w:val="28"/>
          <w:szCs w:val="28"/>
          <w:lang w:bidi="ru-RU"/>
        </w:rPr>
        <w:t>Табли</w:t>
      </w:r>
      <w:r>
        <w:rPr>
          <w:color w:val="000000"/>
          <w:spacing w:val="-4"/>
          <w:sz w:val="28"/>
          <w:szCs w:val="28"/>
          <w:lang w:bidi="ru-RU"/>
        </w:rPr>
        <w:t>ця 2.3</w:t>
      </w:r>
    </w:p>
    <w:p w14:paraId="64560A47" w14:textId="30B4FE49" w:rsidR="00D52E7D" w:rsidRPr="008A175E" w:rsidRDefault="00D52E7D" w:rsidP="00D52E7D">
      <w:pPr>
        <w:spacing w:line="360" w:lineRule="auto"/>
        <w:jc w:val="center"/>
        <w:rPr>
          <w:color w:val="000000"/>
          <w:spacing w:val="-4"/>
          <w:sz w:val="28"/>
          <w:szCs w:val="28"/>
          <w:lang w:bidi="ru-RU"/>
        </w:rPr>
      </w:pPr>
      <w:r w:rsidRPr="008A175E">
        <w:rPr>
          <w:color w:val="000000"/>
          <w:spacing w:val="-4"/>
          <w:sz w:val="28"/>
          <w:szCs w:val="28"/>
          <w:lang w:bidi="ru-RU"/>
        </w:rPr>
        <w:t>Оцінка лікв</w:t>
      </w:r>
      <w:r>
        <w:rPr>
          <w:color w:val="000000"/>
          <w:spacing w:val="-4"/>
          <w:sz w:val="28"/>
          <w:szCs w:val="28"/>
          <w:lang w:bidi="ru-RU"/>
        </w:rPr>
        <w:t>ідності ТОВ «ЮГРЕЙН» за 2024 рік</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134"/>
        <w:gridCol w:w="1134"/>
        <w:gridCol w:w="567"/>
        <w:gridCol w:w="1134"/>
        <w:gridCol w:w="1276"/>
        <w:gridCol w:w="992"/>
        <w:gridCol w:w="1134"/>
        <w:gridCol w:w="709"/>
        <w:gridCol w:w="709"/>
      </w:tblGrid>
      <w:tr w:rsidR="00D52E7D" w:rsidRPr="009337DF" w14:paraId="7F37CFD6" w14:textId="77777777" w:rsidTr="002007AA">
        <w:trPr>
          <w:trHeight w:val="1120"/>
        </w:trPr>
        <w:tc>
          <w:tcPr>
            <w:tcW w:w="567" w:type="dxa"/>
            <w:vMerge w:val="restart"/>
            <w:vAlign w:val="center"/>
          </w:tcPr>
          <w:p w14:paraId="53D536C9" w14:textId="77777777" w:rsidR="00D52E7D" w:rsidRPr="009337DF" w:rsidRDefault="00D52E7D" w:rsidP="002007AA">
            <w:pPr>
              <w:jc w:val="center"/>
              <w:rPr>
                <w:color w:val="000000"/>
                <w:spacing w:val="-4"/>
                <w:lang w:bidi="ru-RU"/>
              </w:rPr>
            </w:pPr>
            <w:r w:rsidRPr="009337DF">
              <w:rPr>
                <w:color w:val="000000"/>
                <w:spacing w:val="-4"/>
                <w:lang w:bidi="ru-RU"/>
              </w:rPr>
              <w:t>А</w:t>
            </w:r>
          </w:p>
        </w:tc>
        <w:tc>
          <w:tcPr>
            <w:tcW w:w="1134" w:type="dxa"/>
            <w:vMerge w:val="restart"/>
            <w:vAlign w:val="center"/>
          </w:tcPr>
          <w:p w14:paraId="35A39390" w14:textId="77777777" w:rsidR="00D52E7D" w:rsidRPr="009337DF" w:rsidRDefault="00D52E7D" w:rsidP="002007AA">
            <w:pPr>
              <w:jc w:val="center"/>
              <w:rPr>
                <w:color w:val="000000"/>
                <w:spacing w:val="-4"/>
                <w:lang w:bidi="ru-RU"/>
              </w:rPr>
            </w:pPr>
            <w:r w:rsidRPr="009337DF">
              <w:rPr>
                <w:color w:val="000000"/>
                <w:spacing w:val="-4"/>
                <w:lang w:bidi="ru-RU"/>
              </w:rPr>
              <w:t xml:space="preserve">На початок періоду, </w:t>
            </w:r>
            <w:r>
              <w:rPr>
                <w:color w:val="000000"/>
                <w:spacing w:val="-4"/>
                <w:lang w:bidi="ru-RU"/>
              </w:rPr>
              <w:t xml:space="preserve">млн. грн. </w:t>
            </w:r>
          </w:p>
        </w:tc>
        <w:tc>
          <w:tcPr>
            <w:tcW w:w="1134" w:type="dxa"/>
            <w:vMerge w:val="restart"/>
            <w:vAlign w:val="center"/>
          </w:tcPr>
          <w:p w14:paraId="5F60CD48" w14:textId="77777777" w:rsidR="00D52E7D" w:rsidRPr="009337DF" w:rsidRDefault="00D52E7D" w:rsidP="002007AA">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567" w:type="dxa"/>
            <w:vMerge w:val="restart"/>
            <w:vAlign w:val="center"/>
          </w:tcPr>
          <w:p w14:paraId="1FB0386C" w14:textId="77777777" w:rsidR="00D52E7D" w:rsidRPr="009337DF" w:rsidRDefault="00D52E7D" w:rsidP="002007AA">
            <w:pPr>
              <w:jc w:val="center"/>
              <w:rPr>
                <w:color w:val="000000"/>
                <w:spacing w:val="-4"/>
                <w:lang w:bidi="ru-RU"/>
              </w:rPr>
            </w:pPr>
            <w:r w:rsidRPr="009337DF">
              <w:rPr>
                <w:color w:val="000000"/>
                <w:spacing w:val="-4"/>
                <w:lang w:bidi="ru-RU"/>
              </w:rPr>
              <w:t>П</w:t>
            </w:r>
          </w:p>
        </w:tc>
        <w:tc>
          <w:tcPr>
            <w:tcW w:w="1134" w:type="dxa"/>
            <w:vMerge w:val="restart"/>
            <w:vAlign w:val="center"/>
          </w:tcPr>
          <w:p w14:paraId="467144FA" w14:textId="77777777" w:rsidR="00D52E7D" w:rsidRPr="009337DF" w:rsidRDefault="00D52E7D" w:rsidP="002007AA">
            <w:pPr>
              <w:jc w:val="center"/>
              <w:rPr>
                <w:color w:val="000000"/>
                <w:spacing w:val="-4"/>
                <w:lang w:bidi="ru-RU"/>
              </w:rPr>
            </w:pPr>
            <w:r w:rsidRPr="009337DF">
              <w:rPr>
                <w:color w:val="000000"/>
                <w:spacing w:val="-4"/>
                <w:lang w:bidi="ru-RU"/>
              </w:rPr>
              <w:t xml:space="preserve">На початок періоду, </w:t>
            </w:r>
            <w:r>
              <w:rPr>
                <w:color w:val="000000"/>
                <w:spacing w:val="-4"/>
                <w:lang w:bidi="ru-RU"/>
              </w:rPr>
              <w:t xml:space="preserve">млн. грн. </w:t>
            </w:r>
          </w:p>
        </w:tc>
        <w:tc>
          <w:tcPr>
            <w:tcW w:w="1276" w:type="dxa"/>
            <w:vMerge w:val="restart"/>
            <w:vAlign w:val="center"/>
          </w:tcPr>
          <w:p w14:paraId="026FF813" w14:textId="77777777" w:rsidR="00D52E7D" w:rsidRPr="009337DF" w:rsidRDefault="00D52E7D" w:rsidP="002007AA">
            <w:pPr>
              <w:jc w:val="center"/>
              <w:rPr>
                <w:color w:val="000000"/>
                <w:spacing w:val="-4"/>
                <w:lang w:bidi="ru-RU"/>
              </w:rPr>
            </w:pPr>
            <w:r w:rsidRPr="009337DF">
              <w:rPr>
                <w:color w:val="000000"/>
                <w:spacing w:val="-4"/>
                <w:lang w:bidi="ru-RU"/>
              </w:rPr>
              <w:t xml:space="preserve">На кінець періоду, </w:t>
            </w:r>
            <w:r>
              <w:rPr>
                <w:color w:val="000000"/>
                <w:spacing w:val="-4"/>
                <w:lang w:bidi="ru-RU"/>
              </w:rPr>
              <w:t xml:space="preserve">млн. грн. </w:t>
            </w:r>
          </w:p>
        </w:tc>
        <w:tc>
          <w:tcPr>
            <w:tcW w:w="2126" w:type="dxa"/>
            <w:gridSpan w:val="2"/>
            <w:tcBorders>
              <w:bottom w:val="single" w:sz="4" w:space="0" w:color="auto"/>
            </w:tcBorders>
            <w:vAlign w:val="center"/>
          </w:tcPr>
          <w:p w14:paraId="1C8CAECC" w14:textId="77777777" w:rsidR="00D52E7D" w:rsidRPr="009337DF" w:rsidRDefault="00D52E7D" w:rsidP="002007AA">
            <w:pPr>
              <w:jc w:val="center"/>
              <w:rPr>
                <w:color w:val="000000"/>
                <w:spacing w:val="-4"/>
                <w:lang w:bidi="ru-RU"/>
              </w:rPr>
            </w:pPr>
            <w:r w:rsidRPr="009337DF">
              <w:rPr>
                <w:color w:val="000000"/>
                <w:spacing w:val="-4"/>
                <w:lang w:bidi="ru-RU"/>
              </w:rPr>
              <w:t>Платоспроможність надлишок / нестача  (+ / -)</w:t>
            </w:r>
          </w:p>
        </w:tc>
        <w:tc>
          <w:tcPr>
            <w:tcW w:w="1418" w:type="dxa"/>
            <w:gridSpan w:val="2"/>
            <w:tcBorders>
              <w:bottom w:val="single" w:sz="4" w:space="0" w:color="auto"/>
            </w:tcBorders>
            <w:vAlign w:val="center"/>
          </w:tcPr>
          <w:p w14:paraId="5C1A7CEF" w14:textId="77777777" w:rsidR="00D52E7D" w:rsidRPr="009337DF" w:rsidRDefault="00D52E7D" w:rsidP="002007AA">
            <w:pPr>
              <w:jc w:val="center"/>
              <w:rPr>
                <w:color w:val="000000"/>
                <w:spacing w:val="-4"/>
                <w:lang w:bidi="ru-RU"/>
              </w:rPr>
            </w:pPr>
            <w:r w:rsidRPr="009337DF">
              <w:rPr>
                <w:color w:val="000000"/>
                <w:spacing w:val="-4"/>
                <w:lang w:bidi="ru-RU"/>
              </w:rPr>
              <w:t>Виконання умови ліквідності       +да, - ні</w:t>
            </w:r>
          </w:p>
        </w:tc>
      </w:tr>
      <w:tr w:rsidR="00D52E7D" w:rsidRPr="009337DF" w14:paraId="790A42B6" w14:textId="77777777" w:rsidTr="002007AA">
        <w:trPr>
          <w:trHeight w:val="80"/>
        </w:trPr>
        <w:tc>
          <w:tcPr>
            <w:tcW w:w="567" w:type="dxa"/>
            <w:vMerge/>
            <w:vAlign w:val="center"/>
          </w:tcPr>
          <w:p w14:paraId="1B2D3DFB" w14:textId="77777777" w:rsidR="00D52E7D" w:rsidRPr="009337DF" w:rsidRDefault="00D52E7D" w:rsidP="002007AA">
            <w:pPr>
              <w:jc w:val="center"/>
              <w:rPr>
                <w:color w:val="000000"/>
                <w:spacing w:val="-4"/>
                <w:lang w:bidi="ru-RU"/>
              </w:rPr>
            </w:pPr>
          </w:p>
        </w:tc>
        <w:tc>
          <w:tcPr>
            <w:tcW w:w="1134" w:type="dxa"/>
            <w:vMerge/>
            <w:vAlign w:val="center"/>
          </w:tcPr>
          <w:p w14:paraId="31AF75C4" w14:textId="77777777" w:rsidR="00D52E7D" w:rsidRPr="009337DF" w:rsidRDefault="00D52E7D" w:rsidP="002007AA">
            <w:pPr>
              <w:jc w:val="center"/>
              <w:rPr>
                <w:color w:val="000000"/>
                <w:spacing w:val="-4"/>
                <w:lang w:bidi="ru-RU"/>
              </w:rPr>
            </w:pPr>
          </w:p>
        </w:tc>
        <w:tc>
          <w:tcPr>
            <w:tcW w:w="1134" w:type="dxa"/>
            <w:vMerge/>
            <w:vAlign w:val="center"/>
          </w:tcPr>
          <w:p w14:paraId="3345A0CB" w14:textId="77777777" w:rsidR="00D52E7D" w:rsidRPr="009337DF" w:rsidRDefault="00D52E7D" w:rsidP="002007AA">
            <w:pPr>
              <w:jc w:val="center"/>
              <w:rPr>
                <w:color w:val="000000"/>
                <w:spacing w:val="-4"/>
                <w:lang w:bidi="ru-RU"/>
              </w:rPr>
            </w:pPr>
          </w:p>
        </w:tc>
        <w:tc>
          <w:tcPr>
            <w:tcW w:w="567" w:type="dxa"/>
            <w:vMerge/>
            <w:vAlign w:val="center"/>
          </w:tcPr>
          <w:p w14:paraId="11365541" w14:textId="77777777" w:rsidR="00D52E7D" w:rsidRPr="009337DF" w:rsidRDefault="00D52E7D" w:rsidP="002007AA">
            <w:pPr>
              <w:jc w:val="center"/>
              <w:rPr>
                <w:color w:val="000000"/>
                <w:spacing w:val="-4"/>
                <w:lang w:bidi="ru-RU"/>
              </w:rPr>
            </w:pPr>
          </w:p>
        </w:tc>
        <w:tc>
          <w:tcPr>
            <w:tcW w:w="1134" w:type="dxa"/>
            <w:vMerge/>
            <w:vAlign w:val="center"/>
          </w:tcPr>
          <w:p w14:paraId="6C71595B" w14:textId="77777777" w:rsidR="00D52E7D" w:rsidRPr="009337DF" w:rsidRDefault="00D52E7D" w:rsidP="002007AA">
            <w:pPr>
              <w:jc w:val="center"/>
              <w:rPr>
                <w:color w:val="000000"/>
                <w:spacing w:val="-4"/>
                <w:lang w:bidi="ru-RU"/>
              </w:rPr>
            </w:pPr>
          </w:p>
        </w:tc>
        <w:tc>
          <w:tcPr>
            <w:tcW w:w="1276" w:type="dxa"/>
            <w:vMerge/>
            <w:vAlign w:val="center"/>
          </w:tcPr>
          <w:p w14:paraId="537DE17B" w14:textId="77777777" w:rsidR="00D52E7D" w:rsidRPr="009337DF" w:rsidRDefault="00D52E7D" w:rsidP="002007AA">
            <w:pPr>
              <w:jc w:val="center"/>
              <w:rPr>
                <w:color w:val="000000"/>
                <w:spacing w:val="-4"/>
                <w:lang w:bidi="ru-RU"/>
              </w:rPr>
            </w:pPr>
          </w:p>
        </w:tc>
        <w:tc>
          <w:tcPr>
            <w:tcW w:w="992" w:type="dxa"/>
            <w:tcBorders>
              <w:bottom w:val="nil"/>
            </w:tcBorders>
            <w:vAlign w:val="center"/>
          </w:tcPr>
          <w:p w14:paraId="1F401B67" w14:textId="77777777" w:rsidR="00D52E7D" w:rsidRPr="009337DF" w:rsidRDefault="00D52E7D" w:rsidP="002007AA">
            <w:pPr>
              <w:jc w:val="center"/>
              <w:rPr>
                <w:color w:val="000000"/>
                <w:spacing w:val="-4"/>
                <w:lang w:bidi="ru-RU"/>
              </w:rPr>
            </w:pPr>
            <w:r w:rsidRPr="009337DF">
              <w:rPr>
                <w:color w:val="000000"/>
                <w:spacing w:val="-4"/>
                <w:lang w:bidi="ru-RU"/>
              </w:rPr>
              <w:t>на п.п</w:t>
            </w:r>
          </w:p>
        </w:tc>
        <w:tc>
          <w:tcPr>
            <w:tcW w:w="1134" w:type="dxa"/>
            <w:tcBorders>
              <w:bottom w:val="nil"/>
            </w:tcBorders>
            <w:vAlign w:val="center"/>
          </w:tcPr>
          <w:p w14:paraId="79681196" w14:textId="77777777" w:rsidR="00D52E7D" w:rsidRPr="009337DF" w:rsidRDefault="00D52E7D" w:rsidP="002007AA">
            <w:pPr>
              <w:jc w:val="center"/>
              <w:rPr>
                <w:color w:val="000000"/>
                <w:spacing w:val="-4"/>
                <w:lang w:bidi="ru-RU"/>
              </w:rPr>
            </w:pPr>
            <w:r w:rsidRPr="009337DF">
              <w:rPr>
                <w:color w:val="000000"/>
                <w:spacing w:val="-4"/>
                <w:lang w:bidi="ru-RU"/>
              </w:rPr>
              <w:t>на к.п.</w:t>
            </w:r>
          </w:p>
        </w:tc>
        <w:tc>
          <w:tcPr>
            <w:tcW w:w="709" w:type="dxa"/>
            <w:vMerge w:val="restart"/>
            <w:vAlign w:val="center"/>
          </w:tcPr>
          <w:p w14:paraId="28779929" w14:textId="77777777" w:rsidR="00D52E7D" w:rsidRPr="009337DF" w:rsidRDefault="00D52E7D" w:rsidP="002007AA">
            <w:pPr>
              <w:jc w:val="center"/>
              <w:rPr>
                <w:color w:val="000000"/>
                <w:spacing w:val="-4"/>
                <w:lang w:bidi="ru-RU"/>
              </w:rPr>
            </w:pPr>
            <w:r w:rsidRPr="009337DF">
              <w:rPr>
                <w:color w:val="000000"/>
                <w:spacing w:val="-4"/>
                <w:lang w:bidi="ru-RU"/>
              </w:rPr>
              <w:t>на п.п.</w:t>
            </w:r>
          </w:p>
        </w:tc>
        <w:tc>
          <w:tcPr>
            <w:tcW w:w="709" w:type="dxa"/>
            <w:vMerge w:val="restart"/>
            <w:vAlign w:val="center"/>
          </w:tcPr>
          <w:p w14:paraId="0F3B8281" w14:textId="77777777" w:rsidR="00D52E7D" w:rsidRPr="009337DF" w:rsidRDefault="00D52E7D" w:rsidP="002007AA">
            <w:pPr>
              <w:jc w:val="center"/>
              <w:rPr>
                <w:color w:val="000000"/>
                <w:spacing w:val="-4"/>
                <w:lang w:bidi="ru-RU"/>
              </w:rPr>
            </w:pPr>
            <w:r w:rsidRPr="009337DF">
              <w:rPr>
                <w:color w:val="000000"/>
                <w:spacing w:val="-4"/>
                <w:lang w:bidi="ru-RU"/>
              </w:rPr>
              <w:t>на к.п.</w:t>
            </w:r>
          </w:p>
        </w:tc>
      </w:tr>
      <w:tr w:rsidR="00D52E7D" w:rsidRPr="009337DF" w14:paraId="5B6B11FC" w14:textId="77777777" w:rsidTr="002007AA">
        <w:trPr>
          <w:trHeight w:val="80"/>
        </w:trPr>
        <w:tc>
          <w:tcPr>
            <w:tcW w:w="567" w:type="dxa"/>
            <w:vMerge/>
            <w:vAlign w:val="center"/>
          </w:tcPr>
          <w:p w14:paraId="19AE34A2" w14:textId="77777777" w:rsidR="00D52E7D" w:rsidRPr="009337DF" w:rsidRDefault="00D52E7D" w:rsidP="002007AA">
            <w:pPr>
              <w:jc w:val="center"/>
              <w:rPr>
                <w:color w:val="000000"/>
                <w:spacing w:val="-4"/>
                <w:lang w:bidi="ru-RU"/>
              </w:rPr>
            </w:pPr>
          </w:p>
        </w:tc>
        <w:tc>
          <w:tcPr>
            <w:tcW w:w="1134" w:type="dxa"/>
            <w:vMerge/>
            <w:vAlign w:val="center"/>
          </w:tcPr>
          <w:p w14:paraId="4B25EFB6" w14:textId="77777777" w:rsidR="00D52E7D" w:rsidRPr="009337DF" w:rsidRDefault="00D52E7D" w:rsidP="002007AA">
            <w:pPr>
              <w:jc w:val="center"/>
              <w:rPr>
                <w:color w:val="000000"/>
                <w:spacing w:val="-4"/>
                <w:lang w:bidi="ru-RU"/>
              </w:rPr>
            </w:pPr>
          </w:p>
        </w:tc>
        <w:tc>
          <w:tcPr>
            <w:tcW w:w="1134" w:type="dxa"/>
            <w:vMerge/>
            <w:vAlign w:val="center"/>
          </w:tcPr>
          <w:p w14:paraId="0969F030" w14:textId="77777777" w:rsidR="00D52E7D" w:rsidRPr="009337DF" w:rsidRDefault="00D52E7D" w:rsidP="002007AA">
            <w:pPr>
              <w:jc w:val="center"/>
              <w:rPr>
                <w:color w:val="000000"/>
                <w:spacing w:val="-4"/>
                <w:lang w:bidi="ru-RU"/>
              </w:rPr>
            </w:pPr>
          </w:p>
        </w:tc>
        <w:tc>
          <w:tcPr>
            <w:tcW w:w="567" w:type="dxa"/>
            <w:vMerge/>
            <w:vAlign w:val="center"/>
          </w:tcPr>
          <w:p w14:paraId="40301776" w14:textId="77777777" w:rsidR="00D52E7D" w:rsidRPr="009337DF" w:rsidRDefault="00D52E7D" w:rsidP="002007AA">
            <w:pPr>
              <w:jc w:val="center"/>
              <w:rPr>
                <w:color w:val="000000"/>
                <w:spacing w:val="-4"/>
                <w:lang w:bidi="ru-RU"/>
              </w:rPr>
            </w:pPr>
          </w:p>
        </w:tc>
        <w:tc>
          <w:tcPr>
            <w:tcW w:w="1134" w:type="dxa"/>
            <w:vMerge/>
            <w:vAlign w:val="center"/>
          </w:tcPr>
          <w:p w14:paraId="1000E249" w14:textId="77777777" w:rsidR="00D52E7D" w:rsidRPr="009337DF" w:rsidRDefault="00D52E7D" w:rsidP="002007AA">
            <w:pPr>
              <w:jc w:val="center"/>
              <w:rPr>
                <w:color w:val="000000"/>
                <w:spacing w:val="-4"/>
                <w:lang w:bidi="ru-RU"/>
              </w:rPr>
            </w:pPr>
          </w:p>
        </w:tc>
        <w:tc>
          <w:tcPr>
            <w:tcW w:w="1276" w:type="dxa"/>
            <w:vMerge/>
            <w:vAlign w:val="center"/>
          </w:tcPr>
          <w:p w14:paraId="0CF5CAE3" w14:textId="77777777" w:rsidR="00D52E7D" w:rsidRPr="009337DF" w:rsidRDefault="00D52E7D" w:rsidP="002007AA">
            <w:pPr>
              <w:jc w:val="center"/>
              <w:rPr>
                <w:color w:val="000000"/>
                <w:spacing w:val="-4"/>
                <w:lang w:bidi="ru-RU"/>
              </w:rPr>
            </w:pPr>
          </w:p>
        </w:tc>
        <w:tc>
          <w:tcPr>
            <w:tcW w:w="992" w:type="dxa"/>
            <w:tcBorders>
              <w:top w:val="nil"/>
            </w:tcBorders>
            <w:vAlign w:val="center"/>
          </w:tcPr>
          <w:p w14:paraId="4C751B10" w14:textId="77777777" w:rsidR="00D52E7D" w:rsidRPr="009337DF" w:rsidRDefault="00D52E7D" w:rsidP="002007AA">
            <w:pPr>
              <w:jc w:val="center"/>
              <w:rPr>
                <w:color w:val="000000"/>
                <w:spacing w:val="-4"/>
                <w:lang w:bidi="ru-RU"/>
              </w:rPr>
            </w:pPr>
          </w:p>
        </w:tc>
        <w:tc>
          <w:tcPr>
            <w:tcW w:w="1134" w:type="dxa"/>
            <w:tcBorders>
              <w:top w:val="nil"/>
            </w:tcBorders>
            <w:vAlign w:val="center"/>
          </w:tcPr>
          <w:p w14:paraId="439C2248" w14:textId="77777777" w:rsidR="00D52E7D" w:rsidRPr="009337DF" w:rsidRDefault="00D52E7D" w:rsidP="002007AA">
            <w:pPr>
              <w:jc w:val="center"/>
              <w:rPr>
                <w:color w:val="000000"/>
                <w:spacing w:val="-4"/>
                <w:lang w:bidi="ru-RU"/>
              </w:rPr>
            </w:pPr>
          </w:p>
        </w:tc>
        <w:tc>
          <w:tcPr>
            <w:tcW w:w="709" w:type="dxa"/>
            <w:vMerge/>
            <w:vAlign w:val="center"/>
          </w:tcPr>
          <w:p w14:paraId="57DC0C75" w14:textId="77777777" w:rsidR="00D52E7D" w:rsidRPr="009337DF" w:rsidRDefault="00D52E7D" w:rsidP="002007AA">
            <w:pPr>
              <w:jc w:val="center"/>
              <w:rPr>
                <w:color w:val="000000"/>
                <w:spacing w:val="-4"/>
                <w:lang w:bidi="ru-RU"/>
              </w:rPr>
            </w:pPr>
          </w:p>
        </w:tc>
        <w:tc>
          <w:tcPr>
            <w:tcW w:w="709" w:type="dxa"/>
            <w:vMerge/>
            <w:vAlign w:val="center"/>
          </w:tcPr>
          <w:p w14:paraId="2FD6B85A" w14:textId="77777777" w:rsidR="00D52E7D" w:rsidRPr="009337DF" w:rsidRDefault="00D52E7D" w:rsidP="002007AA">
            <w:pPr>
              <w:jc w:val="center"/>
              <w:rPr>
                <w:color w:val="000000"/>
                <w:spacing w:val="-4"/>
                <w:lang w:bidi="ru-RU"/>
              </w:rPr>
            </w:pPr>
          </w:p>
        </w:tc>
      </w:tr>
      <w:tr w:rsidR="00D52E7D" w:rsidRPr="009337DF" w14:paraId="257FCDB4" w14:textId="77777777" w:rsidTr="002007AA">
        <w:tc>
          <w:tcPr>
            <w:tcW w:w="567" w:type="dxa"/>
            <w:vAlign w:val="center"/>
          </w:tcPr>
          <w:p w14:paraId="5BCA8C90" w14:textId="77777777" w:rsidR="00D52E7D" w:rsidRPr="009337DF" w:rsidRDefault="00D52E7D" w:rsidP="00D52E7D">
            <w:pPr>
              <w:jc w:val="center"/>
              <w:rPr>
                <w:color w:val="000000"/>
                <w:spacing w:val="-4"/>
                <w:lang w:bidi="ru-RU"/>
              </w:rPr>
            </w:pPr>
            <w:r w:rsidRPr="009337DF">
              <w:rPr>
                <w:color w:val="000000"/>
                <w:spacing w:val="-4"/>
                <w:lang w:bidi="ru-RU"/>
              </w:rPr>
              <w:t>А1</w:t>
            </w:r>
          </w:p>
        </w:tc>
        <w:tc>
          <w:tcPr>
            <w:tcW w:w="1134" w:type="dxa"/>
            <w:vAlign w:val="center"/>
          </w:tcPr>
          <w:p w14:paraId="047F6727" w14:textId="77A9FF02" w:rsidR="00D52E7D" w:rsidRPr="009337DF" w:rsidRDefault="00D52E7D" w:rsidP="00D52E7D">
            <w:pPr>
              <w:jc w:val="center"/>
              <w:rPr>
                <w:color w:val="000000"/>
                <w:spacing w:val="-4"/>
                <w:lang w:bidi="ru-RU"/>
              </w:rPr>
            </w:pPr>
            <w:r w:rsidRPr="009337DF">
              <w:rPr>
                <w:color w:val="000000"/>
                <w:spacing w:val="-4"/>
                <w:lang w:bidi="ru-RU"/>
              </w:rPr>
              <w:t>2</w:t>
            </w:r>
            <w:r>
              <w:rPr>
                <w:color w:val="000000"/>
                <w:spacing w:val="-4"/>
                <w:lang w:bidi="ru-RU"/>
              </w:rPr>
              <w:t>,</w:t>
            </w:r>
            <w:r w:rsidRPr="009337DF">
              <w:rPr>
                <w:color w:val="000000"/>
                <w:spacing w:val="-4"/>
                <w:lang w:bidi="ru-RU"/>
              </w:rPr>
              <w:t>24</w:t>
            </w:r>
          </w:p>
        </w:tc>
        <w:tc>
          <w:tcPr>
            <w:tcW w:w="1134" w:type="dxa"/>
            <w:vAlign w:val="center"/>
          </w:tcPr>
          <w:p w14:paraId="26A4F9CB" w14:textId="77777777" w:rsidR="00D52E7D" w:rsidRPr="009337DF" w:rsidRDefault="00D52E7D" w:rsidP="00D52E7D">
            <w:pPr>
              <w:jc w:val="center"/>
              <w:rPr>
                <w:color w:val="000000"/>
                <w:spacing w:val="-4"/>
                <w:lang w:bidi="ru-RU"/>
              </w:rPr>
            </w:pPr>
            <w:r w:rsidRPr="009337DF">
              <w:rPr>
                <w:color w:val="000000"/>
                <w:spacing w:val="-4"/>
                <w:lang w:bidi="ru-RU"/>
              </w:rPr>
              <w:t>2</w:t>
            </w:r>
            <w:r>
              <w:rPr>
                <w:color w:val="000000"/>
                <w:spacing w:val="-4"/>
                <w:lang w:bidi="ru-RU"/>
              </w:rPr>
              <w:t>,</w:t>
            </w:r>
            <w:r w:rsidRPr="009337DF">
              <w:rPr>
                <w:color w:val="000000"/>
                <w:spacing w:val="-4"/>
                <w:lang w:bidi="ru-RU"/>
              </w:rPr>
              <w:t>25</w:t>
            </w:r>
          </w:p>
        </w:tc>
        <w:tc>
          <w:tcPr>
            <w:tcW w:w="567" w:type="dxa"/>
            <w:vAlign w:val="center"/>
          </w:tcPr>
          <w:p w14:paraId="220FA42F" w14:textId="77777777" w:rsidR="00D52E7D" w:rsidRPr="009337DF" w:rsidRDefault="00D52E7D" w:rsidP="00D52E7D">
            <w:pPr>
              <w:jc w:val="center"/>
              <w:rPr>
                <w:color w:val="000000"/>
                <w:spacing w:val="-4"/>
                <w:lang w:bidi="ru-RU"/>
              </w:rPr>
            </w:pPr>
            <w:r w:rsidRPr="009337DF">
              <w:rPr>
                <w:color w:val="000000"/>
                <w:spacing w:val="-4"/>
                <w:lang w:bidi="ru-RU"/>
              </w:rPr>
              <w:t>П1</w:t>
            </w:r>
          </w:p>
        </w:tc>
        <w:tc>
          <w:tcPr>
            <w:tcW w:w="1134" w:type="dxa"/>
            <w:vAlign w:val="center"/>
          </w:tcPr>
          <w:p w14:paraId="4D1A64D5" w14:textId="4A05E0CF" w:rsidR="00D52E7D" w:rsidRPr="009337DF" w:rsidRDefault="00D52E7D" w:rsidP="00D52E7D">
            <w:pPr>
              <w:jc w:val="center"/>
              <w:rPr>
                <w:color w:val="000000"/>
                <w:spacing w:val="-4"/>
                <w:lang w:bidi="ru-RU"/>
              </w:rPr>
            </w:pPr>
            <w:r w:rsidRPr="009337DF">
              <w:rPr>
                <w:color w:val="000000"/>
                <w:spacing w:val="-4"/>
                <w:lang w:bidi="ru-RU"/>
              </w:rPr>
              <w:t>55</w:t>
            </w:r>
            <w:r>
              <w:rPr>
                <w:color w:val="000000"/>
                <w:spacing w:val="-4"/>
                <w:lang w:bidi="ru-RU"/>
              </w:rPr>
              <w:t>,</w:t>
            </w:r>
            <w:r w:rsidRPr="009337DF">
              <w:rPr>
                <w:color w:val="000000"/>
                <w:spacing w:val="-4"/>
                <w:lang w:bidi="ru-RU"/>
              </w:rPr>
              <w:t>39</w:t>
            </w:r>
          </w:p>
        </w:tc>
        <w:tc>
          <w:tcPr>
            <w:tcW w:w="1276" w:type="dxa"/>
            <w:vAlign w:val="center"/>
          </w:tcPr>
          <w:p w14:paraId="089B1D58" w14:textId="77777777" w:rsidR="00D52E7D" w:rsidRPr="009337DF" w:rsidRDefault="00D52E7D" w:rsidP="00D52E7D">
            <w:pPr>
              <w:jc w:val="center"/>
              <w:rPr>
                <w:color w:val="000000"/>
                <w:spacing w:val="-4"/>
                <w:lang w:bidi="ru-RU"/>
              </w:rPr>
            </w:pPr>
            <w:r w:rsidRPr="009337DF">
              <w:rPr>
                <w:color w:val="000000"/>
                <w:spacing w:val="-4"/>
                <w:lang w:bidi="ru-RU"/>
              </w:rPr>
              <w:t>47</w:t>
            </w:r>
            <w:r>
              <w:rPr>
                <w:color w:val="000000"/>
                <w:spacing w:val="-4"/>
                <w:lang w:bidi="ru-RU"/>
              </w:rPr>
              <w:t>,</w:t>
            </w:r>
            <w:r w:rsidRPr="009337DF">
              <w:rPr>
                <w:color w:val="000000"/>
                <w:spacing w:val="-4"/>
                <w:lang w:bidi="ru-RU"/>
              </w:rPr>
              <w:t>93</w:t>
            </w:r>
          </w:p>
        </w:tc>
        <w:tc>
          <w:tcPr>
            <w:tcW w:w="992" w:type="dxa"/>
            <w:vAlign w:val="center"/>
          </w:tcPr>
          <w:p w14:paraId="41C163E7" w14:textId="77777777" w:rsidR="00D52E7D" w:rsidRPr="009337DF" w:rsidRDefault="00D52E7D" w:rsidP="00D52E7D">
            <w:pPr>
              <w:jc w:val="center"/>
              <w:rPr>
                <w:color w:val="000000"/>
                <w:spacing w:val="-4"/>
                <w:lang w:bidi="ru-RU"/>
              </w:rPr>
            </w:pPr>
            <w:r w:rsidRPr="009337DF">
              <w:rPr>
                <w:color w:val="000000"/>
                <w:spacing w:val="-4"/>
                <w:lang w:bidi="ru-RU"/>
              </w:rPr>
              <w:t>-52</w:t>
            </w:r>
            <w:r>
              <w:rPr>
                <w:color w:val="000000"/>
                <w:spacing w:val="-4"/>
                <w:lang w:bidi="ru-RU"/>
              </w:rPr>
              <w:t>,</w:t>
            </w:r>
            <w:r w:rsidRPr="009337DF">
              <w:rPr>
                <w:color w:val="000000"/>
                <w:spacing w:val="-4"/>
                <w:lang w:bidi="ru-RU"/>
              </w:rPr>
              <w:t>87</w:t>
            </w:r>
          </w:p>
        </w:tc>
        <w:tc>
          <w:tcPr>
            <w:tcW w:w="1134" w:type="dxa"/>
            <w:vAlign w:val="center"/>
          </w:tcPr>
          <w:p w14:paraId="332271D5" w14:textId="77777777" w:rsidR="00D52E7D" w:rsidRPr="009337DF" w:rsidRDefault="00D52E7D" w:rsidP="00D52E7D">
            <w:pPr>
              <w:jc w:val="center"/>
              <w:rPr>
                <w:color w:val="000000"/>
                <w:spacing w:val="-4"/>
                <w:lang w:bidi="ru-RU"/>
              </w:rPr>
            </w:pPr>
            <w:r w:rsidRPr="009337DF">
              <w:rPr>
                <w:color w:val="000000"/>
                <w:spacing w:val="-4"/>
                <w:lang w:bidi="ru-RU"/>
              </w:rPr>
              <w:t>-45</w:t>
            </w:r>
            <w:r>
              <w:rPr>
                <w:color w:val="000000"/>
                <w:spacing w:val="-4"/>
                <w:lang w:bidi="ru-RU"/>
              </w:rPr>
              <w:t>,</w:t>
            </w:r>
            <w:r w:rsidRPr="009337DF">
              <w:rPr>
                <w:color w:val="000000"/>
                <w:spacing w:val="-4"/>
                <w:lang w:bidi="ru-RU"/>
              </w:rPr>
              <w:t>67</w:t>
            </w:r>
          </w:p>
        </w:tc>
        <w:tc>
          <w:tcPr>
            <w:tcW w:w="709" w:type="dxa"/>
            <w:vAlign w:val="center"/>
          </w:tcPr>
          <w:p w14:paraId="4B75B4D8"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vAlign w:val="center"/>
          </w:tcPr>
          <w:p w14:paraId="7DA7B2B5" w14:textId="77777777" w:rsidR="00D52E7D" w:rsidRPr="009337DF" w:rsidRDefault="00D52E7D" w:rsidP="00D52E7D">
            <w:pPr>
              <w:jc w:val="center"/>
              <w:rPr>
                <w:color w:val="000000"/>
                <w:spacing w:val="-4"/>
                <w:lang w:bidi="ru-RU"/>
              </w:rPr>
            </w:pPr>
            <w:r w:rsidRPr="009337DF">
              <w:rPr>
                <w:color w:val="000000"/>
                <w:spacing w:val="-4"/>
                <w:lang w:bidi="ru-RU"/>
              </w:rPr>
              <w:t>-</w:t>
            </w:r>
          </w:p>
        </w:tc>
      </w:tr>
      <w:tr w:rsidR="00D52E7D" w:rsidRPr="009337DF" w14:paraId="354E1DF1" w14:textId="77777777" w:rsidTr="002007AA">
        <w:tc>
          <w:tcPr>
            <w:tcW w:w="567" w:type="dxa"/>
            <w:vAlign w:val="center"/>
          </w:tcPr>
          <w:p w14:paraId="33034749" w14:textId="77777777" w:rsidR="00D52E7D" w:rsidRPr="009337DF" w:rsidRDefault="00D52E7D" w:rsidP="00D52E7D">
            <w:pPr>
              <w:jc w:val="center"/>
              <w:rPr>
                <w:color w:val="000000"/>
                <w:spacing w:val="-4"/>
                <w:lang w:bidi="ru-RU"/>
              </w:rPr>
            </w:pPr>
            <w:r w:rsidRPr="009337DF">
              <w:rPr>
                <w:color w:val="000000"/>
                <w:spacing w:val="-4"/>
                <w:lang w:bidi="ru-RU"/>
              </w:rPr>
              <w:t>А2</w:t>
            </w:r>
          </w:p>
        </w:tc>
        <w:tc>
          <w:tcPr>
            <w:tcW w:w="1134" w:type="dxa"/>
            <w:vAlign w:val="center"/>
          </w:tcPr>
          <w:p w14:paraId="1FD28DA5" w14:textId="1DE41C67" w:rsidR="00D52E7D" w:rsidRPr="009337DF" w:rsidRDefault="00D52E7D" w:rsidP="00D52E7D">
            <w:pPr>
              <w:jc w:val="center"/>
              <w:rPr>
                <w:color w:val="000000"/>
                <w:spacing w:val="-4"/>
                <w:lang w:bidi="ru-RU"/>
              </w:rPr>
            </w:pPr>
            <w:r w:rsidRPr="009337DF">
              <w:rPr>
                <w:color w:val="000000"/>
                <w:spacing w:val="-4"/>
                <w:lang w:bidi="ru-RU"/>
              </w:rPr>
              <w:t>153</w:t>
            </w:r>
            <w:r>
              <w:rPr>
                <w:color w:val="000000"/>
                <w:spacing w:val="-4"/>
                <w:lang w:bidi="ru-RU"/>
              </w:rPr>
              <w:t>,</w:t>
            </w:r>
            <w:r w:rsidRPr="009337DF">
              <w:rPr>
                <w:color w:val="000000"/>
                <w:spacing w:val="-4"/>
                <w:lang w:bidi="ru-RU"/>
              </w:rPr>
              <w:t>11</w:t>
            </w:r>
          </w:p>
        </w:tc>
        <w:tc>
          <w:tcPr>
            <w:tcW w:w="1134" w:type="dxa"/>
            <w:vAlign w:val="center"/>
          </w:tcPr>
          <w:p w14:paraId="6B90A969" w14:textId="77777777" w:rsidR="00D52E7D" w:rsidRPr="009337DF" w:rsidRDefault="00D52E7D" w:rsidP="00D52E7D">
            <w:pPr>
              <w:jc w:val="center"/>
              <w:rPr>
                <w:color w:val="000000"/>
                <w:spacing w:val="-4"/>
                <w:lang w:bidi="ru-RU"/>
              </w:rPr>
            </w:pPr>
            <w:r w:rsidRPr="009337DF">
              <w:rPr>
                <w:color w:val="000000"/>
                <w:spacing w:val="-4"/>
                <w:lang w:bidi="ru-RU"/>
              </w:rPr>
              <w:t>103</w:t>
            </w:r>
            <w:r>
              <w:rPr>
                <w:color w:val="000000"/>
                <w:spacing w:val="-4"/>
                <w:lang w:bidi="ru-RU"/>
              </w:rPr>
              <w:t>,</w:t>
            </w:r>
            <w:r w:rsidRPr="009337DF">
              <w:rPr>
                <w:color w:val="000000"/>
                <w:spacing w:val="-4"/>
                <w:lang w:bidi="ru-RU"/>
              </w:rPr>
              <w:t>38</w:t>
            </w:r>
          </w:p>
        </w:tc>
        <w:tc>
          <w:tcPr>
            <w:tcW w:w="567" w:type="dxa"/>
            <w:vAlign w:val="center"/>
          </w:tcPr>
          <w:p w14:paraId="27C0235F" w14:textId="77777777" w:rsidR="00D52E7D" w:rsidRPr="009337DF" w:rsidRDefault="00D52E7D" w:rsidP="00D52E7D">
            <w:pPr>
              <w:jc w:val="center"/>
              <w:rPr>
                <w:color w:val="000000"/>
                <w:spacing w:val="-4"/>
                <w:lang w:bidi="ru-RU"/>
              </w:rPr>
            </w:pPr>
            <w:r w:rsidRPr="009337DF">
              <w:rPr>
                <w:color w:val="000000"/>
                <w:spacing w:val="-4"/>
                <w:lang w:bidi="ru-RU"/>
              </w:rPr>
              <w:t>П2</w:t>
            </w:r>
          </w:p>
        </w:tc>
        <w:tc>
          <w:tcPr>
            <w:tcW w:w="1134" w:type="dxa"/>
            <w:vAlign w:val="center"/>
          </w:tcPr>
          <w:p w14:paraId="1119C1AA" w14:textId="112F3EA7" w:rsidR="00D52E7D" w:rsidRPr="009337DF" w:rsidRDefault="00D52E7D" w:rsidP="00D52E7D">
            <w:pPr>
              <w:jc w:val="center"/>
              <w:rPr>
                <w:color w:val="000000"/>
                <w:spacing w:val="-4"/>
                <w:lang w:bidi="ru-RU"/>
              </w:rPr>
            </w:pPr>
            <w:r>
              <w:rPr>
                <w:color w:val="000000"/>
                <w:spacing w:val="-4"/>
                <w:lang w:bidi="ru-RU"/>
              </w:rPr>
              <w:t>0</w:t>
            </w:r>
          </w:p>
        </w:tc>
        <w:tc>
          <w:tcPr>
            <w:tcW w:w="1276" w:type="dxa"/>
            <w:vAlign w:val="center"/>
          </w:tcPr>
          <w:p w14:paraId="24275B8B" w14:textId="77777777" w:rsidR="00D52E7D" w:rsidRPr="009337DF" w:rsidRDefault="00D52E7D" w:rsidP="00D52E7D">
            <w:pPr>
              <w:jc w:val="center"/>
              <w:rPr>
                <w:color w:val="000000"/>
                <w:spacing w:val="-4"/>
                <w:lang w:bidi="ru-RU"/>
              </w:rPr>
            </w:pPr>
            <w:r w:rsidRPr="009337DF">
              <w:rPr>
                <w:color w:val="000000"/>
                <w:spacing w:val="-4"/>
                <w:lang w:bidi="ru-RU"/>
              </w:rPr>
              <w:t>0</w:t>
            </w:r>
          </w:p>
        </w:tc>
        <w:tc>
          <w:tcPr>
            <w:tcW w:w="992" w:type="dxa"/>
            <w:vAlign w:val="center"/>
          </w:tcPr>
          <w:p w14:paraId="14EFB399" w14:textId="77777777" w:rsidR="00D52E7D" w:rsidRPr="009337DF" w:rsidRDefault="00D52E7D" w:rsidP="00D52E7D">
            <w:pPr>
              <w:jc w:val="center"/>
              <w:rPr>
                <w:color w:val="000000"/>
                <w:spacing w:val="-4"/>
                <w:lang w:bidi="ru-RU"/>
              </w:rPr>
            </w:pPr>
            <w:r w:rsidRPr="009337DF">
              <w:rPr>
                <w:color w:val="000000"/>
                <w:spacing w:val="-4"/>
                <w:lang w:bidi="ru-RU"/>
              </w:rPr>
              <w:t>92</w:t>
            </w:r>
            <w:r>
              <w:rPr>
                <w:color w:val="000000"/>
                <w:spacing w:val="-4"/>
                <w:lang w:bidi="ru-RU"/>
              </w:rPr>
              <w:t>,</w:t>
            </w:r>
            <w:r w:rsidRPr="009337DF">
              <w:rPr>
                <w:color w:val="000000"/>
                <w:spacing w:val="-4"/>
                <w:lang w:bidi="ru-RU"/>
              </w:rPr>
              <w:t>64</w:t>
            </w:r>
          </w:p>
        </w:tc>
        <w:tc>
          <w:tcPr>
            <w:tcW w:w="1134" w:type="dxa"/>
            <w:vAlign w:val="center"/>
          </w:tcPr>
          <w:p w14:paraId="4AC9AEBA" w14:textId="77777777" w:rsidR="00D52E7D" w:rsidRPr="009337DF" w:rsidRDefault="00D52E7D" w:rsidP="00D52E7D">
            <w:pPr>
              <w:jc w:val="center"/>
              <w:rPr>
                <w:color w:val="000000"/>
                <w:spacing w:val="-4"/>
                <w:lang w:bidi="ru-RU"/>
              </w:rPr>
            </w:pPr>
            <w:r w:rsidRPr="009337DF">
              <w:rPr>
                <w:color w:val="000000"/>
                <w:spacing w:val="-4"/>
                <w:lang w:bidi="ru-RU"/>
              </w:rPr>
              <w:t>103</w:t>
            </w:r>
            <w:r>
              <w:rPr>
                <w:color w:val="000000"/>
                <w:spacing w:val="-4"/>
                <w:lang w:bidi="ru-RU"/>
              </w:rPr>
              <w:t>,</w:t>
            </w:r>
            <w:r w:rsidRPr="009337DF">
              <w:rPr>
                <w:color w:val="000000"/>
                <w:spacing w:val="-4"/>
                <w:lang w:bidi="ru-RU"/>
              </w:rPr>
              <w:t>38</w:t>
            </w:r>
          </w:p>
        </w:tc>
        <w:tc>
          <w:tcPr>
            <w:tcW w:w="709" w:type="dxa"/>
            <w:vAlign w:val="center"/>
          </w:tcPr>
          <w:p w14:paraId="3640ED9D"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vAlign w:val="center"/>
          </w:tcPr>
          <w:p w14:paraId="73E863EB" w14:textId="77777777" w:rsidR="00D52E7D" w:rsidRPr="009337DF" w:rsidRDefault="00D52E7D" w:rsidP="00D52E7D">
            <w:pPr>
              <w:jc w:val="center"/>
              <w:rPr>
                <w:color w:val="000000"/>
                <w:spacing w:val="-4"/>
                <w:lang w:bidi="ru-RU"/>
              </w:rPr>
            </w:pPr>
            <w:r w:rsidRPr="009337DF">
              <w:rPr>
                <w:color w:val="000000"/>
                <w:spacing w:val="-4"/>
                <w:lang w:bidi="ru-RU"/>
              </w:rPr>
              <w:t>+</w:t>
            </w:r>
          </w:p>
        </w:tc>
      </w:tr>
      <w:tr w:rsidR="00D52E7D" w:rsidRPr="009337DF" w14:paraId="31989C2C" w14:textId="77777777" w:rsidTr="002007AA">
        <w:tc>
          <w:tcPr>
            <w:tcW w:w="567" w:type="dxa"/>
            <w:vAlign w:val="center"/>
          </w:tcPr>
          <w:p w14:paraId="10DF6BDD" w14:textId="77777777" w:rsidR="00D52E7D" w:rsidRPr="009337DF" w:rsidRDefault="00D52E7D" w:rsidP="00D52E7D">
            <w:pPr>
              <w:jc w:val="center"/>
              <w:rPr>
                <w:color w:val="000000"/>
                <w:spacing w:val="-4"/>
                <w:lang w:bidi="ru-RU"/>
              </w:rPr>
            </w:pPr>
            <w:r w:rsidRPr="009337DF">
              <w:rPr>
                <w:color w:val="000000"/>
                <w:spacing w:val="-4"/>
                <w:lang w:bidi="ru-RU"/>
              </w:rPr>
              <w:t>А3</w:t>
            </w:r>
          </w:p>
        </w:tc>
        <w:tc>
          <w:tcPr>
            <w:tcW w:w="1134" w:type="dxa"/>
            <w:vAlign w:val="center"/>
          </w:tcPr>
          <w:p w14:paraId="6639B16F" w14:textId="66F45074" w:rsidR="00D52E7D" w:rsidRPr="009337DF" w:rsidRDefault="00D52E7D" w:rsidP="00D52E7D">
            <w:pPr>
              <w:jc w:val="center"/>
              <w:rPr>
                <w:color w:val="000000"/>
                <w:spacing w:val="-4"/>
                <w:lang w:bidi="ru-RU"/>
              </w:rPr>
            </w:pPr>
            <w:r w:rsidRPr="009337DF">
              <w:rPr>
                <w:color w:val="000000"/>
                <w:spacing w:val="-4"/>
                <w:lang w:bidi="ru-RU"/>
              </w:rPr>
              <w:t>2</w:t>
            </w:r>
            <w:r>
              <w:rPr>
                <w:color w:val="000000"/>
                <w:spacing w:val="-4"/>
                <w:lang w:bidi="ru-RU"/>
              </w:rPr>
              <w:t>,</w:t>
            </w:r>
            <w:r w:rsidRPr="009337DF">
              <w:rPr>
                <w:color w:val="000000"/>
                <w:spacing w:val="-4"/>
                <w:lang w:bidi="ru-RU"/>
              </w:rPr>
              <w:t>78</w:t>
            </w:r>
          </w:p>
        </w:tc>
        <w:tc>
          <w:tcPr>
            <w:tcW w:w="1134" w:type="dxa"/>
            <w:vAlign w:val="center"/>
          </w:tcPr>
          <w:p w14:paraId="4E58D959" w14:textId="77777777" w:rsidR="00D52E7D" w:rsidRPr="009337DF" w:rsidRDefault="00D52E7D" w:rsidP="00D52E7D">
            <w:pPr>
              <w:jc w:val="center"/>
              <w:rPr>
                <w:color w:val="000000"/>
                <w:spacing w:val="-4"/>
                <w:lang w:bidi="ru-RU"/>
              </w:rPr>
            </w:pPr>
            <w:r w:rsidRPr="009337DF">
              <w:rPr>
                <w:color w:val="000000"/>
                <w:spacing w:val="-4"/>
                <w:lang w:bidi="ru-RU"/>
              </w:rPr>
              <w:t>4</w:t>
            </w:r>
            <w:r>
              <w:rPr>
                <w:color w:val="000000"/>
                <w:spacing w:val="-4"/>
                <w:lang w:bidi="ru-RU"/>
              </w:rPr>
              <w:t>,</w:t>
            </w:r>
            <w:r w:rsidRPr="009337DF">
              <w:rPr>
                <w:color w:val="000000"/>
                <w:spacing w:val="-4"/>
                <w:lang w:bidi="ru-RU"/>
              </w:rPr>
              <w:t>19</w:t>
            </w:r>
          </w:p>
        </w:tc>
        <w:tc>
          <w:tcPr>
            <w:tcW w:w="567" w:type="dxa"/>
            <w:vAlign w:val="center"/>
          </w:tcPr>
          <w:p w14:paraId="419705FF" w14:textId="77777777" w:rsidR="00D52E7D" w:rsidRPr="009337DF" w:rsidRDefault="00D52E7D" w:rsidP="00D52E7D">
            <w:pPr>
              <w:jc w:val="center"/>
              <w:rPr>
                <w:color w:val="000000"/>
                <w:spacing w:val="-4"/>
                <w:lang w:bidi="ru-RU"/>
              </w:rPr>
            </w:pPr>
            <w:r w:rsidRPr="009337DF">
              <w:rPr>
                <w:color w:val="000000"/>
                <w:spacing w:val="-4"/>
                <w:lang w:bidi="ru-RU"/>
              </w:rPr>
              <w:t>П3</w:t>
            </w:r>
          </w:p>
        </w:tc>
        <w:tc>
          <w:tcPr>
            <w:tcW w:w="1134" w:type="dxa"/>
            <w:vAlign w:val="center"/>
          </w:tcPr>
          <w:p w14:paraId="59CDD93B" w14:textId="35993693" w:rsidR="00D52E7D" w:rsidRPr="009337DF" w:rsidRDefault="00D52E7D" w:rsidP="00D52E7D">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60</w:t>
            </w:r>
          </w:p>
        </w:tc>
        <w:tc>
          <w:tcPr>
            <w:tcW w:w="1276" w:type="dxa"/>
            <w:vAlign w:val="center"/>
          </w:tcPr>
          <w:p w14:paraId="4913A538" w14:textId="77777777" w:rsidR="00D52E7D" w:rsidRPr="009337DF" w:rsidRDefault="00D52E7D" w:rsidP="00D52E7D">
            <w:pPr>
              <w:jc w:val="center"/>
              <w:rPr>
                <w:color w:val="000000"/>
                <w:spacing w:val="-4"/>
                <w:lang w:bidi="ru-RU"/>
              </w:rPr>
            </w:pPr>
            <w:r w:rsidRPr="009337DF">
              <w:rPr>
                <w:color w:val="000000"/>
                <w:spacing w:val="-4"/>
                <w:lang w:bidi="ru-RU"/>
              </w:rPr>
              <w:t>3</w:t>
            </w:r>
            <w:r>
              <w:rPr>
                <w:color w:val="000000"/>
                <w:spacing w:val="-4"/>
                <w:lang w:bidi="ru-RU"/>
              </w:rPr>
              <w:t>,</w:t>
            </w:r>
            <w:r w:rsidRPr="009337DF">
              <w:rPr>
                <w:color w:val="000000"/>
                <w:spacing w:val="-4"/>
                <w:lang w:bidi="ru-RU"/>
              </w:rPr>
              <w:t>601</w:t>
            </w:r>
          </w:p>
        </w:tc>
        <w:tc>
          <w:tcPr>
            <w:tcW w:w="992" w:type="dxa"/>
            <w:vAlign w:val="center"/>
          </w:tcPr>
          <w:p w14:paraId="11B627B1" w14:textId="77777777" w:rsidR="00D52E7D" w:rsidRPr="009337DF" w:rsidRDefault="00D52E7D" w:rsidP="00D52E7D">
            <w:pPr>
              <w:jc w:val="center"/>
              <w:rPr>
                <w:color w:val="000000"/>
                <w:spacing w:val="-4"/>
                <w:lang w:bidi="ru-RU"/>
              </w:rPr>
            </w:pPr>
            <w:r w:rsidRPr="009337DF">
              <w:rPr>
                <w:color w:val="000000"/>
                <w:spacing w:val="-4"/>
                <w:lang w:bidi="ru-RU"/>
              </w:rPr>
              <w:t>1</w:t>
            </w:r>
            <w:r>
              <w:rPr>
                <w:color w:val="000000"/>
                <w:spacing w:val="-4"/>
                <w:lang w:bidi="ru-RU"/>
              </w:rPr>
              <w:t>,</w:t>
            </w:r>
            <w:r w:rsidRPr="009337DF">
              <w:rPr>
                <w:color w:val="000000"/>
                <w:spacing w:val="-4"/>
                <w:lang w:bidi="ru-RU"/>
              </w:rPr>
              <w:t>62</w:t>
            </w:r>
          </w:p>
        </w:tc>
        <w:tc>
          <w:tcPr>
            <w:tcW w:w="1134" w:type="dxa"/>
            <w:vAlign w:val="center"/>
          </w:tcPr>
          <w:p w14:paraId="141D7CAF" w14:textId="77777777" w:rsidR="00D52E7D" w:rsidRPr="009337DF" w:rsidRDefault="00D52E7D" w:rsidP="00D52E7D">
            <w:pPr>
              <w:jc w:val="center"/>
              <w:rPr>
                <w:color w:val="000000"/>
                <w:spacing w:val="-4"/>
                <w:lang w:bidi="ru-RU"/>
              </w:rPr>
            </w:pPr>
            <w:r>
              <w:rPr>
                <w:color w:val="000000"/>
                <w:spacing w:val="-4"/>
                <w:lang w:bidi="ru-RU"/>
              </w:rPr>
              <w:t>0,</w:t>
            </w:r>
            <w:r w:rsidRPr="009337DF">
              <w:rPr>
                <w:color w:val="000000"/>
                <w:spacing w:val="-4"/>
                <w:lang w:bidi="ru-RU"/>
              </w:rPr>
              <w:t>59</w:t>
            </w:r>
          </w:p>
        </w:tc>
        <w:tc>
          <w:tcPr>
            <w:tcW w:w="709" w:type="dxa"/>
            <w:vAlign w:val="center"/>
          </w:tcPr>
          <w:p w14:paraId="4A44EEB6"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vAlign w:val="center"/>
          </w:tcPr>
          <w:p w14:paraId="51868B3E" w14:textId="77777777" w:rsidR="00D52E7D" w:rsidRPr="009337DF" w:rsidRDefault="00D52E7D" w:rsidP="00D52E7D">
            <w:pPr>
              <w:jc w:val="center"/>
              <w:rPr>
                <w:color w:val="000000"/>
                <w:spacing w:val="-4"/>
                <w:lang w:bidi="ru-RU"/>
              </w:rPr>
            </w:pPr>
            <w:r w:rsidRPr="009337DF">
              <w:rPr>
                <w:color w:val="000000"/>
                <w:spacing w:val="-4"/>
                <w:lang w:bidi="ru-RU"/>
              </w:rPr>
              <w:t>+</w:t>
            </w:r>
          </w:p>
        </w:tc>
      </w:tr>
      <w:tr w:rsidR="00D52E7D" w:rsidRPr="009337DF" w14:paraId="344E723A" w14:textId="77777777" w:rsidTr="002007AA">
        <w:tc>
          <w:tcPr>
            <w:tcW w:w="567" w:type="dxa"/>
            <w:vAlign w:val="center"/>
          </w:tcPr>
          <w:p w14:paraId="46AC04DF" w14:textId="77777777" w:rsidR="00D52E7D" w:rsidRPr="009337DF" w:rsidRDefault="00D52E7D" w:rsidP="00D52E7D">
            <w:pPr>
              <w:jc w:val="center"/>
              <w:rPr>
                <w:color w:val="000000"/>
                <w:spacing w:val="-4"/>
                <w:lang w:bidi="ru-RU"/>
              </w:rPr>
            </w:pPr>
            <w:r w:rsidRPr="009337DF">
              <w:rPr>
                <w:color w:val="000000"/>
                <w:spacing w:val="-4"/>
                <w:lang w:bidi="ru-RU"/>
              </w:rPr>
              <w:t>А4</w:t>
            </w:r>
          </w:p>
        </w:tc>
        <w:tc>
          <w:tcPr>
            <w:tcW w:w="1134" w:type="dxa"/>
            <w:vAlign w:val="center"/>
          </w:tcPr>
          <w:p w14:paraId="5043C464" w14:textId="5C9B0B40" w:rsidR="00D52E7D" w:rsidRPr="009337DF" w:rsidRDefault="00D52E7D" w:rsidP="00D52E7D">
            <w:pPr>
              <w:jc w:val="center"/>
              <w:rPr>
                <w:color w:val="000000"/>
                <w:spacing w:val="-4"/>
                <w:lang w:bidi="ru-RU"/>
              </w:rPr>
            </w:pPr>
            <w:r w:rsidRPr="009337DF">
              <w:rPr>
                <w:color w:val="000000"/>
                <w:spacing w:val="-4"/>
                <w:lang w:bidi="ru-RU"/>
              </w:rPr>
              <w:t>5</w:t>
            </w:r>
            <w:r>
              <w:rPr>
                <w:color w:val="000000"/>
                <w:spacing w:val="-4"/>
                <w:lang w:bidi="ru-RU"/>
              </w:rPr>
              <w:t>,</w:t>
            </w:r>
            <w:r w:rsidRPr="009337DF">
              <w:rPr>
                <w:color w:val="000000"/>
                <w:spacing w:val="-4"/>
                <w:lang w:bidi="ru-RU"/>
              </w:rPr>
              <w:t>56</w:t>
            </w:r>
          </w:p>
        </w:tc>
        <w:tc>
          <w:tcPr>
            <w:tcW w:w="1134" w:type="dxa"/>
            <w:vAlign w:val="center"/>
          </w:tcPr>
          <w:p w14:paraId="52D200F3" w14:textId="77777777" w:rsidR="00D52E7D" w:rsidRPr="009337DF" w:rsidRDefault="00D52E7D" w:rsidP="00D52E7D">
            <w:pPr>
              <w:jc w:val="center"/>
              <w:rPr>
                <w:color w:val="000000"/>
                <w:spacing w:val="-4"/>
                <w:lang w:bidi="ru-RU"/>
              </w:rPr>
            </w:pPr>
            <w:r w:rsidRPr="009337DF">
              <w:rPr>
                <w:color w:val="000000"/>
                <w:spacing w:val="-4"/>
                <w:lang w:bidi="ru-RU"/>
              </w:rPr>
              <w:t>4</w:t>
            </w:r>
            <w:r>
              <w:rPr>
                <w:color w:val="000000"/>
                <w:spacing w:val="-4"/>
                <w:lang w:bidi="ru-RU"/>
              </w:rPr>
              <w:t>,</w:t>
            </w:r>
            <w:r w:rsidRPr="009337DF">
              <w:rPr>
                <w:color w:val="000000"/>
                <w:spacing w:val="-4"/>
                <w:lang w:bidi="ru-RU"/>
              </w:rPr>
              <w:t>88</w:t>
            </w:r>
          </w:p>
        </w:tc>
        <w:tc>
          <w:tcPr>
            <w:tcW w:w="567" w:type="dxa"/>
            <w:vAlign w:val="center"/>
          </w:tcPr>
          <w:p w14:paraId="5D7B5533" w14:textId="77777777" w:rsidR="00D52E7D" w:rsidRPr="009337DF" w:rsidRDefault="00D52E7D" w:rsidP="00D52E7D">
            <w:pPr>
              <w:jc w:val="center"/>
              <w:rPr>
                <w:color w:val="000000"/>
                <w:spacing w:val="-4"/>
                <w:lang w:bidi="ru-RU"/>
              </w:rPr>
            </w:pPr>
            <w:r w:rsidRPr="009337DF">
              <w:rPr>
                <w:color w:val="000000"/>
                <w:spacing w:val="-4"/>
                <w:lang w:bidi="ru-RU"/>
              </w:rPr>
              <w:t>П4</w:t>
            </w:r>
          </w:p>
        </w:tc>
        <w:tc>
          <w:tcPr>
            <w:tcW w:w="1134" w:type="dxa"/>
            <w:vAlign w:val="center"/>
          </w:tcPr>
          <w:p w14:paraId="5F806715" w14:textId="202EC0C0" w:rsidR="00D52E7D" w:rsidRPr="009337DF" w:rsidRDefault="00D52E7D" w:rsidP="00D52E7D">
            <w:pPr>
              <w:jc w:val="center"/>
              <w:rPr>
                <w:color w:val="000000"/>
                <w:spacing w:val="-4"/>
                <w:lang w:bidi="ru-RU"/>
              </w:rPr>
            </w:pPr>
            <w:r w:rsidRPr="009337DF">
              <w:rPr>
                <w:color w:val="000000"/>
                <w:spacing w:val="-4"/>
                <w:lang w:bidi="ru-RU"/>
              </w:rPr>
              <w:t>104</w:t>
            </w:r>
            <w:r>
              <w:rPr>
                <w:color w:val="000000"/>
                <w:spacing w:val="-4"/>
                <w:lang w:bidi="ru-RU"/>
              </w:rPr>
              <w:t>,</w:t>
            </w:r>
            <w:r w:rsidRPr="009337DF">
              <w:rPr>
                <w:color w:val="000000"/>
                <w:spacing w:val="-4"/>
                <w:lang w:bidi="ru-RU"/>
              </w:rPr>
              <w:t>70</w:t>
            </w:r>
          </w:p>
        </w:tc>
        <w:tc>
          <w:tcPr>
            <w:tcW w:w="1276" w:type="dxa"/>
            <w:vAlign w:val="center"/>
          </w:tcPr>
          <w:p w14:paraId="5BFF7D80" w14:textId="77777777" w:rsidR="00D52E7D" w:rsidRPr="009337DF" w:rsidRDefault="00D52E7D" w:rsidP="00D52E7D">
            <w:pPr>
              <w:jc w:val="center"/>
              <w:rPr>
                <w:color w:val="000000"/>
                <w:spacing w:val="-4"/>
                <w:lang w:bidi="ru-RU"/>
              </w:rPr>
            </w:pPr>
            <w:r w:rsidRPr="009337DF">
              <w:rPr>
                <w:color w:val="000000"/>
                <w:spacing w:val="-4"/>
                <w:lang w:bidi="ru-RU"/>
              </w:rPr>
              <w:t>63</w:t>
            </w:r>
            <w:r>
              <w:rPr>
                <w:color w:val="000000"/>
                <w:spacing w:val="-4"/>
                <w:lang w:bidi="ru-RU"/>
              </w:rPr>
              <w:t>,</w:t>
            </w:r>
            <w:r w:rsidRPr="009337DF">
              <w:rPr>
                <w:color w:val="000000"/>
                <w:spacing w:val="-4"/>
                <w:lang w:bidi="ru-RU"/>
              </w:rPr>
              <w:t>185</w:t>
            </w:r>
          </w:p>
        </w:tc>
        <w:tc>
          <w:tcPr>
            <w:tcW w:w="992" w:type="dxa"/>
            <w:vAlign w:val="center"/>
          </w:tcPr>
          <w:p w14:paraId="737E6E6A" w14:textId="77777777" w:rsidR="00D52E7D" w:rsidRPr="009337DF" w:rsidRDefault="00D52E7D" w:rsidP="00D52E7D">
            <w:pPr>
              <w:jc w:val="center"/>
              <w:rPr>
                <w:color w:val="000000"/>
                <w:spacing w:val="-4"/>
                <w:lang w:bidi="ru-RU"/>
              </w:rPr>
            </w:pPr>
            <w:r w:rsidRPr="009337DF">
              <w:rPr>
                <w:color w:val="000000"/>
                <w:spacing w:val="-4"/>
                <w:lang w:bidi="ru-RU"/>
              </w:rPr>
              <w:t>41</w:t>
            </w:r>
            <w:r>
              <w:rPr>
                <w:color w:val="000000"/>
                <w:spacing w:val="-4"/>
                <w:lang w:bidi="ru-RU"/>
              </w:rPr>
              <w:t>,</w:t>
            </w:r>
            <w:r w:rsidRPr="009337DF">
              <w:rPr>
                <w:color w:val="000000"/>
                <w:spacing w:val="-4"/>
                <w:lang w:bidi="ru-RU"/>
              </w:rPr>
              <w:t>396</w:t>
            </w:r>
          </w:p>
        </w:tc>
        <w:tc>
          <w:tcPr>
            <w:tcW w:w="1134" w:type="dxa"/>
            <w:vAlign w:val="center"/>
          </w:tcPr>
          <w:p w14:paraId="545ECD52" w14:textId="77777777" w:rsidR="00D52E7D" w:rsidRPr="009337DF" w:rsidRDefault="00D52E7D" w:rsidP="00D52E7D">
            <w:pPr>
              <w:jc w:val="center"/>
              <w:rPr>
                <w:color w:val="000000"/>
                <w:spacing w:val="-4"/>
                <w:lang w:bidi="ru-RU"/>
              </w:rPr>
            </w:pPr>
            <w:r w:rsidRPr="009337DF">
              <w:rPr>
                <w:color w:val="000000"/>
                <w:spacing w:val="-4"/>
                <w:lang w:bidi="ru-RU"/>
              </w:rPr>
              <w:t>58</w:t>
            </w:r>
            <w:r>
              <w:rPr>
                <w:color w:val="000000"/>
                <w:spacing w:val="-4"/>
                <w:lang w:bidi="ru-RU"/>
              </w:rPr>
              <w:t>,</w:t>
            </w:r>
            <w:r w:rsidRPr="009337DF">
              <w:rPr>
                <w:color w:val="000000"/>
                <w:spacing w:val="-4"/>
                <w:lang w:bidi="ru-RU"/>
              </w:rPr>
              <w:t>26</w:t>
            </w:r>
          </w:p>
        </w:tc>
        <w:tc>
          <w:tcPr>
            <w:tcW w:w="709" w:type="dxa"/>
            <w:vAlign w:val="center"/>
          </w:tcPr>
          <w:p w14:paraId="53F7A385" w14:textId="77777777" w:rsidR="00D52E7D" w:rsidRPr="009337DF" w:rsidRDefault="00D52E7D" w:rsidP="00D52E7D">
            <w:pPr>
              <w:jc w:val="center"/>
              <w:rPr>
                <w:color w:val="000000"/>
                <w:spacing w:val="-4"/>
                <w:lang w:bidi="ru-RU"/>
              </w:rPr>
            </w:pPr>
            <w:r w:rsidRPr="009337DF">
              <w:rPr>
                <w:color w:val="000000"/>
                <w:spacing w:val="-4"/>
                <w:lang w:bidi="ru-RU"/>
              </w:rPr>
              <w:t>+</w:t>
            </w:r>
          </w:p>
        </w:tc>
        <w:tc>
          <w:tcPr>
            <w:tcW w:w="709" w:type="dxa"/>
            <w:vAlign w:val="center"/>
          </w:tcPr>
          <w:p w14:paraId="5E491243" w14:textId="77777777" w:rsidR="00D52E7D" w:rsidRPr="009337DF" w:rsidRDefault="00D52E7D" w:rsidP="00D52E7D">
            <w:pPr>
              <w:jc w:val="center"/>
              <w:rPr>
                <w:color w:val="000000"/>
                <w:spacing w:val="-4"/>
                <w:lang w:bidi="ru-RU"/>
              </w:rPr>
            </w:pPr>
            <w:r w:rsidRPr="009337DF">
              <w:rPr>
                <w:color w:val="000000"/>
                <w:spacing w:val="-4"/>
                <w:lang w:bidi="ru-RU"/>
              </w:rPr>
              <w:t>+</w:t>
            </w:r>
          </w:p>
        </w:tc>
      </w:tr>
    </w:tbl>
    <w:p w14:paraId="61EE0223" w14:textId="77777777" w:rsidR="00126A4B" w:rsidRDefault="00D52E7D" w:rsidP="00D52E7D">
      <w:pPr>
        <w:spacing w:line="360" w:lineRule="auto"/>
        <w:ind w:right="88"/>
        <w:jc w:val="both"/>
        <w:rPr>
          <w:color w:val="000000"/>
          <w:spacing w:val="-4"/>
          <w:sz w:val="28"/>
          <w:szCs w:val="28"/>
          <w:lang w:bidi="ru-RU"/>
        </w:rPr>
      </w:pPr>
      <w:r w:rsidRPr="008A175E">
        <w:rPr>
          <w:color w:val="000000"/>
          <w:spacing w:val="-4"/>
          <w:sz w:val="28"/>
          <w:szCs w:val="28"/>
          <w:lang w:bidi="ru-RU"/>
        </w:rPr>
        <w:t xml:space="preserve">                </w:t>
      </w:r>
    </w:p>
    <w:p w14:paraId="02D4DBC6" w14:textId="77777777" w:rsidR="00126A4B" w:rsidRPr="00126A4B" w:rsidRDefault="00126A4B" w:rsidP="00126A4B">
      <w:pPr>
        <w:pStyle w:val="af3"/>
        <w:spacing w:before="0" w:beforeAutospacing="0" w:after="0" w:afterAutospacing="0" w:line="360" w:lineRule="auto"/>
        <w:ind w:firstLine="709"/>
        <w:jc w:val="both"/>
        <w:rPr>
          <w:sz w:val="28"/>
          <w:szCs w:val="28"/>
          <w:lang w:val="uk-UA"/>
        </w:rPr>
      </w:pPr>
      <w:r w:rsidRPr="00126A4B">
        <w:rPr>
          <w:sz w:val="28"/>
          <w:szCs w:val="28"/>
          <w:lang w:val="uk-UA"/>
        </w:rPr>
        <w:t>Таким чином,</w:t>
      </w:r>
      <w:r w:rsidRPr="00126A4B">
        <w:rPr>
          <w:b/>
          <w:bCs/>
          <w:sz w:val="28"/>
          <w:szCs w:val="28"/>
          <w:lang w:val="uk-UA"/>
        </w:rPr>
        <w:t xml:space="preserve"> </w:t>
      </w:r>
      <w:r w:rsidRPr="00126A4B">
        <w:rPr>
          <w:sz w:val="28"/>
          <w:szCs w:val="28"/>
          <w:lang w:val="uk-UA"/>
        </w:rPr>
        <w:t xml:space="preserve">у 2023 році </w:t>
      </w:r>
      <w:r w:rsidRPr="00126A4B">
        <w:rPr>
          <w:rStyle w:val="afa"/>
          <w:b w:val="0"/>
          <w:bCs w:val="0"/>
          <w:sz w:val="28"/>
          <w:szCs w:val="28"/>
          <w:lang w:val="uk-UA"/>
        </w:rPr>
        <w:t>фінансовий стан ТОВ «ЮГРЕЙН» за показниками ліквідності погіршився</w:t>
      </w:r>
      <w:r w:rsidRPr="00126A4B">
        <w:rPr>
          <w:sz w:val="28"/>
          <w:szCs w:val="28"/>
          <w:lang w:val="uk-UA"/>
        </w:rPr>
        <w:t>, особливо за рахунок:</w:t>
      </w:r>
      <w:r>
        <w:rPr>
          <w:sz w:val="28"/>
          <w:szCs w:val="28"/>
          <w:lang w:val="uk-UA"/>
        </w:rPr>
        <w:t xml:space="preserve"> з</w:t>
      </w:r>
      <w:r w:rsidRPr="00126A4B">
        <w:rPr>
          <w:sz w:val="28"/>
          <w:szCs w:val="28"/>
          <w:lang w:val="uk-UA"/>
        </w:rPr>
        <w:t>ниження абсолютної ліквідності (А1–П1)</w:t>
      </w:r>
      <w:r>
        <w:rPr>
          <w:sz w:val="28"/>
          <w:szCs w:val="28"/>
          <w:lang w:val="uk-UA"/>
        </w:rPr>
        <w:t>, з</w:t>
      </w:r>
      <w:r w:rsidRPr="00126A4B">
        <w:rPr>
          <w:sz w:val="28"/>
          <w:szCs w:val="28"/>
          <w:lang w:val="uk-UA"/>
        </w:rPr>
        <w:t>меншення повільноліквідних та важколіквідних активів (А3 і А4)</w:t>
      </w:r>
      <w:r>
        <w:rPr>
          <w:sz w:val="28"/>
          <w:szCs w:val="28"/>
          <w:lang w:val="uk-UA"/>
        </w:rPr>
        <w:t>, є</w:t>
      </w:r>
      <w:r w:rsidRPr="00126A4B">
        <w:rPr>
          <w:rStyle w:val="afa"/>
          <w:b w:val="0"/>
          <w:bCs w:val="0"/>
          <w:sz w:val="28"/>
          <w:szCs w:val="28"/>
          <w:lang w:val="uk-UA"/>
        </w:rPr>
        <w:t>диною позитивною тенденцією</w:t>
      </w:r>
      <w:r w:rsidRPr="00126A4B">
        <w:rPr>
          <w:sz w:val="28"/>
          <w:szCs w:val="28"/>
          <w:lang w:val="uk-UA"/>
        </w:rPr>
        <w:t xml:space="preserve"> є </w:t>
      </w:r>
      <w:r w:rsidRPr="00126A4B">
        <w:rPr>
          <w:rStyle w:val="afa"/>
          <w:b w:val="0"/>
          <w:bCs w:val="0"/>
          <w:sz w:val="28"/>
          <w:szCs w:val="28"/>
          <w:lang w:val="uk-UA"/>
        </w:rPr>
        <w:t>зростання швидколіквідних активів</w:t>
      </w:r>
      <w:r w:rsidRPr="00126A4B">
        <w:rPr>
          <w:sz w:val="28"/>
          <w:szCs w:val="28"/>
          <w:lang w:val="uk-UA"/>
        </w:rPr>
        <w:t xml:space="preserve"> (А2), що певною мірою компенсує ризики</w:t>
      </w:r>
      <w:r>
        <w:rPr>
          <w:sz w:val="28"/>
          <w:szCs w:val="28"/>
          <w:lang w:val="uk-UA"/>
        </w:rPr>
        <w:t>, п</w:t>
      </w:r>
      <w:r w:rsidRPr="00126A4B">
        <w:rPr>
          <w:sz w:val="28"/>
          <w:szCs w:val="28"/>
          <w:lang w:val="uk-UA"/>
        </w:rPr>
        <w:t xml:space="preserve">ідприємству варто </w:t>
      </w:r>
      <w:r w:rsidRPr="00126A4B">
        <w:rPr>
          <w:rStyle w:val="afa"/>
          <w:b w:val="0"/>
          <w:bCs w:val="0"/>
          <w:sz w:val="28"/>
          <w:szCs w:val="28"/>
          <w:lang w:val="uk-UA"/>
        </w:rPr>
        <w:t>переглянути структуру активів</w:t>
      </w:r>
      <w:r w:rsidRPr="00126A4B">
        <w:rPr>
          <w:sz w:val="28"/>
          <w:szCs w:val="28"/>
          <w:lang w:val="uk-UA"/>
        </w:rPr>
        <w:t xml:space="preserve">, забезпечити </w:t>
      </w:r>
      <w:r w:rsidRPr="00126A4B">
        <w:rPr>
          <w:rStyle w:val="afa"/>
          <w:b w:val="0"/>
          <w:bCs w:val="0"/>
          <w:sz w:val="28"/>
          <w:szCs w:val="28"/>
          <w:lang w:val="uk-UA"/>
        </w:rPr>
        <w:t>нарощування ліквідності короткострокових засобів</w:t>
      </w:r>
      <w:r w:rsidRPr="00126A4B">
        <w:rPr>
          <w:sz w:val="28"/>
          <w:szCs w:val="28"/>
          <w:lang w:val="uk-UA"/>
        </w:rPr>
        <w:t xml:space="preserve">, а також </w:t>
      </w:r>
      <w:r w:rsidRPr="00126A4B">
        <w:rPr>
          <w:rStyle w:val="afa"/>
          <w:b w:val="0"/>
          <w:bCs w:val="0"/>
          <w:sz w:val="28"/>
          <w:szCs w:val="28"/>
          <w:lang w:val="uk-UA"/>
        </w:rPr>
        <w:t>оптимізувати довгострокові зобов’язання</w:t>
      </w:r>
      <w:r w:rsidRPr="00126A4B">
        <w:rPr>
          <w:sz w:val="28"/>
          <w:szCs w:val="28"/>
          <w:lang w:val="uk-UA"/>
        </w:rPr>
        <w:t xml:space="preserve"> для покращення фінансової стабільності.</w:t>
      </w:r>
      <w:r>
        <w:rPr>
          <w:sz w:val="28"/>
          <w:szCs w:val="28"/>
          <w:lang w:val="uk-UA"/>
        </w:rPr>
        <w:t xml:space="preserve"> Пропонується </w:t>
      </w:r>
      <w:r>
        <w:rPr>
          <w:rStyle w:val="afa"/>
          <w:b w:val="0"/>
          <w:bCs w:val="0"/>
          <w:sz w:val="28"/>
          <w:szCs w:val="28"/>
          <w:lang w:val="uk-UA"/>
        </w:rPr>
        <w:t>з</w:t>
      </w:r>
      <w:r w:rsidRPr="00126A4B">
        <w:rPr>
          <w:sz w:val="28"/>
          <w:szCs w:val="28"/>
          <w:lang w:val="uk-UA"/>
        </w:rPr>
        <w:t xml:space="preserve">апровадити ефективну політику </w:t>
      </w:r>
      <w:r w:rsidRPr="00126A4B">
        <w:rPr>
          <w:rStyle w:val="afa"/>
          <w:b w:val="0"/>
          <w:bCs w:val="0"/>
          <w:sz w:val="28"/>
          <w:szCs w:val="28"/>
          <w:lang w:val="uk-UA"/>
        </w:rPr>
        <w:t>управління дебіторською заборгованістю</w:t>
      </w:r>
      <w:r>
        <w:rPr>
          <w:rStyle w:val="afa"/>
          <w:b w:val="0"/>
          <w:bCs w:val="0"/>
          <w:sz w:val="28"/>
          <w:szCs w:val="28"/>
          <w:lang w:val="uk-UA"/>
        </w:rPr>
        <w:t>, м</w:t>
      </w:r>
      <w:r w:rsidRPr="00126A4B">
        <w:rPr>
          <w:rStyle w:val="afa"/>
          <w:b w:val="0"/>
          <w:bCs w:val="0"/>
          <w:sz w:val="28"/>
          <w:szCs w:val="28"/>
          <w:lang w:val="uk-UA"/>
        </w:rPr>
        <w:t>інімізувати короткострокові борги</w:t>
      </w:r>
      <w:r w:rsidRPr="00126A4B">
        <w:rPr>
          <w:sz w:val="28"/>
          <w:szCs w:val="28"/>
          <w:lang w:val="uk-UA"/>
        </w:rPr>
        <w:t>, зокрема П1</w:t>
      </w:r>
      <w:r>
        <w:rPr>
          <w:sz w:val="28"/>
          <w:szCs w:val="28"/>
          <w:lang w:val="uk-UA"/>
        </w:rPr>
        <w:t>, р</w:t>
      </w:r>
      <w:r w:rsidRPr="00126A4B">
        <w:rPr>
          <w:rStyle w:val="afa"/>
          <w:b w:val="0"/>
          <w:bCs w:val="0"/>
          <w:sz w:val="28"/>
          <w:szCs w:val="28"/>
          <w:lang w:val="uk-UA"/>
        </w:rPr>
        <w:t>еструктуризувати довгострокові зобов’язання</w:t>
      </w:r>
      <w:r w:rsidRPr="00126A4B">
        <w:rPr>
          <w:sz w:val="28"/>
          <w:szCs w:val="28"/>
          <w:lang w:val="uk-UA"/>
        </w:rPr>
        <w:t xml:space="preserve"> з урахуванням зниження активної бази</w:t>
      </w:r>
      <w:r>
        <w:rPr>
          <w:sz w:val="28"/>
          <w:szCs w:val="28"/>
          <w:lang w:val="uk-UA"/>
        </w:rPr>
        <w:t>.</w:t>
      </w:r>
    </w:p>
    <w:p w14:paraId="47998F12" w14:textId="2AE78473" w:rsidR="00126A4B" w:rsidRPr="00126A4B" w:rsidRDefault="00126A4B" w:rsidP="00126A4B">
      <w:pPr>
        <w:pStyle w:val="af3"/>
        <w:spacing w:before="0" w:beforeAutospacing="0" w:after="0" w:afterAutospacing="0" w:line="360" w:lineRule="auto"/>
        <w:ind w:firstLine="709"/>
        <w:jc w:val="both"/>
        <w:rPr>
          <w:sz w:val="28"/>
          <w:szCs w:val="28"/>
          <w:lang w:val="uk-UA"/>
        </w:rPr>
      </w:pPr>
      <w:r w:rsidRPr="00126A4B">
        <w:rPr>
          <w:rStyle w:val="afa"/>
          <w:b w:val="0"/>
          <w:bCs w:val="0"/>
          <w:sz w:val="28"/>
          <w:szCs w:val="28"/>
          <w:lang w:val="uk-UA"/>
        </w:rPr>
        <w:t>Аналіз ліквідності ТОВ «ЮГРЕЙН» за 2024 рік (табл</w:t>
      </w:r>
      <w:r>
        <w:rPr>
          <w:rStyle w:val="afa"/>
          <w:b w:val="0"/>
          <w:bCs w:val="0"/>
          <w:sz w:val="28"/>
          <w:szCs w:val="28"/>
          <w:lang w:val="uk-UA"/>
        </w:rPr>
        <w:t>.</w:t>
      </w:r>
      <w:r w:rsidRPr="00126A4B">
        <w:rPr>
          <w:rStyle w:val="afa"/>
          <w:b w:val="0"/>
          <w:bCs w:val="0"/>
          <w:sz w:val="28"/>
          <w:szCs w:val="28"/>
          <w:lang w:val="uk-UA"/>
        </w:rPr>
        <w:t xml:space="preserve"> 2.3)</w:t>
      </w:r>
      <w:r w:rsidRPr="00126A4B">
        <w:rPr>
          <w:sz w:val="28"/>
          <w:szCs w:val="28"/>
          <w:lang w:val="uk-UA"/>
        </w:rPr>
        <w:t xml:space="preserve"> дає змогу оцінити поточний стан платоспроможності підприємства за кожною групою активів і зобов’язань, структурованих за терміновістю. Порівняння з попереднім роком дозволяє виявити динаміку змін.</w:t>
      </w:r>
    </w:p>
    <w:p w14:paraId="0645D70F" w14:textId="0D191D8B" w:rsidR="00126A4B" w:rsidRPr="00126A4B" w:rsidRDefault="00126A4B" w:rsidP="00126A4B">
      <w:pPr>
        <w:spacing w:line="360" w:lineRule="auto"/>
        <w:ind w:firstLine="709"/>
        <w:jc w:val="both"/>
        <w:rPr>
          <w:sz w:val="28"/>
          <w:szCs w:val="28"/>
        </w:rPr>
      </w:pPr>
      <w:r w:rsidRPr="00126A4B">
        <w:rPr>
          <w:rStyle w:val="afa"/>
          <w:b w:val="0"/>
          <w:bCs w:val="0"/>
          <w:sz w:val="28"/>
          <w:szCs w:val="28"/>
        </w:rPr>
        <w:t>1. Група А1–П1 (Найліквідніші активи / Найтерміновіші зобов’язання)</w:t>
      </w:r>
    </w:p>
    <w:p w14:paraId="4058193D" w14:textId="0175A328" w:rsidR="00126A4B" w:rsidRPr="00126A4B" w:rsidRDefault="00126A4B" w:rsidP="00126A4B">
      <w:pPr>
        <w:spacing w:line="360" w:lineRule="auto"/>
        <w:ind w:firstLine="709"/>
        <w:jc w:val="both"/>
        <w:rPr>
          <w:rStyle w:val="afa"/>
          <w:b w:val="0"/>
          <w:bCs w:val="0"/>
          <w:sz w:val="28"/>
          <w:szCs w:val="28"/>
        </w:rPr>
      </w:pPr>
      <w:r w:rsidRPr="00126A4B">
        <w:rPr>
          <w:rStyle w:val="afa"/>
          <w:b w:val="0"/>
          <w:bCs w:val="0"/>
          <w:sz w:val="28"/>
          <w:szCs w:val="28"/>
        </w:rPr>
        <w:t xml:space="preserve">А1: зросли несуттєво </w:t>
      </w:r>
      <w:r w:rsidRPr="007F1616">
        <w:rPr>
          <w:rFonts w:eastAsia="Calibri"/>
          <w:sz w:val="28"/>
          <w:szCs w:val="28"/>
          <w:lang w:eastAsia="en-US"/>
        </w:rPr>
        <w:t>–</w:t>
      </w:r>
      <w:r w:rsidRPr="00126A4B">
        <w:rPr>
          <w:rStyle w:val="afa"/>
          <w:b w:val="0"/>
          <w:bCs w:val="0"/>
          <w:sz w:val="28"/>
          <w:szCs w:val="28"/>
        </w:rPr>
        <w:t xml:space="preserve"> з 2,24 до 2,25 млн</w:t>
      </w:r>
      <w:r>
        <w:rPr>
          <w:rStyle w:val="afa"/>
          <w:b w:val="0"/>
          <w:bCs w:val="0"/>
          <w:sz w:val="28"/>
          <w:szCs w:val="28"/>
        </w:rPr>
        <w:t>.</w:t>
      </w:r>
      <w:r w:rsidRPr="00126A4B">
        <w:rPr>
          <w:rStyle w:val="afa"/>
          <w:b w:val="0"/>
          <w:bCs w:val="0"/>
          <w:sz w:val="28"/>
          <w:szCs w:val="28"/>
        </w:rPr>
        <w:t xml:space="preserve"> грн</w:t>
      </w:r>
      <w:r>
        <w:rPr>
          <w:rStyle w:val="afa"/>
          <w:b w:val="0"/>
          <w:bCs w:val="0"/>
          <w:sz w:val="28"/>
          <w:szCs w:val="28"/>
        </w:rPr>
        <w:t>.</w:t>
      </w:r>
    </w:p>
    <w:p w14:paraId="0ECD1B3F" w14:textId="513A3772" w:rsidR="00126A4B" w:rsidRPr="00126A4B" w:rsidRDefault="00126A4B" w:rsidP="00126A4B">
      <w:pPr>
        <w:spacing w:line="360" w:lineRule="auto"/>
        <w:ind w:firstLine="709"/>
        <w:jc w:val="both"/>
        <w:rPr>
          <w:rStyle w:val="afa"/>
          <w:b w:val="0"/>
          <w:bCs w:val="0"/>
          <w:sz w:val="28"/>
          <w:szCs w:val="28"/>
        </w:rPr>
      </w:pPr>
      <w:r w:rsidRPr="00126A4B">
        <w:rPr>
          <w:rStyle w:val="afa"/>
          <w:b w:val="0"/>
          <w:bCs w:val="0"/>
          <w:sz w:val="28"/>
          <w:szCs w:val="28"/>
        </w:rPr>
        <w:t xml:space="preserve">П1: зменшились </w:t>
      </w:r>
      <w:r w:rsidRPr="007F1616">
        <w:rPr>
          <w:rFonts w:eastAsia="Calibri"/>
          <w:sz w:val="28"/>
          <w:szCs w:val="28"/>
          <w:lang w:eastAsia="en-US"/>
        </w:rPr>
        <w:t>–</w:t>
      </w:r>
      <w:r w:rsidRPr="00126A4B">
        <w:rPr>
          <w:rStyle w:val="afa"/>
          <w:b w:val="0"/>
          <w:bCs w:val="0"/>
          <w:sz w:val="28"/>
          <w:szCs w:val="28"/>
        </w:rPr>
        <w:t xml:space="preserve"> з 55,39 до 47,93 млн</w:t>
      </w:r>
      <w:r>
        <w:rPr>
          <w:rStyle w:val="afa"/>
          <w:b w:val="0"/>
          <w:bCs w:val="0"/>
          <w:sz w:val="28"/>
          <w:szCs w:val="28"/>
        </w:rPr>
        <w:t>.</w:t>
      </w:r>
      <w:r w:rsidRPr="00126A4B">
        <w:rPr>
          <w:rStyle w:val="afa"/>
          <w:b w:val="0"/>
          <w:bCs w:val="0"/>
          <w:sz w:val="28"/>
          <w:szCs w:val="28"/>
        </w:rPr>
        <w:t xml:space="preserve"> грн</w:t>
      </w:r>
      <w:r>
        <w:rPr>
          <w:rStyle w:val="afa"/>
          <w:b w:val="0"/>
          <w:bCs w:val="0"/>
          <w:sz w:val="28"/>
          <w:szCs w:val="28"/>
        </w:rPr>
        <w:t>.</w:t>
      </w:r>
    </w:p>
    <w:p w14:paraId="6D9AEA72" w14:textId="77777777" w:rsidR="00126A4B" w:rsidRPr="00126A4B" w:rsidRDefault="00126A4B" w:rsidP="00126A4B">
      <w:pPr>
        <w:spacing w:line="360" w:lineRule="auto"/>
        <w:ind w:firstLine="709"/>
        <w:jc w:val="both"/>
        <w:rPr>
          <w:rStyle w:val="afa"/>
          <w:b w:val="0"/>
          <w:bCs w:val="0"/>
          <w:sz w:val="28"/>
          <w:szCs w:val="28"/>
        </w:rPr>
      </w:pPr>
      <w:r w:rsidRPr="00126A4B">
        <w:rPr>
          <w:rStyle w:val="afa"/>
          <w:b w:val="0"/>
          <w:bCs w:val="0"/>
          <w:sz w:val="28"/>
          <w:szCs w:val="28"/>
        </w:rPr>
        <w:t>Платоспроможність:</w:t>
      </w:r>
    </w:p>
    <w:p w14:paraId="6B20F7D8" w14:textId="165F292C" w:rsidR="00126A4B" w:rsidRPr="00126A4B" w:rsidRDefault="00126A4B" w:rsidP="00126A4B">
      <w:pPr>
        <w:spacing w:line="360" w:lineRule="auto"/>
        <w:ind w:firstLine="709"/>
        <w:jc w:val="both"/>
        <w:rPr>
          <w:rStyle w:val="afa"/>
          <w:b w:val="0"/>
          <w:bCs w:val="0"/>
          <w:sz w:val="28"/>
          <w:szCs w:val="28"/>
        </w:rPr>
      </w:pPr>
      <w:r w:rsidRPr="00126A4B">
        <w:rPr>
          <w:rStyle w:val="afa"/>
          <w:b w:val="0"/>
          <w:bCs w:val="0"/>
          <w:sz w:val="28"/>
          <w:szCs w:val="28"/>
        </w:rPr>
        <w:t>на початок: -52,87 млн</w:t>
      </w:r>
      <w:r>
        <w:rPr>
          <w:rStyle w:val="afa"/>
          <w:b w:val="0"/>
          <w:bCs w:val="0"/>
          <w:sz w:val="28"/>
          <w:szCs w:val="28"/>
        </w:rPr>
        <w:t>.</w:t>
      </w:r>
      <w:r w:rsidRPr="00126A4B">
        <w:rPr>
          <w:rStyle w:val="afa"/>
          <w:b w:val="0"/>
          <w:bCs w:val="0"/>
          <w:sz w:val="28"/>
          <w:szCs w:val="28"/>
        </w:rPr>
        <w:t xml:space="preserve"> грн</w:t>
      </w:r>
      <w:r>
        <w:rPr>
          <w:rStyle w:val="afa"/>
          <w:b w:val="0"/>
          <w:bCs w:val="0"/>
          <w:sz w:val="28"/>
          <w:szCs w:val="28"/>
        </w:rPr>
        <w:t>.</w:t>
      </w:r>
    </w:p>
    <w:p w14:paraId="6AD110FA" w14:textId="75494168" w:rsidR="00126A4B" w:rsidRPr="00126A4B" w:rsidRDefault="00126A4B" w:rsidP="00126A4B">
      <w:pPr>
        <w:spacing w:line="360" w:lineRule="auto"/>
        <w:ind w:firstLine="709"/>
        <w:jc w:val="both"/>
        <w:rPr>
          <w:rStyle w:val="afa"/>
          <w:b w:val="0"/>
          <w:bCs w:val="0"/>
          <w:sz w:val="28"/>
          <w:szCs w:val="28"/>
        </w:rPr>
      </w:pPr>
      <w:r w:rsidRPr="00126A4B">
        <w:rPr>
          <w:rStyle w:val="afa"/>
          <w:b w:val="0"/>
          <w:bCs w:val="0"/>
          <w:sz w:val="28"/>
          <w:szCs w:val="28"/>
        </w:rPr>
        <w:t>на кінець: -45,67 млн</w:t>
      </w:r>
      <w:r>
        <w:rPr>
          <w:rStyle w:val="afa"/>
          <w:b w:val="0"/>
          <w:bCs w:val="0"/>
          <w:sz w:val="28"/>
          <w:szCs w:val="28"/>
        </w:rPr>
        <w:t>.</w:t>
      </w:r>
      <w:r w:rsidRPr="00126A4B">
        <w:rPr>
          <w:rStyle w:val="afa"/>
          <w:b w:val="0"/>
          <w:bCs w:val="0"/>
          <w:sz w:val="28"/>
          <w:szCs w:val="28"/>
        </w:rPr>
        <w:t xml:space="preserve"> грн</w:t>
      </w:r>
      <w:r>
        <w:rPr>
          <w:rStyle w:val="afa"/>
          <w:b w:val="0"/>
          <w:bCs w:val="0"/>
          <w:sz w:val="28"/>
          <w:szCs w:val="28"/>
        </w:rPr>
        <w:t>.</w:t>
      </w:r>
    </w:p>
    <w:p w14:paraId="71853C3B" w14:textId="4577752C" w:rsidR="00126A4B" w:rsidRPr="00126A4B" w:rsidRDefault="00126A4B" w:rsidP="00126A4B">
      <w:pPr>
        <w:spacing w:line="360" w:lineRule="auto"/>
        <w:ind w:firstLine="709"/>
        <w:jc w:val="both"/>
        <w:rPr>
          <w:rStyle w:val="afa"/>
          <w:b w:val="0"/>
          <w:bCs w:val="0"/>
          <w:sz w:val="28"/>
          <w:szCs w:val="28"/>
        </w:rPr>
      </w:pPr>
      <w:r w:rsidRPr="00126A4B">
        <w:rPr>
          <w:rStyle w:val="afa"/>
          <w:b w:val="0"/>
          <w:bCs w:val="0"/>
          <w:sz w:val="28"/>
          <w:szCs w:val="28"/>
        </w:rPr>
        <w:t>Умова ліквідності не виконується на жодній з дат</w:t>
      </w:r>
      <w:r>
        <w:rPr>
          <w:rStyle w:val="afa"/>
          <w:b w:val="0"/>
          <w:bCs w:val="0"/>
          <w:sz w:val="28"/>
          <w:szCs w:val="28"/>
        </w:rPr>
        <w:t>.</w:t>
      </w:r>
    </w:p>
    <w:p w14:paraId="3664D0EC" w14:textId="77777777" w:rsidR="00126A4B" w:rsidRDefault="00126A4B" w:rsidP="00126A4B">
      <w:pPr>
        <w:spacing w:line="360" w:lineRule="auto"/>
        <w:ind w:firstLine="709"/>
        <w:jc w:val="both"/>
        <w:rPr>
          <w:rStyle w:val="afa"/>
          <w:b w:val="0"/>
          <w:bCs w:val="0"/>
          <w:sz w:val="28"/>
          <w:szCs w:val="28"/>
        </w:rPr>
      </w:pPr>
      <w:r w:rsidRPr="00126A4B">
        <w:rPr>
          <w:rStyle w:val="afa"/>
          <w:b w:val="0"/>
          <w:bCs w:val="0"/>
          <w:sz w:val="28"/>
          <w:szCs w:val="28"/>
        </w:rPr>
        <w:t>Абсолютна ліквідність залишається критично низькою. Незважаючи на зменшення короткострокових зобов’язань, поточні кошти не здатні покрити термінові платежі. Підприємство має обмежену можливість оперативно виконати свої фінансові зобов’язання.</w:t>
      </w:r>
    </w:p>
    <w:p w14:paraId="12927B49" w14:textId="07788A78" w:rsidR="00126A4B" w:rsidRPr="00126A4B" w:rsidRDefault="00126A4B" w:rsidP="00126A4B">
      <w:pPr>
        <w:spacing w:line="360" w:lineRule="auto"/>
        <w:ind w:firstLine="709"/>
        <w:jc w:val="both"/>
        <w:rPr>
          <w:sz w:val="28"/>
          <w:szCs w:val="28"/>
        </w:rPr>
      </w:pPr>
      <w:r w:rsidRPr="00126A4B">
        <w:rPr>
          <w:rStyle w:val="afa"/>
          <w:b w:val="0"/>
          <w:bCs w:val="0"/>
          <w:sz w:val="28"/>
          <w:szCs w:val="28"/>
        </w:rPr>
        <w:t>2. Група А2–П2 (Швидколіквідні активи / Короткострокові зобов’язання)</w:t>
      </w:r>
    </w:p>
    <w:p w14:paraId="189049B5" w14:textId="77777777" w:rsidR="00126A4B" w:rsidRPr="00126A4B" w:rsidRDefault="00126A4B" w:rsidP="00126A4B">
      <w:pPr>
        <w:spacing w:line="360" w:lineRule="auto"/>
        <w:ind w:firstLine="709"/>
        <w:jc w:val="both"/>
        <w:rPr>
          <w:rStyle w:val="afa"/>
          <w:b w:val="0"/>
          <w:bCs w:val="0"/>
          <w:sz w:val="28"/>
          <w:szCs w:val="28"/>
        </w:rPr>
      </w:pPr>
      <w:r w:rsidRPr="00126A4B">
        <w:rPr>
          <w:rStyle w:val="afa"/>
          <w:b w:val="0"/>
          <w:bCs w:val="0"/>
          <w:sz w:val="28"/>
          <w:szCs w:val="28"/>
        </w:rPr>
        <w:t>П2 = 0 на обидві дати</w:t>
      </w:r>
    </w:p>
    <w:p w14:paraId="72686258" w14:textId="7B8E6228" w:rsidR="00126A4B" w:rsidRPr="00126A4B" w:rsidRDefault="00126A4B" w:rsidP="00126A4B">
      <w:pPr>
        <w:spacing w:line="360" w:lineRule="auto"/>
        <w:ind w:firstLine="709"/>
        <w:jc w:val="both"/>
        <w:rPr>
          <w:rStyle w:val="afa"/>
          <w:b w:val="0"/>
          <w:bCs w:val="0"/>
          <w:sz w:val="28"/>
          <w:szCs w:val="28"/>
        </w:rPr>
      </w:pPr>
      <w:r w:rsidRPr="00126A4B">
        <w:rPr>
          <w:rStyle w:val="afa"/>
          <w:b w:val="0"/>
          <w:bCs w:val="0"/>
          <w:sz w:val="28"/>
          <w:szCs w:val="28"/>
        </w:rPr>
        <w:t>А2: зменшились з 153,11 до 103,38 млн</w:t>
      </w:r>
      <w:r w:rsidR="00ED1A59">
        <w:rPr>
          <w:rStyle w:val="afa"/>
          <w:b w:val="0"/>
          <w:bCs w:val="0"/>
          <w:sz w:val="28"/>
          <w:szCs w:val="28"/>
        </w:rPr>
        <w:t>.</w:t>
      </w:r>
      <w:r w:rsidRPr="00126A4B">
        <w:rPr>
          <w:rStyle w:val="afa"/>
          <w:b w:val="0"/>
          <w:bCs w:val="0"/>
          <w:sz w:val="28"/>
          <w:szCs w:val="28"/>
        </w:rPr>
        <w:t xml:space="preserve"> грн</w:t>
      </w:r>
      <w:r w:rsidR="00ED1A59">
        <w:rPr>
          <w:rStyle w:val="afa"/>
          <w:b w:val="0"/>
          <w:bCs w:val="0"/>
          <w:sz w:val="28"/>
          <w:szCs w:val="28"/>
        </w:rPr>
        <w:t>.</w:t>
      </w:r>
    </w:p>
    <w:p w14:paraId="2991AFA6" w14:textId="77777777" w:rsidR="00126A4B" w:rsidRPr="00126A4B" w:rsidRDefault="00126A4B" w:rsidP="00126A4B">
      <w:pPr>
        <w:spacing w:line="360" w:lineRule="auto"/>
        <w:ind w:firstLine="709"/>
        <w:jc w:val="both"/>
        <w:rPr>
          <w:rStyle w:val="afa"/>
          <w:b w:val="0"/>
          <w:bCs w:val="0"/>
          <w:sz w:val="28"/>
          <w:szCs w:val="28"/>
        </w:rPr>
      </w:pPr>
      <w:r w:rsidRPr="00126A4B">
        <w:rPr>
          <w:rStyle w:val="afa"/>
          <w:b w:val="0"/>
          <w:bCs w:val="0"/>
          <w:sz w:val="28"/>
          <w:szCs w:val="28"/>
        </w:rPr>
        <w:t>Платоспроможність (надлишок): позитивна і на початку, і на кінці</w:t>
      </w:r>
    </w:p>
    <w:p w14:paraId="550C3983" w14:textId="77777777" w:rsidR="00126A4B" w:rsidRPr="00126A4B" w:rsidRDefault="00126A4B" w:rsidP="00126A4B">
      <w:pPr>
        <w:spacing w:line="360" w:lineRule="auto"/>
        <w:ind w:firstLine="709"/>
        <w:jc w:val="both"/>
        <w:rPr>
          <w:rStyle w:val="afa"/>
          <w:b w:val="0"/>
          <w:bCs w:val="0"/>
          <w:sz w:val="28"/>
          <w:szCs w:val="28"/>
        </w:rPr>
      </w:pPr>
      <w:r w:rsidRPr="00126A4B">
        <w:rPr>
          <w:rStyle w:val="afa"/>
          <w:b w:val="0"/>
          <w:bCs w:val="0"/>
          <w:sz w:val="28"/>
          <w:szCs w:val="28"/>
        </w:rPr>
        <w:t>Умова ліквідності виконується</w:t>
      </w:r>
    </w:p>
    <w:p w14:paraId="510737FF" w14:textId="0050086A" w:rsidR="00126A4B" w:rsidRPr="00126A4B" w:rsidRDefault="00126A4B" w:rsidP="00126A4B">
      <w:pPr>
        <w:pStyle w:val="af3"/>
        <w:spacing w:before="0" w:beforeAutospacing="0" w:after="0" w:afterAutospacing="0" w:line="360" w:lineRule="auto"/>
        <w:ind w:firstLine="709"/>
        <w:jc w:val="both"/>
        <w:rPr>
          <w:sz w:val="28"/>
          <w:szCs w:val="28"/>
          <w:lang w:val="uk-UA"/>
        </w:rPr>
      </w:pPr>
      <w:r w:rsidRPr="00126A4B">
        <w:rPr>
          <w:rStyle w:val="afa"/>
          <w:b w:val="0"/>
          <w:bCs w:val="0"/>
          <w:sz w:val="28"/>
          <w:szCs w:val="28"/>
          <w:lang w:val="uk-UA"/>
        </w:rPr>
        <w:t>Швидколіквідні активи істотно переважають зобов’язання</w:t>
      </w:r>
      <w:r w:rsidRPr="00126A4B">
        <w:rPr>
          <w:sz w:val="28"/>
          <w:szCs w:val="28"/>
          <w:lang w:val="uk-UA"/>
        </w:rPr>
        <w:t>, що демонструє хорошу поточну платоспроможність. Проте зменшення А2 на 50 млн</w:t>
      </w:r>
      <w:r w:rsidR="00ED1A59">
        <w:rPr>
          <w:sz w:val="28"/>
          <w:szCs w:val="28"/>
          <w:lang w:val="uk-UA"/>
        </w:rPr>
        <w:t>.</w:t>
      </w:r>
      <w:r w:rsidRPr="00126A4B">
        <w:rPr>
          <w:sz w:val="28"/>
          <w:szCs w:val="28"/>
          <w:lang w:val="uk-UA"/>
        </w:rPr>
        <w:t xml:space="preserve"> грн</w:t>
      </w:r>
      <w:r w:rsidR="00ED1A59">
        <w:rPr>
          <w:sz w:val="28"/>
          <w:szCs w:val="28"/>
          <w:lang w:val="uk-UA"/>
        </w:rPr>
        <w:t>.</w:t>
      </w:r>
      <w:r w:rsidRPr="00126A4B">
        <w:rPr>
          <w:sz w:val="28"/>
          <w:szCs w:val="28"/>
          <w:lang w:val="uk-UA"/>
        </w:rPr>
        <w:t xml:space="preserve"> може сигналізувати про </w:t>
      </w:r>
      <w:r w:rsidRPr="00126A4B">
        <w:rPr>
          <w:rStyle w:val="afa"/>
          <w:b w:val="0"/>
          <w:bCs w:val="0"/>
          <w:sz w:val="28"/>
          <w:szCs w:val="28"/>
          <w:lang w:val="uk-UA"/>
        </w:rPr>
        <w:t>витрати або зменшення дебіторки</w:t>
      </w:r>
      <w:r w:rsidRPr="00126A4B">
        <w:rPr>
          <w:sz w:val="28"/>
          <w:szCs w:val="28"/>
          <w:lang w:val="uk-UA"/>
        </w:rPr>
        <w:t>.</w:t>
      </w:r>
    </w:p>
    <w:p w14:paraId="0D149034" w14:textId="76514533" w:rsidR="00126A4B" w:rsidRPr="00126A4B" w:rsidRDefault="00126A4B" w:rsidP="00126A4B">
      <w:pPr>
        <w:pStyle w:val="3"/>
        <w:spacing w:before="0" w:after="0" w:line="360" w:lineRule="auto"/>
        <w:ind w:firstLine="709"/>
        <w:jc w:val="both"/>
        <w:rPr>
          <w:rFonts w:ascii="Times New Roman" w:hAnsi="Times New Roman" w:cs="Times New Roman"/>
          <w:b w:val="0"/>
          <w:bCs w:val="0"/>
          <w:sz w:val="28"/>
          <w:szCs w:val="28"/>
        </w:rPr>
      </w:pPr>
      <w:r w:rsidRPr="00126A4B">
        <w:rPr>
          <w:rStyle w:val="afa"/>
          <w:rFonts w:ascii="Times New Roman" w:hAnsi="Times New Roman" w:cs="Times New Roman"/>
          <w:sz w:val="28"/>
          <w:szCs w:val="28"/>
        </w:rPr>
        <w:t>3. Група А3–П3 (Повільноліквідні активи / Середньострокові зобов’язання)</w:t>
      </w:r>
    </w:p>
    <w:p w14:paraId="68ECC23A" w14:textId="004331D6" w:rsidR="00126A4B" w:rsidRPr="00ED1A59" w:rsidRDefault="00126A4B" w:rsidP="00ED1A59">
      <w:pPr>
        <w:spacing w:line="360" w:lineRule="auto"/>
        <w:ind w:firstLine="709"/>
        <w:jc w:val="both"/>
        <w:rPr>
          <w:rStyle w:val="afa"/>
          <w:b w:val="0"/>
          <w:bCs w:val="0"/>
          <w:sz w:val="28"/>
          <w:szCs w:val="28"/>
        </w:rPr>
      </w:pPr>
      <w:r w:rsidRPr="00ED1A59">
        <w:rPr>
          <w:rStyle w:val="afa"/>
          <w:b w:val="0"/>
          <w:bCs w:val="0"/>
          <w:sz w:val="28"/>
          <w:szCs w:val="28"/>
        </w:rPr>
        <w:t>А3: зросли з 2,78 до 4,19</w:t>
      </w:r>
      <w:r w:rsidR="00ED1A59">
        <w:rPr>
          <w:rStyle w:val="afa"/>
          <w:b w:val="0"/>
          <w:bCs w:val="0"/>
          <w:sz w:val="28"/>
          <w:szCs w:val="28"/>
        </w:rPr>
        <w:t>.</w:t>
      </w:r>
      <w:r w:rsidRPr="00ED1A59">
        <w:rPr>
          <w:rStyle w:val="afa"/>
          <w:b w:val="0"/>
          <w:bCs w:val="0"/>
          <w:sz w:val="28"/>
          <w:szCs w:val="28"/>
        </w:rPr>
        <w:t xml:space="preserve"> млн грн</w:t>
      </w:r>
      <w:r w:rsidR="00ED1A59">
        <w:rPr>
          <w:rStyle w:val="afa"/>
          <w:b w:val="0"/>
          <w:bCs w:val="0"/>
          <w:sz w:val="28"/>
          <w:szCs w:val="28"/>
        </w:rPr>
        <w:t>.</w:t>
      </w:r>
    </w:p>
    <w:p w14:paraId="5DE412C5" w14:textId="7E51DC12" w:rsidR="00126A4B" w:rsidRPr="00ED1A59" w:rsidRDefault="00126A4B" w:rsidP="00ED1A59">
      <w:pPr>
        <w:spacing w:line="360" w:lineRule="auto"/>
        <w:ind w:firstLine="709"/>
        <w:jc w:val="both"/>
        <w:rPr>
          <w:rStyle w:val="afa"/>
          <w:b w:val="0"/>
          <w:bCs w:val="0"/>
          <w:sz w:val="28"/>
          <w:szCs w:val="28"/>
        </w:rPr>
      </w:pPr>
      <w:r w:rsidRPr="00ED1A59">
        <w:rPr>
          <w:rStyle w:val="afa"/>
          <w:b w:val="0"/>
          <w:bCs w:val="0"/>
          <w:sz w:val="28"/>
          <w:szCs w:val="28"/>
        </w:rPr>
        <w:t>П3: залишились практично без змін</w:t>
      </w:r>
      <w:r w:rsidR="00ED1A59">
        <w:rPr>
          <w:rStyle w:val="afa"/>
          <w:b w:val="0"/>
          <w:bCs w:val="0"/>
          <w:sz w:val="28"/>
          <w:szCs w:val="28"/>
        </w:rPr>
        <w:t>.</w:t>
      </w:r>
    </w:p>
    <w:p w14:paraId="4D35F296" w14:textId="2F18A772" w:rsidR="00126A4B" w:rsidRPr="00ED1A59" w:rsidRDefault="00126A4B" w:rsidP="00ED1A59">
      <w:pPr>
        <w:spacing w:line="360" w:lineRule="auto"/>
        <w:ind w:firstLine="709"/>
        <w:jc w:val="both"/>
        <w:rPr>
          <w:rStyle w:val="afa"/>
          <w:b w:val="0"/>
          <w:bCs w:val="0"/>
          <w:sz w:val="28"/>
          <w:szCs w:val="28"/>
        </w:rPr>
      </w:pPr>
      <w:r w:rsidRPr="00ED1A59">
        <w:rPr>
          <w:rStyle w:val="afa"/>
          <w:b w:val="0"/>
          <w:bCs w:val="0"/>
          <w:sz w:val="28"/>
          <w:szCs w:val="28"/>
        </w:rPr>
        <w:t>Платоспроможність: надлишок з 1,62 млн</w:t>
      </w:r>
      <w:r w:rsidR="00ED1A59">
        <w:rPr>
          <w:rStyle w:val="afa"/>
          <w:b w:val="0"/>
          <w:bCs w:val="0"/>
          <w:sz w:val="28"/>
          <w:szCs w:val="28"/>
        </w:rPr>
        <w:t>.</w:t>
      </w:r>
      <w:r w:rsidRPr="00ED1A59">
        <w:rPr>
          <w:rStyle w:val="afa"/>
          <w:b w:val="0"/>
          <w:bCs w:val="0"/>
          <w:sz w:val="28"/>
          <w:szCs w:val="28"/>
        </w:rPr>
        <w:t xml:space="preserve"> грн</w:t>
      </w:r>
      <w:r w:rsidR="00ED1A59">
        <w:rPr>
          <w:rStyle w:val="afa"/>
          <w:b w:val="0"/>
          <w:bCs w:val="0"/>
          <w:sz w:val="28"/>
          <w:szCs w:val="28"/>
        </w:rPr>
        <w:t>.</w:t>
      </w:r>
      <w:r w:rsidRPr="00ED1A59">
        <w:rPr>
          <w:rStyle w:val="afa"/>
          <w:b w:val="0"/>
          <w:bCs w:val="0"/>
          <w:sz w:val="28"/>
          <w:szCs w:val="28"/>
        </w:rPr>
        <w:t xml:space="preserve"> на початку до 0,59 млн</w:t>
      </w:r>
      <w:r w:rsidR="00ED1A59">
        <w:rPr>
          <w:rStyle w:val="afa"/>
          <w:b w:val="0"/>
          <w:bCs w:val="0"/>
          <w:sz w:val="28"/>
          <w:szCs w:val="28"/>
        </w:rPr>
        <w:t>.</w:t>
      </w:r>
      <w:r w:rsidRPr="00ED1A59">
        <w:rPr>
          <w:rStyle w:val="afa"/>
          <w:b w:val="0"/>
          <w:bCs w:val="0"/>
          <w:sz w:val="28"/>
          <w:szCs w:val="28"/>
        </w:rPr>
        <w:t xml:space="preserve"> грн</w:t>
      </w:r>
      <w:r w:rsidR="00ED1A59">
        <w:rPr>
          <w:rStyle w:val="afa"/>
          <w:b w:val="0"/>
          <w:bCs w:val="0"/>
          <w:sz w:val="28"/>
          <w:szCs w:val="28"/>
        </w:rPr>
        <w:t>.</w:t>
      </w:r>
      <w:r w:rsidRPr="00ED1A59">
        <w:rPr>
          <w:rStyle w:val="afa"/>
          <w:b w:val="0"/>
          <w:bCs w:val="0"/>
          <w:sz w:val="28"/>
          <w:szCs w:val="28"/>
        </w:rPr>
        <w:t xml:space="preserve"> на кінець</w:t>
      </w:r>
      <w:r w:rsidR="00ED1A59">
        <w:rPr>
          <w:rStyle w:val="afa"/>
          <w:b w:val="0"/>
          <w:bCs w:val="0"/>
          <w:sz w:val="28"/>
          <w:szCs w:val="28"/>
        </w:rPr>
        <w:t xml:space="preserve">. </w:t>
      </w:r>
      <w:r w:rsidRPr="00ED1A59">
        <w:rPr>
          <w:rStyle w:val="afa"/>
          <w:b w:val="0"/>
          <w:bCs w:val="0"/>
          <w:sz w:val="28"/>
          <w:szCs w:val="28"/>
        </w:rPr>
        <w:t>Умова ліквідності виконується</w:t>
      </w:r>
      <w:r w:rsidR="00ED1A59">
        <w:rPr>
          <w:rStyle w:val="afa"/>
          <w:b w:val="0"/>
          <w:bCs w:val="0"/>
          <w:sz w:val="28"/>
          <w:szCs w:val="28"/>
        </w:rPr>
        <w:t>.</w:t>
      </w:r>
    </w:p>
    <w:p w14:paraId="65D635EA" w14:textId="77777777" w:rsidR="00ED1A59" w:rsidRDefault="00126A4B" w:rsidP="00ED1A59">
      <w:pPr>
        <w:pStyle w:val="af3"/>
        <w:spacing w:before="0" w:beforeAutospacing="0" w:after="0" w:afterAutospacing="0" w:line="360" w:lineRule="auto"/>
        <w:ind w:firstLine="709"/>
        <w:jc w:val="both"/>
        <w:rPr>
          <w:sz w:val="28"/>
          <w:szCs w:val="28"/>
          <w:lang w:val="uk-UA"/>
        </w:rPr>
      </w:pPr>
      <w:r w:rsidRPr="00126A4B">
        <w:rPr>
          <w:sz w:val="28"/>
          <w:szCs w:val="28"/>
          <w:lang w:val="uk-UA"/>
        </w:rPr>
        <w:t xml:space="preserve">Підприємство зберігає позитивний баланс у цій групі, однак </w:t>
      </w:r>
      <w:r w:rsidRPr="00126A4B">
        <w:rPr>
          <w:rStyle w:val="afa"/>
          <w:b w:val="0"/>
          <w:bCs w:val="0"/>
          <w:sz w:val="28"/>
          <w:szCs w:val="28"/>
          <w:lang w:val="uk-UA"/>
        </w:rPr>
        <w:t>динаміка зменшення надлишку свідчить про погіршення</w:t>
      </w:r>
      <w:r w:rsidRPr="00126A4B">
        <w:rPr>
          <w:sz w:val="28"/>
          <w:szCs w:val="28"/>
          <w:lang w:val="uk-UA"/>
        </w:rPr>
        <w:t xml:space="preserve"> у середньостроковому аспекті.</w:t>
      </w:r>
    </w:p>
    <w:p w14:paraId="0E53F668" w14:textId="2AE672FE" w:rsidR="00126A4B" w:rsidRPr="00126A4B" w:rsidRDefault="00126A4B" w:rsidP="00ED1A59">
      <w:pPr>
        <w:pStyle w:val="af3"/>
        <w:spacing w:before="0" w:beforeAutospacing="0" w:after="0" w:afterAutospacing="0" w:line="360" w:lineRule="auto"/>
        <w:ind w:firstLine="709"/>
        <w:jc w:val="both"/>
        <w:rPr>
          <w:sz w:val="28"/>
          <w:szCs w:val="28"/>
          <w:lang w:val="uk-UA"/>
        </w:rPr>
      </w:pPr>
      <w:r w:rsidRPr="00126A4B">
        <w:rPr>
          <w:rStyle w:val="afa"/>
          <w:b w:val="0"/>
          <w:bCs w:val="0"/>
          <w:sz w:val="28"/>
          <w:szCs w:val="28"/>
          <w:lang w:val="uk-UA"/>
        </w:rPr>
        <w:t>4. Група А4–П4 (Важколіквідні активи / Довгострокові зобов’язання)</w:t>
      </w:r>
    </w:p>
    <w:p w14:paraId="4620AF93" w14:textId="77777777" w:rsidR="00126A4B" w:rsidRPr="00ED1A59" w:rsidRDefault="00126A4B" w:rsidP="00ED1A59">
      <w:pPr>
        <w:spacing w:line="360" w:lineRule="auto"/>
        <w:ind w:firstLine="709"/>
        <w:jc w:val="both"/>
        <w:rPr>
          <w:rStyle w:val="afa"/>
          <w:b w:val="0"/>
          <w:bCs w:val="0"/>
          <w:sz w:val="28"/>
          <w:szCs w:val="28"/>
        </w:rPr>
      </w:pPr>
      <w:r w:rsidRPr="00ED1A59">
        <w:rPr>
          <w:rStyle w:val="afa"/>
          <w:b w:val="0"/>
          <w:bCs w:val="0"/>
          <w:sz w:val="28"/>
          <w:szCs w:val="28"/>
        </w:rPr>
        <w:t>А4: зменшились з 5,56 до 4,88 млн грн</w:t>
      </w:r>
    </w:p>
    <w:p w14:paraId="6EFC724A" w14:textId="43C3866F" w:rsidR="00126A4B" w:rsidRPr="00ED1A59" w:rsidRDefault="00126A4B" w:rsidP="00ED1A59">
      <w:pPr>
        <w:spacing w:line="360" w:lineRule="auto"/>
        <w:ind w:firstLine="709"/>
        <w:jc w:val="both"/>
        <w:rPr>
          <w:rStyle w:val="afa"/>
          <w:b w:val="0"/>
          <w:bCs w:val="0"/>
          <w:sz w:val="28"/>
          <w:szCs w:val="28"/>
        </w:rPr>
      </w:pPr>
      <w:r w:rsidRPr="00ED1A59">
        <w:rPr>
          <w:rStyle w:val="afa"/>
          <w:b w:val="0"/>
          <w:bCs w:val="0"/>
          <w:sz w:val="28"/>
          <w:szCs w:val="28"/>
        </w:rPr>
        <w:t xml:space="preserve">П4: значно зменшились </w:t>
      </w:r>
      <w:r w:rsidR="00ED1A59" w:rsidRPr="007F1616">
        <w:rPr>
          <w:rFonts w:eastAsia="Calibri"/>
          <w:sz w:val="28"/>
          <w:szCs w:val="28"/>
          <w:lang w:eastAsia="en-US"/>
        </w:rPr>
        <w:t>–</w:t>
      </w:r>
      <w:r w:rsidRPr="00ED1A59">
        <w:rPr>
          <w:rStyle w:val="afa"/>
          <w:b w:val="0"/>
          <w:bCs w:val="0"/>
          <w:sz w:val="28"/>
          <w:szCs w:val="28"/>
        </w:rPr>
        <w:t xml:space="preserve"> з 104,70 до 63,185 млн грн</w:t>
      </w:r>
    </w:p>
    <w:p w14:paraId="65B9838E" w14:textId="77777777" w:rsidR="00126A4B" w:rsidRPr="00ED1A59" w:rsidRDefault="00126A4B" w:rsidP="00ED1A59">
      <w:pPr>
        <w:spacing w:line="360" w:lineRule="auto"/>
        <w:ind w:firstLine="709"/>
        <w:jc w:val="both"/>
        <w:rPr>
          <w:rStyle w:val="afa"/>
          <w:b w:val="0"/>
          <w:bCs w:val="0"/>
          <w:sz w:val="28"/>
          <w:szCs w:val="28"/>
        </w:rPr>
      </w:pPr>
      <w:r w:rsidRPr="00ED1A59">
        <w:rPr>
          <w:rStyle w:val="afa"/>
          <w:b w:val="0"/>
          <w:bCs w:val="0"/>
          <w:sz w:val="28"/>
          <w:szCs w:val="28"/>
        </w:rPr>
        <w:t>Платоспроможність:</w:t>
      </w:r>
    </w:p>
    <w:p w14:paraId="18F8D666" w14:textId="77777777" w:rsidR="00126A4B" w:rsidRPr="00ED1A59" w:rsidRDefault="00126A4B" w:rsidP="00ED1A59">
      <w:pPr>
        <w:spacing w:line="360" w:lineRule="auto"/>
        <w:ind w:firstLine="709"/>
        <w:jc w:val="both"/>
        <w:rPr>
          <w:rStyle w:val="afa"/>
          <w:b w:val="0"/>
          <w:bCs w:val="0"/>
          <w:sz w:val="28"/>
          <w:szCs w:val="28"/>
        </w:rPr>
      </w:pPr>
      <w:r w:rsidRPr="00ED1A59">
        <w:rPr>
          <w:rStyle w:val="afa"/>
          <w:b w:val="0"/>
          <w:bCs w:val="0"/>
          <w:sz w:val="28"/>
          <w:szCs w:val="28"/>
        </w:rPr>
        <w:t>на початок: надлишок 41,396 млн грн</w:t>
      </w:r>
    </w:p>
    <w:p w14:paraId="1D45CB8B" w14:textId="77777777" w:rsidR="00126A4B" w:rsidRPr="00ED1A59" w:rsidRDefault="00126A4B" w:rsidP="00ED1A59">
      <w:pPr>
        <w:spacing w:line="360" w:lineRule="auto"/>
        <w:ind w:firstLine="709"/>
        <w:jc w:val="both"/>
        <w:rPr>
          <w:rStyle w:val="afa"/>
          <w:b w:val="0"/>
          <w:bCs w:val="0"/>
          <w:sz w:val="28"/>
          <w:szCs w:val="28"/>
        </w:rPr>
      </w:pPr>
      <w:r w:rsidRPr="00ED1A59">
        <w:rPr>
          <w:rStyle w:val="afa"/>
          <w:b w:val="0"/>
          <w:bCs w:val="0"/>
          <w:sz w:val="28"/>
          <w:szCs w:val="28"/>
        </w:rPr>
        <w:t>на кінець: надлишок 58,26 млн грн</w:t>
      </w:r>
    </w:p>
    <w:p w14:paraId="199E47B9" w14:textId="77777777" w:rsidR="00126A4B" w:rsidRPr="00ED1A59" w:rsidRDefault="00126A4B" w:rsidP="00ED1A59">
      <w:pPr>
        <w:spacing w:line="360" w:lineRule="auto"/>
        <w:ind w:firstLine="709"/>
        <w:jc w:val="both"/>
        <w:rPr>
          <w:rStyle w:val="afa"/>
          <w:b w:val="0"/>
          <w:bCs w:val="0"/>
          <w:sz w:val="28"/>
          <w:szCs w:val="28"/>
        </w:rPr>
      </w:pPr>
      <w:r w:rsidRPr="00ED1A59">
        <w:rPr>
          <w:rStyle w:val="afa"/>
          <w:b w:val="0"/>
          <w:bCs w:val="0"/>
          <w:sz w:val="28"/>
          <w:szCs w:val="28"/>
        </w:rPr>
        <w:t>Умова ліквідності виконується</w:t>
      </w:r>
    </w:p>
    <w:p w14:paraId="68324ED5" w14:textId="3F093481" w:rsidR="00126A4B" w:rsidRPr="00126A4B" w:rsidRDefault="00126A4B" w:rsidP="00126A4B">
      <w:pPr>
        <w:pStyle w:val="af3"/>
        <w:spacing w:before="0" w:beforeAutospacing="0" w:after="0" w:afterAutospacing="0" w:line="360" w:lineRule="auto"/>
        <w:ind w:firstLine="709"/>
        <w:jc w:val="both"/>
        <w:rPr>
          <w:sz w:val="28"/>
          <w:szCs w:val="28"/>
          <w:lang w:val="uk-UA"/>
        </w:rPr>
      </w:pPr>
      <w:r w:rsidRPr="00126A4B">
        <w:rPr>
          <w:rStyle w:val="afa"/>
          <w:b w:val="0"/>
          <w:bCs w:val="0"/>
          <w:sz w:val="28"/>
          <w:szCs w:val="28"/>
          <w:lang w:val="uk-UA"/>
        </w:rPr>
        <w:t>Суттєве зменшення довгострокових зобов’язань</w:t>
      </w:r>
      <w:r w:rsidRPr="00126A4B">
        <w:rPr>
          <w:sz w:val="28"/>
          <w:szCs w:val="28"/>
          <w:lang w:val="uk-UA"/>
        </w:rPr>
        <w:t xml:space="preserve"> покращило ситуацію в цій групі. Незважаючи на скорочення важколіквідних активів, зменшення боргового навантаження має </w:t>
      </w:r>
      <w:r w:rsidRPr="00126A4B">
        <w:rPr>
          <w:rStyle w:val="afa"/>
          <w:b w:val="0"/>
          <w:bCs w:val="0"/>
          <w:sz w:val="28"/>
          <w:szCs w:val="28"/>
          <w:lang w:val="uk-UA"/>
        </w:rPr>
        <w:t>позитивний ефект для стратегічної фінансової стабільності</w:t>
      </w:r>
      <w:r w:rsidRPr="00126A4B">
        <w:rPr>
          <w:sz w:val="28"/>
          <w:szCs w:val="28"/>
          <w:lang w:val="uk-UA"/>
        </w:rPr>
        <w:t>.</w:t>
      </w:r>
    </w:p>
    <w:p w14:paraId="117446E9" w14:textId="3752E92B" w:rsidR="00126A4B" w:rsidRDefault="00ED1A59" w:rsidP="00ED1A59">
      <w:pPr>
        <w:pStyle w:val="af3"/>
        <w:spacing w:before="0" w:beforeAutospacing="0" w:after="0" w:afterAutospacing="0" w:line="360" w:lineRule="auto"/>
        <w:ind w:firstLine="709"/>
        <w:jc w:val="both"/>
        <w:rPr>
          <w:sz w:val="28"/>
          <w:szCs w:val="28"/>
          <w:lang w:val="uk-UA"/>
        </w:rPr>
      </w:pPr>
      <w:r>
        <w:rPr>
          <w:sz w:val="28"/>
          <w:szCs w:val="28"/>
          <w:lang w:val="uk-UA"/>
        </w:rPr>
        <w:t>Таким чином, у</w:t>
      </w:r>
      <w:r w:rsidR="00126A4B" w:rsidRPr="00126A4B">
        <w:rPr>
          <w:sz w:val="28"/>
          <w:szCs w:val="28"/>
          <w:lang w:val="uk-UA"/>
        </w:rPr>
        <w:t xml:space="preserve"> 2024 році </w:t>
      </w:r>
      <w:r w:rsidR="00126A4B" w:rsidRPr="00126A4B">
        <w:rPr>
          <w:rStyle w:val="afa"/>
          <w:b w:val="0"/>
          <w:bCs w:val="0"/>
          <w:sz w:val="28"/>
          <w:szCs w:val="28"/>
          <w:lang w:val="uk-UA"/>
        </w:rPr>
        <w:t>ліквідність ТОВ «ЮГРЕЙН» продовжує залишатись неоднорідною</w:t>
      </w:r>
      <w:r w:rsidR="00126A4B" w:rsidRPr="00126A4B">
        <w:rPr>
          <w:sz w:val="28"/>
          <w:szCs w:val="28"/>
          <w:lang w:val="uk-UA"/>
        </w:rPr>
        <w:t>, з ознаками як позитивної, так і негативної динаміки</w:t>
      </w:r>
      <w:r>
        <w:rPr>
          <w:sz w:val="28"/>
          <w:szCs w:val="28"/>
          <w:lang w:val="uk-UA"/>
        </w:rPr>
        <w:t xml:space="preserve">. </w:t>
      </w:r>
      <w:r w:rsidR="00126A4B" w:rsidRPr="00126A4B">
        <w:rPr>
          <w:rStyle w:val="afa"/>
          <w:b w:val="0"/>
          <w:bCs w:val="0"/>
          <w:sz w:val="28"/>
          <w:szCs w:val="28"/>
          <w:lang w:val="uk-UA"/>
        </w:rPr>
        <w:t>Позитивні моменти:</w:t>
      </w:r>
      <w:r>
        <w:rPr>
          <w:rStyle w:val="afa"/>
          <w:b w:val="0"/>
          <w:bCs w:val="0"/>
          <w:sz w:val="28"/>
          <w:szCs w:val="28"/>
          <w:lang w:val="uk-UA"/>
        </w:rPr>
        <w:t xml:space="preserve"> з</w:t>
      </w:r>
      <w:r w:rsidR="00126A4B" w:rsidRPr="00126A4B">
        <w:rPr>
          <w:sz w:val="28"/>
          <w:szCs w:val="28"/>
          <w:lang w:val="uk-UA"/>
        </w:rPr>
        <w:t xml:space="preserve">начне скорочення </w:t>
      </w:r>
      <w:r w:rsidR="00126A4B" w:rsidRPr="00126A4B">
        <w:rPr>
          <w:rStyle w:val="afa"/>
          <w:b w:val="0"/>
          <w:bCs w:val="0"/>
          <w:sz w:val="28"/>
          <w:szCs w:val="28"/>
          <w:lang w:val="uk-UA"/>
        </w:rPr>
        <w:t>довгострокових зобов’язань (П4)</w:t>
      </w:r>
      <w:r w:rsidR="00126A4B" w:rsidRPr="00126A4B">
        <w:rPr>
          <w:sz w:val="28"/>
          <w:szCs w:val="28"/>
          <w:lang w:val="uk-UA"/>
        </w:rPr>
        <w:t>;</w:t>
      </w:r>
      <w:r>
        <w:rPr>
          <w:sz w:val="28"/>
          <w:szCs w:val="28"/>
          <w:lang w:val="uk-UA"/>
        </w:rPr>
        <w:t xml:space="preserve"> з</w:t>
      </w:r>
      <w:r w:rsidR="00126A4B" w:rsidRPr="00126A4B">
        <w:rPr>
          <w:sz w:val="28"/>
          <w:szCs w:val="28"/>
          <w:lang w:val="uk-UA"/>
        </w:rPr>
        <w:t xml:space="preserve">береження </w:t>
      </w:r>
      <w:r w:rsidR="00126A4B" w:rsidRPr="00126A4B">
        <w:rPr>
          <w:rStyle w:val="afa"/>
          <w:b w:val="0"/>
          <w:bCs w:val="0"/>
          <w:sz w:val="28"/>
          <w:szCs w:val="28"/>
          <w:lang w:val="uk-UA"/>
        </w:rPr>
        <w:t>позитивної ліквідності в групах А2–П2 і А4–П4</w:t>
      </w:r>
      <w:r w:rsidR="00126A4B" w:rsidRPr="00126A4B">
        <w:rPr>
          <w:sz w:val="28"/>
          <w:szCs w:val="28"/>
          <w:lang w:val="uk-UA"/>
        </w:rPr>
        <w:t>;</w:t>
      </w:r>
      <w:r>
        <w:rPr>
          <w:sz w:val="28"/>
          <w:szCs w:val="28"/>
          <w:lang w:val="uk-UA"/>
        </w:rPr>
        <w:t xml:space="preserve"> п</w:t>
      </w:r>
      <w:r w:rsidR="00126A4B" w:rsidRPr="00126A4B">
        <w:rPr>
          <w:sz w:val="28"/>
          <w:szCs w:val="28"/>
          <w:lang w:val="uk-UA"/>
        </w:rPr>
        <w:t xml:space="preserve">омірне покращення у </w:t>
      </w:r>
      <w:r w:rsidR="00126A4B" w:rsidRPr="00126A4B">
        <w:rPr>
          <w:rStyle w:val="afa"/>
          <w:b w:val="0"/>
          <w:bCs w:val="0"/>
          <w:sz w:val="28"/>
          <w:szCs w:val="28"/>
          <w:lang w:val="uk-UA"/>
        </w:rPr>
        <w:t>середньостроковій платоспроможності (А3–П3)</w:t>
      </w:r>
      <w:r w:rsidR="00126A4B" w:rsidRPr="00126A4B">
        <w:rPr>
          <w:sz w:val="28"/>
          <w:szCs w:val="28"/>
          <w:lang w:val="uk-UA"/>
        </w:rPr>
        <w:t>.</w:t>
      </w:r>
      <w:r>
        <w:rPr>
          <w:sz w:val="28"/>
          <w:szCs w:val="28"/>
          <w:lang w:val="uk-UA"/>
        </w:rPr>
        <w:t xml:space="preserve"> </w:t>
      </w:r>
      <w:r w:rsidR="00126A4B" w:rsidRPr="00126A4B">
        <w:rPr>
          <w:rStyle w:val="afa"/>
          <w:b w:val="0"/>
          <w:bCs w:val="0"/>
          <w:sz w:val="28"/>
          <w:szCs w:val="28"/>
          <w:lang w:val="uk-UA"/>
        </w:rPr>
        <w:t>Негативні моменти:</w:t>
      </w:r>
      <w:r>
        <w:rPr>
          <w:rStyle w:val="afa"/>
          <w:b w:val="0"/>
          <w:bCs w:val="0"/>
          <w:sz w:val="28"/>
          <w:szCs w:val="28"/>
          <w:lang w:val="uk-UA"/>
        </w:rPr>
        <w:t xml:space="preserve"> к</w:t>
      </w:r>
      <w:r w:rsidR="00126A4B" w:rsidRPr="00126A4B">
        <w:rPr>
          <w:rStyle w:val="afa"/>
          <w:b w:val="0"/>
          <w:bCs w:val="0"/>
          <w:sz w:val="28"/>
          <w:szCs w:val="28"/>
          <w:lang w:val="uk-UA"/>
        </w:rPr>
        <w:t>ритичний дефіцит абсолютної ліквідності (А1–П1)</w:t>
      </w:r>
      <w:r w:rsidR="00126A4B" w:rsidRPr="00126A4B">
        <w:rPr>
          <w:sz w:val="28"/>
          <w:szCs w:val="28"/>
          <w:lang w:val="uk-UA"/>
        </w:rPr>
        <w:t>;</w:t>
      </w:r>
      <w:r>
        <w:rPr>
          <w:sz w:val="28"/>
          <w:szCs w:val="28"/>
          <w:lang w:val="uk-UA"/>
        </w:rPr>
        <w:t xml:space="preserve"> з</w:t>
      </w:r>
      <w:r w:rsidR="00126A4B" w:rsidRPr="00126A4B">
        <w:rPr>
          <w:rStyle w:val="afa"/>
          <w:b w:val="0"/>
          <w:bCs w:val="0"/>
          <w:sz w:val="28"/>
          <w:szCs w:val="28"/>
          <w:lang w:val="uk-UA"/>
        </w:rPr>
        <w:t>меншення швидколіквідних активів</w:t>
      </w:r>
      <w:r w:rsidR="00126A4B" w:rsidRPr="00126A4B">
        <w:rPr>
          <w:sz w:val="28"/>
          <w:szCs w:val="28"/>
          <w:lang w:val="uk-UA"/>
        </w:rPr>
        <w:t>, що потребує контролю.</w:t>
      </w:r>
      <w:r>
        <w:rPr>
          <w:sz w:val="28"/>
          <w:szCs w:val="28"/>
          <w:lang w:val="uk-UA"/>
        </w:rPr>
        <w:t xml:space="preserve"> Підприємству необхідно п</w:t>
      </w:r>
      <w:r w:rsidR="00126A4B" w:rsidRPr="00126A4B">
        <w:rPr>
          <w:sz w:val="28"/>
          <w:szCs w:val="28"/>
          <w:lang w:val="uk-UA"/>
        </w:rPr>
        <w:t xml:space="preserve">осилити </w:t>
      </w:r>
      <w:r w:rsidR="00126A4B" w:rsidRPr="00126A4B">
        <w:rPr>
          <w:rStyle w:val="afa"/>
          <w:b w:val="0"/>
          <w:bCs w:val="0"/>
          <w:sz w:val="28"/>
          <w:szCs w:val="28"/>
          <w:lang w:val="uk-UA"/>
        </w:rPr>
        <w:t>грошовий контроль</w:t>
      </w:r>
      <w:r w:rsidR="00126A4B" w:rsidRPr="00126A4B">
        <w:rPr>
          <w:sz w:val="28"/>
          <w:szCs w:val="28"/>
          <w:lang w:val="uk-UA"/>
        </w:rPr>
        <w:t xml:space="preserve"> за оборотними коштами та пришвидшити надходження дебіторської заборгованості;</w:t>
      </w:r>
      <w:r>
        <w:rPr>
          <w:sz w:val="28"/>
          <w:szCs w:val="28"/>
          <w:lang w:val="uk-UA"/>
        </w:rPr>
        <w:t xml:space="preserve"> з</w:t>
      </w:r>
      <w:r w:rsidR="00126A4B" w:rsidRPr="00126A4B">
        <w:rPr>
          <w:sz w:val="28"/>
          <w:szCs w:val="28"/>
          <w:lang w:val="uk-UA"/>
        </w:rPr>
        <w:t xml:space="preserve">більшити </w:t>
      </w:r>
      <w:r w:rsidR="00126A4B" w:rsidRPr="00126A4B">
        <w:rPr>
          <w:rStyle w:val="afa"/>
          <w:b w:val="0"/>
          <w:bCs w:val="0"/>
          <w:sz w:val="28"/>
          <w:szCs w:val="28"/>
          <w:lang w:val="uk-UA"/>
        </w:rPr>
        <w:t>грошові резерви</w:t>
      </w:r>
      <w:r w:rsidR="00126A4B" w:rsidRPr="00126A4B">
        <w:rPr>
          <w:sz w:val="28"/>
          <w:szCs w:val="28"/>
          <w:lang w:val="uk-UA"/>
        </w:rPr>
        <w:t xml:space="preserve"> для покриття термінових зобов’язань;</w:t>
      </w:r>
      <w:r>
        <w:rPr>
          <w:sz w:val="28"/>
          <w:szCs w:val="28"/>
          <w:lang w:val="uk-UA"/>
        </w:rPr>
        <w:t xml:space="preserve"> р</w:t>
      </w:r>
      <w:r w:rsidR="00126A4B" w:rsidRPr="00126A4B">
        <w:rPr>
          <w:sz w:val="28"/>
          <w:szCs w:val="28"/>
          <w:lang w:val="uk-UA"/>
        </w:rPr>
        <w:t xml:space="preserve">озробити програму </w:t>
      </w:r>
      <w:r w:rsidR="00126A4B" w:rsidRPr="00126A4B">
        <w:rPr>
          <w:rStyle w:val="afa"/>
          <w:b w:val="0"/>
          <w:bCs w:val="0"/>
          <w:sz w:val="28"/>
          <w:szCs w:val="28"/>
          <w:lang w:val="uk-UA"/>
        </w:rPr>
        <w:t>оптимізації короткострокового боргового навантаження</w:t>
      </w:r>
      <w:r w:rsidR="00126A4B" w:rsidRPr="00126A4B">
        <w:rPr>
          <w:sz w:val="28"/>
          <w:szCs w:val="28"/>
          <w:lang w:val="uk-UA"/>
        </w:rPr>
        <w:t>.</w:t>
      </w:r>
    </w:p>
    <w:p w14:paraId="0291F45F" w14:textId="77777777" w:rsidR="00ED1A59" w:rsidRPr="00ED1A59" w:rsidRDefault="00ED1A59" w:rsidP="00ED1A59">
      <w:pPr>
        <w:pStyle w:val="af3"/>
        <w:spacing w:before="0" w:beforeAutospacing="0" w:after="0" w:afterAutospacing="0" w:line="360" w:lineRule="auto"/>
        <w:ind w:firstLine="709"/>
        <w:jc w:val="both"/>
        <w:rPr>
          <w:sz w:val="28"/>
          <w:szCs w:val="28"/>
          <w:lang w:val="uk-UA"/>
        </w:rPr>
      </w:pPr>
      <w:r w:rsidRPr="00ED1A59">
        <w:rPr>
          <w:sz w:val="28"/>
          <w:szCs w:val="28"/>
          <w:lang w:val="uk-UA"/>
        </w:rPr>
        <w:t>У процесі дослідження організаційно-економічної характеристики ТОВ «ЮГРЕЙН» встановлено, що підприємство здійснює діяльність у сфері агропромислового комплексу, має чітко структуровану організаційну систему управління та сформований виробничий потенціал. Аналіз основних економічних показників свідчить про динамічний розвиток підприємства, проте одночасно виявлено окремі проблемні аспекти у сфері фінансової стійкості та платоспроможності.</w:t>
      </w:r>
    </w:p>
    <w:p w14:paraId="02C7F064" w14:textId="634E9A2E" w:rsidR="00ED1A59" w:rsidRPr="00126A4B" w:rsidRDefault="00ED1A59" w:rsidP="00ED1A59">
      <w:pPr>
        <w:pStyle w:val="af3"/>
        <w:spacing w:before="0" w:beforeAutospacing="0" w:after="0" w:afterAutospacing="0" w:line="360" w:lineRule="auto"/>
        <w:ind w:firstLine="709"/>
        <w:jc w:val="both"/>
        <w:rPr>
          <w:sz w:val="28"/>
          <w:szCs w:val="28"/>
          <w:lang w:val="uk-UA"/>
        </w:rPr>
      </w:pPr>
      <w:r w:rsidRPr="00ED1A59">
        <w:rPr>
          <w:sz w:val="28"/>
          <w:szCs w:val="28"/>
          <w:lang w:val="uk-UA"/>
        </w:rPr>
        <w:t>Оцінка ліквідності підприємства за 2022–2024 роки показала, що, попри позитивну динаміку в частині зменшення довгострокових зобов’язань та збереження надлишку в більшості груп активів, абсолютна ліквідність залишається на критичному рівні. Така ситуація потребує вдосконалення механізмів управління оборотними активами та активної політики у сфері короткострокових фінансів.</w:t>
      </w:r>
      <w:r>
        <w:rPr>
          <w:sz w:val="28"/>
          <w:szCs w:val="28"/>
          <w:lang w:val="uk-UA"/>
        </w:rPr>
        <w:t xml:space="preserve"> </w:t>
      </w:r>
      <w:r w:rsidRPr="00ED1A59">
        <w:rPr>
          <w:sz w:val="28"/>
          <w:szCs w:val="28"/>
          <w:lang w:val="uk-UA"/>
        </w:rPr>
        <w:t>Таким чином, підприємство має потенціал для стабільного функціонування та подальшого розвитку, однак для підвищення ефективності управління ризиками необхідне посилення контролю за фінансовими потоками та покращення системи короткострокової платоспроможності.</w:t>
      </w:r>
    </w:p>
    <w:p w14:paraId="4080E566" w14:textId="22138550" w:rsidR="00D52E7D" w:rsidRDefault="00D52E7D" w:rsidP="00ED1A59">
      <w:pPr>
        <w:spacing w:line="360" w:lineRule="auto"/>
        <w:ind w:firstLine="709"/>
        <w:jc w:val="both"/>
        <w:rPr>
          <w:color w:val="000000"/>
          <w:spacing w:val="-4"/>
          <w:sz w:val="28"/>
          <w:szCs w:val="28"/>
          <w:lang w:bidi="ru-RU"/>
        </w:rPr>
      </w:pPr>
      <w:r w:rsidRPr="008A175E">
        <w:rPr>
          <w:color w:val="000000"/>
          <w:spacing w:val="-4"/>
          <w:sz w:val="28"/>
          <w:szCs w:val="28"/>
          <w:lang w:bidi="ru-RU"/>
        </w:rPr>
        <w:t xml:space="preserve">   </w:t>
      </w:r>
    </w:p>
    <w:p w14:paraId="5259E237" w14:textId="5996C666" w:rsidR="00692433" w:rsidRPr="00D52E7D" w:rsidRDefault="00692433" w:rsidP="00D52E7D">
      <w:pPr>
        <w:autoSpaceDE w:val="0"/>
        <w:autoSpaceDN w:val="0"/>
        <w:adjustRightInd w:val="0"/>
        <w:spacing w:line="360" w:lineRule="auto"/>
        <w:ind w:firstLine="709"/>
        <w:jc w:val="both"/>
        <w:rPr>
          <w:rFonts w:eastAsia="Calibri"/>
          <w:sz w:val="28"/>
          <w:szCs w:val="28"/>
          <w:lang w:eastAsia="en-US"/>
        </w:rPr>
      </w:pPr>
    </w:p>
    <w:p w14:paraId="2FB43ED2" w14:textId="30DAB909" w:rsidR="00D91745" w:rsidRDefault="00D91745" w:rsidP="00335BCF">
      <w:pPr>
        <w:autoSpaceDE w:val="0"/>
        <w:autoSpaceDN w:val="0"/>
        <w:adjustRightInd w:val="0"/>
        <w:spacing w:line="360" w:lineRule="auto"/>
        <w:ind w:firstLine="709"/>
        <w:jc w:val="both"/>
        <w:rPr>
          <w:rFonts w:eastAsia="Calibri"/>
          <w:sz w:val="28"/>
          <w:szCs w:val="28"/>
          <w:lang w:eastAsia="en-US"/>
        </w:rPr>
      </w:pPr>
    </w:p>
    <w:p w14:paraId="0585E67B" w14:textId="2B26DAFD" w:rsidR="00A82602" w:rsidRPr="00903F72" w:rsidRDefault="00A82602" w:rsidP="0044647B">
      <w:pPr>
        <w:autoSpaceDE w:val="0"/>
        <w:autoSpaceDN w:val="0"/>
        <w:adjustRightInd w:val="0"/>
        <w:spacing w:line="360" w:lineRule="auto"/>
        <w:ind w:firstLine="709"/>
        <w:jc w:val="both"/>
        <w:rPr>
          <w:b/>
          <w:sz w:val="28"/>
          <w:szCs w:val="28"/>
        </w:rPr>
      </w:pPr>
      <w:r w:rsidRPr="00903F72">
        <w:rPr>
          <w:sz w:val="28"/>
          <w:szCs w:val="28"/>
        </w:rPr>
        <w:t>2.2.</w:t>
      </w:r>
      <w:r w:rsidR="007B0EA5" w:rsidRPr="00903F72">
        <w:rPr>
          <w:sz w:val="28"/>
          <w:szCs w:val="28"/>
          <w:lang w:val="ru-RU"/>
        </w:rPr>
        <w:t xml:space="preserve"> </w:t>
      </w:r>
      <w:r w:rsidR="000A7527" w:rsidRPr="000A7527">
        <w:rPr>
          <w:sz w:val="28"/>
          <w:szCs w:val="28"/>
        </w:rPr>
        <w:t>Аналіз поточної системи управління ризиками на підприємстві</w:t>
      </w:r>
    </w:p>
    <w:p w14:paraId="7CE7A225" w14:textId="2095BC8F" w:rsidR="00E47FAB" w:rsidRDefault="00E47FAB" w:rsidP="00FB7B70">
      <w:pPr>
        <w:pStyle w:val="affc"/>
        <w:spacing w:line="360" w:lineRule="auto"/>
        <w:ind w:firstLine="709"/>
        <w:jc w:val="both"/>
        <w:rPr>
          <w:rFonts w:ascii="Times New Roman" w:hAnsi="Times New Roman"/>
          <w:sz w:val="28"/>
          <w:szCs w:val="28"/>
          <w:lang w:val="uk-UA"/>
        </w:rPr>
      </w:pPr>
    </w:p>
    <w:p w14:paraId="6438BA24" w14:textId="77777777"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Аналізуючи поточну систему управління ризиками на ТОВ «ЮГРЕЙН», можна відзначити, що підприємство усвідомлює необхідність в ідентифікації та реагуванні на ризики, однак система управління ними наразі має фрагментарний та несистемний характер.</w:t>
      </w:r>
    </w:p>
    <w:p w14:paraId="21A27D00" w14:textId="56AAD17B"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Організаційна структура управління ризиками.</w:t>
      </w:r>
      <w:r>
        <w:rPr>
          <w:rFonts w:ascii="Times New Roman" w:hAnsi="Times New Roman"/>
          <w:sz w:val="28"/>
          <w:szCs w:val="28"/>
          <w:lang w:val="uk-UA"/>
        </w:rPr>
        <w:t xml:space="preserve"> </w:t>
      </w:r>
      <w:r w:rsidRPr="00ED1A59">
        <w:rPr>
          <w:rFonts w:ascii="Times New Roman" w:hAnsi="Times New Roman"/>
          <w:sz w:val="28"/>
          <w:szCs w:val="28"/>
          <w:lang w:val="uk-UA"/>
        </w:rPr>
        <w:t>Функції щодо виявлення та моніторингу ризиків розподілені між різними підрозділами підприємства, проте відсутній окремий структурний підрозділ або відповідальний спеціаліст, який би централізовано координував діяльність із ризик-менеджменту. Це знижує ефективність реагування на потенційні загрози.</w:t>
      </w:r>
    </w:p>
    <w:p w14:paraId="71A2277D" w14:textId="77777777" w:rsidR="00ED1A59" w:rsidRPr="00ED1A59" w:rsidRDefault="00ED1A59" w:rsidP="00ED1A59">
      <w:pPr>
        <w:pStyle w:val="affc"/>
        <w:spacing w:line="360" w:lineRule="auto"/>
        <w:ind w:firstLine="709"/>
        <w:jc w:val="both"/>
        <w:rPr>
          <w:rFonts w:ascii="Times New Roman" w:hAnsi="Times New Roman"/>
          <w:sz w:val="28"/>
          <w:szCs w:val="28"/>
          <w:lang w:val="uk-UA"/>
        </w:rPr>
      </w:pPr>
    </w:p>
    <w:p w14:paraId="340A40E3" w14:textId="31262C87"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Виявлення та класифікація ризиків.</w:t>
      </w:r>
      <w:r>
        <w:rPr>
          <w:rFonts w:ascii="Times New Roman" w:hAnsi="Times New Roman"/>
          <w:sz w:val="28"/>
          <w:szCs w:val="28"/>
          <w:lang w:val="uk-UA"/>
        </w:rPr>
        <w:t xml:space="preserve"> </w:t>
      </w:r>
      <w:r w:rsidRPr="00ED1A59">
        <w:rPr>
          <w:rFonts w:ascii="Times New Roman" w:hAnsi="Times New Roman"/>
          <w:sz w:val="28"/>
          <w:szCs w:val="28"/>
          <w:lang w:val="uk-UA"/>
        </w:rPr>
        <w:t>Підприємство зосереджується переважно на фінансових та виробничих ризиках, водночас недостатньо уваги приділяється стратегічним, репутаційним, інноваційним та інформаційним ризикам. Оцінка загроз відбувається переважно на основі експертної думки, без застосування формалізованих методик (наприклад, SWOT-аналізу, PEST-аналізу або FMEA).</w:t>
      </w:r>
    </w:p>
    <w:p w14:paraId="6627055E" w14:textId="74892ED8"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Оцінювання ризиків.</w:t>
      </w:r>
      <w:r>
        <w:rPr>
          <w:rFonts w:ascii="Times New Roman" w:hAnsi="Times New Roman"/>
          <w:sz w:val="28"/>
          <w:szCs w:val="28"/>
          <w:lang w:val="uk-UA"/>
        </w:rPr>
        <w:t xml:space="preserve"> </w:t>
      </w:r>
      <w:r w:rsidRPr="00ED1A59">
        <w:rPr>
          <w:rFonts w:ascii="Times New Roman" w:hAnsi="Times New Roman"/>
          <w:sz w:val="28"/>
          <w:szCs w:val="28"/>
          <w:lang w:val="uk-UA"/>
        </w:rPr>
        <w:t>У практиці підприємства переважає якісне оцінювання рівня ризиків. Відсутні формалізовані критерії для кількісної оцінки ймовірностей реалізації ризикових подій та масштабів їх можливих наслідків. Це ускладнює формування адекватних стратегій реагування.</w:t>
      </w:r>
    </w:p>
    <w:p w14:paraId="22FA33BC" w14:textId="4FC51648"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Реагування на ризики та контроль.</w:t>
      </w:r>
      <w:r>
        <w:rPr>
          <w:rFonts w:ascii="Times New Roman" w:hAnsi="Times New Roman"/>
          <w:sz w:val="28"/>
          <w:szCs w:val="28"/>
          <w:lang w:val="uk-UA"/>
        </w:rPr>
        <w:t xml:space="preserve"> </w:t>
      </w:r>
      <w:r w:rsidRPr="00ED1A59">
        <w:rPr>
          <w:rFonts w:ascii="Times New Roman" w:hAnsi="Times New Roman"/>
          <w:sz w:val="28"/>
          <w:szCs w:val="28"/>
          <w:lang w:val="uk-UA"/>
        </w:rPr>
        <w:t>Антикризові заходи частково закладені в загальні регламенти управління, але не завжди є дієвими в умовах швидкозмінного зовнішнього середовища. Відсутня система регулярного моніторингу ефективності реалізованих заходів з мінімізації ризиків, що не дозволяє оперативно коригувати управлінські рішення.</w:t>
      </w:r>
    </w:p>
    <w:p w14:paraId="67AE6FD0" w14:textId="0347D62E"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Інформаційне забезпечення та аналітика.</w:t>
      </w:r>
      <w:r>
        <w:rPr>
          <w:rFonts w:ascii="Times New Roman" w:hAnsi="Times New Roman"/>
          <w:sz w:val="28"/>
          <w:szCs w:val="28"/>
          <w:lang w:val="uk-UA"/>
        </w:rPr>
        <w:t xml:space="preserve"> </w:t>
      </w:r>
      <w:r w:rsidRPr="00ED1A59">
        <w:rPr>
          <w:rFonts w:ascii="Times New Roman" w:hAnsi="Times New Roman"/>
          <w:sz w:val="28"/>
          <w:szCs w:val="28"/>
          <w:lang w:val="uk-UA"/>
        </w:rPr>
        <w:t>На підприємстві відсутні сучасні інформаційно-аналітичні інструменти для обробки даних про ризики. Відсутність інтегрованої цифрової платформи ускладнює візуалізацію ризик-профілю підприємства та прогнозування сценаріїв розвитку подій.</w:t>
      </w:r>
    </w:p>
    <w:p w14:paraId="2B6F870E" w14:textId="16DEED0D" w:rsidR="00ED1A59" w:rsidRDefault="00ED1A59" w:rsidP="00ED1A59">
      <w:pPr>
        <w:pStyle w:val="affc"/>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Відмітимо, п</w:t>
      </w:r>
      <w:r w:rsidRPr="00ED1A59">
        <w:rPr>
          <w:rFonts w:ascii="Times New Roman" w:hAnsi="Times New Roman"/>
          <w:sz w:val="28"/>
          <w:szCs w:val="28"/>
          <w:lang w:val="uk-UA"/>
        </w:rPr>
        <w:t>оточна система управління ризиками на ТОВ «ЮГРЕЙН» функціонує на базовому рівні, з низьким рівнем формалізації та системності. Для підвищення ефективності управління ризиками доцільно розробити комплексну ризик-орієнтовану політику, сформувати відповідну організаційну структуру, впровадити сучасні аналітичні методи оцінювання та забезпечити постійний моніторинг із залученням цифрових інструментів.</w:t>
      </w:r>
    </w:p>
    <w:p w14:paraId="4A56723D" w14:textId="5BBA167E"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Розрахунок рівня ризику (Expected Risk Value):</w:t>
      </w:r>
    </w:p>
    <w:p w14:paraId="182EDEB5" w14:textId="40695D78"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Формула:</w:t>
      </w:r>
      <w:r w:rsidR="000A5A7E" w:rsidRPr="000A5A7E">
        <w:rPr>
          <w:rFonts w:ascii="Times New Roman" w:eastAsia="Times New Roman" w:hAnsi="Times New Roman"/>
          <w:sz w:val="24"/>
          <w:szCs w:val="24"/>
          <w:lang w:val="uk-UA" w:eastAsia="ru-RU"/>
        </w:rPr>
        <w:t xml:space="preserve"> </w:t>
      </w:r>
      <w:r w:rsidR="000A5A7E" w:rsidRPr="000A5A7E">
        <w:rPr>
          <w:rFonts w:ascii="Times New Roman" w:hAnsi="Times New Roman"/>
          <w:sz w:val="28"/>
          <w:szCs w:val="28"/>
          <w:lang w:val="uk-UA"/>
        </w:rPr>
        <w:t>R=P×L</w:t>
      </w:r>
      <w:r w:rsidR="000A5A7E">
        <w:rPr>
          <w:rFonts w:ascii="Times New Roman" w:hAnsi="Times New Roman"/>
          <w:sz w:val="28"/>
          <w:szCs w:val="28"/>
          <w:lang w:val="uk-UA"/>
        </w:rPr>
        <w:t xml:space="preserve">, </w:t>
      </w:r>
      <w:r w:rsidRPr="00ED1A59">
        <w:rPr>
          <w:rFonts w:ascii="Times New Roman" w:hAnsi="Times New Roman"/>
          <w:sz w:val="28"/>
          <w:szCs w:val="28"/>
          <w:lang w:val="uk-UA"/>
        </w:rPr>
        <w:t>де</w:t>
      </w:r>
    </w:p>
    <w:p w14:paraId="1C2CAB9D" w14:textId="25338E66"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RR – очікуване значення ризику (Risk Exposure), тис. грн</w:t>
      </w:r>
      <w:r w:rsidR="000A5A7E">
        <w:rPr>
          <w:rFonts w:ascii="Times New Roman" w:hAnsi="Times New Roman"/>
          <w:sz w:val="28"/>
          <w:szCs w:val="28"/>
          <w:lang w:val="uk-UA"/>
        </w:rPr>
        <w:t>.</w:t>
      </w:r>
      <w:r w:rsidRPr="00ED1A59">
        <w:rPr>
          <w:rFonts w:ascii="Times New Roman" w:hAnsi="Times New Roman"/>
          <w:sz w:val="28"/>
          <w:szCs w:val="28"/>
          <w:lang w:val="uk-UA"/>
        </w:rPr>
        <w:t>;</w:t>
      </w:r>
    </w:p>
    <w:p w14:paraId="78C0718F" w14:textId="77777777" w:rsidR="00ED1A59" w:rsidRPr="00ED1A59" w:rsidRDefault="00ED1A59" w:rsidP="00ED1A59">
      <w:pPr>
        <w:pStyle w:val="affc"/>
        <w:spacing w:line="360" w:lineRule="auto"/>
        <w:ind w:firstLine="709"/>
        <w:jc w:val="both"/>
        <w:rPr>
          <w:rFonts w:ascii="Times New Roman" w:hAnsi="Times New Roman"/>
          <w:sz w:val="28"/>
          <w:szCs w:val="28"/>
          <w:lang w:val="uk-UA"/>
        </w:rPr>
      </w:pPr>
    </w:p>
    <w:p w14:paraId="09D17EC0" w14:textId="77777777"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PP – ймовірність настання ризику (від 0 до 1);</w:t>
      </w:r>
    </w:p>
    <w:p w14:paraId="0589C41F" w14:textId="77777777"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LL – можливі втрати внаслідок реалізації ризику, тис. грн.</w:t>
      </w:r>
    </w:p>
    <w:p w14:paraId="6CAC77A1" w14:textId="36EF971E" w:rsidR="000A5A7E" w:rsidRDefault="000A5A7E" w:rsidP="000A5A7E">
      <w:pPr>
        <w:spacing w:line="360" w:lineRule="auto"/>
        <w:jc w:val="right"/>
        <w:rPr>
          <w:color w:val="000000"/>
          <w:spacing w:val="-4"/>
          <w:sz w:val="28"/>
          <w:szCs w:val="28"/>
          <w:lang w:bidi="ru-RU"/>
        </w:rPr>
      </w:pPr>
      <w:bookmarkStart w:id="2" w:name="_Hlk199365467"/>
      <w:r w:rsidRPr="008A175E">
        <w:rPr>
          <w:color w:val="000000"/>
          <w:spacing w:val="-4"/>
          <w:sz w:val="28"/>
          <w:szCs w:val="28"/>
          <w:lang w:bidi="ru-RU"/>
        </w:rPr>
        <w:t>Табли</w:t>
      </w:r>
      <w:r>
        <w:rPr>
          <w:color w:val="000000"/>
          <w:spacing w:val="-4"/>
          <w:sz w:val="28"/>
          <w:szCs w:val="28"/>
          <w:lang w:bidi="ru-RU"/>
        </w:rPr>
        <w:t>ця 2.4</w:t>
      </w:r>
    </w:p>
    <w:p w14:paraId="1558A8F6" w14:textId="6B64101E" w:rsidR="000A5A7E" w:rsidRPr="000A5A7E" w:rsidRDefault="000A5A7E" w:rsidP="000A5A7E">
      <w:pPr>
        <w:spacing w:line="360" w:lineRule="auto"/>
        <w:jc w:val="center"/>
        <w:rPr>
          <w:color w:val="000000"/>
          <w:spacing w:val="-4"/>
          <w:sz w:val="28"/>
          <w:szCs w:val="28"/>
          <w:lang w:bidi="ru-RU"/>
        </w:rPr>
      </w:pPr>
      <w:r>
        <w:rPr>
          <w:color w:val="000000"/>
          <w:spacing w:val="-4"/>
          <w:sz w:val="28"/>
          <w:szCs w:val="28"/>
          <w:lang w:bidi="ru-RU"/>
        </w:rPr>
        <w:t>О</w:t>
      </w:r>
      <w:r w:rsidRPr="000A5A7E">
        <w:rPr>
          <w:color w:val="000000"/>
          <w:spacing w:val="-4"/>
          <w:sz w:val="28"/>
          <w:szCs w:val="28"/>
          <w:lang w:bidi="ru-RU"/>
        </w:rPr>
        <w:t xml:space="preserve">цінки трьох основних типів ризиків </w:t>
      </w:r>
      <w:r>
        <w:rPr>
          <w:color w:val="000000"/>
          <w:spacing w:val="-4"/>
          <w:sz w:val="28"/>
          <w:szCs w:val="28"/>
          <w:lang w:bidi="ru-RU"/>
        </w:rPr>
        <w:t>ТОВ «ЮГРЕЙН» за 2024 рік</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94"/>
        <w:gridCol w:w="1766"/>
        <w:gridCol w:w="2994"/>
        <w:gridCol w:w="2973"/>
      </w:tblGrid>
      <w:tr w:rsidR="000A5A7E" w14:paraId="0CD384E8" w14:textId="77777777" w:rsidTr="002007AA">
        <w:trPr>
          <w:tblHeader/>
          <w:tblCellSpacing w:w="15" w:type="dxa"/>
        </w:trPr>
        <w:tc>
          <w:tcPr>
            <w:tcW w:w="0" w:type="auto"/>
            <w:vAlign w:val="center"/>
            <w:hideMark/>
          </w:tcPr>
          <w:bookmarkEnd w:id="2"/>
          <w:p w14:paraId="0556945A" w14:textId="77777777" w:rsidR="000A5A7E" w:rsidRPr="000A5A7E" w:rsidRDefault="000A5A7E" w:rsidP="002007AA">
            <w:pPr>
              <w:jc w:val="center"/>
            </w:pPr>
            <w:r w:rsidRPr="000A5A7E">
              <w:t>Вид ризику</w:t>
            </w:r>
          </w:p>
        </w:tc>
        <w:tc>
          <w:tcPr>
            <w:tcW w:w="0" w:type="auto"/>
            <w:vAlign w:val="center"/>
            <w:hideMark/>
          </w:tcPr>
          <w:p w14:paraId="6585EFE6" w14:textId="77777777" w:rsidR="000A5A7E" w:rsidRPr="000A5A7E" w:rsidRDefault="000A5A7E" w:rsidP="002007AA">
            <w:pPr>
              <w:jc w:val="center"/>
            </w:pPr>
            <w:r w:rsidRPr="000A5A7E">
              <w:t xml:space="preserve">Ймовірність, </w:t>
            </w:r>
            <w:r w:rsidRPr="000A5A7E">
              <w:rPr>
                <w:rStyle w:val="katex-mathml"/>
              </w:rPr>
              <w:t>PP</w:t>
            </w:r>
            <w:r w:rsidRPr="000A5A7E">
              <w:rPr>
                <w:rStyle w:val="mord"/>
              </w:rPr>
              <w:t>P</w:t>
            </w:r>
          </w:p>
        </w:tc>
        <w:tc>
          <w:tcPr>
            <w:tcW w:w="0" w:type="auto"/>
            <w:vAlign w:val="center"/>
            <w:hideMark/>
          </w:tcPr>
          <w:p w14:paraId="5E513507" w14:textId="77777777" w:rsidR="000A5A7E" w:rsidRPr="000A5A7E" w:rsidRDefault="000A5A7E" w:rsidP="002007AA">
            <w:pPr>
              <w:jc w:val="center"/>
            </w:pPr>
            <w:r w:rsidRPr="000A5A7E">
              <w:t xml:space="preserve">Потенційні втрати, </w:t>
            </w:r>
            <w:r w:rsidRPr="000A5A7E">
              <w:rPr>
                <w:rStyle w:val="katex-mathml"/>
              </w:rPr>
              <w:t>LL</w:t>
            </w:r>
            <w:r w:rsidRPr="000A5A7E">
              <w:rPr>
                <w:rStyle w:val="mord"/>
              </w:rPr>
              <w:t>L</w:t>
            </w:r>
            <w:r w:rsidRPr="000A5A7E">
              <w:t>, тис. грн</w:t>
            </w:r>
          </w:p>
        </w:tc>
        <w:tc>
          <w:tcPr>
            <w:tcW w:w="0" w:type="auto"/>
            <w:vAlign w:val="center"/>
            <w:hideMark/>
          </w:tcPr>
          <w:p w14:paraId="6C6C2BA7" w14:textId="77777777" w:rsidR="000A5A7E" w:rsidRPr="000A5A7E" w:rsidRDefault="000A5A7E" w:rsidP="002007AA">
            <w:pPr>
              <w:jc w:val="center"/>
            </w:pPr>
            <w:r w:rsidRPr="000A5A7E">
              <w:t xml:space="preserve">Очікуваний ризик </w:t>
            </w:r>
            <w:r w:rsidRPr="000A5A7E">
              <w:rPr>
                <w:rStyle w:val="katex-mathml"/>
              </w:rPr>
              <w:t>RR</w:t>
            </w:r>
            <w:r w:rsidRPr="000A5A7E">
              <w:rPr>
                <w:rStyle w:val="mord"/>
              </w:rPr>
              <w:t>R</w:t>
            </w:r>
            <w:r w:rsidRPr="000A5A7E">
              <w:t>, тис. грн</w:t>
            </w:r>
          </w:p>
        </w:tc>
      </w:tr>
      <w:tr w:rsidR="000A5A7E" w14:paraId="1E8C20FE" w14:textId="77777777" w:rsidTr="002007AA">
        <w:trPr>
          <w:tblCellSpacing w:w="15" w:type="dxa"/>
        </w:trPr>
        <w:tc>
          <w:tcPr>
            <w:tcW w:w="0" w:type="auto"/>
            <w:vAlign w:val="center"/>
            <w:hideMark/>
          </w:tcPr>
          <w:p w14:paraId="299E66AA" w14:textId="77777777" w:rsidR="000A5A7E" w:rsidRPr="000A5A7E" w:rsidRDefault="000A5A7E" w:rsidP="002007AA">
            <w:r w:rsidRPr="000A5A7E">
              <w:t>Виробничий ризик</w:t>
            </w:r>
          </w:p>
        </w:tc>
        <w:tc>
          <w:tcPr>
            <w:tcW w:w="0" w:type="auto"/>
            <w:vAlign w:val="center"/>
            <w:hideMark/>
          </w:tcPr>
          <w:p w14:paraId="3CD54BF1" w14:textId="77777777" w:rsidR="000A5A7E" w:rsidRPr="000A5A7E" w:rsidRDefault="000A5A7E" w:rsidP="000A5A7E">
            <w:pPr>
              <w:jc w:val="center"/>
            </w:pPr>
            <w:r w:rsidRPr="000A5A7E">
              <w:t>0,3</w:t>
            </w:r>
          </w:p>
        </w:tc>
        <w:tc>
          <w:tcPr>
            <w:tcW w:w="0" w:type="auto"/>
            <w:vAlign w:val="center"/>
            <w:hideMark/>
          </w:tcPr>
          <w:p w14:paraId="5DCF41A1" w14:textId="77777777" w:rsidR="000A5A7E" w:rsidRPr="000A5A7E" w:rsidRDefault="000A5A7E" w:rsidP="000A5A7E">
            <w:pPr>
              <w:jc w:val="center"/>
            </w:pPr>
            <w:r w:rsidRPr="000A5A7E">
              <w:t>800</w:t>
            </w:r>
          </w:p>
        </w:tc>
        <w:tc>
          <w:tcPr>
            <w:tcW w:w="0" w:type="auto"/>
            <w:vAlign w:val="center"/>
            <w:hideMark/>
          </w:tcPr>
          <w:p w14:paraId="73159899" w14:textId="77777777" w:rsidR="000A5A7E" w:rsidRPr="000A5A7E" w:rsidRDefault="000A5A7E" w:rsidP="000A5A7E">
            <w:pPr>
              <w:jc w:val="center"/>
            </w:pPr>
            <w:r w:rsidRPr="000A5A7E">
              <w:t>240</w:t>
            </w:r>
          </w:p>
        </w:tc>
      </w:tr>
      <w:tr w:rsidR="000A5A7E" w14:paraId="374075A8" w14:textId="77777777" w:rsidTr="002007AA">
        <w:trPr>
          <w:tblCellSpacing w:w="15" w:type="dxa"/>
        </w:trPr>
        <w:tc>
          <w:tcPr>
            <w:tcW w:w="0" w:type="auto"/>
            <w:vAlign w:val="center"/>
            <w:hideMark/>
          </w:tcPr>
          <w:p w14:paraId="00DA6A0C" w14:textId="77777777" w:rsidR="000A5A7E" w:rsidRPr="000A5A7E" w:rsidRDefault="000A5A7E" w:rsidP="002007AA">
            <w:r w:rsidRPr="000A5A7E">
              <w:t>Фінансовий ризик</w:t>
            </w:r>
          </w:p>
        </w:tc>
        <w:tc>
          <w:tcPr>
            <w:tcW w:w="0" w:type="auto"/>
            <w:vAlign w:val="center"/>
            <w:hideMark/>
          </w:tcPr>
          <w:p w14:paraId="5623038F" w14:textId="77777777" w:rsidR="000A5A7E" w:rsidRPr="000A5A7E" w:rsidRDefault="000A5A7E" w:rsidP="000A5A7E">
            <w:pPr>
              <w:jc w:val="center"/>
            </w:pPr>
            <w:r w:rsidRPr="000A5A7E">
              <w:t>0,5</w:t>
            </w:r>
          </w:p>
        </w:tc>
        <w:tc>
          <w:tcPr>
            <w:tcW w:w="0" w:type="auto"/>
            <w:vAlign w:val="center"/>
            <w:hideMark/>
          </w:tcPr>
          <w:p w14:paraId="184C5D72" w14:textId="77777777" w:rsidR="000A5A7E" w:rsidRPr="000A5A7E" w:rsidRDefault="000A5A7E" w:rsidP="000A5A7E">
            <w:pPr>
              <w:jc w:val="center"/>
            </w:pPr>
            <w:r w:rsidRPr="000A5A7E">
              <w:t>1000</w:t>
            </w:r>
          </w:p>
        </w:tc>
        <w:tc>
          <w:tcPr>
            <w:tcW w:w="0" w:type="auto"/>
            <w:vAlign w:val="center"/>
            <w:hideMark/>
          </w:tcPr>
          <w:p w14:paraId="44A98AD9" w14:textId="77777777" w:rsidR="000A5A7E" w:rsidRPr="000A5A7E" w:rsidRDefault="000A5A7E" w:rsidP="000A5A7E">
            <w:pPr>
              <w:jc w:val="center"/>
            </w:pPr>
            <w:r w:rsidRPr="000A5A7E">
              <w:t>500</w:t>
            </w:r>
          </w:p>
        </w:tc>
      </w:tr>
      <w:tr w:rsidR="000A5A7E" w14:paraId="70C0F8FD" w14:textId="77777777" w:rsidTr="002007AA">
        <w:trPr>
          <w:tblCellSpacing w:w="15" w:type="dxa"/>
        </w:trPr>
        <w:tc>
          <w:tcPr>
            <w:tcW w:w="0" w:type="auto"/>
            <w:vAlign w:val="center"/>
            <w:hideMark/>
          </w:tcPr>
          <w:p w14:paraId="3EEE8B2B" w14:textId="77777777" w:rsidR="000A5A7E" w:rsidRPr="000A5A7E" w:rsidRDefault="000A5A7E" w:rsidP="002007AA">
            <w:r w:rsidRPr="000A5A7E">
              <w:t>Валютний ризик</w:t>
            </w:r>
          </w:p>
        </w:tc>
        <w:tc>
          <w:tcPr>
            <w:tcW w:w="0" w:type="auto"/>
            <w:vAlign w:val="center"/>
            <w:hideMark/>
          </w:tcPr>
          <w:p w14:paraId="605DC1FE" w14:textId="77777777" w:rsidR="000A5A7E" w:rsidRPr="000A5A7E" w:rsidRDefault="000A5A7E" w:rsidP="000A5A7E">
            <w:pPr>
              <w:jc w:val="center"/>
            </w:pPr>
            <w:r w:rsidRPr="000A5A7E">
              <w:t>0,4</w:t>
            </w:r>
          </w:p>
        </w:tc>
        <w:tc>
          <w:tcPr>
            <w:tcW w:w="0" w:type="auto"/>
            <w:vAlign w:val="center"/>
            <w:hideMark/>
          </w:tcPr>
          <w:p w14:paraId="07E81128" w14:textId="77777777" w:rsidR="000A5A7E" w:rsidRPr="000A5A7E" w:rsidRDefault="000A5A7E" w:rsidP="000A5A7E">
            <w:pPr>
              <w:jc w:val="center"/>
            </w:pPr>
            <w:r w:rsidRPr="000A5A7E">
              <w:t>600</w:t>
            </w:r>
          </w:p>
        </w:tc>
        <w:tc>
          <w:tcPr>
            <w:tcW w:w="0" w:type="auto"/>
            <w:vAlign w:val="center"/>
            <w:hideMark/>
          </w:tcPr>
          <w:p w14:paraId="6CE6E3E0" w14:textId="77777777" w:rsidR="000A5A7E" w:rsidRPr="000A5A7E" w:rsidRDefault="000A5A7E" w:rsidP="000A5A7E">
            <w:pPr>
              <w:jc w:val="center"/>
            </w:pPr>
            <w:r w:rsidRPr="000A5A7E">
              <w:t>240</w:t>
            </w:r>
          </w:p>
        </w:tc>
      </w:tr>
    </w:tbl>
    <w:p w14:paraId="1F2897B5" w14:textId="5848606C"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Загальна очікувана сума ризиків:</w:t>
      </w:r>
    </w:p>
    <w:p w14:paraId="433E4AE8" w14:textId="77777777" w:rsidR="000A5A7E" w:rsidRDefault="000A5A7E" w:rsidP="00ED1A59">
      <w:pPr>
        <w:pStyle w:val="affc"/>
        <w:spacing w:line="360" w:lineRule="auto"/>
        <w:ind w:firstLine="709"/>
        <w:jc w:val="both"/>
        <w:rPr>
          <w:rFonts w:ascii="Times New Roman" w:hAnsi="Times New Roman"/>
          <w:sz w:val="28"/>
          <w:szCs w:val="28"/>
          <w:lang w:val="uk-UA"/>
        </w:rPr>
      </w:pPr>
      <w:r w:rsidRPr="000A5A7E">
        <w:rPr>
          <w:rFonts w:ascii="Times New Roman" w:hAnsi="Times New Roman"/>
          <w:sz w:val="28"/>
          <w:szCs w:val="28"/>
          <w:lang w:val="uk-UA"/>
        </w:rPr>
        <w:t xml:space="preserve">Rзагальний​=240+500+240=980 тис. грн </w:t>
      </w:r>
    </w:p>
    <w:p w14:paraId="03F66CE0" w14:textId="336E7630" w:rsidR="00ED1A59" w:rsidRPr="00ED1A59" w:rsidRDefault="00ED1A59" w:rsidP="00ED1A59">
      <w:pPr>
        <w:pStyle w:val="affc"/>
        <w:spacing w:line="360" w:lineRule="auto"/>
        <w:ind w:firstLine="709"/>
        <w:jc w:val="both"/>
        <w:rPr>
          <w:rFonts w:ascii="Times New Roman" w:hAnsi="Times New Roman"/>
          <w:sz w:val="28"/>
          <w:szCs w:val="28"/>
          <w:lang w:val="uk-UA"/>
        </w:rPr>
      </w:pPr>
      <w:r w:rsidRPr="00ED1A59">
        <w:rPr>
          <w:rFonts w:ascii="Times New Roman" w:hAnsi="Times New Roman"/>
          <w:sz w:val="28"/>
          <w:szCs w:val="28"/>
          <w:lang w:val="uk-UA"/>
        </w:rPr>
        <w:t>Рівень ризику щодо обороту підприємства:</w:t>
      </w:r>
    </w:p>
    <w:p w14:paraId="5DBC8112" w14:textId="25AE1B62" w:rsidR="00ED1A59" w:rsidRPr="00ED1A59" w:rsidRDefault="000A5A7E" w:rsidP="00ED1A59">
      <w:pPr>
        <w:pStyle w:val="affc"/>
        <w:spacing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00ED1A59" w:rsidRPr="00ED1A59">
        <w:rPr>
          <w:rFonts w:ascii="Times New Roman" w:hAnsi="Times New Roman"/>
          <w:sz w:val="28"/>
          <w:szCs w:val="28"/>
          <w:lang w:val="uk-UA"/>
        </w:rPr>
        <w:t>ічний обсяг реалізації ТОВ «ЮГРЕЙН» становить 30 млн грн.</w:t>
      </w:r>
      <w:r>
        <w:rPr>
          <w:rFonts w:ascii="Times New Roman" w:hAnsi="Times New Roman"/>
          <w:sz w:val="28"/>
          <w:szCs w:val="28"/>
          <w:lang w:val="uk-UA"/>
        </w:rPr>
        <w:t>, тоді р</w:t>
      </w:r>
      <w:r w:rsidR="00ED1A59" w:rsidRPr="00ED1A59">
        <w:rPr>
          <w:rFonts w:ascii="Times New Roman" w:hAnsi="Times New Roman"/>
          <w:sz w:val="28"/>
          <w:szCs w:val="28"/>
          <w:lang w:val="uk-UA"/>
        </w:rPr>
        <w:t>івень ризику у % до виручки</w:t>
      </w:r>
      <w:r>
        <w:rPr>
          <w:rFonts w:ascii="Times New Roman" w:hAnsi="Times New Roman"/>
          <w:sz w:val="28"/>
          <w:szCs w:val="28"/>
          <w:lang w:val="uk-UA"/>
        </w:rPr>
        <w:t xml:space="preserve"> дорівнюється</w:t>
      </w:r>
      <w:r w:rsidR="00ED1A59" w:rsidRPr="00ED1A59">
        <w:rPr>
          <w:rFonts w:ascii="Times New Roman" w:hAnsi="Times New Roman"/>
          <w:sz w:val="28"/>
          <w:szCs w:val="28"/>
          <w:lang w:val="uk-UA"/>
        </w:rPr>
        <w:t xml:space="preserve"> 3,27</w:t>
      </w:r>
      <w:r>
        <w:rPr>
          <w:rFonts w:ascii="Times New Roman" w:hAnsi="Times New Roman"/>
          <w:sz w:val="28"/>
          <w:szCs w:val="28"/>
          <w:lang w:val="uk-UA"/>
        </w:rPr>
        <w:t xml:space="preserve"> </w:t>
      </w:r>
      <w:r w:rsidR="00ED1A59" w:rsidRPr="00ED1A59">
        <w:rPr>
          <w:rFonts w:ascii="Times New Roman" w:hAnsi="Times New Roman"/>
          <w:sz w:val="28"/>
          <w:szCs w:val="28"/>
          <w:lang w:val="uk-UA"/>
        </w:rPr>
        <w:t>%</w:t>
      </w:r>
      <w:r>
        <w:rPr>
          <w:rFonts w:ascii="Times New Roman" w:hAnsi="Times New Roman"/>
          <w:sz w:val="28"/>
          <w:szCs w:val="28"/>
          <w:lang w:val="uk-UA"/>
        </w:rPr>
        <w:t xml:space="preserve">. </w:t>
      </w:r>
      <w:r w:rsidR="00ED1A59" w:rsidRPr="00ED1A59">
        <w:rPr>
          <w:rFonts w:ascii="Times New Roman" w:hAnsi="Times New Roman"/>
          <w:sz w:val="28"/>
          <w:szCs w:val="28"/>
          <w:lang w:val="uk-UA"/>
        </w:rPr>
        <w:t>Значення 3,27% означає, що у разі несприятливих подій втрати можуть досягати понад 3% від річного обсягу реалізації.</w:t>
      </w:r>
      <w:r>
        <w:rPr>
          <w:rFonts w:ascii="Times New Roman" w:hAnsi="Times New Roman"/>
          <w:sz w:val="28"/>
          <w:szCs w:val="28"/>
          <w:lang w:val="uk-UA"/>
        </w:rPr>
        <w:t xml:space="preserve"> </w:t>
      </w:r>
      <w:r w:rsidR="00ED1A59" w:rsidRPr="00ED1A59">
        <w:rPr>
          <w:rFonts w:ascii="Times New Roman" w:hAnsi="Times New Roman"/>
          <w:sz w:val="28"/>
          <w:szCs w:val="28"/>
          <w:lang w:val="uk-UA"/>
        </w:rPr>
        <w:t>Це помірний рівень ризику, однак в умовах зовнішніх кризових факторів (воєнний стан, інфляція, логістичні труднощі) він може зростати.</w:t>
      </w:r>
    </w:p>
    <w:p w14:paraId="441D6503" w14:textId="64335A0D" w:rsidR="00ED1A59" w:rsidRPr="00ED1A59" w:rsidRDefault="000A5A7E" w:rsidP="00ED1A59">
      <w:pPr>
        <w:pStyle w:val="affc"/>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Пропонується </w:t>
      </w:r>
      <w:r w:rsidR="00ED1A59" w:rsidRPr="00ED1A59">
        <w:rPr>
          <w:rFonts w:ascii="Times New Roman" w:hAnsi="Times New Roman"/>
          <w:sz w:val="28"/>
          <w:szCs w:val="28"/>
          <w:lang w:val="uk-UA"/>
        </w:rPr>
        <w:t>застосовувати рейтингування ризиків за критеріями впливу і ймовірності (наприклад, матриця ризиків) і спрямувати зусилля на зниження ймовірності реалізації найбільш затратних ризиків.</w:t>
      </w:r>
    </w:p>
    <w:p w14:paraId="2245642C" w14:textId="74F7D910" w:rsidR="000A5A7E" w:rsidRPr="000A5A7E" w:rsidRDefault="000A5A7E" w:rsidP="000A5A7E">
      <w:pPr>
        <w:pStyle w:val="affc"/>
        <w:spacing w:line="360" w:lineRule="auto"/>
        <w:ind w:firstLine="709"/>
        <w:jc w:val="both"/>
        <w:rPr>
          <w:rFonts w:ascii="Times New Roman" w:hAnsi="Times New Roman"/>
          <w:sz w:val="28"/>
          <w:szCs w:val="28"/>
          <w:lang w:val="uk-UA"/>
        </w:rPr>
      </w:pPr>
      <w:r w:rsidRPr="000A5A7E">
        <w:rPr>
          <w:rFonts w:ascii="Times New Roman" w:hAnsi="Times New Roman"/>
          <w:sz w:val="28"/>
          <w:szCs w:val="28"/>
          <w:lang w:val="uk-UA"/>
        </w:rPr>
        <w:t>PEST-аналіз зовнішнього середовища управління ризиками</w:t>
      </w:r>
      <w:r>
        <w:rPr>
          <w:rFonts w:ascii="Times New Roman" w:hAnsi="Times New Roman"/>
          <w:sz w:val="28"/>
          <w:szCs w:val="28"/>
          <w:lang w:val="uk-UA"/>
        </w:rPr>
        <w:t>.</w:t>
      </w:r>
    </w:p>
    <w:p w14:paraId="5B20C021" w14:textId="78801C08" w:rsidR="000A5A7E" w:rsidRPr="000A5A7E" w:rsidRDefault="000A5A7E" w:rsidP="000A5A7E">
      <w:pPr>
        <w:pStyle w:val="affc"/>
        <w:spacing w:line="360" w:lineRule="auto"/>
        <w:ind w:firstLine="709"/>
        <w:jc w:val="both"/>
        <w:rPr>
          <w:rFonts w:ascii="Times New Roman" w:hAnsi="Times New Roman"/>
          <w:sz w:val="28"/>
          <w:szCs w:val="28"/>
          <w:lang w:val="uk-UA"/>
        </w:rPr>
      </w:pPr>
      <w:r w:rsidRPr="000A5A7E">
        <w:rPr>
          <w:rFonts w:ascii="Times New Roman" w:hAnsi="Times New Roman"/>
          <w:sz w:val="28"/>
          <w:szCs w:val="28"/>
          <w:lang w:val="uk-UA"/>
        </w:rPr>
        <w:t>Політичні фактори (P – Political)</w:t>
      </w:r>
      <w:r>
        <w:rPr>
          <w:rFonts w:ascii="Times New Roman" w:hAnsi="Times New Roman"/>
          <w:sz w:val="28"/>
          <w:szCs w:val="28"/>
          <w:lang w:val="uk-UA"/>
        </w:rPr>
        <w:t>:</w:t>
      </w:r>
    </w:p>
    <w:p w14:paraId="12778B28" w14:textId="079E734D" w:rsidR="000A5A7E" w:rsidRPr="000A5A7E" w:rsidRDefault="000A5A7E"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0A5A7E">
        <w:rPr>
          <w:rFonts w:ascii="Times New Roman" w:hAnsi="Times New Roman"/>
          <w:sz w:val="28"/>
          <w:szCs w:val="28"/>
          <w:lang w:val="uk-UA"/>
        </w:rPr>
        <w:t>плив воєнного стану на логістику та постачання</w:t>
      </w:r>
      <w:r>
        <w:rPr>
          <w:rFonts w:ascii="Times New Roman" w:hAnsi="Times New Roman"/>
          <w:sz w:val="28"/>
          <w:szCs w:val="28"/>
          <w:lang w:val="uk-UA"/>
        </w:rPr>
        <w:t>;</w:t>
      </w:r>
    </w:p>
    <w:p w14:paraId="0F2236DB" w14:textId="64B9FB4E" w:rsidR="000A5A7E" w:rsidRPr="000A5A7E" w:rsidRDefault="000A5A7E"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Pr="000A5A7E">
        <w:rPr>
          <w:rFonts w:ascii="Times New Roman" w:hAnsi="Times New Roman"/>
          <w:sz w:val="28"/>
          <w:szCs w:val="28"/>
          <w:lang w:val="uk-UA"/>
        </w:rPr>
        <w:t>одаткові пільги або обмеження для агросектору</w:t>
      </w:r>
      <w:r>
        <w:rPr>
          <w:rFonts w:ascii="Times New Roman" w:hAnsi="Times New Roman"/>
          <w:sz w:val="28"/>
          <w:szCs w:val="28"/>
          <w:lang w:val="uk-UA"/>
        </w:rPr>
        <w:t>;</w:t>
      </w:r>
    </w:p>
    <w:p w14:paraId="2E9F2150" w14:textId="4DEAD13A" w:rsidR="000A5A7E" w:rsidRPr="000A5A7E" w:rsidRDefault="000A5A7E"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Pr="000A5A7E">
        <w:rPr>
          <w:rFonts w:ascii="Times New Roman" w:hAnsi="Times New Roman"/>
          <w:sz w:val="28"/>
          <w:szCs w:val="28"/>
          <w:lang w:val="uk-UA"/>
        </w:rPr>
        <w:t>ержавна політика щодо страхування бізнес-операцій</w:t>
      </w:r>
      <w:r>
        <w:rPr>
          <w:rFonts w:ascii="Times New Roman" w:hAnsi="Times New Roman"/>
          <w:sz w:val="28"/>
          <w:szCs w:val="28"/>
          <w:lang w:val="uk-UA"/>
        </w:rPr>
        <w:t>;</w:t>
      </w:r>
    </w:p>
    <w:p w14:paraId="29CDC4EB" w14:textId="44697B82" w:rsidR="000A5A7E" w:rsidRPr="000A5A7E" w:rsidRDefault="000A5A7E"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0A5A7E">
        <w:rPr>
          <w:rFonts w:ascii="Times New Roman" w:hAnsi="Times New Roman"/>
          <w:sz w:val="28"/>
          <w:szCs w:val="28"/>
          <w:lang w:val="uk-UA"/>
        </w:rPr>
        <w:t>егулювання зовнішньоекономічної діяльності</w:t>
      </w:r>
      <w:r>
        <w:rPr>
          <w:rFonts w:ascii="Times New Roman" w:hAnsi="Times New Roman"/>
          <w:sz w:val="28"/>
          <w:szCs w:val="28"/>
          <w:lang w:val="uk-UA"/>
        </w:rPr>
        <w:t>.</w:t>
      </w:r>
    </w:p>
    <w:p w14:paraId="1337BE1E" w14:textId="1DB3F11C" w:rsidR="000A5A7E" w:rsidRPr="000A5A7E" w:rsidRDefault="000A5A7E" w:rsidP="000A5A7E">
      <w:pPr>
        <w:pStyle w:val="affc"/>
        <w:spacing w:line="360" w:lineRule="auto"/>
        <w:ind w:firstLine="709"/>
        <w:jc w:val="both"/>
        <w:rPr>
          <w:rFonts w:ascii="Times New Roman" w:hAnsi="Times New Roman"/>
          <w:sz w:val="28"/>
          <w:szCs w:val="28"/>
          <w:lang w:val="uk-UA"/>
        </w:rPr>
      </w:pPr>
      <w:r w:rsidRPr="000A5A7E">
        <w:rPr>
          <w:rFonts w:ascii="Times New Roman" w:hAnsi="Times New Roman"/>
          <w:sz w:val="28"/>
          <w:szCs w:val="28"/>
          <w:lang w:val="uk-UA"/>
        </w:rPr>
        <w:t>Економічні фактори (E – Economic)</w:t>
      </w:r>
      <w:r>
        <w:rPr>
          <w:rFonts w:ascii="Times New Roman" w:hAnsi="Times New Roman"/>
          <w:sz w:val="28"/>
          <w:szCs w:val="28"/>
          <w:lang w:val="uk-UA"/>
        </w:rPr>
        <w:t>:</w:t>
      </w:r>
    </w:p>
    <w:p w14:paraId="5C852E8F" w14:textId="27103BF3" w:rsidR="000A5A7E" w:rsidRPr="000A5A7E" w:rsidRDefault="00F71EC8"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000A5A7E" w:rsidRPr="000A5A7E">
        <w:rPr>
          <w:rFonts w:ascii="Times New Roman" w:hAnsi="Times New Roman"/>
          <w:sz w:val="28"/>
          <w:szCs w:val="28"/>
          <w:lang w:val="uk-UA"/>
        </w:rPr>
        <w:t>оливання курсу гривні та рівня інфляції</w:t>
      </w:r>
      <w:r>
        <w:rPr>
          <w:rFonts w:ascii="Times New Roman" w:hAnsi="Times New Roman"/>
          <w:sz w:val="28"/>
          <w:szCs w:val="28"/>
          <w:lang w:val="uk-UA"/>
        </w:rPr>
        <w:t>;</w:t>
      </w:r>
    </w:p>
    <w:p w14:paraId="7C57FD7C" w14:textId="34D8AE66" w:rsidR="000A5A7E" w:rsidRPr="000A5A7E" w:rsidRDefault="00F71EC8"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000A5A7E" w:rsidRPr="000A5A7E">
        <w:rPr>
          <w:rFonts w:ascii="Times New Roman" w:hAnsi="Times New Roman"/>
          <w:sz w:val="28"/>
          <w:szCs w:val="28"/>
          <w:lang w:val="uk-UA"/>
        </w:rPr>
        <w:t>івень купівельної спроможності внутрішнього ринку</w:t>
      </w:r>
      <w:r>
        <w:rPr>
          <w:rFonts w:ascii="Times New Roman" w:hAnsi="Times New Roman"/>
          <w:sz w:val="28"/>
          <w:szCs w:val="28"/>
          <w:lang w:val="uk-UA"/>
        </w:rPr>
        <w:t>;</w:t>
      </w:r>
    </w:p>
    <w:p w14:paraId="56A48092" w14:textId="77A73FB7" w:rsidR="000A5A7E" w:rsidRPr="000A5A7E" w:rsidRDefault="00F71EC8"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0A5A7E" w:rsidRPr="000A5A7E">
        <w:rPr>
          <w:rFonts w:ascii="Times New Roman" w:hAnsi="Times New Roman"/>
          <w:sz w:val="28"/>
          <w:szCs w:val="28"/>
          <w:lang w:val="uk-UA"/>
        </w:rPr>
        <w:t>артість кредитних ресурсів та доступність фінансування</w:t>
      </w:r>
      <w:r>
        <w:rPr>
          <w:rFonts w:ascii="Times New Roman" w:hAnsi="Times New Roman"/>
          <w:sz w:val="28"/>
          <w:szCs w:val="28"/>
          <w:lang w:val="uk-UA"/>
        </w:rPr>
        <w:t>;</w:t>
      </w:r>
    </w:p>
    <w:p w14:paraId="7FE54B0F" w14:textId="66444651" w:rsidR="000A5A7E" w:rsidRPr="000A5A7E" w:rsidRDefault="00F71EC8"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000A5A7E" w:rsidRPr="000A5A7E">
        <w:rPr>
          <w:rFonts w:ascii="Times New Roman" w:hAnsi="Times New Roman"/>
          <w:sz w:val="28"/>
          <w:szCs w:val="28"/>
          <w:lang w:val="uk-UA"/>
        </w:rPr>
        <w:t>ростання витрат на енергоносії та логістику</w:t>
      </w:r>
      <w:r>
        <w:rPr>
          <w:rFonts w:ascii="Times New Roman" w:hAnsi="Times New Roman"/>
          <w:sz w:val="28"/>
          <w:szCs w:val="28"/>
          <w:lang w:val="uk-UA"/>
        </w:rPr>
        <w:t>.</w:t>
      </w:r>
    </w:p>
    <w:p w14:paraId="5B903D11" w14:textId="73B09A43" w:rsidR="000A5A7E" w:rsidRPr="000A5A7E" w:rsidRDefault="000A5A7E" w:rsidP="000A5A7E">
      <w:pPr>
        <w:pStyle w:val="affc"/>
        <w:spacing w:line="360" w:lineRule="auto"/>
        <w:ind w:firstLine="709"/>
        <w:jc w:val="both"/>
        <w:rPr>
          <w:rFonts w:ascii="Times New Roman" w:hAnsi="Times New Roman"/>
          <w:sz w:val="28"/>
          <w:szCs w:val="28"/>
          <w:lang w:val="uk-UA"/>
        </w:rPr>
      </w:pPr>
      <w:r w:rsidRPr="000A5A7E">
        <w:rPr>
          <w:rFonts w:ascii="Times New Roman" w:hAnsi="Times New Roman"/>
          <w:sz w:val="28"/>
          <w:szCs w:val="28"/>
          <w:lang w:val="uk-UA"/>
        </w:rPr>
        <w:t>Соціальні фактори (S – Social)</w:t>
      </w:r>
      <w:r w:rsidR="00F71EC8">
        <w:rPr>
          <w:rFonts w:ascii="Times New Roman" w:hAnsi="Times New Roman"/>
          <w:sz w:val="28"/>
          <w:szCs w:val="28"/>
          <w:lang w:val="uk-UA"/>
        </w:rPr>
        <w:t>:</w:t>
      </w:r>
    </w:p>
    <w:p w14:paraId="47839589" w14:textId="069189D1" w:rsidR="000A5A7E" w:rsidRPr="000A5A7E" w:rsidRDefault="00F71EC8"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000A5A7E" w:rsidRPr="000A5A7E">
        <w:rPr>
          <w:rFonts w:ascii="Times New Roman" w:hAnsi="Times New Roman"/>
          <w:sz w:val="28"/>
          <w:szCs w:val="28"/>
          <w:lang w:val="uk-UA"/>
        </w:rPr>
        <w:t>іграція трудових ресурсів, кадровий дефіцит</w:t>
      </w:r>
      <w:r>
        <w:rPr>
          <w:rFonts w:ascii="Times New Roman" w:hAnsi="Times New Roman"/>
          <w:sz w:val="28"/>
          <w:szCs w:val="28"/>
          <w:lang w:val="uk-UA"/>
        </w:rPr>
        <w:t>;</w:t>
      </w:r>
    </w:p>
    <w:p w14:paraId="1E0C72E0" w14:textId="1860BC9E" w:rsidR="000A5A7E" w:rsidRPr="000A5A7E" w:rsidRDefault="00F71EC8"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0A5A7E" w:rsidRPr="000A5A7E">
        <w:rPr>
          <w:rFonts w:ascii="Times New Roman" w:hAnsi="Times New Roman"/>
          <w:sz w:val="28"/>
          <w:szCs w:val="28"/>
          <w:lang w:val="uk-UA"/>
        </w:rPr>
        <w:t>ідвищення вимог до соціальної відповідальності бізнесу</w:t>
      </w:r>
      <w:r>
        <w:rPr>
          <w:rFonts w:ascii="Times New Roman" w:hAnsi="Times New Roman"/>
          <w:sz w:val="28"/>
          <w:szCs w:val="28"/>
          <w:lang w:val="uk-UA"/>
        </w:rPr>
        <w:t>;</w:t>
      </w:r>
    </w:p>
    <w:p w14:paraId="5E9FC780" w14:textId="5230BAE3" w:rsidR="000A5A7E" w:rsidRPr="000A5A7E" w:rsidRDefault="00F71EC8"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т</w:t>
      </w:r>
      <w:r w:rsidR="000A5A7E" w:rsidRPr="000A5A7E">
        <w:rPr>
          <w:rFonts w:ascii="Times New Roman" w:hAnsi="Times New Roman"/>
          <w:sz w:val="28"/>
          <w:szCs w:val="28"/>
          <w:lang w:val="uk-UA"/>
        </w:rPr>
        <w:t>рансформація поведінки споживачів</w:t>
      </w:r>
      <w:r>
        <w:rPr>
          <w:rFonts w:ascii="Times New Roman" w:hAnsi="Times New Roman"/>
          <w:sz w:val="28"/>
          <w:szCs w:val="28"/>
          <w:lang w:val="uk-UA"/>
        </w:rPr>
        <w:t>;</w:t>
      </w:r>
    </w:p>
    <w:p w14:paraId="32B56852" w14:textId="327E66DD" w:rsidR="000A5A7E" w:rsidRPr="000A5A7E" w:rsidRDefault="00F71EC8"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0A5A7E" w:rsidRPr="000A5A7E">
        <w:rPr>
          <w:rFonts w:ascii="Times New Roman" w:hAnsi="Times New Roman"/>
          <w:sz w:val="28"/>
          <w:szCs w:val="28"/>
          <w:lang w:val="uk-UA"/>
        </w:rPr>
        <w:t>исока роль персоналу у виробничому процесі</w:t>
      </w:r>
      <w:r>
        <w:rPr>
          <w:rFonts w:ascii="Times New Roman" w:hAnsi="Times New Roman"/>
          <w:sz w:val="28"/>
          <w:szCs w:val="28"/>
          <w:lang w:val="uk-UA"/>
        </w:rPr>
        <w:t>.</w:t>
      </w:r>
    </w:p>
    <w:p w14:paraId="02A70892" w14:textId="288AE644" w:rsidR="000A5A7E" w:rsidRPr="000A5A7E" w:rsidRDefault="000A5A7E" w:rsidP="000A5A7E">
      <w:pPr>
        <w:pStyle w:val="affc"/>
        <w:spacing w:line="360" w:lineRule="auto"/>
        <w:ind w:firstLine="709"/>
        <w:jc w:val="both"/>
        <w:rPr>
          <w:rFonts w:ascii="Times New Roman" w:hAnsi="Times New Roman"/>
          <w:sz w:val="28"/>
          <w:szCs w:val="28"/>
          <w:lang w:val="uk-UA"/>
        </w:rPr>
      </w:pPr>
      <w:r w:rsidRPr="000A5A7E">
        <w:rPr>
          <w:rFonts w:ascii="Times New Roman" w:hAnsi="Times New Roman"/>
          <w:sz w:val="28"/>
          <w:szCs w:val="28"/>
          <w:lang w:val="uk-UA"/>
        </w:rPr>
        <w:t>Технологічні фактори (T – Technological)</w:t>
      </w:r>
      <w:r w:rsidR="00F71EC8">
        <w:rPr>
          <w:rFonts w:ascii="Times New Roman" w:hAnsi="Times New Roman"/>
          <w:sz w:val="28"/>
          <w:szCs w:val="28"/>
          <w:lang w:val="uk-UA"/>
        </w:rPr>
        <w:t>:</w:t>
      </w:r>
    </w:p>
    <w:p w14:paraId="5D008D26" w14:textId="7A7FF76B" w:rsidR="000A5A7E" w:rsidRPr="000A5A7E" w:rsidRDefault="000A5A7E"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д</w:t>
      </w:r>
      <w:r w:rsidRPr="000A5A7E">
        <w:rPr>
          <w:rFonts w:ascii="Times New Roman" w:hAnsi="Times New Roman"/>
          <w:sz w:val="28"/>
          <w:szCs w:val="28"/>
          <w:lang w:val="uk-UA"/>
        </w:rPr>
        <w:t>оступність цифрових рішень для ризик-менеджменту</w:t>
      </w:r>
      <w:r>
        <w:rPr>
          <w:rFonts w:ascii="Times New Roman" w:hAnsi="Times New Roman"/>
          <w:sz w:val="28"/>
          <w:szCs w:val="28"/>
          <w:lang w:val="uk-UA"/>
        </w:rPr>
        <w:t>;</w:t>
      </w:r>
    </w:p>
    <w:p w14:paraId="7933C8EA" w14:textId="1A43B072" w:rsidR="000A5A7E" w:rsidRPr="000A5A7E" w:rsidRDefault="000A5A7E"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Pr="000A5A7E">
        <w:rPr>
          <w:rFonts w:ascii="Times New Roman" w:hAnsi="Times New Roman"/>
          <w:sz w:val="28"/>
          <w:szCs w:val="28"/>
          <w:lang w:val="uk-UA"/>
        </w:rPr>
        <w:t>еобхідність оновлення технічної інфраструктури</w:t>
      </w:r>
      <w:r>
        <w:rPr>
          <w:rFonts w:ascii="Times New Roman" w:hAnsi="Times New Roman"/>
          <w:sz w:val="28"/>
          <w:szCs w:val="28"/>
          <w:lang w:val="uk-UA"/>
        </w:rPr>
        <w:t>;</w:t>
      </w:r>
    </w:p>
    <w:p w14:paraId="52AFAF3E" w14:textId="31D4C089" w:rsidR="000A5A7E" w:rsidRPr="000A5A7E" w:rsidRDefault="000A5A7E" w:rsidP="001D1F4F">
      <w:pPr>
        <w:pStyle w:val="affc"/>
        <w:numPr>
          <w:ilvl w:val="0"/>
          <w:numId w:val="9"/>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0A5A7E">
        <w:rPr>
          <w:rFonts w:ascii="Times New Roman" w:hAnsi="Times New Roman"/>
          <w:sz w:val="28"/>
          <w:szCs w:val="28"/>
          <w:lang w:val="uk-UA"/>
        </w:rPr>
        <w:t>озвиток систем бізнес-аналітики</w:t>
      </w:r>
      <w:r>
        <w:rPr>
          <w:rFonts w:ascii="Times New Roman" w:hAnsi="Times New Roman"/>
          <w:sz w:val="28"/>
          <w:szCs w:val="28"/>
          <w:lang w:val="uk-UA"/>
        </w:rPr>
        <w:t>;</w:t>
      </w:r>
    </w:p>
    <w:p w14:paraId="29C5ABBE" w14:textId="77777777" w:rsidR="00F71EC8" w:rsidRPr="00F71EC8" w:rsidRDefault="000A5A7E" w:rsidP="001D1F4F">
      <w:pPr>
        <w:pStyle w:val="affc"/>
        <w:numPr>
          <w:ilvl w:val="0"/>
          <w:numId w:val="9"/>
        </w:numPr>
        <w:spacing w:line="360" w:lineRule="auto"/>
        <w:ind w:left="0" w:firstLine="709"/>
        <w:jc w:val="both"/>
        <w:rPr>
          <w:sz w:val="28"/>
          <w:szCs w:val="28"/>
        </w:rPr>
      </w:pPr>
      <w:r w:rsidRPr="00F71EC8">
        <w:rPr>
          <w:rFonts w:ascii="Times New Roman" w:hAnsi="Times New Roman"/>
          <w:sz w:val="28"/>
          <w:szCs w:val="28"/>
          <w:lang w:val="uk-UA"/>
        </w:rPr>
        <w:t>використання дистанційного моніторингу та автоматизації.</w:t>
      </w:r>
    </w:p>
    <w:p w14:paraId="4E1A6994" w14:textId="00549229" w:rsidR="00F71EC8" w:rsidRDefault="00F71EC8" w:rsidP="00F71EC8">
      <w:pPr>
        <w:spacing w:line="360" w:lineRule="auto"/>
        <w:jc w:val="right"/>
        <w:rPr>
          <w:color w:val="000000"/>
          <w:spacing w:val="-4"/>
          <w:sz w:val="28"/>
          <w:szCs w:val="28"/>
          <w:lang w:bidi="ru-RU"/>
        </w:rPr>
      </w:pPr>
      <w:r w:rsidRPr="008A175E">
        <w:rPr>
          <w:color w:val="000000"/>
          <w:spacing w:val="-4"/>
          <w:sz w:val="28"/>
          <w:szCs w:val="28"/>
          <w:lang w:bidi="ru-RU"/>
        </w:rPr>
        <w:t>Табли</w:t>
      </w:r>
      <w:r>
        <w:rPr>
          <w:color w:val="000000"/>
          <w:spacing w:val="-4"/>
          <w:sz w:val="28"/>
          <w:szCs w:val="28"/>
          <w:lang w:bidi="ru-RU"/>
        </w:rPr>
        <w:t>ця 2.5</w:t>
      </w:r>
    </w:p>
    <w:p w14:paraId="66B786B0" w14:textId="6BB554BF" w:rsidR="00F71EC8" w:rsidRPr="00F71EC8" w:rsidRDefault="00F71EC8" w:rsidP="00F71EC8">
      <w:pPr>
        <w:pStyle w:val="affc"/>
        <w:spacing w:line="360" w:lineRule="auto"/>
        <w:jc w:val="center"/>
        <w:rPr>
          <w:rFonts w:ascii="Times New Roman" w:hAnsi="Times New Roman"/>
          <w:sz w:val="28"/>
          <w:szCs w:val="28"/>
        </w:rPr>
      </w:pPr>
      <w:r w:rsidRPr="00F71EC8">
        <w:rPr>
          <w:rFonts w:ascii="Times New Roman" w:hAnsi="Times New Roman"/>
          <w:sz w:val="28"/>
          <w:szCs w:val="28"/>
        </w:rPr>
        <w:t>SWOT-аналіз системи управління ризиками ТОВ «ЮГРЕЙН»</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59"/>
        <w:gridCol w:w="30"/>
        <w:gridCol w:w="5338"/>
      </w:tblGrid>
      <w:tr w:rsidR="00F71EC8" w14:paraId="69B73564" w14:textId="77777777" w:rsidTr="00F71EC8">
        <w:trPr>
          <w:tblHeader/>
          <w:tblCellSpacing w:w="15" w:type="dxa"/>
        </w:trPr>
        <w:tc>
          <w:tcPr>
            <w:tcW w:w="0" w:type="auto"/>
            <w:vAlign w:val="center"/>
            <w:hideMark/>
          </w:tcPr>
          <w:p w14:paraId="29B6F80A" w14:textId="77777777" w:rsidR="00F71EC8" w:rsidRPr="00F71EC8" w:rsidRDefault="00F71EC8">
            <w:pPr>
              <w:jc w:val="center"/>
              <w:rPr>
                <w:b/>
                <w:bCs/>
              </w:rPr>
            </w:pPr>
            <w:r w:rsidRPr="00F71EC8">
              <w:rPr>
                <w:rStyle w:val="afa"/>
                <w:b w:val="0"/>
                <w:bCs w:val="0"/>
              </w:rPr>
              <w:t>Сильні сторони (Strengths)</w:t>
            </w:r>
          </w:p>
        </w:tc>
        <w:tc>
          <w:tcPr>
            <w:tcW w:w="0" w:type="auto"/>
            <w:gridSpan w:val="2"/>
            <w:vAlign w:val="center"/>
            <w:hideMark/>
          </w:tcPr>
          <w:p w14:paraId="6B5652E6" w14:textId="77777777" w:rsidR="00F71EC8" w:rsidRPr="00F71EC8" w:rsidRDefault="00F71EC8">
            <w:pPr>
              <w:jc w:val="center"/>
              <w:rPr>
                <w:b/>
                <w:bCs/>
              </w:rPr>
            </w:pPr>
            <w:r w:rsidRPr="00F71EC8">
              <w:rPr>
                <w:rStyle w:val="afa"/>
                <w:b w:val="0"/>
                <w:bCs w:val="0"/>
              </w:rPr>
              <w:t>Слабкі сторони (Weaknesses)</w:t>
            </w:r>
          </w:p>
        </w:tc>
      </w:tr>
      <w:tr w:rsidR="00F71EC8" w14:paraId="196436B7" w14:textId="77777777" w:rsidTr="00F71EC8">
        <w:trPr>
          <w:tblCellSpacing w:w="15" w:type="dxa"/>
        </w:trPr>
        <w:tc>
          <w:tcPr>
            <w:tcW w:w="0" w:type="auto"/>
            <w:vAlign w:val="center"/>
            <w:hideMark/>
          </w:tcPr>
          <w:p w14:paraId="348836A3" w14:textId="77777777" w:rsidR="00F71EC8" w:rsidRPr="00F71EC8" w:rsidRDefault="00F71EC8">
            <w:r w:rsidRPr="00F71EC8">
              <w:t>▪ Наявність базових процедур аналізу ризиків</w:t>
            </w:r>
          </w:p>
        </w:tc>
        <w:tc>
          <w:tcPr>
            <w:tcW w:w="0" w:type="auto"/>
            <w:gridSpan w:val="2"/>
            <w:vAlign w:val="center"/>
            <w:hideMark/>
          </w:tcPr>
          <w:p w14:paraId="68A4E7F9" w14:textId="77777777" w:rsidR="00F71EC8" w:rsidRPr="00F71EC8" w:rsidRDefault="00F71EC8">
            <w:r w:rsidRPr="00F71EC8">
              <w:t>▪ Відсутність автоматизованих систем моніторингу ризиків</w:t>
            </w:r>
          </w:p>
        </w:tc>
      </w:tr>
      <w:tr w:rsidR="00F71EC8" w14:paraId="625CC084" w14:textId="77777777" w:rsidTr="00F71EC8">
        <w:trPr>
          <w:tblCellSpacing w:w="15" w:type="dxa"/>
        </w:trPr>
        <w:tc>
          <w:tcPr>
            <w:tcW w:w="0" w:type="auto"/>
            <w:vAlign w:val="center"/>
            <w:hideMark/>
          </w:tcPr>
          <w:p w14:paraId="3493DC9A" w14:textId="77777777" w:rsidR="00F71EC8" w:rsidRPr="00F71EC8" w:rsidRDefault="00F71EC8">
            <w:r w:rsidRPr="00F71EC8">
              <w:t>▪ Досвід антикризового реагування під час нестабільності</w:t>
            </w:r>
          </w:p>
        </w:tc>
        <w:tc>
          <w:tcPr>
            <w:tcW w:w="0" w:type="auto"/>
            <w:gridSpan w:val="2"/>
            <w:vAlign w:val="center"/>
            <w:hideMark/>
          </w:tcPr>
          <w:p w14:paraId="2782DCC9" w14:textId="77777777" w:rsidR="00F71EC8" w:rsidRPr="00F71EC8" w:rsidRDefault="00F71EC8">
            <w:r w:rsidRPr="00F71EC8">
              <w:t>▪ Недостатній рівень кваліфікації персоналу в питаннях ризик-менеджменту</w:t>
            </w:r>
          </w:p>
        </w:tc>
      </w:tr>
      <w:tr w:rsidR="00F71EC8" w14:paraId="0689A18F" w14:textId="77777777" w:rsidTr="00F71EC8">
        <w:trPr>
          <w:tblCellSpacing w:w="15" w:type="dxa"/>
        </w:trPr>
        <w:tc>
          <w:tcPr>
            <w:tcW w:w="0" w:type="auto"/>
            <w:vAlign w:val="center"/>
            <w:hideMark/>
          </w:tcPr>
          <w:p w14:paraId="1B527C52" w14:textId="77777777" w:rsidR="00F71EC8" w:rsidRPr="00F71EC8" w:rsidRDefault="00F71EC8">
            <w:r w:rsidRPr="00F71EC8">
              <w:t>▪ Регламентована фінансова політика</w:t>
            </w:r>
          </w:p>
        </w:tc>
        <w:tc>
          <w:tcPr>
            <w:tcW w:w="0" w:type="auto"/>
            <w:gridSpan w:val="2"/>
            <w:vAlign w:val="center"/>
            <w:hideMark/>
          </w:tcPr>
          <w:p w14:paraId="46780CA3" w14:textId="77777777" w:rsidR="00F71EC8" w:rsidRPr="00F71EC8" w:rsidRDefault="00F71EC8">
            <w:r w:rsidRPr="00F71EC8">
              <w:t>▪ Обмежене документування результатів оцінки ризиків</w:t>
            </w:r>
          </w:p>
        </w:tc>
      </w:tr>
      <w:tr w:rsidR="00F71EC8" w14:paraId="48D416D1" w14:textId="77777777" w:rsidTr="00F71EC8">
        <w:trPr>
          <w:tblCellSpacing w:w="15" w:type="dxa"/>
        </w:trPr>
        <w:tc>
          <w:tcPr>
            <w:tcW w:w="0" w:type="auto"/>
            <w:vAlign w:val="center"/>
            <w:hideMark/>
          </w:tcPr>
          <w:p w14:paraId="6907A458" w14:textId="77777777" w:rsidR="00F71EC8" w:rsidRPr="00F71EC8" w:rsidRDefault="00F71EC8">
            <w:r w:rsidRPr="00F71EC8">
              <w:t>▪ Гнучкість управлінських рішень</w:t>
            </w:r>
          </w:p>
        </w:tc>
        <w:tc>
          <w:tcPr>
            <w:tcW w:w="0" w:type="auto"/>
            <w:gridSpan w:val="2"/>
            <w:vAlign w:val="center"/>
            <w:hideMark/>
          </w:tcPr>
          <w:p w14:paraId="6538A30D" w14:textId="77777777" w:rsidR="00F71EC8" w:rsidRPr="00F71EC8" w:rsidRDefault="00F71EC8">
            <w:r w:rsidRPr="00F71EC8">
              <w:t>▪ Відсутність стратегічної карти ризиків</w:t>
            </w:r>
          </w:p>
        </w:tc>
      </w:tr>
      <w:tr w:rsidR="00F71EC8" w14:paraId="64665186" w14:textId="77777777" w:rsidTr="00F71EC8">
        <w:trPr>
          <w:tblHeader/>
          <w:tblCellSpacing w:w="15" w:type="dxa"/>
        </w:trPr>
        <w:tc>
          <w:tcPr>
            <w:tcW w:w="0" w:type="auto"/>
            <w:gridSpan w:val="2"/>
            <w:vAlign w:val="center"/>
            <w:hideMark/>
          </w:tcPr>
          <w:p w14:paraId="0B7C3BC0" w14:textId="77777777" w:rsidR="00F71EC8" w:rsidRPr="00F71EC8" w:rsidRDefault="00F71EC8">
            <w:pPr>
              <w:jc w:val="center"/>
              <w:rPr>
                <w:b/>
                <w:bCs/>
              </w:rPr>
            </w:pPr>
            <w:r w:rsidRPr="00F71EC8">
              <w:rPr>
                <w:rStyle w:val="afa"/>
                <w:b w:val="0"/>
                <w:bCs w:val="0"/>
              </w:rPr>
              <w:t>Можливості (Opportunities)</w:t>
            </w:r>
          </w:p>
        </w:tc>
        <w:tc>
          <w:tcPr>
            <w:tcW w:w="0" w:type="auto"/>
            <w:vAlign w:val="center"/>
            <w:hideMark/>
          </w:tcPr>
          <w:p w14:paraId="380CF6D6" w14:textId="77777777" w:rsidR="00F71EC8" w:rsidRPr="00F71EC8" w:rsidRDefault="00F71EC8">
            <w:pPr>
              <w:jc w:val="center"/>
              <w:rPr>
                <w:b/>
                <w:bCs/>
              </w:rPr>
            </w:pPr>
            <w:r w:rsidRPr="00F71EC8">
              <w:rPr>
                <w:rStyle w:val="afa"/>
                <w:b w:val="0"/>
                <w:bCs w:val="0"/>
              </w:rPr>
              <w:t>Загрози (Threats)</w:t>
            </w:r>
          </w:p>
        </w:tc>
      </w:tr>
      <w:tr w:rsidR="00F71EC8" w14:paraId="35114901" w14:textId="77777777" w:rsidTr="00F71EC8">
        <w:trPr>
          <w:tblCellSpacing w:w="15" w:type="dxa"/>
        </w:trPr>
        <w:tc>
          <w:tcPr>
            <w:tcW w:w="0" w:type="auto"/>
            <w:gridSpan w:val="2"/>
            <w:vAlign w:val="center"/>
            <w:hideMark/>
          </w:tcPr>
          <w:p w14:paraId="44525D18" w14:textId="77777777" w:rsidR="00F71EC8" w:rsidRPr="00F71EC8" w:rsidRDefault="00F71EC8">
            <w:r w:rsidRPr="00F71EC8">
              <w:t>▪ Впровадження цифрових інструментів оцінювання ризиків</w:t>
            </w:r>
          </w:p>
        </w:tc>
        <w:tc>
          <w:tcPr>
            <w:tcW w:w="0" w:type="auto"/>
            <w:vAlign w:val="center"/>
            <w:hideMark/>
          </w:tcPr>
          <w:p w14:paraId="26CA2C46" w14:textId="77777777" w:rsidR="00F71EC8" w:rsidRPr="00F71EC8" w:rsidRDefault="00F71EC8">
            <w:r w:rsidRPr="00F71EC8">
              <w:t>▪ Зростання валютних та інфляційних ризиків</w:t>
            </w:r>
          </w:p>
        </w:tc>
      </w:tr>
      <w:tr w:rsidR="00F71EC8" w14:paraId="0299D82C" w14:textId="77777777" w:rsidTr="00F71EC8">
        <w:trPr>
          <w:tblCellSpacing w:w="15" w:type="dxa"/>
        </w:trPr>
        <w:tc>
          <w:tcPr>
            <w:tcW w:w="0" w:type="auto"/>
            <w:gridSpan w:val="2"/>
            <w:vAlign w:val="center"/>
            <w:hideMark/>
          </w:tcPr>
          <w:p w14:paraId="732A8174" w14:textId="77777777" w:rsidR="00F71EC8" w:rsidRPr="00F71EC8" w:rsidRDefault="00F71EC8">
            <w:r w:rsidRPr="00F71EC8">
              <w:t>▪ Розвиток аналітичної підтримки управлінських рішень</w:t>
            </w:r>
          </w:p>
        </w:tc>
        <w:tc>
          <w:tcPr>
            <w:tcW w:w="0" w:type="auto"/>
            <w:vAlign w:val="center"/>
            <w:hideMark/>
          </w:tcPr>
          <w:p w14:paraId="40B53407" w14:textId="77777777" w:rsidR="00F71EC8" w:rsidRPr="00F71EC8" w:rsidRDefault="00F71EC8">
            <w:r w:rsidRPr="00F71EC8">
              <w:t>▪ Зниження платоспроможності споживачів</w:t>
            </w:r>
          </w:p>
        </w:tc>
      </w:tr>
      <w:tr w:rsidR="00F71EC8" w14:paraId="4EEA7BD3" w14:textId="77777777" w:rsidTr="00F71EC8">
        <w:trPr>
          <w:tblCellSpacing w:w="15" w:type="dxa"/>
        </w:trPr>
        <w:tc>
          <w:tcPr>
            <w:tcW w:w="0" w:type="auto"/>
            <w:gridSpan w:val="2"/>
            <w:vAlign w:val="center"/>
            <w:hideMark/>
          </w:tcPr>
          <w:p w14:paraId="6306CB7A" w14:textId="77777777" w:rsidR="00F71EC8" w:rsidRPr="00F71EC8" w:rsidRDefault="00F71EC8">
            <w:r w:rsidRPr="00F71EC8">
              <w:t>▪ Навчання персоналу з ризик-менеджменту</w:t>
            </w:r>
          </w:p>
        </w:tc>
        <w:tc>
          <w:tcPr>
            <w:tcW w:w="0" w:type="auto"/>
            <w:vAlign w:val="center"/>
            <w:hideMark/>
          </w:tcPr>
          <w:p w14:paraId="16B8E9B5" w14:textId="77777777" w:rsidR="00F71EC8" w:rsidRPr="00F71EC8" w:rsidRDefault="00F71EC8">
            <w:r w:rsidRPr="00F71EC8">
              <w:t>▪ Політична та економічна нестабільність</w:t>
            </w:r>
          </w:p>
        </w:tc>
      </w:tr>
      <w:tr w:rsidR="00F71EC8" w14:paraId="099FB67D" w14:textId="77777777" w:rsidTr="00F71EC8">
        <w:trPr>
          <w:tblCellSpacing w:w="15" w:type="dxa"/>
        </w:trPr>
        <w:tc>
          <w:tcPr>
            <w:tcW w:w="0" w:type="auto"/>
            <w:gridSpan w:val="2"/>
            <w:vAlign w:val="center"/>
            <w:hideMark/>
          </w:tcPr>
          <w:p w14:paraId="149D3AE7" w14:textId="77777777" w:rsidR="00F71EC8" w:rsidRPr="00F71EC8" w:rsidRDefault="00F71EC8">
            <w:r w:rsidRPr="00F71EC8">
              <w:t>▪ Диверсифікація постачальників і клієнтської бази</w:t>
            </w:r>
          </w:p>
        </w:tc>
        <w:tc>
          <w:tcPr>
            <w:tcW w:w="0" w:type="auto"/>
            <w:vAlign w:val="center"/>
            <w:hideMark/>
          </w:tcPr>
          <w:p w14:paraId="6EE95CF3" w14:textId="77777777" w:rsidR="00F71EC8" w:rsidRPr="00F71EC8" w:rsidRDefault="00F71EC8">
            <w:r w:rsidRPr="00F71EC8">
              <w:t>▪ Порушення логістичних ланцюгів через зовнішні чинники</w:t>
            </w:r>
          </w:p>
        </w:tc>
      </w:tr>
    </w:tbl>
    <w:p w14:paraId="484B78AF" w14:textId="68DBFE6B" w:rsidR="00217BD2" w:rsidRDefault="00217BD2" w:rsidP="00F71EC8">
      <w:pPr>
        <w:spacing w:line="360" w:lineRule="auto"/>
        <w:ind w:firstLine="709"/>
        <w:jc w:val="both"/>
        <w:rPr>
          <w:caps/>
          <w:sz w:val="28"/>
          <w:szCs w:val="28"/>
          <w:highlight w:val="yellow"/>
        </w:rPr>
      </w:pPr>
    </w:p>
    <w:p w14:paraId="75FB6B43" w14:textId="3D877B39" w:rsidR="00F71EC8" w:rsidRPr="00F71EC8" w:rsidRDefault="00F71EC8" w:rsidP="00F71EC8">
      <w:pPr>
        <w:pStyle w:val="af3"/>
        <w:spacing w:before="0" w:beforeAutospacing="0" w:after="0" w:afterAutospacing="0" w:line="360" w:lineRule="auto"/>
        <w:ind w:firstLine="709"/>
        <w:jc w:val="both"/>
        <w:rPr>
          <w:sz w:val="28"/>
          <w:szCs w:val="28"/>
          <w:lang w:val="uk-UA"/>
        </w:rPr>
      </w:pPr>
      <w:r w:rsidRPr="00F71EC8">
        <w:rPr>
          <w:sz w:val="28"/>
          <w:szCs w:val="28"/>
          <w:lang w:val="uk-UA"/>
        </w:rPr>
        <w:t>На основі проведеного SWOT-аналізу системи управління ризиками ТОВ «ЮГРЕЙН» можна зробити такі висновки</w:t>
      </w:r>
      <w:r>
        <w:rPr>
          <w:sz w:val="28"/>
          <w:szCs w:val="28"/>
          <w:lang w:val="uk-UA"/>
        </w:rPr>
        <w:t xml:space="preserve">. </w:t>
      </w:r>
      <w:r w:rsidRPr="00F71EC8">
        <w:rPr>
          <w:sz w:val="28"/>
          <w:szCs w:val="28"/>
          <w:lang w:val="uk-UA"/>
        </w:rPr>
        <w:t>Підприємство має низку внутрішніх сильних сторін, серед яких варто відзначити наявність базових процедур аналізу ризиків, досвід антикризового реагування в періоди нестабільності, чітко регламентовану фінансову політику та гнучкість управлінських рішень. Ці характеристики свідчать про здатність підприємства оперативно реагувати на потенційні загрози та адаптуватися до змін зовнішнього середовища.</w:t>
      </w:r>
    </w:p>
    <w:p w14:paraId="494ED948" w14:textId="710F0EBB" w:rsidR="00F71EC8" w:rsidRPr="00F71EC8" w:rsidRDefault="00F71EC8" w:rsidP="00F71EC8">
      <w:pPr>
        <w:pStyle w:val="af3"/>
        <w:spacing w:before="0" w:beforeAutospacing="0" w:after="0" w:afterAutospacing="0" w:line="360" w:lineRule="auto"/>
        <w:ind w:firstLine="709"/>
        <w:jc w:val="both"/>
        <w:rPr>
          <w:sz w:val="28"/>
          <w:szCs w:val="28"/>
          <w:lang w:val="uk-UA"/>
        </w:rPr>
      </w:pPr>
      <w:r w:rsidRPr="00F71EC8">
        <w:rPr>
          <w:sz w:val="28"/>
          <w:szCs w:val="28"/>
          <w:lang w:val="uk-UA"/>
        </w:rPr>
        <w:t>Разом з тим, виявлено і суттєві слабкі сторони, що стримують підвищення ефективності системи управління ризиками: відсутність автоматизованих систем моніторингу, низький рівень кваліфікації персоналу в питаннях ризик-менеджменту, недостатнє документування процесів оцінки ризиків, а також брак стратегічної карти ризиків</w:t>
      </w:r>
      <w:r>
        <w:rPr>
          <w:sz w:val="28"/>
          <w:szCs w:val="28"/>
          <w:lang w:val="uk-UA"/>
        </w:rPr>
        <w:t xml:space="preserve">, </w:t>
      </w:r>
      <w:r w:rsidRPr="00F71EC8">
        <w:rPr>
          <w:sz w:val="28"/>
          <w:szCs w:val="28"/>
          <w:lang w:val="uk-UA"/>
        </w:rPr>
        <w:t xml:space="preserve"> створює ризик неадекватного реагування на критичні ситуації та зниження загальної керованості ризиковими подіями.</w:t>
      </w:r>
    </w:p>
    <w:p w14:paraId="70F28761" w14:textId="77777777" w:rsidR="00F71EC8" w:rsidRPr="00F71EC8" w:rsidRDefault="00F71EC8" w:rsidP="00F71EC8">
      <w:pPr>
        <w:pStyle w:val="af3"/>
        <w:spacing w:before="0" w:beforeAutospacing="0" w:after="0" w:afterAutospacing="0" w:line="360" w:lineRule="auto"/>
        <w:ind w:firstLine="709"/>
        <w:jc w:val="both"/>
        <w:rPr>
          <w:sz w:val="28"/>
          <w:szCs w:val="28"/>
          <w:lang w:val="uk-UA"/>
        </w:rPr>
      </w:pPr>
      <w:r w:rsidRPr="00F71EC8">
        <w:rPr>
          <w:sz w:val="28"/>
          <w:szCs w:val="28"/>
          <w:lang w:val="uk-UA"/>
        </w:rPr>
        <w:t>Серед зовнішніх можливостей підприємства – впровадження цифрових технологій, посилення аналітичного супроводу управлінських рішень, навчання персоналу у сфері ризик-менеджменту та диверсифікація партнерських відносин. Реалізація цих можливостей дозволить зміцнити систему ризик-менеджменту та зменшити вплив слабких сторін.</w:t>
      </w:r>
    </w:p>
    <w:p w14:paraId="2340877B" w14:textId="77777777" w:rsidR="00F71EC8" w:rsidRPr="00F71EC8" w:rsidRDefault="00F71EC8" w:rsidP="00F71EC8">
      <w:pPr>
        <w:pStyle w:val="af3"/>
        <w:spacing w:before="0" w:beforeAutospacing="0" w:after="0" w:afterAutospacing="0" w:line="360" w:lineRule="auto"/>
        <w:ind w:firstLine="709"/>
        <w:jc w:val="both"/>
        <w:rPr>
          <w:sz w:val="28"/>
          <w:szCs w:val="28"/>
          <w:lang w:val="uk-UA"/>
        </w:rPr>
      </w:pPr>
      <w:r w:rsidRPr="00F71EC8">
        <w:rPr>
          <w:sz w:val="28"/>
          <w:szCs w:val="28"/>
          <w:lang w:val="uk-UA"/>
        </w:rPr>
        <w:t>Водночас підприємство стикається з рядом серйозних загроз, зокрема – нестабільністю валютного курсу та інфляційними ризиками, зниженням платоспроможності клієнтів, політичними та економічними коливаннями, а також можливими перебоями в логістиці. Для ефективної протидії цим викликам необхідно активізувати управління зовнішніми ризиками та підвищити адаптивність бізнес-моделі.</w:t>
      </w:r>
    </w:p>
    <w:p w14:paraId="7D9A3B3E" w14:textId="77777777" w:rsidR="00F71EC8" w:rsidRPr="00F71EC8" w:rsidRDefault="00F71EC8" w:rsidP="00F71EC8">
      <w:pPr>
        <w:pStyle w:val="af3"/>
        <w:spacing w:before="0" w:beforeAutospacing="0" w:after="0" w:afterAutospacing="0" w:line="360" w:lineRule="auto"/>
        <w:ind w:firstLine="709"/>
        <w:jc w:val="both"/>
        <w:rPr>
          <w:sz w:val="28"/>
          <w:szCs w:val="28"/>
          <w:lang w:val="uk-UA"/>
        </w:rPr>
      </w:pPr>
      <w:r w:rsidRPr="00F71EC8">
        <w:rPr>
          <w:sz w:val="28"/>
          <w:szCs w:val="28"/>
          <w:lang w:val="uk-UA"/>
        </w:rPr>
        <w:t>Узагальнюючи, можна констатувати, що ТОВ «ЮГРЕЙН» має потенціал для вдосконалення системи управління ризиками, проте потребує стратегічного підходу до усунення виявлених недоліків та реалізації наявних можливостей.</w:t>
      </w:r>
    </w:p>
    <w:p w14:paraId="783727EB" w14:textId="66882A87" w:rsidR="00F71EC8" w:rsidRPr="00F71EC8" w:rsidRDefault="00F71EC8" w:rsidP="00F71EC8">
      <w:pPr>
        <w:pStyle w:val="af3"/>
        <w:spacing w:before="0" w:beforeAutospacing="0" w:after="0" w:afterAutospacing="0" w:line="360" w:lineRule="auto"/>
        <w:ind w:firstLine="709"/>
        <w:jc w:val="both"/>
        <w:rPr>
          <w:sz w:val="28"/>
          <w:szCs w:val="28"/>
          <w:lang w:val="uk-UA"/>
        </w:rPr>
      </w:pPr>
      <w:r>
        <w:rPr>
          <w:sz w:val="28"/>
          <w:szCs w:val="28"/>
          <w:lang w:val="uk-UA"/>
        </w:rPr>
        <w:t>Таким чином, у</w:t>
      </w:r>
      <w:r w:rsidRPr="00F71EC8">
        <w:rPr>
          <w:sz w:val="28"/>
          <w:szCs w:val="28"/>
          <w:lang w:val="uk-UA"/>
        </w:rPr>
        <w:t xml:space="preserve"> результаті проведеного аналізу встановлено, що система управління ризиками на ТОВ «ЮГРЕЙН» має певні елементи функціонування, зокрема – наявність базових процедур і досвід антикризових дій, що свідчить про усвідомлення керівництвом необхідності управління ризиками. Разом із тим, система залишається фрагментарною, з переважанням реактивного підходу над проактивним.</w:t>
      </w:r>
      <w:r>
        <w:rPr>
          <w:sz w:val="28"/>
          <w:szCs w:val="28"/>
          <w:lang w:val="uk-UA"/>
        </w:rPr>
        <w:t xml:space="preserve"> </w:t>
      </w:r>
      <w:r w:rsidRPr="00F71EC8">
        <w:rPr>
          <w:sz w:val="28"/>
          <w:szCs w:val="28"/>
          <w:lang w:val="uk-UA"/>
        </w:rPr>
        <w:t>Виявлено ряд суттєвих недоліків, таких як: відсутність стратегічного бачення ризик-менеджменту, недостатній рівень автоматизації моніторингових процесів, нестача кваліфікованих кадрів у сфері ризиків, а також відсутність уніфікованої карти ризиків. Ці фактори ускладнюють своєчасне виявлення загроз та ефективну протидію негативним впливам.</w:t>
      </w:r>
    </w:p>
    <w:p w14:paraId="77036B69" w14:textId="77777777" w:rsidR="00F71EC8" w:rsidRPr="00F71EC8" w:rsidRDefault="00F71EC8" w:rsidP="00F71EC8">
      <w:pPr>
        <w:pStyle w:val="af3"/>
        <w:spacing w:before="0" w:beforeAutospacing="0" w:after="0" w:afterAutospacing="0" w:line="360" w:lineRule="auto"/>
        <w:ind w:firstLine="709"/>
        <w:jc w:val="both"/>
        <w:rPr>
          <w:sz w:val="28"/>
          <w:szCs w:val="28"/>
          <w:lang w:val="uk-UA"/>
        </w:rPr>
      </w:pPr>
      <w:r w:rsidRPr="00F71EC8">
        <w:rPr>
          <w:sz w:val="28"/>
          <w:szCs w:val="28"/>
          <w:lang w:val="uk-UA"/>
        </w:rPr>
        <w:t>Результати SWOT-аналізу продемонстрували, що, попри наявні слабкі сторони, підприємство має значні можливості для покращення системи ризик-менеджменту, зокрема через цифровізацію процесів, підвищення кваліфікації персоналу та диверсифікацію партнерських зв’язків. Водночас зовнішні загрози, пов’язані з економічною та політичною нестабільністю, потребують системної та завчасної реакції.</w:t>
      </w:r>
    </w:p>
    <w:p w14:paraId="593CA3E3" w14:textId="63D069BC" w:rsidR="00F71EC8" w:rsidRPr="00F71EC8" w:rsidRDefault="00F71EC8" w:rsidP="00F71EC8">
      <w:pPr>
        <w:pStyle w:val="af3"/>
        <w:spacing w:before="0" w:beforeAutospacing="0" w:after="0" w:afterAutospacing="0" w:line="360" w:lineRule="auto"/>
        <w:ind w:firstLine="709"/>
        <w:jc w:val="both"/>
        <w:rPr>
          <w:sz w:val="28"/>
          <w:szCs w:val="28"/>
          <w:lang w:val="uk-UA"/>
        </w:rPr>
      </w:pPr>
      <w:r>
        <w:rPr>
          <w:sz w:val="28"/>
          <w:szCs w:val="28"/>
          <w:lang w:val="uk-UA"/>
        </w:rPr>
        <w:t>Необхідно констатувати, що</w:t>
      </w:r>
      <w:r w:rsidRPr="00F71EC8">
        <w:rPr>
          <w:sz w:val="28"/>
          <w:szCs w:val="28"/>
          <w:lang w:val="uk-UA"/>
        </w:rPr>
        <w:t xml:space="preserve"> актуальним завданням для ТОВ «ЮГРЕЙН» є побудова інтегрованої, адаптивної та аналітично підкріпленої системи управління ризиками, що дозволить не лише мінімізувати можливі втрати, а й забезпечити стабільність і стійкість підприємства в умовах сучасних викликів.</w:t>
      </w:r>
    </w:p>
    <w:p w14:paraId="5ABC4B7A" w14:textId="77777777" w:rsidR="00F71EC8" w:rsidRPr="00F71EC8" w:rsidRDefault="00F71EC8" w:rsidP="00F71EC8">
      <w:pPr>
        <w:pStyle w:val="af3"/>
        <w:spacing w:before="0" w:beforeAutospacing="0" w:after="0" w:afterAutospacing="0" w:line="360" w:lineRule="auto"/>
        <w:ind w:firstLine="709"/>
        <w:jc w:val="both"/>
        <w:rPr>
          <w:sz w:val="28"/>
          <w:szCs w:val="28"/>
          <w:lang w:val="uk-UA"/>
        </w:rPr>
      </w:pPr>
    </w:p>
    <w:p w14:paraId="1261B276" w14:textId="08472455" w:rsidR="00217BD2" w:rsidRPr="00F71EC8" w:rsidRDefault="00217BD2" w:rsidP="00F71EC8">
      <w:pPr>
        <w:pStyle w:val="af3"/>
        <w:spacing w:before="0" w:beforeAutospacing="0" w:after="0" w:afterAutospacing="0" w:line="360" w:lineRule="auto"/>
        <w:ind w:firstLine="709"/>
        <w:jc w:val="both"/>
        <w:rPr>
          <w:sz w:val="28"/>
          <w:szCs w:val="28"/>
          <w:lang w:val="uk-UA"/>
        </w:rPr>
      </w:pPr>
    </w:p>
    <w:p w14:paraId="2C4984BC" w14:textId="1B75DF14" w:rsidR="00DE7912" w:rsidRDefault="00DE7912" w:rsidP="00732481">
      <w:pPr>
        <w:spacing w:line="360" w:lineRule="auto"/>
        <w:jc w:val="center"/>
        <w:rPr>
          <w:caps/>
          <w:sz w:val="28"/>
          <w:szCs w:val="28"/>
          <w:highlight w:val="yellow"/>
        </w:rPr>
      </w:pPr>
    </w:p>
    <w:p w14:paraId="13FBD51A" w14:textId="3F2B0593" w:rsidR="00DE7912" w:rsidRDefault="00DE7912" w:rsidP="00732481">
      <w:pPr>
        <w:spacing w:line="360" w:lineRule="auto"/>
        <w:jc w:val="center"/>
        <w:rPr>
          <w:caps/>
          <w:sz w:val="28"/>
          <w:szCs w:val="28"/>
          <w:highlight w:val="yellow"/>
        </w:rPr>
      </w:pPr>
    </w:p>
    <w:p w14:paraId="7081A04B" w14:textId="37EF5522" w:rsidR="00DE7912" w:rsidRDefault="00DE7912" w:rsidP="00732481">
      <w:pPr>
        <w:spacing w:line="360" w:lineRule="auto"/>
        <w:jc w:val="center"/>
        <w:rPr>
          <w:caps/>
          <w:sz w:val="28"/>
          <w:szCs w:val="28"/>
          <w:highlight w:val="yellow"/>
        </w:rPr>
      </w:pPr>
    </w:p>
    <w:p w14:paraId="73A1C4CD" w14:textId="2007E94E" w:rsidR="00DE7912" w:rsidRDefault="00DE7912" w:rsidP="00732481">
      <w:pPr>
        <w:spacing w:line="360" w:lineRule="auto"/>
        <w:jc w:val="center"/>
        <w:rPr>
          <w:caps/>
          <w:sz w:val="28"/>
          <w:szCs w:val="28"/>
          <w:highlight w:val="yellow"/>
        </w:rPr>
      </w:pPr>
    </w:p>
    <w:p w14:paraId="6A8E207D" w14:textId="69813C5D" w:rsidR="00DE7912" w:rsidRDefault="00DE7912" w:rsidP="00732481">
      <w:pPr>
        <w:spacing w:line="360" w:lineRule="auto"/>
        <w:jc w:val="center"/>
        <w:rPr>
          <w:caps/>
          <w:sz w:val="28"/>
          <w:szCs w:val="28"/>
          <w:highlight w:val="yellow"/>
        </w:rPr>
      </w:pPr>
    </w:p>
    <w:p w14:paraId="1DF5BDA3" w14:textId="7778E7BC" w:rsidR="00DE7912" w:rsidRDefault="00DE7912" w:rsidP="00732481">
      <w:pPr>
        <w:spacing w:line="360" w:lineRule="auto"/>
        <w:jc w:val="center"/>
        <w:rPr>
          <w:caps/>
          <w:sz w:val="28"/>
          <w:szCs w:val="28"/>
          <w:highlight w:val="yellow"/>
        </w:rPr>
      </w:pPr>
    </w:p>
    <w:p w14:paraId="745F091C" w14:textId="7CED7413" w:rsidR="00DE7912" w:rsidRDefault="00DE7912" w:rsidP="00732481">
      <w:pPr>
        <w:spacing w:line="360" w:lineRule="auto"/>
        <w:jc w:val="center"/>
        <w:rPr>
          <w:caps/>
          <w:sz w:val="28"/>
          <w:szCs w:val="28"/>
          <w:highlight w:val="yellow"/>
        </w:rPr>
      </w:pPr>
    </w:p>
    <w:p w14:paraId="3C8AF550" w14:textId="39F1D402" w:rsidR="00DE7912" w:rsidRDefault="00DE7912" w:rsidP="00732481">
      <w:pPr>
        <w:spacing w:line="360" w:lineRule="auto"/>
        <w:jc w:val="center"/>
        <w:rPr>
          <w:caps/>
          <w:sz w:val="28"/>
          <w:szCs w:val="28"/>
          <w:highlight w:val="yellow"/>
        </w:rPr>
      </w:pPr>
    </w:p>
    <w:p w14:paraId="0D5F1151" w14:textId="132819EF" w:rsidR="00DE7912" w:rsidRDefault="00DE7912" w:rsidP="00732481">
      <w:pPr>
        <w:spacing w:line="360" w:lineRule="auto"/>
        <w:jc w:val="center"/>
        <w:rPr>
          <w:caps/>
          <w:sz w:val="28"/>
          <w:szCs w:val="28"/>
          <w:highlight w:val="yellow"/>
        </w:rPr>
      </w:pPr>
    </w:p>
    <w:p w14:paraId="0477A092" w14:textId="77777777" w:rsidR="00DE7912" w:rsidRDefault="00DE7912" w:rsidP="00732481">
      <w:pPr>
        <w:spacing w:line="360" w:lineRule="auto"/>
        <w:jc w:val="center"/>
        <w:rPr>
          <w:caps/>
          <w:sz w:val="28"/>
          <w:szCs w:val="28"/>
          <w:highlight w:val="yellow"/>
        </w:rPr>
      </w:pPr>
    </w:p>
    <w:p w14:paraId="6EED6667" w14:textId="247E717C" w:rsidR="00BF1A17" w:rsidRDefault="00BF1A17" w:rsidP="00732481">
      <w:pPr>
        <w:spacing w:line="360" w:lineRule="auto"/>
        <w:jc w:val="center"/>
        <w:rPr>
          <w:caps/>
          <w:sz w:val="28"/>
          <w:szCs w:val="28"/>
          <w:highlight w:val="yellow"/>
        </w:rPr>
      </w:pPr>
    </w:p>
    <w:p w14:paraId="6F57FAEB" w14:textId="77777777" w:rsidR="00732481" w:rsidRPr="00903F72" w:rsidRDefault="00732481" w:rsidP="00732481">
      <w:pPr>
        <w:spacing w:line="360" w:lineRule="auto"/>
        <w:jc w:val="center"/>
        <w:rPr>
          <w:caps/>
          <w:sz w:val="28"/>
          <w:szCs w:val="28"/>
        </w:rPr>
      </w:pPr>
      <w:r w:rsidRPr="00903F72">
        <w:rPr>
          <w:caps/>
          <w:sz w:val="28"/>
          <w:szCs w:val="28"/>
        </w:rPr>
        <w:t>розділ 3.</w:t>
      </w:r>
    </w:p>
    <w:p w14:paraId="1D420F6C" w14:textId="75754DDC" w:rsidR="00732481" w:rsidRPr="00903F72" w:rsidRDefault="00F71EC8" w:rsidP="00732481">
      <w:pPr>
        <w:spacing w:line="360" w:lineRule="auto"/>
        <w:jc w:val="center"/>
        <w:rPr>
          <w:bCs/>
          <w:caps/>
          <w:sz w:val="28"/>
          <w:szCs w:val="28"/>
          <w:highlight w:val="yellow"/>
        </w:rPr>
      </w:pPr>
      <w:r w:rsidRPr="008A2B5F">
        <w:rPr>
          <w:caps/>
          <w:sz w:val="28"/>
          <w:szCs w:val="28"/>
        </w:rPr>
        <w:t>ШЛЯХИ ВДОСКОНАЛЕННЯ СИСТЕМИ УПРАВЛІННЯ РИЗИКАМИ НА ПІДПРИЄМСТВІ</w:t>
      </w:r>
    </w:p>
    <w:p w14:paraId="0A565411" w14:textId="77777777" w:rsidR="00CD2619" w:rsidRPr="00903F72" w:rsidRDefault="00CD2619" w:rsidP="00732481">
      <w:pPr>
        <w:spacing w:line="360" w:lineRule="auto"/>
        <w:jc w:val="center"/>
        <w:rPr>
          <w:b/>
          <w:caps/>
          <w:sz w:val="28"/>
          <w:szCs w:val="28"/>
        </w:rPr>
      </w:pPr>
    </w:p>
    <w:p w14:paraId="2CE3BBA3" w14:textId="6DA52986" w:rsidR="007D3899" w:rsidRPr="00903F72" w:rsidRDefault="009F0E5A" w:rsidP="007D3899">
      <w:pPr>
        <w:spacing w:line="360" w:lineRule="auto"/>
        <w:ind w:firstLine="708"/>
        <w:jc w:val="both"/>
        <w:rPr>
          <w:sz w:val="28"/>
          <w:szCs w:val="32"/>
        </w:rPr>
      </w:pPr>
      <w:r w:rsidRPr="00903F72">
        <w:rPr>
          <w:sz w:val="28"/>
          <w:szCs w:val="32"/>
        </w:rPr>
        <w:t>3</w:t>
      </w:r>
      <w:r w:rsidR="007D3899" w:rsidRPr="00903F72">
        <w:rPr>
          <w:sz w:val="28"/>
          <w:szCs w:val="32"/>
        </w:rPr>
        <w:t>.</w:t>
      </w:r>
      <w:r w:rsidRPr="00903F72">
        <w:rPr>
          <w:sz w:val="28"/>
          <w:szCs w:val="32"/>
        </w:rPr>
        <w:t>1.</w:t>
      </w:r>
      <w:r w:rsidR="007D3899" w:rsidRPr="00903F72">
        <w:rPr>
          <w:sz w:val="28"/>
          <w:szCs w:val="32"/>
        </w:rPr>
        <w:t xml:space="preserve"> </w:t>
      </w:r>
      <w:r w:rsidR="00F71EC8" w:rsidRPr="00F71EC8">
        <w:rPr>
          <w:sz w:val="28"/>
          <w:szCs w:val="28"/>
        </w:rPr>
        <w:t>Формування антикризової політики як інструменту мінімізації ризиків</w:t>
      </w:r>
    </w:p>
    <w:p w14:paraId="37A21D2E" w14:textId="20C0E784" w:rsidR="007D3899" w:rsidRDefault="007D3899" w:rsidP="007D3899">
      <w:pPr>
        <w:spacing w:line="360" w:lineRule="auto"/>
        <w:ind w:firstLine="709"/>
        <w:jc w:val="both"/>
        <w:rPr>
          <w:sz w:val="28"/>
          <w:szCs w:val="28"/>
        </w:rPr>
      </w:pPr>
    </w:p>
    <w:p w14:paraId="594CD99F" w14:textId="5BC5BE02" w:rsidR="00863929" w:rsidRPr="00863929" w:rsidRDefault="00863929" w:rsidP="00863929">
      <w:pPr>
        <w:pStyle w:val="af3"/>
        <w:spacing w:before="0" w:beforeAutospacing="0" w:after="0" w:afterAutospacing="0" w:line="360" w:lineRule="auto"/>
        <w:ind w:firstLine="709"/>
        <w:jc w:val="both"/>
        <w:rPr>
          <w:sz w:val="28"/>
          <w:szCs w:val="28"/>
          <w:lang w:val="uk-UA"/>
        </w:rPr>
      </w:pPr>
      <w:r w:rsidRPr="00863929">
        <w:rPr>
          <w:sz w:val="28"/>
          <w:szCs w:val="28"/>
          <w:lang w:val="uk-UA"/>
        </w:rPr>
        <w:t>Антикризова політика є ключовим елементом системи управління ризиками підприємства, оскільки дозволяє своєчасно виявляти загрози, оцінювати їх наслідки та розробляти заходи з мінімізації потенційних втрат. У сучасних умовах нестабільного зовнішнього середовища (воєнні дії, економічна турбулентність, інфляційні та валютні ризики) антикризове управління має розглядатися як постійно діючий механізм, інтегрований у загальну стратегічну систему менеджменту підприємства.</w:t>
      </w:r>
    </w:p>
    <w:p w14:paraId="0B76490C" w14:textId="77777777" w:rsidR="00863929" w:rsidRDefault="00863929" w:rsidP="00863929">
      <w:pPr>
        <w:pStyle w:val="af3"/>
        <w:spacing w:before="0" w:beforeAutospacing="0" w:after="0" w:afterAutospacing="0" w:line="360" w:lineRule="auto"/>
        <w:ind w:firstLine="709"/>
        <w:jc w:val="both"/>
        <w:rPr>
          <w:sz w:val="28"/>
          <w:szCs w:val="28"/>
          <w:lang w:val="uk-UA"/>
        </w:rPr>
      </w:pPr>
      <w:r w:rsidRPr="00863929">
        <w:rPr>
          <w:sz w:val="28"/>
          <w:szCs w:val="28"/>
          <w:lang w:val="uk-UA"/>
        </w:rPr>
        <w:t xml:space="preserve">Антикризова політика як інструмент мінімізації ризиків на   </w:t>
      </w:r>
      <w:r w:rsidRPr="00F71EC8">
        <w:rPr>
          <w:sz w:val="28"/>
          <w:szCs w:val="28"/>
          <w:lang w:val="uk-UA"/>
        </w:rPr>
        <w:t xml:space="preserve">ТОВ «ЮГРЕЙН» </w:t>
      </w:r>
      <w:r w:rsidRPr="00863929">
        <w:rPr>
          <w:sz w:val="28"/>
          <w:szCs w:val="28"/>
          <w:lang w:val="uk-UA"/>
        </w:rPr>
        <w:t xml:space="preserve"> візуалізована на рис. 3.1. </w:t>
      </w:r>
    </w:p>
    <w:p w14:paraId="0414FD02" w14:textId="77777777" w:rsidR="00863929" w:rsidRPr="00863929" w:rsidRDefault="00863929" w:rsidP="00863929">
      <w:pPr>
        <w:pStyle w:val="af3"/>
        <w:spacing w:before="0" w:beforeAutospacing="0" w:after="0" w:afterAutospacing="0" w:line="360" w:lineRule="auto"/>
        <w:ind w:firstLine="709"/>
        <w:jc w:val="both"/>
        <w:rPr>
          <w:sz w:val="28"/>
          <w:szCs w:val="28"/>
          <w:lang w:val="uk-UA"/>
        </w:rPr>
      </w:pPr>
      <w:r w:rsidRPr="00863929">
        <w:rPr>
          <w:sz w:val="28"/>
          <w:szCs w:val="28"/>
          <w:lang w:val="uk-UA"/>
        </w:rPr>
        <w:t>Основні завдання антикризової політики включають:</w:t>
      </w:r>
    </w:p>
    <w:p w14:paraId="343AF438" w14:textId="022C442D"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sidRPr="00863929">
        <w:rPr>
          <w:sz w:val="28"/>
          <w:szCs w:val="28"/>
          <w:lang w:val="uk-UA"/>
        </w:rPr>
        <w:t>раннє виявлення ознак кризових явищ та побудова системи моніторингу загроз;</w:t>
      </w:r>
    </w:p>
    <w:p w14:paraId="54B7CE8D" w14:textId="57D6B8BF"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sidRPr="00863929">
        <w:rPr>
          <w:sz w:val="28"/>
          <w:szCs w:val="28"/>
          <w:lang w:val="uk-UA"/>
        </w:rPr>
        <w:t>аналіз внутрішніх і зовнішніх джерел ризиків, зокрема фінансових, операційних, стратегічних і соціально-економічних;</w:t>
      </w:r>
    </w:p>
    <w:p w14:paraId="2A7BD8A2" w14:textId="637A4B61"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sidRPr="00863929">
        <w:rPr>
          <w:sz w:val="28"/>
          <w:szCs w:val="28"/>
          <w:lang w:val="uk-UA"/>
        </w:rPr>
        <w:t>розробку сценаріїв розвитку подій із різними рівнями впливу ризиків;</w:t>
      </w:r>
    </w:p>
    <w:p w14:paraId="6C32776C" w14:textId="65AAB9D4"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sidRPr="00863929">
        <w:rPr>
          <w:sz w:val="28"/>
          <w:szCs w:val="28"/>
          <w:lang w:val="uk-UA"/>
        </w:rPr>
        <w:t>створення планів дій у кризових ситуаціях (планів реагування та резервного планування);</w:t>
      </w:r>
    </w:p>
    <w:p w14:paraId="671C4964" w14:textId="61A7E1F0"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sidRPr="00863929">
        <w:rPr>
          <w:sz w:val="28"/>
          <w:szCs w:val="28"/>
          <w:lang w:val="uk-UA"/>
        </w:rPr>
        <w:t>забезпечення ліквідності, оптимізації витрат і підтримки ділової активності в умовах кризи;</w:t>
      </w:r>
    </w:p>
    <w:p w14:paraId="30EDB5A1" w14:textId="0093B1EC"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sidRPr="00863929">
        <w:rPr>
          <w:sz w:val="28"/>
          <w:szCs w:val="28"/>
          <w:lang w:val="uk-UA"/>
        </w:rPr>
        <w:t xml:space="preserve">інформаційне управління та комунікація з ключовими зацікавленими сторонами (персоналом, постачальниками, споживачами, інвесторами).  </w:t>
      </w:r>
    </w:p>
    <w:p w14:paraId="2A5DB7FF" w14:textId="77777777" w:rsidR="00863929" w:rsidRPr="00863929" w:rsidRDefault="00863929" w:rsidP="00863929">
      <w:pPr>
        <w:pStyle w:val="af3"/>
        <w:spacing w:before="0" w:beforeAutospacing="0" w:after="0" w:afterAutospacing="0" w:line="360" w:lineRule="auto"/>
        <w:ind w:firstLine="709"/>
        <w:jc w:val="both"/>
        <w:rPr>
          <w:sz w:val="28"/>
          <w:szCs w:val="28"/>
          <w:lang w:val="uk-UA"/>
        </w:rPr>
      </w:pPr>
      <w:r w:rsidRPr="00863929">
        <w:rPr>
          <w:sz w:val="28"/>
          <w:szCs w:val="28"/>
          <w:lang w:val="uk-UA"/>
        </w:rPr>
        <w:t xml:space="preserve"> </w:t>
      </w:r>
    </w:p>
    <w:p w14:paraId="68686CF1" w14:textId="77777777" w:rsidR="00863929" w:rsidRPr="00B03E90" w:rsidRDefault="00863929" w:rsidP="00863929">
      <w:pPr>
        <w:tabs>
          <w:tab w:val="left" w:pos="2268"/>
        </w:tabs>
        <w:spacing w:line="360" w:lineRule="auto"/>
        <w:ind w:firstLine="708"/>
        <w:jc w:val="both"/>
        <w:rPr>
          <w:sz w:val="28"/>
          <w:szCs w:val="28"/>
        </w:rPr>
      </w:pPr>
      <w:r>
        <w:rPr>
          <w:noProof/>
          <w:sz w:val="28"/>
          <w:szCs w:val="28"/>
        </w:rPr>
        <mc:AlternateContent>
          <mc:Choice Requires="wpc">
            <w:drawing>
              <wp:inline distT="0" distB="0" distL="0" distR="0" wp14:anchorId="67D39341" wp14:editId="735BCA9E">
                <wp:extent cx="5504180" cy="4356735"/>
                <wp:effectExtent l="0" t="0" r="0" b="0"/>
                <wp:docPr id="364" name="Полотно 36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33" name="Rectangle 888"/>
                        <wps:cNvSpPr>
                          <a:spLocks noChangeArrowheads="1"/>
                        </wps:cNvSpPr>
                        <wps:spPr bwMode="auto">
                          <a:xfrm>
                            <a:off x="100646" y="81673"/>
                            <a:ext cx="5273189" cy="4176064"/>
                          </a:xfrm>
                          <a:prstGeom prst="rect">
                            <a:avLst/>
                          </a:prstGeom>
                          <a:solidFill>
                            <a:srgbClr val="FFFFFF"/>
                          </a:solidFill>
                          <a:ln w="9525">
                            <a:solidFill>
                              <a:srgbClr val="000000"/>
                            </a:solidFill>
                            <a:prstDash val="dashDot"/>
                            <a:miter lim="800000"/>
                            <a:headEnd/>
                            <a:tailEnd/>
                          </a:ln>
                        </wps:spPr>
                        <wps:bodyPr rot="0" vert="horz" wrap="square" lIns="91440" tIns="45720" rIns="91440" bIns="45720" anchor="t" anchorCtr="0" upright="1">
                          <a:noAutofit/>
                        </wps:bodyPr>
                      </wps:wsp>
                      <wps:wsp>
                        <wps:cNvPr id="334" name="AutoShape 889"/>
                        <wps:cNvSpPr>
                          <a:spLocks noChangeArrowheads="1"/>
                        </wps:cNvSpPr>
                        <wps:spPr bwMode="auto">
                          <a:xfrm>
                            <a:off x="3846821" y="2014608"/>
                            <a:ext cx="1366970" cy="652562"/>
                          </a:xfrm>
                          <a:prstGeom prst="flowChartPredefinedProcess">
                            <a:avLst/>
                          </a:prstGeom>
                          <a:solidFill>
                            <a:srgbClr val="FFFFFF"/>
                          </a:solidFill>
                          <a:ln w="9525">
                            <a:solidFill>
                              <a:srgbClr val="000000"/>
                            </a:solidFill>
                            <a:miter lim="800000"/>
                            <a:headEnd/>
                            <a:tailEnd/>
                          </a:ln>
                        </wps:spPr>
                        <wps:txbx>
                          <w:txbxContent>
                            <w:p w14:paraId="31F8729F" w14:textId="77777777" w:rsidR="00863929" w:rsidRPr="00B44C66" w:rsidRDefault="00863929" w:rsidP="00863929">
                              <w:pPr>
                                <w:jc w:val="center"/>
                                <w:rPr>
                                  <w:sz w:val="20"/>
                                  <w:szCs w:val="20"/>
                                </w:rPr>
                              </w:pPr>
                              <w:r>
                                <w:rPr>
                                  <w:sz w:val="20"/>
                                  <w:szCs w:val="20"/>
                                </w:rPr>
                                <w:t>Управлінський вплив</w:t>
                              </w:r>
                            </w:p>
                          </w:txbxContent>
                        </wps:txbx>
                        <wps:bodyPr rot="0" vert="horz" wrap="square" lIns="91440" tIns="45720" rIns="91440" bIns="45720" anchor="t" anchorCtr="0" upright="1">
                          <a:noAutofit/>
                        </wps:bodyPr>
                      </wps:wsp>
                      <wps:wsp>
                        <wps:cNvPr id="335" name="AutoShape 890"/>
                        <wps:cNvSpPr>
                          <a:spLocks noChangeArrowheads="1"/>
                        </wps:cNvSpPr>
                        <wps:spPr bwMode="auto">
                          <a:xfrm>
                            <a:off x="1953522" y="2014608"/>
                            <a:ext cx="1234151" cy="652562"/>
                          </a:xfrm>
                          <a:prstGeom prst="flowChartInternalStorage">
                            <a:avLst/>
                          </a:prstGeom>
                          <a:solidFill>
                            <a:srgbClr val="FFFFFF"/>
                          </a:solidFill>
                          <a:ln w="9525">
                            <a:solidFill>
                              <a:srgbClr val="000000"/>
                            </a:solidFill>
                            <a:miter lim="800000"/>
                            <a:headEnd/>
                            <a:tailEnd/>
                          </a:ln>
                        </wps:spPr>
                        <wps:txbx>
                          <w:txbxContent>
                            <w:p w14:paraId="2352155B" w14:textId="77777777" w:rsidR="00863929" w:rsidRPr="00B44C66" w:rsidRDefault="00863929" w:rsidP="00863929">
                              <w:pPr>
                                <w:jc w:val="center"/>
                                <w:rPr>
                                  <w:sz w:val="20"/>
                                  <w:szCs w:val="20"/>
                                </w:rPr>
                              </w:pPr>
                              <w:r>
                                <w:rPr>
                                  <w:sz w:val="20"/>
                                  <w:szCs w:val="20"/>
                                </w:rPr>
                                <w:t xml:space="preserve">Зворотний зв'язок  </w:t>
                              </w:r>
                            </w:p>
                            <w:p w14:paraId="1F0A0480" w14:textId="77777777" w:rsidR="00863929" w:rsidRDefault="00863929" w:rsidP="00863929"/>
                          </w:txbxContent>
                        </wps:txbx>
                        <wps:bodyPr rot="0" vert="horz" wrap="square" lIns="91440" tIns="45720" rIns="91440" bIns="45720" anchor="t" anchorCtr="0" upright="1">
                          <a:noAutofit/>
                        </wps:bodyPr>
                      </wps:wsp>
                      <wps:wsp>
                        <wps:cNvPr id="336" name="AutoShape 891"/>
                        <wps:cNvSpPr>
                          <a:spLocks noChangeArrowheads="1"/>
                        </wps:cNvSpPr>
                        <wps:spPr bwMode="auto">
                          <a:xfrm>
                            <a:off x="455382" y="1013904"/>
                            <a:ext cx="1443692" cy="755520"/>
                          </a:xfrm>
                          <a:prstGeom prst="stripedRightArrow">
                            <a:avLst>
                              <a:gd name="adj1" fmla="val 50000"/>
                              <a:gd name="adj2" fmla="val 50403"/>
                            </a:avLst>
                          </a:prstGeom>
                          <a:solidFill>
                            <a:srgbClr val="FFFFFF"/>
                          </a:solidFill>
                          <a:ln w="9525">
                            <a:solidFill>
                              <a:srgbClr val="000000"/>
                            </a:solidFill>
                            <a:miter lim="800000"/>
                            <a:headEnd/>
                            <a:tailEnd/>
                          </a:ln>
                        </wps:spPr>
                        <wps:txbx>
                          <w:txbxContent>
                            <w:p w14:paraId="5E5B5E11" w14:textId="3FB1C7E4" w:rsidR="00863929" w:rsidRPr="007322C4" w:rsidRDefault="00863929" w:rsidP="00863929">
                              <w:pPr>
                                <w:jc w:val="center"/>
                                <w:rPr>
                                  <w:sz w:val="20"/>
                                  <w:szCs w:val="20"/>
                                </w:rPr>
                              </w:pPr>
                              <w:r w:rsidRPr="00863929">
                                <w:rPr>
                                  <w:sz w:val="20"/>
                                  <w:szCs w:val="20"/>
                                </w:rPr>
                                <w:t>Антикризова політика</w:t>
                              </w:r>
                            </w:p>
                          </w:txbxContent>
                        </wps:txbx>
                        <wps:bodyPr rot="0" vert="horz" wrap="square" lIns="91440" tIns="45720" rIns="91440" bIns="45720" anchor="t" anchorCtr="0" upright="1">
                          <a:noAutofit/>
                        </wps:bodyPr>
                      </wps:wsp>
                      <wps:wsp>
                        <wps:cNvPr id="337" name="AutoShape 892"/>
                        <wps:cNvSpPr>
                          <a:spLocks noChangeArrowheads="1"/>
                        </wps:cNvSpPr>
                        <wps:spPr bwMode="auto">
                          <a:xfrm rot="5400000">
                            <a:off x="4138027" y="768073"/>
                            <a:ext cx="742485" cy="1409869"/>
                          </a:xfrm>
                          <a:prstGeom prst="flowChartInternalStorage">
                            <a:avLst/>
                          </a:prstGeom>
                          <a:solidFill>
                            <a:srgbClr val="FFFFFF"/>
                          </a:solidFill>
                          <a:ln w="9525">
                            <a:solidFill>
                              <a:srgbClr val="000000"/>
                            </a:solidFill>
                            <a:miter lim="800000"/>
                            <a:headEnd/>
                            <a:tailEnd/>
                          </a:ln>
                        </wps:spPr>
                        <wps:txbx>
                          <w:txbxContent>
                            <w:p w14:paraId="72349B86" w14:textId="07638806" w:rsidR="00863929" w:rsidRPr="007322C4" w:rsidRDefault="00863929" w:rsidP="00863929">
                              <w:pPr>
                                <w:jc w:val="center"/>
                                <w:rPr>
                                  <w:sz w:val="20"/>
                                  <w:szCs w:val="20"/>
                                </w:rPr>
                              </w:pPr>
                              <w:r>
                                <w:rPr>
                                  <w:sz w:val="20"/>
                                  <w:szCs w:val="20"/>
                                </w:rPr>
                                <w:t>Результати управління</w:t>
                              </w:r>
                            </w:p>
                          </w:txbxContent>
                        </wps:txbx>
                        <wps:bodyPr rot="0" vert="horz" wrap="square" lIns="91440" tIns="45720" rIns="91440" bIns="45720" anchor="t" anchorCtr="0" upright="1">
                          <a:noAutofit/>
                        </wps:bodyPr>
                      </wps:wsp>
                      <wps:wsp>
                        <wps:cNvPr id="338" name="AutoShape 893"/>
                        <wps:cNvSpPr>
                          <a:spLocks noChangeArrowheads="1"/>
                        </wps:cNvSpPr>
                        <wps:spPr bwMode="auto">
                          <a:xfrm>
                            <a:off x="1899074" y="1102177"/>
                            <a:ext cx="1508865" cy="742485"/>
                          </a:xfrm>
                          <a:prstGeom prst="donut">
                            <a:avLst/>
                          </a:prstGeom>
                          <a:solidFill>
                            <a:srgbClr val="FFFFFF"/>
                          </a:solidFill>
                          <a:ln w="9525">
                            <a:solidFill>
                              <a:srgbClr val="000000"/>
                            </a:solidFill>
                            <a:prstDash val="lgDash"/>
                            <a:miter lim="800000"/>
                            <a:headEnd/>
                            <a:tailEnd/>
                          </a:ln>
                        </wps:spPr>
                        <wps:txbx>
                          <w:txbxContent>
                            <w:p w14:paraId="673F4C5A" w14:textId="279C282F" w:rsidR="00863929" w:rsidRPr="00B03E90" w:rsidRDefault="00863929" w:rsidP="00863929">
                              <w:pPr>
                                <w:jc w:val="center"/>
                                <w:rPr>
                                  <w:sz w:val="20"/>
                                  <w:szCs w:val="20"/>
                                </w:rPr>
                              </w:pPr>
                              <w:r w:rsidRPr="00B03E90">
                                <w:rPr>
                                  <w:sz w:val="20"/>
                                  <w:szCs w:val="20"/>
                                </w:rPr>
                                <w:t xml:space="preserve">Система управління </w:t>
                              </w:r>
                              <w:r>
                                <w:rPr>
                                  <w:sz w:val="20"/>
                                  <w:szCs w:val="20"/>
                                </w:rPr>
                                <w:t>ризиками</w:t>
                              </w:r>
                            </w:p>
                          </w:txbxContent>
                        </wps:txbx>
                        <wps:bodyPr rot="0" vert="horz" wrap="square" lIns="91440" tIns="45720" rIns="91440" bIns="45720" anchor="t" anchorCtr="0" upright="1">
                          <a:noAutofit/>
                        </wps:bodyPr>
                      </wps:wsp>
                      <wps:wsp>
                        <wps:cNvPr id="340" name="AutoShape 894"/>
                        <wps:cNvSpPr>
                          <a:spLocks noChangeArrowheads="1"/>
                        </wps:cNvSpPr>
                        <wps:spPr bwMode="auto">
                          <a:xfrm>
                            <a:off x="890650" y="183146"/>
                            <a:ext cx="1534754" cy="584913"/>
                          </a:xfrm>
                          <a:prstGeom prst="parallelogram">
                            <a:avLst/>
                          </a:prstGeom>
                          <a:solidFill>
                            <a:srgbClr val="FFFFFF"/>
                          </a:solidFill>
                          <a:ln w="9525">
                            <a:solidFill>
                              <a:srgbClr val="000000"/>
                            </a:solidFill>
                            <a:miter lim="800000"/>
                            <a:headEnd/>
                            <a:tailEnd/>
                          </a:ln>
                        </wps:spPr>
                        <wps:txbx>
                          <w:txbxContent>
                            <w:p w14:paraId="02610F76" w14:textId="77777777" w:rsidR="00863929" w:rsidRPr="0084070E" w:rsidRDefault="00863929" w:rsidP="00863929">
                              <w:pPr>
                                <w:jc w:val="center"/>
                                <w:rPr>
                                  <w:sz w:val="20"/>
                                  <w:szCs w:val="20"/>
                                </w:rPr>
                              </w:pPr>
                              <w:r w:rsidRPr="0084070E">
                                <w:rPr>
                                  <w:sz w:val="20"/>
                                  <w:szCs w:val="20"/>
                                </w:rPr>
                                <w:t>Інструментальне забезпечення</w:t>
                              </w:r>
                            </w:p>
                          </w:txbxContent>
                        </wps:txbx>
                        <wps:bodyPr rot="0" vert="horz" wrap="square" lIns="91440" tIns="45720" rIns="91440" bIns="45720" anchor="t" anchorCtr="0" upright="1">
                          <a:noAutofit/>
                        </wps:bodyPr>
                      </wps:wsp>
                      <wps:wsp>
                        <wps:cNvPr id="341" name="AutoShape 895"/>
                        <wps:cNvSpPr>
                          <a:spLocks noChangeArrowheads="1"/>
                        </wps:cNvSpPr>
                        <wps:spPr bwMode="auto">
                          <a:xfrm>
                            <a:off x="2936058" y="182321"/>
                            <a:ext cx="1531138" cy="585738"/>
                          </a:xfrm>
                          <a:prstGeom prst="parallelogram">
                            <a:avLst/>
                          </a:prstGeom>
                          <a:solidFill>
                            <a:srgbClr val="FFFFFF"/>
                          </a:solidFill>
                          <a:ln w="9525">
                            <a:solidFill>
                              <a:srgbClr val="000000"/>
                            </a:solidFill>
                            <a:miter lim="800000"/>
                            <a:headEnd/>
                            <a:tailEnd/>
                          </a:ln>
                        </wps:spPr>
                        <wps:txbx>
                          <w:txbxContent>
                            <w:p w14:paraId="609AD185" w14:textId="77777777" w:rsidR="00863929" w:rsidRDefault="00863929" w:rsidP="00863929">
                              <w:pPr>
                                <w:jc w:val="center"/>
                                <w:rPr>
                                  <w:sz w:val="20"/>
                                  <w:szCs w:val="20"/>
                                </w:rPr>
                              </w:pPr>
                              <w:r>
                                <w:rPr>
                                  <w:sz w:val="20"/>
                                  <w:szCs w:val="20"/>
                                </w:rPr>
                                <w:t>Господарські</w:t>
                              </w:r>
                            </w:p>
                            <w:p w14:paraId="2E64C93D" w14:textId="77777777" w:rsidR="00863929" w:rsidRPr="0084070E" w:rsidRDefault="00863929" w:rsidP="00863929">
                              <w:pPr>
                                <w:jc w:val="center"/>
                                <w:rPr>
                                  <w:sz w:val="20"/>
                                  <w:szCs w:val="20"/>
                                </w:rPr>
                              </w:pPr>
                              <w:r>
                                <w:rPr>
                                  <w:sz w:val="20"/>
                                  <w:szCs w:val="20"/>
                                </w:rPr>
                                <w:t>в</w:t>
                              </w:r>
                              <w:r w:rsidRPr="0084070E">
                                <w:rPr>
                                  <w:sz w:val="20"/>
                                  <w:szCs w:val="20"/>
                                </w:rPr>
                                <w:t xml:space="preserve">ажелі </w:t>
                              </w:r>
                            </w:p>
                            <w:p w14:paraId="6B89058B" w14:textId="77777777" w:rsidR="00863929" w:rsidRPr="0084070E" w:rsidRDefault="00863929" w:rsidP="00863929">
                              <w:pPr>
                                <w:jc w:val="center"/>
                                <w:rPr>
                                  <w:sz w:val="20"/>
                                  <w:szCs w:val="20"/>
                                </w:rPr>
                              </w:pPr>
                            </w:p>
                          </w:txbxContent>
                        </wps:txbx>
                        <wps:bodyPr rot="0" vert="horz" wrap="square" lIns="91440" tIns="45720" rIns="91440" bIns="45720" anchor="t" anchorCtr="0" upright="1">
                          <a:noAutofit/>
                        </wps:bodyPr>
                      </wps:wsp>
                      <wps:wsp>
                        <wps:cNvPr id="342" name="AutoShape 896"/>
                        <wps:cNvCnPr>
                          <a:cxnSpLocks noChangeShapeType="1"/>
                          <a:stCxn id="336" idx="1"/>
                        </wps:cNvCnPr>
                        <wps:spPr bwMode="auto">
                          <a:xfrm rot="10800000" flipH="1">
                            <a:off x="455382" y="475604"/>
                            <a:ext cx="665748" cy="916061"/>
                          </a:xfrm>
                          <a:prstGeom prst="bentConnector3">
                            <a:avLst>
                              <a:gd name="adj1" fmla="val -34337"/>
                            </a:avLst>
                          </a:prstGeom>
                          <a:noFill/>
                          <a:ln w="12700">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343" name="AutoShape 897"/>
                        <wps:cNvCnPr>
                          <a:cxnSpLocks noChangeShapeType="1"/>
                        </wps:cNvCnPr>
                        <wps:spPr bwMode="auto">
                          <a:xfrm rot="16200000" flipH="1">
                            <a:off x="2023640" y="471899"/>
                            <a:ext cx="380317" cy="880240"/>
                          </a:xfrm>
                          <a:prstGeom prst="bentConnector3">
                            <a:avLst>
                              <a:gd name="adj1" fmla="val 56093"/>
                            </a:avLst>
                          </a:prstGeom>
                          <a:noFill/>
                          <a:ln w="12700">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344" name="AutoShape 898"/>
                        <wps:cNvCnPr>
                          <a:cxnSpLocks noChangeShapeType="1"/>
                        </wps:cNvCnPr>
                        <wps:spPr bwMode="auto">
                          <a:xfrm rot="5400000">
                            <a:off x="2949253" y="426526"/>
                            <a:ext cx="380317" cy="971811"/>
                          </a:xfrm>
                          <a:prstGeom prst="bentConnector3">
                            <a:avLst>
                              <a:gd name="adj1" fmla="val 55926"/>
                            </a:avLst>
                          </a:prstGeom>
                          <a:noFill/>
                          <a:ln w="12700">
                            <a:solidFill>
                              <a:srgbClr val="000000"/>
                            </a:solidFill>
                            <a:prstDash val="lgDash"/>
                            <a:miter lim="800000"/>
                            <a:headEnd/>
                            <a:tailEnd type="triangle" w="med" len="med"/>
                          </a:ln>
                          <a:extLst>
                            <a:ext uri="{909E8E84-426E-40DD-AFC4-6F175D3DCCD1}">
                              <a14:hiddenFill xmlns:a14="http://schemas.microsoft.com/office/drawing/2010/main">
                                <a:noFill/>
                              </a14:hiddenFill>
                            </a:ext>
                          </a:extLst>
                        </wps:spPr>
                        <wps:bodyPr/>
                      </wps:wsp>
                      <wps:wsp>
                        <wps:cNvPr id="345" name="AutoShape 899"/>
                        <wps:cNvSpPr>
                          <a:spLocks noChangeArrowheads="1"/>
                        </wps:cNvSpPr>
                        <wps:spPr bwMode="auto">
                          <a:xfrm>
                            <a:off x="2450152" y="385267"/>
                            <a:ext cx="485906" cy="90748"/>
                          </a:xfrm>
                          <a:prstGeom prst="leftRightArrow">
                            <a:avLst>
                              <a:gd name="adj1" fmla="val 50000"/>
                              <a:gd name="adj2" fmla="val 107091"/>
                            </a:avLst>
                          </a:prstGeom>
                          <a:solidFill>
                            <a:schemeClr val="bg1">
                              <a:lumMod val="50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346" name="Rectangle 900"/>
                        <wps:cNvSpPr>
                          <a:spLocks noChangeArrowheads="1"/>
                        </wps:cNvSpPr>
                        <wps:spPr bwMode="auto">
                          <a:xfrm>
                            <a:off x="324212" y="1979134"/>
                            <a:ext cx="1410694" cy="2104532"/>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47" name="Rectangle 901"/>
                        <wps:cNvSpPr>
                          <a:spLocks noChangeArrowheads="1"/>
                        </wps:cNvSpPr>
                        <wps:spPr bwMode="auto">
                          <a:xfrm>
                            <a:off x="444657" y="2072357"/>
                            <a:ext cx="1179703" cy="242545"/>
                          </a:xfrm>
                          <a:prstGeom prst="rect">
                            <a:avLst/>
                          </a:prstGeom>
                          <a:solidFill>
                            <a:schemeClr val="bg1">
                              <a:lumMod val="100000"/>
                              <a:lumOff val="0"/>
                            </a:schemeClr>
                          </a:solidFill>
                          <a:ln w="9525">
                            <a:solidFill>
                              <a:srgbClr val="000000"/>
                            </a:solidFill>
                            <a:miter lim="800000"/>
                            <a:headEnd/>
                            <a:tailEnd/>
                          </a:ln>
                        </wps:spPr>
                        <wps:txbx>
                          <w:txbxContent>
                            <w:p w14:paraId="02A6A447" w14:textId="77777777" w:rsidR="00863929" w:rsidRPr="0024688E" w:rsidRDefault="00863929" w:rsidP="00863929">
                              <w:pPr>
                                <w:jc w:val="center"/>
                                <w:rPr>
                                  <w:sz w:val="20"/>
                                  <w:szCs w:val="20"/>
                                </w:rPr>
                              </w:pPr>
                              <w:r w:rsidRPr="0024688E">
                                <w:rPr>
                                  <w:sz w:val="20"/>
                                  <w:szCs w:val="20"/>
                                </w:rPr>
                                <w:t>Мета</w:t>
                              </w:r>
                            </w:p>
                          </w:txbxContent>
                        </wps:txbx>
                        <wps:bodyPr rot="0" vert="horz" wrap="square" lIns="91440" tIns="45720" rIns="91440" bIns="45720" anchor="t" anchorCtr="0" upright="1">
                          <a:noAutofit/>
                        </wps:bodyPr>
                      </wps:wsp>
                      <wps:wsp>
                        <wps:cNvPr id="348" name="Rectangle 902"/>
                        <wps:cNvSpPr>
                          <a:spLocks noChangeArrowheads="1"/>
                        </wps:cNvSpPr>
                        <wps:spPr bwMode="auto">
                          <a:xfrm>
                            <a:off x="442182" y="2492274"/>
                            <a:ext cx="1180528" cy="218620"/>
                          </a:xfrm>
                          <a:prstGeom prst="rect">
                            <a:avLst/>
                          </a:prstGeom>
                          <a:solidFill>
                            <a:srgbClr val="FFFFFF"/>
                          </a:solidFill>
                          <a:ln w="9525">
                            <a:solidFill>
                              <a:srgbClr val="000000"/>
                            </a:solidFill>
                            <a:miter lim="800000"/>
                            <a:headEnd/>
                            <a:tailEnd/>
                          </a:ln>
                        </wps:spPr>
                        <wps:txbx>
                          <w:txbxContent>
                            <w:p w14:paraId="4DF8F828" w14:textId="77777777" w:rsidR="00863929" w:rsidRPr="0024688E" w:rsidRDefault="00863929" w:rsidP="00863929">
                              <w:pPr>
                                <w:jc w:val="center"/>
                                <w:rPr>
                                  <w:sz w:val="20"/>
                                  <w:szCs w:val="20"/>
                                </w:rPr>
                              </w:pPr>
                              <w:r w:rsidRPr="0024688E">
                                <w:rPr>
                                  <w:sz w:val="20"/>
                                  <w:szCs w:val="20"/>
                                </w:rPr>
                                <w:t xml:space="preserve">Завдання </w:t>
                              </w:r>
                            </w:p>
                          </w:txbxContent>
                        </wps:txbx>
                        <wps:bodyPr rot="0" vert="horz" wrap="square" lIns="91440" tIns="45720" rIns="91440" bIns="45720" anchor="t" anchorCtr="0" upright="1">
                          <a:noAutofit/>
                        </wps:bodyPr>
                      </wps:wsp>
                      <wps:wsp>
                        <wps:cNvPr id="349" name="Rectangle 903"/>
                        <wps:cNvSpPr>
                          <a:spLocks noChangeArrowheads="1"/>
                        </wps:cNvSpPr>
                        <wps:spPr bwMode="auto">
                          <a:xfrm>
                            <a:off x="439707" y="2829692"/>
                            <a:ext cx="1183003" cy="231820"/>
                          </a:xfrm>
                          <a:prstGeom prst="rect">
                            <a:avLst/>
                          </a:prstGeom>
                          <a:solidFill>
                            <a:srgbClr val="FFFFFF"/>
                          </a:solidFill>
                          <a:ln w="9525">
                            <a:solidFill>
                              <a:srgbClr val="000000"/>
                            </a:solidFill>
                            <a:miter lim="800000"/>
                            <a:headEnd/>
                            <a:tailEnd/>
                          </a:ln>
                        </wps:spPr>
                        <wps:txbx>
                          <w:txbxContent>
                            <w:p w14:paraId="6354F17F" w14:textId="77777777" w:rsidR="00863929" w:rsidRPr="0024688E" w:rsidRDefault="00863929" w:rsidP="00863929">
                              <w:pPr>
                                <w:jc w:val="center"/>
                                <w:rPr>
                                  <w:sz w:val="20"/>
                                  <w:szCs w:val="20"/>
                                </w:rPr>
                              </w:pPr>
                              <w:r w:rsidRPr="0024688E">
                                <w:rPr>
                                  <w:sz w:val="20"/>
                                  <w:szCs w:val="20"/>
                                </w:rPr>
                                <w:t xml:space="preserve">Принципи </w:t>
                              </w:r>
                            </w:p>
                            <w:p w14:paraId="4CC1733F" w14:textId="77777777" w:rsidR="00863929" w:rsidRDefault="00863929" w:rsidP="00863929"/>
                          </w:txbxContent>
                        </wps:txbx>
                        <wps:bodyPr rot="0" vert="horz" wrap="square" lIns="91440" tIns="45720" rIns="91440" bIns="45720" anchor="t" anchorCtr="0" upright="1">
                          <a:noAutofit/>
                        </wps:bodyPr>
                      </wps:wsp>
                      <wps:wsp>
                        <wps:cNvPr id="350" name="AutoShape 904"/>
                        <wps:cNvCnPr>
                          <a:cxnSpLocks noChangeShapeType="1"/>
                        </wps:cNvCnPr>
                        <wps:spPr bwMode="auto">
                          <a:xfrm flipH="1">
                            <a:off x="978411" y="2334702"/>
                            <a:ext cx="825" cy="15757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1" name="AutoShape 905"/>
                        <wps:cNvCnPr>
                          <a:cxnSpLocks noChangeShapeType="1"/>
                        </wps:cNvCnPr>
                        <wps:spPr bwMode="auto">
                          <a:xfrm flipH="1">
                            <a:off x="977586" y="2710894"/>
                            <a:ext cx="825" cy="1187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2" name="Rectangle 906"/>
                        <wps:cNvSpPr>
                          <a:spLocks noChangeArrowheads="1"/>
                        </wps:cNvSpPr>
                        <wps:spPr bwMode="auto">
                          <a:xfrm>
                            <a:off x="439707" y="3228158"/>
                            <a:ext cx="1182178" cy="235945"/>
                          </a:xfrm>
                          <a:prstGeom prst="rect">
                            <a:avLst/>
                          </a:prstGeom>
                          <a:solidFill>
                            <a:srgbClr val="FFFFFF"/>
                          </a:solidFill>
                          <a:ln w="9525">
                            <a:solidFill>
                              <a:srgbClr val="000000"/>
                            </a:solidFill>
                            <a:miter lim="800000"/>
                            <a:headEnd/>
                            <a:tailEnd/>
                          </a:ln>
                        </wps:spPr>
                        <wps:txbx>
                          <w:txbxContent>
                            <w:p w14:paraId="346F171F" w14:textId="77777777" w:rsidR="00863929" w:rsidRPr="0024688E" w:rsidRDefault="00863929" w:rsidP="00863929">
                              <w:pPr>
                                <w:jc w:val="center"/>
                                <w:rPr>
                                  <w:sz w:val="20"/>
                                  <w:szCs w:val="20"/>
                                </w:rPr>
                              </w:pPr>
                              <w:r w:rsidRPr="0024688E">
                                <w:rPr>
                                  <w:sz w:val="20"/>
                                  <w:szCs w:val="20"/>
                                </w:rPr>
                                <w:t xml:space="preserve">Функції </w:t>
                              </w:r>
                            </w:p>
                            <w:p w14:paraId="24D6D4EF" w14:textId="77777777" w:rsidR="00863929" w:rsidRDefault="00863929" w:rsidP="00863929"/>
                          </w:txbxContent>
                        </wps:txbx>
                        <wps:bodyPr rot="0" vert="horz" wrap="square" lIns="91440" tIns="45720" rIns="91440" bIns="45720" anchor="t" anchorCtr="0" upright="1">
                          <a:noAutofit/>
                        </wps:bodyPr>
                      </wps:wsp>
                      <wps:wsp>
                        <wps:cNvPr id="353" name="AutoShape 907"/>
                        <wps:cNvCnPr>
                          <a:cxnSpLocks noChangeShapeType="1"/>
                        </wps:cNvCnPr>
                        <wps:spPr bwMode="auto">
                          <a:xfrm>
                            <a:off x="979236" y="3061512"/>
                            <a:ext cx="825" cy="1666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4" name="AutoShape 908"/>
                        <wps:cNvSpPr>
                          <a:spLocks noChangeArrowheads="1"/>
                        </wps:cNvSpPr>
                        <wps:spPr bwMode="auto">
                          <a:xfrm>
                            <a:off x="936338" y="1586442"/>
                            <a:ext cx="90746" cy="331643"/>
                          </a:xfrm>
                          <a:prstGeom prst="upDownArrow">
                            <a:avLst>
                              <a:gd name="adj1" fmla="val 50000"/>
                              <a:gd name="adj2" fmla="val 73091"/>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55" name="AutoShape 909"/>
                        <wps:cNvSpPr>
                          <a:spLocks noChangeArrowheads="1"/>
                        </wps:cNvSpPr>
                        <wps:spPr bwMode="auto">
                          <a:xfrm>
                            <a:off x="3407939" y="1371947"/>
                            <a:ext cx="395984" cy="91573"/>
                          </a:xfrm>
                          <a:prstGeom prst="leftRightArrow">
                            <a:avLst>
                              <a:gd name="adj1" fmla="val 50000"/>
                              <a:gd name="adj2" fmla="val 86486"/>
                            </a:avLst>
                          </a:prstGeom>
                          <a:solidFill>
                            <a:schemeClr val="bg1">
                              <a:lumMod val="50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356" name="Rectangle 910"/>
                        <wps:cNvSpPr>
                          <a:spLocks noChangeArrowheads="1"/>
                        </wps:cNvSpPr>
                        <wps:spPr bwMode="auto">
                          <a:xfrm>
                            <a:off x="455382" y="3630750"/>
                            <a:ext cx="1183003" cy="235945"/>
                          </a:xfrm>
                          <a:prstGeom prst="rect">
                            <a:avLst/>
                          </a:prstGeom>
                          <a:solidFill>
                            <a:srgbClr val="FFFFFF"/>
                          </a:solidFill>
                          <a:ln w="9525">
                            <a:solidFill>
                              <a:srgbClr val="000000"/>
                            </a:solidFill>
                            <a:miter lim="800000"/>
                            <a:headEnd/>
                            <a:tailEnd/>
                          </a:ln>
                        </wps:spPr>
                        <wps:txbx>
                          <w:txbxContent>
                            <w:p w14:paraId="60B3920A" w14:textId="77777777" w:rsidR="00863929" w:rsidRPr="0024688E" w:rsidRDefault="00863929" w:rsidP="00863929">
                              <w:pPr>
                                <w:jc w:val="center"/>
                                <w:rPr>
                                  <w:sz w:val="20"/>
                                  <w:szCs w:val="20"/>
                                </w:rPr>
                              </w:pPr>
                              <w:r>
                                <w:rPr>
                                  <w:sz w:val="20"/>
                                  <w:szCs w:val="20"/>
                                </w:rPr>
                                <w:t>Параметри</w:t>
                              </w:r>
                              <w:r w:rsidRPr="0024688E">
                                <w:rPr>
                                  <w:sz w:val="20"/>
                                  <w:szCs w:val="20"/>
                                </w:rPr>
                                <w:t xml:space="preserve"> </w:t>
                              </w:r>
                            </w:p>
                            <w:p w14:paraId="63F672D5" w14:textId="77777777" w:rsidR="00863929" w:rsidRDefault="00863929" w:rsidP="00863929"/>
                          </w:txbxContent>
                        </wps:txbx>
                        <wps:bodyPr rot="0" vert="horz" wrap="square" lIns="91440" tIns="45720" rIns="91440" bIns="45720" anchor="t" anchorCtr="0" upright="1">
                          <a:noAutofit/>
                        </wps:bodyPr>
                      </wps:wsp>
                      <wps:wsp>
                        <wps:cNvPr id="357" name="AutoShape 911"/>
                        <wps:cNvCnPr>
                          <a:cxnSpLocks noChangeShapeType="1"/>
                        </wps:cNvCnPr>
                        <wps:spPr bwMode="auto">
                          <a:xfrm>
                            <a:off x="980061" y="3464103"/>
                            <a:ext cx="825" cy="16664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8" name="AutoShape 912"/>
                        <wps:cNvSpPr>
                          <a:spLocks noChangeArrowheads="1"/>
                        </wps:cNvSpPr>
                        <wps:spPr bwMode="auto">
                          <a:xfrm>
                            <a:off x="3187673" y="2314902"/>
                            <a:ext cx="659149" cy="90748"/>
                          </a:xfrm>
                          <a:prstGeom prst="leftRightArrow">
                            <a:avLst>
                              <a:gd name="adj1" fmla="val 50000"/>
                              <a:gd name="adj2" fmla="val 145273"/>
                            </a:avLst>
                          </a:prstGeom>
                          <a:solidFill>
                            <a:schemeClr val="bg1">
                              <a:lumMod val="50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359" name="AutoShape 913"/>
                        <wps:cNvSpPr>
                          <a:spLocks noChangeArrowheads="1"/>
                        </wps:cNvSpPr>
                        <wps:spPr bwMode="auto">
                          <a:xfrm>
                            <a:off x="4467196" y="1844662"/>
                            <a:ext cx="90746" cy="169946"/>
                          </a:xfrm>
                          <a:prstGeom prst="upDownArrow">
                            <a:avLst>
                              <a:gd name="adj1" fmla="val 50000"/>
                              <a:gd name="adj2" fmla="val 37455"/>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60" name="AutoShape 914"/>
                        <wps:cNvSpPr>
                          <a:spLocks noChangeArrowheads="1"/>
                        </wps:cNvSpPr>
                        <wps:spPr bwMode="auto">
                          <a:xfrm>
                            <a:off x="2524399" y="1844662"/>
                            <a:ext cx="129520" cy="134472"/>
                          </a:xfrm>
                          <a:prstGeom prst="upDownArrow">
                            <a:avLst>
                              <a:gd name="adj1" fmla="val 50000"/>
                              <a:gd name="adj2" fmla="val 20764"/>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61" name="AutoShape 915"/>
                        <wps:cNvSpPr>
                          <a:spLocks noChangeArrowheads="1"/>
                        </wps:cNvSpPr>
                        <wps:spPr bwMode="auto">
                          <a:xfrm>
                            <a:off x="1899074" y="2943539"/>
                            <a:ext cx="3314718" cy="1094752"/>
                          </a:xfrm>
                          <a:prstGeom prst="frame">
                            <a:avLst/>
                          </a:prstGeom>
                          <a:solidFill>
                            <a:srgbClr val="FFFFFF"/>
                          </a:solidFill>
                          <a:ln w="9525">
                            <a:solidFill>
                              <a:srgbClr val="000000"/>
                            </a:solidFill>
                            <a:miter lim="800000"/>
                            <a:headEnd/>
                            <a:tailEnd/>
                          </a:ln>
                        </wps:spPr>
                        <wps:txbx>
                          <w:txbxContent>
                            <w:p w14:paraId="00A0301F" w14:textId="77777777" w:rsidR="00863929" w:rsidRDefault="00863929" w:rsidP="00863929">
                              <w:pPr>
                                <w:jc w:val="center"/>
                              </w:pPr>
                            </w:p>
                            <w:p w14:paraId="148AEE89" w14:textId="3055CF25" w:rsidR="00863929" w:rsidRPr="0034428C" w:rsidRDefault="00863929" w:rsidP="00863929">
                              <w:pPr>
                                <w:jc w:val="center"/>
                              </w:pPr>
                              <w:r w:rsidRPr="00863929">
                                <w:t>ТОВ «ЮГРЕЙН»</w:t>
                              </w:r>
                            </w:p>
                          </w:txbxContent>
                        </wps:txbx>
                        <wps:bodyPr rot="0" vert="horz" wrap="square" lIns="91440" tIns="45720" rIns="91440" bIns="45720" anchor="t" anchorCtr="0" upright="1">
                          <a:noAutofit/>
                        </wps:bodyPr>
                      </wps:wsp>
                      <wps:wsp>
                        <wps:cNvPr id="362" name="AutoShape 916"/>
                        <wps:cNvSpPr>
                          <a:spLocks noChangeArrowheads="1"/>
                        </wps:cNvSpPr>
                        <wps:spPr bwMode="auto">
                          <a:xfrm>
                            <a:off x="4557943" y="2667170"/>
                            <a:ext cx="90746" cy="276369"/>
                          </a:xfrm>
                          <a:prstGeom prst="upDownArrow">
                            <a:avLst>
                              <a:gd name="adj1" fmla="val 50000"/>
                              <a:gd name="adj2" fmla="val 60909"/>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63" name="AutoShape 917"/>
                        <wps:cNvSpPr>
                          <a:spLocks noChangeArrowheads="1"/>
                        </wps:cNvSpPr>
                        <wps:spPr bwMode="auto">
                          <a:xfrm>
                            <a:off x="2600296" y="2667170"/>
                            <a:ext cx="91571" cy="276369"/>
                          </a:xfrm>
                          <a:prstGeom prst="upDownArrow">
                            <a:avLst>
                              <a:gd name="adj1" fmla="val 50000"/>
                              <a:gd name="adj2" fmla="val 6036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67D39341" id="Полотно 364" o:spid="_x0000_s1026" editas="canvas" style="width:433.4pt;height:343.05pt;mso-position-horizontal-relative:char;mso-position-vertical-relative:line" coordsize="55041,43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041;height:43567;visibility:visible;mso-wrap-style:square">
                  <v:fill o:detectmouseclick="t"/>
                  <v:path o:connecttype="none"/>
                </v:shape>
                <v:rect id="Rectangle 888" o:spid="_x0000_s1028" style="position:absolute;left:1006;top:816;width:52732;height:417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">
                  <v:stroke dashstyle="dashDot"/>
                </v:rect>
                <v:shapetype id="_x0000_t112" coordsize="21600,21600" o:spt="112" path="m,l,21600r21600,l21600,xem2610,nfl2610,21600em18990,nfl18990,21600e">
                  <v:stroke joinstyle="miter"/>
                  <v:path o:extrusionok="f" gradientshapeok="t" o:connecttype="rect" textboxrect="2610,0,18990,21600"/>
                </v:shapetype>
                <v:shape id="AutoShape 889" o:spid="_x0000_s1029" type="#_x0000_t112" style="position:absolute;left:38468;top:20146;width:13669;height:6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">
                  <v:textbox>
                    <w:txbxContent>
                      <w:p w14:paraId="31F8729F" w14:textId="77777777" w:rsidR="00863929" w:rsidRPr="00B44C66" w:rsidRDefault="00863929" w:rsidP="00863929">
                        <w:pPr>
                          <w:jc w:val="center"/>
                          <w:rPr>
                            <w:sz w:val="20"/>
                            <w:szCs w:val="20"/>
                          </w:rPr>
                        </w:pPr>
                        <w:r>
                          <w:rPr>
                            <w:sz w:val="20"/>
                            <w:szCs w:val="20"/>
                          </w:rPr>
                          <w:t>Управлінський вплив</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AutoShape 890" o:spid="_x0000_s1030" type="#_x0000_t113" style="position:absolute;left:19535;top:20146;width:12341;height:6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">
                  <v:textbox>
                    <w:txbxContent>
                      <w:p w14:paraId="2352155B" w14:textId="77777777" w:rsidR="00863929" w:rsidRPr="00B44C66" w:rsidRDefault="00863929" w:rsidP="00863929">
                        <w:pPr>
                          <w:jc w:val="center"/>
                          <w:rPr>
                            <w:sz w:val="20"/>
                            <w:szCs w:val="20"/>
                          </w:rPr>
                        </w:pPr>
                        <w:r>
                          <w:rPr>
                            <w:sz w:val="20"/>
                            <w:szCs w:val="20"/>
                          </w:rPr>
                          <w:t xml:space="preserve">Зворотний зв'язок  </w:t>
                        </w:r>
                      </w:p>
                      <w:p w14:paraId="1F0A0480" w14:textId="77777777" w:rsidR="00863929" w:rsidRDefault="00863929" w:rsidP="00863929"/>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891" o:spid="_x0000_s1031" type="#_x0000_t93" style="position:absolute;left:4553;top:10139;width:14437;height:7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" adj="15903">
                  <v:textbox>
                    <w:txbxContent>
                      <w:p w14:paraId="5E5B5E11" w14:textId="3FB1C7E4" w:rsidR="00863929" w:rsidRPr="007322C4" w:rsidRDefault="00863929" w:rsidP="00863929">
                        <w:pPr>
                          <w:jc w:val="center"/>
                          <w:rPr>
                            <w:sz w:val="20"/>
                            <w:szCs w:val="20"/>
                          </w:rPr>
                        </w:pPr>
                        <w:r w:rsidRPr="00863929">
                          <w:rPr>
                            <w:sz w:val="20"/>
                            <w:szCs w:val="20"/>
                          </w:rPr>
                          <w:t>Антикризова політика</w:t>
                        </w:r>
                      </w:p>
                    </w:txbxContent>
                  </v:textbox>
                </v:shape>
                <v:shape id="AutoShape 892" o:spid="_x0000_s1032" type="#_x0000_t113" style="position:absolute;left:41380;top:7680;width:7425;height:1409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">
                  <v:textbox>
                    <w:txbxContent>
                      <w:p w14:paraId="72349B86" w14:textId="07638806" w:rsidR="00863929" w:rsidRPr="007322C4" w:rsidRDefault="00863929" w:rsidP="00863929">
                        <w:pPr>
                          <w:jc w:val="center"/>
                          <w:rPr>
                            <w:sz w:val="20"/>
                            <w:szCs w:val="20"/>
                          </w:rPr>
                        </w:pPr>
                        <w:r>
                          <w:rPr>
                            <w:sz w:val="20"/>
                            <w:szCs w:val="20"/>
                          </w:rPr>
                          <w:t xml:space="preserve">Результати </w:t>
                        </w:r>
                        <w:r>
                          <w:rPr>
                            <w:sz w:val="20"/>
                            <w:szCs w:val="20"/>
                          </w:rPr>
                          <w:t>управління</w:t>
                        </w:r>
                      </w:p>
                    </w:txbxContent>
                  </v:textbox>
                </v:shape>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AutoShape 893" o:spid="_x0000_s1033" type="#_x0000_t23" style="position:absolute;left:18990;top:11021;width:15089;height:7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" adj="2657">
                  <v:stroke dashstyle="longDash" joinstyle="miter"/>
                  <v:textbox>
                    <w:txbxContent>
                      <w:p w14:paraId="673F4C5A" w14:textId="279C282F" w:rsidR="00863929" w:rsidRPr="00B03E90" w:rsidRDefault="00863929" w:rsidP="00863929">
                        <w:pPr>
                          <w:jc w:val="center"/>
                          <w:rPr>
                            <w:sz w:val="20"/>
                            <w:szCs w:val="20"/>
                          </w:rPr>
                        </w:pPr>
                        <w:r w:rsidRPr="00B03E90">
                          <w:rPr>
                            <w:sz w:val="20"/>
                            <w:szCs w:val="20"/>
                          </w:rPr>
                          <w:t xml:space="preserve">Система управління </w:t>
                        </w:r>
                        <w:r>
                          <w:rPr>
                            <w:sz w:val="20"/>
                            <w:szCs w:val="20"/>
                          </w:rPr>
                          <w:t>ризиками</w:t>
                        </w:r>
                      </w:p>
                    </w:txbxContent>
                  </v:textbox>
                </v:shape>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894" o:spid="_x0000_s1034" type="#_x0000_t7" style="position:absolute;left:8906;top:1831;width:15348;height:58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" adj="2058">
                  <v:textbox>
                    <w:txbxContent>
                      <w:p w14:paraId="02610F76" w14:textId="77777777" w:rsidR="00863929" w:rsidRPr="0084070E" w:rsidRDefault="00863929" w:rsidP="00863929">
                        <w:pPr>
                          <w:jc w:val="center"/>
                          <w:rPr>
                            <w:sz w:val="20"/>
                            <w:szCs w:val="20"/>
                          </w:rPr>
                        </w:pPr>
                        <w:r w:rsidRPr="0084070E">
                          <w:rPr>
                            <w:sz w:val="20"/>
                            <w:szCs w:val="20"/>
                          </w:rPr>
                          <w:t>Інструментальне забезпечення</w:t>
                        </w:r>
                      </w:p>
                    </w:txbxContent>
                  </v:textbox>
                </v:shape>
                <v:shape id="AutoShape 895" o:spid="_x0000_s1035" type="#_x0000_t7" style="position:absolute;left:29360;top:1823;width:15311;height:5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" adj="2066">
                  <v:textbox>
                    <w:txbxContent>
                      <w:p w14:paraId="609AD185" w14:textId="77777777" w:rsidR="00863929" w:rsidRDefault="00863929" w:rsidP="00863929">
                        <w:pPr>
                          <w:jc w:val="center"/>
                          <w:rPr>
                            <w:sz w:val="20"/>
                            <w:szCs w:val="20"/>
                          </w:rPr>
                        </w:pPr>
                        <w:r>
                          <w:rPr>
                            <w:sz w:val="20"/>
                            <w:szCs w:val="20"/>
                          </w:rPr>
                          <w:t>Господарські</w:t>
                        </w:r>
                      </w:p>
                      <w:p w14:paraId="2E64C93D" w14:textId="77777777" w:rsidR="00863929" w:rsidRPr="0084070E" w:rsidRDefault="00863929" w:rsidP="00863929">
                        <w:pPr>
                          <w:jc w:val="center"/>
                          <w:rPr>
                            <w:sz w:val="20"/>
                            <w:szCs w:val="20"/>
                          </w:rPr>
                        </w:pPr>
                        <w:r>
                          <w:rPr>
                            <w:sz w:val="20"/>
                            <w:szCs w:val="20"/>
                          </w:rPr>
                          <w:t>в</w:t>
                        </w:r>
                        <w:r w:rsidRPr="0084070E">
                          <w:rPr>
                            <w:sz w:val="20"/>
                            <w:szCs w:val="20"/>
                          </w:rPr>
                          <w:t xml:space="preserve">ажелі </w:t>
                        </w:r>
                      </w:p>
                      <w:p w14:paraId="6B89058B" w14:textId="77777777" w:rsidR="00863929" w:rsidRPr="0084070E" w:rsidRDefault="00863929" w:rsidP="00863929">
                        <w:pPr>
                          <w:jc w:val="center"/>
                          <w:rPr>
                            <w:sz w:val="20"/>
                            <w:szCs w:val="20"/>
                          </w:rPr>
                        </w:pP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896" o:spid="_x0000_s1036" type="#_x0000_t34" style="position:absolute;left:4553;top:4756;width:6658;height:9160;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" adj="-7417" strokeweight="1pt">
                  <v:stroke dashstyle="longDash" endarrow="block"/>
                </v:shape>
                <v:shape id="AutoShape 897" o:spid="_x0000_s1037" type="#_x0000_t34" style="position:absolute;left:20236;top:4718;width:3803;height:880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" adj="12116" strokeweight="1pt">
                  <v:stroke dashstyle="longDash" endarrow="block"/>
                </v:shape>
                <v:shape id="AutoShape 898" o:spid="_x0000_s1038" type="#_x0000_t34" style="position:absolute;left:29492;top:4265;width:3803;height:971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" adj="12080" strokeweight="1pt">
                  <v:stroke dashstyle="longDash" endarrow="block"/>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899" o:spid="_x0000_s1039" type="#_x0000_t69" style="position:absolute;left:24501;top:3852;width:4859;height: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" fillcolor="#7f7f7f [1612]"/>
                <v:rect id="Rectangle 900" o:spid="_x0000_s1040" style="position:absolute;left:3242;top:19791;width:14107;height:210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">
                  <v:stroke dashstyle="dash"/>
                </v:rect>
                <v:rect id="Rectangle 901" o:spid="_x0000_s1041" style="position:absolute;left:4446;top:20723;width:11797;height:2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" fillcolor="white [3212]">
                  <v:textbox>
                    <w:txbxContent>
                      <w:p w14:paraId="02A6A447" w14:textId="77777777" w:rsidR="00863929" w:rsidRPr="0024688E" w:rsidRDefault="00863929" w:rsidP="00863929">
                        <w:pPr>
                          <w:jc w:val="center"/>
                          <w:rPr>
                            <w:sz w:val="20"/>
                            <w:szCs w:val="20"/>
                          </w:rPr>
                        </w:pPr>
                        <w:r w:rsidRPr="0024688E">
                          <w:rPr>
                            <w:sz w:val="20"/>
                            <w:szCs w:val="20"/>
                          </w:rPr>
                          <w:t>Мета</w:t>
                        </w:r>
                      </w:p>
                    </w:txbxContent>
                  </v:textbox>
                </v:rect>
                <v:rect id="Rectangle 902" o:spid="_x0000_s1042" style="position:absolute;left:4421;top:24922;width:11806;height:2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">
                  <v:textbox>
                    <w:txbxContent>
                      <w:p w14:paraId="4DF8F828" w14:textId="77777777" w:rsidR="00863929" w:rsidRPr="0024688E" w:rsidRDefault="00863929" w:rsidP="00863929">
                        <w:pPr>
                          <w:jc w:val="center"/>
                          <w:rPr>
                            <w:sz w:val="20"/>
                            <w:szCs w:val="20"/>
                          </w:rPr>
                        </w:pPr>
                        <w:r w:rsidRPr="0024688E">
                          <w:rPr>
                            <w:sz w:val="20"/>
                            <w:szCs w:val="20"/>
                          </w:rPr>
                          <w:t xml:space="preserve">Завдання </w:t>
                        </w:r>
                      </w:p>
                    </w:txbxContent>
                  </v:textbox>
                </v:rect>
                <v:rect id="Rectangle 903" o:spid="_x0000_s1043" style="position:absolute;left:4397;top:28296;width:11830;height:23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">
                  <v:textbox>
                    <w:txbxContent>
                      <w:p w14:paraId="6354F17F" w14:textId="77777777" w:rsidR="00863929" w:rsidRPr="0024688E" w:rsidRDefault="00863929" w:rsidP="00863929">
                        <w:pPr>
                          <w:jc w:val="center"/>
                          <w:rPr>
                            <w:sz w:val="20"/>
                            <w:szCs w:val="20"/>
                          </w:rPr>
                        </w:pPr>
                        <w:r w:rsidRPr="0024688E">
                          <w:rPr>
                            <w:sz w:val="20"/>
                            <w:szCs w:val="20"/>
                          </w:rPr>
                          <w:t xml:space="preserve">Принципи </w:t>
                        </w:r>
                      </w:p>
                      <w:p w14:paraId="4CC1733F" w14:textId="77777777" w:rsidR="00863929" w:rsidRDefault="00863929" w:rsidP="00863929"/>
                    </w:txbxContent>
                  </v:textbox>
                </v:rect>
                <v:shapetype id="_x0000_t32" coordsize="21600,21600" o:spt="32" o:oned="t" path="m,l21600,21600e" filled="f">
                  <v:path arrowok="t" fillok="f" o:connecttype="none"/>
                  <o:lock v:ext="edit" shapetype="t"/>
                </v:shapetype>
                <v:shape id="AutoShape 904" o:spid="_x0000_s1044" type="#_x0000_t32" style="position:absolute;left:9784;top:23347;width:8;height:157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">
                  <v:stroke endarrow="block"/>
                </v:shape>
                <v:shape id="AutoShape 905" o:spid="_x0000_s1045" type="#_x0000_t32" style="position:absolute;left:9775;top:27108;width:9;height:11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">
                  <v:stroke endarrow="block"/>
                </v:shape>
                <v:rect id="Rectangle 906" o:spid="_x0000_s1046" style="position:absolute;left:4397;top:32281;width:11821;height:2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">
                  <v:textbox>
                    <w:txbxContent>
                      <w:p w14:paraId="346F171F" w14:textId="77777777" w:rsidR="00863929" w:rsidRPr="0024688E" w:rsidRDefault="00863929" w:rsidP="00863929">
                        <w:pPr>
                          <w:jc w:val="center"/>
                          <w:rPr>
                            <w:sz w:val="20"/>
                            <w:szCs w:val="20"/>
                          </w:rPr>
                        </w:pPr>
                        <w:r w:rsidRPr="0024688E">
                          <w:rPr>
                            <w:sz w:val="20"/>
                            <w:szCs w:val="20"/>
                          </w:rPr>
                          <w:t xml:space="preserve">Функції </w:t>
                        </w:r>
                      </w:p>
                      <w:p w14:paraId="24D6D4EF" w14:textId="77777777" w:rsidR="00863929" w:rsidRDefault="00863929" w:rsidP="00863929"/>
                    </w:txbxContent>
                  </v:textbox>
                </v:rect>
                <v:shape id="AutoShape 907" o:spid="_x0000_s1047" type="#_x0000_t32" style="position:absolute;left:9792;top:30615;width:8;height:16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">
                  <v:stroke endarrow="block"/>
                </v:shap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utoShape 908" o:spid="_x0000_s1048" type="#_x0000_t70" style="position:absolute;left:9363;top:15864;width:907;height:33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" fillcolor="#7f7f7f [1612]">
                  <v:textbox style="layout-flow:vertical-ideographic"/>
                </v:shape>
                <v:shape id="AutoShape 909" o:spid="_x0000_s1049" type="#_x0000_t69" style="position:absolute;left:34079;top:13719;width:3960;height: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" fillcolor="#7f7f7f [1612]"/>
                <v:rect id="Rectangle 910" o:spid="_x0000_s1050" style="position:absolute;left:4553;top:36307;width:11830;height:2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">
                  <v:textbox>
                    <w:txbxContent>
                      <w:p w14:paraId="60B3920A" w14:textId="77777777" w:rsidR="00863929" w:rsidRPr="0024688E" w:rsidRDefault="00863929" w:rsidP="00863929">
                        <w:pPr>
                          <w:jc w:val="center"/>
                          <w:rPr>
                            <w:sz w:val="20"/>
                            <w:szCs w:val="20"/>
                          </w:rPr>
                        </w:pPr>
                        <w:r>
                          <w:rPr>
                            <w:sz w:val="20"/>
                            <w:szCs w:val="20"/>
                          </w:rPr>
                          <w:t>Параметри</w:t>
                        </w:r>
                        <w:r w:rsidRPr="0024688E">
                          <w:rPr>
                            <w:sz w:val="20"/>
                            <w:szCs w:val="20"/>
                          </w:rPr>
                          <w:t xml:space="preserve"> </w:t>
                        </w:r>
                      </w:p>
                      <w:p w14:paraId="63F672D5" w14:textId="77777777" w:rsidR="00863929" w:rsidRDefault="00863929" w:rsidP="00863929"/>
                    </w:txbxContent>
                  </v:textbox>
                </v:rect>
                <v:shape id="AutoShape 911" o:spid="_x0000_s1051" type="#_x0000_t32" style="position:absolute;left:9800;top:34641;width:8;height:16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">
                  <v:stroke endarrow="block"/>
                </v:shape>
                <v:shape id="AutoShape 912" o:spid="_x0000_s1052" type="#_x0000_t69" style="position:absolute;left:31876;top:23149;width:6592;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" fillcolor="#7f7f7f [1612]"/>
                <v:shape id="AutoShape 913" o:spid="_x0000_s1053" type="#_x0000_t70" style="position:absolute;left:44671;top:18446;width:908;height:1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" fillcolor="#7f7f7f [1612]">
                  <v:textbox style="layout-flow:vertical-ideographic"/>
                </v:shape>
                <v:shape id="AutoShape 914" o:spid="_x0000_s1054" type="#_x0000_t70" style="position:absolute;left:25243;top:18446;width:1296;height:1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" fillcolor="#7f7f7f [1612]">
                  <v:textbox style="layout-flow:vertical-ideographic"/>
                </v:shape>
                <v:shape id="AutoShape 915" o:spid="_x0000_s1055" style="position:absolute;left:18990;top:29435;width:33147;height:10947;visibility:visible;mso-wrap-style:square;v-text-anchor:top" coordsize="3314718,109475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" adj="-11796480,,5400" path="m,l3314718,r,1094752l,1094752,,xm136844,136844r,821064l3177874,957908r,-821064l136844,136844xe">
                  <v:stroke joinstyle="miter"/>
                  <v:formulas/>
                  <v:path o:connecttype="custom" o:connectlocs="0,0;3314718,0;3314718,1094752;0,1094752;0,0;136844,136844;136844,957908;3177874,957908;3177874,136844;136844,136844" o:connectangles="0,0,0,0,0,0,0,0,0,0" textboxrect="0,0,3314718,1094752"/>
                  <v:textbox>
                    <w:txbxContent>
                      <w:p w14:paraId="00A0301F" w14:textId="77777777" w:rsidR="00863929" w:rsidRDefault="00863929" w:rsidP="00863929">
                        <w:pPr>
                          <w:jc w:val="center"/>
                        </w:pPr>
                      </w:p>
                      <w:p w14:paraId="148AEE89" w14:textId="3055CF25" w:rsidR="00863929" w:rsidRPr="0034428C" w:rsidRDefault="00863929" w:rsidP="00863929">
                        <w:pPr>
                          <w:jc w:val="center"/>
                        </w:pPr>
                        <w:r w:rsidRPr="00863929">
                          <w:t>ТОВ «ЮГРЕЙН»</w:t>
                        </w:r>
                      </w:p>
                    </w:txbxContent>
                  </v:textbox>
                </v:shape>
                <v:shape id="AutoShape 916" o:spid="_x0000_s1056" type="#_x0000_t70" style="position:absolute;left:45579;top:26671;width:907;height:2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" fillcolor="#7f7f7f [1612]">
                  <v:textbox style="layout-flow:vertical-ideographic"/>
                </v:shape>
                <v:shape id="AutoShape 917" o:spid="_x0000_s1057" type="#_x0000_t70" style="position:absolute;left:26002;top:26671;width:916;height:27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" fillcolor="#7f7f7f [1612]">
                  <v:textbox style="layout-flow:vertical-ideographic"/>
                </v:shape>
                <w10:anchorlock/>
              </v:group>
            </w:pict>
          </mc:Fallback>
        </mc:AlternateContent>
      </w:r>
    </w:p>
    <w:p w14:paraId="4C173927" w14:textId="43A8556E" w:rsidR="00863929" w:rsidRPr="00863929" w:rsidRDefault="00863929" w:rsidP="00863929">
      <w:pPr>
        <w:tabs>
          <w:tab w:val="left" w:pos="2268"/>
        </w:tabs>
        <w:spacing w:line="360" w:lineRule="auto"/>
        <w:ind w:firstLine="708"/>
        <w:jc w:val="both"/>
      </w:pPr>
      <w:r w:rsidRPr="00B03E90">
        <w:rPr>
          <w:sz w:val="28"/>
          <w:szCs w:val="28"/>
        </w:rPr>
        <w:t>Рис. 3.</w:t>
      </w:r>
      <w:r>
        <w:rPr>
          <w:sz w:val="28"/>
          <w:szCs w:val="28"/>
        </w:rPr>
        <w:t>1</w:t>
      </w:r>
      <w:r w:rsidRPr="00B03E90">
        <w:rPr>
          <w:sz w:val="28"/>
          <w:szCs w:val="28"/>
        </w:rPr>
        <w:t xml:space="preserve">. </w:t>
      </w:r>
      <w:r>
        <w:rPr>
          <w:sz w:val="28"/>
          <w:szCs w:val="28"/>
        </w:rPr>
        <w:t>А</w:t>
      </w:r>
      <w:r w:rsidRPr="00F71EC8">
        <w:rPr>
          <w:sz w:val="28"/>
          <w:szCs w:val="28"/>
        </w:rPr>
        <w:t>нтикризов</w:t>
      </w:r>
      <w:r>
        <w:rPr>
          <w:sz w:val="28"/>
          <w:szCs w:val="28"/>
        </w:rPr>
        <w:t>а</w:t>
      </w:r>
      <w:r w:rsidRPr="00F71EC8">
        <w:rPr>
          <w:sz w:val="28"/>
          <w:szCs w:val="28"/>
        </w:rPr>
        <w:t xml:space="preserve"> політик</w:t>
      </w:r>
      <w:r>
        <w:rPr>
          <w:sz w:val="28"/>
          <w:szCs w:val="28"/>
        </w:rPr>
        <w:t>а</w:t>
      </w:r>
      <w:r w:rsidRPr="00F71EC8">
        <w:rPr>
          <w:sz w:val="28"/>
          <w:szCs w:val="28"/>
        </w:rPr>
        <w:t xml:space="preserve"> як інструмент мінімізації ризиків</w:t>
      </w:r>
      <w:r w:rsidRPr="00AE126E">
        <w:rPr>
          <w:sz w:val="28"/>
          <w:szCs w:val="28"/>
        </w:rPr>
        <w:t xml:space="preserve"> на   </w:t>
      </w:r>
      <w:r w:rsidRPr="00F71EC8">
        <w:rPr>
          <w:sz w:val="28"/>
          <w:szCs w:val="28"/>
        </w:rPr>
        <w:t xml:space="preserve">ТОВ «ЮГРЕЙН» </w:t>
      </w:r>
      <w:r>
        <w:rPr>
          <w:sz w:val="28"/>
          <w:szCs w:val="28"/>
        </w:rPr>
        <w:t xml:space="preserve"> </w:t>
      </w:r>
    </w:p>
    <w:p w14:paraId="2B511F60" w14:textId="77777777" w:rsidR="00863929" w:rsidRPr="00863929" w:rsidRDefault="00863929" w:rsidP="00863929">
      <w:pPr>
        <w:pStyle w:val="af3"/>
        <w:spacing w:before="0" w:beforeAutospacing="0" w:after="0" w:afterAutospacing="0" w:line="360" w:lineRule="auto"/>
        <w:ind w:firstLine="709"/>
        <w:jc w:val="both"/>
        <w:rPr>
          <w:sz w:val="28"/>
          <w:szCs w:val="28"/>
          <w:lang w:val="uk-UA"/>
        </w:rPr>
      </w:pPr>
      <w:r w:rsidRPr="00863929">
        <w:rPr>
          <w:sz w:val="28"/>
          <w:szCs w:val="28"/>
          <w:lang w:val="uk-UA"/>
        </w:rPr>
        <w:t>Ефективна антикризова політика повинна базуватися на наступних принципах:</w:t>
      </w:r>
    </w:p>
    <w:p w14:paraId="622D7A9E" w14:textId="35A08B80"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Pr>
          <w:sz w:val="28"/>
          <w:szCs w:val="28"/>
          <w:lang w:val="uk-UA"/>
        </w:rPr>
        <w:t>п</w:t>
      </w:r>
      <w:r w:rsidRPr="00863929">
        <w:rPr>
          <w:sz w:val="28"/>
          <w:szCs w:val="28"/>
          <w:lang w:val="uk-UA"/>
        </w:rPr>
        <w:t>ревентивність – орієнтація на випереджальну дію шляхом ідентифікації загроз до моменту їх реалізації</w:t>
      </w:r>
      <w:r>
        <w:rPr>
          <w:sz w:val="28"/>
          <w:szCs w:val="28"/>
          <w:lang w:val="uk-UA"/>
        </w:rPr>
        <w:t>;</w:t>
      </w:r>
    </w:p>
    <w:p w14:paraId="05C5E9F3" w14:textId="53627BF3"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Pr>
          <w:sz w:val="28"/>
          <w:szCs w:val="28"/>
          <w:lang w:val="uk-UA"/>
        </w:rPr>
        <w:t>к</w:t>
      </w:r>
      <w:r w:rsidRPr="00863929">
        <w:rPr>
          <w:sz w:val="28"/>
          <w:szCs w:val="28"/>
          <w:lang w:val="uk-UA"/>
        </w:rPr>
        <w:t>омплексність – врахування взаємозв’язків між різними функціональними підсистемами підприємства</w:t>
      </w:r>
      <w:r>
        <w:rPr>
          <w:sz w:val="28"/>
          <w:szCs w:val="28"/>
          <w:lang w:val="uk-UA"/>
        </w:rPr>
        <w:t>;</w:t>
      </w:r>
    </w:p>
    <w:p w14:paraId="14ACCDFF" w14:textId="6095E990"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Pr>
          <w:sz w:val="28"/>
          <w:szCs w:val="28"/>
          <w:lang w:val="uk-UA"/>
        </w:rPr>
        <w:t>г</w:t>
      </w:r>
      <w:r w:rsidRPr="00863929">
        <w:rPr>
          <w:sz w:val="28"/>
          <w:szCs w:val="28"/>
          <w:lang w:val="uk-UA"/>
        </w:rPr>
        <w:t>нучкість і адаптивність – здатність оперативно змінювати тактику дій залежно від зміни зовнішніх умов</w:t>
      </w:r>
      <w:r>
        <w:rPr>
          <w:sz w:val="28"/>
          <w:szCs w:val="28"/>
          <w:lang w:val="uk-UA"/>
        </w:rPr>
        <w:t>;</w:t>
      </w:r>
    </w:p>
    <w:p w14:paraId="44676463" w14:textId="6EBDF886"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Pr>
          <w:sz w:val="28"/>
          <w:szCs w:val="28"/>
          <w:lang w:val="uk-UA"/>
        </w:rPr>
        <w:t>п</w:t>
      </w:r>
      <w:r w:rsidRPr="00863929">
        <w:rPr>
          <w:sz w:val="28"/>
          <w:szCs w:val="28"/>
          <w:lang w:val="uk-UA"/>
        </w:rPr>
        <w:t>розорість і підзвітність – фіксація процедур, рішень і відповідальних осіб на всіх етапах антикризового управління.</w:t>
      </w:r>
    </w:p>
    <w:p w14:paraId="4D82FF02" w14:textId="77777777" w:rsidR="00863929" w:rsidRPr="00863929" w:rsidRDefault="00863929" w:rsidP="00863929">
      <w:pPr>
        <w:tabs>
          <w:tab w:val="left" w:pos="2268"/>
        </w:tabs>
        <w:spacing w:line="360" w:lineRule="auto"/>
        <w:ind w:firstLine="709"/>
        <w:jc w:val="both"/>
        <w:rPr>
          <w:sz w:val="28"/>
          <w:szCs w:val="28"/>
        </w:rPr>
      </w:pPr>
      <w:r w:rsidRPr="00863929">
        <w:rPr>
          <w:sz w:val="28"/>
          <w:szCs w:val="28"/>
        </w:rPr>
        <w:t>Для підприємства ТОВ «ЮГРЕЙН» доцільно:</w:t>
      </w:r>
    </w:p>
    <w:p w14:paraId="357DCFC9" w14:textId="77777777"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sidRPr="00863929">
        <w:rPr>
          <w:sz w:val="28"/>
          <w:szCs w:val="28"/>
          <w:lang w:val="uk-UA"/>
        </w:rPr>
        <w:t>створити постійно діючу антикризову комісію або функціональну групу;</w:t>
      </w:r>
    </w:p>
    <w:p w14:paraId="3699269D" w14:textId="77777777"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sidRPr="00863929">
        <w:rPr>
          <w:sz w:val="28"/>
          <w:szCs w:val="28"/>
          <w:lang w:val="uk-UA"/>
        </w:rPr>
        <w:t>сформувати ризик-орієнтовану корпоративну культуру;</w:t>
      </w:r>
    </w:p>
    <w:p w14:paraId="2C6B31A6" w14:textId="77777777"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sidRPr="00863929">
        <w:rPr>
          <w:sz w:val="28"/>
          <w:szCs w:val="28"/>
          <w:lang w:val="uk-UA"/>
        </w:rPr>
        <w:t>впровадити цифрові інструменти для моделювання сценаріїв і моніторингу індикаторів ризику;</w:t>
      </w:r>
    </w:p>
    <w:p w14:paraId="275C7443" w14:textId="77777777" w:rsidR="00863929" w:rsidRPr="00863929" w:rsidRDefault="00863929" w:rsidP="001D1F4F">
      <w:pPr>
        <w:pStyle w:val="af3"/>
        <w:numPr>
          <w:ilvl w:val="0"/>
          <w:numId w:val="10"/>
        </w:numPr>
        <w:spacing w:before="0" w:beforeAutospacing="0" w:after="0" w:afterAutospacing="0" w:line="360" w:lineRule="auto"/>
        <w:ind w:left="0" w:firstLine="709"/>
        <w:jc w:val="both"/>
        <w:rPr>
          <w:sz w:val="28"/>
          <w:szCs w:val="28"/>
          <w:lang w:val="uk-UA"/>
        </w:rPr>
      </w:pPr>
      <w:r w:rsidRPr="00863929">
        <w:rPr>
          <w:sz w:val="28"/>
          <w:szCs w:val="28"/>
          <w:lang w:val="uk-UA"/>
        </w:rPr>
        <w:t>розробити й затвердити внутрішні нормативи щодо реагування на кризи.</w:t>
      </w:r>
    </w:p>
    <w:p w14:paraId="20E508B5" w14:textId="2178A238" w:rsidR="00863929" w:rsidRPr="00863929" w:rsidRDefault="00863929" w:rsidP="00863929">
      <w:pPr>
        <w:spacing w:line="360" w:lineRule="auto"/>
        <w:ind w:firstLine="709"/>
        <w:jc w:val="both"/>
        <w:rPr>
          <w:sz w:val="28"/>
          <w:szCs w:val="28"/>
        </w:rPr>
      </w:pPr>
      <w:r w:rsidRPr="00863929">
        <w:rPr>
          <w:sz w:val="28"/>
          <w:szCs w:val="28"/>
        </w:rPr>
        <w:t>Відмітимо,</w:t>
      </w:r>
      <w:r>
        <w:rPr>
          <w:b/>
          <w:bCs/>
          <w:sz w:val="28"/>
          <w:szCs w:val="28"/>
        </w:rPr>
        <w:t xml:space="preserve"> </w:t>
      </w:r>
      <w:r w:rsidRPr="00863929">
        <w:rPr>
          <w:sz w:val="28"/>
          <w:szCs w:val="28"/>
        </w:rPr>
        <w:t>формування дієвої антикризової політики є основою для забезпечення економічної безпеки підприємства, підтримки його стійкості та здатності до самовідновлення в умовах нестабільності. Для ТОВ «ЮГРЕЙН» це є стратегічним кроком до підвищення ефективності системи управління ризиками.</w:t>
      </w:r>
    </w:p>
    <w:p w14:paraId="7D08724D" w14:textId="544AA4EE" w:rsidR="00863929" w:rsidRPr="00863929" w:rsidRDefault="00863929" w:rsidP="00863929">
      <w:pPr>
        <w:spacing w:line="360" w:lineRule="auto"/>
        <w:ind w:firstLine="708"/>
        <w:jc w:val="both"/>
        <w:rPr>
          <w:sz w:val="28"/>
          <w:szCs w:val="28"/>
        </w:rPr>
      </w:pPr>
      <w:r>
        <w:rPr>
          <w:sz w:val="28"/>
          <w:szCs w:val="28"/>
        </w:rPr>
        <w:t xml:space="preserve">Таким чином, у </w:t>
      </w:r>
      <w:r w:rsidRPr="00863929">
        <w:rPr>
          <w:sz w:val="28"/>
          <w:szCs w:val="28"/>
        </w:rPr>
        <w:t>результаті дослідження сформовано розуміння антикризової політики як важливого інструменту мінімізації ризиків на підприємстві. Доведено, що її ефективне впровадження дозволяє не лише оперативно реагувати на потенційні загрози, а й запобігати кризовим явищам завдяки своєчасному моніторингу та оцінці ризиків. Антикризова політика має бути інтегрованою у загальну систему менеджменту підприємства, базуватись на принципах превентивності, гнучкості, адаптивності та прозорості, а також передбачати використання сучасних аналітичних та цифрових інструментів.</w:t>
      </w:r>
    </w:p>
    <w:p w14:paraId="2E8FF6FE" w14:textId="0B064DF7" w:rsidR="00F71EC8" w:rsidRPr="00863929" w:rsidRDefault="00863929" w:rsidP="00863929">
      <w:pPr>
        <w:spacing w:line="360" w:lineRule="auto"/>
        <w:ind w:firstLine="708"/>
        <w:jc w:val="both"/>
        <w:rPr>
          <w:sz w:val="28"/>
          <w:szCs w:val="28"/>
        </w:rPr>
      </w:pPr>
      <w:r w:rsidRPr="00863929">
        <w:rPr>
          <w:sz w:val="28"/>
          <w:szCs w:val="28"/>
        </w:rPr>
        <w:t>Для ТОВ «ЮГРЕЙН» формування антикризової політики є особливо актуальним з огляду на нестабільність зовнішнього середовища, високий рівень валютних, інфляційних та операційних ризиків. Впровадження системного підходу до антикризового управління сприятиме підвищенню стійкості компанії, зменшенню впливу несприятливих чинників, забезпеченню безперервності господарської діяльності та досягненню стратегічних цілей підприємства.</w:t>
      </w:r>
    </w:p>
    <w:p w14:paraId="56272653" w14:textId="77777777" w:rsidR="00863929" w:rsidRDefault="00863929" w:rsidP="007D3899">
      <w:pPr>
        <w:spacing w:line="360" w:lineRule="auto"/>
        <w:ind w:firstLine="708"/>
        <w:jc w:val="both"/>
        <w:rPr>
          <w:sz w:val="28"/>
          <w:szCs w:val="28"/>
        </w:rPr>
      </w:pPr>
    </w:p>
    <w:p w14:paraId="199321FE" w14:textId="77777777" w:rsidR="00863929" w:rsidRDefault="00863929" w:rsidP="007D3899">
      <w:pPr>
        <w:spacing w:line="360" w:lineRule="auto"/>
        <w:ind w:firstLine="708"/>
        <w:jc w:val="both"/>
        <w:rPr>
          <w:sz w:val="28"/>
          <w:szCs w:val="28"/>
        </w:rPr>
      </w:pPr>
    </w:p>
    <w:p w14:paraId="5973EBA7" w14:textId="77777777" w:rsidR="00863929" w:rsidRDefault="00863929" w:rsidP="007D3899">
      <w:pPr>
        <w:spacing w:line="360" w:lineRule="auto"/>
        <w:ind w:firstLine="708"/>
        <w:jc w:val="both"/>
        <w:rPr>
          <w:sz w:val="28"/>
          <w:szCs w:val="28"/>
        </w:rPr>
      </w:pPr>
    </w:p>
    <w:p w14:paraId="2FF540C7" w14:textId="3C8BC791" w:rsidR="007D3899" w:rsidRPr="00903F72" w:rsidRDefault="009F0E5A" w:rsidP="007D3899">
      <w:pPr>
        <w:spacing w:line="360" w:lineRule="auto"/>
        <w:ind w:firstLine="708"/>
        <w:jc w:val="both"/>
        <w:rPr>
          <w:sz w:val="28"/>
          <w:szCs w:val="28"/>
        </w:rPr>
      </w:pPr>
      <w:r w:rsidRPr="00903F72">
        <w:rPr>
          <w:sz w:val="28"/>
          <w:szCs w:val="28"/>
        </w:rPr>
        <w:t>3</w:t>
      </w:r>
      <w:r w:rsidR="007D3899" w:rsidRPr="00903F72">
        <w:rPr>
          <w:sz w:val="28"/>
          <w:szCs w:val="28"/>
        </w:rPr>
        <w:t>.</w:t>
      </w:r>
      <w:r w:rsidRPr="00903F72">
        <w:rPr>
          <w:sz w:val="28"/>
          <w:szCs w:val="28"/>
        </w:rPr>
        <w:t xml:space="preserve">2. </w:t>
      </w:r>
      <w:r w:rsidR="00863929" w:rsidRPr="008A2B5F">
        <w:rPr>
          <w:sz w:val="28"/>
          <w:szCs w:val="28"/>
        </w:rPr>
        <w:t>Розробка заходів щодо зниження стратегічних та операційних ризиків</w:t>
      </w:r>
    </w:p>
    <w:p w14:paraId="6EC2DBDF" w14:textId="77777777" w:rsidR="007D3899" w:rsidRPr="00903F72" w:rsidRDefault="007D3899" w:rsidP="007D3899">
      <w:pPr>
        <w:spacing w:line="360" w:lineRule="auto"/>
        <w:ind w:firstLine="708"/>
        <w:jc w:val="both"/>
        <w:rPr>
          <w:sz w:val="28"/>
          <w:szCs w:val="28"/>
        </w:rPr>
      </w:pPr>
    </w:p>
    <w:p w14:paraId="606710E9" w14:textId="08D95EFD" w:rsidR="00863929" w:rsidRPr="00B27570" w:rsidRDefault="00863929" w:rsidP="00B27570">
      <w:pPr>
        <w:pStyle w:val="af3"/>
        <w:spacing w:before="0" w:beforeAutospacing="0" w:after="0" w:afterAutospacing="0" w:line="360" w:lineRule="auto"/>
        <w:ind w:firstLine="709"/>
        <w:jc w:val="both"/>
        <w:rPr>
          <w:sz w:val="28"/>
          <w:szCs w:val="28"/>
          <w:lang w:val="uk-UA"/>
        </w:rPr>
      </w:pPr>
      <w:r w:rsidRPr="00B27570">
        <w:rPr>
          <w:sz w:val="28"/>
          <w:szCs w:val="28"/>
          <w:lang w:val="uk-UA"/>
        </w:rPr>
        <w:t>Зниження стратегічних і операційних ризиків передбачає впровадження комплексних заходів, що охоплюють як довгострокове планування, так і поточну управлінську діяльність. У межах цього пункту рекомендується акцентувати увагу на таких ключових напрямках:</w:t>
      </w:r>
      <w:r w:rsidR="00034FFF">
        <w:rPr>
          <w:sz w:val="28"/>
          <w:szCs w:val="28"/>
          <w:lang w:val="uk-UA"/>
        </w:rPr>
        <w:t xml:space="preserve"> з</w:t>
      </w:r>
      <w:r w:rsidRPr="00B27570">
        <w:rPr>
          <w:rStyle w:val="afa"/>
          <w:b w:val="0"/>
          <w:bCs w:val="0"/>
          <w:sz w:val="28"/>
          <w:szCs w:val="28"/>
          <w:lang w:val="uk-UA"/>
        </w:rPr>
        <w:t>аходи зі зниження стратегічних ризиків</w:t>
      </w:r>
      <w:r w:rsidR="00B27570" w:rsidRPr="00B27570">
        <w:rPr>
          <w:rStyle w:val="afa"/>
          <w:b w:val="0"/>
          <w:bCs w:val="0"/>
          <w:sz w:val="28"/>
          <w:szCs w:val="28"/>
          <w:lang w:val="uk-UA"/>
        </w:rPr>
        <w:t xml:space="preserve"> та </w:t>
      </w:r>
      <w:r w:rsidR="00034FFF">
        <w:rPr>
          <w:rStyle w:val="afa"/>
          <w:b w:val="0"/>
          <w:bCs w:val="0"/>
          <w:sz w:val="28"/>
          <w:szCs w:val="28"/>
          <w:lang w:val="uk-UA"/>
        </w:rPr>
        <w:t>з</w:t>
      </w:r>
      <w:r w:rsidRPr="00B27570">
        <w:rPr>
          <w:rStyle w:val="afa"/>
          <w:b w:val="0"/>
          <w:bCs w:val="0"/>
          <w:sz w:val="28"/>
          <w:szCs w:val="28"/>
          <w:lang w:val="uk-UA"/>
        </w:rPr>
        <w:t>аходи зі зниження операційних ризиків</w:t>
      </w:r>
      <w:r w:rsidR="00B27570" w:rsidRPr="00B27570">
        <w:rPr>
          <w:sz w:val="28"/>
          <w:szCs w:val="28"/>
          <w:lang w:val="uk-UA"/>
        </w:rPr>
        <w:t>.</w:t>
      </w:r>
    </w:p>
    <w:p w14:paraId="44004128" w14:textId="1666D38F" w:rsidR="00B27570" w:rsidRPr="00B27570" w:rsidRDefault="00B27570" w:rsidP="00B27570">
      <w:pPr>
        <w:pStyle w:val="af3"/>
        <w:spacing w:before="0" w:beforeAutospacing="0" w:after="0" w:afterAutospacing="0" w:line="360" w:lineRule="auto"/>
        <w:ind w:firstLine="709"/>
        <w:jc w:val="both"/>
        <w:rPr>
          <w:sz w:val="28"/>
          <w:szCs w:val="28"/>
          <w:lang w:val="uk-UA"/>
        </w:rPr>
      </w:pPr>
      <w:r w:rsidRPr="00B27570">
        <w:rPr>
          <w:rStyle w:val="afa"/>
          <w:b w:val="0"/>
          <w:bCs w:val="0"/>
          <w:sz w:val="28"/>
          <w:szCs w:val="28"/>
          <w:lang w:val="uk-UA"/>
        </w:rPr>
        <w:t>Заходи зі зниження стратегічних ризиків</w:t>
      </w:r>
      <w:r w:rsidRPr="00B27570">
        <w:rPr>
          <w:sz w:val="28"/>
          <w:szCs w:val="28"/>
          <w:lang w:val="uk-UA"/>
        </w:rPr>
        <w:t xml:space="preserve"> </w:t>
      </w:r>
      <w:r w:rsidR="00034FFF" w:rsidRPr="00034FFF">
        <w:rPr>
          <w:sz w:val="28"/>
          <w:szCs w:val="28"/>
          <w:lang w:val="uk-UA"/>
        </w:rPr>
        <w:t>–</w:t>
      </w:r>
      <w:r w:rsidRPr="00B27570">
        <w:rPr>
          <w:sz w:val="28"/>
          <w:szCs w:val="28"/>
          <w:lang w:val="uk-UA"/>
        </w:rPr>
        <w:t xml:space="preserve"> це комплекс управлінських дій і рішень, спрямованих на виявлення, мінімізацію або усунення загроз, що можуть негативно вплинути на досягнення довгострокових цілей підприємства, його ринкове положення, інвестиційну привабливість та загальну стійкість.</w:t>
      </w:r>
      <w:r w:rsidR="00034FFF">
        <w:rPr>
          <w:sz w:val="28"/>
          <w:szCs w:val="28"/>
          <w:lang w:val="uk-UA"/>
        </w:rPr>
        <w:t xml:space="preserve"> </w:t>
      </w:r>
      <w:r w:rsidRPr="00B27570">
        <w:rPr>
          <w:sz w:val="28"/>
          <w:szCs w:val="28"/>
          <w:lang w:val="uk-UA"/>
        </w:rPr>
        <w:t xml:space="preserve">Ці заходи мають </w:t>
      </w:r>
      <w:r w:rsidRPr="00B27570">
        <w:rPr>
          <w:rStyle w:val="afa"/>
          <w:b w:val="0"/>
          <w:bCs w:val="0"/>
          <w:sz w:val="28"/>
          <w:szCs w:val="28"/>
          <w:lang w:val="uk-UA"/>
        </w:rPr>
        <w:t>превентивний та адаптаційний характер</w:t>
      </w:r>
      <w:r w:rsidRPr="00B27570">
        <w:rPr>
          <w:sz w:val="28"/>
          <w:szCs w:val="28"/>
          <w:lang w:val="uk-UA"/>
        </w:rPr>
        <w:t>, і реалізуються на рівні стратегічного менеджменту. До них належать:</w:t>
      </w:r>
    </w:p>
    <w:p w14:paraId="58D076A5" w14:textId="2B21D464" w:rsidR="00B27570" w:rsidRPr="00B27570" w:rsidRDefault="00B27570" w:rsidP="001D1F4F">
      <w:pPr>
        <w:pStyle w:val="af3"/>
        <w:numPr>
          <w:ilvl w:val="0"/>
          <w:numId w:val="11"/>
        </w:numPr>
        <w:spacing w:before="0" w:beforeAutospacing="0" w:after="0" w:afterAutospacing="0" w:line="360" w:lineRule="auto"/>
        <w:ind w:left="0" w:firstLine="709"/>
        <w:jc w:val="both"/>
        <w:rPr>
          <w:sz w:val="28"/>
          <w:szCs w:val="28"/>
          <w:lang w:val="uk-UA"/>
        </w:rPr>
      </w:pPr>
      <w:r w:rsidRPr="00B27570">
        <w:rPr>
          <w:rStyle w:val="afa"/>
          <w:b w:val="0"/>
          <w:bCs w:val="0"/>
          <w:sz w:val="28"/>
          <w:szCs w:val="28"/>
          <w:lang w:val="uk-UA"/>
        </w:rPr>
        <w:t>Стратегічне планування з урахуванням ризиків</w:t>
      </w:r>
      <w:r w:rsidRPr="00B27570">
        <w:rPr>
          <w:sz w:val="28"/>
          <w:szCs w:val="28"/>
          <w:lang w:val="uk-UA"/>
        </w:rPr>
        <w:t xml:space="preserve"> </w:t>
      </w:r>
      <w:r w:rsidR="00034FFF" w:rsidRPr="00034FFF">
        <w:rPr>
          <w:sz w:val="28"/>
          <w:szCs w:val="28"/>
          <w:lang w:val="uk-UA"/>
        </w:rPr>
        <w:t>–</w:t>
      </w:r>
      <w:r w:rsidRPr="00B27570">
        <w:rPr>
          <w:sz w:val="28"/>
          <w:szCs w:val="28"/>
          <w:lang w:val="uk-UA"/>
        </w:rPr>
        <w:t xml:space="preserve"> формування стратегій, в яких передбачено різні сценарії розвитку зовнішнього середовища (економіка, політика, ринки, технології).</w:t>
      </w:r>
    </w:p>
    <w:p w14:paraId="50646CFC" w14:textId="75A3C6FD" w:rsidR="00B27570" w:rsidRPr="00B27570" w:rsidRDefault="00B27570" w:rsidP="001D1F4F">
      <w:pPr>
        <w:pStyle w:val="af3"/>
        <w:numPr>
          <w:ilvl w:val="0"/>
          <w:numId w:val="11"/>
        </w:numPr>
        <w:spacing w:before="0" w:beforeAutospacing="0" w:after="0" w:afterAutospacing="0" w:line="360" w:lineRule="auto"/>
        <w:ind w:left="0" w:firstLine="709"/>
        <w:jc w:val="both"/>
        <w:rPr>
          <w:sz w:val="28"/>
          <w:szCs w:val="28"/>
          <w:lang w:val="uk-UA"/>
        </w:rPr>
      </w:pPr>
      <w:r w:rsidRPr="00B27570">
        <w:rPr>
          <w:rStyle w:val="afa"/>
          <w:b w:val="0"/>
          <w:bCs w:val="0"/>
          <w:sz w:val="28"/>
          <w:szCs w:val="28"/>
          <w:lang w:val="uk-UA"/>
        </w:rPr>
        <w:t>Моніторинг ринкового та макроекономічного середовища</w:t>
      </w:r>
      <w:r w:rsidRPr="00B27570">
        <w:rPr>
          <w:sz w:val="28"/>
          <w:szCs w:val="28"/>
          <w:lang w:val="uk-UA"/>
        </w:rPr>
        <w:t xml:space="preserve"> </w:t>
      </w:r>
      <w:r w:rsidR="00034FFF" w:rsidRPr="009B0565">
        <w:rPr>
          <w:sz w:val="28"/>
          <w:szCs w:val="28"/>
        </w:rPr>
        <w:t>–</w:t>
      </w:r>
      <w:r w:rsidRPr="00B27570">
        <w:rPr>
          <w:sz w:val="28"/>
          <w:szCs w:val="28"/>
          <w:lang w:val="uk-UA"/>
        </w:rPr>
        <w:t xml:space="preserve"> постійний аналіз змін у законодавстві, ринкових трендів, поведінки конкурентів і споживачів.</w:t>
      </w:r>
    </w:p>
    <w:p w14:paraId="37B5DF9B" w14:textId="0CB771B6" w:rsidR="00B27570" w:rsidRPr="00B27570" w:rsidRDefault="00B27570" w:rsidP="001D1F4F">
      <w:pPr>
        <w:pStyle w:val="af3"/>
        <w:numPr>
          <w:ilvl w:val="0"/>
          <w:numId w:val="11"/>
        </w:numPr>
        <w:spacing w:before="0" w:beforeAutospacing="0" w:after="0" w:afterAutospacing="0" w:line="360" w:lineRule="auto"/>
        <w:ind w:left="0" w:firstLine="709"/>
        <w:jc w:val="both"/>
        <w:rPr>
          <w:sz w:val="28"/>
          <w:szCs w:val="28"/>
          <w:lang w:val="uk-UA"/>
        </w:rPr>
      </w:pPr>
      <w:r w:rsidRPr="00B27570">
        <w:rPr>
          <w:rStyle w:val="afa"/>
          <w:b w:val="0"/>
          <w:bCs w:val="0"/>
          <w:sz w:val="28"/>
          <w:szCs w:val="28"/>
          <w:lang w:val="uk-UA"/>
        </w:rPr>
        <w:t>Диверсифікація бізнесу</w:t>
      </w:r>
      <w:r w:rsidRPr="00B27570">
        <w:rPr>
          <w:sz w:val="28"/>
          <w:szCs w:val="28"/>
          <w:lang w:val="uk-UA"/>
        </w:rPr>
        <w:t xml:space="preserve"> </w:t>
      </w:r>
      <w:r w:rsidR="00034FFF" w:rsidRPr="009B0565">
        <w:rPr>
          <w:sz w:val="28"/>
          <w:szCs w:val="28"/>
        </w:rPr>
        <w:t>–</w:t>
      </w:r>
      <w:r w:rsidRPr="00B27570">
        <w:rPr>
          <w:sz w:val="28"/>
          <w:szCs w:val="28"/>
          <w:lang w:val="uk-UA"/>
        </w:rPr>
        <w:t xml:space="preserve"> розширення напрямів діяльності, ринків збуту, продуктового портфеля для зменшення залежності від окремих джерел доходу.</w:t>
      </w:r>
    </w:p>
    <w:p w14:paraId="575011E7" w14:textId="2413445D" w:rsidR="00B27570" w:rsidRPr="00B27570" w:rsidRDefault="00B27570" w:rsidP="001D1F4F">
      <w:pPr>
        <w:pStyle w:val="af3"/>
        <w:numPr>
          <w:ilvl w:val="0"/>
          <w:numId w:val="11"/>
        </w:numPr>
        <w:spacing w:before="0" w:beforeAutospacing="0" w:after="0" w:afterAutospacing="0" w:line="360" w:lineRule="auto"/>
        <w:ind w:left="0" w:firstLine="709"/>
        <w:jc w:val="both"/>
        <w:rPr>
          <w:sz w:val="28"/>
          <w:szCs w:val="28"/>
          <w:lang w:val="uk-UA"/>
        </w:rPr>
      </w:pPr>
      <w:r w:rsidRPr="00B27570">
        <w:rPr>
          <w:rStyle w:val="afa"/>
          <w:b w:val="0"/>
          <w:bCs w:val="0"/>
          <w:sz w:val="28"/>
          <w:szCs w:val="28"/>
          <w:lang w:val="uk-UA"/>
        </w:rPr>
        <w:t>Розробка системи раннього попередження та реагування</w:t>
      </w:r>
      <w:r w:rsidRPr="00B27570">
        <w:rPr>
          <w:sz w:val="28"/>
          <w:szCs w:val="28"/>
          <w:lang w:val="uk-UA"/>
        </w:rPr>
        <w:t xml:space="preserve"> </w:t>
      </w:r>
      <w:r w:rsidR="00034FFF" w:rsidRPr="009B0565">
        <w:rPr>
          <w:sz w:val="28"/>
          <w:szCs w:val="28"/>
        </w:rPr>
        <w:t>–</w:t>
      </w:r>
      <w:r w:rsidRPr="00B27570">
        <w:rPr>
          <w:sz w:val="28"/>
          <w:szCs w:val="28"/>
          <w:lang w:val="uk-UA"/>
        </w:rPr>
        <w:t xml:space="preserve"> створення інструментів для своєчасного виявлення сигналів ризику та оперативного ухвалення рішень.</w:t>
      </w:r>
    </w:p>
    <w:p w14:paraId="35CBA788" w14:textId="3210A294" w:rsidR="00B27570" w:rsidRPr="00B27570" w:rsidRDefault="00B27570" w:rsidP="001D1F4F">
      <w:pPr>
        <w:pStyle w:val="af3"/>
        <w:numPr>
          <w:ilvl w:val="0"/>
          <w:numId w:val="11"/>
        </w:numPr>
        <w:spacing w:before="0" w:beforeAutospacing="0" w:after="0" w:afterAutospacing="0" w:line="360" w:lineRule="auto"/>
        <w:ind w:left="0" w:firstLine="709"/>
        <w:jc w:val="both"/>
        <w:rPr>
          <w:sz w:val="28"/>
          <w:szCs w:val="28"/>
          <w:lang w:val="uk-UA"/>
        </w:rPr>
      </w:pPr>
      <w:r w:rsidRPr="00B27570">
        <w:rPr>
          <w:rStyle w:val="afa"/>
          <w:b w:val="0"/>
          <w:bCs w:val="0"/>
          <w:sz w:val="28"/>
          <w:szCs w:val="28"/>
          <w:lang w:val="uk-UA"/>
        </w:rPr>
        <w:t>Інвестиції у корпоративну репутацію та бренд</w:t>
      </w:r>
      <w:r w:rsidRPr="00B27570">
        <w:rPr>
          <w:sz w:val="28"/>
          <w:szCs w:val="28"/>
          <w:lang w:val="uk-UA"/>
        </w:rPr>
        <w:t xml:space="preserve"> </w:t>
      </w:r>
      <w:r w:rsidR="00034FFF" w:rsidRPr="00034FFF">
        <w:rPr>
          <w:sz w:val="28"/>
          <w:szCs w:val="28"/>
          <w:lang w:val="uk-UA"/>
        </w:rPr>
        <w:t>–</w:t>
      </w:r>
      <w:r w:rsidRPr="00B27570">
        <w:rPr>
          <w:sz w:val="28"/>
          <w:szCs w:val="28"/>
          <w:lang w:val="uk-UA"/>
        </w:rPr>
        <w:t xml:space="preserve"> підвищення довіри з боку партнерів, клієнтів, інвесторів, що дозволяє легше долати кризові ситуації.</w:t>
      </w:r>
    </w:p>
    <w:p w14:paraId="60E6D35D" w14:textId="1EA7C7F3" w:rsidR="00B27570" w:rsidRPr="00B27570" w:rsidRDefault="00B27570" w:rsidP="001D1F4F">
      <w:pPr>
        <w:pStyle w:val="af3"/>
        <w:numPr>
          <w:ilvl w:val="0"/>
          <w:numId w:val="11"/>
        </w:numPr>
        <w:spacing w:before="0" w:beforeAutospacing="0" w:after="0" w:afterAutospacing="0" w:line="360" w:lineRule="auto"/>
        <w:ind w:left="0" w:firstLine="709"/>
        <w:jc w:val="both"/>
        <w:rPr>
          <w:sz w:val="28"/>
          <w:szCs w:val="28"/>
          <w:lang w:val="uk-UA"/>
        </w:rPr>
      </w:pPr>
      <w:r w:rsidRPr="00B27570">
        <w:rPr>
          <w:rStyle w:val="afa"/>
          <w:b w:val="0"/>
          <w:bCs w:val="0"/>
          <w:sz w:val="28"/>
          <w:szCs w:val="28"/>
          <w:lang w:val="uk-UA"/>
        </w:rPr>
        <w:t>Формування резервного капіталу</w:t>
      </w:r>
      <w:r w:rsidRPr="00B27570">
        <w:rPr>
          <w:sz w:val="28"/>
          <w:szCs w:val="28"/>
          <w:lang w:val="uk-UA"/>
        </w:rPr>
        <w:t xml:space="preserve"> </w:t>
      </w:r>
      <w:r w:rsidR="00034FFF" w:rsidRPr="009B0565">
        <w:rPr>
          <w:sz w:val="28"/>
          <w:szCs w:val="28"/>
        </w:rPr>
        <w:t>–</w:t>
      </w:r>
      <w:r w:rsidRPr="00B27570">
        <w:rPr>
          <w:sz w:val="28"/>
          <w:szCs w:val="28"/>
          <w:lang w:val="uk-UA"/>
        </w:rPr>
        <w:t xml:space="preserve"> створення фінансових резервів для забезпечення стабільності в умовах непередбачуваних змін.</w:t>
      </w:r>
    </w:p>
    <w:p w14:paraId="12477127" w14:textId="2FB33D40" w:rsidR="00B27570" w:rsidRPr="00B27570" w:rsidRDefault="00B27570" w:rsidP="001D1F4F">
      <w:pPr>
        <w:pStyle w:val="af3"/>
        <w:numPr>
          <w:ilvl w:val="0"/>
          <w:numId w:val="11"/>
        </w:numPr>
        <w:spacing w:before="0" w:beforeAutospacing="0" w:after="0" w:afterAutospacing="0" w:line="360" w:lineRule="auto"/>
        <w:ind w:left="0" w:firstLine="709"/>
        <w:jc w:val="both"/>
        <w:rPr>
          <w:sz w:val="28"/>
          <w:szCs w:val="28"/>
          <w:lang w:val="uk-UA"/>
        </w:rPr>
      </w:pPr>
      <w:r w:rsidRPr="00B27570">
        <w:rPr>
          <w:rStyle w:val="afa"/>
          <w:b w:val="0"/>
          <w:bCs w:val="0"/>
          <w:sz w:val="28"/>
          <w:szCs w:val="28"/>
          <w:lang w:val="uk-UA"/>
        </w:rPr>
        <w:t>Вдосконалення системи корпоративного управління</w:t>
      </w:r>
      <w:r w:rsidRPr="00B27570">
        <w:rPr>
          <w:sz w:val="28"/>
          <w:szCs w:val="28"/>
          <w:lang w:val="uk-UA"/>
        </w:rPr>
        <w:t xml:space="preserve"> </w:t>
      </w:r>
      <w:r w:rsidR="00034FFF" w:rsidRPr="009B0565">
        <w:rPr>
          <w:sz w:val="28"/>
          <w:szCs w:val="28"/>
        </w:rPr>
        <w:t>–</w:t>
      </w:r>
      <w:r w:rsidRPr="00B27570">
        <w:rPr>
          <w:sz w:val="28"/>
          <w:szCs w:val="28"/>
          <w:lang w:val="uk-UA"/>
        </w:rPr>
        <w:t xml:space="preserve"> розподіл відповідальності, прозорість рішень, підвищення якості управлінських процесів.</w:t>
      </w:r>
    </w:p>
    <w:p w14:paraId="59CC9AE4" w14:textId="112BBCC1" w:rsidR="00B27570" w:rsidRPr="00B27570" w:rsidRDefault="00B27570" w:rsidP="00B27570">
      <w:pPr>
        <w:pStyle w:val="af3"/>
        <w:spacing w:before="0" w:beforeAutospacing="0" w:after="0" w:afterAutospacing="0" w:line="360" w:lineRule="auto"/>
        <w:ind w:firstLine="709"/>
        <w:jc w:val="both"/>
        <w:rPr>
          <w:sz w:val="28"/>
          <w:szCs w:val="28"/>
          <w:lang w:val="uk-UA"/>
        </w:rPr>
      </w:pPr>
      <w:r w:rsidRPr="00B27570">
        <w:rPr>
          <w:rStyle w:val="afa"/>
          <w:b w:val="0"/>
          <w:bCs w:val="0"/>
          <w:sz w:val="28"/>
          <w:szCs w:val="28"/>
          <w:lang w:val="uk-UA"/>
        </w:rPr>
        <w:t>Мета заходів</w:t>
      </w:r>
      <w:r w:rsidRPr="00B27570">
        <w:rPr>
          <w:sz w:val="28"/>
          <w:szCs w:val="28"/>
          <w:lang w:val="uk-UA"/>
        </w:rPr>
        <w:t xml:space="preserve"> </w:t>
      </w:r>
      <w:r w:rsidR="00034FFF" w:rsidRPr="00034FFF">
        <w:rPr>
          <w:sz w:val="28"/>
          <w:szCs w:val="28"/>
          <w:lang w:val="uk-UA"/>
        </w:rPr>
        <w:t>–</w:t>
      </w:r>
      <w:r w:rsidRPr="00B27570">
        <w:rPr>
          <w:sz w:val="28"/>
          <w:szCs w:val="28"/>
          <w:lang w:val="uk-UA"/>
        </w:rPr>
        <w:t xml:space="preserve"> забезпечити гнучкість і стійкість підприємства до зовнішніх загроз, підвищити адаптивність і знизити ймовірність реалізації найнебезпечніших стратегічних ризиків (банкрутство, втрата ринку, репутаційні втрати тощо).</w:t>
      </w:r>
    </w:p>
    <w:p w14:paraId="4E73168B" w14:textId="7BD096BF" w:rsidR="00B047A0" w:rsidRPr="00B27570" w:rsidRDefault="00B27570" w:rsidP="00B27570">
      <w:pPr>
        <w:spacing w:line="360" w:lineRule="auto"/>
        <w:ind w:firstLine="709"/>
        <w:jc w:val="both"/>
        <w:rPr>
          <w:sz w:val="28"/>
          <w:szCs w:val="28"/>
        </w:rPr>
      </w:pPr>
      <w:r w:rsidRPr="00B27570">
        <w:rPr>
          <w:rStyle w:val="afa"/>
          <w:b w:val="0"/>
          <w:bCs w:val="0"/>
          <w:sz w:val="28"/>
          <w:szCs w:val="28"/>
        </w:rPr>
        <w:t>Заходи зі зниження стратегічних ризиків</w:t>
      </w:r>
      <w:r w:rsidRPr="00B27570">
        <w:rPr>
          <w:sz w:val="28"/>
          <w:szCs w:val="28"/>
        </w:rPr>
        <w:t xml:space="preserve"> </w:t>
      </w:r>
      <w:r w:rsidR="00B047A0" w:rsidRPr="00B27570">
        <w:rPr>
          <w:sz w:val="28"/>
          <w:szCs w:val="28"/>
        </w:rPr>
        <w:t>представлен</w:t>
      </w:r>
      <w:r w:rsidRPr="00B27570">
        <w:rPr>
          <w:sz w:val="28"/>
          <w:szCs w:val="28"/>
        </w:rPr>
        <w:t>і</w:t>
      </w:r>
      <w:r w:rsidR="00B047A0" w:rsidRPr="00B27570">
        <w:rPr>
          <w:sz w:val="28"/>
          <w:szCs w:val="28"/>
        </w:rPr>
        <w:t xml:space="preserve"> на рис. 3.</w:t>
      </w:r>
      <w:r w:rsidRPr="00B27570">
        <w:rPr>
          <w:sz w:val="28"/>
          <w:szCs w:val="28"/>
        </w:rPr>
        <w:t>2</w:t>
      </w:r>
      <w:r w:rsidR="00B047A0" w:rsidRPr="00B27570">
        <w:rPr>
          <w:sz w:val="28"/>
          <w:szCs w:val="28"/>
        </w:rPr>
        <w:t>.</w:t>
      </w:r>
    </w:p>
    <w:p w14:paraId="36352B0A" w14:textId="26116A0A" w:rsidR="00A97711" w:rsidRPr="00903F72" w:rsidRDefault="00841FDB" w:rsidP="00AB5F24">
      <w:pPr>
        <w:tabs>
          <w:tab w:val="left" w:pos="2268"/>
        </w:tabs>
        <w:spacing w:line="360" w:lineRule="auto"/>
        <w:ind w:left="708"/>
        <w:jc w:val="both"/>
        <w:rPr>
          <w:sz w:val="28"/>
          <w:szCs w:val="28"/>
        </w:rPr>
      </w:pPr>
      <w:r>
        <w:rPr>
          <w:rFonts w:eastAsia="Calibri"/>
          <w:noProof/>
          <w:sz w:val="28"/>
          <w:szCs w:val="28"/>
          <w:lang w:val="ru-RU"/>
        </w:rPr>
        <mc:AlternateContent>
          <mc:Choice Requires="wpc">
            <w:drawing>
              <wp:inline distT="0" distB="0" distL="0" distR="0" wp14:anchorId="2B08BCB1" wp14:editId="4FB02618">
                <wp:extent cx="5408295" cy="4467225"/>
                <wp:effectExtent l="0" t="0" r="0" b="0"/>
                <wp:docPr id="711" name="Полотно 71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68" name="Rectangle 923"/>
                        <wps:cNvSpPr>
                          <a:spLocks noChangeArrowheads="1"/>
                        </wps:cNvSpPr>
                        <wps:spPr bwMode="auto">
                          <a:xfrm>
                            <a:off x="263195" y="518149"/>
                            <a:ext cx="4852202" cy="3825251"/>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369" name="AutoShape 924"/>
                        <wps:cNvSpPr>
                          <a:spLocks noChangeArrowheads="1"/>
                        </wps:cNvSpPr>
                        <wps:spPr bwMode="auto">
                          <a:xfrm>
                            <a:off x="263195" y="13"/>
                            <a:ext cx="4807648" cy="407579"/>
                          </a:xfrm>
                          <a:prstGeom prst="bevel">
                            <a:avLst>
                              <a:gd name="adj" fmla="val 12500"/>
                            </a:avLst>
                          </a:prstGeom>
                          <a:solidFill>
                            <a:schemeClr val="bg1">
                              <a:lumMod val="100000"/>
                              <a:lumOff val="0"/>
                            </a:schemeClr>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C991651" w14:textId="27C6F637" w:rsidR="00841FDB" w:rsidRPr="00B27570" w:rsidRDefault="00863929" w:rsidP="00841FDB">
                              <w:pPr>
                                <w:jc w:val="center"/>
                                <w:rPr>
                                  <w:caps/>
                                </w:rPr>
                              </w:pPr>
                              <w:r w:rsidRPr="00B27570">
                                <w:rPr>
                                  <w:caps/>
                                </w:rPr>
                                <w:t>Заходи зі зниження стратегічних ризиків</w:t>
                              </w:r>
                            </w:p>
                          </w:txbxContent>
                        </wps:txbx>
                        <wps:bodyPr rot="0" vert="horz" wrap="square" lIns="91440" tIns="45720" rIns="91440" bIns="45720" anchor="t" anchorCtr="0" upright="1">
                          <a:noAutofit/>
                        </wps:bodyPr>
                      </wps:wsp>
                      <wps:wsp>
                        <wps:cNvPr id="370" name="AutoShape 925"/>
                        <wps:cNvSpPr>
                          <a:spLocks noChangeArrowheads="1"/>
                        </wps:cNvSpPr>
                        <wps:spPr bwMode="auto">
                          <a:xfrm>
                            <a:off x="314325" y="606265"/>
                            <a:ext cx="4655861" cy="660559"/>
                          </a:xfrm>
                          <a:prstGeom prst="rect">
                            <a:avLst/>
                          </a:prstGeom>
                          <a:solidFill>
                            <a:schemeClr val="bg1">
                              <a:lumMod val="100000"/>
                              <a:lumOff val="0"/>
                            </a:schemeClr>
                          </a:solidFill>
                          <a:ln w="9525">
                            <a:solidFill>
                              <a:srgbClr val="000000"/>
                            </a:solidFill>
                            <a:miter lim="800000"/>
                            <a:headEnd/>
                            <a:tailEnd/>
                          </a:ln>
                        </wps:spPr>
                        <wps:txbx>
                          <w:txbxContent>
                            <w:p w14:paraId="27F9F533" w14:textId="6E11BD74" w:rsidR="00841FDB" w:rsidRPr="00863929" w:rsidRDefault="00863929" w:rsidP="00841FDB">
                              <w:pPr>
                                <w:jc w:val="center"/>
                              </w:pPr>
                              <w:r w:rsidRPr="00863929">
                                <w:t>Оновлення стратегічної карти ризиків підприємства для ідентифікації найбільш вагомих загроз на рівні бізнес-моделі, ринку, макросередовища</w:t>
                              </w:r>
                              <w:r w:rsidR="00841FDB" w:rsidRPr="00863929">
                                <w:t xml:space="preserve"> </w:t>
                              </w:r>
                            </w:p>
                          </w:txbxContent>
                        </wps:txbx>
                        <wps:bodyPr rot="0" vert="horz" wrap="square" lIns="91440" tIns="45720" rIns="91440" bIns="45720" anchor="t" anchorCtr="0" upright="1">
                          <a:noAutofit/>
                        </wps:bodyPr>
                      </wps:wsp>
                      <wps:wsp>
                        <wps:cNvPr id="382" name="AutoShape 937"/>
                        <wps:cNvSpPr>
                          <a:spLocks noChangeArrowheads="1"/>
                        </wps:cNvSpPr>
                        <wps:spPr bwMode="auto">
                          <a:xfrm>
                            <a:off x="2462816" y="407592"/>
                            <a:ext cx="405106" cy="110558"/>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83" name="Rectangle 938"/>
                        <wps:cNvSpPr>
                          <a:spLocks noChangeArrowheads="1"/>
                        </wps:cNvSpPr>
                        <wps:spPr bwMode="auto">
                          <a:xfrm>
                            <a:off x="314324" y="1395619"/>
                            <a:ext cx="4655861" cy="62368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9091CEB" w14:textId="527F4A28" w:rsidR="00841FDB" w:rsidRPr="00B27570" w:rsidRDefault="00B27570" w:rsidP="00841FDB">
                              <w:pPr>
                                <w:jc w:val="center"/>
                                <w:rPr>
                                  <w:shd w:val="clear" w:color="auto" w:fill="FFFFFF"/>
                                </w:rPr>
                              </w:pPr>
                              <w:r w:rsidRPr="00B27570">
                                <w:rPr>
                                  <w:shd w:val="clear" w:color="auto" w:fill="FFFFFF"/>
                                </w:rPr>
                                <w:t>Регулярне стратегічне планування з урахуванням сценарного підходу, що дозволяє враховувати альтернативні варіанти розвитку зовнішнього середовища</w:t>
                              </w:r>
                            </w:p>
                          </w:txbxContent>
                        </wps:txbx>
                        <wps:bodyPr rot="0" vert="horz" wrap="square" lIns="91440" tIns="45720" rIns="91440" bIns="45720" anchor="t" anchorCtr="0" upright="1">
                          <a:noAutofit/>
                        </wps:bodyPr>
                      </wps:wsp>
                      <wps:wsp>
                        <wps:cNvPr id="704" name="Rectangle 939"/>
                        <wps:cNvSpPr>
                          <a:spLocks noChangeArrowheads="1"/>
                        </wps:cNvSpPr>
                        <wps:spPr bwMode="auto">
                          <a:xfrm>
                            <a:off x="314324" y="2125919"/>
                            <a:ext cx="4655862" cy="645856"/>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37790909" w14:textId="72654A49" w:rsidR="00841FDB" w:rsidRPr="00B27570" w:rsidRDefault="00B27570" w:rsidP="00841FDB">
                              <w:pPr>
                                <w:jc w:val="center"/>
                                <w:rPr>
                                  <w:shd w:val="clear" w:color="auto" w:fill="FFFFFF"/>
                                </w:rPr>
                              </w:pPr>
                              <w:r w:rsidRPr="00B27570">
                                <w:t>Впровадження стратегічного контролінгу, який забезпечить зворотний зв’язок щодо реалізації обраної стратегії та її адаптації у відповідь на нові виклики</w:t>
                              </w:r>
                            </w:p>
                          </w:txbxContent>
                        </wps:txbx>
                        <wps:bodyPr rot="0" vert="horz" wrap="square" lIns="91440" tIns="45720" rIns="91440" bIns="45720" anchor="t" anchorCtr="0" upright="1">
                          <a:noAutofit/>
                        </wps:bodyPr>
                      </wps:wsp>
                      <wps:wsp>
                        <wps:cNvPr id="705" name="Rectangle 940"/>
                        <wps:cNvSpPr>
                          <a:spLocks noChangeArrowheads="1"/>
                        </wps:cNvSpPr>
                        <wps:spPr bwMode="auto">
                          <a:xfrm>
                            <a:off x="329307" y="2876282"/>
                            <a:ext cx="4652268" cy="667018"/>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29DD8E57" w14:textId="1079F652" w:rsidR="00841FDB" w:rsidRPr="00B27570" w:rsidRDefault="00B27570" w:rsidP="00841FDB">
                              <w:pPr>
                                <w:jc w:val="center"/>
                                <w:rPr>
                                  <w:shd w:val="clear" w:color="auto" w:fill="FFFFFF"/>
                                </w:rPr>
                              </w:pPr>
                              <w:r w:rsidRPr="00B27570">
                                <w:t>Розширення ринкової присутності (диверсифікація клієнтів, регіонів збуту, асортименту) для зменшення залежності від окремих сегментів</w:t>
                              </w:r>
                            </w:p>
                          </w:txbxContent>
                        </wps:txbx>
                        <wps:bodyPr rot="0" vert="horz" wrap="square" lIns="91440" tIns="45720" rIns="91440" bIns="45720" anchor="t" anchorCtr="0" upright="1">
                          <a:noAutofit/>
                        </wps:bodyPr>
                      </wps:wsp>
                      <wps:wsp>
                        <wps:cNvPr id="103" name="Rectangle 940"/>
                        <wps:cNvSpPr>
                          <a:spLocks noChangeArrowheads="1"/>
                        </wps:cNvSpPr>
                        <wps:spPr bwMode="auto">
                          <a:xfrm>
                            <a:off x="329565" y="3647100"/>
                            <a:ext cx="4652010" cy="55342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512750E9" w14:textId="5251A075" w:rsidR="00B27570" w:rsidRPr="00B27570" w:rsidRDefault="00B27570" w:rsidP="00B27570">
                              <w:pPr>
                                <w:jc w:val="center"/>
                              </w:pPr>
                              <w:r w:rsidRPr="00B27570">
                                <w:t>Розробка політики репутаційного управління та кризових комунікацій</w:t>
                              </w:r>
                            </w:p>
                          </w:txbxContent>
                        </wps:txbx>
                        <wps:bodyPr rot="0" vert="horz" wrap="square" lIns="91440" tIns="45720" rIns="91440" bIns="45720" anchor="t" anchorCtr="0" upright="1">
                          <a:noAutofit/>
                        </wps:bodyPr>
                      </wps:wsp>
                    </wpc:wpc>
                  </a:graphicData>
                </a:graphic>
              </wp:inline>
            </w:drawing>
          </mc:Choice>
          <mc:Fallback>
            <w:pict>
              <v:group w14:anchorId="2B08BCB1" id="Полотно 711" o:spid="_x0000_s1058" editas="canvas" style="width:425.85pt;height:351.75pt;mso-position-horizontal-relative:char;mso-position-vertical-relative:line" coordsize="54082,44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">
                <v:shape id="_x0000_s1059" type="#_x0000_t75" style="position:absolute;width:54082;height:44672;visibility:visible;mso-wrap-style:square">
                  <v:fill o:detectmouseclick="t"/>
                  <v:path o:connecttype="none"/>
                </v:shape>
                <v:rect id="Rectangle 923" o:spid="_x0000_s1060" style="position:absolute;left:2631;top:5181;width:48522;height:38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">
                  <v:stroke dashstyle="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924" o:spid="_x0000_s1061" type="#_x0000_t84" style="position:absolute;left:2631;width:48077;height:40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" fillcolor="white [3212]">
                  <v:shadow opacity=".5" offset="-6pt,-6pt"/>
                  <v:textbox>
                    <w:txbxContent>
                      <w:p w14:paraId="4C991651" w14:textId="27C6F637" w:rsidR="00841FDB" w:rsidRPr="00B27570" w:rsidRDefault="00863929" w:rsidP="00841FDB">
                        <w:pPr>
                          <w:jc w:val="center"/>
                          <w:rPr>
                            <w:caps/>
                          </w:rPr>
                        </w:pPr>
                        <w:r w:rsidRPr="00B27570">
                          <w:rPr>
                            <w:caps/>
                          </w:rPr>
                          <w:t>Заходи зі зниження стратегічних ризиків</w:t>
                        </w:r>
                      </w:p>
                    </w:txbxContent>
                  </v:textbox>
                </v:shape>
                <v:rect id="AutoShape 925" o:spid="_x0000_s1062" style="position:absolute;left:3143;top:6062;width:46558;height:6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" fillcolor="white [3212]">
                  <v:textbox>
                    <w:txbxContent>
                      <w:p w14:paraId="27F9F533" w14:textId="6E11BD74" w:rsidR="00841FDB" w:rsidRPr="00863929" w:rsidRDefault="00863929" w:rsidP="00841FDB">
                        <w:pPr>
                          <w:jc w:val="center"/>
                        </w:pPr>
                        <w:r w:rsidRPr="00863929">
                          <w:t>Оновлення стратегічної карти ризиків підприємства для ідентифікації найбільш вагомих загроз на рівні бізнес-моделі, ринку, макросередовища</w:t>
                        </w:r>
                        <w:r w:rsidR="00841FDB" w:rsidRPr="00863929">
                          <w:t xml:space="preserve"> </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937" o:spid="_x0000_s1063" type="#_x0000_t67" style="position:absolute;left:24628;top:4075;width:4051;height:1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" fillcolor="#7f7f7f [1612]">
                  <v:textbox style="layout-flow:vertical-ideographic"/>
                </v:shape>
                <v:rect id="Rectangle 938" o:spid="_x0000_s1064" style="position:absolute;left:3143;top:13956;width:46558;height:6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">
                  <v:shadow opacity=".5" offset="-6pt,-6pt"/>
                  <v:textbox>
                    <w:txbxContent>
                      <w:p w14:paraId="69091CEB" w14:textId="527F4A28" w:rsidR="00841FDB" w:rsidRPr="00B27570" w:rsidRDefault="00B27570" w:rsidP="00841FDB">
                        <w:pPr>
                          <w:jc w:val="center"/>
                          <w:rPr>
                            <w:shd w:val="clear" w:color="auto" w:fill="FFFFFF"/>
                          </w:rPr>
                        </w:pPr>
                        <w:r w:rsidRPr="00B27570">
                          <w:rPr>
                            <w:shd w:val="clear" w:color="auto" w:fill="FFFFFF"/>
                          </w:rPr>
                          <w:t>Регулярне стратегічне планування з урахуванням сценарного підходу, що дозволяє враховувати альтернативні варіанти розвитку зовнішнього середовища</w:t>
                        </w:r>
                      </w:p>
                    </w:txbxContent>
                  </v:textbox>
                </v:rect>
                <v:rect id="Rectangle 939" o:spid="_x0000_s1065" style="position:absolute;left:3143;top:21259;width:46558;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">
                  <v:shadow opacity=".5" offset="-6pt,-6pt"/>
                  <v:textbox>
                    <w:txbxContent>
                      <w:p w14:paraId="37790909" w14:textId="72654A49" w:rsidR="00841FDB" w:rsidRPr="00B27570" w:rsidRDefault="00B27570" w:rsidP="00841FDB">
                        <w:pPr>
                          <w:jc w:val="center"/>
                          <w:rPr>
                            <w:shd w:val="clear" w:color="auto" w:fill="FFFFFF"/>
                          </w:rPr>
                        </w:pPr>
                        <w:r w:rsidRPr="00B27570">
                          <w:t>Впровадження стратегічного контролінгу, який забезпечить зворотний зв’язок щодо реалізації обраної стратегії та її адаптації у відповідь на нові виклики</w:t>
                        </w:r>
                      </w:p>
                    </w:txbxContent>
                  </v:textbox>
                </v:rect>
                <v:rect id="Rectangle 940" o:spid="_x0000_s1066" style="position:absolute;left:3293;top:28762;width:46522;height:6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">
                  <v:shadow opacity=".5" offset="-6pt,-6pt"/>
                  <v:textbox>
                    <w:txbxContent>
                      <w:p w14:paraId="29DD8E57" w14:textId="1079F652" w:rsidR="00841FDB" w:rsidRPr="00B27570" w:rsidRDefault="00B27570" w:rsidP="00841FDB">
                        <w:pPr>
                          <w:jc w:val="center"/>
                          <w:rPr>
                            <w:shd w:val="clear" w:color="auto" w:fill="FFFFFF"/>
                          </w:rPr>
                        </w:pPr>
                        <w:r w:rsidRPr="00B27570">
                          <w:t>Розширення ринкової присутності (диверсифікація клієнтів, регіонів збуту, асортименту) для зменшення залежності від окремих сегментів</w:t>
                        </w:r>
                      </w:p>
                    </w:txbxContent>
                  </v:textbox>
                </v:rect>
                <v:rect id="Rectangle 940" o:spid="_x0000_s1067" style="position:absolute;left:3295;top:36471;width:46520;height:5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">
                  <v:shadow opacity=".5" offset="-6pt,-6pt"/>
                  <v:textbox>
                    <w:txbxContent>
                      <w:p w14:paraId="512750E9" w14:textId="5251A075" w:rsidR="00B27570" w:rsidRPr="00B27570" w:rsidRDefault="00B27570" w:rsidP="00B27570">
                        <w:pPr>
                          <w:jc w:val="center"/>
                        </w:pPr>
                        <w:r w:rsidRPr="00B27570">
                          <w:t>Розробка політики репутаційного управління та кризових комунікацій</w:t>
                        </w:r>
                      </w:p>
                    </w:txbxContent>
                  </v:textbox>
                </v:rect>
                <w10:anchorlock/>
              </v:group>
            </w:pict>
          </mc:Fallback>
        </mc:AlternateContent>
      </w:r>
      <w:r w:rsidRPr="00165B88">
        <w:rPr>
          <w:sz w:val="28"/>
          <w:szCs w:val="28"/>
        </w:rPr>
        <w:t xml:space="preserve">Рис. </w:t>
      </w:r>
      <w:r>
        <w:rPr>
          <w:sz w:val="28"/>
          <w:szCs w:val="28"/>
        </w:rPr>
        <w:t>3</w:t>
      </w:r>
      <w:r w:rsidRPr="00165B88">
        <w:rPr>
          <w:sz w:val="28"/>
          <w:szCs w:val="28"/>
        </w:rPr>
        <w:t>.</w:t>
      </w:r>
      <w:r w:rsidR="00B27570">
        <w:rPr>
          <w:sz w:val="28"/>
          <w:szCs w:val="28"/>
        </w:rPr>
        <w:t>2</w:t>
      </w:r>
      <w:r w:rsidRPr="00165B88">
        <w:rPr>
          <w:sz w:val="28"/>
          <w:szCs w:val="28"/>
        </w:rPr>
        <w:t xml:space="preserve">. </w:t>
      </w:r>
      <w:r w:rsidR="00B27570" w:rsidRPr="00B27570">
        <w:rPr>
          <w:sz w:val="28"/>
          <w:szCs w:val="28"/>
        </w:rPr>
        <w:t>Заходи зі зниження стратегічних ризиків</w:t>
      </w:r>
    </w:p>
    <w:p w14:paraId="67066EF3" w14:textId="77777777" w:rsidR="00AD33D7" w:rsidRPr="00903F72" w:rsidRDefault="00AD33D7" w:rsidP="00732481">
      <w:pPr>
        <w:pStyle w:val="af3"/>
        <w:shd w:val="clear" w:color="auto" w:fill="FFFFFF"/>
        <w:spacing w:before="0" w:beforeAutospacing="0" w:after="0" w:afterAutospacing="0" w:line="360" w:lineRule="auto"/>
        <w:ind w:firstLine="709"/>
        <w:jc w:val="both"/>
        <w:rPr>
          <w:sz w:val="28"/>
          <w:szCs w:val="28"/>
          <w:lang w:val="uk-UA"/>
        </w:rPr>
      </w:pPr>
    </w:p>
    <w:p w14:paraId="3A060449" w14:textId="283B7993" w:rsidR="00B27570" w:rsidRPr="00034FFF" w:rsidRDefault="00B27570" w:rsidP="00034FFF">
      <w:pPr>
        <w:pStyle w:val="af3"/>
        <w:spacing w:before="0" w:beforeAutospacing="0" w:after="0" w:afterAutospacing="0" w:line="360" w:lineRule="auto"/>
        <w:ind w:firstLine="709"/>
        <w:jc w:val="both"/>
        <w:rPr>
          <w:rStyle w:val="afa"/>
          <w:b w:val="0"/>
          <w:bCs w:val="0"/>
          <w:sz w:val="28"/>
          <w:szCs w:val="28"/>
          <w:lang w:val="uk-UA"/>
        </w:rPr>
      </w:pPr>
      <w:r w:rsidRPr="00034FFF">
        <w:rPr>
          <w:rStyle w:val="afa"/>
          <w:b w:val="0"/>
          <w:bCs w:val="0"/>
          <w:sz w:val="28"/>
          <w:szCs w:val="28"/>
          <w:lang w:val="uk-UA"/>
        </w:rPr>
        <w:t>Заходи зі зниження операційних ризиків представлені на рис. 3.3.</w:t>
      </w:r>
    </w:p>
    <w:p w14:paraId="773D03B0" w14:textId="0492380B" w:rsidR="00034FFF" w:rsidRPr="00034FFF" w:rsidRDefault="00034FFF" w:rsidP="00034FFF">
      <w:pPr>
        <w:pStyle w:val="af3"/>
        <w:spacing w:before="0" w:beforeAutospacing="0" w:after="0" w:afterAutospacing="0" w:line="360" w:lineRule="auto"/>
        <w:ind w:firstLine="709"/>
        <w:jc w:val="both"/>
        <w:rPr>
          <w:rStyle w:val="afa"/>
          <w:b w:val="0"/>
          <w:bCs w:val="0"/>
          <w:sz w:val="28"/>
          <w:szCs w:val="28"/>
          <w:lang w:val="uk-UA"/>
        </w:rPr>
      </w:pPr>
      <w:r w:rsidRPr="00034FFF">
        <w:rPr>
          <w:rStyle w:val="afa"/>
          <w:b w:val="0"/>
          <w:bCs w:val="0"/>
          <w:sz w:val="28"/>
          <w:szCs w:val="28"/>
          <w:lang w:val="uk-UA"/>
        </w:rPr>
        <w:t xml:space="preserve">Заходи зі зниження операційних ризиків </w:t>
      </w:r>
      <w:r w:rsidRPr="00034FFF">
        <w:rPr>
          <w:sz w:val="28"/>
          <w:szCs w:val="28"/>
          <w:lang w:val="uk-UA"/>
        </w:rPr>
        <w:t>–</w:t>
      </w:r>
      <w:r w:rsidRPr="00034FFF">
        <w:rPr>
          <w:rStyle w:val="afa"/>
          <w:b w:val="0"/>
          <w:bCs w:val="0"/>
          <w:sz w:val="28"/>
          <w:szCs w:val="28"/>
          <w:lang w:val="uk-UA"/>
        </w:rPr>
        <w:t xml:space="preserve"> це сукупність дій, спрямованих на мінімізацію ймовірності виникнення втрат, пов’язаних із внутрішніми процесами підприємства, людським фактором, технічними збоями або помилками в управлінні. Операційні ризики найчастіше виникають у щоденній діяльності підприємства та можуть призводити до зниження ефективності, перебоїв у виробництві або порушень у сервісі.</w:t>
      </w:r>
    </w:p>
    <w:p w14:paraId="7AC367DA" w14:textId="77777777" w:rsidR="00034FFF" w:rsidRPr="00034FFF" w:rsidRDefault="00034FFF" w:rsidP="00034FFF">
      <w:pPr>
        <w:pStyle w:val="af3"/>
        <w:spacing w:before="0" w:beforeAutospacing="0" w:after="0" w:afterAutospacing="0" w:line="360" w:lineRule="auto"/>
        <w:ind w:firstLine="709"/>
        <w:jc w:val="both"/>
        <w:rPr>
          <w:rStyle w:val="afa"/>
          <w:b w:val="0"/>
          <w:bCs w:val="0"/>
          <w:sz w:val="28"/>
          <w:szCs w:val="28"/>
          <w:lang w:val="uk-UA"/>
        </w:rPr>
      </w:pPr>
      <w:r w:rsidRPr="00034FFF">
        <w:rPr>
          <w:rStyle w:val="afa"/>
          <w:b w:val="0"/>
          <w:bCs w:val="0"/>
          <w:sz w:val="28"/>
          <w:szCs w:val="28"/>
          <w:lang w:val="uk-UA"/>
        </w:rPr>
        <w:t>До основних заходів зі зниження операційних ризиків належать:</w:t>
      </w:r>
    </w:p>
    <w:p w14:paraId="35740C35" w14:textId="2F251A1B" w:rsidR="00034FFF" w:rsidRPr="00034FFF" w:rsidRDefault="00034FFF" w:rsidP="001D1F4F">
      <w:pPr>
        <w:pStyle w:val="af3"/>
        <w:numPr>
          <w:ilvl w:val="0"/>
          <w:numId w:val="12"/>
        </w:numPr>
        <w:spacing w:before="0" w:beforeAutospacing="0" w:after="0" w:afterAutospacing="0" w:line="360" w:lineRule="auto"/>
        <w:ind w:left="0" w:firstLine="720"/>
        <w:jc w:val="both"/>
        <w:rPr>
          <w:rStyle w:val="afa"/>
          <w:b w:val="0"/>
          <w:bCs w:val="0"/>
          <w:sz w:val="28"/>
          <w:szCs w:val="28"/>
          <w:lang w:val="uk-UA"/>
        </w:rPr>
      </w:pPr>
      <w:r w:rsidRPr="00034FFF">
        <w:rPr>
          <w:rStyle w:val="afa"/>
          <w:b w:val="0"/>
          <w:bCs w:val="0"/>
          <w:sz w:val="28"/>
          <w:szCs w:val="28"/>
          <w:lang w:val="uk-UA"/>
        </w:rPr>
        <w:t>Стандартизація та регламентування бізнес-процесів:</w:t>
      </w:r>
      <w:r>
        <w:rPr>
          <w:rStyle w:val="afa"/>
          <w:b w:val="0"/>
          <w:bCs w:val="0"/>
          <w:sz w:val="28"/>
          <w:szCs w:val="28"/>
          <w:lang w:val="uk-UA"/>
        </w:rPr>
        <w:t xml:space="preserve"> </w:t>
      </w:r>
      <w:r w:rsidRPr="00034FFF">
        <w:rPr>
          <w:rStyle w:val="afa"/>
          <w:b w:val="0"/>
          <w:bCs w:val="0"/>
          <w:sz w:val="28"/>
          <w:szCs w:val="28"/>
          <w:lang w:val="uk-UA"/>
        </w:rPr>
        <w:t>чіткий опис процедур, обов’язків, алгоритмів дій у різних ситуаціях; створення внутрішніх нормативних документів (регламентів, інструкцій, протоколів реагування).</w:t>
      </w:r>
    </w:p>
    <w:p w14:paraId="40052A64" w14:textId="0E141DCF" w:rsidR="00034FFF" w:rsidRPr="00034FFF" w:rsidRDefault="00034FFF" w:rsidP="001D1F4F">
      <w:pPr>
        <w:pStyle w:val="af3"/>
        <w:numPr>
          <w:ilvl w:val="0"/>
          <w:numId w:val="12"/>
        </w:numPr>
        <w:spacing w:before="0" w:beforeAutospacing="0" w:after="0" w:afterAutospacing="0" w:line="360" w:lineRule="auto"/>
        <w:ind w:left="0" w:firstLine="720"/>
        <w:jc w:val="both"/>
        <w:rPr>
          <w:rStyle w:val="afa"/>
          <w:b w:val="0"/>
          <w:bCs w:val="0"/>
          <w:sz w:val="28"/>
          <w:szCs w:val="28"/>
          <w:lang w:val="uk-UA"/>
        </w:rPr>
      </w:pPr>
      <w:r w:rsidRPr="00034FFF">
        <w:rPr>
          <w:rStyle w:val="afa"/>
          <w:b w:val="0"/>
          <w:bCs w:val="0"/>
          <w:sz w:val="28"/>
          <w:szCs w:val="28"/>
          <w:lang w:val="uk-UA"/>
        </w:rPr>
        <w:t>Автоматизація та цифровізація процесів: впровадження ERP-, CRM- та SCM-систем; використання програмного забезпечення для моніторингу операцій у реальному часі з метою зниження людського фактору.</w:t>
      </w:r>
    </w:p>
    <w:p w14:paraId="21380FB4" w14:textId="7D13727C" w:rsidR="00034FFF" w:rsidRPr="00034FFF" w:rsidRDefault="00034FFF" w:rsidP="001D1F4F">
      <w:pPr>
        <w:pStyle w:val="af3"/>
        <w:numPr>
          <w:ilvl w:val="0"/>
          <w:numId w:val="12"/>
        </w:numPr>
        <w:spacing w:before="0" w:beforeAutospacing="0" w:after="0" w:afterAutospacing="0" w:line="360" w:lineRule="auto"/>
        <w:ind w:left="0" w:firstLine="720"/>
        <w:jc w:val="both"/>
        <w:rPr>
          <w:rStyle w:val="afa"/>
          <w:b w:val="0"/>
          <w:bCs w:val="0"/>
          <w:sz w:val="28"/>
          <w:szCs w:val="28"/>
          <w:lang w:val="uk-UA"/>
        </w:rPr>
      </w:pPr>
      <w:r w:rsidRPr="00034FFF">
        <w:rPr>
          <w:rStyle w:val="afa"/>
          <w:b w:val="0"/>
          <w:bCs w:val="0"/>
          <w:sz w:val="28"/>
          <w:szCs w:val="28"/>
          <w:lang w:val="uk-UA"/>
        </w:rPr>
        <w:t>Контроль якості та внутрішній аудит: регулярне тестування продукції, послуг і процесів; аудит ключових процесів на предмет дотримання стандартів, виявлення слабких місць.</w:t>
      </w:r>
    </w:p>
    <w:p w14:paraId="7EBF29E7" w14:textId="74BB6612" w:rsidR="00034FFF" w:rsidRPr="00034FFF" w:rsidRDefault="00034FFF" w:rsidP="001D1F4F">
      <w:pPr>
        <w:pStyle w:val="af3"/>
        <w:numPr>
          <w:ilvl w:val="0"/>
          <w:numId w:val="12"/>
        </w:numPr>
        <w:spacing w:before="0" w:beforeAutospacing="0" w:after="0" w:afterAutospacing="0" w:line="360" w:lineRule="auto"/>
        <w:ind w:left="0" w:firstLine="720"/>
        <w:jc w:val="both"/>
        <w:rPr>
          <w:rStyle w:val="afa"/>
          <w:b w:val="0"/>
          <w:bCs w:val="0"/>
          <w:sz w:val="28"/>
          <w:szCs w:val="28"/>
          <w:lang w:val="uk-UA"/>
        </w:rPr>
      </w:pPr>
      <w:r w:rsidRPr="00034FFF">
        <w:rPr>
          <w:rStyle w:val="afa"/>
          <w:b w:val="0"/>
          <w:bCs w:val="0"/>
          <w:sz w:val="28"/>
          <w:szCs w:val="28"/>
          <w:lang w:val="uk-UA"/>
        </w:rPr>
        <w:t>Навчання та підвищення кваліфікації персоналу: підготовка співробітників щодо процедур, стандартів безпеки, управління ризиками; регулярне оновлення знань відповідно до змін у технологіях та нормативних вимогах.</w:t>
      </w:r>
    </w:p>
    <w:p w14:paraId="06B787FF" w14:textId="0B1B26EB" w:rsidR="00034FFF" w:rsidRPr="00034FFF" w:rsidRDefault="00034FFF" w:rsidP="001D1F4F">
      <w:pPr>
        <w:pStyle w:val="af3"/>
        <w:numPr>
          <w:ilvl w:val="0"/>
          <w:numId w:val="12"/>
        </w:numPr>
        <w:spacing w:before="0" w:beforeAutospacing="0" w:after="0" w:afterAutospacing="0" w:line="360" w:lineRule="auto"/>
        <w:ind w:left="0" w:firstLine="720"/>
        <w:jc w:val="both"/>
        <w:rPr>
          <w:rStyle w:val="afa"/>
          <w:b w:val="0"/>
          <w:bCs w:val="0"/>
          <w:sz w:val="28"/>
          <w:szCs w:val="28"/>
          <w:lang w:val="uk-UA"/>
        </w:rPr>
      </w:pPr>
      <w:r w:rsidRPr="00034FFF">
        <w:rPr>
          <w:rStyle w:val="afa"/>
          <w:b w:val="0"/>
          <w:bCs w:val="0"/>
          <w:sz w:val="28"/>
          <w:szCs w:val="28"/>
          <w:lang w:val="uk-UA"/>
        </w:rPr>
        <w:t>Система резервного планування (back-up): наявність альтернативних каналів постачання, технічного обладнання, ІТ-рішень; формування кризових протоколів у разі збоїв або надзвичайних ситуацій.</w:t>
      </w:r>
    </w:p>
    <w:p w14:paraId="49E8E587" w14:textId="7932DA37" w:rsidR="00034FFF" w:rsidRPr="00034FFF" w:rsidRDefault="00034FFF" w:rsidP="001D1F4F">
      <w:pPr>
        <w:pStyle w:val="af3"/>
        <w:numPr>
          <w:ilvl w:val="0"/>
          <w:numId w:val="12"/>
        </w:numPr>
        <w:spacing w:before="0" w:beforeAutospacing="0" w:after="0" w:afterAutospacing="0" w:line="360" w:lineRule="auto"/>
        <w:ind w:left="0" w:firstLine="720"/>
        <w:jc w:val="both"/>
        <w:rPr>
          <w:rStyle w:val="afa"/>
          <w:b w:val="0"/>
          <w:bCs w:val="0"/>
          <w:sz w:val="28"/>
          <w:szCs w:val="28"/>
          <w:lang w:val="uk-UA"/>
        </w:rPr>
      </w:pPr>
      <w:r w:rsidRPr="00034FFF">
        <w:rPr>
          <w:rStyle w:val="afa"/>
          <w:b w:val="0"/>
          <w:bCs w:val="0"/>
          <w:sz w:val="28"/>
          <w:szCs w:val="28"/>
          <w:lang w:val="uk-UA"/>
        </w:rPr>
        <w:t>Підвищення кібербезпеки: впровадження засобів захисту даних та інфраструктури; розробка політики інформаційної безпеки й навчання персоналу правилам безпечної поведінки в цифровому середовищі.</w:t>
      </w:r>
    </w:p>
    <w:p w14:paraId="06BA461C" w14:textId="6DC67B48" w:rsidR="00034FFF" w:rsidRPr="00034FFF" w:rsidRDefault="00034FFF" w:rsidP="001D1F4F">
      <w:pPr>
        <w:pStyle w:val="af3"/>
        <w:numPr>
          <w:ilvl w:val="0"/>
          <w:numId w:val="12"/>
        </w:numPr>
        <w:spacing w:before="0" w:beforeAutospacing="0" w:after="0" w:afterAutospacing="0" w:line="360" w:lineRule="auto"/>
        <w:ind w:left="0" w:firstLine="720"/>
        <w:jc w:val="both"/>
        <w:rPr>
          <w:rStyle w:val="afa"/>
          <w:b w:val="0"/>
          <w:bCs w:val="0"/>
          <w:sz w:val="28"/>
          <w:szCs w:val="28"/>
          <w:lang w:val="uk-UA"/>
        </w:rPr>
      </w:pPr>
      <w:r w:rsidRPr="00034FFF">
        <w:rPr>
          <w:rStyle w:val="afa"/>
          <w:b w:val="0"/>
          <w:bCs w:val="0"/>
          <w:sz w:val="28"/>
          <w:szCs w:val="28"/>
          <w:lang w:val="uk-UA"/>
        </w:rPr>
        <w:t>Контроль за контрагентами та аутсорсингом: перевірка надійності постачальників і підрядників; укладання договорів із чітким розподілом відповідальності та санкціями за порушення умов.</w:t>
      </w:r>
    </w:p>
    <w:p w14:paraId="33206063" w14:textId="793E11B8" w:rsidR="00034FFF" w:rsidRPr="00034FFF" w:rsidRDefault="00034FFF" w:rsidP="001D1F4F">
      <w:pPr>
        <w:pStyle w:val="af3"/>
        <w:numPr>
          <w:ilvl w:val="0"/>
          <w:numId w:val="12"/>
        </w:numPr>
        <w:spacing w:before="0" w:beforeAutospacing="0" w:after="0" w:afterAutospacing="0" w:line="360" w:lineRule="auto"/>
        <w:ind w:left="0" w:firstLine="720"/>
        <w:jc w:val="both"/>
        <w:rPr>
          <w:rStyle w:val="afa"/>
          <w:b w:val="0"/>
          <w:bCs w:val="0"/>
          <w:sz w:val="28"/>
          <w:szCs w:val="28"/>
          <w:lang w:val="uk-UA"/>
        </w:rPr>
      </w:pPr>
      <w:r w:rsidRPr="00034FFF">
        <w:rPr>
          <w:rStyle w:val="afa"/>
          <w:b w:val="0"/>
          <w:bCs w:val="0"/>
          <w:sz w:val="28"/>
          <w:szCs w:val="28"/>
          <w:lang w:val="uk-UA"/>
        </w:rPr>
        <w:t>Оцінка і страхування операційних ризиків: фінансова оцінка потенційних втрат і придбання страхового захисту (наприклад, страхування відповідальності, майна, перерв у виробництві).</w:t>
      </w:r>
    </w:p>
    <w:p w14:paraId="7C1E82FD" w14:textId="1CB896F6" w:rsidR="00034FFF" w:rsidRPr="00034FFF" w:rsidRDefault="00034FFF" w:rsidP="00034FFF">
      <w:pPr>
        <w:pStyle w:val="af3"/>
        <w:spacing w:before="0" w:beforeAutospacing="0" w:after="0" w:afterAutospacing="0" w:line="360" w:lineRule="auto"/>
        <w:ind w:firstLine="709"/>
        <w:jc w:val="both"/>
        <w:rPr>
          <w:sz w:val="28"/>
          <w:szCs w:val="28"/>
          <w:lang w:val="uk-UA"/>
        </w:rPr>
      </w:pPr>
      <w:r w:rsidRPr="00034FFF">
        <w:rPr>
          <w:sz w:val="28"/>
          <w:szCs w:val="28"/>
          <w:lang w:val="uk-UA"/>
        </w:rPr>
        <w:t>Мета впровадження заходів – забезпечити стабільність і безперервність операційної діяльності підприємства, запобігти помилкам і втратам, підвищити ефективність виконання бізнес-функцій та знизити ризики, пов’язані з щоденними процесами.</w:t>
      </w:r>
    </w:p>
    <w:p w14:paraId="13DF3B4A" w14:textId="77777777" w:rsidR="00B27570" w:rsidRPr="00034FFF" w:rsidRDefault="00B27570" w:rsidP="00B27570">
      <w:pPr>
        <w:spacing w:line="360" w:lineRule="auto"/>
        <w:ind w:firstLine="709"/>
        <w:jc w:val="both"/>
        <w:rPr>
          <w:rFonts w:eastAsia="Calibri"/>
          <w:sz w:val="28"/>
          <w:szCs w:val="28"/>
        </w:rPr>
      </w:pPr>
    </w:p>
    <w:p w14:paraId="6A837997" w14:textId="62409672" w:rsidR="00B27570" w:rsidRPr="00903F72" w:rsidRDefault="00B27570" w:rsidP="00B27570">
      <w:pPr>
        <w:tabs>
          <w:tab w:val="left" w:pos="2268"/>
        </w:tabs>
        <w:spacing w:line="360" w:lineRule="auto"/>
        <w:ind w:left="708"/>
        <w:jc w:val="both"/>
        <w:rPr>
          <w:sz w:val="28"/>
          <w:szCs w:val="28"/>
        </w:rPr>
      </w:pPr>
      <w:r>
        <w:rPr>
          <w:rFonts w:eastAsia="Calibri"/>
          <w:noProof/>
          <w:sz w:val="28"/>
          <w:szCs w:val="28"/>
          <w:lang w:val="ru-RU"/>
        </w:rPr>
        <mc:AlternateContent>
          <mc:Choice Requires="wpc">
            <w:drawing>
              <wp:inline distT="0" distB="0" distL="0" distR="0" wp14:anchorId="50DC7B15" wp14:editId="3C85E206">
                <wp:extent cx="5408295" cy="4467225"/>
                <wp:effectExtent l="0" t="0" r="0" b="0"/>
                <wp:docPr id="9" name="Полотно 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Rectangle 923"/>
                        <wps:cNvSpPr>
                          <a:spLocks noChangeArrowheads="1"/>
                        </wps:cNvSpPr>
                        <wps:spPr bwMode="auto">
                          <a:xfrm>
                            <a:off x="263195" y="518149"/>
                            <a:ext cx="4852202" cy="3825251"/>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2" name="AutoShape 924"/>
                        <wps:cNvSpPr>
                          <a:spLocks noChangeArrowheads="1"/>
                        </wps:cNvSpPr>
                        <wps:spPr bwMode="auto">
                          <a:xfrm>
                            <a:off x="263195" y="13"/>
                            <a:ext cx="4807648" cy="407579"/>
                          </a:xfrm>
                          <a:prstGeom prst="bevel">
                            <a:avLst>
                              <a:gd name="adj" fmla="val 12500"/>
                            </a:avLst>
                          </a:prstGeom>
                          <a:solidFill>
                            <a:schemeClr val="bg1">
                              <a:lumMod val="100000"/>
                              <a:lumOff val="0"/>
                            </a:schemeClr>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4F63907C" w14:textId="7F5DA357" w:rsidR="00B27570" w:rsidRPr="00B27570" w:rsidRDefault="00B27570" w:rsidP="00B27570">
                              <w:pPr>
                                <w:jc w:val="center"/>
                                <w:rPr>
                                  <w:caps/>
                                </w:rPr>
                              </w:pPr>
                              <w:r w:rsidRPr="00B27570">
                                <w:rPr>
                                  <w:caps/>
                                </w:rPr>
                                <w:t xml:space="preserve">Заходи зі зниження </w:t>
                              </w:r>
                              <w:r>
                                <w:rPr>
                                  <w:caps/>
                                </w:rPr>
                                <w:t xml:space="preserve">операційних </w:t>
                              </w:r>
                              <w:r w:rsidRPr="00B27570">
                                <w:rPr>
                                  <w:caps/>
                                </w:rPr>
                                <w:t xml:space="preserve"> ризиків</w:t>
                              </w:r>
                            </w:p>
                          </w:txbxContent>
                        </wps:txbx>
                        <wps:bodyPr rot="0" vert="horz" wrap="square" lIns="91440" tIns="45720" rIns="91440" bIns="45720" anchor="t" anchorCtr="0" upright="1">
                          <a:noAutofit/>
                        </wps:bodyPr>
                      </wps:wsp>
                      <wps:wsp>
                        <wps:cNvPr id="3" name="AutoShape 925"/>
                        <wps:cNvSpPr>
                          <a:spLocks noChangeArrowheads="1"/>
                        </wps:cNvSpPr>
                        <wps:spPr bwMode="auto">
                          <a:xfrm>
                            <a:off x="314325" y="606265"/>
                            <a:ext cx="4655861" cy="660559"/>
                          </a:xfrm>
                          <a:prstGeom prst="rect">
                            <a:avLst/>
                          </a:prstGeom>
                          <a:solidFill>
                            <a:schemeClr val="bg1">
                              <a:lumMod val="100000"/>
                              <a:lumOff val="0"/>
                            </a:schemeClr>
                          </a:solidFill>
                          <a:ln w="9525">
                            <a:solidFill>
                              <a:srgbClr val="000000"/>
                            </a:solidFill>
                            <a:miter lim="800000"/>
                            <a:headEnd/>
                            <a:tailEnd/>
                          </a:ln>
                        </wps:spPr>
                        <wps:txbx>
                          <w:txbxContent>
                            <w:p w14:paraId="39AAC003" w14:textId="61CB57E5" w:rsidR="00B27570" w:rsidRPr="00B27570" w:rsidRDefault="00B27570" w:rsidP="00B27570">
                              <w:pPr>
                                <w:jc w:val="center"/>
                              </w:pPr>
                              <w:r w:rsidRPr="00B27570">
                                <w:t>Автоматизація операційних процесів (наприклад, облік, логістика, контроль запасів), що зменшує ризики людського фактору</w:t>
                              </w:r>
                            </w:p>
                          </w:txbxContent>
                        </wps:txbx>
                        <wps:bodyPr rot="0" vert="horz" wrap="square" lIns="91440" tIns="45720" rIns="91440" bIns="45720" anchor="t" anchorCtr="0" upright="1">
                          <a:noAutofit/>
                        </wps:bodyPr>
                      </wps:wsp>
                      <wps:wsp>
                        <wps:cNvPr id="4" name="AutoShape 937"/>
                        <wps:cNvSpPr>
                          <a:spLocks noChangeArrowheads="1"/>
                        </wps:cNvSpPr>
                        <wps:spPr bwMode="auto">
                          <a:xfrm>
                            <a:off x="2462816" y="407592"/>
                            <a:ext cx="405106" cy="110558"/>
                          </a:xfrm>
                          <a:prstGeom prst="downArrow">
                            <a:avLst>
                              <a:gd name="adj1" fmla="val 50000"/>
                              <a:gd name="adj2" fmla="val 25000"/>
                            </a:avLst>
                          </a:prstGeom>
                          <a:solidFill>
                            <a:schemeClr val="bg1">
                              <a:lumMod val="50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5" name="Rectangle 938"/>
                        <wps:cNvSpPr>
                          <a:spLocks noChangeArrowheads="1"/>
                        </wps:cNvSpPr>
                        <wps:spPr bwMode="auto">
                          <a:xfrm>
                            <a:off x="314324" y="1395619"/>
                            <a:ext cx="4655861" cy="62368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69505A9" w14:textId="553669F6" w:rsidR="00B27570" w:rsidRPr="00B27570" w:rsidRDefault="00B27570" w:rsidP="00B27570">
                              <w:pPr>
                                <w:jc w:val="center"/>
                                <w:rPr>
                                  <w:shd w:val="clear" w:color="auto" w:fill="FFFFFF"/>
                                </w:rPr>
                              </w:pPr>
                              <w:r w:rsidRPr="00B27570">
                                <w:rPr>
                                  <w:shd w:val="clear" w:color="auto" w:fill="FFFFFF"/>
                                </w:rPr>
                                <w:t>Регулярна оцінка внутрішніх бізнес-процесів на предмет ефективності та надійності з використанням інструментів Lean, Six Sigma тощо</w:t>
                              </w:r>
                            </w:p>
                          </w:txbxContent>
                        </wps:txbx>
                        <wps:bodyPr rot="0" vert="horz" wrap="square" lIns="91440" tIns="45720" rIns="91440" bIns="45720" anchor="t" anchorCtr="0" upright="1">
                          <a:noAutofit/>
                        </wps:bodyPr>
                      </wps:wsp>
                      <wps:wsp>
                        <wps:cNvPr id="6" name="Rectangle 939"/>
                        <wps:cNvSpPr>
                          <a:spLocks noChangeArrowheads="1"/>
                        </wps:cNvSpPr>
                        <wps:spPr bwMode="auto">
                          <a:xfrm>
                            <a:off x="314324" y="2125919"/>
                            <a:ext cx="4655862" cy="48393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7E0704AD" w14:textId="3BDA8656" w:rsidR="00B27570" w:rsidRPr="00B27570" w:rsidRDefault="00B27570" w:rsidP="00B27570">
                              <w:pPr>
                                <w:jc w:val="center"/>
                                <w:rPr>
                                  <w:shd w:val="clear" w:color="auto" w:fill="FFFFFF"/>
                                </w:rPr>
                              </w:pPr>
                              <w:r w:rsidRPr="00B27570">
                                <w:t>Встановлення внутрішніх стандартів якості та контрольних точок на всіх етапах виробничо-комерційного циклу</w:t>
                              </w:r>
                            </w:p>
                          </w:txbxContent>
                        </wps:txbx>
                        <wps:bodyPr rot="0" vert="horz" wrap="square" lIns="91440" tIns="45720" rIns="91440" bIns="45720" anchor="t" anchorCtr="0" upright="1">
                          <a:noAutofit/>
                        </wps:bodyPr>
                      </wps:wsp>
                      <wps:wsp>
                        <wps:cNvPr id="7" name="Rectangle 940"/>
                        <wps:cNvSpPr>
                          <a:spLocks noChangeArrowheads="1"/>
                        </wps:cNvSpPr>
                        <wps:spPr bwMode="auto">
                          <a:xfrm>
                            <a:off x="329307" y="2704832"/>
                            <a:ext cx="4652268" cy="667018"/>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6E4B4A58" w14:textId="475A0B5C" w:rsidR="00B27570" w:rsidRPr="00B27570" w:rsidRDefault="00B27570" w:rsidP="00B27570">
                              <w:pPr>
                                <w:jc w:val="center"/>
                                <w:rPr>
                                  <w:shd w:val="clear" w:color="auto" w:fill="FFFFFF"/>
                                </w:rPr>
                              </w:pPr>
                              <w:r w:rsidRPr="00B27570">
                                <w:t>Формування резервних постачальницьких ланцюгів, альтернативних логістичних каналів, що знижують вразливість у випадку перебоїв</w:t>
                              </w:r>
                            </w:p>
                          </w:txbxContent>
                        </wps:txbx>
                        <wps:bodyPr rot="0" vert="horz" wrap="square" lIns="91440" tIns="45720" rIns="91440" bIns="45720" anchor="t" anchorCtr="0" upright="1">
                          <a:noAutofit/>
                        </wps:bodyPr>
                      </wps:wsp>
                      <wps:wsp>
                        <wps:cNvPr id="8" name="Rectangle 940"/>
                        <wps:cNvSpPr>
                          <a:spLocks noChangeArrowheads="1"/>
                        </wps:cNvSpPr>
                        <wps:spPr bwMode="auto">
                          <a:xfrm>
                            <a:off x="329565" y="3495676"/>
                            <a:ext cx="4652010" cy="70485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3500000" algn="ctr" rotWithShape="0">
                                    <a:srgbClr val="808080">
                                      <a:alpha val="50000"/>
                                    </a:srgbClr>
                                  </a:outerShdw>
                                </a:effectLst>
                              </a14:hiddenEffects>
                            </a:ext>
                          </a:extLst>
                        </wps:spPr>
                        <wps:txbx>
                          <w:txbxContent>
                            <w:p w14:paraId="59700894" w14:textId="028C5140" w:rsidR="00B27570" w:rsidRPr="00B27570" w:rsidRDefault="00B27570" w:rsidP="00B27570">
                              <w:pPr>
                                <w:jc w:val="center"/>
                              </w:pPr>
                              <w:r w:rsidRPr="00B27570">
                                <w:t>Навчання персоналу з управління операційними ризиками, створення інструкцій, проведення внутрішніх аудитів і тренувань з реагування на інциденти</w:t>
                              </w:r>
                            </w:p>
                          </w:txbxContent>
                        </wps:txbx>
                        <wps:bodyPr rot="0" vert="horz" wrap="square" lIns="91440" tIns="45720" rIns="91440" bIns="45720" anchor="t" anchorCtr="0" upright="1">
                          <a:noAutofit/>
                        </wps:bodyPr>
                      </wps:wsp>
                    </wpc:wpc>
                  </a:graphicData>
                </a:graphic>
              </wp:inline>
            </w:drawing>
          </mc:Choice>
          <mc:Fallback>
            <w:pict>
              <v:group w14:anchorId="50DC7B15" id="Полотно 9" o:spid="_x0000_s1068" editas="canvas" style="width:425.85pt;height:351.75pt;mso-position-horizontal-relative:char;mso-position-vertical-relative:line" coordsize="54082,44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">
                <v:shape id="_x0000_s1069" type="#_x0000_t75" style="position:absolute;width:54082;height:44672;visibility:visible;mso-wrap-style:square">
                  <v:fill o:detectmouseclick="t"/>
                  <v:path o:connecttype="none"/>
                </v:shape>
                <v:rect id="Rectangle 923" o:spid="_x0000_s1070" style="position:absolute;left:2631;top:5181;width:48522;height:38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">
                  <v:stroke dashstyle="dash"/>
                </v:rect>
                <v:shape id="AutoShape 924" o:spid="_x0000_s1071" type="#_x0000_t84" style="position:absolute;left:2631;width:48077;height:40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" fillcolor="white [3212]">
                  <v:shadow opacity=".5" offset="-6pt,-6pt"/>
                  <v:textbox>
                    <w:txbxContent>
                      <w:p w14:paraId="4F63907C" w14:textId="7F5DA357" w:rsidR="00B27570" w:rsidRPr="00B27570" w:rsidRDefault="00B27570" w:rsidP="00B27570">
                        <w:pPr>
                          <w:jc w:val="center"/>
                          <w:rPr>
                            <w:caps/>
                          </w:rPr>
                        </w:pPr>
                        <w:r w:rsidRPr="00B27570">
                          <w:rPr>
                            <w:caps/>
                          </w:rPr>
                          <w:t xml:space="preserve">Заходи зі зниження </w:t>
                        </w:r>
                        <w:r>
                          <w:rPr>
                            <w:caps/>
                          </w:rPr>
                          <w:t xml:space="preserve">операційних </w:t>
                        </w:r>
                        <w:r w:rsidRPr="00B27570">
                          <w:rPr>
                            <w:caps/>
                          </w:rPr>
                          <w:t xml:space="preserve"> ризиків</w:t>
                        </w:r>
                      </w:p>
                    </w:txbxContent>
                  </v:textbox>
                </v:shape>
                <v:rect id="AutoShape 925" o:spid="_x0000_s1072" style="position:absolute;left:3143;top:6062;width:46558;height:66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" fillcolor="white [3212]">
                  <v:textbox>
                    <w:txbxContent>
                      <w:p w14:paraId="39AAC003" w14:textId="61CB57E5" w:rsidR="00B27570" w:rsidRPr="00B27570" w:rsidRDefault="00B27570" w:rsidP="00B27570">
                        <w:pPr>
                          <w:jc w:val="center"/>
                        </w:pPr>
                        <w:r w:rsidRPr="00B27570">
                          <w:t>Автоматизація операційних процесів (наприклад, облік, логістика, контроль запасів), що зменшує ризики людського фактору</w:t>
                        </w:r>
                      </w:p>
                    </w:txbxContent>
                  </v:textbox>
                </v:rect>
                <v:shape id="AutoShape 937" o:spid="_x0000_s1073" type="#_x0000_t67" style="position:absolute;left:24628;top:4075;width:4051;height:1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" fillcolor="#7f7f7f [1612]">
                  <v:textbox style="layout-flow:vertical-ideographic"/>
                </v:shape>
                <v:rect id="Rectangle 938" o:spid="_x0000_s1074" style="position:absolute;left:3143;top:13956;width:46558;height:6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">
                  <v:shadow opacity=".5" offset="-6pt,-6pt"/>
                  <v:textbox>
                    <w:txbxContent>
                      <w:p w14:paraId="669505A9" w14:textId="553669F6" w:rsidR="00B27570" w:rsidRPr="00B27570" w:rsidRDefault="00B27570" w:rsidP="00B27570">
                        <w:pPr>
                          <w:jc w:val="center"/>
                          <w:rPr>
                            <w:shd w:val="clear" w:color="auto" w:fill="FFFFFF"/>
                          </w:rPr>
                        </w:pPr>
                        <w:r w:rsidRPr="00B27570">
                          <w:rPr>
                            <w:shd w:val="clear" w:color="auto" w:fill="FFFFFF"/>
                          </w:rPr>
                          <w:t xml:space="preserve">Регулярна оцінка внутрішніх бізнес-процесів на предмет ефективності та надійності з використанням інструментів </w:t>
                        </w:r>
                        <w:proofErr w:type="spellStart"/>
                        <w:r w:rsidRPr="00B27570">
                          <w:rPr>
                            <w:shd w:val="clear" w:color="auto" w:fill="FFFFFF"/>
                          </w:rPr>
                          <w:t>Lean</w:t>
                        </w:r>
                        <w:proofErr w:type="spellEnd"/>
                        <w:r w:rsidRPr="00B27570">
                          <w:rPr>
                            <w:shd w:val="clear" w:color="auto" w:fill="FFFFFF"/>
                          </w:rPr>
                          <w:t xml:space="preserve">, </w:t>
                        </w:r>
                        <w:proofErr w:type="spellStart"/>
                        <w:r w:rsidRPr="00B27570">
                          <w:rPr>
                            <w:shd w:val="clear" w:color="auto" w:fill="FFFFFF"/>
                          </w:rPr>
                          <w:t>Six</w:t>
                        </w:r>
                        <w:proofErr w:type="spellEnd"/>
                        <w:r w:rsidRPr="00B27570">
                          <w:rPr>
                            <w:shd w:val="clear" w:color="auto" w:fill="FFFFFF"/>
                          </w:rPr>
                          <w:t xml:space="preserve"> </w:t>
                        </w:r>
                        <w:proofErr w:type="spellStart"/>
                        <w:r w:rsidRPr="00B27570">
                          <w:rPr>
                            <w:shd w:val="clear" w:color="auto" w:fill="FFFFFF"/>
                          </w:rPr>
                          <w:t>Sigma</w:t>
                        </w:r>
                        <w:proofErr w:type="spellEnd"/>
                        <w:r w:rsidRPr="00B27570">
                          <w:rPr>
                            <w:shd w:val="clear" w:color="auto" w:fill="FFFFFF"/>
                          </w:rPr>
                          <w:t xml:space="preserve"> тощо</w:t>
                        </w:r>
                      </w:p>
                    </w:txbxContent>
                  </v:textbox>
                </v:rect>
                <v:rect id="Rectangle 939" o:spid="_x0000_s1075" style="position:absolute;left:3143;top:21259;width:46558;height:4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">
                  <v:shadow opacity=".5" offset="-6pt,-6pt"/>
                  <v:textbox>
                    <w:txbxContent>
                      <w:p w14:paraId="7E0704AD" w14:textId="3BDA8656" w:rsidR="00B27570" w:rsidRPr="00B27570" w:rsidRDefault="00B27570" w:rsidP="00B27570">
                        <w:pPr>
                          <w:jc w:val="center"/>
                          <w:rPr>
                            <w:shd w:val="clear" w:color="auto" w:fill="FFFFFF"/>
                          </w:rPr>
                        </w:pPr>
                        <w:r w:rsidRPr="00B27570">
                          <w:t>Встановлення внутрішніх стандартів якості та контрольних точок на всіх етапах виробничо-комерційного циклу</w:t>
                        </w:r>
                      </w:p>
                    </w:txbxContent>
                  </v:textbox>
                </v:rect>
                <v:rect id="Rectangle 940" o:spid="_x0000_s1076" style="position:absolute;left:3293;top:27048;width:46522;height:6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">
                  <v:shadow opacity=".5" offset="-6pt,-6pt"/>
                  <v:textbox>
                    <w:txbxContent>
                      <w:p w14:paraId="6E4B4A58" w14:textId="475A0B5C" w:rsidR="00B27570" w:rsidRPr="00B27570" w:rsidRDefault="00B27570" w:rsidP="00B27570">
                        <w:pPr>
                          <w:jc w:val="center"/>
                          <w:rPr>
                            <w:shd w:val="clear" w:color="auto" w:fill="FFFFFF"/>
                          </w:rPr>
                        </w:pPr>
                        <w:r w:rsidRPr="00B27570">
                          <w:t>Формування резервних постачальницьких ланцюгів, альтернативних логістичних каналів, що знижують вразливість у випадку перебоїв</w:t>
                        </w:r>
                      </w:p>
                    </w:txbxContent>
                  </v:textbox>
                </v:rect>
                <v:rect id="Rectangle 940" o:spid="_x0000_s1077" style="position:absolute;left:3295;top:34956;width:46520;height:7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">
                  <v:shadow opacity=".5" offset="-6pt,-6pt"/>
                  <v:textbox>
                    <w:txbxContent>
                      <w:p w14:paraId="59700894" w14:textId="028C5140" w:rsidR="00B27570" w:rsidRPr="00B27570" w:rsidRDefault="00B27570" w:rsidP="00B27570">
                        <w:pPr>
                          <w:jc w:val="center"/>
                        </w:pPr>
                        <w:r w:rsidRPr="00B27570">
                          <w:t>Навчання персоналу з управління операційними ризиками, створення інструкцій, проведення внутрішніх аудитів і тренувань з реагування на інциденти</w:t>
                        </w:r>
                      </w:p>
                    </w:txbxContent>
                  </v:textbox>
                </v:rect>
                <w10:anchorlock/>
              </v:group>
            </w:pict>
          </mc:Fallback>
        </mc:AlternateContent>
      </w:r>
      <w:r w:rsidRPr="00165B88">
        <w:rPr>
          <w:sz w:val="28"/>
          <w:szCs w:val="28"/>
        </w:rPr>
        <w:t xml:space="preserve">Рис. </w:t>
      </w:r>
      <w:r>
        <w:rPr>
          <w:sz w:val="28"/>
          <w:szCs w:val="28"/>
        </w:rPr>
        <w:t>3</w:t>
      </w:r>
      <w:r w:rsidRPr="00165B88">
        <w:rPr>
          <w:sz w:val="28"/>
          <w:szCs w:val="28"/>
        </w:rPr>
        <w:t>.</w:t>
      </w:r>
      <w:r>
        <w:rPr>
          <w:sz w:val="28"/>
          <w:szCs w:val="28"/>
        </w:rPr>
        <w:t>3</w:t>
      </w:r>
      <w:r w:rsidRPr="00165B88">
        <w:rPr>
          <w:sz w:val="28"/>
          <w:szCs w:val="28"/>
        </w:rPr>
        <w:t xml:space="preserve">. </w:t>
      </w:r>
      <w:r w:rsidRPr="00B27570">
        <w:rPr>
          <w:sz w:val="28"/>
          <w:szCs w:val="28"/>
        </w:rPr>
        <w:t xml:space="preserve">Заходи зі зниження </w:t>
      </w:r>
      <w:r>
        <w:rPr>
          <w:sz w:val="28"/>
          <w:szCs w:val="28"/>
        </w:rPr>
        <w:t>операційних</w:t>
      </w:r>
      <w:r w:rsidRPr="00B27570">
        <w:rPr>
          <w:sz w:val="28"/>
          <w:szCs w:val="28"/>
        </w:rPr>
        <w:t xml:space="preserve"> ризиків</w:t>
      </w:r>
    </w:p>
    <w:p w14:paraId="7CDB50F7" w14:textId="77777777" w:rsidR="00AD33D7" w:rsidRPr="00903F72" w:rsidRDefault="00AD33D7" w:rsidP="00732481">
      <w:pPr>
        <w:pStyle w:val="af3"/>
        <w:shd w:val="clear" w:color="auto" w:fill="FFFFFF"/>
        <w:spacing w:before="0" w:beforeAutospacing="0" w:after="0" w:afterAutospacing="0" w:line="360" w:lineRule="auto"/>
        <w:ind w:firstLine="709"/>
        <w:jc w:val="both"/>
        <w:rPr>
          <w:sz w:val="28"/>
          <w:szCs w:val="28"/>
          <w:lang w:val="uk-UA"/>
        </w:rPr>
      </w:pPr>
    </w:p>
    <w:p w14:paraId="574B98C1" w14:textId="77777777" w:rsidR="00034FFF" w:rsidRPr="00B27570" w:rsidRDefault="00034FFF" w:rsidP="00034FFF">
      <w:pPr>
        <w:pStyle w:val="af3"/>
        <w:spacing w:before="0" w:beforeAutospacing="0" w:after="0" w:afterAutospacing="0" w:line="360" w:lineRule="auto"/>
        <w:ind w:firstLine="709"/>
        <w:jc w:val="both"/>
        <w:rPr>
          <w:sz w:val="28"/>
          <w:szCs w:val="28"/>
          <w:lang w:val="uk-UA"/>
        </w:rPr>
      </w:pPr>
      <w:r w:rsidRPr="00B27570">
        <w:rPr>
          <w:sz w:val="28"/>
          <w:szCs w:val="28"/>
          <w:lang w:val="uk-UA"/>
        </w:rPr>
        <w:t>Таким чином, розробка й реалізація системи заходів для зниження стратегічних і операційних ризиків має базуватись на принципах проактивного управління, інтеграції ризик-менеджменту в систему прийняття рішень та постійного вдосконалення внутрішніх процесів. Це забезпечить ТОВ «ЮГРЕЙН» стабільність, конкурентоспроможність та гнучкість в умовах постійної зовнішньої турбулентності.</w:t>
      </w:r>
    </w:p>
    <w:p w14:paraId="04BE1B21"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72192D85" w14:textId="77777777" w:rsidR="00034FFF" w:rsidRPr="00034FFF" w:rsidRDefault="00034FFF" w:rsidP="00034FFF">
      <w:pPr>
        <w:pStyle w:val="af3"/>
        <w:shd w:val="clear" w:color="auto" w:fill="FFFFFF"/>
        <w:spacing w:before="0" w:beforeAutospacing="0" w:after="0" w:afterAutospacing="0" w:line="360" w:lineRule="auto"/>
        <w:ind w:firstLine="709"/>
        <w:jc w:val="both"/>
        <w:rPr>
          <w:sz w:val="28"/>
          <w:szCs w:val="28"/>
          <w:lang w:val="uk-UA"/>
        </w:rPr>
      </w:pPr>
      <w:r w:rsidRPr="00034FFF">
        <w:rPr>
          <w:sz w:val="28"/>
          <w:szCs w:val="28"/>
          <w:lang w:val="uk-UA"/>
        </w:rPr>
        <w:t>У результаті дослідження було встановлено, що ефективне управління стратегічними та операційними ризиками є ключовою умовою забезпечення стабільного функціонування та розвитку підприємства в умовах підвищеної невизначеності. Стратегічні ризики потребують системного підходу, зокрема — розробки чіткої стратегії розвитку, формування антикризових сценаріїв, посилення корпоративного управління та диверсифікації діяльності. Зі свого боку, зниження операційних ризиків передбачає впровадження регламентованих процедур, автоматизацію процесів, підвищення кваліфікації персоналу, посилення внутрішнього контролю, резервування ресурсів та забезпечення інформаційної безпеки.</w:t>
      </w:r>
    </w:p>
    <w:p w14:paraId="0C237D29" w14:textId="1469391B" w:rsidR="00903F72" w:rsidRPr="00903F72" w:rsidRDefault="00034FFF" w:rsidP="00034FFF">
      <w:pPr>
        <w:pStyle w:val="af3"/>
        <w:shd w:val="clear" w:color="auto" w:fill="FFFFFF"/>
        <w:spacing w:before="0" w:beforeAutospacing="0" w:after="0" w:afterAutospacing="0" w:line="360" w:lineRule="auto"/>
        <w:ind w:firstLine="709"/>
        <w:jc w:val="both"/>
        <w:rPr>
          <w:sz w:val="28"/>
          <w:szCs w:val="28"/>
          <w:lang w:val="uk-UA"/>
        </w:rPr>
      </w:pPr>
      <w:r w:rsidRPr="00034FFF">
        <w:rPr>
          <w:sz w:val="28"/>
          <w:szCs w:val="28"/>
          <w:lang w:val="uk-UA"/>
        </w:rPr>
        <w:t>Запропоновані заходи спрямовані на зменшення ймовірності виникнення ризикових ситуацій, мінімізацію можливих збитків, підвищення адаптивності підприємства до зовнішніх викликів і створення передумов для його сталого розвитку. Реалізація таких рішень дозволить сформувати ефективну систему ризик-менеджменту, яка інтегрується у загальну управлінську політику підприємства та підвищує його конкурентоспроможність.</w:t>
      </w:r>
    </w:p>
    <w:p w14:paraId="48853BE6"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3A57D4A0"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5684D172"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4063DBA7" w14:textId="2C6D14E9" w:rsid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6FC7FBE5" w14:textId="66176472" w:rsidR="00034FFF" w:rsidRDefault="00034FFF" w:rsidP="00732481">
      <w:pPr>
        <w:pStyle w:val="af3"/>
        <w:shd w:val="clear" w:color="auto" w:fill="FFFFFF"/>
        <w:spacing w:before="0" w:beforeAutospacing="0" w:after="0" w:afterAutospacing="0" w:line="360" w:lineRule="auto"/>
        <w:ind w:firstLine="709"/>
        <w:jc w:val="both"/>
        <w:rPr>
          <w:sz w:val="28"/>
          <w:szCs w:val="28"/>
          <w:lang w:val="uk-UA"/>
        </w:rPr>
      </w:pPr>
    </w:p>
    <w:p w14:paraId="2A7544C1" w14:textId="6FDB63B2" w:rsidR="00034FFF" w:rsidRDefault="00034FFF" w:rsidP="00732481">
      <w:pPr>
        <w:pStyle w:val="af3"/>
        <w:shd w:val="clear" w:color="auto" w:fill="FFFFFF"/>
        <w:spacing w:before="0" w:beforeAutospacing="0" w:after="0" w:afterAutospacing="0" w:line="360" w:lineRule="auto"/>
        <w:ind w:firstLine="709"/>
        <w:jc w:val="both"/>
        <w:rPr>
          <w:sz w:val="28"/>
          <w:szCs w:val="28"/>
          <w:lang w:val="uk-UA"/>
        </w:rPr>
      </w:pPr>
    </w:p>
    <w:p w14:paraId="4E8C9DB9" w14:textId="038B9801" w:rsidR="00034FFF" w:rsidRDefault="00034FFF" w:rsidP="00732481">
      <w:pPr>
        <w:pStyle w:val="af3"/>
        <w:shd w:val="clear" w:color="auto" w:fill="FFFFFF"/>
        <w:spacing w:before="0" w:beforeAutospacing="0" w:after="0" w:afterAutospacing="0" w:line="360" w:lineRule="auto"/>
        <w:ind w:firstLine="709"/>
        <w:jc w:val="both"/>
        <w:rPr>
          <w:sz w:val="28"/>
          <w:szCs w:val="28"/>
          <w:lang w:val="uk-UA"/>
        </w:rPr>
      </w:pPr>
    </w:p>
    <w:p w14:paraId="1D531104" w14:textId="16C09834" w:rsidR="00034FFF" w:rsidRDefault="00034FFF" w:rsidP="00732481">
      <w:pPr>
        <w:pStyle w:val="af3"/>
        <w:shd w:val="clear" w:color="auto" w:fill="FFFFFF"/>
        <w:spacing w:before="0" w:beforeAutospacing="0" w:after="0" w:afterAutospacing="0" w:line="360" w:lineRule="auto"/>
        <w:ind w:firstLine="709"/>
        <w:jc w:val="both"/>
        <w:rPr>
          <w:sz w:val="28"/>
          <w:szCs w:val="28"/>
          <w:lang w:val="uk-UA"/>
        </w:rPr>
      </w:pPr>
    </w:p>
    <w:p w14:paraId="759BBCE2" w14:textId="72AA1A91" w:rsidR="00034FFF" w:rsidRDefault="00034FFF" w:rsidP="00732481">
      <w:pPr>
        <w:pStyle w:val="af3"/>
        <w:shd w:val="clear" w:color="auto" w:fill="FFFFFF"/>
        <w:spacing w:before="0" w:beforeAutospacing="0" w:after="0" w:afterAutospacing="0" w:line="360" w:lineRule="auto"/>
        <w:ind w:firstLine="709"/>
        <w:jc w:val="both"/>
        <w:rPr>
          <w:sz w:val="28"/>
          <w:szCs w:val="28"/>
          <w:lang w:val="uk-UA"/>
        </w:rPr>
      </w:pPr>
    </w:p>
    <w:p w14:paraId="02CA1F3F" w14:textId="1F1D5D06" w:rsidR="00034FFF" w:rsidRDefault="00034FFF" w:rsidP="00732481">
      <w:pPr>
        <w:pStyle w:val="af3"/>
        <w:shd w:val="clear" w:color="auto" w:fill="FFFFFF"/>
        <w:spacing w:before="0" w:beforeAutospacing="0" w:after="0" w:afterAutospacing="0" w:line="360" w:lineRule="auto"/>
        <w:ind w:firstLine="709"/>
        <w:jc w:val="both"/>
        <w:rPr>
          <w:sz w:val="28"/>
          <w:szCs w:val="28"/>
          <w:lang w:val="uk-UA"/>
        </w:rPr>
      </w:pPr>
    </w:p>
    <w:p w14:paraId="44867E4E" w14:textId="77777777" w:rsidR="00034FFF" w:rsidRPr="00903F72" w:rsidRDefault="00034FFF" w:rsidP="00732481">
      <w:pPr>
        <w:pStyle w:val="af3"/>
        <w:shd w:val="clear" w:color="auto" w:fill="FFFFFF"/>
        <w:spacing w:before="0" w:beforeAutospacing="0" w:after="0" w:afterAutospacing="0" w:line="360" w:lineRule="auto"/>
        <w:ind w:firstLine="709"/>
        <w:jc w:val="both"/>
        <w:rPr>
          <w:sz w:val="28"/>
          <w:szCs w:val="28"/>
          <w:lang w:val="uk-UA"/>
        </w:rPr>
      </w:pPr>
    </w:p>
    <w:p w14:paraId="51EE7C52"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452429C9" w14:textId="77777777" w:rsidR="00903F72" w:rsidRP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39EDC6DA" w14:textId="7B092548" w:rsidR="00C84C2B" w:rsidRPr="00903F72" w:rsidRDefault="00C84C2B" w:rsidP="00821FC5">
      <w:pPr>
        <w:spacing w:line="360" w:lineRule="auto"/>
        <w:jc w:val="center"/>
        <w:rPr>
          <w:caps/>
          <w:sz w:val="28"/>
          <w:szCs w:val="28"/>
        </w:rPr>
      </w:pPr>
      <w:r w:rsidRPr="00903F72">
        <w:rPr>
          <w:caps/>
          <w:sz w:val="28"/>
          <w:szCs w:val="28"/>
        </w:rPr>
        <w:t xml:space="preserve">Висновки </w:t>
      </w:r>
    </w:p>
    <w:p w14:paraId="71F274C1" w14:textId="77777777" w:rsidR="00C84C2B" w:rsidRPr="00903F72" w:rsidRDefault="00C84C2B" w:rsidP="00C84C2B">
      <w:pPr>
        <w:spacing w:line="360" w:lineRule="auto"/>
        <w:ind w:firstLine="709"/>
        <w:jc w:val="both"/>
        <w:rPr>
          <w:sz w:val="28"/>
          <w:szCs w:val="28"/>
          <w:bdr w:val="none" w:sz="0" w:space="0" w:color="auto" w:frame="1"/>
        </w:rPr>
      </w:pPr>
    </w:p>
    <w:p w14:paraId="4A27D029" w14:textId="77777777" w:rsidR="00034FFF" w:rsidRPr="00034FFF" w:rsidRDefault="00034FFF" w:rsidP="00034FFF">
      <w:pPr>
        <w:spacing w:line="360" w:lineRule="auto"/>
        <w:ind w:firstLine="709"/>
        <w:jc w:val="both"/>
        <w:rPr>
          <w:sz w:val="28"/>
          <w:szCs w:val="28"/>
          <w:bdr w:val="none" w:sz="0" w:space="0" w:color="auto" w:frame="1"/>
        </w:rPr>
      </w:pPr>
      <w:r w:rsidRPr="00034FFF">
        <w:rPr>
          <w:sz w:val="28"/>
          <w:szCs w:val="28"/>
          <w:bdr w:val="none" w:sz="0" w:space="0" w:color="auto" w:frame="1"/>
        </w:rPr>
        <w:t>У кваліфікаційній роботі бакалавра здійснено теоретичне узагальнення та запропоновано практичне вирішення актуальної науково-прикладної проблеми, що полягає в обґрунтуванні сучасних підходів до управління ризиками на підприємстві в умовах економічної нестабільності та зростання рівня невизначеності зовнішнього середовища.</w:t>
      </w:r>
    </w:p>
    <w:p w14:paraId="0F8FFFBE" w14:textId="77777777" w:rsidR="00034FFF" w:rsidRPr="00034FFF" w:rsidRDefault="00034FFF" w:rsidP="00034FFF">
      <w:pPr>
        <w:spacing w:line="360" w:lineRule="auto"/>
        <w:ind w:firstLine="709"/>
        <w:jc w:val="both"/>
        <w:rPr>
          <w:sz w:val="28"/>
          <w:szCs w:val="28"/>
          <w:bdr w:val="none" w:sz="0" w:space="0" w:color="auto" w:frame="1"/>
        </w:rPr>
      </w:pPr>
      <w:r w:rsidRPr="00034FFF">
        <w:rPr>
          <w:sz w:val="28"/>
          <w:szCs w:val="28"/>
          <w:bdr w:val="none" w:sz="0" w:space="0" w:color="auto" w:frame="1"/>
        </w:rPr>
        <w:t>У результаті дослідження підтверджено, що ефективне управління ризиками є невід’ємною складовою сучасної системи менеджменту, яка забезпечує стабільність функціонування підприємства, його стійкість до зовнішніх шоків і досягнення стратегічних цілей. Встановлено, що ризик як економічна категорія має багатовимірну природу, охоплює як об’єктивні чинники зовнішнього середовища, так і суб’єктивні особливості прийняття управлінських рішень.</w:t>
      </w:r>
    </w:p>
    <w:p w14:paraId="5C9642B1" w14:textId="77777777" w:rsidR="00034FFF" w:rsidRPr="00034FFF" w:rsidRDefault="00034FFF" w:rsidP="00034FFF">
      <w:pPr>
        <w:spacing w:line="360" w:lineRule="auto"/>
        <w:ind w:firstLine="709"/>
        <w:jc w:val="both"/>
        <w:rPr>
          <w:sz w:val="28"/>
          <w:szCs w:val="28"/>
          <w:bdr w:val="none" w:sz="0" w:space="0" w:color="auto" w:frame="1"/>
        </w:rPr>
      </w:pPr>
      <w:r w:rsidRPr="00034FFF">
        <w:rPr>
          <w:sz w:val="28"/>
          <w:szCs w:val="28"/>
          <w:bdr w:val="none" w:sz="0" w:space="0" w:color="auto" w:frame="1"/>
        </w:rPr>
        <w:t>У ході дослідження було розглянуто теоретичні основи управління ризиками, визначено їх класифікацію, проаналізовано підходи до ідентифікації, оцінювання та мінімізації ризиків. З’ясовано, що найбільш ефективним є поєднання класичного, процесного, системного та поведінкового підходів, що дозволяє не лише реагувати на ризики, а й попереджати їх виникнення, інтегруючи ризик-менеджмент у всі рівні управлінської діяльності.</w:t>
      </w:r>
    </w:p>
    <w:p w14:paraId="2EA1B0C5" w14:textId="77777777" w:rsidR="00034FFF" w:rsidRPr="00034FFF" w:rsidRDefault="00034FFF" w:rsidP="00034FFF">
      <w:pPr>
        <w:spacing w:line="360" w:lineRule="auto"/>
        <w:ind w:firstLine="709"/>
        <w:jc w:val="both"/>
        <w:rPr>
          <w:sz w:val="28"/>
          <w:szCs w:val="28"/>
          <w:bdr w:val="none" w:sz="0" w:space="0" w:color="auto" w:frame="1"/>
        </w:rPr>
      </w:pPr>
      <w:r w:rsidRPr="00034FFF">
        <w:rPr>
          <w:sz w:val="28"/>
          <w:szCs w:val="28"/>
          <w:bdr w:val="none" w:sz="0" w:space="0" w:color="auto" w:frame="1"/>
        </w:rPr>
        <w:t>Проведений аналіз діяльності ТОВ «ЮГРЕЙН» дозволив виявити як сильні сторони системи управління ризиками (наявність базових процедур, гнучкість управління, фінансова дисципліна), так і проблемні аспекти (відсутність цифрових інструментів, слабкий рівень кваліфікації персоналу у сфері ризик-менеджменту, нестача стратегічного бачення ризиків). На основі SWOT- і PEST-аналізу підтверджено необхідність реформування існуючої системи управління ризиками.</w:t>
      </w:r>
    </w:p>
    <w:p w14:paraId="0D78B1BC" w14:textId="77777777" w:rsidR="00034FFF" w:rsidRPr="00034FFF" w:rsidRDefault="00034FFF" w:rsidP="00034FFF">
      <w:pPr>
        <w:spacing w:line="360" w:lineRule="auto"/>
        <w:ind w:firstLine="709"/>
        <w:jc w:val="both"/>
        <w:rPr>
          <w:sz w:val="28"/>
          <w:szCs w:val="28"/>
          <w:bdr w:val="none" w:sz="0" w:space="0" w:color="auto" w:frame="1"/>
        </w:rPr>
      </w:pPr>
      <w:r w:rsidRPr="00034FFF">
        <w:rPr>
          <w:sz w:val="28"/>
          <w:szCs w:val="28"/>
          <w:bdr w:val="none" w:sz="0" w:space="0" w:color="auto" w:frame="1"/>
        </w:rPr>
        <w:t>У роботі запропоновано напрями вдосконалення управління ризиками на підприємстві, що включають формування антикризової політики, впровадження заходів зі зниження стратегічних і операційних ризиків, розвиток внутрішнього аудиту, цифрову трансформацію ризик-менеджменту, підвищення кваліфікації персоналу та адаптацію міжнародного досвіду до специфіки підприємства.</w:t>
      </w:r>
    </w:p>
    <w:p w14:paraId="496AA422" w14:textId="77777777" w:rsidR="00034FFF" w:rsidRPr="00034FFF" w:rsidRDefault="00034FFF" w:rsidP="00034FFF">
      <w:pPr>
        <w:spacing w:line="360" w:lineRule="auto"/>
        <w:ind w:firstLine="709"/>
        <w:jc w:val="both"/>
        <w:rPr>
          <w:sz w:val="28"/>
          <w:szCs w:val="28"/>
          <w:bdr w:val="none" w:sz="0" w:space="0" w:color="auto" w:frame="1"/>
        </w:rPr>
      </w:pPr>
      <w:r w:rsidRPr="00034FFF">
        <w:rPr>
          <w:sz w:val="28"/>
          <w:szCs w:val="28"/>
          <w:bdr w:val="none" w:sz="0" w:space="0" w:color="auto" w:frame="1"/>
        </w:rPr>
        <w:t>Запропоновані заходи дозволяють підвищити гнучкість і адаптивність ТОВ «ЮГРЕЙН», забезпечити ефективне управління ризиками на всіх етапах господарської діяльності, мінімізувати втрати від непередбачуваних подій, покращити якість управлінських рішень і посилити загальну конкурентоспроможність підприємства.</w:t>
      </w:r>
    </w:p>
    <w:p w14:paraId="0AB57FF4" w14:textId="5739CD20" w:rsidR="00903F72" w:rsidRPr="00903F72" w:rsidRDefault="00034FFF" w:rsidP="00034FFF">
      <w:pPr>
        <w:spacing w:line="360" w:lineRule="auto"/>
        <w:ind w:firstLine="709"/>
        <w:jc w:val="both"/>
        <w:rPr>
          <w:sz w:val="28"/>
          <w:szCs w:val="28"/>
          <w:bdr w:val="none" w:sz="0" w:space="0" w:color="auto" w:frame="1"/>
        </w:rPr>
      </w:pPr>
      <w:r w:rsidRPr="00034FFF">
        <w:rPr>
          <w:sz w:val="28"/>
          <w:szCs w:val="28"/>
          <w:bdr w:val="none" w:sz="0" w:space="0" w:color="auto" w:frame="1"/>
        </w:rPr>
        <w:t>Таким чином, реалізація системного підходу до управління ризиками сприятиме сталому розвитку підприємства, збереженню його фінансової стабільності та успішному функціонуванню в умовах зростаючих викликів сучасної економіки.</w:t>
      </w:r>
    </w:p>
    <w:p w14:paraId="3C1334E4"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18119367"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2F4256CB"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2398EF95"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5828EA10"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387AD7DB"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315D6A18"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2EECF748"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04761B94"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7970A79C"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7A04B1E5"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56468813"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0B962243"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1E389877"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6ACE5220"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71423847"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0B03F1F9" w14:textId="77777777" w:rsidR="00306EA1" w:rsidRDefault="00306EA1" w:rsidP="00EF7D9B">
      <w:pPr>
        <w:pStyle w:val="af3"/>
        <w:shd w:val="clear" w:color="auto" w:fill="FFFFFF"/>
        <w:spacing w:before="0" w:beforeAutospacing="0" w:after="0" w:afterAutospacing="0" w:line="360" w:lineRule="auto"/>
        <w:ind w:firstLine="709"/>
        <w:jc w:val="center"/>
        <w:rPr>
          <w:bCs/>
          <w:caps/>
          <w:sz w:val="28"/>
          <w:szCs w:val="28"/>
          <w:lang w:val="uk-UA"/>
        </w:rPr>
      </w:pPr>
    </w:p>
    <w:p w14:paraId="7258D254" w14:textId="1475ECA3" w:rsidR="00EF7D9B" w:rsidRPr="00903F72"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903F72">
        <w:rPr>
          <w:bCs/>
          <w:caps/>
          <w:sz w:val="28"/>
          <w:szCs w:val="28"/>
          <w:lang w:val="uk-UA"/>
        </w:rPr>
        <w:t>Список використаних джерел</w:t>
      </w:r>
    </w:p>
    <w:p w14:paraId="5489DCD2" w14:textId="77777777" w:rsidR="003E2D4E" w:rsidRPr="00903F72" w:rsidRDefault="003E2D4E" w:rsidP="003E2D4E">
      <w:pPr>
        <w:shd w:val="clear" w:color="auto" w:fill="FFFFFF"/>
        <w:spacing w:line="360" w:lineRule="auto"/>
        <w:jc w:val="both"/>
        <w:rPr>
          <w:rFonts w:eastAsiaTheme="minorHAnsi"/>
          <w:sz w:val="28"/>
          <w:szCs w:val="28"/>
          <w:lang w:eastAsia="en-US"/>
        </w:rPr>
      </w:pPr>
    </w:p>
    <w:p w14:paraId="448CCCE3" w14:textId="08575DD3" w:rsidR="00323363" w:rsidRDefault="00323363"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Андрійчук В.</w:t>
      </w:r>
      <w:r>
        <w:rPr>
          <w:sz w:val="28"/>
          <w:szCs w:val="28"/>
          <w:lang w:val="uk-UA"/>
        </w:rPr>
        <w:t xml:space="preserve">, Багер Л. </w:t>
      </w:r>
      <w:r w:rsidRPr="00323363">
        <w:rPr>
          <w:sz w:val="28"/>
          <w:szCs w:val="28"/>
          <w:lang w:val="uk-UA"/>
        </w:rPr>
        <w:t xml:space="preserve"> Менеджмент: прийняття рішень і ризик: навч. посібник. КНЕУ, 1998. 316 с. </w:t>
      </w:r>
    </w:p>
    <w:p w14:paraId="1AB71E6D" w14:textId="436891D9" w:rsidR="00954345" w:rsidRPr="00954345" w:rsidRDefault="00954345"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954345">
        <w:rPr>
          <w:sz w:val="28"/>
          <w:szCs w:val="28"/>
          <w:lang w:val="uk-UA"/>
        </w:rPr>
        <w:t xml:space="preserve">Білоус С., Власенко А. Управління ризиками на </w:t>
      </w:r>
      <w:r>
        <w:rPr>
          <w:sz w:val="28"/>
          <w:szCs w:val="28"/>
          <w:lang w:val="uk-UA"/>
        </w:rPr>
        <w:t>п</w:t>
      </w:r>
      <w:r w:rsidRPr="00954345">
        <w:rPr>
          <w:sz w:val="28"/>
          <w:szCs w:val="28"/>
          <w:lang w:val="uk-UA"/>
        </w:rPr>
        <w:t>ідприємстві. Цифрова економіка та економічна безпека, (8 (08),</w:t>
      </w:r>
      <w:r>
        <w:rPr>
          <w:sz w:val="28"/>
          <w:szCs w:val="28"/>
          <w:lang w:val="uk-UA"/>
        </w:rPr>
        <w:t xml:space="preserve"> 2023. С.</w:t>
      </w:r>
      <w:r w:rsidRPr="00954345">
        <w:rPr>
          <w:sz w:val="28"/>
          <w:szCs w:val="28"/>
          <w:lang w:val="uk-UA"/>
        </w:rPr>
        <w:t xml:space="preserve"> 17-21. https://doi.org/10.32782/dees.8-4</w:t>
      </w:r>
    </w:p>
    <w:p w14:paraId="42783023" w14:textId="77777777" w:rsidR="00323363" w:rsidRDefault="00323363"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Борисова Т. Теоретичні аспекти управління ризиком на підприємстві</w:t>
      </w:r>
      <w:r>
        <w:rPr>
          <w:sz w:val="28"/>
          <w:szCs w:val="28"/>
          <w:lang w:val="uk-UA"/>
        </w:rPr>
        <w:t>.</w:t>
      </w:r>
      <w:r w:rsidRPr="00323363">
        <w:rPr>
          <w:sz w:val="28"/>
          <w:szCs w:val="28"/>
          <w:lang w:val="uk-UA"/>
        </w:rPr>
        <w:t xml:space="preserve"> Актуальні проблеми економіки.  2015.  № 7. С. 116</w:t>
      </w:r>
      <w:r>
        <w:rPr>
          <w:sz w:val="28"/>
          <w:szCs w:val="28"/>
          <w:lang w:val="uk-UA"/>
        </w:rPr>
        <w:t>-</w:t>
      </w:r>
      <w:r w:rsidRPr="00323363">
        <w:rPr>
          <w:sz w:val="28"/>
          <w:szCs w:val="28"/>
          <w:lang w:val="uk-UA"/>
        </w:rPr>
        <w:t xml:space="preserve">121. </w:t>
      </w:r>
    </w:p>
    <w:p w14:paraId="413FDB76" w14:textId="77777777" w:rsidR="00323363" w:rsidRDefault="00323363"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Вербицька Г.Л. Управління економічним ризиком</w:t>
      </w:r>
      <w:r>
        <w:rPr>
          <w:sz w:val="28"/>
          <w:szCs w:val="28"/>
          <w:lang w:val="uk-UA"/>
        </w:rPr>
        <w:t>.</w:t>
      </w:r>
      <w:r w:rsidRPr="00323363">
        <w:rPr>
          <w:sz w:val="28"/>
          <w:szCs w:val="28"/>
          <w:lang w:val="uk-UA"/>
        </w:rPr>
        <w:t xml:space="preserve"> Фінанси України. 2019. № 4. С. 34-41. </w:t>
      </w:r>
    </w:p>
    <w:p w14:paraId="5B2D375E" w14:textId="77777777" w:rsidR="00323363" w:rsidRDefault="00323363"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 xml:space="preserve">Вергал К. Ю. Теоретичні аспекти стратегічного управління підприємством в умовах інтеграції. Науковий вісник Полтавського університету економіки і торгівлі. 2018. № 3. С. 33-40. </w:t>
      </w:r>
    </w:p>
    <w:p w14:paraId="6E1F06A6" w14:textId="77777777" w:rsidR="00323363" w:rsidRDefault="00323363"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Вітлінський В. В.</w:t>
      </w:r>
      <w:r>
        <w:rPr>
          <w:sz w:val="28"/>
          <w:szCs w:val="28"/>
          <w:lang w:val="uk-UA"/>
        </w:rPr>
        <w:t>,</w:t>
      </w:r>
      <w:r w:rsidRPr="00323363">
        <w:rPr>
          <w:sz w:val="28"/>
          <w:szCs w:val="28"/>
          <w:lang w:val="uk-UA"/>
        </w:rPr>
        <w:t xml:space="preserve"> Великоіваненко </w:t>
      </w:r>
      <w:r>
        <w:rPr>
          <w:sz w:val="28"/>
          <w:szCs w:val="28"/>
          <w:lang w:val="uk-UA"/>
        </w:rPr>
        <w:t xml:space="preserve">П.І. </w:t>
      </w:r>
      <w:r w:rsidRPr="00323363">
        <w:rPr>
          <w:sz w:val="28"/>
          <w:szCs w:val="28"/>
          <w:lang w:val="uk-UA"/>
        </w:rPr>
        <w:t>Ризикологія в економіці та підприємництві : монографія</w:t>
      </w:r>
      <w:r>
        <w:rPr>
          <w:sz w:val="28"/>
          <w:szCs w:val="28"/>
          <w:lang w:val="uk-UA"/>
        </w:rPr>
        <w:t>.</w:t>
      </w:r>
      <w:r w:rsidRPr="00323363">
        <w:rPr>
          <w:sz w:val="28"/>
          <w:szCs w:val="28"/>
          <w:lang w:val="uk-UA"/>
        </w:rPr>
        <w:t xml:space="preserve"> К. : КНЕУ, 2004. 480 с. </w:t>
      </w:r>
    </w:p>
    <w:p w14:paraId="11256D56" w14:textId="77777777" w:rsidR="00323363" w:rsidRDefault="00323363"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Вітлінський В.В.</w:t>
      </w:r>
      <w:r>
        <w:rPr>
          <w:sz w:val="28"/>
          <w:szCs w:val="28"/>
          <w:lang w:val="uk-UA"/>
        </w:rPr>
        <w:t>, Верченко П.І.</w:t>
      </w:r>
      <w:r w:rsidRPr="00323363">
        <w:rPr>
          <w:sz w:val="28"/>
          <w:szCs w:val="28"/>
          <w:lang w:val="uk-UA"/>
        </w:rPr>
        <w:t xml:space="preserve"> Аналіз, моделювання та управління економічним ризиком: навч.-метод. посібник для самост. вивч. дисц.  К.: КНЕУ, 2010. 292 с. </w:t>
      </w:r>
    </w:p>
    <w:p w14:paraId="6BCDE609" w14:textId="0938830F" w:rsidR="00323363" w:rsidRDefault="00323363"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23363">
        <w:rPr>
          <w:sz w:val="28"/>
          <w:szCs w:val="28"/>
          <w:lang w:val="uk-UA"/>
        </w:rPr>
        <w:t>Вітлінський В.В.</w:t>
      </w:r>
      <w:r>
        <w:rPr>
          <w:sz w:val="28"/>
          <w:szCs w:val="28"/>
          <w:lang w:val="uk-UA"/>
        </w:rPr>
        <w:t xml:space="preserve">, </w:t>
      </w:r>
      <w:r w:rsidRPr="00323363">
        <w:rPr>
          <w:sz w:val="28"/>
          <w:szCs w:val="28"/>
          <w:lang w:val="uk-UA"/>
        </w:rPr>
        <w:t xml:space="preserve"> Скіцько</w:t>
      </w:r>
      <w:r>
        <w:rPr>
          <w:sz w:val="28"/>
          <w:szCs w:val="28"/>
          <w:lang w:val="uk-UA"/>
        </w:rPr>
        <w:t xml:space="preserve"> </w:t>
      </w:r>
      <w:r w:rsidRPr="00323363">
        <w:rPr>
          <w:sz w:val="28"/>
          <w:szCs w:val="28"/>
          <w:lang w:val="uk-UA"/>
        </w:rPr>
        <w:t>В. І.  Концептуальні засади моделювання та управління логістичним ризиком підприємства</w:t>
      </w:r>
      <w:r>
        <w:rPr>
          <w:sz w:val="28"/>
          <w:szCs w:val="28"/>
          <w:lang w:val="uk-UA"/>
        </w:rPr>
        <w:t xml:space="preserve">. </w:t>
      </w:r>
      <w:r w:rsidRPr="00323363">
        <w:rPr>
          <w:sz w:val="28"/>
          <w:szCs w:val="28"/>
          <w:lang w:val="uk-UA"/>
        </w:rPr>
        <w:t>Проблеми економіки. 2013. №4. С.247</w:t>
      </w:r>
      <w:r w:rsidR="005970B1">
        <w:rPr>
          <w:sz w:val="28"/>
          <w:szCs w:val="28"/>
          <w:lang w:val="uk-UA"/>
        </w:rPr>
        <w:t>-249</w:t>
      </w:r>
      <w:r w:rsidRPr="00323363">
        <w:rPr>
          <w:sz w:val="28"/>
          <w:szCs w:val="28"/>
          <w:lang w:val="uk-UA"/>
        </w:rPr>
        <w:t>.</w:t>
      </w:r>
      <w:r w:rsidRPr="001920EC">
        <w:rPr>
          <w:sz w:val="28"/>
          <w:szCs w:val="28"/>
          <w:lang w:val="uk-UA"/>
        </w:rPr>
        <w:t xml:space="preserve"> </w:t>
      </w:r>
    </w:p>
    <w:p w14:paraId="43EE2854" w14:textId="5D4A0739" w:rsidR="00175633" w:rsidRDefault="00175633"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75633">
        <w:rPr>
          <w:sz w:val="28"/>
          <w:szCs w:val="28"/>
          <w:lang w:val="uk-UA"/>
        </w:rPr>
        <w:t>Гросул В. А., Усова М. О. Ризик: сутність, причини виникнення та основні види. Економічний простір, (176),</w:t>
      </w:r>
      <w:r>
        <w:rPr>
          <w:sz w:val="28"/>
          <w:szCs w:val="28"/>
          <w:lang w:val="uk-UA"/>
        </w:rPr>
        <w:t xml:space="preserve"> 2021. С. </w:t>
      </w:r>
      <w:r w:rsidRPr="00175633">
        <w:rPr>
          <w:sz w:val="28"/>
          <w:szCs w:val="28"/>
          <w:lang w:val="uk-UA"/>
        </w:rPr>
        <w:t xml:space="preserve">58-64. </w:t>
      </w:r>
      <w:hyperlink r:id="rId8" w:history="1">
        <w:r w:rsidRPr="0001456F">
          <w:rPr>
            <w:rStyle w:val="afc"/>
            <w:sz w:val="28"/>
            <w:szCs w:val="28"/>
            <w:lang w:val="uk-UA"/>
          </w:rPr>
          <w:t>https://doi.org/10.32782/2224-6282/176-9</w:t>
        </w:r>
      </w:hyperlink>
    </w:p>
    <w:p w14:paraId="4FC9FBCC" w14:textId="27676082"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14:paraId="4C45D91D"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14:paraId="2EA70D85"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Друкер П. Ф. Виклики для менеджменту XXI століття: Пер. з англ. Київ: KM-букс, 2020. 240 с. </w:t>
      </w:r>
    </w:p>
    <w:p w14:paraId="59BE74F1"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Дятлова В., Вознюк С. Система технічного регулювання в Україні: етапи і механізми трансформації. Вісник Донбаської державної машинобудівної академії. 2013. № 2 (31). С. 144-148. </w:t>
      </w:r>
    </w:p>
    <w:p w14:paraId="7A992248" w14:textId="77777777" w:rsidR="001920EC" w:rsidRPr="001920EC" w:rsidRDefault="001920E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Єгорова-Гудкова Т. І.   Протидія кризі: вплив проєктного управління, планування та маркетингових досліджень. Ринкова економіка: сучасна теорія і практика управління, Том 21 № 2(51), 2022, С.40-41, </w:t>
      </w:r>
      <w:hyperlink r:id="rId9" w:history="1">
        <w:r w:rsidRPr="001920EC">
          <w:rPr>
            <w:sz w:val="28"/>
            <w:szCs w:val="28"/>
            <w:lang w:val="uk-UA"/>
          </w:rPr>
          <w:t>http://rinek.onu.edu.ua/issue/view/16397</w:t>
        </w:r>
      </w:hyperlink>
      <w:r w:rsidRPr="001920EC">
        <w:rPr>
          <w:sz w:val="28"/>
          <w:szCs w:val="28"/>
          <w:lang w:val="uk-UA"/>
        </w:rPr>
        <w:t xml:space="preserve">  </w:t>
      </w:r>
    </w:p>
    <w:p w14:paraId="5FC5111A" w14:textId="610F5079" w:rsid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Живко З. Б. Механізм управління системою економічної безпеки підприємства. Науковий вісник Ужгородського університету. Сер.: Економіка. 2014. Вип. 3. С. 37-42. URL: http://nbuv.gov.ua/UJRN/Nvuuec_2014_3_11 </w:t>
      </w:r>
    </w:p>
    <w:p w14:paraId="238F2978" w14:textId="64BC5BF6" w:rsidR="005970B1" w:rsidRPr="001920EC" w:rsidRDefault="005970B1"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970B1">
        <w:rPr>
          <w:sz w:val="28"/>
          <w:szCs w:val="28"/>
          <w:lang w:val="uk-UA"/>
        </w:rPr>
        <w:t>Захарова Н.Ю. Управління ризиками на підприємстві: сутність, підходи та методи. Бізнес інформ. № 1. 2023. С. 203¬209.</w:t>
      </w:r>
    </w:p>
    <w:p w14:paraId="262DF07B"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Капліна А. І. Управлінські рішення як інструмент управління організацією. Ефективна економіка. 2023. № 5. С. 1-9.</w:t>
      </w:r>
    </w:p>
    <w:p w14:paraId="5A886C61" w14:textId="6BE12183" w:rsidR="001920EC" w:rsidRPr="001259B6"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Кіртока Р. Г., Масленніков Є. </w:t>
      </w:r>
      <w:r w:rsidRPr="001259B6">
        <w:rPr>
          <w:sz w:val="28"/>
          <w:szCs w:val="28"/>
          <w:lang w:val="uk-UA"/>
        </w:rPr>
        <w:t xml:space="preserve">І., Музиченко Т. О.  </w:t>
      </w:r>
      <w:hyperlink r:id="rId10" w:history="1">
        <w:r w:rsidRPr="001259B6">
          <w:rPr>
            <w:sz w:val="28"/>
            <w:szCs w:val="28"/>
            <w:lang w:val="uk-UA"/>
          </w:rPr>
          <w:t>Теоретичні аспекти ефективності управлінської діяльності</w:t>
        </w:r>
      </w:hyperlink>
      <w:r w:rsidRPr="001259B6">
        <w:rPr>
          <w:sz w:val="28"/>
          <w:szCs w:val="28"/>
          <w:lang w:val="uk-UA"/>
        </w:rPr>
        <w:t xml:space="preserve">. Ринкова економіка: сучасна теорія і практика управління. 2023. Том 22. Вип. 1 (53).  2023. С. 393-404. </w:t>
      </w:r>
    </w:p>
    <w:p w14:paraId="36CF9367" w14:textId="010BD993" w:rsidR="001259B6" w:rsidRPr="001259B6" w:rsidRDefault="001259B6"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259B6">
        <w:rPr>
          <w:sz w:val="28"/>
          <w:szCs w:val="28"/>
          <w:lang w:val="uk-UA"/>
        </w:rPr>
        <w:t>Косенко О.П. Маркетингова діяльність підприємств: підручник. 2-ге вид., зі змінами і доповненнями – Харків: ТОВ «Оберіг», 2023. 1155 с.</w:t>
      </w:r>
    </w:p>
    <w:p w14:paraId="3EB2B1F6"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Кобрусєва Є., Іванов Р. Прийняття управлінських рішень з мотивації праці персоналу. Сучасний стан та перспективи розвитку науки. 2020. С. 1-2.</w:t>
      </w:r>
    </w:p>
    <w:p w14:paraId="49B92134"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14:paraId="5E3BA77F"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14:paraId="3195AAA6"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55C07147"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14:paraId="52C69BDD"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14:paraId="28565CC8"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Куліченко В. О. Управління інноваційними проектами та програмами: зарубіжний досвід та вітчизняна практика. Ефективна економіка. 2016. № 1. URL: http://www.economy.nayka.com.ua/?op=1&amp;z=4751. </w:t>
      </w:r>
    </w:p>
    <w:p w14:paraId="143222ED"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Кучер Л. Ю. Аналіз термінологічного підґрунтя розвитку теорії управління інноваційними проєктами. Вісник ХНАУ. Сер. «Економічні науки». 2020. № 4. 2. С. 266-280.</w:t>
      </w:r>
    </w:p>
    <w:p w14:paraId="44A8D597"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Масленніков Є.І. Методологічні та практичні засади дослідження системи управління фінансовою стійкістю промислового підприємства [моногр.].  Одеса : Прес-кур’єр, 2015. 316 с. </w:t>
      </w:r>
    </w:p>
    <w:p w14:paraId="1C16E703"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35A919CF"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Менеджмент ХХІ століття: глобалізаційні виклики : монографія  за ред. І. А. Маркіної. Полтава: Видавництво «Сімон», 2017.  728 с.</w:t>
      </w:r>
    </w:p>
    <w:p w14:paraId="334FEB1F"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Міжнародний стандарт якості ISO 9000 менеджменту якості. Основні положення і словник» URL: http://khoda.gov.ua/image/catalog/files/%209000.pdf (дата звернення 11.04.2025).</w:t>
      </w:r>
    </w:p>
    <w:p w14:paraId="1BFBE4B2"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Нагорна О. Система технічного регулювання як складова інноваційного розвитку економіки України. Ефективна економіка. 2014. № 6. URL: http://www.economy.nayka.com.ua/?op=1&amp;z=3145 (дата звернення: 08.03.2025). </w:t>
      </w:r>
    </w:p>
    <w:p w14:paraId="298151BD"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1C3D7325" w14:textId="14B768FC" w:rsidR="00175633" w:rsidRDefault="00175633"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75633">
        <w:rPr>
          <w:sz w:val="28"/>
          <w:szCs w:val="28"/>
          <w:lang w:val="uk-UA"/>
        </w:rPr>
        <w:t>Орфографічний словник української мови. URL: https://559.slovaronline.com (дата звернення: 19.</w:t>
      </w:r>
      <w:r>
        <w:rPr>
          <w:sz w:val="28"/>
          <w:szCs w:val="28"/>
          <w:lang w:val="uk-UA"/>
        </w:rPr>
        <w:t>04</w:t>
      </w:r>
      <w:r w:rsidRPr="00175633">
        <w:rPr>
          <w:sz w:val="28"/>
          <w:szCs w:val="28"/>
          <w:lang w:val="uk-UA"/>
        </w:rPr>
        <w:t>.202</w:t>
      </w:r>
      <w:r>
        <w:rPr>
          <w:sz w:val="28"/>
          <w:szCs w:val="28"/>
          <w:lang w:val="uk-UA"/>
        </w:rPr>
        <w:t>5</w:t>
      </w:r>
      <w:r w:rsidRPr="00175633">
        <w:rPr>
          <w:sz w:val="28"/>
          <w:szCs w:val="28"/>
          <w:lang w:val="uk-UA"/>
        </w:rPr>
        <w:t>).</w:t>
      </w:r>
    </w:p>
    <w:p w14:paraId="114673F4" w14:textId="2532784A"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Портер М. Конкурентна перевага. Як досягати стабільно високих результатів: Пер з англ. Київ: Наш Формат, 2019. 624 с. </w:t>
      </w:r>
    </w:p>
    <w:p w14:paraId="2F76AAD8"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 17 жовтня 2014, м. Одеса), Одеса: Фенікс, 2014. C. 17-20. </w:t>
      </w:r>
    </w:p>
    <w:p w14:paraId="7684E660" w14:textId="77777777" w:rsidR="001920EC" w:rsidRPr="001920EC" w:rsidRDefault="001920EC" w:rsidP="00DD19C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Робул Ю., Мазур О. Соціо-культурні детермінанти поведінки споживачів на фармацевтичному ринку України. Ринкова економіка: сучасна теорія і практика управління. 2023. T. 22, № 3 (55).</w:t>
      </w:r>
    </w:p>
    <w:p w14:paraId="20258136"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Сафонов Ю.М., Шандова Н.В., Масленніков Є.І. Методи прийняття управлінських рішень: [навч.-метод. посібн. для студентів вищих навч. закл.]. 2-е вид., доп. і перероб. Одеса: Прес-кур’єр, 2015. 172 с.</w:t>
      </w:r>
    </w:p>
    <w:p w14:paraId="65AB00DF"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6C4D6957" w14:textId="77777777" w:rsidR="001920EC" w:rsidRPr="001920EC" w:rsidRDefault="001920E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Сухоруков А. І. Вплив структурних зрушень на безпеку економічних систем. Сталий розвиток  XXI ст. Дискусії 2020: кол. Мон. НАУКМА. за ред. Є. Хлобистова. Київ, 2020. С. 67-75.</w:t>
      </w:r>
    </w:p>
    <w:p w14:paraId="70CF11E2" w14:textId="77777777" w:rsidR="001920EC" w:rsidRPr="001920EC" w:rsidRDefault="001920EC" w:rsidP="009919CC">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 Сухоруков А. І., Харазішвілі Ю. М.  Моделювання та прогнозування соціально-економічного розвитку регіонів України.  К. : НІСД, 2012. 368 с.</w:t>
      </w:r>
    </w:p>
    <w:p w14:paraId="0F57568E"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Тюхтенко Н.А. Управління конкурентоспроможністю в інноваційній стратегії підприємства.  Науковий журнал «ECONOMIC SYNERGY», випуск 4 (6), 2022. С.118-128.</w:t>
      </w:r>
    </w:p>
    <w:p w14:paraId="31BCCC5B" w14:textId="77777777" w:rsidR="001920EC" w:rsidRP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32F89454" w14:textId="77777777" w:rsidR="001920EC" w:rsidRDefault="001920E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Шинкарук Л.В., Дєліні М.М, Суханова А.В., Алексеєва К.А. Управління бізнес-проєктами: навчальний посібник для студентів зі спеціальності 073 «Менеджмент». Київ : НУБіП, 2021. 325 с.</w:t>
      </w:r>
    </w:p>
    <w:p w14:paraId="2EB92C21" w14:textId="28C17A60" w:rsidR="001920EC" w:rsidRDefault="001920EC" w:rsidP="003A6570">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1920EC">
        <w:rPr>
          <w:sz w:val="28"/>
          <w:szCs w:val="28"/>
          <w:lang w:val="uk-UA"/>
        </w:rPr>
        <w:t>Шумпетер Й. А. Теорія економічного розвитку: Дослідження прибутків, капіталу, кредиту, відсотка та економічного циклу</w:t>
      </w:r>
      <w:r w:rsidR="00306EA1">
        <w:rPr>
          <w:sz w:val="28"/>
          <w:szCs w:val="28"/>
          <w:lang w:val="uk-UA"/>
        </w:rPr>
        <w:t>.</w:t>
      </w:r>
      <w:r w:rsidRPr="001920EC">
        <w:rPr>
          <w:sz w:val="28"/>
          <w:szCs w:val="28"/>
          <w:lang w:val="uk-UA"/>
        </w:rPr>
        <w:t xml:space="preserve"> 2011. 242 с. </w:t>
      </w:r>
    </w:p>
    <w:p w14:paraId="2E1C92DE" w14:textId="0EC5ADB8" w:rsidR="005970B1" w:rsidRPr="005970B1" w:rsidRDefault="005970B1" w:rsidP="005970B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970B1">
        <w:rPr>
          <w:sz w:val="28"/>
          <w:szCs w:val="28"/>
          <w:lang w:val="uk-UA"/>
        </w:rPr>
        <w:t>Marker A. Enterprise Risk Management 101: Programs, Frameworks, and Advice From Experts. June 26, 2017. URL: </w:t>
      </w:r>
      <w:hyperlink r:id="rId11" w:history="1">
        <w:r w:rsidRPr="005970B1">
          <w:rPr>
            <w:sz w:val="28"/>
            <w:szCs w:val="28"/>
            <w:lang w:val="uk-UA"/>
          </w:rPr>
          <w:t>https://www.smartsheet.com/enterprise-risk-management-guide</w:t>
        </w:r>
      </w:hyperlink>
      <w:r w:rsidRPr="005970B1">
        <w:rPr>
          <w:sz w:val="28"/>
          <w:szCs w:val="28"/>
          <w:lang w:val="uk-UA"/>
        </w:rPr>
        <w:t> (дата звернення 13.0</w:t>
      </w:r>
      <w:r>
        <w:rPr>
          <w:sz w:val="28"/>
          <w:szCs w:val="28"/>
          <w:lang w:val="uk-UA"/>
        </w:rPr>
        <w:t>4</w:t>
      </w:r>
      <w:r w:rsidRPr="005970B1">
        <w:rPr>
          <w:sz w:val="28"/>
          <w:szCs w:val="28"/>
          <w:lang w:val="uk-UA"/>
        </w:rPr>
        <w:t>.202</w:t>
      </w:r>
      <w:r>
        <w:rPr>
          <w:sz w:val="28"/>
          <w:szCs w:val="28"/>
          <w:lang w:val="uk-UA"/>
        </w:rPr>
        <w:t>5</w:t>
      </w:r>
      <w:r w:rsidRPr="005970B1">
        <w:rPr>
          <w:sz w:val="28"/>
          <w:szCs w:val="28"/>
          <w:lang w:val="uk-UA"/>
        </w:rPr>
        <w:t xml:space="preserve"> р.)</w:t>
      </w:r>
    </w:p>
    <w:p w14:paraId="193B28B7" w14:textId="77777777" w:rsidR="005970B1" w:rsidRPr="005970B1" w:rsidRDefault="005970B1" w:rsidP="005970B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970B1">
        <w:rPr>
          <w:sz w:val="28"/>
          <w:szCs w:val="28"/>
          <w:lang w:val="uk-UA"/>
        </w:rPr>
        <w:t>Dickinson G. Enterprise Risk Management Its Origins and Conceptual Foundation. The Geneva Papers on Risk and Insurance. Vol. 26. No. 3. 2001. 360¬366.</w:t>
      </w:r>
    </w:p>
    <w:p w14:paraId="0D95B4B3" w14:textId="77777777" w:rsidR="005970B1" w:rsidRPr="005970B1" w:rsidRDefault="005970B1" w:rsidP="005970B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970B1">
        <w:rPr>
          <w:sz w:val="28"/>
          <w:szCs w:val="28"/>
          <w:lang w:val="uk-UA"/>
        </w:rPr>
        <w:t>Robert Irwin Mehr, Robert Atkinson Hedges Risk Management in the Business Enterprise. Paperback, 2012. 664 р.</w:t>
      </w:r>
    </w:p>
    <w:p w14:paraId="4341DDB1" w14:textId="2E888665" w:rsidR="005970B1" w:rsidRDefault="005970B1" w:rsidP="005970B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5970B1">
        <w:rPr>
          <w:sz w:val="28"/>
          <w:szCs w:val="28"/>
          <w:lang w:val="uk-UA"/>
        </w:rPr>
        <w:t>Diptiben Ghelani. Cyber Security, Cyber Threats, Implications and Future Perspectives: A Review. American Journal of Science, Engineering and Technology. 2022. DOI: 10.22541/au.166385207.73483369/v1 (дата звернення 18.0</w:t>
      </w:r>
      <w:r>
        <w:rPr>
          <w:sz w:val="28"/>
          <w:szCs w:val="28"/>
          <w:lang w:val="uk-UA"/>
        </w:rPr>
        <w:t>4</w:t>
      </w:r>
      <w:r w:rsidRPr="005970B1">
        <w:rPr>
          <w:sz w:val="28"/>
          <w:szCs w:val="28"/>
          <w:lang w:val="uk-UA"/>
        </w:rPr>
        <w:t>.202</w:t>
      </w:r>
      <w:r>
        <w:rPr>
          <w:sz w:val="28"/>
          <w:szCs w:val="28"/>
          <w:lang w:val="uk-UA"/>
        </w:rPr>
        <w:t>5</w:t>
      </w:r>
      <w:r w:rsidRPr="005970B1">
        <w:rPr>
          <w:sz w:val="28"/>
          <w:szCs w:val="28"/>
          <w:lang w:val="uk-UA"/>
        </w:rPr>
        <w:t xml:space="preserve"> р.)</w:t>
      </w:r>
    </w:p>
    <w:p w14:paraId="66E796B3" w14:textId="77777777" w:rsidR="00F62DE9" w:rsidRPr="00C041AB" w:rsidRDefault="00F62DE9" w:rsidP="00F62DE9">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041AB">
        <w:rPr>
          <w:sz w:val="28"/>
          <w:szCs w:val="28"/>
          <w:lang w:val="uk-UA"/>
        </w:rPr>
        <w:t>Oxford English Dictionary. М. :</w:t>
      </w:r>
      <w:r>
        <w:rPr>
          <w:sz w:val="28"/>
          <w:szCs w:val="28"/>
          <w:lang w:val="uk-UA"/>
        </w:rPr>
        <w:t xml:space="preserve"> </w:t>
      </w:r>
      <w:r w:rsidRPr="00C041AB">
        <w:rPr>
          <w:sz w:val="28"/>
          <w:szCs w:val="28"/>
          <w:lang w:val="uk-UA"/>
        </w:rPr>
        <w:t xml:space="preserve"> Oxford University, 2010. 920 с.</w:t>
      </w:r>
    </w:p>
    <w:p w14:paraId="21C23665" w14:textId="68396A00" w:rsidR="001920EC" w:rsidRPr="00306EA1" w:rsidRDefault="00F62DE9" w:rsidP="00306EA1">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306EA1">
        <w:rPr>
          <w:sz w:val="28"/>
          <w:szCs w:val="28"/>
          <w:lang w:val="uk-UA"/>
        </w:rPr>
        <w:t>New Webster Dictionary and thesaurus. New York, Lexicon Pub, 1993. 1220 с.</w:t>
      </w:r>
    </w:p>
    <w:sectPr w:rsidR="001920EC" w:rsidRPr="00306EA1" w:rsidSect="001B47EE">
      <w:headerReference w:type="even" r:id="rId12"/>
      <w:headerReference w:type="default" r:id="rId13"/>
      <w:footerReference w:type="even" r:id="rId14"/>
      <w:footerReference w:type="default" r:id="rId15"/>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D39727" w14:textId="77777777" w:rsidR="00FF4599" w:rsidRDefault="00FF4599">
      <w:r>
        <w:separator/>
      </w:r>
    </w:p>
  </w:endnote>
  <w:endnote w:type="continuationSeparator" w:id="0">
    <w:p w14:paraId="4358E675" w14:textId="77777777" w:rsidR="00FF4599" w:rsidRDefault="00FF45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463920" w14:textId="77777777" w:rsidR="00DD19CE" w:rsidRDefault="00DD19CE"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6F0A349F" w14:textId="77777777" w:rsidR="00DD19CE" w:rsidRDefault="00DD19CE"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18C98" w14:textId="77777777" w:rsidR="00DD19CE" w:rsidRDefault="00DD19CE" w:rsidP="005F38DA">
    <w:pPr>
      <w:pStyle w:val="a9"/>
      <w:framePr w:wrap="around" w:vAnchor="text" w:hAnchor="margin" w:xAlign="right" w:y="1"/>
      <w:rPr>
        <w:rStyle w:val="a6"/>
      </w:rPr>
    </w:pPr>
  </w:p>
  <w:p w14:paraId="3A9BA179" w14:textId="77777777" w:rsidR="00DD19CE" w:rsidRDefault="00DD19CE"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459E50" w14:textId="77777777" w:rsidR="00FF4599" w:rsidRDefault="00FF4599">
      <w:r>
        <w:separator/>
      </w:r>
    </w:p>
  </w:footnote>
  <w:footnote w:type="continuationSeparator" w:id="0">
    <w:p w14:paraId="607359A6" w14:textId="77777777" w:rsidR="00FF4599" w:rsidRDefault="00FF45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6EE72" w14:textId="77777777" w:rsidR="00DD19CE" w:rsidRDefault="00DD19CE"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BE64A82" w14:textId="77777777" w:rsidR="00DD19CE" w:rsidRDefault="00DD19CE"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85EF1" w14:textId="77777777" w:rsidR="00DD19CE" w:rsidRDefault="00DD19CE"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2611C4">
      <w:rPr>
        <w:rStyle w:val="a6"/>
        <w:noProof/>
      </w:rPr>
      <w:t>22</w:t>
    </w:r>
    <w:r>
      <w:rPr>
        <w:rStyle w:val="a6"/>
      </w:rPr>
      <w:fldChar w:fldCharType="end"/>
    </w:r>
  </w:p>
  <w:p w14:paraId="77EF257B" w14:textId="77777777" w:rsidR="00DD19CE" w:rsidRDefault="00DD19CE" w:rsidP="00A12595">
    <w:pPr>
      <w:pStyle w:val="a4"/>
      <w:framePr w:wrap="around" w:vAnchor="text" w:hAnchor="margin" w:xAlign="right" w:y="1"/>
      <w:ind w:right="360"/>
      <w:rPr>
        <w:rStyle w:val="a6"/>
      </w:rPr>
    </w:pPr>
  </w:p>
  <w:p w14:paraId="2C7DC909" w14:textId="77777777" w:rsidR="00DD19CE" w:rsidRDefault="00DD19CE" w:rsidP="007228CE">
    <w:pPr>
      <w:pStyle w:val="a4"/>
      <w:framePr w:wrap="around" w:vAnchor="text" w:hAnchor="margin" w:xAlign="right" w:y="1"/>
      <w:ind w:right="360"/>
      <w:rPr>
        <w:rStyle w:val="a6"/>
      </w:rPr>
    </w:pPr>
  </w:p>
  <w:p w14:paraId="709620BA" w14:textId="77777777" w:rsidR="00DD19CE" w:rsidRDefault="00DD19CE"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34C6B"/>
    <w:multiLevelType w:val="hybridMultilevel"/>
    <w:tmpl w:val="EEBEAFCE"/>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2FD5FF5"/>
    <w:multiLevelType w:val="multilevel"/>
    <w:tmpl w:val="059C76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765030"/>
    <w:multiLevelType w:val="hybridMultilevel"/>
    <w:tmpl w:val="29341508"/>
    <w:lvl w:ilvl="0" w:tplc="B362257C">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EF55A97"/>
    <w:multiLevelType w:val="multilevel"/>
    <w:tmpl w:val="2D0EEC20"/>
    <w:lvl w:ilvl="0">
      <w:numFmt w:val="bullet"/>
      <w:lvlText w:val="–"/>
      <w:lvlJc w:val="left"/>
      <w:pPr>
        <w:tabs>
          <w:tab w:val="num" w:pos="720"/>
        </w:tabs>
        <w:ind w:left="720" w:hanging="360"/>
      </w:pPr>
      <w:rPr>
        <w:rFonts w:ascii="Times New Roman" w:eastAsia="Times New Roman" w:hAnsi="Times New Roman" w:cs="Times New Roman"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6A5C1B"/>
    <w:multiLevelType w:val="hybridMultilevel"/>
    <w:tmpl w:val="5D2A6AB6"/>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53D44630"/>
    <w:multiLevelType w:val="multilevel"/>
    <w:tmpl w:val="D8943CD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65507B6"/>
    <w:multiLevelType w:val="multilevel"/>
    <w:tmpl w:val="3D2C52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B683C54"/>
    <w:multiLevelType w:val="multilevel"/>
    <w:tmpl w:val="3D2C52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1DE1143"/>
    <w:multiLevelType w:val="hybridMultilevel"/>
    <w:tmpl w:val="F1A61BAE"/>
    <w:lvl w:ilvl="0" w:tplc="B362257C">
      <w:numFmt w:val="bullet"/>
      <w:lvlText w:val="–"/>
      <w:lvlJc w:val="left"/>
      <w:pPr>
        <w:ind w:left="720" w:hanging="360"/>
      </w:pPr>
      <w:rPr>
        <w:rFonts w:ascii="Times New Roman" w:eastAsia="Times New Roman"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415057922">
    <w:abstractNumId w:val="7"/>
  </w:num>
  <w:num w:numId="2" w16cid:durableId="1795639538">
    <w:abstractNumId w:val="11"/>
  </w:num>
  <w:num w:numId="3" w16cid:durableId="1180781425">
    <w:abstractNumId w:val="5"/>
  </w:num>
  <w:num w:numId="4" w16cid:durableId="819615778">
    <w:abstractNumId w:val="2"/>
  </w:num>
  <w:num w:numId="5" w16cid:durableId="797261639">
    <w:abstractNumId w:val="10"/>
  </w:num>
  <w:num w:numId="6" w16cid:durableId="200938906">
    <w:abstractNumId w:val="3"/>
  </w:num>
  <w:num w:numId="7" w16cid:durableId="303702878">
    <w:abstractNumId w:val="1"/>
  </w:num>
  <w:num w:numId="8" w16cid:durableId="242763308">
    <w:abstractNumId w:val="6"/>
  </w:num>
  <w:num w:numId="9" w16cid:durableId="985206656">
    <w:abstractNumId w:val="4"/>
  </w:num>
  <w:num w:numId="10" w16cid:durableId="551817069">
    <w:abstractNumId w:val="0"/>
  </w:num>
  <w:num w:numId="11" w16cid:durableId="1097601659">
    <w:abstractNumId w:val="9"/>
  </w:num>
  <w:num w:numId="12" w16cid:durableId="1918906089">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075F0"/>
    <w:rsid w:val="00010BCB"/>
    <w:rsid w:val="00011CB1"/>
    <w:rsid w:val="0001266D"/>
    <w:rsid w:val="00016AF7"/>
    <w:rsid w:val="00023699"/>
    <w:rsid w:val="0002748E"/>
    <w:rsid w:val="00030928"/>
    <w:rsid w:val="00034FFF"/>
    <w:rsid w:val="000426BE"/>
    <w:rsid w:val="00044755"/>
    <w:rsid w:val="00045845"/>
    <w:rsid w:val="000479F9"/>
    <w:rsid w:val="0005008C"/>
    <w:rsid w:val="00053316"/>
    <w:rsid w:val="000567CD"/>
    <w:rsid w:val="00057552"/>
    <w:rsid w:val="000611FF"/>
    <w:rsid w:val="00062AC6"/>
    <w:rsid w:val="00065A5E"/>
    <w:rsid w:val="00074012"/>
    <w:rsid w:val="00077E94"/>
    <w:rsid w:val="00080728"/>
    <w:rsid w:val="00082123"/>
    <w:rsid w:val="00082BCC"/>
    <w:rsid w:val="00084CA2"/>
    <w:rsid w:val="00084D18"/>
    <w:rsid w:val="00085A8B"/>
    <w:rsid w:val="00086CE9"/>
    <w:rsid w:val="00086EF7"/>
    <w:rsid w:val="00090D5A"/>
    <w:rsid w:val="00092D8A"/>
    <w:rsid w:val="00095FED"/>
    <w:rsid w:val="000A1FFC"/>
    <w:rsid w:val="000A5A7E"/>
    <w:rsid w:val="000A7527"/>
    <w:rsid w:val="000C05E9"/>
    <w:rsid w:val="000D049B"/>
    <w:rsid w:val="000D1E1F"/>
    <w:rsid w:val="000D2E0B"/>
    <w:rsid w:val="000D771B"/>
    <w:rsid w:val="000E04A3"/>
    <w:rsid w:val="000E74F3"/>
    <w:rsid w:val="001007B6"/>
    <w:rsid w:val="00103563"/>
    <w:rsid w:val="001050C1"/>
    <w:rsid w:val="00107CC4"/>
    <w:rsid w:val="0011167C"/>
    <w:rsid w:val="001128D4"/>
    <w:rsid w:val="00113492"/>
    <w:rsid w:val="001215B8"/>
    <w:rsid w:val="001231F1"/>
    <w:rsid w:val="0012336C"/>
    <w:rsid w:val="001259B6"/>
    <w:rsid w:val="00126A4B"/>
    <w:rsid w:val="0013045A"/>
    <w:rsid w:val="00135E6A"/>
    <w:rsid w:val="00136A58"/>
    <w:rsid w:val="001464AE"/>
    <w:rsid w:val="00152100"/>
    <w:rsid w:val="0015564E"/>
    <w:rsid w:val="00156D15"/>
    <w:rsid w:val="001570AF"/>
    <w:rsid w:val="00161F39"/>
    <w:rsid w:val="0016315A"/>
    <w:rsid w:val="00164075"/>
    <w:rsid w:val="00167667"/>
    <w:rsid w:val="00174D1C"/>
    <w:rsid w:val="00175633"/>
    <w:rsid w:val="0017764B"/>
    <w:rsid w:val="00180AEC"/>
    <w:rsid w:val="001829FB"/>
    <w:rsid w:val="00186D14"/>
    <w:rsid w:val="00187EE5"/>
    <w:rsid w:val="001920EC"/>
    <w:rsid w:val="00193815"/>
    <w:rsid w:val="00197D1D"/>
    <w:rsid w:val="001A29DC"/>
    <w:rsid w:val="001B0AA6"/>
    <w:rsid w:val="001B47EE"/>
    <w:rsid w:val="001C4C20"/>
    <w:rsid w:val="001C6595"/>
    <w:rsid w:val="001C683C"/>
    <w:rsid w:val="001D1F4F"/>
    <w:rsid w:val="001D4529"/>
    <w:rsid w:val="001E1529"/>
    <w:rsid w:val="001E1FD5"/>
    <w:rsid w:val="001E63D5"/>
    <w:rsid w:val="001F1AAF"/>
    <w:rsid w:val="001F1B52"/>
    <w:rsid w:val="001F203E"/>
    <w:rsid w:val="001F24CF"/>
    <w:rsid w:val="001F278B"/>
    <w:rsid w:val="001F5778"/>
    <w:rsid w:val="001F6A7E"/>
    <w:rsid w:val="001F7C98"/>
    <w:rsid w:val="00205D27"/>
    <w:rsid w:val="00207F76"/>
    <w:rsid w:val="00211C4C"/>
    <w:rsid w:val="00211F07"/>
    <w:rsid w:val="00213C66"/>
    <w:rsid w:val="00214E2B"/>
    <w:rsid w:val="002162E2"/>
    <w:rsid w:val="00217BD2"/>
    <w:rsid w:val="002212C0"/>
    <w:rsid w:val="0023144F"/>
    <w:rsid w:val="00231AC2"/>
    <w:rsid w:val="00236A14"/>
    <w:rsid w:val="00241A81"/>
    <w:rsid w:val="00245338"/>
    <w:rsid w:val="00252B0B"/>
    <w:rsid w:val="00260DAC"/>
    <w:rsid w:val="002611C4"/>
    <w:rsid w:val="00266584"/>
    <w:rsid w:val="00272343"/>
    <w:rsid w:val="00284D48"/>
    <w:rsid w:val="002A1796"/>
    <w:rsid w:val="002A2216"/>
    <w:rsid w:val="002A2B32"/>
    <w:rsid w:val="002A4ED0"/>
    <w:rsid w:val="002B36E0"/>
    <w:rsid w:val="002C07CB"/>
    <w:rsid w:val="002C7673"/>
    <w:rsid w:val="002D2928"/>
    <w:rsid w:val="002F0BC6"/>
    <w:rsid w:val="002F116C"/>
    <w:rsid w:val="002F1264"/>
    <w:rsid w:val="002F20AF"/>
    <w:rsid w:val="002F2622"/>
    <w:rsid w:val="002F3D95"/>
    <w:rsid w:val="002F4908"/>
    <w:rsid w:val="00306EA1"/>
    <w:rsid w:val="00310A64"/>
    <w:rsid w:val="00314BB9"/>
    <w:rsid w:val="00315442"/>
    <w:rsid w:val="00317723"/>
    <w:rsid w:val="00323363"/>
    <w:rsid w:val="003248D5"/>
    <w:rsid w:val="00325083"/>
    <w:rsid w:val="00325BA0"/>
    <w:rsid w:val="00327EDD"/>
    <w:rsid w:val="003303E6"/>
    <w:rsid w:val="00333A82"/>
    <w:rsid w:val="0033404D"/>
    <w:rsid w:val="00335BCF"/>
    <w:rsid w:val="003365F8"/>
    <w:rsid w:val="00340C1E"/>
    <w:rsid w:val="003448C3"/>
    <w:rsid w:val="00357E14"/>
    <w:rsid w:val="00364A96"/>
    <w:rsid w:val="003671B8"/>
    <w:rsid w:val="00373E0C"/>
    <w:rsid w:val="00374281"/>
    <w:rsid w:val="003830B5"/>
    <w:rsid w:val="0039312D"/>
    <w:rsid w:val="0039713B"/>
    <w:rsid w:val="003A6570"/>
    <w:rsid w:val="003A75AE"/>
    <w:rsid w:val="003B12EF"/>
    <w:rsid w:val="003B2800"/>
    <w:rsid w:val="003C30B9"/>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300C"/>
    <w:rsid w:val="00404F07"/>
    <w:rsid w:val="00405213"/>
    <w:rsid w:val="00407A15"/>
    <w:rsid w:val="00410008"/>
    <w:rsid w:val="0041272E"/>
    <w:rsid w:val="004140A6"/>
    <w:rsid w:val="00415D1A"/>
    <w:rsid w:val="00416D26"/>
    <w:rsid w:val="00422841"/>
    <w:rsid w:val="00430C66"/>
    <w:rsid w:val="0043758E"/>
    <w:rsid w:val="0044241A"/>
    <w:rsid w:val="00445E6A"/>
    <w:rsid w:val="0044647B"/>
    <w:rsid w:val="00453B02"/>
    <w:rsid w:val="004578F2"/>
    <w:rsid w:val="004606A1"/>
    <w:rsid w:val="00460940"/>
    <w:rsid w:val="00462623"/>
    <w:rsid w:val="00465687"/>
    <w:rsid w:val="004659A3"/>
    <w:rsid w:val="00466B46"/>
    <w:rsid w:val="00467C6B"/>
    <w:rsid w:val="00472AF5"/>
    <w:rsid w:val="00473006"/>
    <w:rsid w:val="004743D9"/>
    <w:rsid w:val="0047594F"/>
    <w:rsid w:val="00475BC8"/>
    <w:rsid w:val="00491E39"/>
    <w:rsid w:val="00492736"/>
    <w:rsid w:val="00497A47"/>
    <w:rsid w:val="004A12ED"/>
    <w:rsid w:val="004A5EFA"/>
    <w:rsid w:val="004A6DA9"/>
    <w:rsid w:val="004C2795"/>
    <w:rsid w:val="004C7AEC"/>
    <w:rsid w:val="004D2EEA"/>
    <w:rsid w:val="004D491F"/>
    <w:rsid w:val="004D726F"/>
    <w:rsid w:val="004E06F5"/>
    <w:rsid w:val="004E2BEC"/>
    <w:rsid w:val="004E3032"/>
    <w:rsid w:val="004E4BA3"/>
    <w:rsid w:val="004E6C6F"/>
    <w:rsid w:val="004F1E6D"/>
    <w:rsid w:val="004F5CAF"/>
    <w:rsid w:val="004F7465"/>
    <w:rsid w:val="00500074"/>
    <w:rsid w:val="005004C4"/>
    <w:rsid w:val="0050175D"/>
    <w:rsid w:val="00501DA5"/>
    <w:rsid w:val="005034EA"/>
    <w:rsid w:val="0050371F"/>
    <w:rsid w:val="005130F0"/>
    <w:rsid w:val="0051431F"/>
    <w:rsid w:val="005152C8"/>
    <w:rsid w:val="00515D45"/>
    <w:rsid w:val="00517C1C"/>
    <w:rsid w:val="00522EFD"/>
    <w:rsid w:val="0052461D"/>
    <w:rsid w:val="0052579F"/>
    <w:rsid w:val="005364E8"/>
    <w:rsid w:val="00537FCA"/>
    <w:rsid w:val="00546638"/>
    <w:rsid w:val="00551DBE"/>
    <w:rsid w:val="00552A15"/>
    <w:rsid w:val="00554EF6"/>
    <w:rsid w:val="00555200"/>
    <w:rsid w:val="005610BE"/>
    <w:rsid w:val="0056131E"/>
    <w:rsid w:val="00561928"/>
    <w:rsid w:val="005669EB"/>
    <w:rsid w:val="00570E1E"/>
    <w:rsid w:val="0057291C"/>
    <w:rsid w:val="00581547"/>
    <w:rsid w:val="005821D8"/>
    <w:rsid w:val="005826F5"/>
    <w:rsid w:val="005828C8"/>
    <w:rsid w:val="005847A6"/>
    <w:rsid w:val="00594C7F"/>
    <w:rsid w:val="005970B1"/>
    <w:rsid w:val="005A2C69"/>
    <w:rsid w:val="005A457C"/>
    <w:rsid w:val="005A69AF"/>
    <w:rsid w:val="005A6EA7"/>
    <w:rsid w:val="005B4E97"/>
    <w:rsid w:val="005C0AB0"/>
    <w:rsid w:val="005C0B47"/>
    <w:rsid w:val="005C5324"/>
    <w:rsid w:val="005C5E17"/>
    <w:rsid w:val="005C5E6C"/>
    <w:rsid w:val="005D2705"/>
    <w:rsid w:val="005D5DD0"/>
    <w:rsid w:val="005D6829"/>
    <w:rsid w:val="005E23CB"/>
    <w:rsid w:val="005E2F8B"/>
    <w:rsid w:val="005E5241"/>
    <w:rsid w:val="005F2130"/>
    <w:rsid w:val="005F320A"/>
    <w:rsid w:val="005F38DA"/>
    <w:rsid w:val="005F4CFB"/>
    <w:rsid w:val="005F6E3A"/>
    <w:rsid w:val="006062B1"/>
    <w:rsid w:val="00606772"/>
    <w:rsid w:val="00607D69"/>
    <w:rsid w:val="00613160"/>
    <w:rsid w:val="00614825"/>
    <w:rsid w:val="006150B8"/>
    <w:rsid w:val="00622A58"/>
    <w:rsid w:val="0062454A"/>
    <w:rsid w:val="0062606F"/>
    <w:rsid w:val="00642902"/>
    <w:rsid w:val="006446B2"/>
    <w:rsid w:val="00650FA7"/>
    <w:rsid w:val="006534AC"/>
    <w:rsid w:val="00654419"/>
    <w:rsid w:val="00661603"/>
    <w:rsid w:val="00664E26"/>
    <w:rsid w:val="006720FA"/>
    <w:rsid w:val="00673B79"/>
    <w:rsid w:val="0067520E"/>
    <w:rsid w:val="006775B0"/>
    <w:rsid w:val="006778F3"/>
    <w:rsid w:val="0068011D"/>
    <w:rsid w:val="0068767C"/>
    <w:rsid w:val="00692433"/>
    <w:rsid w:val="00695003"/>
    <w:rsid w:val="0069627E"/>
    <w:rsid w:val="006A0569"/>
    <w:rsid w:val="006A4B84"/>
    <w:rsid w:val="006B3331"/>
    <w:rsid w:val="006B57C3"/>
    <w:rsid w:val="006C5CC9"/>
    <w:rsid w:val="006D6709"/>
    <w:rsid w:val="006E0FE3"/>
    <w:rsid w:val="006E2996"/>
    <w:rsid w:val="006E39ED"/>
    <w:rsid w:val="006F239D"/>
    <w:rsid w:val="006F3FF1"/>
    <w:rsid w:val="006F7105"/>
    <w:rsid w:val="00702205"/>
    <w:rsid w:val="0070285E"/>
    <w:rsid w:val="00706819"/>
    <w:rsid w:val="007123BC"/>
    <w:rsid w:val="00714862"/>
    <w:rsid w:val="00714896"/>
    <w:rsid w:val="007154C7"/>
    <w:rsid w:val="00715C45"/>
    <w:rsid w:val="007228CE"/>
    <w:rsid w:val="00724187"/>
    <w:rsid w:val="0072556E"/>
    <w:rsid w:val="00732481"/>
    <w:rsid w:val="007325F4"/>
    <w:rsid w:val="00736A27"/>
    <w:rsid w:val="00736C4D"/>
    <w:rsid w:val="00740E49"/>
    <w:rsid w:val="00746A59"/>
    <w:rsid w:val="00746BFA"/>
    <w:rsid w:val="00751ABC"/>
    <w:rsid w:val="00752747"/>
    <w:rsid w:val="007600C6"/>
    <w:rsid w:val="00762093"/>
    <w:rsid w:val="007631A5"/>
    <w:rsid w:val="00766D7E"/>
    <w:rsid w:val="00771C55"/>
    <w:rsid w:val="00772CED"/>
    <w:rsid w:val="00777D3D"/>
    <w:rsid w:val="00780F24"/>
    <w:rsid w:val="0078460F"/>
    <w:rsid w:val="00785147"/>
    <w:rsid w:val="007877A9"/>
    <w:rsid w:val="00790123"/>
    <w:rsid w:val="00796D5F"/>
    <w:rsid w:val="007974A6"/>
    <w:rsid w:val="007A3275"/>
    <w:rsid w:val="007A3753"/>
    <w:rsid w:val="007A3933"/>
    <w:rsid w:val="007A5192"/>
    <w:rsid w:val="007A57E8"/>
    <w:rsid w:val="007A5ECB"/>
    <w:rsid w:val="007A7A67"/>
    <w:rsid w:val="007A7C66"/>
    <w:rsid w:val="007B0C7B"/>
    <w:rsid w:val="007B0EA5"/>
    <w:rsid w:val="007B36CF"/>
    <w:rsid w:val="007B6C97"/>
    <w:rsid w:val="007C2EFD"/>
    <w:rsid w:val="007C5A04"/>
    <w:rsid w:val="007C627B"/>
    <w:rsid w:val="007D3899"/>
    <w:rsid w:val="007D78BA"/>
    <w:rsid w:val="007E0BA8"/>
    <w:rsid w:val="007E476A"/>
    <w:rsid w:val="007E4C34"/>
    <w:rsid w:val="007E5BC3"/>
    <w:rsid w:val="007E71F6"/>
    <w:rsid w:val="007E7755"/>
    <w:rsid w:val="007F0D78"/>
    <w:rsid w:val="007F1616"/>
    <w:rsid w:val="007F3513"/>
    <w:rsid w:val="007F3C46"/>
    <w:rsid w:val="007F7460"/>
    <w:rsid w:val="00805F9B"/>
    <w:rsid w:val="00810A8D"/>
    <w:rsid w:val="00811F69"/>
    <w:rsid w:val="00814544"/>
    <w:rsid w:val="008163E5"/>
    <w:rsid w:val="00821FC5"/>
    <w:rsid w:val="00825343"/>
    <w:rsid w:val="00833351"/>
    <w:rsid w:val="0083646F"/>
    <w:rsid w:val="00841F4F"/>
    <w:rsid w:val="00841FDB"/>
    <w:rsid w:val="00842EFF"/>
    <w:rsid w:val="00843CF8"/>
    <w:rsid w:val="008445BE"/>
    <w:rsid w:val="00844D9F"/>
    <w:rsid w:val="0084597C"/>
    <w:rsid w:val="0084713E"/>
    <w:rsid w:val="0085046A"/>
    <w:rsid w:val="008568FC"/>
    <w:rsid w:val="00863929"/>
    <w:rsid w:val="00865736"/>
    <w:rsid w:val="00876F22"/>
    <w:rsid w:val="00880E98"/>
    <w:rsid w:val="00885383"/>
    <w:rsid w:val="00891A6E"/>
    <w:rsid w:val="00893067"/>
    <w:rsid w:val="00896F15"/>
    <w:rsid w:val="008979EC"/>
    <w:rsid w:val="008A0B59"/>
    <w:rsid w:val="008A2B5F"/>
    <w:rsid w:val="008A32F7"/>
    <w:rsid w:val="008A497D"/>
    <w:rsid w:val="008A5CE6"/>
    <w:rsid w:val="008B0875"/>
    <w:rsid w:val="008B6931"/>
    <w:rsid w:val="008C22F7"/>
    <w:rsid w:val="008C2D4F"/>
    <w:rsid w:val="008C41EE"/>
    <w:rsid w:val="008C60E1"/>
    <w:rsid w:val="008C6978"/>
    <w:rsid w:val="008C7201"/>
    <w:rsid w:val="008C7C43"/>
    <w:rsid w:val="008D4087"/>
    <w:rsid w:val="008E0F02"/>
    <w:rsid w:val="008E7181"/>
    <w:rsid w:val="008F075F"/>
    <w:rsid w:val="009016FB"/>
    <w:rsid w:val="00901BCD"/>
    <w:rsid w:val="00903292"/>
    <w:rsid w:val="00903F72"/>
    <w:rsid w:val="00905666"/>
    <w:rsid w:val="0090737D"/>
    <w:rsid w:val="00910934"/>
    <w:rsid w:val="00913650"/>
    <w:rsid w:val="0091500A"/>
    <w:rsid w:val="009151F6"/>
    <w:rsid w:val="009177AA"/>
    <w:rsid w:val="009239E2"/>
    <w:rsid w:val="00925980"/>
    <w:rsid w:val="009303C5"/>
    <w:rsid w:val="009311C5"/>
    <w:rsid w:val="0093154F"/>
    <w:rsid w:val="009318F1"/>
    <w:rsid w:val="00937719"/>
    <w:rsid w:val="00937C98"/>
    <w:rsid w:val="00942690"/>
    <w:rsid w:val="00943CF7"/>
    <w:rsid w:val="00945C8C"/>
    <w:rsid w:val="00954345"/>
    <w:rsid w:val="00954CC9"/>
    <w:rsid w:val="00955081"/>
    <w:rsid w:val="0096407D"/>
    <w:rsid w:val="0096789D"/>
    <w:rsid w:val="0097125A"/>
    <w:rsid w:val="00971FBC"/>
    <w:rsid w:val="00973B50"/>
    <w:rsid w:val="00973D68"/>
    <w:rsid w:val="00974AA5"/>
    <w:rsid w:val="0097559D"/>
    <w:rsid w:val="0098279D"/>
    <w:rsid w:val="00982C20"/>
    <w:rsid w:val="00984BFC"/>
    <w:rsid w:val="00987F2B"/>
    <w:rsid w:val="00991512"/>
    <w:rsid w:val="009919CC"/>
    <w:rsid w:val="00993429"/>
    <w:rsid w:val="009944ED"/>
    <w:rsid w:val="00994CD3"/>
    <w:rsid w:val="00995B8B"/>
    <w:rsid w:val="00997078"/>
    <w:rsid w:val="009A17FB"/>
    <w:rsid w:val="009A31F0"/>
    <w:rsid w:val="009A3405"/>
    <w:rsid w:val="009A4EA7"/>
    <w:rsid w:val="009B0565"/>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2595"/>
    <w:rsid w:val="00A16F77"/>
    <w:rsid w:val="00A17657"/>
    <w:rsid w:val="00A2195E"/>
    <w:rsid w:val="00A225D9"/>
    <w:rsid w:val="00A23F2D"/>
    <w:rsid w:val="00A2785F"/>
    <w:rsid w:val="00A27935"/>
    <w:rsid w:val="00A327FD"/>
    <w:rsid w:val="00A35F67"/>
    <w:rsid w:val="00A400F6"/>
    <w:rsid w:val="00A4131F"/>
    <w:rsid w:val="00A41EB1"/>
    <w:rsid w:val="00A469FE"/>
    <w:rsid w:val="00A5050A"/>
    <w:rsid w:val="00A52748"/>
    <w:rsid w:val="00A52A70"/>
    <w:rsid w:val="00A63D55"/>
    <w:rsid w:val="00A63F9B"/>
    <w:rsid w:val="00A641AA"/>
    <w:rsid w:val="00A65800"/>
    <w:rsid w:val="00A72798"/>
    <w:rsid w:val="00A75F4F"/>
    <w:rsid w:val="00A776ED"/>
    <w:rsid w:val="00A81027"/>
    <w:rsid w:val="00A82602"/>
    <w:rsid w:val="00A82DFF"/>
    <w:rsid w:val="00A85229"/>
    <w:rsid w:val="00A9278B"/>
    <w:rsid w:val="00A93D52"/>
    <w:rsid w:val="00A95492"/>
    <w:rsid w:val="00A97711"/>
    <w:rsid w:val="00AA723A"/>
    <w:rsid w:val="00AB0D16"/>
    <w:rsid w:val="00AB1159"/>
    <w:rsid w:val="00AB13F4"/>
    <w:rsid w:val="00AB190A"/>
    <w:rsid w:val="00AB5F24"/>
    <w:rsid w:val="00AC0EAE"/>
    <w:rsid w:val="00AC17CA"/>
    <w:rsid w:val="00AC62C7"/>
    <w:rsid w:val="00AD0BC3"/>
    <w:rsid w:val="00AD3301"/>
    <w:rsid w:val="00AD33D7"/>
    <w:rsid w:val="00AE126E"/>
    <w:rsid w:val="00AE14E4"/>
    <w:rsid w:val="00AE4543"/>
    <w:rsid w:val="00AE4DF1"/>
    <w:rsid w:val="00AE510C"/>
    <w:rsid w:val="00AE77EB"/>
    <w:rsid w:val="00AE7C1B"/>
    <w:rsid w:val="00AF002E"/>
    <w:rsid w:val="00AF3372"/>
    <w:rsid w:val="00AF65F8"/>
    <w:rsid w:val="00AF6840"/>
    <w:rsid w:val="00B00BB1"/>
    <w:rsid w:val="00B00C7E"/>
    <w:rsid w:val="00B02046"/>
    <w:rsid w:val="00B047A0"/>
    <w:rsid w:val="00B0795C"/>
    <w:rsid w:val="00B11CF7"/>
    <w:rsid w:val="00B1483C"/>
    <w:rsid w:val="00B15D05"/>
    <w:rsid w:val="00B21A22"/>
    <w:rsid w:val="00B245A4"/>
    <w:rsid w:val="00B261CC"/>
    <w:rsid w:val="00B27570"/>
    <w:rsid w:val="00B27E2A"/>
    <w:rsid w:val="00B30900"/>
    <w:rsid w:val="00B30DAC"/>
    <w:rsid w:val="00B34463"/>
    <w:rsid w:val="00B438E4"/>
    <w:rsid w:val="00B459BE"/>
    <w:rsid w:val="00B50DAC"/>
    <w:rsid w:val="00B51DD4"/>
    <w:rsid w:val="00B538AF"/>
    <w:rsid w:val="00B546E9"/>
    <w:rsid w:val="00B67C3A"/>
    <w:rsid w:val="00B7242A"/>
    <w:rsid w:val="00B7319F"/>
    <w:rsid w:val="00B73718"/>
    <w:rsid w:val="00B81723"/>
    <w:rsid w:val="00B8361A"/>
    <w:rsid w:val="00B8384E"/>
    <w:rsid w:val="00B85BC2"/>
    <w:rsid w:val="00B903BF"/>
    <w:rsid w:val="00B9118D"/>
    <w:rsid w:val="00B91B3D"/>
    <w:rsid w:val="00B94143"/>
    <w:rsid w:val="00B97D94"/>
    <w:rsid w:val="00BA137B"/>
    <w:rsid w:val="00BB4558"/>
    <w:rsid w:val="00BB4D88"/>
    <w:rsid w:val="00BB4E64"/>
    <w:rsid w:val="00BB53E5"/>
    <w:rsid w:val="00BB7FF8"/>
    <w:rsid w:val="00BC089F"/>
    <w:rsid w:val="00BC0D52"/>
    <w:rsid w:val="00BC3EA5"/>
    <w:rsid w:val="00BC4CB0"/>
    <w:rsid w:val="00BC5CDA"/>
    <w:rsid w:val="00BC5E80"/>
    <w:rsid w:val="00BC690F"/>
    <w:rsid w:val="00BD01ED"/>
    <w:rsid w:val="00BD0895"/>
    <w:rsid w:val="00BD1DC7"/>
    <w:rsid w:val="00BD2BD1"/>
    <w:rsid w:val="00BD6DAB"/>
    <w:rsid w:val="00BE1906"/>
    <w:rsid w:val="00BE205C"/>
    <w:rsid w:val="00BE71F8"/>
    <w:rsid w:val="00BF03B1"/>
    <w:rsid w:val="00BF137E"/>
    <w:rsid w:val="00BF1A17"/>
    <w:rsid w:val="00BF6084"/>
    <w:rsid w:val="00BF644E"/>
    <w:rsid w:val="00BF6929"/>
    <w:rsid w:val="00C022B7"/>
    <w:rsid w:val="00C04547"/>
    <w:rsid w:val="00C11542"/>
    <w:rsid w:val="00C15905"/>
    <w:rsid w:val="00C179AB"/>
    <w:rsid w:val="00C251E6"/>
    <w:rsid w:val="00C26EA9"/>
    <w:rsid w:val="00C35588"/>
    <w:rsid w:val="00C41F5D"/>
    <w:rsid w:val="00C42749"/>
    <w:rsid w:val="00C42B93"/>
    <w:rsid w:val="00C45F40"/>
    <w:rsid w:val="00C46810"/>
    <w:rsid w:val="00C53AE1"/>
    <w:rsid w:val="00C65398"/>
    <w:rsid w:val="00C70512"/>
    <w:rsid w:val="00C72BB2"/>
    <w:rsid w:val="00C75A2D"/>
    <w:rsid w:val="00C76472"/>
    <w:rsid w:val="00C7666D"/>
    <w:rsid w:val="00C800F0"/>
    <w:rsid w:val="00C80E04"/>
    <w:rsid w:val="00C84987"/>
    <w:rsid w:val="00C84B54"/>
    <w:rsid w:val="00C84C2B"/>
    <w:rsid w:val="00C87F97"/>
    <w:rsid w:val="00CA00EE"/>
    <w:rsid w:val="00CA0C9B"/>
    <w:rsid w:val="00CA450D"/>
    <w:rsid w:val="00CA4C8B"/>
    <w:rsid w:val="00CA694F"/>
    <w:rsid w:val="00CA7150"/>
    <w:rsid w:val="00CA7CE2"/>
    <w:rsid w:val="00CB631F"/>
    <w:rsid w:val="00CC1044"/>
    <w:rsid w:val="00CC49FB"/>
    <w:rsid w:val="00CC5FEF"/>
    <w:rsid w:val="00CD2619"/>
    <w:rsid w:val="00CD3D96"/>
    <w:rsid w:val="00CE03E5"/>
    <w:rsid w:val="00CE138E"/>
    <w:rsid w:val="00CE4619"/>
    <w:rsid w:val="00CF011A"/>
    <w:rsid w:val="00CF0E64"/>
    <w:rsid w:val="00CF3206"/>
    <w:rsid w:val="00CF483D"/>
    <w:rsid w:val="00CF6046"/>
    <w:rsid w:val="00D01C2B"/>
    <w:rsid w:val="00D030F3"/>
    <w:rsid w:val="00D04D49"/>
    <w:rsid w:val="00D10ABF"/>
    <w:rsid w:val="00D117CF"/>
    <w:rsid w:val="00D12ABC"/>
    <w:rsid w:val="00D12B7F"/>
    <w:rsid w:val="00D15BF0"/>
    <w:rsid w:val="00D22511"/>
    <w:rsid w:val="00D25A9E"/>
    <w:rsid w:val="00D3141F"/>
    <w:rsid w:val="00D314C8"/>
    <w:rsid w:val="00D31CF7"/>
    <w:rsid w:val="00D32221"/>
    <w:rsid w:val="00D34EB2"/>
    <w:rsid w:val="00D35476"/>
    <w:rsid w:val="00D37364"/>
    <w:rsid w:val="00D37D49"/>
    <w:rsid w:val="00D40227"/>
    <w:rsid w:val="00D4647D"/>
    <w:rsid w:val="00D52E7D"/>
    <w:rsid w:val="00D60524"/>
    <w:rsid w:val="00D62C05"/>
    <w:rsid w:val="00D63B6E"/>
    <w:rsid w:val="00D679A8"/>
    <w:rsid w:val="00D729DF"/>
    <w:rsid w:val="00D74ABC"/>
    <w:rsid w:val="00D7656E"/>
    <w:rsid w:val="00D811ED"/>
    <w:rsid w:val="00D823F0"/>
    <w:rsid w:val="00D91408"/>
    <w:rsid w:val="00D91745"/>
    <w:rsid w:val="00D9312F"/>
    <w:rsid w:val="00D950CF"/>
    <w:rsid w:val="00D9523E"/>
    <w:rsid w:val="00D95B1C"/>
    <w:rsid w:val="00D97558"/>
    <w:rsid w:val="00D97A90"/>
    <w:rsid w:val="00DA6571"/>
    <w:rsid w:val="00DB1433"/>
    <w:rsid w:val="00DB3BDC"/>
    <w:rsid w:val="00DC3FA1"/>
    <w:rsid w:val="00DC7A1A"/>
    <w:rsid w:val="00DD0F99"/>
    <w:rsid w:val="00DD19CE"/>
    <w:rsid w:val="00DD234F"/>
    <w:rsid w:val="00DD799E"/>
    <w:rsid w:val="00DE63BF"/>
    <w:rsid w:val="00DE6E9C"/>
    <w:rsid w:val="00DE7912"/>
    <w:rsid w:val="00DF0333"/>
    <w:rsid w:val="00E00282"/>
    <w:rsid w:val="00E12648"/>
    <w:rsid w:val="00E12A18"/>
    <w:rsid w:val="00E15F08"/>
    <w:rsid w:val="00E20057"/>
    <w:rsid w:val="00E200B6"/>
    <w:rsid w:val="00E209B1"/>
    <w:rsid w:val="00E2645C"/>
    <w:rsid w:val="00E265C0"/>
    <w:rsid w:val="00E26634"/>
    <w:rsid w:val="00E311D9"/>
    <w:rsid w:val="00E334EE"/>
    <w:rsid w:val="00E33A0D"/>
    <w:rsid w:val="00E4149D"/>
    <w:rsid w:val="00E42FA4"/>
    <w:rsid w:val="00E450EE"/>
    <w:rsid w:val="00E47FAB"/>
    <w:rsid w:val="00E533A4"/>
    <w:rsid w:val="00E56325"/>
    <w:rsid w:val="00E56FB5"/>
    <w:rsid w:val="00E57675"/>
    <w:rsid w:val="00E672A8"/>
    <w:rsid w:val="00E76CFB"/>
    <w:rsid w:val="00E84B1E"/>
    <w:rsid w:val="00E94F92"/>
    <w:rsid w:val="00E96511"/>
    <w:rsid w:val="00E97298"/>
    <w:rsid w:val="00EB01CB"/>
    <w:rsid w:val="00EB0CC5"/>
    <w:rsid w:val="00EB3C85"/>
    <w:rsid w:val="00EB6CEB"/>
    <w:rsid w:val="00ED0F8D"/>
    <w:rsid w:val="00ED1522"/>
    <w:rsid w:val="00ED1A59"/>
    <w:rsid w:val="00ED5EB2"/>
    <w:rsid w:val="00ED6DCE"/>
    <w:rsid w:val="00EE536A"/>
    <w:rsid w:val="00EE6C24"/>
    <w:rsid w:val="00EF0865"/>
    <w:rsid w:val="00EF57DA"/>
    <w:rsid w:val="00EF7D9B"/>
    <w:rsid w:val="00F017D7"/>
    <w:rsid w:val="00F02E04"/>
    <w:rsid w:val="00F04B7E"/>
    <w:rsid w:val="00F04CF4"/>
    <w:rsid w:val="00F05BE2"/>
    <w:rsid w:val="00F07F7E"/>
    <w:rsid w:val="00F168A8"/>
    <w:rsid w:val="00F16B3C"/>
    <w:rsid w:val="00F23CFF"/>
    <w:rsid w:val="00F24749"/>
    <w:rsid w:val="00F27F8C"/>
    <w:rsid w:val="00F34A0A"/>
    <w:rsid w:val="00F35BC0"/>
    <w:rsid w:val="00F36CE2"/>
    <w:rsid w:val="00F40AA1"/>
    <w:rsid w:val="00F464BF"/>
    <w:rsid w:val="00F467F2"/>
    <w:rsid w:val="00F51583"/>
    <w:rsid w:val="00F53B5F"/>
    <w:rsid w:val="00F55D85"/>
    <w:rsid w:val="00F62DE9"/>
    <w:rsid w:val="00F64EEF"/>
    <w:rsid w:val="00F67C24"/>
    <w:rsid w:val="00F7065C"/>
    <w:rsid w:val="00F71C8B"/>
    <w:rsid w:val="00F71EC8"/>
    <w:rsid w:val="00F7217E"/>
    <w:rsid w:val="00F748F2"/>
    <w:rsid w:val="00F75A02"/>
    <w:rsid w:val="00F804F7"/>
    <w:rsid w:val="00F82557"/>
    <w:rsid w:val="00F913A3"/>
    <w:rsid w:val="00F91C91"/>
    <w:rsid w:val="00F9319B"/>
    <w:rsid w:val="00F93202"/>
    <w:rsid w:val="00F94851"/>
    <w:rsid w:val="00F95C4E"/>
    <w:rsid w:val="00FA0E5E"/>
    <w:rsid w:val="00FA2FC4"/>
    <w:rsid w:val="00FA46BA"/>
    <w:rsid w:val="00FB5609"/>
    <w:rsid w:val="00FB7B70"/>
    <w:rsid w:val="00FC26AF"/>
    <w:rsid w:val="00FD38E5"/>
    <w:rsid w:val="00FD3AC3"/>
    <w:rsid w:val="00FD3CCF"/>
    <w:rsid w:val="00FD797E"/>
    <w:rsid w:val="00FE1F4F"/>
    <w:rsid w:val="00FE2748"/>
    <w:rsid w:val="00FF1569"/>
    <w:rsid w:val="00FF459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366B1A"/>
  <w15:docId w15:val="{E357F422-15C1-4DD6-B94F-A0DBEEA4E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NoSpacing1">
    <w:name w:val="No Spacing1"/>
    <w:uiPriority w:val="99"/>
    <w:qFormat/>
    <w:rsid w:val="009919CC"/>
    <w:pPr>
      <w:jc w:val="both"/>
    </w:pPr>
    <w:rPr>
      <w:sz w:val="24"/>
      <w:szCs w:val="28"/>
      <w:lang w:val="en-US" w:eastAsia="en-US"/>
    </w:rPr>
  </w:style>
  <w:style w:type="character" w:customStyle="1" w:styleId="fontstyle01">
    <w:name w:val="fontstyle01"/>
    <w:rsid w:val="009919CC"/>
    <w:rPr>
      <w:rFonts w:ascii="TimesNewRoman" w:hAnsi="TimesNewRoman"/>
      <w:b/>
      <w:color w:val="000000"/>
      <w:sz w:val="20"/>
    </w:rPr>
  </w:style>
  <w:style w:type="character" w:customStyle="1" w:styleId="breadcrumbs">
    <w:name w:val="breadcrumbs"/>
    <w:uiPriority w:val="99"/>
    <w:rsid w:val="009919CC"/>
  </w:style>
  <w:style w:type="character" w:customStyle="1" w:styleId="val">
    <w:name w:val="val"/>
    <w:basedOn w:val="a1"/>
    <w:rsid w:val="009919CC"/>
  </w:style>
  <w:style w:type="character" w:customStyle="1" w:styleId="ff1">
    <w:name w:val="ff1"/>
    <w:basedOn w:val="a1"/>
    <w:rsid w:val="00BD0895"/>
  </w:style>
  <w:style w:type="character" w:customStyle="1" w:styleId="ws2">
    <w:name w:val="ws2"/>
    <w:basedOn w:val="a1"/>
    <w:rsid w:val="00BD0895"/>
  </w:style>
  <w:style w:type="character" w:customStyle="1" w:styleId="ff7">
    <w:name w:val="ff7"/>
    <w:basedOn w:val="a1"/>
    <w:rsid w:val="00BD0895"/>
  </w:style>
  <w:style w:type="character" w:customStyle="1" w:styleId="grow">
    <w:name w:val="grow"/>
    <w:basedOn w:val="a1"/>
    <w:rsid w:val="00C04547"/>
  </w:style>
  <w:style w:type="character" w:customStyle="1" w:styleId="katex-mathml">
    <w:name w:val="katex-mathml"/>
    <w:basedOn w:val="a1"/>
    <w:rsid w:val="00FE1F4F"/>
  </w:style>
  <w:style w:type="character" w:customStyle="1" w:styleId="mord">
    <w:name w:val="mord"/>
    <w:basedOn w:val="a1"/>
    <w:rsid w:val="00FE1F4F"/>
  </w:style>
  <w:style w:type="character" w:customStyle="1" w:styleId="mspace">
    <w:name w:val="mspace"/>
    <w:basedOn w:val="a1"/>
    <w:rsid w:val="00FE1F4F"/>
  </w:style>
  <w:style w:type="character" w:customStyle="1" w:styleId="mrel">
    <w:name w:val="mrel"/>
    <w:basedOn w:val="a1"/>
    <w:rsid w:val="00FE1F4F"/>
  </w:style>
  <w:style w:type="character" w:customStyle="1" w:styleId="mopen">
    <w:name w:val="mopen"/>
    <w:basedOn w:val="a1"/>
    <w:rsid w:val="00FE1F4F"/>
  </w:style>
  <w:style w:type="character" w:customStyle="1" w:styleId="vlist-s">
    <w:name w:val="vlist-s"/>
    <w:basedOn w:val="a1"/>
    <w:rsid w:val="00FE1F4F"/>
  </w:style>
  <w:style w:type="character" w:customStyle="1" w:styleId="mclose">
    <w:name w:val="mclose"/>
    <w:basedOn w:val="a1"/>
    <w:rsid w:val="00FE1F4F"/>
  </w:style>
  <w:style w:type="character" w:customStyle="1" w:styleId="mpunct">
    <w:name w:val="mpunct"/>
    <w:basedOn w:val="a1"/>
    <w:rsid w:val="00FE1F4F"/>
  </w:style>
  <w:style w:type="character" w:customStyle="1" w:styleId="29pt1">
    <w:name w:val="Основной текст (2) + 9 pt1"/>
    <w:rsid w:val="00841FDB"/>
    <w:rPr>
      <w:rFonts w:ascii="Times New Roman" w:hAnsi="Times New Roman" w:cs="Times New Roman"/>
      <w:sz w:val="18"/>
      <w:szCs w:val="18"/>
      <w:u w:val="none"/>
      <w:shd w:val="clear" w:color="auto" w:fill="FFFFFF"/>
      <w:lang w:bidi="ar-SA"/>
    </w:rPr>
  </w:style>
  <w:style w:type="character" w:styleId="affff4">
    <w:name w:val="Unresolved Mention"/>
    <w:basedOn w:val="a1"/>
    <w:uiPriority w:val="99"/>
    <w:semiHidden/>
    <w:unhideWhenUsed/>
    <w:rsid w:val="001756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37750234">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7096627">
      <w:bodyDiv w:val="1"/>
      <w:marLeft w:val="0"/>
      <w:marRight w:val="0"/>
      <w:marTop w:val="0"/>
      <w:marBottom w:val="0"/>
      <w:divBdr>
        <w:top w:val="none" w:sz="0" w:space="0" w:color="auto"/>
        <w:left w:val="none" w:sz="0" w:space="0" w:color="auto"/>
        <w:bottom w:val="none" w:sz="0" w:space="0" w:color="auto"/>
        <w:right w:val="none" w:sz="0" w:space="0" w:color="auto"/>
      </w:divBdr>
    </w:div>
    <w:div w:id="57751051">
      <w:bodyDiv w:val="1"/>
      <w:marLeft w:val="0"/>
      <w:marRight w:val="0"/>
      <w:marTop w:val="0"/>
      <w:marBottom w:val="0"/>
      <w:divBdr>
        <w:top w:val="none" w:sz="0" w:space="0" w:color="auto"/>
        <w:left w:val="none" w:sz="0" w:space="0" w:color="auto"/>
        <w:bottom w:val="none" w:sz="0" w:space="0" w:color="auto"/>
        <w:right w:val="none" w:sz="0" w:space="0" w:color="auto"/>
      </w:divBdr>
    </w:div>
    <w:div w:id="61871273">
      <w:bodyDiv w:val="1"/>
      <w:marLeft w:val="0"/>
      <w:marRight w:val="0"/>
      <w:marTop w:val="0"/>
      <w:marBottom w:val="0"/>
      <w:divBdr>
        <w:top w:val="none" w:sz="0" w:space="0" w:color="auto"/>
        <w:left w:val="none" w:sz="0" w:space="0" w:color="auto"/>
        <w:bottom w:val="none" w:sz="0" w:space="0" w:color="auto"/>
        <w:right w:val="none" w:sz="0" w:space="0" w:color="auto"/>
      </w:divBdr>
    </w:div>
    <w:div w:id="66342865">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07699787">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13907570">
      <w:bodyDiv w:val="1"/>
      <w:marLeft w:val="0"/>
      <w:marRight w:val="0"/>
      <w:marTop w:val="0"/>
      <w:marBottom w:val="0"/>
      <w:divBdr>
        <w:top w:val="none" w:sz="0" w:space="0" w:color="auto"/>
        <w:left w:val="none" w:sz="0" w:space="0" w:color="auto"/>
        <w:bottom w:val="none" w:sz="0" w:space="0" w:color="auto"/>
        <w:right w:val="none" w:sz="0" w:space="0" w:color="auto"/>
      </w:divBdr>
    </w:div>
    <w:div w:id="117845244">
      <w:bodyDiv w:val="1"/>
      <w:marLeft w:val="0"/>
      <w:marRight w:val="0"/>
      <w:marTop w:val="0"/>
      <w:marBottom w:val="0"/>
      <w:divBdr>
        <w:top w:val="none" w:sz="0" w:space="0" w:color="auto"/>
        <w:left w:val="none" w:sz="0" w:space="0" w:color="auto"/>
        <w:bottom w:val="none" w:sz="0" w:space="0" w:color="auto"/>
        <w:right w:val="none" w:sz="0" w:space="0" w:color="auto"/>
      </w:divBdr>
      <w:divsChild>
        <w:div w:id="1590963409">
          <w:marLeft w:val="0"/>
          <w:marRight w:val="0"/>
          <w:marTop w:val="0"/>
          <w:marBottom w:val="0"/>
          <w:divBdr>
            <w:top w:val="none" w:sz="0" w:space="0" w:color="auto"/>
            <w:left w:val="none" w:sz="0" w:space="0" w:color="auto"/>
            <w:bottom w:val="none" w:sz="0" w:space="0" w:color="auto"/>
            <w:right w:val="none" w:sz="0" w:space="0" w:color="auto"/>
          </w:divBdr>
        </w:div>
        <w:div w:id="1515150903">
          <w:marLeft w:val="0"/>
          <w:marRight w:val="0"/>
          <w:marTop w:val="0"/>
          <w:marBottom w:val="0"/>
          <w:divBdr>
            <w:top w:val="none" w:sz="0" w:space="0" w:color="auto"/>
            <w:left w:val="none" w:sz="0" w:space="0" w:color="auto"/>
            <w:bottom w:val="none" w:sz="0" w:space="0" w:color="auto"/>
            <w:right w:val="none" w:sz="0" w:space="0" w:color="auto"/>
          </w:divBdr>
        </w:div>
        <w:div w:id="205684313">
          <w:marLeft w:val="0"/>
          <w:marRight w:val="0"/>
          <w:marTop w:val="0"/>
          <w:marBottom w:val="0"/>
          <w:divBdr>
            <w:top w:val="none" w:sz="0" w:space="0" w:color="auto"/>
            <w:left w:val="none" w:sz="0" w:space="0" w:color="auto"/>
            <w:bottom w:val="none" w:sz="0" w:space="0" w:color="auto"/>
            <w:right w:val="none" w:sz="0" w:space="0" w:color="auto"/>
          </w:divBdr>
        </w:div>
        <w:div w:id="1446271412">
          <w:marLeft w:val="0"/>
          <w:marRight w:val="0"/>
          <w:marTop w:val="0"/>
          <w:marBottom w:val="0"/>
          <w:divBdr>
            <w:top w:val="none" w:sz="0" w:space="0" w:color="auto"/>
            <w:left w:val="none" w:sz="0" w:space="0" w:color="auto"/>
            <w:bottom w:val="none" w:sz="0" w:space="0" w:color="auto"/>
            <w:right w:val="none" w:sz="0" w:space="0" w:color="auto"/>
          </w:divBdr>
        </w:div>
        <w:div w:id="1666858804">
          <w:marLeft w:val="0"/>
          <w:marRight w:val="0"/>
          <w:marTop w:val="0"/>
          <w:marBottom w:val="0"/>
          <w:divBdr>
            <w:top w:val="none" w:sz="0" w:space="0" w:color="auto"/>
            <w:left w:val="none" w:sz="0" w:space="0" w:color="auto"/>
            <w:bottom w:val="none" w:sz="0" w:space="0" w:color="auto"/>
            <w:right w:val="none" w:sz="0" w:space="0" w:color="auto"/>
          </w:divBdr>
        </w:div>
        <w:div w:id="1310212050">
          <w:marLeft w:val="0"/>
          <w:marRight w:val="0"/>
          <w:marTop w:val="0"/>
          <w:marBottom w:val="0"/>
          <w:divBdr>
            <w:top w:val="none" w:sz="0" w:space="0" w:color="auto"/>
            <w:left w:val="none" w:sz="0" w:space="0" w:color="auto"/>
            <w:bottom w:val="none" w:sz="0" w:space="0" w:color="auto"/>
            <w:right w:val="none" w:sz="0" w:space="0" w:color="auto"/>
          </w:divBdr>
        </w:div>
        <w:div w:id="2125805080">
          <w:marLeft w:val="0"/>
          <w:marRight w:val="0"/>
          <w:marTop w:val="0"/>
          <w:marBottom w:val="0"/>
          <w:divBdr>
            <w:top w:val="none" w:sz="0" w:space="0" w:color="auto"/>
            <w:left w:val="none" w:sz="0" w:space="0" w:color="auto"/>
            <w:bottom w:val="none" w:sz="0" w:space="0" w:color="auto"/>
            <w:right w:val="none" w:sz="0" w:space="0" w:color="auto"/>
          </w:divBdr>
        </w:div>
        <w:div w:id="1055469441">
          <w:marLeft w:val="0"/>
          <w:marRight w:val="0"/>
          <w:marTop w:val="0"/>
          <w:marBottom w:val="0"/>
          <w:divBdr>
            <w:top w:val="none" w:sz="0" w:space="0" w:color="auto"/>
            <w:left w:val="none" w:sz="0" w:space="0" w:color="auto"/>
            <w:bottom w:val="none" w:sz="0" w:space="0" w:color="auto"/>
            <w:right w:val="none" w:sz="0" w:space="0" w:color="auto"/>
          </w:divBdr>
        </w:div>
      </w:divsChild>
    </w:div>
    <w:div w:id="122038949">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36606341">
      <w:bodyDiv w:val="1"/>
      <w:marLeft w:val="0"/>
      <w:marRight w:val="0"/>
      <w:marTop w:val="0"/>
      <w:marBottom w:val="0"/>
      <w:divBdr>
        <w:top w:val="none" w:sz="0" w:space="0" w:color="auto"/>
        <w:left w:val="none" w:sz="0" w:space="0" w:color="auto"/>
        <w:bottom w:val="none" w:sz="0" w:space="0" w:color="auto"/>
        <w:right w:val="none" w:sz="0" w:space="0" w:color="auto"/>
      </w:divBdr>
      <w:divsChild>
        <w:div w:id="961687741">
          <w:marLeft w:val="0"/>
          <w:marRight w:val="0"/>
          <w:marTop w:val="0"/>
          <w:marBottom w:val="0"/>
          <w:divBdr>
            <w:top w:val="none" w:sz="0" w:space="0" w:color="auto"/>
            <w:left w:val="none" w:sz="0" w:space="0" w:color="auto"/>
            <w:bottom w:val="none" w:sz="0" w:space="0" w:color="auto"/>
            <w:right w:val="none" w:sz="0" w:space="0" w:color="auto"/>
          </w:divBdr>
          <w:divsChild>
            <w:div w:id="343098274">
              <w:marLeft w:val="0"/>
              <w:marRight w:val="0"/>
              <w:marTop w:val="0"/>
              <w:marBottom w:val="0"/>
              <w:divBdr>
                <w:top w:val="none" w:sz="0" w:space="0" w:color="auto"/>
                <w:left w:val="none" w:sz="0" w:space="0" w:color="auto"/>
                <w:bottom w:val="none" w:sz="0" w:space="0" w:color="auto"/>
                <w:right w:val="none" w:sz="0" w:space="0" w:color="auto"/>
              </w:divBdr>
              <w:divsChild>
                <w:div w:id="814878007">
                  <w:marLeft w:val="0"/>
                  <w:marRight w:val="0"/>
                  <w:marTop w:val="0"/>
                  <w:marBottom w:val="0"/>
                  <w:divBdr>
                    <w:top w:val="none" w:sz="0" w:space="0" w:color="auto"/>
                    <w:left w:val="none" w:sz="0" w:space="0" w:color="auto"/>
                    <w:bottom w:val="none" w:sz="0" w:space="0" w:color="auto"/>
                    <w:right w:val="none" w:sz="0" w:space="0" w:color="auto"/>
                  </w:divBdr>
                  <w:divsChild>
                    <w:div w:id="1572156301">
                      <w:marLeft w:val="0"/>
                      <w:marRight w:val="0"/>
                      <w:marTop w:val="0"/>
                      <w:marBottom w:val="0"/>
                      <w:divBdr>
                        <w:top w:val="none" w:sz="0" w:space="0" w:color="auto"/>
                        <w:left w:val="none" w:sz="0" w:space="0" w:color="auto"/>
                        <w:bottom w:val="none" w:sz="0" w:space="0" w:color="auto"/>
                        <w:right w:val="none" w:sz="0" w:space="0" w:color="auto"/>
                      </w:divBdr>
                      <w:divsChild>
                        <w:div w:id="946237934">
                          <w:marLeft w:val="0"/>
                          <w:marRight w:val="0"/>
                          <w:marTop w:val="0"/>
                          <w:marBottom w:val="0"/>
                          <w:divBdr>
                            <w:top w:val="none" w:sz="0" w:space="0" w:color="auto"/>
                            <w:left w:val="none" w:sz="0" w:space="0" w:color="auto"/>
                            <w:bottom w:val="none" w:sz="0" w:space="0" w:color="auto"/>
                            <w:right w:val="none" w:sz="0" w:space="0" w:color="auto"/>
                          </w:divBdr>
                          <w:divsChild>
                            <w:div w:id="2026636436">
                              <w:marLeft w:val="0"/>
                              <w:marRight w:val="0"/>
                              <w:marTop w:val="0"/>
                              <w:marBottom w:val="0"/>
                              <w:divBdr>
                                <w:top w:val="none" w:sz="0" w:space="0" w:color="auto"/>
                                <w:left w:val="none" w:sz="0" w:space="0" w:color="auto"/>
                                <w:bottom w:val="none" w:sz="0" w:space="0" w:color="auto"/>
                                <w:right w:val="none" w:sz="0" w:space="0" w:color="auto"/>
                              </w:divBdr>
                              <w:divsChild>
                                <w:div w:id="1997416370">
                                  <w:marLeft w:val="0"/>
                                  <w:marRight w:val="0"/>
                                  <w:marTop w:val="0"/>
                                  <w:marBottom w:val="0"/>
                                  <w:divBdr>
                                    <w:top w:val="none" w:sz="0" w:space="0" w:color="auto"/>
                                    <w:left w:val="none" w:sz="0" w:space="0" w:color="auto"/>
                                    <w:bottom w:val="none" w:sz="0" w:space="0" w:color="auto"/>
                                    <w:right w:val="none" w:sz="0" w:space="0" w:color="auto"/>
                                  </w:divBdr>
                                  <w:divsChild>
                                    <w:div w:id="111217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5792781">
          <w:marLeft w:val="0"/>
          <w:marRight w:val="0"/>
          <w:marTop w:val="0"/>
          <w:marBottom w:val="0"/>
          <w:divBdr>
            <w:top w:val="none" w:sz="0" w:space="0" w:color="auto"/>
            <w:left w:val="none" w:sz="0" w:space="0" w:color="auto"/>
            <w:bottom w:val="none" w:sz="0" w:space="0" w:color="auto"/>
            <w:right w:val="none" w:sz="0" w:space="0" w:color="auto"/>
          </w:divBdr>
          <w:divsChild>
            <w:div w:id="1095321500">
              <w:marLeft w:val="0"/>
              <w:marRight w:val="0"/>
              <w:marTop w:val="0"/>
              <w:marBottom w:val="0"/>
              <w:divBdr>
                <w:top w:val="none" w:sz="0" w:space="0" w:color="auto"/>
                <w:left w:val="none" w:sz="0" w:space="0" w:color="auto"/>
                <w:bottom w:val="none" w:sz="0" w:space="0" w:color="auto"/>
                <w:right w:val="none" w:sz="0" w:space="0" w:color="auto"/>
              </w:divBdr>
              <w:divsChild>
                <w:div w:id="415399800">
                  <w:marLeft w:val="0"/>
                  <w:marRight w:val="0"/>
                  <w:marTop w:val="0"/>
                  <w:marBottom w:val="0"/>
                  <w:divBdr>
                    <w:top w:val="none" w:sz="0" w:space="0" w:color="auto"/>
                    <w:left w:val="none" w:sz="0" w:space="0" w:color="auto"/>
                    <w:bottom w:val="none" w:sz="0" w:space="0" w:color="auto"/>
                    <w:right w:val="none" w:sz="0" w:space="0" w:color="auto"/>
                  </w:divBdr>
                  <w:divsChild>
                    <w:div w:id="58018675">
                      <w:marLeft w:val="0"/>
                      <w:marRight w:val="0"/>
                      <w:marTop w:val="0"/>
                      <w:marBottom w:val="0"/>
                      <w:divBdr>
                        <w:top w:val="none" w:sz="0" w:space="0" w:color="auto"/>
                        <w:left w:val="none" w:sz="0" w:space="0" w:color="auto"/>
                        <w:bottom w:val="none" w:sz="0" w:space="0" w:color="auto"/>
                        <w:right w:val="none" w:sz="0" w:space="0" w:color="auto"/>
                      </w:divBdr>
                      <w:divsChild>
                        <w:div w:id="2038191817">
                          <w:marLeft w:val="0"/>
                          <w:marRight w:val="0"/>
                          <w:marTop w:val="0"/>
                          <w:marBottom w:val="0"/>
                          <w:divBdr>
                            <w:top w:val="none" w:sz="0" w:space="0" w:color="auto"/>
                            <w:left w:val="none" w:sz="0" w:space="0" w:color="auto"/>
                            <w:bottom w:val="none" w:sz="0" w:space="0" w:color="auto"/>
                            <w:right w:val="none" w:sz="0" w:space="0" w:color="auto"/>
                          </w:divBdr>
                          <w:divsChild>
                            <w:div w:id="1427967634">
                              <w:marLeft w:val="0"/>
                              <w:marRight w:val="0"/>
                              <w:marTop w:val="0"/>
                              <w:marBottom w:val="0"/>
                              <w:divBdr>
                                <w:top w:val="none" w:sz="0" w:space="0" w:color="auto"/>
                                <w:left w:val="none" w:sz="0" w:space="0" w:color="auto"/>
                                <w:bottom w:val="none" w:sz="0" w:space="0" w:color="auto"/>
                                <w:right w:val="none" w:sz="0" w:space="0" w:color="auto"/>
                              </w:divBdr>
                              <w:divsChild>
                                <w:div w:id="1300258731">
                                  <w:marLeft w:val="0"/>
                                  <w:marRight w:val="0"/>
                                  <w:marTop w:val="0"/>
                                  <w:marBottom w:val="0"/>
                                  <w:divBdr>
                                    <w:top w:val="none" w:sz="0" w:space="0" w:color="auto"/>
                                    <w:left w:val="none" w:sz="0" w:space="0" w:color="auto"/>
                                    <w:bottom w:val="none" w:sz="0" w:space="0" w:color="auto"/>
                                    <w:right w:val="none" w:sz="0" w:space="0" w:color="auto"/>
                                  </w:divBdr>
                                  <w:divsChild>
                                    <w:div w:id="1781483714">
                                      <w:marLeft w:val="0"/>
                                      <w:marRight w:val="0"/>
                                      <w:marTop w:val="0"/>
                                      <w:marBottom w:val="0"/>
                                      <w:divBdr>
                                        <w:top w:val="none" w:sz="0" w:space="0" w:color="auto"/>
                                        <w:left w:val="none" w:sz="0" w:space="0" w:color="auto"/>
                                        <w:bottom w:val="none" w:sz="0" w:space="0" w:color="auto"/>
                                        <w:right w:val="none" w:sz="0" w:space="0" w:color="auto"/>
                                      </w:divBdr>
                                      <w:divsChild>
                                        <w:div w:id="716393680">
                                          <w:marLeft w:val="0"/>
                                          <w:marRight w:val="0"/>
                                          <w:marTop w:val="0"/>
                                          <w:marBottom w:val="0"/>
                                          <w:divBdr>
                                            <w:top w:val="none" w:sz="0" w:space="0" w:color="auto"/>
                                            <w:left w:val="none" w:sz="0" w:space="0" w:color="auto"/>
                                            <w:bottom w:val="none" w:sz="0" w:space="0" w:color="auto"/>
                                            <w:right w:val="none" w:sz="0" w:space="0" w:color="auto"/>
                                          </w:divBdr>
                                          <w:divsChild>
                                            <w:div w:id="174988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2171306">
          <w:marLeft w:val="0"/>
          <w:marRight w:val="0"/>
          <w:marTop w:val="0"/>
          <w:marBottom w:val="0"/>
          <w:divBdr>
            <w:top w:val="none" w:sz="0" w:space="0" w:color="auto"/>
            <w:left w:val="none" w:sz="0" w:space="0" w:color="auto"/>
            <w:bottom w:val="none" w:sz="0" w:space="0" w:color="auto"/>
            <w:right w:val="none" w:sz="0" w:space="0" w:color="auto"/>
          </w:divBdr>
          <w:divsChild>
            <w:div w:id="1136265045">
              <w:marLeft w:val="0"/>
              <w:marRight w:val="0"/>
              <w:marTop w:val="0"/>
              <w:marBottom w:val="0"/>
              <w:divBdr>
                <w:top w:val="none" w:sz="0" w:space="0" w:color="auto"/>
                <w:left w:val="none" w:sz="0" w:space="0" w:color="auto"/>
                <w:bottom w:val="none" w:sz="0" w:space="0" w:color="auto"/>
                <w:right w:val="none" w:sz="0" w:space="0" w:color="auto"/>
              </w:divBdr>
              <w:divsChild>
                <w:div w:id="1776055062">
                  <w:marLeft w:val="0"/>
                  <w:marRight w:val="0"/>
                  <w:marTop w:val="0"/>
                  <w:marBottom w:val="0"/>
                  <w:divBdr>
                    <w:top w:val="none" w:sz="0" w:space="0" w:color="auto"/>
                    <w:left w:val="none" w:sz="0" w:space="0" w:color="auto"/>
                    <w:bottom w:val="none" w:sz="0" w:space="0" w:color="auto"/>
                    <w:right w:val="none" w:sz="0" w:space="0" w:color="auto"/>
                  </w:divBdr>
                  <w:divsChild>
                    <w:div w:id="1533151429">
                      <w:marLeft w:val="0"/>
                      <w:marRight w:val="0"/>
                      <w:marTop w:val="0"/>
                      <w:marBottom w:val="0"/>
                      <w:divBdr>
                        <w:top w:val="none" w:sz="0" w:space="0" w:color="auto"/>
                        <w:left w:val="none" w:sz="0" w:space="0" w:color="auto"/>
                        <w:bottom w:val="none" w:sz="0" w:space="0" w:color="auto"/>
                        <w:right w:val="none" w:sz="0" w:space="0" w:color="auto"/>
                      </w:divBdr>
                      <w:divsChild>
                        <w:div w:id="191266554">
                          <w:marLeft w:val="0"/>
                          <w:marRight w:val="0"/>
                          <w:marTop w:val="0"/>
                          <w:marBottom w:val="0"/>
                          <w:divBdr>
                            <w:top w:val="none" w:sz="0" w:space="0" w:color="auto"/>
                            <w:left w:val="none" w:sz="0" w:space="0" w:color="auto"/>
                            <w:bottom w:val="none" w:sz="0" w:space="0" w:color="auto"/>
                            <w:right w:val="none" w:sz="0" w:space="0" w:color="auto"/>
                          </w:divBdr>
                          <w:divsChild>
                            <w:div w:id="123156978">
                              <w:marLeft w:val="0"/>
                              <w:marRight w:val="0"/>
                              <w:marTop w:val="0"/>
                              <w:marBottom w:val="0"/>
                              <w:divBdr>
                                <w:top w:val="none" w:sz="0" w:space="0" w:color="auto"/>
                                <w:left w:val="none" w:sz="0" w:space="0" w:color="auto"/>
                                <w:bottom w:val="none" w:sz="0" w:space="0" w:color="auto"/>
                                <w:right w:val="none" w:sz="0" w:space="0" w:color="auto"/>
                              </w:divBdr>
                              <w:divsChild>
                                <w:div w:id="218396977">
                                  <w:marLeft w:val="0"/>
                                  <w:marRight w:val="0"/>
                                  <w:marTop w:val="0"/>
                                  <w:marBottom w:val="0"/>
                                  <w:divBdr>
                                    <w:top w:val="none" w:sz="0" w:space="0" w:color="auto"/>
                                    <w:left w:val="none" w:sz="0" w:space="0" w:color="auto"/>
                                    <w:bottom w:val="none" w:sz="0" w:space="0" w:color="auto"/>
                                    <w:right w:val="none" w:sz="0" w:space="0" w:color="auto"/>
                                  </w:divBdr>
                                  <w:divsChild>
                                    <w:div w:id="207843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9465592">
      <w:bodyDiv w:val="1"/>
      <w:marLeft w:val="0"/>
      <w:marRight w:val="0"/>
      <w:marTop w:val="0"/>
      <w:marBottom w:val="0"/>
      <w:divBdr>
        <w:top w:val="none" w:sz="0" w:space="0" w:color="auto"/>
        <w:left w:val="none" w:sz="0" w:space="0" w:color="auto"/>
        <w:bottom w:val="none" w:sz="0" w:space="0" w:color="auto"/>
        <w:right w:val="none" w:sz="0" w:space="0" w:color="auto"/>
      </w:divBdr>
      <w:divsChild>
        <w:div w:id="854416560">
          <w:marLeft w:val="0"/>
          <w:marRight w:val="0"/>
          <w:marTop w:val="0"/>
          <w:marBottom w:val="0"/>
          <w:divBdr>
            <w:top w:val="none" w:sz="0" w:space="0" w:color="auto"/>
            <w:left w:val="none" w:sz="0" w:space="0" w:color="auto"/>
            <w:bottom w:val="none" w:sz="0" w:space="0" w:color="auto"/>
            <w:right w:val="none" w:sz="0" w:space="0" w:color="auto"/>
          </w:divBdr>
        </w:div>
        <w:div w:id="1998259879">
          <w:marLeft w:val="0"/>
          <w:marRight w:val="0"/>
          <w:marTop w:val="0"/>
          <w:marBottom w:val="0"/>
          <w:divBdr>
            <w:top w:val="none" w:sz="0" w:space="0" w:color="auto"/>
            <w:left w:val="none" w:sz="0" w:space="0" w:color="auto"/>
            <w:bottom w:val="none" w:sz="0" w:space="0" w:color="auto"/>
            <w:right w:val="none" w:sz="0" w:space="0" w:color="auto"/>
          </w:divBdr>
        </w:div>
        <w:div w:id="1096637432">
          <w:marLeft w:val="0"/>
          <w:marRight w:val="0"/>
          <w:marTop w:val="0"/>
          <w:marBottom w:val="0"/>
          <w:divBdr>
            <w:top w:val="none" w:sz="0" w:space="0" w:color="auto"/>
            <w:left w:val="none" w:sz="0" w:space="0" w:color="auto"/>
            <w:bottom w:val="none" w:sz="0" w:space="0" w:color="auto"/>
            <w:right w:val="none" w:sz="0" w:space="0" w:color="auto"/>
          </w:divBdr>
        </w:div>
        <w:div w:id="1443955375">
          <w:marLeft w:val="0"/>
          <w:marRight w:val="0"/>
          <w:marTop w:val="0"/>
          <w:marBottom w:val="0"/>
          <w:divBdr>
            <w:top w:val="none" w:sz="0" w:space="0" w:color="auto"/>
            <w:left w:val="none" w:sz="0" w:space="0" w:color="auto"/>
            <w:bottom w:val="none" w:sz="0" w:space="0" w:color="auto"/>
            <w:right w:val="none" w:sz="0" w:space="0" w:color="auto"/>
          </w:divBdr>
        </w:div>
        <w:div w:id="2134015353">
          <w:marLeft w:val="0"/>
          <w:marRight w:val="0"/>
          <w:marTop w:val="0"/>
          <w:marBottom w:val="0"/>
          <w:divBdr>
            <w:top w:val="none" w:sz="0" w:space="0" w:color="auto"/>
            <w:left w:val="none" w:sz="0" w:space="0" w:color="auto"/>
            <w:bottom w:val="none" w:sz="0" w:space="0" w:color="auto"/>
            <w:right w:val="none" w:sz="0" w:space="0" w:color="auto"/>
          </w:divBdr>
        </w:div>
        <w:div w:id="1029142004">
          <w:marLeft w:val="0"/>
          <w:marRight w:val="0"/>
          <w:marTop w:val="0"/>
          <w:marBottom w:val="0"/>
          <w:divBdr>
            <w:top w:val="none" w:sz="0" w:space="0" w:color="auto"/>
            <w:left w:val="none" w:sz="0" w:space="0" w:color="auto"/>
            <w:bottom w:val="none" w:sz="0" w:space="0" w:color="auto"/>
            <w:right w:val="none" w:sz="0" w:space="0" w:color="auto"/>
          </w:divBdr>
        </w:div>
        <w:div w:id="704863787">
          <w:marLeft w:val="0"/>
          <w:marRight w:val="0"/>
          <w:marTop w:val="0"/>
          <w:marBottom w:val="0"/>
          <w:divBdr>
            <w:top w:val="none" w:sz="0" w:space="0" w:color="auto"/>
            <w:left w:val="none" w:sz="0" w:space="0" w:color="auto"/>
            <w:bottom w:val="none" w:sz="0" w:space="0" w:color="auto"/>
            <w:right w:val="none" w:sz="0" w:space="0" w:color="auto"/>
          </w:divBdr>
        </w:div>
        <w:div w:id="1262029197">
          <w:marLeft w:val="0"/>
          <w:marRight w:val="0"/>
          <w:marTop w:val="0"/>
          <w:marBottom w:val="0"/>
          <w:divBdr>
            <w:top w:val="none" w:sz="0" w:space="0" w:color="auto"/>
            <w:left w:val="none" w:sz="0" w:space="0" w:color="auto"/>
            <w:bottom w:val="none" w:sz="0" w:space="0" w:color="auto"/>
            <w:right w:val="none" w:sz="0" w:space="0" w:color="auto"/>
          </w:divBdr>
        </w:div>
        <w:div w:id="1655255620">
          <w:marLeft w:val="0"/>
          <w:marRight w:val="0"/>
          <w:marTop w:val="0"/>
          <w:marBottom w:val="0"/>
          <w:divBdr>
            <w:top w:val="none" w:sz="0" w:space="0" w:color="auto"/>
            <w:left w:val="none" w:sz="0" w:space="0" w:color="auto"/>
            <w:bottom w:val="none" w:sz="0" w:space="0" w:color="auto"/>
            <w:right w:val="none" w:sz="0" w:space="0" w:color="auto"/>
          </w:divBdr>
        </w:div>
        <w:div w:id="2124573030">
          <w:marLeft w:val="0"/>
          <w:marRight w:val="0"/>
          <w:marTop w:val="0"/>
          <w:marBottom w:val="0"/>
          <w:divBdr>
            <w:top w:val="none" w:sz="0" w:space="0" w:color="auto"/>
            <w:left w:val="none" w:sz="0" w:space="0" w:color="auto"/>
            <w:bottom w:val="none" w:sz="0" w:space="0" w:color="auto"/>
            <w:right w:val="none" w:sz="0" w:space="0" w:color="auto"/>
          </w:divBdr>
        </w:div>
        <w:div w:id="219557933">
          <w:marLeft w:val="0"/>
          <w:marRight w:val="0"/>
          <w:marTop w:val="0"/>
          <w:marBottom w:val="0"/>
          <w:divBdr>
            <w:top w:val="none" w:sz="0" w:space="0" w:color="auto"/>
            <w:left w:val="none" w:sz="0" w:space="0" w:color="auto"/>
            <w:bottom w:val="none" w:sz="0" w:space="0" w:color="auto"/>
            <w:right w:val="none" w:sz="0" w:space="0" w:color="auto"/>
          </w:divBdr>
        </w:div>
        <w:div w:id="1455177709">
          <w:marLeft w:val="0"/>
          <w:marRight w:val="0"/>
          <w:marTop w:val="0"/>
          <w:marBottom w:val="0"/>
          <w:divBdr>
            <w:top w:val="none" w:sz="0" w:space="0" w:color="auto"/>
            <w:left w:val="none" w:sz="0" w:space="0" w:color="auto"/>
            <w:bottom w:val="none" w:sz="0" w:space="0" w:color="auto"/>
            <w:right w:val="none" w:sz="0" w:space="0" w:color="auto"/>
          </w:divBdr>
        </w:div>
        <w:div w:id="312370309">
          <w:marLeft w:val="0"/>
          <w:marRight w:val="0"/>
          <w:marTop w:val="0"/>
          <w:marBottom w:val="0"/>
          <w:divBdr>
            <w:top w:val="none" w:sz="0" w:space="0" w:color="auto"/>
            <w:left w:val="none" w:sz="0" w:space="0" w:color="auto"/>
            <w:bottom w:val="none" w:sz="0" w:space="0" w:color="auto"/>
            <w:right w:val="none" w:sz="0" w:space="0" w:color="auto"/>
          </w:divBdr>
        </w:div>
        <w:div w:id="2051371883">
          <w:marLeft w:val="0"/>
          <w:marRight w:val="0"/>
          <w:marTop w:val="0"/>
          <w:marBottom w:val="0"/>
          <w:divBdr>
            <w:top w:val="none" w:sz="0" w:space="0" w:color="auto"/>
            <w:left w:val="none" w:sz="0" w:space="0" w:color="auto"/>
            <w:bottom w:val="none" w:sz="0" w:space="0" w:color="auto"/>
            <w:right w:val="none" w:sz="0" w:space="0" w:color="auto"/>
          </w:divBdr>
        </w:div>
        <w:div w:id="2016103816">
          <w:marLeft w:val="0"/>
          <w:marRight w:val="0"/>
          <w:marTop w:val="0"/>
          <w:marBottom w:val="0"/>
          <w:divBdr>
            <w:top w:val="none" w:sz="0" w:space="0" w:color="auto"/>
            <w:left w:val="none" w:sz="0" w:space="0" w:color="auto"/>
            <w:bottom w:val="none" w:sz="0" w:space="0" w:color="auto"/>
            <w:right w:val="none" w:sz="0" w:space="0" w:color="auto"/>
          </w:divBdr>
        </w:div>
        <w:div w:id="1922134739">
          <w:marLeft w:val="0"/>
          <w:marRight w:val="0"/>
          <w:marTop w:val="0"/>
          <w:marBottom w:val="0"/>
          <w:divBdr>
            <w:top w:val="none" w:sz="0" w:space="0" w:color="auto"/>
            <w:left w:val="none" w:sz="0" w:space="0" w:color="auto"/>
            <w:bottom w:val="none" w:sz="0" w:space="0" w:color="auto"/>
            <w:right w:val="none" w:sz="0" w:space="0" w:color="auto"/>
          </w:divBdr>
        </w:div>
        <w:div w:id="953244118">
          <w:marLeft w:val="0"/>
          <w:marRight w:val="0"/>
          <w:marTop w:val="0"/>
          <w:marBottom w:val="0"/>
          <w:divBdr>
            <w:top w:val="none" w:sz="0" w:space="0" w:color="auto"/>
            <w:left w:val="none" w:sz="0" w:space="0" w:color="auto"/>
            <w:bottom w:val="none" w:sz="0" w:space="0" w:color="auto"/>
            <w:right w:val="none" w:sz="0" w:space="0" w:color="auto"/>
          </w:divBdr>
        </w:div>
      </w:divsChild>
    </w:div>
    <w:div w:id="153184636">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199779188">
      <w:bodyDiv w:val="1"/>
      <w:marLeft w:val="0"/>
      <w:marRight w:val="0"/>
      <w:marTop w:val="0"/>
      <w:marBottom w:val="0"/>
      <w:divBdr>
        <w:top w:val="none" w:sz="0" w:space="0" w:color="auto"/>
        <w:left w:val="none" w:sz="0" w:space="0" w:color="auto"/>
        <w:bottom w:val="none" w:sz="0" w:space="0" w:color="auto"/>
        <w:right w:val="none" w:sz="0" w:space="0" w:color="auto"/>
      </w:divBdr>
      <w:divsChild>
        <w:div w:id="252662963">
          <w:marLeft w:val="0"/>
          <w:marRight w:val="0"/>
          <w:marTop w:val="0"/>
          <w:marBottom w:val="0"/>
          <w:divBdr>
            <w:top w:val="none" w:sz="0" w:space="0" w:color="auto"/>
            <w:left w:val="none" w:sz="0" w:space="0" w:color="auto"/>
            <w:bottom w:val="none" w:sz="0" w:space="0" w:color="auto"/>
            <w:right w:val="none" w:sz="0" w:space="0" w:color="auto"/>
          </w:divBdr>
        </w:div>
        <w:div w:id="1954363546">
          <w:marLeft w:val="0"/>
          <w:marRight w:val="0"/>
          <w:marTop w:val="0"/>
          <w:marBottom w:val="0"/>
          <w:divBdr>
            <w:top w:val="none" w:sz="0" w:space="0" w:color="auto"/>
            <w:left w:val="none" w:sz="0" w:space="0" w:color="auto"/>
            <w:bottom w:val="none" w:sz="0" w:space="0" w:color="auto"/>
            <w:right w:val="none" w:sz="0" w:space="0" w:color="auto"/>
          </w:divBdr>
        </w:div>
      </w:divsChild>
    </w:div>
    <w:div w:id="208224155">
      <w:bodyDiv w:val="1"/>
      <w:marLeft w:val="0"/>
      <w:marRight w:val="0"/>
      <w:marTop w:val="0"/>
      <w:marBottom w:val="0"/>
      <w:divBdr>
        <w:top w:val="none" w:sz="0" w:space="0" w:color="auto"/>
        <w:left w:val="none" w:sz="0" w:space="0" w:color="auto"/>
        <w:bottom w:val="none" w:sz="0" w:space="0" w:color="auto"/>
        <w:right w:val="none" w:sz="0" w:space="0" w:color="auto"/>
      </w:divBdr>
    </w:div>
    <w:div w:id="215548918">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2840586">
      <w:bodyDiv w:val="1"/>
      <w:marLeft w:val="0"/>
      <w:marRight w:val="0"/>
      <w:marTop w:val="0"/>
      <w:marBottom w:val="0"/>
      <w:divBdr>
        <w:top w:val="none" w:sz="0" w:space="0" w:color="auto"/>
        <w:left w:val="none" w:sz="0" w:space="0" w:color="auto"/>
        <w:bottom w:val="none" w:sz="0" w:space="0" w:color="auto"/>
        <w:right w:val="none" w:sz="0" w:space="0" w:color="auto"/>
      </w:divBdr>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24491923">
      <w:bodyDiv w:val="1"/>
      <w:marLeft w:val="0"/>
      <w:marRight w:val="0"/>
      <w:marTop w:val="0"/>
      <w:marBottom w:val="0"/>
      <w:divBdr>
        <w:top w:val="none" w:sz="0" w:space="0" w:color="auto"/>
        <w:left w:val="none" w:sz="0" w:space="0" w:color="auto"/>
        <w:bottom w:val="none" w:sz="0" w:space="0" w:color="auto"/>
        <w:right w:val="none" w:sz="0" w:space="0" w:color="auto"/>
      </w:divBdr>
    </w:div>
    <w:div w:id="226959937">
      <w:bodyDiv w:val="1"/>
      <w:marLeft w:val="0"/>
      <w:marRight w:val="0"/>
      <w:marTop w:val="0"/>
      <w:marBottom w:val="0"/>
      <w:divBdr>
        <w:top w:val="none" w:sz="0" w:space="0" w:color="auto"/>
        <w:left w:val="none" w:sz="0" w:space="0" w:color="auto"/>
        <w:bottom w:val="none" w:sz="0" w:space="0" w:color="auto"/>
        <w:right w:val="none" w:sz="0" w:space="0" w:color="auto"/>
      </w:divBdr>
    </w:div>
    <w:div w:id="229465504">
      <w:bodyDiv w:val="1"/>
      <w:marLeft w:val="0"/>
      <w:marRight w:val="0"/>
      <w:marTop w:val="0"/>
      <w:marBottom w:val="0"/>
      <w:divBdr>
        <w:top w:val="none" w:sz="0" w:space="0" w:color="auto"/>
        <w:left w:val="none" w:sz="0" w:space="0" w:color="auto"/>
        <w:bottom w:val="none" w:sz="0" w:space="0" w:color="auto"/>
        <w:right w:val="none" w:sz="0" w:space="0" w:color="auto"/>
      </w:divBdr>
    </w:div>
    <w:div w:id="232815224">
      <w:bodyDiv w:val="1"/>
      <w:marLeft w:val="0"/>
      <w:marRight w:val="0"/>
      <w:marTop w:val="0"/>
      <w:marBottom w:val="0"/>
      <w:divBdr>
        <w:top w:val="none" w:sz="0" w:space="0" w:color="auto"/>
        <w:left w:val="none" w:sz="0" w:space="0" w:color="auto"/>
        <w:bottom w:val="none" w:sz="0" w:space="0" w:color="auto"/>
        <w:right w:val="none" w:sz="0" w:space="0" w:color="auto"/>
      </w:divBdr>
    </w:div>
    <w:div w:id="237403770">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71547180">
      <w:bodyDiv w:val="1"/>
      <w:marLeft w:val="0"/>
      <w:marRight w:val="0"/>
      <w:marTop w:val="0"/>
      <w:marBottom w:val="0"/>
      <w:divBdr>
        <w:top w:val="none" w:sz="0" w:space="0" w:color="auto"/>
        <w:left w:val="none" w:sz="0" w:space="0" w:color="auto"/>
        <w:bottom w:val="none" w:sz="0" w:space="0" w:color="auto"/>
        <w:right w:val="none" w:sz="0" w:space="0" w:color="auto"/>
      </w:divBdr>
    </w:div>
    <w:div w:id="28200224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98608787">
      <w:bodyDiv w:val="1"/>
      <w:marLeft w:val="0"/>
      <w:marRight w:val="0"/>
      <w:marTop w:val="0"/>
      <w:marBottom w:val="0"/>
      <w:divBdr>
        <w:top w:val="none" w:sz="0" w:space="0" w:color="auto"/>
        <w:left w:val="none" w:sz="0" w:space="0" w:color="auto"/>
        <w:bottom w:val="none" w:sz="0" w:space="0" w:color="auto"/>
        <w:right w:val="none" w:sz="0" w:space="0" w:color="auto"/>
      </w:divBdr>
    </w:div>
    <w:div w:id="303897129">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995953">
      <w:bodyDiv w:val="1"/>
      <w:marLeft w:val="0"/>
      <w:marRight w:val="0"/>
      <w:marTop w:val="0"/>
      <w:marBottom w:val="0"/>
      <w:divBdr>
        <w:top w:val="none" w:sz="0" w:space="0" w:color="auto"/>
        <w:left w:val="none" w:sz="0" w:space="0" w:color="auto"/>
        <w:bottom w:val="none" w:sz="0" w:space="0" w:color="auto"/>
        <w:right w:val="none" w:sz="0" w:space="0" w:color="auto"/>
      </w:divBdr>
    </w:div>
    <w:div w:id="359358784">
      <w:bodyDiv w:val="1"/>
      <w:marLeft w:val="0"/>
      <w:marRight w:val="0"/>
      <w:marTop w:val="0"/>
      <w:marBottom w:val="0"/>
      <w:divBdr>
        <w:top w:val="none" w:sz="0" w:space="0" w:color="auto"/>
        <w:left w:val="none" w:sz="0" w:space="0" w:color="auto"/>
        <w:bottom w:val="none" w:sz="0" w:space="0" w:color="auto"/>
        <w:right w:val="none" w:sz="0" w:space="0" w:color="auto"/>
      </w:divBdr>
      <w:divsChild>
        <w:div w:id="208998365">
          <w:marLeft w:val="0"/>
          <w:marRight w:val="0"/>
          <w:marTop w:val="0"/>
          <w:marBottom w:val="0"/>
          <w:divBdr>
            <w:top w:val="none" w:sz="0" w:space="0" w:color="auto"/>
            <w:left w:val="none" w:sz="0" w:space="0" w:color="auto"/>
            <w:bottom w:val="none" w:sz="0" w:space="0" w:color="auto"/>
            <w:right w:val="none" w:sz="0" w:space="0" w:color="auto"/>
          </w:divBdr>
          <w:divsChild>
            <w:div w:id="515655699">
              <w:marLeft w:val="0"/>
              <w:marRight w:val="0"/>
              <w:marTop w:val="0"/>
              <w:marBottom w:val="0"/>
              <w:divBdr>
                <w:top w:val="none" w:sz="0" w:space="0" w:color="auto"/>
                <w:left w:val="none" w:sz="0" w:space="0" w:color="auto"/>
                <w:bottom w:val="none" w:sz="0" w:space="0" w:color="auto"/>
                <w:right w:val="none" w:sz="0" w:space="0" w:color="auto"/>
              </w:divBdr>
              <w:divsChild>
                <w:div w:id="1032850934">
                  <w:marLeft w:val="0"/>
                  <w:marRight w:val="0"/>
                  <w:marTop w:val="0"/>
                  <w:marBottom w:val="0"/>
                  <w:divBdr>
                    <w:top w:val="none" w:sz="0" w:space="0" w:color="auto"/>
                    <w:left w:val="none" w:sz="0" w:space="0" w:color="auto"/>
                    <w:bottom w:val="none" w:sz="0" w:space="0" w:color="auto"/>
                    <w:right w:val="none" w:sz="0" w:space="0" w:color="auto"/>
                  </w:divBdr>
                  <w:divsChild>
                    <w:div w:id="1961642561">
                      <w:marLeft w:val="0"/>
                      <w:marRight w:val="0"/>
                      <w:marTop w:val="0"/>
                      <w:marBottom w:val="0"/>
                      <w:divBdr>
                        <w:top w:val="none" w:sz="0" w:space="0" w:color="auto"/>
                        <w:left w:val="none" w:sz="0" w:space="0" w:color="auto"/>
                        <w:bottom w:val="none" w:sz="0" w:space="0" w:color="auto"/>
                        <w:right w:val="none" w:sz="0" w:space="0" w:color="auto"/>
                      </w:divBdr>
                      <w:divsChild>
                        <w:div w:id="1159231503">
                          <w:marLeft w:val="0"/>
                          <w:marRight w:val="0"/>
                          <w:marTop w:val="0"/>
                          <w:marBottom w:val="0"/>
                          <w:divBdr>
                            <w:top w:val="none" w:sz="0" w:space="0" w:color="auto"/>
                            <w:left w:val="none" w:sz="0" w:space="0" w:color="auto"/>
                            <w:bottom w:val="none" w:sz="0" w:space="0" w:color="auto"/>
                            <w:right w:val="none" w:sz="0" w:space="0" w:color="auto"/>
                          </w:divBdr>
                          <w:divsChild>
                            <w:div w:id="1361667538">
                              <w:marLeft w:val="0"/>
                              <w:marRight w:val="0"/>
                              <w:marTop w:val="0"/>
                              <w:marBottom w:val="0"/>
                              <w:divBdr>
                                <w:top w:val="none" w:sz="0" w:space="0" w:color="auto"/>
                                <w:left w:val="none" w:sz="0" w:space="0" w:color="auto"/>
                                <w:bottom w:val="none" w:sz="0" w:space="0" w:color="auto"/>
                                <w:right w:val="none" w:sz="0" w:space="0" w:color="auto"/>
                              </w:divBdr>
                              <w:divsChild>
                                <w:div w:id="942539782">
                                  <w:marLeft w:val="0"/>
                                  <w:marRight w:val="0"/>
                                  <w:marTop w:val="0"/>
                                  <w:marBottom w:val="0"/>
                                  <w:divBdr>
                                    <w:top w:val="none" w:sz="0" w:space="0" w:color="auto"/>
                                    <w:left w:val="none" w:sz="0" w:space="0" w:color="auto"/>
                                    <w:bottom w:val="none" w:sz="0" w:space="0" w:color="auto"/>
                                    <w:right w:val="none" w:sz="0" w:space="0" w:color="auto"/>
                                  </w:divBdr>
                                  <w:divsChild>
                                    <w:div w:id="49068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2771829">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400913051">
      <w:bodyDiv w:val="1"/>
      <w:marLeft w:val="0"/>
      <w:marRight w:val="0"/>
      <w:marTop w:val="0"/>
      <w:marBottom w:val="0"/>
      <w:divBdr>
        <w:top w:val="none" w:sz="0" w:space="0" w:color="auto"/>
        <w:left w:val="none" w:sz="0" w:space="0" w:color="auto"/>
        <w:bottom w:val="none" w:sz="0" w:space="0" w:color="auto"/>
        <w:right w:val="none" w:sz="0" w:space="0" w:color="auto"/>
      </w:divBdr>
    </w:div>
    <w:div w:id="404910857">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7338235">
      <w:bodyDiv w:val="1"/>
      <w:marLeft w:val="0"/>
      <w:marRight w:val="0"/>
      <w:marTop w:val="0"/>
      <w:marBottom w:val="0"/>
      <w:divBdr>
        <w:top w:val="none" w:sz="0" w:space="0" w:color="auto"/>
        <w:left w:val="none" w:sz="0" w:space="0" w:color="auto"/>
        <w:bottom w:val="none" w:sz="0" w:space="0" w:color="auto"/>
        <w:right w:val="none" w:sz="0" w:space="0" w:color="auto"/>
      </w:divBdr>
      <w:divsChild>
        <w:div w:id="972901752">
          <w:marLeft w:val="0"/>
          <w:marRight w:val="0"/>
          <w:marTop w:val="0"/>
          <w:marBottom w:val="0"/>
          <w:divBdr>
            <w:top w:val="none" w:sz="0" w:space="0" w:color="auto"/>
            <w:left w:val="none" w:sz="0" w:space="0" w:color="auto"/>
            <w:bottom w:val="none" w:sz="0" w:space="0" w:color="auto"/>
            <w:right w:val="none" w:sz="0" w:space="0" w:color="auto"/>
          </w:divBdr>
          <w:divsChild>
            <w:div w:id="682585614">
              <w:marLeft w:val="0"/>
              <w:marRight w:val="0"/>
              <w:marTop w:val="0"/>
              <w:marBottom w:val="0"/>
              <w:divBdr>
                <w:top w:val="none" w:sz="0" w:space="0" w:color="auto"/>
                <w:left w:val="none" w:sz="0" w:space="0" w:color="auto"/>
                <w:bottom w:val="none" w:sz="0" w:space="0" w:color="auto"/>
                <w:right w:val="none" w:sz="0" w:space="0" w:color="auto"/>
              </w:divBdr>
              <w:divsChild>
                <w:div w:id="1275211430">
                  <w:marLeft w:val="0"/>
                  <w:marRight w:val="0"/>
                  <w:marTop w:val="0"/>
                  <w:marBottom w:val="0"/>
                  <w:divBdr>
                    <w:top w:val="none" w:sz="0" w:space="0" w:color="auto"/>
                    <w:left w:val="none" w:sz="0" w:space="0" w:color="auto"/>
                    <w:bottom w:val="none" w:sz="0" w:space="0" w:color="auto"/>
                    <w:right w:val="none" w:sz="0" w:space="0" w:color="auto"/>
                  </w:divBdr>
                  <w:divsChild>
                    <w:div w:id="771364727">
                      <w:marLeft w:val="0"/>
                      <w:marRight w:val="0"/>
                      <w:marTop w:val="0"/>
                      <w:marBottom w:val="0"/>
                      <w:divBdr>
                        <w:top w:val="none" w:sz="0" w:space="0" w:color="auto"/>
                        <w:left w:val="none" w:sz="0" w:space="0" w:color="auto"/>
                        <w:bottom w:val="none" w:sz="0" w:space="0" w:color="auto"/>
                        <w:right w:val="none" w:sz="0" w:space="0" w:color="auto"/>
                      </w:divBdr>
                      <w:divsChild>
                        <w:div w:id="994258678">
                          <w:marLeft w:val="0"/>
                          <w:marRight w:val="0"/>
                          <w:marTop w:val="0"/>
                          <w:marBottom w:val="0"/>
                          <w:divBdr>
                            <w:top w:val="none" w:sz="0" w:space="0" w:color="auto"/>
                            <w:left w:val="none" w:sz="0" w:space="0" w:color="auto"/>
                            <w:bottom w:val="none" w:sz="0" w:space="0" w:color="auto"/>
                            <w:right w:val="none" w:sz="0" w:space="0" w:color="auto"/>
                          </w:divBdr>
                          <w:divsChild>
                            <w:div w:id="357898967">
                              <w:marLeft w:val="0"/>
                              <w:marRight w:val="0"/>
                              <w:marTop w:val="0"/>
                              <w:marBottom w:val="0"/>
                              <w:divBdr>
                                <w:top w:val="none" w:sz="0" w:space="0" w:color="auto"/>
                                <w:left w:val="none" w:sz="0" w:space="0" w:color="auto"/>
                                <w:bottom w:val="none" w:sz="0" w:space="0" w:color="auto"/>
                                <w:right w:val="none" w:sz="0" w:space="0" w:color="auto"/>
                              </w:divBdr>
                              <w:divsChild>
                                <w:div w:id="1867479089">
                                  <w:marLeft w:val="0"/>
                                  <w:marRight w:val="0"/>
                                  <w:marTop w:val="0"/>
                                  <w:marBottom w:val="0"/>
                                  <w:divBdr>
                                    <w:top w:val="none" w:sz="0" w:space="0" w:color="auto"/>
                                    <w:left w:val="none" w:sz="0" w:space="0" w:color="auto"/>
                                    <w:bottom w:val="none" w:sz="0" w:space="0" w:color="auto"/>
                                    <w:right w:val="none" w:sz="0" w:space="0" w:color="auto"/>
                                  </w:divBdr>
                                  <w:divsChild>
                                    <w:div w:id="82385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7748026">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71680626">
      <w:bodyDiv w:val="1"/>
      <w:marLeft w:val="0"/>
      <w:marRight w:val="0"/>
      <w:marTop w:val="0"/>
      <w:marBottom w:val="0"/>
      <w:divBdr>
        <w:top w:val="none" w:sz="0" w:space="0" w:color="auto"/>
        <w:left w:val="none" w:sz="0" w:space="0" w:color="auto"/>
        <w:bottom w:val="none" w:sz="0" w:space="0" w:color="auto"/>
        <w:right w:val="none" w:sz="0" w:space="0" w:color="auto"/>
      </w:divBdr>
    </w:div>
    <w:div w:id="471946781">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85318421">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10610278">
      <w:bodyDiv w:val="1"/>
      <w:marLeft w:val="0"/>
      <w:marRight w:val="0"/>
      <w:marTop w:val="0"/>
      <w:marBottom w:val="0"/>
      <w:divBdr>
        <w:top w:val="none" w:sz="0" w:space="0" w:color="auto"/>
        <w:left w:val="none" w:sz="0" w:space="0" w:color="auto"/>
        <w:bottom w:val="none" w:sz="0" w:space="0" w:color="auto"/>
        <w:right w:val="none" w:sz="0" w:space="0" w:color="auto"/>
      </w:divBdr>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20779068">
      <w:bodyDiv w:val="1"/>
      <w:marLeft w:val="0"/>
      <w:marRight w:val="0"/>
      <w:marTop w:val="0"/>
      <w:marBottom w:val="0"/>
      <w:divBdr>
        <w:top w:val="none" w:sz="0" w:space="0" w:color="auto"/>
        <w:left w:val="none" w:sz="0" w:space="0" w:color="auto"/>
        <w:bottom w:val="none" w:sz="0" w:space="0" w:color="auto"/>
        <w:right w:val="none" w:sz="0" w:space="0" w:color="auto"/>
      </w:divBdr>
    </w:div>
    <w:div w:id="522716409">
      <w:bodyDiv w:val="1"/>
      <w:marLeft w:val="0"/>
      <w:marRight w:val="0"/>
      <w:marTop w:val="0"/>
      <w:marBottom w:val="0"/>
      <w:divBdr>
        <w:top w:val="none" w:sz="0" w:space="0" w:color="auto"/>
        <w:left w:val="none" w:sz="0" w:space="0" w:color="auto"/>
        <w:bottom w:val="none" w:sz="0" w:space="0" w:color="auto"/>
        <w:right w:val="none" w:sz="0" w:space="0" w:color="auto"/>
      </w:divBdr>
    </w:div>
    <w:div w:id="527453389">
      <w:bodyDiv w:val="1"/>
      <w:marLeft w:val="0"/>
      <w:marRight w:val="0"/>
      <w:marTop w:val="0"/>
      <w:marBottom w:val="0"/>
      <w:divBdr>
        <w:top w:val="none" w:sz="0" w:space="0" w:color="auto"/>
        <w:left w:val="none" w:sz="0" w:space="0" w:color="auto"/>
        <w:bottom w:val="none" w:sz="0" w:space="0" w:color="auto"/>
        <w:right w:val="none" w:sz="0" w:space="0" w:color="auto"/>
      </w:divBdr>
    </w:div>
    <w:div w:id="528374938">
      <w:bodyDiv w:val="1"/>
      <w:marLeft w:val="0"/>
      <w:marRight w:val="0"/>
      <w:marTop w:val="0"/>
      <w:marBottom w:val="0"/>
      <w:divBdr>
        <w:top w:val="none" w:sz="0" w:space="0" w:color="auto"/>
        <w:left w:val="none" w:sz="0" w:space="0" w:color="auto"/>
        <w:bottom w:val="none" w:sz="0" w:space="0" w:color="auto"/>
        <w:right w:val="none" w:sz="0" w:space="0" w:color="auto"/>
      </w:divBdr>
    </w:div>
    <w:div w:id="529152770">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37592201">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1238776">
      <w:bodyDiv w:val="1"/>
      <w:marLeft w:val="0"/>
      <w:marRight w:val="0"/>
      <w:marTop w:val="0"/>
      <w:marBottom w:val="0"/>
      <w:divBdr>
        <w:top w:val="none" w:sz="0" w:space="0" w:color="auto"/>
        <w:left w:val="none" w:sz="0" w:space="0" w:color="auto"/>
        <w:bottom w:val="none" w:sz="0" w:space="0" w:color="auto"/>
        <w:right w:val="none" w:sz="0" w:space="0" w:color="auto"/>
      </w:divBdr>
    </w:div>
    <w:div w:id="552078448">
      <w:bodyDiv w:val="1"/>
      <w:marLeft w:val="0"/>
      <w:marRight w:val="0"/>
      <w:marTop w:val="0"/>
      <w:marBottom w:val="0"/>
      <w:divBdr>
        <w:top w:val="none" w:sz="0" w:space="0" w:color="auto"/>
        <w:left w:val="none" w:sz="0" w:space="0" w:color="auto"/>
        <w:bottom w:val="none" w:sz="0" w:space="0" w:color="auto"/>
        <w:right w:val="none" w:sz="0" w:space="0" w:color="auto"/>
      </w:divBdr>
    </w:div>
    <w:div w:id="575825961">
      <w:bodyDiv w:val="1"/>
      <w:marLeft w:val="0"/>
      <w:marRight w:val="0"/>
      <w:marTop w:val="0"/>
      <w:marBottom w:val="0"/>
      <w:divBdr>
        <w:top w:val="none" w:sz="0" w:space="0" w:color="auto"/>
        <w:left w:val="none" w:sz="0" w:space="0" w:color="auto"/>
        <w:bottom w:val="none" w:sz="0" w:space="0" w:color="auto"/>
        <w:right w:val="none" w:sz="0" w:space="0" w:color="auto"/>
      </w:divBdr>
      <w:divsChild>
        <w:div w:id="573589357">
          <w:marLeft w:val="0"/>
          <w:marRight w:val="0"/>
          <w:marTop w:val="0"/>
          <w:marBottom w:val="0"/>
          <w:divBdr>
            <w:top w:val="none" w:sz="0" w:space="0" w:color="auto"/>
            <w:left w:val="none" w:sz="0" w:space="0" w:color="auto"/>
            <w:bottom w:val="none" w:sz="0" w:space="0" w:color="auto"/>
            <w:right w:val="none" w:sz="0" w:space="0" w:color="auto"/>
          </w:divBdr>
          <w:divsChild>
            <w:div w:id="996347772">
              <w:marLeft w:val="0"/>
              <w:marRight w:val="0"/>
              <w:marTop w:val="0"/>
              <w:marBottom w:val="0"/>
              <w:divBdr>
                <w:top w:val="none" w:sz="0" w:space="0" w:color="auto"/>
                <w:left w:val="none" w:sz="0" w:space="0" w:color="auto"/>
                <w:bottom w:val="none" w:sz="0" w:space="0" w:color="auto"/>
                <w:right w:val="none" w:sz="0" w:space="0" w:color="auto"/>
              </w:divBdr>
            </w:div>
          </w:divsChild>
        </w:div>
        <w:div w:id="1976400696">
          <w:marLeft w:val="0"/>
          <w:marRight w:val="0"/>
          <w:marTop w:val="0"/>
          <w:marBottom w:val="0"/>
          <w:divBdr>
            <w:top w:val="none" w:sz="0" w:space="0" w:color="auto"/>
            <w:left w:val="none" w:sz="0" w:space="0" w:color="auto"/>
            <w:bottom w:val="none" w:sz="0" w:space="0" w:color="auto"/>
            <w:right w:val="none" w:sz="0" w:space="0" w:color="auto"/>
          </w:divBdr>
          <w:divsChild>
            <w:div w:id="26589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618026432">
      <w:bodyDiv w:val="1"/>
      <w:marLeft w:val="0"/>
      <w:marRight w:val="0"/>
      <w:marTop w:val="0"/>
      <w:marBottom w:val="0"/>
      <w:divBdr>
        <w:top w:val="none" w:sz="0" w:space="0" w:color="auto"/>
        <w:left w:val="none" w:sz="0" w:space="0" w:color="auto"/>
        <w:bottom w:val="none" w:sz="0" w:space="0" w:color="auto"/>
        <w:right w:val="none" w:sz="0" w:space="0" w:color="auto"/>
      </w:divBdr>
    </w:div>
    <w:div w:id="6256239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1889114">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77468792">
      <w:bodyDiv w:val="1"/>
      <w:marLeft w:val="0"/>
      <w:marRight w:val="0"/>
      <w:marTop w:val="0"/>
      <w:marBottom w:val="0"/>
      <w:divBdr>
        <w:top w:val="none" w:sz="0" w:space="0" w:color="auto"/>
        <w:left w:val="none" w:sz="0" w:space="0" w:color="auto"/>
        <w:bottom w:val="none" w:sz="0" w:space="0" w:color="auto"/>
        <w:right w:val="none" w:sz="0" w:space="0" w:color="auto"/>
      </w:divBdr>
    </w:div>
    <w:div w:id="685860915">
      <w:bodyDiv w:val="1"/>
      <w:marLeft w:val="0"/>
      <w:marRight w:val="0"/>
      <w:marTop w:val="0"/>
      <w:marBottom w:val="0"/>
      <w:divBdr>
        <w:top w:val="none" w:sz="0" w:space="0" w:color="auto"/>
        <w:left w:val="none" w:sz="0" w:space="0" w:color="auto"/>
        <w:bottom w:val="none" w:sz="0" w:space="0" w:color="auto"/>
        <w:right w:val="none" w:sz="0" w:space="0" w:color="auto"/>
      </w:divBdr>
    </w:div>
    <w:div w:id="694159756">
      <w:bodyDiv w:val="1"/>
      <w:marLeft w:val="0"/>
      <w:marRight w:val="0"/>
      <w:marTop w:val="0"/>
      <w:marBottom w:val="0"/>
      <w:divBdr>
        <w:top w:val="none" w:sz="0" w:space="0" w:color="auto"/>
        <w:left w:val="none" w:sz="0" w:space="0" w:color="auto"/>
        <w:bottom w:val="none" w:sz="0" w:space="0" w:color="auto"/>
        <w:right w:val="none" w:sz="0" w:space="0" w:color="auto"/>
      </w:divBdr>
      <w:divsChild>
        <w:div w:id="1038047770">
          <w:marLeft w:val="0"/>
          <w:marRight w:val="0"/>
          <w:marTop w:val="0"/>
          <w:marBottom w:val="0"/>
          <w:divBdr>
            <w:top w:val="none" w:sz="0" w:space="0" w:color="auto"/>
            <w:left w:val="none" w:sz="0" w:space="0" w:color="auto"/>
            <w:bottom w:val="none" w:sz="0" w:space="0" w:color="auto"/>
            <w:right w:val="none" w:sz="0" w:space="0" w:color="auto"/>
          </w:divBdr>
          <w:divsChild>
            <w:div w:id="1197884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162294">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37897881">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48575449">
      <w:bodyDiv w:val="1"/>
      <w:marLeft w:val="0"/>
      <w:marRight w:val="0"/>
      <w:marTop w:val="0"/>
      <w:marBottom w:val="0"/>
      <w:divBdr>
        <w:top w:val="none" w:sz="0" w:space="0" w:color="auto"/>
        <w:left w:val="none" w:sz="0" w:space="0" w:color="auto"/>
        <w:bottom w:val="none" w:sz="0" w:space="0" w:color="auto"/>
        <w:right w:val="none" w:sz="0" w:space="0" w:color="auto"/>
      </w:divBdr>
    </w:div>
    <w:div w:id="748579835">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68700502">
      <w:bodyDiv w:val="1"/>
      <w:marLeft w:val="0"/>
      <w:marRight w:val="0"/>
      <w:marTop w:val="0"/>
      <w:marBottom w:val="0"/>
      <w:divBdr>
        <w:top w:val="none" w:sz="0" w:space="0" w:color="auto"/>
        <w:left w:val="none" w:sz="0" w:space="0" w:color="auto"/>
        <w:bottom w:val="none" w:sz="0" w:space="0" w:color="auto"/>
        <w:right w:val="none" w:sz="0" w:space="0" w:color="auto"/>
      </w:divBdr>
      <w:divsChild>
        <w:div w:id="461074684">
          <w:marLeft w:val="0"/>
          <w:marRight w:val="0"/>
          <w:marTop w:val="0"/>
          <w:marBottom w:val="0"/>
          <w:divBdr>
            <w:top w:val="none" w:sz="0" w:space="0" w:color="auto"/>
            <w:left w:val="none" w:sz="0" w:space="0" w:color="auto"/>
            <w:bottom w:val="none" w:sz="0" w:space="0" w:color="auto"/>
            <w:right w:val="none" w:sz="0" w:space="0" w:color="auto"/>
          </w:divBdr>
          <w:divsChild>
            <w:div w:id="86390672">
              <w:marLeft w:val="0"/>
              <w:marRight w:val="0"/>
              <w:marTop w:val="0"/>
              <w:marBottom w:val="0"/>
              <w:divBdr>
                <w:top w:val="none" w:sz="0" w:space="0" w:color="auto"/>
                <w:left w:val="none" w:sz="0" w:space="0" w:color="auto"/>
                <w:bottom w:val="none" w:sz="0" w:space="0" w:color="auto"/>
                <w:right w:val="none" w:sz="0" w:space="0" w:color="auto"/>
              </w:divBdr>
              <w:divsChild>
                <w:div w:id="207180666">
                  <w:marLeft w:val="0"/>
                  <w:marRight w:val="0"/>
                  <w:marTop w:val="0"/>
                  <w:marBottom w:val="0"/>
                  <w:divBdr>
                    <w:top w:val="none" w:sz="0" w:space="0" w:color="auto"/>
                    <w:left w:val="none" w:sz="0" w:space="0" w:color="auto"/>
                    <w:bottom w:val="none" w:sz="0" w:space="0" w:color="auto"/>
                    <w:right w:val="none" w:sz="0" w:space="0" w:color="auto"/>
                  </w:divBdr>
                  <w:divsChild>
                    <w:div w:id="2115394003">
                      <w:marLeft w:val="0"/>
                      <w:marRight w:val="0"/>
                      <w:marTop w:val="0"/>
                      <w:marBottom w:val="0"/>
                      <w:divBdr>
                        <w:top w:val="none" w:sz="0" w:space="0" w:color="auto"/>
                        <w:left w:val="none" w:sz="0" w:space="0" w:color="auto"/>
                        <w:bottom w:val="none" w:sz="0" w:space="0" w:color="auto"/>
                        <w:right w:val="none" w:sz="0" w:space="0" w:color="auto"/>
                      </w:divBdr>
                      <w:divsChild>
                        <w:div w:id="205728451">
                          <w:marLeft w:val="0"/>
                          <w:marRight w:val="0"/>
                          <w:marTop w:val="0"/>
                          <w:marBottom w:val="0"/>
                          <w:divBdr>
                            <w:top w:val="none" w:sz="0" w:space="0" w:color="auto"/>
                            <w:left w:val="none" w:sz="0" w:space="0" w:color="auto"/>
                            <w:bottom w:val="none" w:sz="0" w:space="0" w:color="auto"/>
                            <w:right w:val="none" w:sz="0" w:space="0" w:color="auto"/>
                          </w:divBdr>
                          <w:divsChild>
                            <w:div w:id="127629237">
                              <w:marLeft w:val="0"/>
                              <w:marRight w:val="0"/>
                              <w:marTop w:val="0"/>
                              <w:marBottom w:val="0"/>
                              <w:divBdr>
                                <w:top w:val="none" w:sz="0" w:space="0" w:color="auto"/>
                                <w:left w:val="none" w:sz="0" w:space="0" w:color="auto"/>
                                <w:bottom w:val="none" w:sz="0" w:space="0" w:color="auto"/>
                                <w:right w:val="none" w:sz="0" w:space="0" w:color="auto"/>
                              </w:divBdr>
                              <w:divsChild>
                                <w:div w:id="627203832">
                                  <w:marLeft w:val="0"/>
                                  <w:marRight w:val="0"/>
                                  <w:marTop w:val="0"/>
                                  <w:marBottom w:val="0"/>
                                  <w:divBdr>
                                    <w:top w:val="none" w:sz="0" w:space="0" w:color="auto"/>
                                    <w:left w:val="none" w:sz="0" w:space="0" w:color="auto"/>
                                    <w:bottom w:val="none" w:sz="0" w:space="0" w:color="auto"/>
                                    <w:right w:val="none" w:sz="0" w:space="0" w:color="auto"/>
                                  </w:divBdr>
                                  <w:divsChild>
                                    <w:div w:id="80493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4911334">
      <w:bodyDiv w:val="1"/>
      <w:marLeft w:val="0"/>
      <w:marRight w:val="0"/>
      <w:marTop w:val="0"/>
      <w:marBottom w:val="0"/>
      <w:divBdr>
        <w:top w:val="none" w:sz="0" w:space="0" w:color="auto"/>
        <w:left w:val="none" w:sz="0" w:space="0" w:color="auto"/>
        <w:bottom w:val="none" w:sz="0" w:space="0" w:color="auto"/>
        <w:right w:val="none" w:sz="0" w:space="0" w:color="auto"/>
      </w:divBdr>
    </w:div>
    <w:div w:id="795485876">
      <w:bodyDiv w:val="1"/>
      <w:marLeft w:val="0"/>
      <w:marRight w:val="0"/>
      <w:marTop w:val="0"/>
      <w:marBottom w:val="0"/>
      <w:divBdr>
        <w:top w:val="none" w:sz="0" w:space="0" w:color="auto"/>
        <w:left w:val="none" w:sz="0" w:space="0" w:color="auto"/>
        <w:bottom w:val="none" w:sz="0" w:space="0" w:color="auto"/>
        <w:right w:val="none" w:sz="0" w:space="0" w:color="auto"/>
      </w:divBdr>
    </w:div>
    <w:div w:id="803932385">
      <w:bodyDiv w:val="1"/>
      <w:marLeft w:val="0"/>
      <w:marRight w:val="0"/>
      <w:marTop w:val="0"/>
      <w:marBottom w:val="0"/>
      <w:divBdr>
        <w:top w:val="none" w:sz="0" w:space="0" w:color="auto"/>
        <w:left w:val="none" w:sz="0" w:space="0" w:color="auto"/>
        <w:bottom w:val="none" w:sz="0" w:space="0" w:color="auto"/>
        <w:right w:val="none" w:sz="0" w:space="0" w:color="auto"/>
      </w:divBdr>
    </w:div>
    <w:div w:id="812914763">
      <w:bodyDiv w:val="1"/>
      <w:marLeft w:val="0"/>
      <w:marRight w:val="0"/>
      <w:marTop w:val="0"/>
      <w:marBottom w:val="0"/>
      <w:divBdr>
        <w:top w:val="none" w:sz="0" w:space="0" w:color="auto"/>
        <w:left w:val="none" w:sz="0" w:space="0" w:color="auto"/>
        <w:bottom w:val="none" w:sz="0" w:space="0" w:color="auto"/>
        <w:right w:val="none" w:sz="0" w:space="0" w:color="auto"/>
      </w:divBdr>
    </w:div>
    <w:div w:id="823282014">
      <w:bodyDiv w:val="1"/>
      <w:marLeft w:val="0"/>
      <w:marRight w:val="0"/>
      <w:marTop w:val="0"/>
      <w:marBottom w:val="0"/>
      <w:divBdr>
        <w:top w:val="none" w:sz="0" w:space="0" w:color="auto"/>
        <w:left w:val="none" w:sz="0" w:space="0" w:color="auto"/>
        <w:bottom w:val="none" w:sz="0" w:space="0" w:color="auto"/>
        <w:right w:val="none" w:sz="0" w:space="0" w:color="auto"/>
      </w:divBdr>
      <w:divsChild>
        <w:div w:id="529340212">
          <w:marLeft w:val="0"/>
          <w:marRight w:val="0"/>
          <w:marTop w:val="0"/>
          <w:marBottom w:val="0"/>
          <w:divBdr>
            <w:top w:val="none" w:sz="0" w:space="0" w:color="auto"/>
            <w:left w:val="none" w:sz="0" w:space="0" w:color="auto"/>
            <w:bottom w:val="none" w:sz="0" w:space="0" w:color="auto"/>
            <w:right w:val="none" w:sz="0" w:space="0" w:color="auto"/>
          </w:divBdr>
          <w:divsChild>
            <w:div w:id="1316225835">
              <w:marLeft w:val="0"/>
              <w:marRight w:val="0"/>
              <w:marTop w:val="0"/>
              <w:marBottom w:val="0"/>
              <w:divBdr>
                <w:top w:val="none" w:sz="0" w:space="0" w:color="auto"/>
                <w:left w:val="none" w:sz="0" w:space="0" w:color="auto"/>
                <w:bottom w:val="none" w:sz="0" w:space="0" w:color="auto"/>
                <w:right w:val="none" w:sz="0" w:space="0" w:color="auto"/>
              </w:divBdr>
              <w:divsChild>
                <w:div w:id="766996203">
                  <w:marLeft w:val="0"/>
                  <w:marRight w:val="0"/>
                  <w:marTop w:val="0"/>
                  <w:marBottom w:val="0"/>
                  <w:divBdr>
                    <w:top w:val="none" w:sz="0" w:space="0" w:color="auto"/>
                    <w:left w:val="none" w:sz="0" w:space="0" w:color="auto"/>
                    <w:bottom w:val="none" w:sz="0" w:space="0" w:color="auto"/>
                    <w:right w:val="none" w:sz="0" w:space="0" w:color="auto"/>
                  </w:divBdr>
                  <w:divsChild>
                    <w:div w:id="663894118">
                      <w:marLeft w:val="0"/>
                      <w:marRight w:val="0"/>
                      <w:marTop w:val="0"/>
                      <w:marBottom w:val="0"/>
                      <w:divBdr>
                        <w:top w:val="none" w:sz="0" w:space="0" w:color="auto"/>
                        <w:left w:val="none" w:sz="0" w:space="0" w:color="auto"/>
                        <w:bottom w:val="none" w:sz="0" w:space="0" w:color="auto"/>
                        <w:right w:val="none" w:sz="0" w:space="0" w:color="auto"/>
                      </w:divBdr>
                      <w:divsChild>
                        <w:div w:id="236868445">
                          <w:marLeft w:val="0"/>
                          <w:marRight w:val="0"/>
                          <w:marTop w:val="0"/>
                          <w:marBottom w:val="0"/>
                          <w:divBdr>
                            <w:top w:val="none" w:sz="0" w:space="0" w:color="auto"/>
                            <w:left w:val="none" w:sz="0" w:space="0" w:color="auto"/>
                            <w:bottom w:val="none" w:sz="0" w:space="0" w:color="auto"/>
                            <w:right w:val="none" w:sz="0" w:space="0" w:color="auto"/>
                          </w:divBdr>
                          <w:divsChild>
                            <w:div w:id="992639508">
                              <w:marLeft w:val="0"/>
                              <w:marRight w:val="0"/>
                              <w:marTop w:val="0"/>
                              <w:marBottom w:val="0"/>
                              <w:divBdr>
                                <w:top w:val="none" w:sz="0" w:space="0" w:color="auto"/>
                                <w:left w:val="none" w:sz="0" w:space="0" w:color="auto"/>
                                <w:bottom w:val="none" w:sz="0" w:space="0" w:color="auto"/>
                                <w:right w:val="none" w:sz="0" w:space="0" w:color="auto"/>
                              </w:divBdr>
                              <w:divsChild>
                                <w:div w:id="1240217896">
                                  <w:marLeft w:val="0"/>
                                  <w:marRight w:val="0"/>
                                  <w:marTop w:val="0"/>
                                  <w:marBottom w:val="0"/>
                                  <w:divBdr>
                                    <w:top w:val="none" w:sz="0" w:space="0" w:color="auto"/>
                                    <w:left w:val="none" w:sz="0" w:space="0" w:color="auto"/>
                                    <w:bottom w:val="none" w:sz="0" w:space="0" w:color="auto"/>
                                    <w:right w:val="none" w:sz="0" w:space="0" w:color="auto"/>
                                  </w:divBdr>
                                  <w:divsChild>
                                    <w:div w:id="9294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9518650">
      <w:bodyDiv w:val="1"/>
      <w:marLeft w:val="0"/>
      <w:marRight w:val="0"/>
      <w:marTop w:val="0"/>
      <w:marBottom w:val="0"/>
      <w:divBdr>
        <w:top w:val="none" w:sz="0" w:space="0" w:color="auto"/>
        <w:left w:val="none" w:sz="0" w:space="0" w:color="auto"/>
        <w:bottom w:val="none" w:sz="0" w:space="0" w:color="auto"/>
        <w:right w:val="none" w:sz="0" w:space="0" w:color="auto"/>
      </w:divBdr>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56577614">
      <w:bodyDiv w:val="1"/>
      <w:marLeft w:val="0"/>
      <w:marRight w:val="0"/>
      <w:marTop w:val="0"/>
      <w:marBottom w:val="0"/>
      <w:divBdr>
        <w:top w:val="none" w:sz="0" w:space="0" w:color="auto"/>
        <w:left w:val="none" w:sz="0" w:space="0" w:color="auto"/>
        <w:bottom w:val="none" w:sz="0" w:space="0" w:color="auto"/>
        <w:right w:val="none" w:sz="0" w:space="0" w:color="auto"/>
      </w:divBdr>
    </w:div>
    <w:div w:id="859857348">
      <w:bodyDiv w:val="1"/>
      <w:marLeft w:val="0"/>
      <w:marRight w:val="0"/>
      <w:marTop w:val="0"/>
      <w:marBottom w:val="0"/>
      <w:divBdr>
        <w:top w:val="none" w:sz="0" w:space="0" w:color="auto"/>
        <w:left w:val="none" w:sz="0" w:space="0" w:color="auto"/>
        <w:bottom w:val="none" w:sz="0" w:space="0" w:color="auto"/>
        <w:right w:val="none" w:sz="0" w:space="0" w:color="auto"/>
      </w:divBdr>
    </w:div>
    <w:div w:id="867565766">
      <w:bodyDiv w:val="1"/>
      <w:marLeft w:val="0"/>
      <w:marRight w:val="0"/>
      <w:marTop w:val="0"/>
      <w:marBottom w:val="0"/>
      <w:divBdr>
        <w:top w:val="none" w:sz="0" w:space="0" w:color="auto"/>
        <w:left w:val="none" w:sz="0" w:space="0" w:color="auto"/>
        <w:bottom w:val="none" w:sz="0" w:space="0" w:color="auto"/>
        <w:right w:val="none" w:sz="0" w:space="0" w:color="auto"/>
      </w:divBdr>
    </w:div>
    <w:div w:id="871498905">
      <w:bodyDiv w:val="1"/>
      <w:marLeft w:val="0"/>
      <w:marRight w:val="0"/>
      <w:marTop w:val="0"/>
      <w:marBottom w:val="0"/>
      <w:divBdr>
        <w:top w:val="none" w:sz="0" w:space="0" w:color="auto"/>
        <w:left w:val="none" w:sz="0" w:space="0" w:color="auto"/>
        <w:bottom w:val="none" w:sz="0" w:space="0" w:color="auto"/>
        <w:right w:val="none" w:sz="0" w:space="0" w:color="auto"/>
      </w:divBdr>
    </w:div>
    <w:div w:id="881333106">
      <w:bodyDiv w:val="1"/>
      <w:marLeft w:val="0"/>
      <w:marRight w:val="0"/>
      <w:marTop w:val="0"/>
      <w:marBottom w:val="0"/>
      <w:divBdr>
        <w:top w:val="none" w:sz="0" w:space="0" w:color="auto"/>
        <w:left w:val="none" w:sz="0" w:space="0" w:color="auto"/>
        <w:bottom w:val="none" w:sz="0" w:space="0" w:color="auto"/>
        <w:right w:val="none" w:sz="0" w:space="0" w:color="auto"/>
      </w:divBdr>
    </w:div>
    <w:div w:id="883950938">
      <w:bodyDiv w:val="1"/>
      <w:marLeft w:val="0"/>
      <w:marRight w:val="0"/>
      <w:marTop w:val="0"/>
      <w:marBottom w:val="0"/>
      <w:divBdr>
        <w:top w:val="none" w:sz="0" w:space="0" w:color="auto"/>
        <w:left w:val="none" w:sz="0" w:space="0" w:color="auto"/>
        <w:bottom w:val="none" w:sz="0" w:space="0" w:color="auto"/>
        <w:right w:val="none" w:sz="0" w:space="0" w:color="auto"/>
      </w:divBdr>
    </w:div>
    <w:div w:id="889920322">
      <w:bodyDiv w:val="1"/>
      <w:marLeft w:val="0"/>
      <w:marRight w:val="0"/>
      <w:marTop w:val="0"/>
      <w:marBottom w:val="0"/>
      <w:divBdr>
        <w:top w:val="none" w:sz="0" w:space="0" w:color="auto"/>
        <w:left w:val="none" w:sz="0" w:space="0" w:color="auto"/>
        <w:bottom w:val="none" w:sz="0" w:space="0" w:color="auto"/>
        <w:right w:val="none" w:sz="0" w:space="0" w:color="auto"/>
      </w:divBdr>
    </w:div>
    <w:div w:id="910701162">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2055468">
      <w:bodyDiv w:val="1"/>
      <w:marLeft w:val="0"/>
      <w:marRight w:val="0"/>
      <w:marTop w:val="0"/>
      <w:marBottom w:val="0"/>
      <w:divBdr>
        <w:top w:val="none" w:sz="0" w:space="0" w:color="auto"/>
        <w:left w:val="none" w:sz="0" w:space="0" w:color="auto"/>
        <w:bottom w:val="none" w:sz="0" w:space="0" w:color="auto"/>
        <w:right w:val="none" w:sz="0" w:space="0" w:color="auto"/>
      </w:divBdr>
    </w:div>
    <w:div w:id="935943958">
      <w:bodyDiv w:val="1"/>
      <w:marLeft w:val="0"/>
      <w:marRight w:val="0"/>
      <w:marTop w:val="0"/>
      <w:marBottom w:val="0"/>
      <w:divBdr>
        <w:top w:val="none" w:sz="0" w:space="0" w:color="auto"/>
        <w:left w:val="none" w:sz="0" w:space="0" w:color="auto"/>
        <w:bottom w:val="none" w:sz="0" w:space="0" w:color="auto"/>
        <w:right w:val="none" w:sz="0" w:space="0" w:color="auto"/>
      </w:divBdr>
    </w:div>
    <w:div w:id="946932261">
      <w:bodyDiv w:val="1"/>
      <w:marLeft w:val="0"/>
      <w:marRight w:val="0"/>
      <w:marTop w:val="0"/>
      <w:marBottom w:val="0"/>
      <w:divBdr>
        <w:top w:val="none" w:sz="0" w:space="0" w:color="auto"/>
        <w:left w:val="none" w:sz="0" w:space="0" w:color="auto"/>
        <w:bottom w:val="none" w:sz="0" w:space="0" w:color="auto"/>
        <w:right w:val="none" w:sz="0" w:space="0" w:color="auto"/>
      </w:divBdr>
    </w:div>
    <w:div w:id="949820998">
      <w:bodyDiv w:val="1"/>
      <w:marLeft w:val="0"/>
      <w:marRight w:val="0"/>
      <w:marTop w:val="0"/>
      <w:marBottom w:val="0"/>
      <w:divBdr>
        <w:top w:val="none" w:sz="0" w:space="0" w:color="auto"/>
        <w:left w:val="none" w:sz="0" w:space="0" w:color="auto"/>
        <w:bottom w:val="none" w:sz="0" w:space="0" w:color="auto"/>
        <w:right w:val="none" w:sz="0" w:space="0" w:color="auto"/>
      </w:divBdr>
    </w:div>
    <w:div w:id="955913707">
      <w:bodyDiv w:val="1"/>
      <w:marLeft w:val="0"/>
      <w:marRight w:val="0"/>
      <w:marTop w:val="0"/>
      <w:marBottom w:val="0"/>
      <w:divBdr>
        <w:top w:val="none" w:sz="0" w:space="0" w:color="auto"/>
        <w:left w:val="none" w:sz="0" w:space="0" w:color="auto"/>
        <w:bottom w:val="none" w:sz="0" w:space="0" w:color="auto"/>
        <w:right w:val="none" w:sz="0" w:space="0" w:color="auto"/>
      </w:divBdr>
      <w:divsChild>
        <w:div w:id="1191065313">
          <w:marLeft w:val="0"/>
          <w:marRight w:val="0"/>
          <w:marTop w:val="0"/>
          <w:marBottom w:val="0"/>
          <w:divBdr>
            <w:top w:val="none" w:sz="0" w:space="0" w:color="auto"/>
            <w:left w:val="none" w:sz="0" w:space="0" w:color="auto"/>
            <w:bottom w:val="none" w:sz="0" w:space="0" w:color="auto"/>
            <w:right w:val="none" w:sz="0" w:space="0" w:color="auto"/>
          </w:divBdr>
          <w:divsChild>
            <w:div w:id="2143882673">
              <w:marLeft w:val="0"/>
              <w:marRight w:val="0"/>
              <w:marTop w:val="0"/>
              <w:marBottom w:val="0"/>
              <w:divBdr>
                <w:top w:val="none" w:sz="0" w:space="0" w:color="auto"/>
                <w:left w:val="none" w:sz="0" w:space="0" w:color="auto"/>
                <w:bottom w:val="none" w:sz="0" w:space="0" w:color="auto"/>
                <w:right w:val="none" w:sz="0" w:space="0" w:color="auto"/>
              </w:divBdr>
            </w:div>
          </w:divsChild>
        </w:div>
        <w:div w:id="1273052552">
          <w:marLeft w:val="0"/>
          <w:marRight w:val="0"/>
          <w:marTop w:val="0"/>
          <w:marBottom w:val="0"/>
          <w:divBdr>
            <w:top w:val="none" w:sz="0" w:space="0" w:color="auto"/>
            <w:left w:val="none" w:sz="0" w:space="0" w:color="auto"/>
            <w:bottom w:val="none" w:sz="0" w:space="0" w:color="auto"/>
            <w:right w:val="none" w:sz="0" w:space="0" w:color="auto"/>
          </w:divBdr>
          <w:divsChild>
            <w:div w:id="2086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68776382">
      <w:bodyDiv w:val="1"/>
      <w:marLeft w:val="0"/>
      <w:marRight w:val="0"/>
      <w:marTop w:val="0"/>
      <w:marBottom w:val="0"/>
      <w:divBdr>
        <w:top w:val="none" w:sz="0" w:space="0" w:color="auto"/>
        <w:left w:val="none" w:sz="0" w:space="0" w:color="auto"/>
        <w:bottom w:val="none" w:sz="0" w:space="0" w:color="auto"/>
        <w:right w:val="none" w:sz="0" w:space="0" w:color="auto"/>
      </w:divBdr>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02321233">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4070470">
      <w:bodyDiv w:val="1"/>
      <w:marLeft w:val="0"/>
      <w:marRight w:val="0"/>
      <w:marTop w:val="0"/>
      <w:marBottom w:val="0"/>
      <w:divBdr>
        <w:top w:val="none" w:sz="0" w:space="0" w:color="auto"/>
        <w:left w:val="none" w:sz="0" w:space="0" w:color="auto"/>
        <w:bottom w:val="none" w:sz="0" w:space="0" w:color="auto"/>
        <w:right w:val="none" w:sz="0" w:space="0" w:color="auto"/>
      </w:divBdr>
    </w:div>
    <w:div w:id="1018241632">
      <w:bodyDiv w:val="1"/>
      <w:marLeft w:val="0"/>
      <w:marRight w:val="0"/>
      <w:marTop w:val="0"/>
      <w:marBottom w:val="0"/>
      <w:divBdr>
        <w:top w:val="none" w:sz="0" w:space="0" w:color="auto"/>
        <w:left w:val="none" w:sz="0" w:space="0" w:color="auto"/>
        <w:bottom w:val="none" w:sz="0" w:space="0" w:color="auto"/>
        <w:right w:val="none" w:sz="0" w:space="0" w:color="auto"/>
      </w:divBdr>
    </w:div>
    <w:div w:id="1028027642">
      <w:bodyDiv w:val="1"/>
      <w:marLeft w:val="0"/>
      <w:marRight w:val="0"/>
      <w:marTop w:val="0"/>
      <w:marBottom w:val="0"/>
      <w:divBdr>
        <w:top w:val="none" w:sz="0" w:space="0" w:color="auto"/>
        <w:left w:val="none" w:sz="0" w:space="0" w:color="auto"/>
        <w:bottom w:val="none" w:sz="0" w:space="0" w:color="auto"/>
        <w:right w:val="none" w:sz="0" w:space="0" w:color="auto"/>
      </w:divBdr>
    </w:div>
    <w:div w:id="1032192882">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34305039">
      <w:bodyDiv w:val="1"/>
      <w:marLeft w:val="0"/>
      <w:marRight w:val="0"/>
      <w:marTop w:val="0"/>
      <w:marBottom w:val="0"/>
      <w:divBdr>
        <w:top w:val="none" w:sz="0" w:space="0" w:color="auto"/>
        <w:left w:val="none" w:sz="0" w:space="0" w:color="auto"/>
        <w:bottom w:val="none" w:sz="0" w:space="0" w:color="auto"/>
        <w:right w:val="none" w:sz="0" w:space="0" w:color="auto"/>
      </w:divBdr>
    </w:div>
    <w:div w:id="1057317805">
      <w:bodyDiv w:val="1"/>
      <w:marLeft w:val="0"/>
      <w:marRight w:val="0"/>
      <w:marTop w:val="0"/>
      <w:marBottom w:val="0"/>
      <w:divBdr>
        <w:top w:val="none" w:sz="0" w:space="0" w:color="auto"/>
        <w:left w:val="none" w:sz="0" w:space="0" w:color="auto"/>
        <w:bottom w:val="none" w:sz="0" w:space="0" w:color="auto"/>
        <w:right w:val="none" w:sz="0" w:space="0" w:color="auto"/>
      </w:divBdr>
    </w:div>
    <w:div w:id="1067800395">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99060594">
      <w:bodyDiv w:val="1"/>
      <w:marLeft w:val="0"/>
      <w:marRight w:val="0"/>
      <w:marTop w:val="0"/>
      <w:marBottom w:val="0"/>
      <w:divBdr>
        <w:top w:val="none" w:sz="0" w:space="0" w:color="auto"/>
        <w:left w:val="none" w:sz="0" w:space="0" w:color="auto"/>
        <w:bottom w:val="none" w:sz="0" w:space="0" w:color="auto"/>
        <w:right w:val="none" w:sz="0" w:space="0" w:color="auto"/>
      </w:divBdr>
    </w:div>
    <w:div w:id="1107502324">
      <w:bodyDiv w:val="1"/>
      <w:marLeft w:val="0"/>
      <w:marRight w:val="0"/>
      <w:marTop w:val="0"/>
      <w:marBottom w:val="0"/>
      <w:divBdr>
        <w:top w:val="none" w:sz="0" w:space="0" w:color="auto"/>
        <w:left w:val="none" w:sz="0" w:space="0" w:color="auto"/>
        <w:bottom w:val="none" w:sz="0" w:space="0" w:color="auto"/>
        <w:right w:val="none" w:sz="0" w:space="0" w:color="auto"/>
      </w:divBdr>
    </w:div>
    <w:div w:id="1110901789">
      <w:bodyDiv w:val="1"/>
      <w:marLeft w:val="0"/>
      <w:marRight w:val="0"/>
      <w:marTop w:val="0"/>
      <w:marBottom w:val="0"/>
      <w:divBdr>
        <w:top w:val="none" w:sz="0" w:space="0" w:color="auto"/>
        <w:left w:val="none" w:sz="0" w:space="0" w:color="auto"/>
        <w:bottom w:val="none" w:sz="0" w:space="0" w:color="auto"/>
        <w:right w:val="none" w:sz="0" w:space="0" w:color="auto"/>
      </w:divBdr>
      <w:divsChild>
        <w:div w:id="963585375">
          <w:marLeft w:val="0"/>
          <w:marRight w:val="0"/>
          <w:marTop w:val="0"/>
          <w:marBottom w:val="0"/>
          <w:divBdr>
            <w:top w:val="none" w:sz="0" w:space="0" w:color="auto"/>
            <w:left w:val="none" w:sz="0" w:space="0" w:color="auto"/>
            <w:bottom w:val="none" w:sz="0" w:space="0" w:color="auto"/>
            <w:right w:val="none" w:sz="0" w:space="0" w:color="auto"/>
          </w:divBdr>
          <w:divsChild>
            <w:div w:id="1246917038">
              <w:marLeft w:val="0"/>
              <w:marRight w:val="0"/>
              <w:marTop w:val="0"/>
              <w:marBottom w:val="0"/>
              <w:divBdr>
                <w:top w:val="none" w:sz="0" w:space="0" w:color="auto"/>
                <w:left w:val="none" w:sz="0" w:space="0" w:color="auto"/>
                <w:bottom w:val="none" w:sz="0" w:space="0" w:color="auto"/>
                <w:right w:val="none" w:sz="0" w:space="0" w:color="auto"/>
              </w:divBdr>
              <w:divsChild>
                <w:div w:id="40909730">
                  <w:marLeft w:val="0"/>
                  <w:marRight w:val="0"/>
                  <w:marTop w:val="0"/>
                  <w:marBottom w:val="0"/>
                  <w:divBdr>
                    <w:top w:val="none" w:sz="0" w:space="0" w:color="auto"/>
                    <w:left w:val="none" w:sz="0" w:space="0" w:color="auto"/>
                    <w:bottom w:val="none" w:sz="0" w:space="0" w:color="auto"/>
                    <w:right w:val="none" w:sz="0" w:space="0" w:color="auto"/>
                  </w:divBdr>
                  <w:divsChild>
                    <w:div w:id="1471511767">
                      <w:marLeft w:val="0"/>
                      <w:marRight w:val="0"/>
                      <w:marTop w:val="0"/>
                      <w:marBottom w:val="0"/>
                      <w:divBdr>
                        <w:top w:val="none" w:sz="0" w:space="0" w:color="auto"/>
                        <w:left w:val="none" w:sz="0" w:space="0" w:color="auto"/>
                        <w:bottom w:val="none" w:sz="0" w:space="0" w:color="auto"/>
                        <w:right w:val="none" w:sz="0" w:space="0" w:color="auto"/>
                      </w:divBdr>
                      <w:divsChild>
                        <w:div w:id="1360203285">
                          <w:marLeft w:val="0"/>
                          <w:marRight w:val="0"/>
                          <w:marTop w:val="0"/>
                          <w:marBottom w:val="0"/>
                          <w:divBdr>
                            <w:top w:val="none" w:sz="0" w:space="0" w:color="auto"/>
                            <w:left w:val="none" w:sz="0" w:space="0" w:color="auto"/>
                            <w:bottom w:val="none" w:sz="0" w:space="0" w:color="auto"/>
                            <w:right w:val="none" w:sz="0" w:space="0" w:color="auto"/>
                          </w:divBdr>
                          <w:divsChild>
                            <w:div w:id="1743526936">
                              <w:marLeft w:val="0"/>
                              <w:marRight w:val="0"/>
                              <w:marTop w:val="0"/>
                              <w:marBottom w:val="0"/>
                              <w:divBdr>
                                <w:top w:val="none" w:sz="0" w:space="0" w:color="auto"/>
                                <w:left w:val="none" w:sz="0" w:space="0" w:color="auto"/>
                                <w:bottom w:val="none" w:sz="0" w:space="0" w:color="auto"/>
                                <w:right w:val="none" w:sz="0" w:space="0" w:color="auto"/>
                              </w:divBdr>
                              <w:divsChild>
                                <w:div w:id="850995556">
                                  <w:marLeft w:val="0"/>
                                  <w:marRight w:val="0"/>
                                  <w:marTop w:val="0"/>
                                  <w:marBottom w:val="0"/>
                                  <w:divBdr>
                                    <w:top w:val="none" w:sz="0" w:space="0" w:color="auto"/>
                                    <w:left w:val="none" w:sz="0" w:space="0" w:color="auto"/>
                                    <w:bottom w:val="none" w:sz="0" w:space="0" w:color="auto"/>
                                    <w:right w:val="none" w:sz="0" w:space="0" w:color="auto"/>
                                  </w:divBdr>
                                  <w:divsChild>
                                    <w:div w:id="95999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8524084">
      <w:bodyDiv w:val="1"/>
      <w:marLeft w:val="0"/>
      <w:marRight w:val="0"/>
      <w:marTop w:val="0"/>
      <w:marBottom w:val="0"/>
      <w:divBdr>
        <w:top w:val="none" w:sz="0" w:space="0" w:color="auto"/>
        <w:left w:val="none" w:sz="0" w:space="0" w:color="auto"/>
        <w:bottom w:val="none" w:sz="0" w:space="0" w:color="auto"/>
        <w:right w:val="none" w:sz="0" w:space="0" w:color="auto"/>
      </w:divBdr>
    </w:div>
    <w:div w:id="1126922609">
      <w:bodyDiv w:val="1"/>
      <w:marLeft w:val="0"/>
      <w:marRight w:val="0"/>
      <w:marTop w:val="0"/>
      <w:marBottom w:val="0"/>
      <w:divBdr>
        <w:top w:val="none" w:sz="0" w:space="0" w:color="auto"/>
        <w:left w:val="none" w:sz="0" w:space="0" w:color="auto"/>
        <w:bottom w:val="none" w:sz="0" w:space="0" w:color="auto"/>
        <w:right w:val="none" w:sz="0" w:space="0" w:color="auto"/>
      </w:divBdr>
    </w:div>
    <w:div w:id="1127894667">
      <w:bodyDiv w:val="1"/>
      <w:marLeft w:val="0"/>
      <w:marRight w:val="0"/>
      <w:marTop w:val="0"/>
      <w:marBottom w:val="0"/>
      <w:divBdr>
        <w:top w:val="none" w:sz="0" w:space="0" w:color="auto"/>
        <w:left w:val="none" w:sz="0" w:space="0" w:color="auto"/>
        <w:bottom w:val="none" w:sz="0" w:space="0" w:color="auto"/>
        <w:right w:val="none" w:sz="0" w:space="0" w:color="auto"/>
      </w:divBdr>
    </w:div>
    <w:div w:id="1133982922">
      <w:bodyDiv w:val="1"/>
      <w:marLeft w:val="0"/>
      <w:marRight w:val="0"/>
      <w:marTop w:val="0"/>
      <w:marBottom w:val="0"/>
      <w:divBdr>
        <w:top w:val="none" w:sz="0" w:space="0" w:color="auto"/>
        <w:left w:val="none" w:sz="0" w:space="0" w:color="auto"/>
        <w:bottom w:val="none" w:sz="0" w:space="0" w:color="auto"/>
        <w:right w:val="none" w:sz="0" w:space="0" w:color="auto"/>
      </w:divBdr>
    </w:div>
    <w:div w:id="1147671302">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9223699">
      <w:bodyDiv w:val="1"/>
      <w:marLeft w:val="0"/>
      <w:marRight w:val="0"/>
      <w:marTop w:val="0"/>
      <w:marBottom w:val="0"/>
      <w:divBdr>
        <w:top w:val="none" w:sz="0" w:space="0" w:color="auto"/>
        <w:left w:val="none" w:sz="0" w:space="0" w:color="auto"/>
        <w:bottom w:val="none" w:sz="0" w:space="0" w:color="auto"/>
        <w:right w:val="none" w:sz="0" w:space="0" w:color="auto"/>
      </w:divBdr>
      <w:divsChild>
        <w:div w:id="2115590737">
          <w:marLeft w:val="0"/>
          <w:marRight w:val="0"/>
          <w:marTop w:val="0"/>
          <w:marBottom w:val="0"/>
          <w:divBdr>
            <w:top w:val="none" w:sz="0" w:space="0" w:color="auto"/>
            <w:left w:val="none" w:sz="0" w:space="0" w:color="auto"/>
            <w:bottom w:val="none" w:sz="0" w:space="0" w:color="auto"/>
            <w:right w:val="none" w:sz="0" w:space="0" w:color="auto"/>
          </w:divBdr>
          <w:divsChild>
            <w:div w:id="1118721820">
              <w:marLeft w:val="0"/>
              <w:marRight w:val="0"/>
              <w:marTop w:val="0"/>
              <w:marBottom w:val="0"/>
              <w:divBdr>
                <w:top w:val="none" w:sz="0" w:space="0" w:color="auto"/>
                <w:left w:val="none" w:sz="0" w:space="0" w:color="auto"/>
                <w:bottom w:val="none" w:sz="0" w:space="0" w:color="auto"/>
                <w:right w:val="none" w:sz="0" w:space="0" w:color="auto"/>
              </w:divBdr>
              <w:divsChild>
                <w:div w:id="683245238">
                  <w:marLeft w:val="0"/>
                  <w:marRight w:val="0"/>
                  <w:marTop w:val="0"/>
                  <w:marBottom w:val="0"/>
                  <w:divBdr>
                    <w:top w:val="none" w:sz="0" w:space="0" w:color="auto"/>
                    <w:left w:val="none" w:sz="0" w:space="0" w:color="auto"/>
                    <w:bottom w:val="none" w:sz="0" w:space="0" w:color="auto"/>
                    <w:right w:val="none" w:sz="0" w:space="0" w:color="auto"/>
                  </w:divBdr>
                  <w:divsChild>
                    <w:div w:id="2079017523">
                      <w:marLeft w:val="0"/>
                      <w:marRight w:val="0"/>
                      <w:marTop w:val="0"/>
                      <w:marBottom w:val="0"/>
                      <w:divBdr>
                        <w:top w:val="none" w:sz="0" w:space="0" w:color="auto"/>
                        <w:left w:val="none" w:sz="0" w:space="0" w:color="auto"/>
                        <w:bottom w:val="none" w:sz="0" w:space="0" w:color="auto"/>
                        <w:right w:val="none" w:sz="0" w:space="0" w:color="auto"/>
                      </w:divBdr>
                      <w:divsChild>
                        <w:div w:id="1368213072">
                          <w:marLeft w:val="0"/>
                          <w:marRight w:val="0"/>
                          <w:marTop w:val="0"/>
                          <w:marBottom w:val="0"/>
                          <w:divBdr>
                            <w:top w:val="none" w:sz="0" w:space="0" w:color="auto"/>
                            <w:left w:val="none" w:sz="0" w:space="0" w:color="auto"/>
                            <w:bottom w:val="none" w:sz="0" w:space="0" w:color="auto"/>
                            <w:right w:val="none" w:sz="0" w:space="0" w:color="auto"/>
                          </w:divBdr>
                          <w:divsChild>
                            <w:div w:id="1073547960">
                              <w:marLeft w:val="0"/>
                              <w:marRight w:val="0"/>
                              <w:marTop w:val="0"/>
                              <w:marBottom w:val="0"/>
                              <w:divBdr>
                                <w:top w:val="none" w:sz="0" w:space="0" w:color="auto"/>
                                <w:left w:val="none" w:sz="0" w:space="0" w:color="auto"/>
                                <w:bottom w:val="none" w:sz="0" w:space="0" w:color="auto"/>
                                <w:right w:val="none" w:sz="0" w:space="0" w:color="auto"/>
                              </w:divBdr>
                              <w:divsChild>
                                <w:div w:id="1135105418">
                                  <w:marLeft w:val="0"/>
                                  <w:marRight w:val="0"/>
                                  <w:marTop w:val="0"/>
                                  <w:marBottom w:val="0"/>
                                  <w:divBdr>
                                    <w:top w:val="none" w:sz="0" w:space="0" w:color="auto"/>
                                    <w:left w:val="none" w:sz="0" w:space="0" w:color="auto"/>
                                    <w:bottom w:val="none" w:sz="0" w:space="0" w:color="auto"/>
                                    <w:right w:val="none" w:sz="0" w:space="0" w:color="auto"/>
                                  </w:divBdr>
                                  <w:divsChild>
                                    <w:div w:id="134408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0834815">
          <w:marLeft w:val="0"/>
          <w:marRight w:val="0"/>
          <w:marTop w:val="0"/>
          <w:marBottom w:val="0"/>
          <w:divBdr>
            <w:top w:val="none" w:sz="0" w:space="0" w:color="auto"/>
            <w:left w:val="none" w:sz="0" w:space="0" w:color="auto"/>
            <w:bottom w:val="none" w:sz="0" w:space="0" w:color="auto"/>
            <w:right w:val="none" w:sz="0" w:space="0" w:color="auto"/>
          </w:divBdr>
          <w:divsChild>
            <w:div w:id="1843818943">
              <w:marLeft w:val="0"/>
              <w:marRight w:val="0"/>
              <w:marTop w:val="0"/>
              <w:marBottom w:val="0"/>
              <w:divBdr>
                <w:top w:val="none" w:sz="0" w:space="0" w:color="auto"/>
                <w:left w:val="none" w:sz="0" w:space="0" w:color="auto"/>
                <w:bottom w:val="none" w:sz="0" w:space="0" w:color="auto"/>
                <w:right w:val="none" w:sz="0" w:space="0" w:color="auto"/>
              </w:divBdr>
              <w:divsChild>
                <w:div w:id="699554198">
                  <w:marLeft w:val="0"/>
                  <w:marRight w:val="0"/>
                  <w:marTop w:val="0"/>
                  <w:marBottom w:val="0"/>
                  <w:divBdr>
                    <w:top w:val="none" w:sz="0" w:space="0" w:color="auto"/>
                    <w:left w:val="none" w:sz="0" w:space="0" w:color="auto"/>
                    <w:bottom w:val="none" w:sz="0" w:space="0" w:color="auto"/>
                    <w:right w:val="none" w:sz="0" w:space="0" w:color="auto"/>
                  </w:divBdr>
                  <w:divsChild>
                    <w:div w:id="1706060221">
                      <w:marLeft w:val="0"/>
                      <w:marRight w:val="0"/>
                      <w:marTop w:val="0"/>
                      <w:marBottom w:val="0"/>
                      <w:divBdr>
                        <w:top w:val="none" w:sz="0" w:space="0" w:color="auto"/>
                        <w:left w:val="none" w:sz="0" w:space="0" w:color="auto"/>
                        <w:bottom w:val="none" w:sz="0" w:space="0" w:color="auto"/>
                        <w:right w:val="none" w:sz="0" w:space="0" w:color="auto"/>
                      </w:divBdr>
                      <w:divsChild>
                        <w:div w:id="1450204219">
                          <w:marLeft w:val="0"/>
                          <w:marRight w:val="0"/>
                          <w:marTop w:val="0"/>
                          <w:marBottom w:val="0"/>
                          <w:divBdr>
                            <w:top w:val="none" w:sz="0" w:space="0" w:color="auto"/>
                            <w:left w:val="none" w:sz="0" w:space="0" w:color="auto"/>
                            <w:bottom w:val="none" w:sz="0" w:space="0" w:color="auto"/>
                            <w:right w:val="none" w:sz="0" w:space="0" w:color="auto"/>
                          </w:divBdr>
                          <w:divsChild>
                            <w:div w:id="1516267469">
                              <w:marLeft w:val="0"/>
                              <w:marRight w:val="0"/>
                              <w:marTop w:val="0"/>
                              <w:marBottom w:val="0"/>
                              <w:divBdr>
                                <w:top w:val="none" w:sz="0" w:space="0" w:color="auto"/>
                                <w:left w:val="none" w:sz="0" w:space="0" w:color="auto"/>
                                <w:bottom w:val="none" w:sz="0" w:space="0" w:color="auto"/>
                                <w:right w:val="none" w:sz="0" w:space="0" w:color="auto"/>
                              </w:divBdr>
                              <w:divsChild>
                                <w:div w:id="312369525">
                                  <w:marLeft w:val="0"/>
                                  <w:marRight w:val="0"/>
                                  <w:marTop w:val="0"/>
                                  <w:marBottom w:val="0"/>
                                  <w:divBdr>
                                    <w:top w:val="none" w:sz="0" w:space="0" w:color="auto"/>
                                    <w:left w:val="none" w:sz="0" w:space="0" w:color="auto"/>
                                    <w:bottom w:val="none" w:sz="0" w:space="0" w:color="auto"/>
                                    <w:right w:val="none" w:sz="0" w:space="0" w:color="auto"/>
                                  </w:divBdr>
                                  <w:divsChild>
                                    <w:div w:id="458883750">
                                      <w:marLeft w:val="0"/>
                                      <w:marRight w:val="0"/>
                                      <w:marTop w:val="0"/>
                                      <w:marBottom w:val="0"/>
                                      <w:divBdr>
                                        <w:top w:val="none" w:sz="0" w:space="0" w:color="auto"/>
                                        <w:left w:val="none" w:sz="0" w:space="0" w:color="auto"/>
                                        <w:bottom w:val="none" w:sz="0" w:space="0" w:color="auto"/>
                                        <w:right w:val="none" w:sz="0" w:space="0" w:color="auto"/>
                                      </w:divBdr>
                                      <w:divsChild>
                                        <w:div w:id="1777407058">
                                          <w:marLeft w:val="0"/>
                                          <w:marRight w:val="0"/>
                                          <w:marTop w:val="0"/>
                                          <w:marBottom w:val="0"/>
                                          <w:divBdr>
                                            <w:top w:val="none" w:sz="0" w:space="0" w:color="auto"/>
                                            <w:left w:val="none" w:sz="0" w:space="0" w:color="auto"/>
                                            <w:bottom w:val="none" w:sz="0" w:space="0" w:color="auto"/>
                                            <w:right w:val="none" w:sz="0" w:space="0" w:color="auto"/>
                                          </w:divBdr>
                                          <w:divsChild>
                                            <w:div w:id="175593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05859">
          <w:marLeft w:val="0"/>
          <w:marRight w:val="0"/>
          <w:marTop w:val="0"/>
          <w:marBottom w:val="0"/>
          <w:divBdr>
            <w:top w:val="none" w:sz="0" w:space="0" w:color="auto"/>
            <w:left w:val="none" w:sz="0" w:space="0" w:color="auto"/>
            <w:bottom w:val="none" w:sz="0" w:space="0" w:color="auto"/>
            <w:right w:val="none" w:sz="0" w:space="0" w:color="auto"/>
          </w:divBdr>
          <w:divsChild>
            <w:div w:id="257449389">
              <w:marLeft w:val="0"/>
              <w:marRight w:val="0"/>
              <w:marTop w:val="0"/>
              <w:marBottom w:val="0"/>
              <w:divBdr>
                <w:top w:val="none" w:sz="0" w:space="0" w:color="auto"/>
                <w:left w:val="none" w:sz="0" w:space="0" w:color="auto"/>
                <w:bottom w:val="none" w:sz="0" w:space="0" w:color="auto"/>
                <w:right w:val="none" w:sz="0" w:space="0" w:color="auto"/>
              </w:divBdr>
              <w:divsChild>
                <w:div w:id="516891424">
                  <w:marLeft w:val="0"/>
                  <w:marRight w:val="0"/>
                  <w:marTop w:val="0"/>
                  <w:marBottom w:val="0"/>
                  <w:divBdr>
                    <w:top w:val="none" w:sz="0" w:space="0" w:color="auto"/>
                    <w:left w:val="none" w:sz="0" w:space="0" w:color="auto"/>
                    <w:bottom w:val="none" w:sz="0" w:space="0" w:color="auto"/>
                    <w:right w:val="none" w:sz="0" w:space="0" w:color="auto"/>
                  </w:divBdr>
                  <w:divsChild>
                    <w:div w:id="2127312113">
                      <w:marLeft w:val="0"/>
                      <w:marRight w:val="0"/>
                      <w:marTop w:val="0"/>
                      <w:marBottom w:val="0"/>
                      <w:divBdr>
                        <w:top w:val="none" w:sz="0" w:space="0" w:color="auto"/>
                        <w:left w:val="none" w:sz="0" w:space="0" w:color="auto"/>
                        <w:bottom w:val="none" w:sz="0" w:space="0" w:color="auto"/>
                        <w:right w:val="none" w:sz="0" w:space="0" w:color="auto"/>
                      </w:divBdr>
                      <w:divsChild>
                        <w:div w:id="1606111845">
                          <w:marLeft w:val="0"/>
                          <w:marRight w:val="0"/>
                          <w:marTop w:val="0"/>
                          <w:marBottom w:val="0"/>
                          <w:divBdr>
                            <w:top w:val="none" w:sz="0" w:space="0" w:color="auto"/>
                            <w:left w:val="none" w:sz="0" w:space="0" w:color="auto"/>
                            <w:bottom w:val="none" w:sz="0" w:space="0" w:color="auto"/>
                            <w:right w:val="none" w:sz="0" w:space="0" w:color="auto"/>
                          </w:divBdr>
                          <w:divsChild>
                            <w:div w:id="1701121684">
                              <w:marLeft w:val="0"/>
                              <w:marRight w:val="0"/>
                              <w:marTop w:val="0"/>
                              <w:marBottom w:val="0"/>
                              <w:divBdr>
                                <w:top w:val="none" w:sz="0" w:space="0" w:color="auto"/>
                                <w:left w:val="none" w:sz="0" w:space="0" w:color="auto"/>
                                <w:bottom w:val="none" w:sz="0" w:space="0" w:color="auto"/>
                                <w:right w:val="none" w:sz="0" w:space="0" w:color="auto"/>
                              </w:divBdr>
                              <w:divsChild>
                                <w:div w:id="1946578357">
                                  <w:marLeft w:val="0"/>
                                  <w:marRight w:val="0"/>
                                  <w:marTop w:val="0"/>
                                  <w:marBottom w:val="0"/>
                                  <w:divBdr>
                                    <w:top w:val="none" w:sz="0" w:space="0" w:color="auto"/>
                                    <w:left w:val="none" w:sz="0" w:space="0" w:color="auto"/>
                                    <w:bottom w:val="none" w:sz="0" w:space="0" w:color="auto"/>
                                    <w:right w:val="none" w:sz="0" w:space="0" w:color="auto"/>
                                  </w:divBdr>
                                  <w:divsChild>
                                    <w:div w:id="16593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8694561">
      <w:bodyDiv w:val="1"/>
      <w:marLeft w:val="0"/>
      <w:marRight w:val="0"/>
      <w:marTop w:val="0"/>
      <w:marBottom w:val="0"/>
      <w:divBdr>
        <w:top w:val="none" w:sz="0" w:space="0" w:color="auto"/>
        <w:left w:val="none" w:sz="0" w:space="0" w:color="auto"/>
        <w:bottom w:val="none" w:sz="0" w:space="0" w:color="auto"/>
        <w:right w:val="none" w:sz="0" w:space="0" w:color="auto"/>
      </w:divBdr>
    </w:div>
    <w:div w:id="1188063246">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194266246">
      <w:bodyDiv w:val="1"/>
      <w:marLeft w:val="0"/>
      <w:marRight w:val="0"/>
      <w:marTop w:val="0"/>
      <w:marBottom w:val="0"/>
      <w:divBdr>
        <w:top w:val="none" w:sz="0" w:space="0" w:color="auto"/>
        <w:left w:val="none" w:sz="0" w:space="0" w:color="auto"/>
        <w:bottom w:val="none" w:sz="0" w:space="0" w:color="auto"/>
        <w:right w:val="none" w:sz="0" w:space="0" w:color="auto"/>
      </w:divBdr>
    </w:div>
    <w:div w:id="1200506143">
      <w:bodyDiv w:val="1"/>
      <w:marLeft w:val="0"/>
      <w:marRight w:val="0"/>
      <w:marTop w:val="0"/>
      <w:marBottom w:val="0"/>
      <w:divBdr>
        <w:top w:val="none" w:sz="0" w:space="0" w:color="auto"/>
        <w:left w:val="none" w:sz="0" w:space="0" w:color="auto"/>
        <w:bottom w:val="none" w:sz="0" w:space="0" w:color="auto"/>
        <w:right w:val="none" w:sz="0" w:space="0" w:color="auto"/>
      </w:divBdr>
    </w:div>
    <w:div w:id="1202016101">
      <w:bodyDiv w:val="1"/>
      <w:marLeft w:val="0"/>
      <w:marRight w:val="0"/>
      <w:marTop w:val="0"/>
      <w:marBottom w:val="0"/>
      <w:divBdr>
        <w:top w:val="none" w:sz="0" w:space="0" w:color="auto"/>
        <w:left w:val="none" w:sz="0" w:space="0" w:color="auto"/>
        <w:bottom w:val="none" w:sz="0" w:space="0" w:color="auto"/>
        <w:right w:val="none" w:sz="0" w:space="0" w:color="auto"/>
      </w:divBdr>
      <w:divsChild>
        <w:div w:id="1604335417">
          <w:marLeft w:val="0"/>
          <w:marRight w:val="0"/>
          <w:marTop w:val="0"/>
          <w:marBottom w:val="0"/>
          <w:divBdr>
            <w:top w:val="none" w:sz="0" w:space="0" w:color="auto"/>
            <w:left w:val="none" w:sz="0" w:space="0" w:color="auto"/>
            <w:bottom w:val="none" w:sz="0" w:space="0" w:color="auto"/>
            <w:right w:val="none" w:sz="0" w:space="0" w:color="auto"/>
          </w:divBdr>
          <w:divsChild>
            <w:div w:id="982344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15504375">
      <w:bodyDiv w:val="1"/>
      <w:marLeft w:val="0"/>
      <w:marRight w:val="0"/>
      <w:marTop w:val="0"/>
      <w:marBottom w:val="0"/>
      <w:divBdr>
        <w:top w:val="none" w:sz="0" w:space="0" w:color="auto"/>
        <w:left w:val="none" w:sz="0" w:space="0" w:color="auto"/>
        <w:bottom w:val="none" w:sz="0" w:space="0" w:color="auto"/>
        <w:right w:val="none" w:sz="0" w:space="0" w:color="auto"/>
      </w:divBdr>
    </w:div>
    <w:div w:id="1218588176">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34393451">
      <w:bodyDiv w:val="1"/>
      <w:marLeft w:val="0"/>
      <w:marRight w:val="0"/>
      <w:marTop w:val="0"/>
      <w:marBottom w:val="0"/>
      <w:divBdr>
        <w:top w:val="none" w:sz="0" w:space="0" w:color="auto"/>
        <w:left w:val="none" w:sz="0" w:space="0" w:color="auto"/>
        <w:bottom w:val="none" w:sz="0" w:space="0" w:color="auto"/>
        <w:right w:val="none" w:sz="0" w:space="0" w:color="auto"/>
      </w:divBdr>
    </w:div>
    <w:div w:id="1239748244">
      <w:bodyDiv w:val="1"/>
      <w:marLeft w:val="0"/>
      <w:marRight w:val="0"/>
      <w:marTop w:val="0"/>
      <w:marBottom w:val="0"/>
      <w:divBdr>
        <w:top w:val="none" w:sz="0" w:space="0" w:color="auto"/>
        <w:left w:val="none" w:sz="0" w:space="0" w:color="auto"/>
        <w:bottom w:val="none" w:sz="0" w:space="0" w:color="auto"/>
        <w:right w:val="none" w:sz="0" w:space="0" w:color="auto"/>
      </w:divBdr>
    </w:div>
    <w:div w:id="1245145934">
      <w:bodyDiv w:val="1"/>
      <w:marLeft w:val="0"/>
      <w:marRight w:val="0"/>
      <w:marTop w:val="0"/>
      <w:marBottom w:val="0"/>
      <w:divBdr>
        <w:top w:val="none" w:sz="0" w:space="0" w:color="auto"/>
        <w:left w:val="none" w:sz="0" w:space="0" w:color="auto"/>
        <w:bottom w:val="none" w:sz="0" w:space="0" w:color="auto"/>
        <w:right w:val="none" w:sz="0" w:space="0" w:color="auto"/>
      </w:divBdr>
    </w:div>
    <w:div w:id="1250650610">
      <w:bodyDiv w:val="1"/>
      <w:marLeft w:val="0"/>
      <w:marRight w:val="0"/>
      <w:marTop w:val="0"/>
      <w:marBottom w:val="0"/>
      <w:divBdr>
        <w:top w:val="none" w:sz="0" w:space="0" w:color="auto"/>
        <w:left w:val="none" w:sz="0" w:space="0" w:color="auto"/>
        <w:bottom w:val="none" w:sz="0" w:space="0" w:color="auto"/>
        <w:right w:val="none" w:sz="0" w:space="0" w:color="auto"/>
      </w:divBdr>
    </w:div>
    <w:div w:id="1266301267">
      <w:bodyDiv w:val="1"/>
      <w:marLeft w:val="0"/>
      <w:marRight w:val="0"/>
      <w:marTop w:val="0"/>
      <w:marBottom w:val="0"/>
      <w:divBdr>
        <w:top w:val="none" w:sz="0" w:space="0" w:color="auto"/>
        <w:left w:val="none" w:sz="0" w:space="0" w:color="auto"/>
        <w:bottom w:val="none" w:sz="0" w:space="0" w:color="auto"/>
        <w:right w:val="none" w:sz="0" w:space="0" w:color="auto"/>
      </w:divBdr>
    </w:div>
    <w:div w:id="1267275454">
      <w:bodyDiv w:val="1"/>
      <w:marLeft w:val="0"/>
      <w:marRight w:val="0"/>
      <w:marTop w:val="0"/>
      <w:marBottom w:val="0"/>
      <w:divBdr>
        <w:top w:val="none" w:sz="0" w:space="0" w:color="auto"/>
        <w:left w:val="none" w:sz="0" w:space="0" w:color="auto"/>
        <w:bottom w:val="none" w:sz="0" w:space="0" w:color="auto"/>
        <w:right w:val="none" w:sz="0" w:space="0" w:color="auto"/>
      </w:divBdr>
    </w:div>
    <w:div w:id="1268734683">
      <w:bodyDiv w:val="1"/>
      <w:marLeft w:val="0"/>
      <w:marRight w:val="0"/>
      <w:marTop w:val="0"/>
      <w:marBottom w:val="0"/>
      <w:divBdr>
        <w:top w:val="none" w:sz="0" w:space="0" w:color="auto"/>
        <w:left w:val="none" w:sz="0" w:space="0" w:color="auto"/>
        <w:bottom w:val="none" w:sz="0" w:space="0" w:color="auto"/>
        <w:right w:val="none" w:sz="0" w:space="0" w:color="auto"/>
      </w:divBdr>
    </w:div>
    <w:div w:id="1273702790">
      <w:bodyDiv w:val="1"/>
      <w:marLeft w:val="0"/>
      <w:marRight w:val="0"/>
      <w:marTop w:val="0"/>
      <w:marBottom w:val="0"/>
      <w:divBdr>
        <w:top w:val="none" w:sz="0" w:space="0" w:color="auto"/>
        <w:left w:val="none" w:sz="0" w:space="0" w:color="auto"/>
        <w:bottom w:val="none" w:sz="0" w:space="0" w:color="auto"/>
        <w:right w:val="none" w:sz="0" w:space="0" w:color="auto"/>
      </w:divBdr>
    </w:div>
    <w:div w:id="1293754996">
      <w:bodyDiv w:val="1"/>
      <w:marLeft w:val="0"/>
      <w:marRight w:val="0"/>
      <w:marTop w:val="0"/>
      <w:marBottom w:val="0"/>
      <w:divBdr>
        <w:top w:val="none" w:sz="0" w:space="0" w:color="auto"/>
        <w:left w:val="none" w:sz="0" w:space="0" w:color="auto"/>
        <w:bottom w:val="none" w:sz="0" w:space="0" w:color="auto"/>
        <w:right w:val="none" w:sz="0" w:space="0" w:color="auto"/>
      </w:divBdr>
    </w:div>
    <w:div w:id="1306930657">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36616334">
      <w:bodyDiv w:val="1"/>
      <w:marLeft w:val="0"/>
      <w:marRight w:val="0"/>
      <w:marTop w:val="0"/>
      <w:marBottom w:val="0"/>
      <w:divBdr>
        <w:top w:val="none" w:sz="0" w:space="0" w:color="auto"/>
        <w:left w:val="none" w:sz="0" w:space="0" w:color="auto"/>
        <w:bottom w:val="none" w:sz="0" w:space="0" w:color="auto"/>
        <w:right w:val="none" w:sz="0" w:space="0" w:color="auto"/>
      </w:divBdr>
    </w:div>
    <w:div w:id="1352419704">
      <w:bodyDiv w:val="1"/>
      <w:marLeft w:val="0"/>
      <w:marRight w:val="0"/>
      <w:marTop w:val="0"/>
      <w:marBottom w:val="0"/>
      <w:divBdr>
        <w:top w:val="none" w:sz="0" w:space="0" w:color="auto"/>
        <w:left w:val="none" w:sz="0" w:space="0" w:color="auto"/>
        <w:bottom w:val="none" w:sz="0" w:space="0" w:color="auto"/>
        <w:right w:val="none" w:sz="0" w:space="0" w:color="auto"/>
      </w:divBdr>
    </w:div>
    <w:div w:id="1366295037">
      <w:bodyDiv w:val="1"/>
      <w:marLeft w:val="0"/>
      <w:marRight w:val="0"/>
      <w:marTop w:val="0"/>
      <w:marBottom w:val="0"/>
      <w:divBdr>
        <w:top w:val="none" w:sz="0" w:space="0" w:color="auto"/>
        <w:left w:val="none" w:sz="0" w:space="0" w:color="auto"/>
        <w:bottom w:val="none" w:sz="0" w:space="0" w:color="auto"/>
        <w:right w:val="none" w:sz="0" w:space="0" w:color="auto"/>
      </w:divBdr>
    </w:div>
    <w:div w:id="1368287644">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6684543">
      <w:bodyDiv w:val="1"/>
      <w:marLeft w:val="0"/>
      <w:marRight w:val="0"/>
      <w:marTop w:val="0"/>
      <w:marBottom w:val="0"/>
      <w:divBdr>
        <w:top w:val="none" w:sz="0" w:space="0" w:color="auto"/>
        <w:left w:val="none" w:sz="0" w:space="0" w:color="auto"/>
        <w:bottom w:val="none" w:sz="0" w:space="0" w:color="auto"/>
        <w:right w:val="none" w:sz="0" w:space="0" w:color="auto"/>
      </w:divBdr>
    </w:div>
    <w:div w:id="1425031435">
      <w:bodyDiv w:val="1"/>
      <w:marLeft w:val="0"/>
      <w:marRight w:val="0"/>
      <w:marTop w:val="0"/>
      <w:marBottom w:val="0"/>
      <w:divBdr>
        <w:top w:val="none" w:sz="0" w:space="0" w:color="auto"/>
        <w:left w:val="none" w:sz="0" w:space="0" w:color="auto"/>
        <w:bottom w:val="none" w:sz="0" w:space="0" w:color="auto"/>
        <w:right w:val="none" w:sz="0" w:space="0" w:color="auto"/>
      </w:divBdr>
      <w:divsChild>
        <w:div w:id="1509638564">
          <w:marLeft w:val="0"/>
          <w:marRight w:val="0"/>
          <w:marTop w:val="0"/>
          <w:marBottom w:val="0"/>
          <w:divBdr>
            <w:top w:val="none" w:sz="0" w:space="0" w:color="auto"/>
            <w:left w:val="none" w:sz="0" w:space="0" w:color="auto"/>
            <w:bottom w:val="none" w:sz="0" w:space="0" w:color="auto"/>
            <w:right w:val="none" w:sz="0" w:space="0" w:color="auto"/>
          </w:divBdr>
          <w:divsChild>
            <w:div w:id="1367366194">
              <w:marLeft w:val="0"/>
              <w:marRight w:val="0"/>
              <w:marTop w:val="0"/>
              <w:marBottom w:val="0"/>
              <w:divBdr>
                <w:top w:val="none" w:sz="0" w:space="0" w:color="auto"/>
                <w:left w:val="none" w:sz="0" w:space="0" w:color="auto"/>
                <w:bottom w:val="none" w:sz="0" w:space="0" w:color="auto"/>
                <w:right w:val="none" w:sz="0" w:space="0" w:color="auto"/>
              </w:divBdr>
              <w:divsChild>
                <w:div w:id="898639256">
                  <w:marLeft w:val="0"/>
                  <w:marRight w:val="0"/>
                  <w:marTop w:val="0"/>
                  <w:marBottom w:val="0"/>
                  <w:divBdr>
                    <w:top w:val="none" w:sz="0" w:space="0" w:color="auto"/>
                    <w:left w:val="none" w:sz="0" w:space="0" w:color="auto"/>
                    <w:bottom w:val="none" w:sz="0" w:space="0" w:color="auto"/>
                    <w:right w:val="none" w:sz="0" w:space="0" w:color="auto"/>
                  </w:divBdr>
                  <w:divsChild>
                    <w:div w:id="770203266">
                      <w:marLeft w:val="0"/>
                      <w:marRight w:val="0"/>
                      <w:marTop w:val="0"/>
                      <w:marBottom w:val="0"/>
                      <w:divBdr>
                        <w:top w:val="none" w:sz="0" w:space="0" w:color="auto"/>
                        <w:left w:val="none" w:sz="0" w:space="0" w:color="auto"/>
                        <w:bottom w:val="none" w:sz="0" w:space="0" w:color="auto"/>
                        <w:right w:val="none" w:sz="0" w:space="0" w:color="auto"/>
                      </w:divBdr>
                      <w:divsChild>
                        <w:div w:id="1966695949">
                          <w:marLeft w:val="0"/>
                          <w:marRight w:val="0"/>
                          <w:marTop w:val="0"/>
                          <w:marBottom w:val="0"/>
                          <w:divBdr>
                            <w:top w:val="none" w:sz="0" w:space="0" w:color="auto"/>
                            <w:left w:val="none" w:sz="0" w:space="0" w:color="auto"/>
                            <w:bottom w:val="none" w:sz="0" w:space="0" w:color="auto"/>
                            <w:right w:val="none" w:sz="0" w:space="0" w:color="auto"/>
                          </w:divBdr>
                          <w:divsChild>
                            <w:div w:id="2005627351">
                              <w:marLeft w:val="0"/>
                              <w:marRight w:val="0"/>
                              <w:marTop w:val="0"/>
                              <w:marBottom w:val="0"/>
                              <w:divBdr>
                                <w:top w:val="none" w:sz="0" w:space="0" w:color="auto"/>
                                <w:left w:val="none" w:sz="0" w:space="0" w:color="auto"/>
                                <w:bottom w:val="none" w:sz="0" w:space="0" w:color="auto"/>
                                <w:right w:val="none" w:sz="0" w:space="0" w:color="auto"/>
                              </w:divBdr>
                              <w:divsChild>
                                <w:div w:id="1340349545">
                                  <w:marLeft w:val="0"/>
                                  <w:marRight w:val="0"/>
                                  <w:marTop w:val="0"/>
                                  <w:marBottom w:val="0"/>
                                  <w:divBdr>
                                    <w:top w:val="none" w:sz="0" w:space="0" w:color="auto"/>
                                    <w:left w:val="none" w:sz="0" w:space="0" w:color="auto"/>
                                    <w:bottom w:val="none" w:sz="0" w:space="0" w:color="auto"/>
                                    <w:right w:val="none" w:sz="0" w:space="0" w:color="auto"/>
                                  </w:divBdr>
                                  <w:divsChild>
                                    <w:div w:id="49414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7572722">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34282361">
      <w:bodyDiv w:val="1"/>
      <w:marLeft w:val="0"/>
      <w:marRight w:val="0"/>
      <w:marTop w:val="0"/>
      <w:marBottom w:val="0"/>
      <w:divBdr>
        <w:top w:val="none" w:sz="0" w:space="0" w:color="auto"/>
        <w:left w:val="none" w:sz="0" w:space="0" w:color="auto"/>
        <w:bottom w:val="none" w:sz="0" w:space="0" w:color="auto"/>
        <w:right w:val="none" w:sz="0" w:space="0" w:color="auto"/>
      </w:divBdr>
    </w:div>
    <w:div w:id="1449668268">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66971037">
      <w:bodyDiv w:val="1"/>
      <w:marLeft w:val="0"/>
      <w:marRight w:val="0"/>
      <w:marTop w:val="0"/>
      <w:marBottom w:val="0"/>
      <w:divBdr>
        <w:top w:val="none" w:sz="0" w:space="0" w:color="auto"/>
        <w:left w:val="none" w:sz="0" w:space="0" w:color="auto"/>
        <w:bottom w:val="none" w:sz="0" w:space="0" w:color="auto"/>
        <w:right w:val="none" w:sz="0" w:space="0" w:color="auto"/>
      </w:divBdr>
    </w:div>
    <w:div w:id="1484153110">
      <w:bodyDiv w:val="1"/>
      <w:marLeft w:val="0"/>
      <w:marRight w:val="0"/>
      <w:marTop w:val="0"/>
      <w:marBottom w:val="0"/>
      <w:divBdr>
        <w:top w:val="none" w:sz="0" w:space="0" w:color="auto"/>
        <w:left w:val="none" w:sz="0" w:space="0" w:color="auto"/>
        <w:bottom w:val="none" w:sz="0" w:space="0" w:color="auto"/>
        <w:right w:val="none" w:sz="0" w:space="0" w:color="auto"/>
      </w:divBdr>
    </w:div>
    <w:div w:id="1498154733">
      <w:bodyDiv w:val="1"/>
      <w:marLeft w:val="0"/>
      <w:marRight w:val="0"/>
      <w:marTop w:val="0"/>
      <w:marBottom w:val="0"/>
      <w:divBdr>
        <w:top w:val="none" w:sz="0" w:space="0" w:color="auto"/>
        <w:left w:val="none" w:sz="0" w:space="0" w:color="auto"/>
        <w:bottom w:val="none" w:sz="0" w:space="0" w:color="auto"/>
        <w:right w:val="none" w:sz="0" w:space="0" w:color="auto"/>
      </w:divBdr>
    </w:div>
    <w:div w:id="1501845575">
      <w:bodyDiv w:val="1"/>
      <w:marLeft w:val="0"/>
      <w:marRight w:val="0"/>
      <w:marTop w:val="0"/>
      <w:marBottom w:val="0"/>
      <w:divBdr>
        <w:top w:val="none" w:sz="0" w:space="0" w:color="auto"/>
        <w:left w:val="none" w:sz="0" w:space="0" w:color="auto"/>
        <w:bottom w:val="none" w:sz="0" w:space="0" w:color="auto"/>
        <w:right w:val="none" w:sz="0" w:space="0" w:color="auto"/>
      </w:divBdr>
    </w:div>
    <w:div w:id="1506282590">
      <w:bodyDiv w:val="1"/>
      <w:marLeft w:val="0"/>
      <w:marRight w:val="0"/>
      <w:marTop w:val="0"/>
      <w:marBottom w:val="0"/>
      <w:divBdr>
        <w:top w:val="none" w:sz="0" w:space="0" w:color="auto"/>
        <w:left w:val="none" w:sz="0" w:space="0" w:color="auto"/>
        <w:bottom w:val="none" w:sz="0" w:space="0" w:color="auto"/>
        <w:right w:val="none" w:sz="0" w:space="0" w:color="auto"/>
      </w:divBdr>
    </w:div>
    <w:div w:id="1512066427">
      <w:bodyDiv w:val="1"/>
      <w:marLeft w:val="0"/>
      <w:marRight w:val="0"/>
      <w:marTop w:val="0"/>
      <w:marBottom w:val="0"/>
      <w:divBdr>
        <w:top w:val="none" w:sz="0" w:space="0" w:color="auto"/>
        <w:left w:val="none" w:sz="0" w:space="0" w:color="auto"/>
        <w:bottom w:val="none" w:sz="0" w:space="0" w:color="auto"/>
        <w:right w:val="none" w:sz="0" w:space="0" w:color="auto"/>
      </w:divBdr>
    </w:div>
    <w:div w:id="1513641954">
      <w:bodyDiv w:val="1"/>
      <w:marLeft w:val="0"/>
      <w:marRight w:val="0"/>
      <w:marTop w:val="0"/>
      <w:marBottom w:val="0"/>
      <w:divBdr>
        <w:top w:val="none" w:sz="0" w:space="0" w:color="auto"/>
        <w:left w:val="none" w:sz="0" w:space="0" w:color="auto"/>
        <w:bottom w:val="none" w:sz="0" w:space="0" w:color="auto"/>
        <w:right w:val="none" w:sz="0" w:space="0" w:color="auto"/>
      </w:divBdr>
    </w:div>
    <w:div w:id="1517647908">
      <w:bodyDiv w:val="1"/>
      <w:marLeft w:val="0"/>
      <w:marRight w:val="0"/>
      <w:marTop w:val="0"/>
      <w:marBottom w:val="0"/>
      <w:divBdr>
        <w:top w:val="none" w:sz="0" w:space="0" w:color="auto"/>
        <w:left w:val="none" w:sz="0" w:space="0" w:color="auto"/>
        <w:bottom w:val="none" w:sz="0" w:space="0" w:color="auto"/>
        <w:right w:val="none" w:sz="0" w:space="0" w:color="auto"/>
      </w:divBdr>
    </w:div>
    <w:div w:id="1541433028">
      <w:bodyDiv w:val="1"/>
      <w:marLeft w:val="0"/>
      <w:marRight w:val="0"/>
      <w:marTop w:val="0"/>
      <w:marBottom w:val="0"/>
      <w:divBdr>
        <w:top w:val="none" w:sz="0" w:space="0" w:color="auto"/>
        <w:left w:val="none" w:sz="0" w:space="0" w:color="auto"/>
        <w:bottom w:val="none" w:sz="0" w:space="0" w:color="auto"/>
        <w:right w:val="none" w:sz="0" w:space="0" w:color="auto"/>
      </w:divBdr>
    </w:div>
    <w:div w:id="1551720890">
      <w:bodyDiv w:val="1"/>
      <w:marLeft w:val="0"/>
      <w:marRight w:val="0"/>
      <w:marTop w:val="0"/>
      <w:marBottom w:val="0"/>
      <w:divBdr>
        <w:top w:val="none" w:sz="0" w:space="0" w:color="auto"/>
        <w:left w:val="none" w:sz="0" w:space="0" w:color="auto"/>
        <w:bottom w:val="none" w:sz="0" w:space="0" w:color="auto"/>
        <w:right w:val="none" w:sz="0" w:space="0" w:color="auto"/>
      </w:divBdr>
    </w:div>
    <w:div w:id="1553885177">
      <w:bodyDiv w:val="1"/>
      <w:marLeft w:val="0"/>
      <w:marRight w:val="0"/>
      <w:marTop w:val="0"/>
      <w:marBottom w:val="0"/>
      <w:divBdr>
        <w:top w:val="none" w:sz="0" w:space="0" w:color="auto"/>
        <w:left w:val="none" w:sz="0" w:space="0" w:color="auto"/>
        <w:bottom w:val="none" w:sz="0" w:space="0" w:color="auto"/>
        <w:right w:val="none" w:sz="0" w:space="0" w:color="auto"/>
      </w:divBdr>
    </w:div>
    <w:div w:id="1581869061">
      <w:bodyDiv w:val="1"/>
      <w:marLeft w:val="0"/>
      <w:marRight w:val="0"/>
      <w:marTop w:val="0"/>
      <w:marBottom w:val="0"/>
      <w:divBdr>
        <w:top w:val="none" w:sz="0" w:space="0" w:color="auto"/>
        <w:left w:val="none" w:sz="0" w:space="0" w:color="auto"/>
        <w:bottom w:val="none" w:sz="0" w:space="0" w:color="auto"/>
        <w:right w:val="none" w:sz="0" w:space="0" w:color="auto"/>
      </w:divBdr>
    </w:div>
    <w:div w:id="1610039110">
      <w:bodyDiv w:val="1"/>
      <w:marLeft w:val="0"/>
      <w:marRight w:val="0"/>
      <w:marTop w:val="0"/>
      <w:marBottom w:val="0"/>
      <w:divBdr>
        <w:top w:val="none" w:sz="0" w:space="0" w:color="auto"/>
        <w:left w:val="none" w:sz="0" w:space="0" w:color="auto"/>
        <w:bottom w:val="none" w:sz="0" w:space="0" w:color="auto"/>
        <w:right w:val="none" w:sz="0" w:space="0" w:color="auto"/>
      </w:divBdr>
    </w:div>
    <w:div w:id="1622684234">
      <w:bodyDiv w:val="1"/>
      <w:marLeft w:val="0"/>
      <w:marRight w:val="0"/>
      <w:marTop w:val="0"/>
      <w:marBottom w:val="0"/>
      <w:divBdr>
        <w:top w:val="none" w:sz="0" w:space="0" w:color="auto"/>
        <w:left w:val="none" w:sz="0" w:space="0" w:color="auto"/>
        <w:bottom w:val="none" w:sz="0" w:space="0" w:color="auto"/>
        <w:right w:val="none" w:sz="0" w:space="0" w:color="auto"/>
      </w:divBdr>
    </w:div>
    <w:div w:id="1642076255">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56104453">
      <w:bodyDiv w:val="1"/>
      <w:marLeft w:val="0"/>
      <w:marRight w:val="0"/>
      <w:marTop w:val="0"/>
      <w:marBottom w:val="0"/>
      <w:divBdr>
        <w:top w:val="none" w:sz="0" w:space="0" w:color="auto"/>
        <w:left w:val="none" w:sz="0" w:space="0" w:color="auto"/>
        <w:bottom w:val="none" w:sz="0" w:space="0" w:color="auto"/>
        <w:right w:val="none" w:sz="0" w:space="0" w:color="auto"/>
      </w:divBdr>
    </w:div>
    <w:div w:id="1670402801">
      <w:bodyDiv w:val="1"/>
      <w:marLeft w:val="0"/>
      <w:marRight w:val="0"/>
      <w:marTop w:val="0"/>
      <w:marBottom w:val="0"/>
      <w:divBdr>
        <w:top w:val="none" w:sz="0" w:space="0" w:color="auto"/>
        <w:left w:val="none" w:sz="0" w:space="0" w:color="auto"/>
        <w:bottom w:val="none" w:sz="0" w:space="0" w:color="auto"/>
        <w:right w:val="none" w:sz="0" w:space="0" w:color="auto"/>
      </w:divBdr>
    </w:div>
    <w:div w:id="1688098905">
      <w:bodyDiv w:val="1"/>
      <w:marLeft w:val="0"/>
      <w:marRight w:val="0"/>
      <w:marTop w:val="0"/>
      <w:marBottom w:val="0"/>
      <w:divBdr>
        <w:top w:val="none" w:sz="0" w:space="0" w:color="auto"/>
        <w:left w:val="none" w:sz="0" w:space="0" w:color="auto"/>
        <w:bottom w:val="none" w:sz="0" w:space="0" w:color="auto"/>
        <w:right w:val="none" w:sz="0" w:space="0" w:color="auto"/>
      </w:divBdr>
    </w:div>
    <w:div w:id="1707366602">
      <w:bodyDiv w:val="1"/>
      <w:marLeft w:val="0"/>
      <w:marRight w:val="0"/>
      <w:marTop w:val="0"/>
      <w:marBottom w:val="0"/>
      <w:divBdr>
        <w:top w:val="none" w:sz="0" w:space="0" w:color="auto"/>
        <w:left w:val="none" w:sz="0" w:space="0" w:color="auto"/>
        <w:bottom w:val="none" w:sz="0" w:space="0" w:color="auto"/>
        <w:right w:val="none" w:sz="0" w:space="0" w:color="auto"/>
      </w:divBdr>
    </w:div>
    <w:div w:id="1712459607">
      <w:bodyDiv w:val="1"/>
      <w:marLeft w:val="0"/>
      <w:marRight w:val="0"/>
      <w:marTop w:val="0"/>
      <w:marBottom w:val="0"/>
      <w:divBdr>
        <w:top w:val="none" w:sz="0" w:space="0" w:color="auto"/>
        <w:left w:val="none" w:sz="0" w:space="0" w:color="auto"/>
        <w:bottom w:val="none" w:sz="0" w:space="0" w:color="auto"/>
        <w:right w:val="none" w:sz="0" w:space="0" w:color="auto"/>
      </w:divBdr>
    </w:div>
    <w:div w:id="1718428172">
      <w:bodyDiv w:val="1"/>
      <w:marLeft w:val="0"/>
      <w:marRight w:val="0"/>
      <w:marTop w:val="0"/>
      <w:marBottom w:val="0"/>
      <w:divBdr>
        <w:top w:val="none" w:sz="0" w:space="0" w:color="auto"/>
        <w:left w:val="none" w:sz="0" w:space="0" w:color="auto"/>
        <w:bottom w:val="none" w:sz="0" w:space="0" w:color="auto"/>
        <w:right w:val="none" w:sz="0" w:space="0" w:color="auto"/>
      </w:divBdr>
    </w:div>
    <w:div w:id="1731926980">
      <w:bodyDiv w:val="1"/>
      <w:marLeft w:val="0"/>
      <w:marRight w:val="0"/>
      <w:marTop w:val="0"/>
      <w:marBottom w:val="0"/>
      <w:divBdr>
        <w:top w:val="none" w:sz="0" w:space="0" w:color="auto"/>
        <w:left w:val="none" w:sz="0" w:space="0" w:color="auto"/>
        <w:bottom w:val="none" w:sz="0" w:space="0" w:color="auto"/>
        <w:right w:val="none" w:sz="0" w:space="0" w:color="auto"/>
      </w:divBdr>
      <w:divsChild>
        <w:div w:id="2078089662">
          <w:marLeft w:val="0"/>
          <w:marRight w:val="0"/>
          <w:marTop w:val="0"/>
          <w:marBottom w:val="0"/>
          <w:divBdr>
            <w:top w:val="none" w:sz="0" w:space="0" w:color="auto"/>
            <w:left w:val="none" w:sz="0" w:space="0" w:color="auto"/>
            <w:bottom w:val="none" w:sz="0" w:space="0" w:color="auto"/>
            <w:right w:val="none" w:sz="0" w:space="0" w:color="auto"/>
          </w:divBdr>
          <w:divsChild>
            <w:div w:id="1898513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904505">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47608562">
      <w:bodyDiv w:val="1"/>
      <w:marLeft w:val="0"/>
      <w:marRight w:val="0"/>
      <w:marTop w:val="0"/>
      <w:marBottom w:val="0"/>
      <w:divBdr>
        <w:top w:val="none" w:sz="0" w:space="0" w:color="auto"/>
        <w:left w:val="none" w:sz="0" w:space="0" w:color="auto"/>
        <w:bottom w:val="none" w:sz="0" w:space="0" w:color="auto"/>
        <w:right w:val="none" w:sz="0" w:space="0" w:color="auto"/>
      </w:divBdr>
    </w:div>
    <w:div w:id="1751343485">
      <w:bodyDiv w:val="1"/>
      <w:marLeft w:val="0"/>
      <w:marRight w:val="0"/>
      <w:marTop w:val="0"/>
      <w:marBottom w:val="0"/>
      <w:divBdr>
        <w:top w:val="none" w:sz="0" w:space="0" w:color="auto"/>
        <w:left w:val="none" w:sz="0" w:space="0" w:color="auto"/>
        <w:bottom w:val="none" w:sz="0" w:space="0" w:color="auto"/>
        <w:right w:val="none" w:sz="0" w:space="0" w:color="auto"/>
      </w:divBdr>
    </w:div>
    <w:div w:id="1773893159">
      <w:bodyDiv w:val="1"/>
      <w:marLeft w:val="0"/>
      <w:marRight w:val="0"/>
      <w:marTop w:val="0"/>
      <w:marBottom w:val="0"/>
      <w:divBdr>
        <w:top w:val="none" w:sz="0" w:space="0" w:color="auto"/>
        <w:left w:val="none" w:sz="0" w:space="0" w:color="auto"/>
        <w:bottom w:val="none" w:sz="0" w:space="0" w:color="auto"/>
        <w:right w:val="none" w:sz="0" w:space="0" w:color="auto"/>
      </w:divBdr>
    </w:div>
    <w:div w:id="1796175094">
      <w:bodyDiv w:val="1"/>
      <w:marLeft w:val="0"/>
      <w:marRight w:val="0"/>
      <w:marTop w:val="0"/>
      <w:marBottom w:val="0"/>
      <w:divBdr>
        <w:top w:val="none" w:sz="0" w:space="0" w:color="auto"/>
        <w:left w:val="none" w:sz="0" w:space="0" w:color="auto"/>
        <w:bottom w:val="none" w:sz="0" w:space="0" w:color="auto"/>
        <w:right w:val="none" w:sz="0" w:space="0" w:color="auto"/>
      </w:divBdr>
    </w:div>
    <w:div w:id="1800101962">
      <w:bodyDiv w:val="1"/>
      <w:marLeft w:val="0"/>
      <w:marRight w:val="0"/>
      <w:marTop w:val="0"/>
      <w:marBottom w:val="0"/>
      <w:divBdr>
        <w:top w:val="none" w:sz="0" w:space="0" w:color="auto"/>
        <w:left w:val="none" w:sz="0" w:space="0" w:color="auto"/>
        <w:bottom w:val="none" w:sz="0" w:space="0" w:color="auto"/>
        <w:right w:val="none" w:sz="0" w:space="0" w:color="auto"/>
      </w:divBdr>
      <w:divsChild>
        <w:div w:id="990330176">
          <w:marLeft w:val="0"/>
          <w:marRight w:val="0"/>
          <w:marTop w:val="0"/>
          <w:marBottom w:val="0"/>
          <w:divBdr>
            <w:top w:val="none" w:sz="0" w:space="0" w:color="auto"/>
            <w:left w:val="none" w:sz="0" w:space="0" w:color="auto"/>
            <w:bottom w:val="none" w:sz="0" w:space="0" w:color="auto"/>
            <w:right w:val="none" w:sz="0" w:space="0" w:color="auto"/>
          </w:divBdr>
          <w:divsChild>
            <w:div w:id="283925589">
              <w:marLeft w:val="0"/>
              <w:marRight w:val="0"/>
              <w:marTop w:val="0"/>
              <w:marBottom w:val="0"/>
              <w:divBdr>
                <w:top w:val="none" w:sz="0" w:space="0" w:color="auto"/>
                <w:left w:val="none" w:sz="0" w:space="0" w:color="auto"/>
                <w:bottom w:val="none" w:sz="0" w:space="0" w:color="auto"/>
                <w:right w:val="none" w:sz="0" w:space="0" w:color="auto"/>
              </w:divBdr>
              <w:divsChild>
                <w:div w:id="1166824618">
                  <w:marLeft w:val="0"/>
                  <w:marRight w:val="0"/>
                  <w:marTop w:val="0"/>
                  <w:marBottom w:val="0"/>
                  <w:divBdr>
                    <w:top w:val="none" w:sz="0" w:space="0" w:color="auto"/>
                    <w:left w:val="none" w:sz="0" w:space="0" w:color="auto"/>
                    <w:bottom w:val="none" w:sz="0" w:space="0" w:color="auto"/>
                    <w:right w:val="none" w:sz="0" w:space="0" w:color="auto"/>
                  </w:divBdr>
                  <w:divsChild>
                    <w:div w:id="51463575">
                      <w:marLeft w:val="0"/>
                      <w:marRight w:val="0"/>
                      <w:marTop w:val="0"/>
                      <w:marBottom w:val="0"/>
                      <w:divBdr>
                        <w:top w:val="none" w:sz="0" w:space="0" w:color="auto"/>
                        <w:left w:val="none" w:sz="0" w:space="0" w:color="auto"/>
                        <w:bottom w:val="none" w:sz="0" w:space="0" w:color="auto"/>
                        <w:right w:val="none" w:sz="0" w:space="0" w:color="auto"/>
                      </w:divBdr>
                      <w:divsChild>
                        <w:div w:id="196814514">
                          <w:marLeft w:val="0"/>
                          <w:marRight w:val="0"/>
                          <w:marTop w:val="0"/>
                          <w:marBottom w:val="0"/>
                          <w:divBdr>
                            <w:top w:val="none" w:sz="0" w:space="0" w:color="auto"/>
                            <w:left w:val="none" w:sz="0" w:space="0" w:color="auto"/>
                            <w:bottom w:val="none" w:sz="0" w:space="0" w:color="auto"/>
                            <w:right w:val="none" w:sz="0" w:space="0" w:color="auto"/>
                          </w:divBdr>
                          <w:divsChild>
                            <w:div w:id="711031366">
                              <w:marLeft w:val="0"/>
                              <w:marRight w:val="0"/>
                              <w:marTop w:val="0"/>
                              <w:marBottom w:val="0"/>
                              <w:divBdr>
                                <w:top w:val="none" w:sz="0" w:space="0" w:color="auto"/>
                                <w:left w:val="none" w:sz="0" w:space="0" w:color="auto"/>
                                <w:bottom w:val="none" w:sz="0" w:space="0" w:color="auto"/>
                                <w:right w:val="none" w:sz="0" w:space="0" w:color="auto"/>
                              </w:divBdr>
                              <w:divsChild>
                                <w:div w:id="1561748655">
                                  <w:marLeft w:val="0"/>
                                  <w:marRight w:val="0"/>
                                  <w:marTop w:val="0"/>
                                  <w:marBottom w:val="0"/>
                                  <w:divBdr>
                                    <w:top w:val="none" w:sz="0" w:space="0" w:color="auto"/>
                                    <w:left w:val="none" w:sz="0" w:space="0" w:color="auto"/>
                                    <w:bottom w:val="none" w:sz="0" w:space="0" w:color="auto"/>
                                    <w:right w:val="none" w:sz="0" w:space="0" w:color="auto"/>
                                  </w:divBdr>
                                  <w:divsChild>
                                    <w:div w:id="144009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09122849">
      <w:bodyDiv w:val="1"/>
      <w:marLeft w:val="0"/>
      <w:marRight w:val="0"/>
      <w:marTop w:val="0"/>
      <w:marBottom w:val="0"/>
      <w:divBdr>
        <w:top w:val="none" w:sz="0" w:space="0" w:color="auto"/>
        <w:left w:val="none" w:sz="0" w:space="0" w:color="auto"/>
        <w:bottom w:val="none" w:sz="0" w:space="0" w:color="auto"/>
        <w:right w:val="none" w:sz="0" w:space="0" w:color="auto"/>
      </w:divBdr>
    </w:div>
    <w:div w:id="1824856338">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26244301">
      <w:bodyDiv w:val="1"/>
      <w:marLeft w:val="0"/>
      <w:marRight w:val="0"/>
      <w:marTop w:val="0"/>
      <w:marBottom w:val="0"/>
      <w:divBdr>
        <w:top w:val="none" w:sz="0" w:space="0" w:color="auto"/>
        <w:left w:val="none" w:sz="0" w:space="0" w:color="auto"/>
        <w:bottom w:val="none" w:sz="0" w:space="0" w:color="auto"/>
        <w:right w:val="none" w:sz="0" w:space="0" w:color="auto"/>
      </w:divBdr>
    </w:div>
    <w:div w:id="1831214291">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56529420">
      <w:bodyDiv w:val="1"/>
      <w:marLeft w:val="0"/>
      <w:marRight w:val="0"/>
      <w:marTop w:val="0"/>
      <w:marBottom w:val="0"/>
      <w:divBdr>
        <w:top w:val="none" w:sz="0" w:space="0" w:color="auto"/>
        <w:left w:val="none" w:sz="0" w:space="0" w:color="auto"/>
        <w:bottom w:val="none" w:sz="0" w:space="0" w:color="auto"/>
        <w:right w:val="none" w:sz="0" w:space="0" w:color="auto"/>
      </w:divBdr>
    </w:div>
    <w:div w:id="1862665746">
      <w:bodyDiv w:val="1"/>
      <w:marLeft w:val="0"/>
      <w:marRight w:val="0"/>
      <w:marTop w:val="0"/>
      <w:marBottom w:val="0"/>
      <w:divBdr>
        <w:top w:val="none" w:sz="0" w:space="0" w:color="auto"/>
        <w:left w:val="none" w:sz="0" w:space="0" w:color="auto"/>
        <w:bottom w:val="none" w:sz="0" w:space="0" w:color="auto"/>
        <w:right w:val="none" w:sz="0" w:space="0" w:color="auto"/>
      </w:divBdr>
    </w:div>
    <w:div w:id="1872569523">
      <w:bodyDiv w:val="1"/>
      <w:marLeft w:val="0"/>
      <w:marRight w:val="0"/>
      <w:marTop w:val="0"/>
      <w:marBottom w:val="0"/>
      <w:divBdr>
        <w:top w:val="none" w:sz="0" w:space="0" w:color="auto"/>
        <w:left w:val="none" w:sz="0" w:space="0" w:color="auto"/>
        <w:bottom w:val="none" w:sz="0" w:space="0" w:color="auto"/>
        <w:right w:val="none" w:sz="0" w:space="0" w:color="auto"/>
      </w:divBdr>
    </w:div>
    <w:div w:id="1875071403">
      <w:bodyDiv w:val="1"/>
      <w:marLeft w:val="0"/>
      <w:marRight w:val="0"/>
      <w:marTop w:val="0"/>
      <w:marBottom w:val="0"/>
      <w:divBdr>
        <w:top w:val="none" w:sz="0" w:space="0" w:color="auto"/>
        <w:left w:val="none" w:sz="0" w:space="0" w:color="auto"/>
        <w:bottom w:val="none" w:sz="0" w:space="0" w:color="auto"/>
        <w:right w:val="none" w:sz="0" w:space="0" w:color="auto"/>
      </w:divBdr>
    </w:div>
    <w:div w:id="1876237868">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03100821">
      <w:bodyDiv w:val="1"/>
      <w:marLeft w:val="0"/>
      <w:marRight w:val="0"/>
      <w:marTop w:val="0"/>
      <w:marBottom w:val="0"/>
      <w:divBdr>
        <w:top w:val="none" w:sz="0" w:space="0" w:color="auto"/>
        <w:left w:val="none" w:sz="0" w:space="0" w:color="auto"/>
        <w:bottom w:val="none" w:sz="0" w:space="0" w:color="auto"/>
        <w:right w:val="none" w:sz="0" w:space="0" w:color="auto"/>
      </w:divBdr>
      <w:divsChild>
        <w:div w:id="1948417126">
          <w:marLeft w:val="0"/>
          <w:marRight w:val="0"/>
          <w:marTop w:val="0"/>
          <w:marBottom w:val="0"/>
          <w:divBdr>
            <w:top w:val="none" w:sz="0" w:space="0" w:color="auto"/>
            <w:left w:val="none" w:sz="0" w:space="0" w:color="auto"/>
            <w:bottom w:val="none" w:sz="0" w:space="0" w:color="auto"/>
            <w:right w:val="none" w:sz="0" w:space="0" w:color="auto"/>
          </w:divBdr>
          <w:divsChild>
            <w:div w:id="530187074">
              <w:marLeft w:val="0"/>
              <w:marRight w:val="0"/>
              <w:marTop w:val="0"/>
              <w:marBottom w:val="0"/>
              <w:divBdr>
                <w:top w:val="none" w:sz="0" w:space="0" w:color="auto"/>
                <w:left w:val="none" w:sz="0" w:space="0" w:color="auto"/>
                <w:bottom w:val="none" w:sz="0" w:space="0" w:color="auto"/>
                <w:right w:val="none" w:sz="0" w:space="0" w:color="auto"/>
              </w:divBdr>
              <w:divsChild>
                <w:div w:id="1054306680">
                  <w:marLeft w:val="0"/>
                  <w:marRight w:val="0"/>
                  <w:marTop w:val="0"/>
                  <w:marBottom w:val="0"/>
                  <w:divBdr>
                    <w:top w:val="none" w:sz="0" w:space="0" w:color="auto"/>
                    <w:left w:val="none" w:sz="0" w:space="0" w:color="auto"/>
                    <w:bottom w:val="none" w:sz="0" w:space="0" w:color="auto"/>
                    <w:right w:val="none" w:sz="0" w:space="0" w:color="auto"/>
                  </w:divBdr>
                  <w:divsChild>
                    <w:div w:id="1216963349">
                      <w:marLeft w:val="0"/>
                      <w:marRight w:val="0"/>
                      <w:marTop w:val="0"/>
                      <w:marBottom w:val="0"/>
                      <w:divBdr>
                        <w:top w:val="none" w:sz="0" w:space="0" w:color="auto"/>
                        <w:left w:val="none" w:sz="0" w:space="0" w:color="auto"/>
                        <w:bottom w:val="none" w:sz="0" w:space="0" w:color="auto"/>
                        <w:right w:val="none" w:sz="0" w:space="0" w:color="auto"/>
                      </w:divBdr>
                      <w:divsChild>
                        <w:div w:id="291863846">
                          <w:marLeft w:val="0"/>
                          <w:marRight w:val="0"/>
                          <w:marTop w:val="0"/>
                          <w:marBottom w:val="0"/>
                          <w:divBdr>
                            <w:top w:val="none" w:sz="0" w:space="0" w:color="auto"/>
                            <w:left w:val="none" w:sz="0" w:space="0" w:color="auto"/>
                            <w:bottom w:val="none" w:sz="0" w:space="0" w:color="auto"/>
                            <w:right w:val="none" w:sz="0" w:space="0" w:color="auto"/>
                          </w:divBdr>
                          <w:divsChild>
                            <w:div w:id="187527313">
                              <w:marLeft w:val="0"/>
                              <w:marRight w:val="0"/>
                              <w:marTop w:val="0"/>
                              <w:marBottom w:val="0"/>
                              <w:divBdr>
                                <w:top w:val="none" w:sz="0" w:space="0" w:color="auto"/>
                                <w:left w:val="none" w:sz="0" w:space="0" w:color="auto"/>
                                <w:bottom w:val="none" w:sz="0" w:space="0" w:color="auto"/>
                                <w:right w:val="none" w:sz="0" w:space="0" w:color="auto"/>
                              </w:divBdr>
                              <w:divsChild>
                                <w:div w:id="1921403099">
                                  <w:marLeft w:val="0"/>
                                  <w:marRight w:val="0"/>
                                  <w:marTop w:val="0"/>
                                  <w:marBottom w:val="0"/>
                                  <w:divBdr>
                                    <w:top w:val="none" w:sz="0" w:space="0" w:color="auto"/>
                                    <w:left w:val="none" w:sz="0" w:space="0" w:color="auto"/>
                                    <w:bottom w:val="none" w:sz="0" w:space="0" w:color="auto"/>
                                    <w:right w:val="none" w:sz="0" w:space="0" w:color="auto"/>
                                  </w:divBdr>
                                  <w:divsChild>
                                    <w:div w:id="199147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05985819">
      <w:bodyDiv w:val="1"/>
      <w:marLeft w:val="0"/>
      <w:marRight w:val="0"/>
      <w:marTop w:val="0"/>
      <w:marBottom w:val="0"/>
      <w:divBdr>
        <w:top w:val="none" w:sz="0" w:space="0" w:color="auto"/>
        <w:left w:val="none" w:sz="0" w:space="0" w:color="auto"/>
        <w:bottom w:val="none" w:sz="0" w:space="0" w:color="auto"/>
        <w:right w:val="none" w:sz="0" w:space="0" w:color="auto"/>
      </w:divBdr>
      <w:divsChild>
        <w:div w:id="1138498125">
          <w:marLeft w:val="0"/>
          <w:marRight w:val="0"/>
          <w:marTop w:val="0"/>
          <w:marBottom w:val="0"/>
          <w:divBdr>
            <w:top w:val="none" w:sz="0" w:space="0" w:color="auto"/>
            <w:left w:val="none" w:sz="0" w:space="0" w:color="auto"/>
            <w:bottom w:val="none" w:sz="0" w:space="0" w:color="auto"/>
            <w:right w:val="none" w:sz="0" w:space="0" w:color="auto"/>
          </w:divBdr>
        </w:div>
        <w:div w:id="2141651973">
          <w:marLeft w:val="0"/>
          <w:marRight w:val="0"/>
          <w:marTop w:val="0"/>
          <w:marBottom w:val="0"/>
          <w:divBdr>
            <w:top w:val="none" w:sz="0" w:space="0" w:color="auto"/>
            <w:left w:val="none" w:sz="0" w:space="0" w:color="auto"/>
            <w:bottom w:val="none" w:sz="0" w:space="0" w:color="auto"/>
            <w:right w:val="none" w:sz="0" w:space="0" w:color="auto"/>
          </w:divBdr>
        </w:div>
        <w:div w:id="1335886999">
          <w:marLeft w:val="0"/>
          <w:marRight w:val="0"/>
          <w:marTop w:val="0"/>
          <w:marBottom w:val="0"/>
          <w:divBdr>
            <w:top w:val="none" w:sz="0" w:space="0" w:color="auto"/>
            <w:left w:val="none" w:sz="0" w:space="0" w:color="auto"/>
            <w:bottom w:val="none" w:sz="0" w:space="0" w:color="auto"/>
            <w:right w:val="none" w:sz="0" w:space="0" w:color="auto"/>
          </w:divBdr>
        </w:div>
        <w:div w:id="354382477">
          <w:marLeft w:val="0"/>
          <w:marRight w:val="0"/>
          <w:marTop w:val="0"/>
          <w:marBottom w:val="0"/>
          <w:divBdr>
            <w:top w:val="none" w:sz="0" w:space="0" w:color="auto"/>
            <w:left w:val="none" w:sz="0" w:space="0" w:color="auto"/>
            <w:bottom w:val="none" w:sz="0" w:space="0" w:color="auto"/>
            <w:right w:val="none" w:sz="0" w:space="0" w:color="auto"/>
          </w:divBdr>
        </w:div>
        <w:div w:id="633869744">
          <w:marLeft w:val="0"/>
          <w:marRight w:val="0"/>
          <w:marTop w:val="0"/>
          <w:marBottom w:val="0"/>
          <w:divBdr>
            <w:top w:val="none" w:sz="0" w:space="0" w:color="auto"/>
            <w:left w:val="none" w:sz="0" w:space="0" w:color="auto"/>
            <w:bottom w:val="none" w:sz="0" w:space="0" w:color="auto"/>
            <w:right w:val="none" w:sz="0" w:space="0" w:color="auto"/>
          </w:divBdr>
        </w:div>
        <w:div w:id="517547474">
          <w:marLeft w:val="0"/>
          <w:marRight w:val="0"/>
          <w:marTop w:val="0"/>
          <w:marBottom w:val="0"/>
          <w:divBdr>
            <w:top w:val="none" w:sz="0" w:space="0" w:color="auto"/>
            <w:left w:val="none" w:sz="0" w:space="0" w:color="auto"/>
            <w:bottom w:val="none" w:sz="0" w:space="0" w:color="auto"/>
            <w:right w:val="none" w:sz="0" w:space="0" w:color="auto"/>
          </w:divBdr>
        </w:div>
        <w:div w:id="1977221586">
          <w:marLeft w:val="0"/>
          <w:marRight w:val="0"/>
          <w:marTop w:val="0"/>
          <w:marBottom w:val="0"/>
          <w:divBdr>
            <w:top w:val="none" w:sz="0" w:space="0" w:color="auto"/>
            <w:left w:val="none" w:sz="0" w:space="0" w:color="auto"/>
            <w:bottom w:val="none" w:sz="0" w:space="0" w:color="auto"/>
            <w:right w:val="none" w:sz="0" w:space="0" w:color="auto"/>
          </w:divBdr>
        </w:div>
        <w:div w:id="1446581059">
          <w:marLeft w:val="0"/>
          <w:marRight w:val="0"/>
          <w:marTop w:val="0"/>
          <w:marBottom w:val="0"/>
          <w:divBdr>
            <w:top w:val="none" w:sz="0" w:space="0" w:color="auto"/>
            <w:left w:val="none" w:sz="0" w:space="0" w:color="auto"/>
            <w:bottom w:val="none" w:sz="0" w:space="0" w:color="auto"/>
            <w:right w:val="none" w:sz="0" w:space="0" w:color="auto"/>
          </w:divBdr>
        </w:div>
        <w:div w:id="34351519">
          <w:marLeft w:val="0"/>
          <w:marRight w:val="0"/>
          <w:marTop w:val="0"/>
          <w:marBottom w:val="0"/>
          <w:divBdr>
            <w:top w:val="none" w:sz="0" w:space="0" w:color="auto"/>
            <w:left w:val="none" w:sz="0" w:space="0" w:color="auto"/>
            <w:bottom w:val="none" w:sz="0" w:space="0" w:color="auto"/>
            <w:right w:val="none" w:sz="0" w:space="0" w:color="auto"/>
          </w:divBdr>
        </w:div>
        <w:div w:id="1601789579">
          <w:marLeft w:val="0"/>
          <w:marRight w:val="0"/>
          <w:marTop w:val="0"/>
          <w:marBottom w:val="0"/>
          <w:divBdr>
            <w:top w:val="none" w:sz="0" w:space="0" w:color="auto"/>
            <w:left w:val="none" w:sz="0" w:space="0" w:color="auto"/>
            <w:bottom w:val="none" w:sz="0" w:space="0" w:color="auto"/>
            <w:right w:val="none" w:sz="0" w:space="0" w:color="auto"/>
          </w:divBdr>
        </w:div>
        <w:div w:id="752700343">
          <w:marLeft w:val="0"/>
          <w:marRight w:val="0"/>
          <w:marTop w:val="0"/>
          <w:marBottom w:val="0"/>
          <w:divBdr>
            <w:top w:val="none" w:sz="0" w:space="0" w:color="auto"/>
            <w:left w:val="none" w:sz="0" w:space="0" w:color="auto"/>
            <w:bottom w:val="none" w:sz="0" w:space="0" w:color="auto"/>
            <w:right w:val="none" w:sz="0" w:space="0" w:color="auto"/>
          </w:divBdr>
        </w:div>
        <w:div w:id="1434209794">
          <w:marLeft w:val="0"/>
          <w:marRight w:val="0"/>
          <w:marTop w:val="0"/>
          <w:marBottom w:val="0"/>
          <w:divBdr>
            <w:top w:val="none" w:sz="0" w:space="0" w:color="auto"/>
            <w:left w:val="none" w:sz="0" w:space="0" w:color="auto"/>
            <w:bottom w:val="none" w:sz="0" w:space="0" w:color="auto"/>
            <w:right w:val="none" w:sz="0" w:space="0" w:color="auto"/>
          </w:divBdr>
        </w:div>
        <w:div w:id="883490968">
          <w:marLeft w:val="0"/>
          <w:marRight w:val="0"/>
          <w:marTop w:val="0"/>
          <w:marBottom w:val="0"/>
          <w:divBdr>
            <w:top w:val="none" w:sz="0" w:space="0" w:color="auto"/>
            <w:left w:val="none" w:sz="0" w:space="0" w:color="auto"/>
            <w:bottom w:val="none" w:sz="0" w:space="0" w:color="auto"/>
            <w:right w:val="none" w:sz="0" w:space="0" w:color="auto"/>
          </w:divBdr>
        </w:div>
        <w:div w:id="1493988792">
          <w:marLeft w:val="0"/>
          <w:marRight w:val="0"/>
          <w:marTop w:val="0"/>
          <w:marBottom w:val="0"/>
          <w:divBdr>
            <w:top w:val="none" w:sz="0" w:space="0" w:color="auto"/>
            <w:left w:val="none" w:sz="0" w:space="0" w:color="auto"/>
            <w:bottom w:val="none" w:sz="0" w:space="0" w:color="auto"/>
            <w:right w:val="none" w:sz="0" w:space="0" w:color="auto"/>
          </w:divBdr>
        </w:div>
        <w:div w:id="1178958129">
          <w:marLeft w:val="0"/>
          <w:marRight w:val="0"/>
          <w:marTop w:val="0"/>
          <w:marBottom w:val="0"/>
          <w:divBdr>
            <w:top w:val="none" w:sz="0" w:space="0" w:color="auto"/>
            <w:left w:val="none" w:sz="0" w:space="0" w:color="auto"/>
            <w:bottom w:val="none" w:sz="0" w:space="0" w:color="auto"/>
            <w:right w:val="none" w:sz="0" w:space="0" w:color="auto"/>
          </w:divBdr>
        </w:div>
      </w:divsChild>
    </w:div>
    <w:div w:id="1910190921">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20476491">
      <w:bodyDiv w:val="1"/>
      <w:marLeft w:val="0"/>
      <w:marRight w:val="0"/>
      <w:marTop w:val="0"/>
      <w:marBottom w:val="0"/>
      <w:divBdr>
        <w:top w:val="none" w:sz="0" w:space="0" w:color="auto"/>
        <w:left w:val="none" w:sz="0" w:space="0" w:color="auto"/>
        <w:bottom w:val="none" w:sz="0" w:space="0" w:color="auto"/>
        <w:right w:val="none" w:sz="0" w:space="0" w:color="auto"/>
      </w:divBdr>
    </w:div>
    <w:div w:id="1931431479">
      <w:bodyDiv w:val="1"/>
      <w:marLeft w:val="0"/>
      <w:marRight w:val="0"/>
      <w:marTop w:val="0"/>
      <w:marBottom w:val="0"/>
      <w:divBdr>
        <w:top w:val="none" w:sz="0" w:space="0" w:color="auto"/>
        <w:left w:val="none" w:sz="0" w:space="0" w:color="auto"/>
        <w:bottom w:val="none" w:sz="0" w:space="0" w:color="auto"/>
        <w:right w:val="none" w:sz="0" w:space="0" w:color="auto"/>
      </w:divBdr>
    </w:div>
    <w:div w:id="1936590219">
      <w:bodyDiv w:val="1"/>
      <w:marLeft w:val="0"/>
      <w:marRight w:val="0"/>
      <w:marTop w:val="0"/>
      <w:marBottom w:val="0"/>
      <w:divBdr>
        <w:top w:val="none" w:sz="0" w:space="0" w:color="auto"/>
        <w:left w:val="none" w:sz="0" w:space="0" w:color="auto"/>
        <w:bottom w:val="none" w:sz="0" w:space="0" w:color="auto"/>
        <w:right w:val="none" w:sz="0" w:space="0" w:color="auto"/>
      </w:divBdr>
    </w:div>
    <w:div w:id="1938906590">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46768299">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0794533">
      <w:bodyDiv w:val="1"/>
      <w:marLeft w:val="0"/>
      <w:marRight w:val="0"/>
      <w:marTop w:val="0"/>
      <w:marBottom w:val="0"/>
      <w:divBdr>
        <w:top w:val="none" w:sz="0" w:space="0" w:color="auto"/>
        <w:left w:val="none" w:sz="0" w:space="0" w:color="auto"/>
        <w:bottom w:val="none" w:sz="0" w:space="0" w:color="auto"/>
        <w:right w:val="none" w:sz="0" w:space="0" w:color="auto"/>
      </w:divBdr>
    </w:div>
    <w:div w:id="1967269351">
      <w:bodyDiv w:val="1"/>
      <w:marLeft w:val="0"/>
      <w:marRight w:val="0"/>
      <w:marTop w:val="0"/>
      <w:marBottom w:val="0"/>
      <w:divBdr>
        <w:top w:val="none" w:sz="0" w:space="0" w:color="auto"/>
        <w:left w:val="none" w:sz="0" w:space="0" w:color="auto"/>
        <w:bottom w:val="none" w:sz="0" w:space="0" w:color="auto"/>
        <w:right w:val="none" w:sz="0" w:space="0" w:color="auto"/>
      </w:divBdr>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71744054">
      <w:bodyDiv w:val="1"/>
      <w:marLeft w:val="0"/>
      <w:marRight w:val="0"/>
      <w:marTop w:val="0"/>
      <w:marBottom w:val="0"/>
      <w:divBdr>
        <w:top w:val="none" w:sz="0" w:space="0" w:color="auto"/>
        <w:left w:val="none" w:sz="0" w:space="0" w:color="auto"/>
        <w:bottom w:val="none" w:sz="0" w:space="0" w:color="auto"/>
        <w:right w:val="none" w:sz="0" w:space="0" w:color="auto"/>
      </w:divBdr>
    </w:div>
    <w:div w:id="1972326732">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29481619">
      <w:bodyDiv w:val="1"/>
      <w:marLeft w:val="0"/>
      <w:marRight w:val="0"/>
      <w:marTop w:val="0"/>
      <w:marBottom w:val="0"/>
      <w:divBdr>
        <w:top w:val="none" w:sz="0" w:space="0" w:color="auto"/>
        <w:left w:val="none" w:sz="0" w:space="0" w:color="auto"/>
        <w:bottom w:val="none" w:sz="0" w:space="0" w:color="auto"/>
        <w:right w:val="none" w:sz="0" w:space="0" w:color="auto"/>
      </w:divBdr>
    </w:div>
    <w:div w:id="2034454020">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39352754">
      <w:bodyDiv w:val="1"/>
      <w:marLeft w:val="0"/>
      <w:marRight w:val="0"/>
      <w:marTop w:val="0"/>
      <w:marBottom w:val="0"/>
      <w:divBdr>
        <w:top w:val="none" w:sz="0" w:space="0" w:color="auto"/>
        <w:left w:val="none" w:sz="0" w:space="0" w:color="auto"/>
        <w:bottom w:val="none" w:sz="0" w:space="0" w:color="auto"/>
        <w:right w:val="none" w:sz="0" w:space="0" w:color="auto"/>
      </w:divBdr>
    </w:div>
    <w:div w:id="2044748850">
      <w:bodyDiv w:val="1"/>
      <w:marLeft w:val="0"/>
      <w:marRight w:val="0"/>
      <w:marTop w:val="0"/>
      <w:marBottom w:val="0"/>
      <w:divBdr>
        <w:top w:val="none" w:sz="0" w:space="0" w:color="auto"/>
        <w:left w:val="none" w:sz="0" w:space="0" w:color="auto"/>
        <w:bottom w:val="none" w:sz="0" w:space="0" w:color="auto"/>
        <w:right w:val="none" w:sz="0" w:space="0" w:color="auto"/>
      </w:divBdr>
    </w:div>
    <w:div w:id="2047673815">
      <w:bodyDiv w:val="1"/>
      <w:marLeft w:val="0"/>
      <w:marRight w:val="0"/>
      <w:marTop w:val="0"/>
      <w:marBottom w:val="0"/>
      <w:divBdr>
        <w:top w:val="none" w:sz="0" w:space="0" w:color="auto"/>
        <w:left w:val="none" w:sz="0" w:space="0" w:color="auto"/>
        <w:bottom w:val="none" w:sz="0" w:space="0" w:color="auto"/>
        <w:right w:val="none" w:sz="0" w:space="0" w:color="auto"/>
      </w:divBdr>
    </w:div>
    <w:div w:id="2060474985">
      <w:bodyDiv w:val="1"/>
      <w:marLeft w:val="0"/>
      <w:marRight w:val="0"/>
      <w:marTop w:val="0"/>
      <w:marBottom w:val="0"/>
      <w:divBdr>
        <w:top w:val="none" w:sz="0" w:space="0" w:color="auto"/>
        <w:left w:val="none" w:sz="0" w:space="0" w:color="auto"/>
        <w:bottom w:val="none" w:sz="0" w:space="0" w:color="auto"/>
        <w:right w:val="none" w:sz="0" w:space="0" w:color="auto"/>
      </w:divBdr>
    </w:div>
    <w:div w:id="2072188037">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101176747">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06801915">
      <w:bodyDiv w:val="1"/>
      <w:marLeft w:val="0"/>
      <w:marRight w:val="0"/>
      <w:marTop w:val="0"/>
      <w:marBottom w:val="0"/>
      <w:divBdr>
        <w:top w:val="none" w:sz="0" w:space="0" w:color="auto"/>
        <w:left w:val="none" w:sz="0" w:space="0" w:color="auto"/>
        <w:bottom w:val="none" w:sz="0" w:space="0" w:color="auto"/>
        <w:right w:val="none" w:sz="0" w:space="0" w:color="auto"/>
      </w:divBdr>
    </w:div>
    <w:div w:id="2112775976">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7044004">
      <w:bodyDiv w:val="1"/>
      <w:marLeft w:val="0"/>
      <w:marRight w:val="0"/>
      <w:marTop w:val="0"/>
      <w:marBottom w:val="0"/>
      <w:divBdr>
        <w:top w:val="none" w:sz="0" w:space="0" w:color="auto"/>
        <w:left w:val="none" w:sz="0" w:space="0" w:color="auto"/>
        <w:bottom w:val="none" w:sz="0" w:space="0" w:color="auto"/>
        <w:right w:val="none" w:sz="0" w:space="0" w:color="auto"/>
      </w:divBdr>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 w:id="2139685161">
      <w:bodyDiv w:val="1"/>
      <w:marLeft w:val="0"/>
      <w:marRight w:val="0"/>
      <w:marTop w:val="0"/>
      <w:marBottom w:val="0"/>
      <w:divBdr>
        <w:top w:val="none" w:sz="0" w:space="0" w:color="auto"/>
        <w:left w:val="none" w:sz="0" w:space="0" w:color="auto"/>
        <w:bottom w:val="none" w:sz="0" w:space="0" w:color="auto"/>
        <w:right w:val="none" w:sz="0" w:space="0" w:color="auto"/>
      </w:divBdr>
    </w:div>
    <w:div w:id="2147166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224-6282/176-9"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martsheet.com/enterprise-risk-management-guide"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rinek.onu.edu.ua/article/view/288745" TargetMode="External"/><Relationship Id="rId4" Type="http://schemas.openxmlformats.org/officeDocument/2006/relationships/settings" Target="settings.xml"/><Relationship Id="rId9" Type="http://schemas.openxmlformats.org/officeDocument/2006/relationships/hyperlink" Target="http://rinek.onu.edu.ua/issue/view/16397"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59431</Words>
  <Characters>33876</Characters>
  <Application>Microsoft Office Word</Application>
  <DocSecurity>0</DocSecurity>
  <Lines>282</Lines>
  <Paragraphs>186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93121</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3</cp:revision>
  <cp:lastPrinted>2025-04-13T18:24:00Z</cp:lastPrinted>
  <dcterms:created xsi:type="dcterms:W3CDTF">2025-07-02T08:01:00Z</dcterms:created>
  <dcterms:modified xsi:type="dcterms:W3CDTF">2025-07-02T08:01:00Z</dcterms:modified>
</cp:coreProperties>
</file>