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8BD" w:rsidRPr="008838BD" w:rsidRDefault="008838BD" w:rsidP="008838BD">
      <w:pPr>
        <w:spacing w:after="0" w:line="360" w:lineRule="auto"/>
        <w:jc w:val="center"/>
        <w:rPr>
          <w:rFonts w:ascii="Times New Roman" w:hAnsi="Times New Roman" w:cs="Times New Roman"/>
          <w:sz w:val="28"/>
          <w:szCs w:val="28"/>
        </w:rPr>
      </w:pPr>
      <w:r w:rsidRPr="008838BD">
        <w:rPr>
          <w:rFonts w:ascii="Times New Roman" w:hAnsi="Times New Roman" w:cs="Times New Roman"/>
          <w:sz w:val="28"/>
          <w:szCs w:val="28"/>
        </w:rPr>
        <w:t>Одеський національний університет імені І. І. Мечникова</w:t>
      </w:r>
    </w:p>
    <w:p w:rsidR="008838BD" w:rsidRPr="008838BD" w:rsidRDefault="008838BD" w:rsidP="008838BD">
      <w:pPr>
        <w:spacing w:after="0" w:line="360" w:lineRule="auto"/>
        <w:jc w:val="center"/>
        <w:rPr>
          <w:rFonts w:ascii="Times New Roman" w:hAnsi="Times New Roman" w:cs="Times New Roman"/>
          <w:sz w:val="28"/>
          <w:szCs w:val="28"/>
        </w:rPr>
      </w:pPr>
      <w:r w:rsidRPr="008838BD">
        <w:rPr>
          <w:rFonts w:ascii="Times New Roman" w:hAnsi="Times New Roman" w:cs="Times New Roman"/>
          <w:sz w:val="28"/>
          <w:szCs w:val="28"/>
        </w:rPr>
        <w:t>Економіко-правовий факультет</w:t>
      </w:r>
    </w:p>
    <w:p w:rsidR="008838BD" w:rsidRPr="008838BD" w:rsidRDefault="008838BD" w:rsidP="008838BD">
      <w:pPr>
        <w:spacing w:after="0" w:line="360" w:lineRule="auto"/>
        <w:jc w:val="center"/>
        <w:rPr>
          <w:rFonts w:ascii="Times New Roman" w:hAnsi="Times New Roman" w:cs="Times New Roman"/>
          <w:sz w:val="28"/>
          <w:szCs w:val="28"/>
        </w:rPr>
      </w:pPr>
      <w:r w:rsidRPr="008838BD">
        <w:rPr>
          <w:rFonts w:ascii="Times New Roman" w:hAnsi="Times New Roman" w:cs="Times New Roman"/>
          <w:sz w:val="28"/>
          <w:szCs w:val="28"/>
        </w:rPr>
        <w:t>Кафедра конституційного права та правосуддя</w:t>
      </w:r>
    </w:p>
    <w:p w:rsidR="008838BD" w:rsidRPr="008838BD" w:rsidRDefault="008838BD" w:rsidP="008838BD">
      <w:pPr>
        <w:spacing w:after="0" w:line="360" w:lineRule="auto"/>
        <w:rPr>
          <w:rFonts w:ascii="Times New Roman" w:hAnsi="Times New Roman" w:cs="Times New Roman"/>
          <w:sz w:val="28"/>
          <w:szCs w:val="28"/>
        </w:rPr>
      </w:pPr>
    </w:p>
    <w:p w:rsidR="008838BD" w:rsidRPr="008838BD" w:rsidRDefault="008838BD" w:rsidP="008838BD">
      <w:pPr>
        <w:spacing w:after="0" w:line="360" w:lineRule="auto"/>
        <w:jc w:val="center"/>
        <w:rPr>
          <w:rFonts w:ascii="Times New Roman" w:hAnsi="Times New Roman" w:cs="Times New Roman"/>
          <w:b/>
          <w:sz w:val="28"/>
          <w:szCs w:val="28"/>
        </w:rPr>
      </w:pPr>
    </w:p>
    <w:p w:rsidR="008838BD" w:rsidRPr="008838BD" w:rsidRDefault="008838BD" w:rsidP="008838BD">
      <w:pPr>
        <w:spacing w:after="0" w:line="360" w:lineRule="auto"/>
        <w:jc w:val="center"/>
        <w:rPr>
          <w:rFonts w:ascii="Times New Roman" w:hAnsi="Times New Roman" w:cs="Times New Roman"/>
          <w:sz w:val="28"/>
          <w:szCs w:val="28"/>
        </w:rPr>
      </w:pPr>
      <w:r w:rsidRPr="008838BD">
        <w:rPr>
          <w:rFonts w:ascii="Times New Roman" w:hAnsi="Times New Roman" w:cs="Times New Roman"/>
          <w:b/>
          <w:sz w:val="28"/>
          <w:szCs w:val="28"/>
        </w:rPr>
        <w:t>Д и п л о м н а  р о б о т а</w:t>
      </w:r>
    </w:p>
    <w:p w:rsidR="008838BD" w:rsidRPr="008838BD" w:rsidRDefault="008838BD" w:rsidP="008838BD">
      <w:pPr>
        <w:spacing w:after="0" w:line="360" w:lineRule="auto"/>
        <w:jc w:val="center"/>
        <w:rPr>
          <w:rFonts w:ascii="Times New Roman" w:hAnsi="Times New Roman" w:cs="Times New Roman"/>
          <w:sz w:val="28"/>
          <w:szCs w:val="28"/>
        </w:rPr>
      </w:pPr>
      <w:r w:rsidRPr="008838BD">
        <w:rPr>
          <w:rFonts w:ascii="Times New Roman" w:hAnsi="Times New Roman" w:cs="Times New Roman"/>
          <w:sz w:val="28"/>
          <w:szCs w:val="28"/>
        </w:rPr>
        <w:t>освітньо</w:t>
      </w:r>
      <w:r>
        <w:rPr>
          <w:rFonts w:ascii="Times New Roman" w:hAnsi="Times New Roman" w:cs="Times New Roman"/>
          <w:sz w:val="28"/>
          <w:szCs w:val="28"/>
        </w:rPr>
        <w:t>-кваліфікаційного рівня спеціаліста</w:t>
      </w:r>
      <w:r w:rsidRPr="008838BD">
        <w:rPr>
          <w:rFonts w:ascii="Times New Roman" w:hAnsi="Times New Roman" w:cs="Times New Roman"/>
          <w:sz w:val="28"/>
          <w:szCs w:val="28"/>
        </w:rPr>
        <w:t xml:space="preserve">  </w:t>
      </w:r>
    </w:p>
    <w:p w:rsidR="008838BD" w:rsidRPr="008838BD" w:rsidRDefault="008838BD" w:rsidP="008838BD">
      <w:pPr>
        <w:spacing w:after="0" w:line="360" w:lineRule="auto"/>
        <w:jc w:val="center"/>
        <w:rPr>
          <w:rFonts w:ascii="Times New Roman" w:hAnsi="Times New Roman" w:cs="Times New Roman"/>
          <w:b/>
          <w:sz w:val="28"/>
          <w:szCs w:val="28"/>
        </w:rPr>
      </w:pPr>
      <w:r w:rsidRPr="008838BD">
        <w:rPr>
          <w:rFonts w:ascii="Times New Roman" w:hAnsi="Times New Roman" w:cs="Times New Roman"/>
          <w:sz w:val="28"/>
          <w:szCs w:val="28"/>
        </w:rPr>
        <w:t>на тему:</w:t>
      </w:r>
      <w:r>
        <w:rPr>
          <w:rFonts w:ascii="Times New Roman" w:hAnsi="Times New Roman" w:cs="Times New Roman"/>
          <w:b/>
          <w:sz w:val="28"/>
          <w:szCs w:val="28"/>
        </w:rPr>
        <w:t xml:space="preserve"> “Місце і роль Верховного Суду України у судовій системі України</w:t>
      </w:r>
      <w:r w:rsidRPr="008838BD">
        <w:rPr>
          <w:rFonts w:ascii="Times New Roman" w:hAnsi="Times New Roman" w:cs="Times New Roman"/>
          <w:b/>
          <w:sz w:val="28"/>
          <w:szCs w:val="28"/>
        </w:rPr>
        <w:t>”</w:t>
      </w:r>
    </w:p>
    <w:p w:rsidR="008838BD" w:rsidRDefault="008838BD" w:rsidP="008838BD">
      <w:pPr>
        <w:spacing w:after="0" w:line="360" w:lineRule="auto"/>
        <w:rPr>
          <w:rFonts w:ascii="Times New Roman" w:hAnsi="Times New Roman" w:cs="Times New Roman"/>
          <w:b/>
        </w:rPr>
      </w:pP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r>
        <w:rPr>
          <w:rFonts w:ascii="Times New Roman" w:hAnsi="Times New Roman" w:cs="Times New Roman"/>
          <w:sz w:val="28"/>
          <w:szCs w:val="28"/>
        </w:rPr>
        <w:t xml:space="preserve">                        Виконав студент</w:t>
      </w:r>
      <w:r w:rsidRPr="008838BD">
        <w:rPr>
          <w:rFonts w:ascii="Times New Roman" w:hAnsi="Times New Roman" w:cs="Times New Roman"/>
          <w:sz w:val="28"/>
          <w:szCs w:val="28"/>
        </w:rPr>
        <w:t xml:space="preserve"> денної форми навчання,</w:t>
      </w: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r>
        <w:rPr>
          <w:rFonts w:ascii="Times New Roman" w:hAnsi="Times New Roman" w:cs="Times New Roman"/>
          <w:sz w:val="28"/>
          <w:szCs w:val="28"/>
        </w:rPr>
        <w:t xml:space="preserve">                 спеціальність 7</w:t>
      </w:r>
      <w:r w:rsidRPr="008838BD">
        <w:rPr>
          <w:rFonts w:ascii="Times New Roman" w:hAnsi="Times New Roman" w:cs="Times New Roman"/>
          <w:sz w:val="28"/>
          <w:szCs w:val="28"/>
        </w:rPr>
        <w:t>.03040101 “Правознавство”,</w:t>
      </w: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r>
        <w:rPr>
          <w:rFonts w:ascii="Times New Roman" w:hAnsi="Times New Roman" w:cs="Times New Roman"/>
          <w:sz w:val="28"/>
          <w:szCs w:val="28"/>
        </w:rPr>
        <w:t xml:space="preserve">    Мінчук Ігор </w:t>
      </w:r>
      <w:r w:rsidR="00DD643B">
        <w:rPr>
          <w:rFonts w:ascii="Times New Roman" w:hAnsi="Times New Roman" w:cs="Times New Roman"/>
          <w:sz w:val="28"/>
          <w:szCs w:val="28"/>
        </w:rPr>
        <w:t>Андрійович</w:t>
      </w: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r>
        <w:rPr>
          <w:rFonts w:ascii="Times New Roman" w:hAnsi="Times New Roman" w:cs="Times New Roman"/>
          <w:sz w:val="28"/>
          <w:szCs w:val="28"/>
        </w:rPr>
        <w:t xml:space="preserve">    Науковий керівник: доктор</w:t>
      </w:r>
      <w:r w:rsidRPr="008838BD">
        <w:rPr>
          <w:rFonts w:ascii="Times New Roman" w:hAnsi="Times New Roman" w:cs="Times New Roman"/>
          <w:sz w:val="28"/>
          <w:szCs w:val="28"/>
        </w:rPr>
        <w:t xml:space="preserve"> юридичних </w:t>
      </w: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r>
        <w:rPr>
          <w:rFonts w:ascii="Times New Roman" w:hAnsi="Times New Roman" w:cs="Times New Roman"/>
          <w:sz w:val="28"/>
          <w:szCs w:val="28"/>
        </w:rPr>
        <w:t xml:space="preserve">                   наук, проф._______ Корчевна</w:t>
      </w:r>
      <w:r w:rsidRPr="008838BD">
        <w:rPr>
          <w:rFonts w:ascii="Times New Roman" w:hAnsi="Times New Roman" w:cs="Times New Roman"/>
          <w:sz w:val="28"/>
          <w:szCs w:val="28"/>
        </w:rPr>
        <w:t xml:space="preserve"> </w:t>
      </w:r>
      <w:r>
        <w:rPr>
          <w:rFonts w:ascii="Times New Roman" w:hAnsi="Times New Roman" w:cs="Times New Roman"/>
          <w:sz w:val="28"/>
          <w:szCs w:val="28"/>
        </w:rPr>
        <w:t>Любов Олександрі</w:t>
      </w:r>
      <w:r w:rsidRPr="008838BD">
        <w:rPr>
          <w:rFonts w:ascii="Times New Roman" w:hAnsi="Times New Roman" w:cs="Times New Roman"/>
          <w:sz w:val="28"/>
          <w:szCs w:val="28"/>
        </w:rPr>
        <w:t xml:space="preserve">вна              </w:t>
      </w: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p>
    <w:p w:rsidR="008838BD" w:rsidRPr="008838BD" w:rsidRDefault="008838BD" w:rsidP="008838BD">
      <w:pPr>
        <w:spacing w:after="0" w:line="360" w:lineRule="auto"/>
        <w:rPr>
          <w:rFonts w:ascii="Times New Roman" w:hAnsi="Times New Roman" w:cs="Times New Roman"/>
          <w:sz w:val="28"/>
          <w:szCs w:val="28"/>
        </w:rPr>
      </w:pPr>
      <w:r w:rsidRPr="008838BD">
        <w:rPr>
          <w:rFonts w:ascii="Times New Roman" w:hAnsi="Times New Roman" w:cs="Times New Roman"/>
          <w:sz w:val="28"/>
          <w:szCs w:val="28"/>
        </w:rPr>
        <w:t xml:space="preserve">                                           </w:t>
      </w:r>
      <w:r>
        <w:rPr>
          <w:rFonts w:ascii="Times New Roman" w:hAnsi="Times New Roman" w:cs="Times New Roman"/>
          <w:sz w:val="28"/>
          <w:szCs w:val="28"/>
        </w:rPr>
        <w:t xml:space="preserve">            Рецензент: доктор</w:t>
      </w:r>
      <w:r w:rsidRPr="008838BD">
        <w:rPr>
          <w:rFonts w:ascii="Times New Roman" w:hAnsi="Times New Roman" w:cs="Times New Roman"/>
          <w:sz w:val="28"/>
          <w:szCs w:val="28"/>
        </w:rPr>
        <w:t xml:space="preserve"> юридичних наук, </w:t>
      </w:r>
    </w:p>
    <w:p w:rsidR="008838BD" w:rsidRPr="008838BD" w:rsidRDefault="008838BD" w:rsidP="008838BD">
      <w:pPr>
        <w:spacing w:after="0" w:line="360" w:lineRule="auto"/>
        <w:jc w:val="both"/>
        <w:rPr>
          <w:rFonts w:ascii="Times New Roman" w:hAnsi="Times New Roman" w:cs="Times New Roman"/>
          <w:sz w:val="28"/>
          <w:szCs w:val="28"/>
        </w:rPr>
      </w:pPr>
      <w:r w:rsidRPr="008838BD">
        <w:rPr>
          <w:rFonts w:ascii="Times New Roman" w:hAnsi="Times New Roman" w:cs="Times New Roman"/>
          <w:sz w:val="28"/>
          <w:szCs w:val="28"/>
        </w:rPr>
        <w:t xml:space="preserve">                             </w:t>
      </w:r>
      <w:r>
        <w:rPr>
          <w:rFonts w:ascii="Times New Roman" w:hAnsi="Times New Roman" w:cs="Times New Roman"/>
          <w:sz w:val="28"/>
          <w:szCs w:val="28"/>
        </w:rPr>
        <w:t xml:space="preserve">                          професор</w:t>
      </w:r>
      <w:r w:rsidRPr="008838BD">
        <w:rPr>
          <w:rFonts w:ascii="Times New Roman" w:hAnsi="Times New Roman" w:cs="Times New Roman"/>
          <w:sz w:val="28"/>
          <w:szCs w:val="28"/>
        </w:rPr>
        <w:t xml:space="preserve"> Прієшкіна О</w:t>
      </w:r>
      <w:r>
        <w:rPr>
          <w:rFonts w:ascii="Times New Roman" w:hAnsi="Times New Roman" w:cs="Times New Roman"/>
          <w:sz w:val="28"/>
          <w:szCs w:val="28"/>
        </w:rPr>
        <w:t xml:space="preserve">льга </w:t>
      </w:r>
      <w:r w:rsidRPr="008838BD">
        <w:rPr>
          <w:rFonts w:ascii="Times New Roman" w:hAnsi="Times New Roman" w:cs="Times New Roman"/>
          <w:sz w:val="28"/>
          <w:szCs w:val="28"/>
        </w:rPr>
        <w:t>В</w:t>
      </w:r>
      <w:r>
        <w:rPr>
          <w:rFonts w:ascii="Times New Roman" w:hAnsi="Times New Roman" w:cs="Times New Roman"/>
          <w:sz w:val="28"/>
          <w:szCs w:val="28"/>
        </w:rPr>
        <w:t>асилівна</w:t>
      </w:r>
    </w:p>
    <w:p w:rsidR="008838BD" w:rsidRPr="008838BD" w:rsidRDefault="008838BD" w:rsidP="008838BD">
      <w:pPr>
        <w:spacing w:after="0" w:line="360" w:lineRule="auto"/>
        <w:rPr>
          <w:rFonts w:ascii="Times New Roman" w:hAnsi="Times New Roman" w:cs="Times New Roman"/>
          <w:b/>
          <w:sz w:val="28"/>
          <w:szCs w:val="28"/>
        </w:rPr>
      </w:pPr>
    </w:p>
    <w:p w:rsidR="008838BD" w:rsidRPr="008838BD" w:rsidRDefault="008838BD" w:rsidP="008838BD">
      <w:pPr>
        <w:spacing w:after="0" w:line="360" w:lineRule="auto"/>
        <w:rPr>
          <w:rFonts w:ascii="Times New Roman" w:hAnsi="Times New Roman" w:cs="Times New Roman"/>
          <w:b/>
          <w:sz w:val="28"/>
          <w:szCs w:val="28"/>
        </w:rPr>
      </w:pPr>
    </w:p>
    <w:p w:rsidR="008838BD" w:rsidRPr="008838BD" w:rsidRDefault="008838BD" w:rsidP="008838BD">
      <w:pPr>
        <w:spacing w:after="0" w:line="360" w:lineRule="auto"/>
        <w:jc w:val="center"/>
        <w:rPr>
          <w:rFonts w:ascii="Times New Roman" w:hAnsi="Times New Roman" w:cs="Times New Roman"/>
          <w:b/>
          <w:sz w:val="28"/>
          <w:szCs w:val="28"/>
        </w:rPr>
      </w:pPr>
    </w:p>
    <w:p w:rsidR="008838BD" w:rsidRPr="008838BD" w:rsidRDefault="008838BD" w:rsidP="008838BD">
      <w:pPr>
        <w:spacing w:after="0" w:line="360" w:lineRule="auto"/>
        <w:jc w:val="both"/>
        <w:rPr>
          <w:rFonts w:ascii="Times New Roman" w:hAnsi="Times New Roman" w:cs="Times New Roman"/>
          <w:sz w:val="28"/>
          <w:szCs w:val="28"/>
        </w:rPr>
      </w:pPr>
      <w:r w:rsidRPr="008838BD">
        <w:rPr>
          <w:rFonts w:ascii="Times New Roman" w:hAnsi="Times New Roman" w:cs="Times New Roman"/>
          <w:sz w:val="28"/>
          <w:szCs w:val="28"/>
        </w:rPr>
        <w:t>Рекомендовано до захисту на                           Захищено на засіданні ЕК № 2</w:t>
      </w:r>
    </w:p>
    <w:p w:rsidR="008838BD" w:rsidRPr="008838BD" w:rsidRDefault="008838BD" w:rsidP="008838BD">
      <w:pPr>
        <w:spacing w:after="0" w:line="360" w:lineRule="auto"/>
        <w:jc w:val="both"/>
        <w:rPr>
          <w:rFonts w:ascii="Times New Roman" w:hAnsi="Times New Roman" w:cs="Times New Roman"/>
          <w:sz w:val="28"/>
          <w:szCs w:val="28"/>
        </w:rPr>
      </w:pPr>
      <w:r w:rsidRPr="008838BD">
        <w:rPr>
          <w:rFonts w:ascii="Times New Roman" w:hAnsi="Times New Roman" w:cs="Times New Roman"/>
          <w:sz w:val="28"/>
          <w:szCs w:val="28"/>
        </w:rPr>
        <w:t xml:space="preserve">засіданні кафедри “___” _____ 2017 р.,           “___” _____ 2017 р., протокол № ___ </w:t>
      </w:r>
    </w:p>
    <w:p w:rsidR="008838BD" w:rsidRPr="008838BD" w:rsidRDefault="008838BD" w:rsidP="008838BD">
      <w:pPr>
        <w:spacing w:after="0" w:line="360" w:lineRule="auto"/>
        <w:jc w:val="both"/>
        <w:rPr>
          <w:rFonts w:ascii="Times New Roman" w:hAnsi="Times New Roman" w:cs="Times New Roman"/>
          <w:sz w:val="28"/>
          <w:szCs w:val="28"/>
        </w:rPr>
      </w:pPr>
      <w:r w:rsidRPr="008838BD">
        <w:rPr>
          <w:rFonts w:ascii="Times New Roman" w:hAnsi="Times New Roman" w:cs="Times New Roman"/>
          <w:sz w:val="28"/>
          <w:szCs w:val="28"/>
        </w:rPr>
        <w:t>протокол № ___                                                  Оцінка ________/________/________</w:t>
      </w:r>
    </w:p>
    <w:p w:rsidR="008838BD" w:rsidRPr="008838BD" w:rsidRDefault="008838BD" w:rsidP="008838BD">
      <w:pPr>
        <w:spacing w:after="0" w:line="360" w:lineRule="auto"/>
        <w:jc w:val="both"/>
        <w:rPr>
          <w:rFonts w:ascii="Times New Roman" w:hAnsi="Times New Roman" w:cs="Times New Roman"/>
          <w:sz w:val="28"/>
          <w:szCs w:val="28"/>
        </w:rPr>
      </w:pPr>
      <w:r w:rsidRPr="008838BD">
        <w:rPr>
          <w:rFonts w:ascii="Times New Roman" w:hAnsi="Times New Roman" w:cs="Times New Roman"/>
          <w:sz w:val="28"/>
          <w:szCs w:val="28"/>
        </w:rPr>
        <w:t xml:space="preserve">Завідуюча кафедрою                                          Голова ЕК     </w:t>
      </w:r>
    </w:p>
    <w:p w:rsidR="008838BD" w:rsidRPr="008838BD" w:rsidRDefault="008838BD" w:rsidP="008838BD">
      <w:pPr>
        <w:spacing w:after="0" w:line="360" w:lineRule="auto"/>
        <w:jc w:val="both"/>
        <w:rPr>
          <w:rFonts w:ascii="Times New Roman" w:hAnsi="Times New Roman" w:cs="Times New Roman"/>
          <w:sz w:val="28"/>
          <w:szCs w:val="28"/>
        </w:rPr>
      </w:pPr>
      <w:r w:rsidRPr="008838BD">
        <w:rPr>
          <w:rFonts w:ascii="Times New Roman" w:hAnsi="Times New Roman" w:cs="Times New Roman"/>
          <w:sz w:val="28"/>
          <w:szCs w:val="28"/>
        </w:rPr>
        <w:t>д.ю.н., проф._______ Корчевна Л.О.                д.ю.н., проф.________ Прієшкіна О.В.</w:t>
      </w:r>
    </w:p>
    <w:p w:rsidR="008838BD" w:rsidRPr="008838BD" w:rsidRDefault="008838BD" w:rsidP="008838BD">
      <w:pPr>
        <w:spacing w:after="0" w:line="360" w:lineRule="auto"/>
        <w:jc w:val="center"/>
        <w:rPr>
          <w:rFonts w:ascii="Times New Roman" w:hAnsi="Times New Roman" w:cs="Times New Roman"/>
          <w:b/>
          <w:sz w:val="28"/>
          <w:szCs w:val="28"/>
        </w:rPr>
      </w:pPr>
      <w:r w:rsidRPr="008838BD">
        <w:rPr>
          <w:rFonts w:ascii="Times New Roman" w:hAnsi="Times New Roman" w:cs="Times New Roman"/>
          <w:sz w:val="28"/>
          <w:szCs w:val="28"/>
        </w:rPr>
        <w:t xml:space="preserve">                                                                </w:t>
      </w:r>
    </w:p>
    <w:p w:rsidR="008838BD" w:rsidRPr="008838BD" w:rsidRDefault="008838BD" w:rsidP="008838BD">
      <w:pPr>
        <w:spacing w:after="0" w:line="360" w:lineRule="auto"/>
        <w:jc w:val="center"/>
        <w:rPr>
          <w:rFonts w:ascii="Times New Roman" w:hAnsi="Times New Roman" w:cs="Times New Roman"/>
          <w:b/>
          <w:sz w:val="28"/>
          <w:szCs w:val="28"/>
        </w:rPr>
      </w:pPr>
    </w:p>
    <w:p w:rsidR="008838BD" w:rsidRPr="008838BD" w:rsidRDefault="008838BD" w:rsidP="008838BD">
      <w:pPr>
        <w:spacing w:after="0" w:line="360" w:lineRule="auto"/>
        <w:jc w:val="center"/>
        <w:rPr>
          <w:rFonts w:ascii="Times New Roman" w:hAnsi="Times New Roman" w:cs="Times New Roman"/>
          <w:b/>
          <w:sz w:val="28"/>
          <w:szCs w:val="28"/>
        </w:rPr>
        <w:sectPr w:rsidR="008838BD" w:rsidRPr="008838BD">
          <w:pgSz w:w="11906" w:h="16838"/>
          <w:pgMar w:top="1134" w:right="567" w:bottom="1134" w:left="1134" w:header="720" w:footer="720" w:gutter="0"/>
          <w:cols w:space="720"/>
          <w:docGrid w:linePitch="360"/>
        </w:sectPr>
      </w:pPr>
      <w:r w:rsidRPr="008838BD">
        <w:rPr>
          <w:rFonts w:ascii="Times New Roman" w:hAnsi="Times New Roman" w:cs="Times New Roman"/>
          <w:b/>
          <w:sz w:val="28"/>
          <w:szCs w:val="28"/>
        </w:rPr>
        <w:t>Одеса – 2017</w:t>
      </w:r>
    </w:p>
    <w:p w:rsidR="00302C9C" w:rsidRDefault="00302C9C" w:rsidP="00302C9C">
      <w:pPr>
        <w:jc w:val="center"/>
        <w:rPr>
          <w:rFonts w:ascii="Times New Roman" w:hAnsi="Times New Roman" w:cs="Times New Roman"/>
          <w:b/>
          <w:sz w:val="28"/>
          <w:szCs w:val="28"/>
        </w:rPr>
      </w:pPr>
      <w:r w:rsidRPr="00302C9C">
        <w:rPr>
          <w:rFonts w:ascii="Times New Roman" w:hAnsi="Times New Roman" w:cs="Times New Roman"/>
          <w:b/>
          <w:sz w:val="28"/>
          <w:szCs w:val="28"/>
        </w:rPr>
        <w:lastRenderedPageBreak/>
        <w:t>ЗМІСТ</w:t>
      </w:r>
    </w:p>
    <w:p w:rsidR="00476E99" w:rsidRPr="00302C9C" w:rsidRDefault="00476E99" w:rsidP="00302C9C">
      <w:pPr>
        <w:jc w:val="center"/>
        <w:rPr>
          <w:rFonts w:ascii="Times New Roman" w:hAnsi="Times New Roman" w:cs="Times New Roman"/>
          <w:b/>
          <w:sz w:val="28"/>
          <w:szCs w:val="28"/>
        </w:rPr>
      </w:pPr>
    </w:p>
    <w:tbl>
      <w:tblPr>
        <w:tblW w:w="5044" w:type="pct"/>
        <w:tblCellSpacing w:w="15" w:type="dxa"/>
        <w:shd w:val="clear" w:color="auto" w:fill="FFFFFF"/>
        <w:tblCellMar>
          <w:top w:w="30" w:type="dxa"/>
          <w:left w:w="30" w:type="dxa"/>
          <w:bottom w:w="30" w:type="dxa"/>
          <w:right w:w="30" w:type="dxa"/>
        </w:tblCellMar>
        <w:tblLook w:val="04A0" w:firstRow="1" w:lastRow="0" w:firstColumn="1" w:lastColumn="0" w:noHBand="0" w:noVBand="1"/>
      </w:tblPr>
      <w:tblGrid>
        <w:gridCol w:w="93"/>
        <w:gridCol w:w="7539"/>
        <w:gridCol w:w="1832"/>
        <w:gridCol w:w="50"/>
      </w:tblGrid>
      <w:tr w:rsidR="008D54AB" w:rsidRPr="00516D47" w:rsidTr="00476E99">
        <w:trPr>
          <w:gridAfter w:val="1"/>
          <w:wAfter w:w="20" w:type="pct"/>
          <w:tblCellSpacing w:w="15" w:type="dxa"/>
        </w:trPr>
        <w:tc>
          <w:tcPr>
            <w:tcW w:w="0" w:type="auto"/>
            <w:gridSpan w:val="3"/>
            <w:shd w:val="clear" w:color="auto" w:fill="FFFFFF"/>
            <w:vAlign w:val="center"/>
            <w:hideMark/>
          </w:tcPr>
          <w:p w:rsidR="00302C9C" w:rsidRDefault="008D54AB" w:rsidP="00302C9C">
            <w:pPr>
              <w:spacing w:after="0" w:line="360" w:lineRule="auto"/>
              <w:ind w:firstLine="709"/>
              <w:rPr>
                <w:rFonts w:ascii="Times New Roman" w:eastAsia="Times New Roman" w:hAnsi="Times New Roman" w:cs="Times New Roman"/>
                <w:b/>
                <w:sz w:val="28"/>
                <w:szCs w:val="28"/>
                <w:lang w:eastAsia="ru-RU"/>
              </w:rPr>
            </w:pPr>
            <w:r w:rsidRPr="008D54AB">
              <w:rPr>
                <w:rFonts w:ascii="Times New Roman" w:eastAsia="Times New Roman" w:hAnsi="Times New Roman" w:cs="Times New Roman"/>
                <w:b/>
                <w:sz w:val="28"/>
                <w:szCs w:val="28"/>
                <w:lang w:eastAsia="ru-RU"/>
              </w:rPr>
              <w:t>ВСТУП</w:t>
            </w:r>
            <w:r w:rsidR="00302C9C" w:rsidRPr="008D54AB">
              <w:rPr>
                <w:rFonts w:ascii="Times New Roman" w:eastAsia="Times New Roman" w:hAnsi="Times New Roman" w:cs="Times New Roman"/>
                <w:b/>
                <w:sz w:val="28"/>
                <w:szCs w:val="28"/>
                <w:lang w:eastAsia="ru-RU"/>
              </w:rPr>
              <w:t xml:space="preserve"> </w:t>
            </w:r>
            <w:r w:rsidR="00476E99">
              <w:rPr>
                <w:rFonts w:ascii="Times New Roman" w:eastAsia="Times New Roman" w:hAnsi="Times New Roman" w:cs="Times New Roman"/>
                <w:b/>
                <w:sz w:val="28"/>
                <w:szCs w:val="28"/>
                <w:lang w:eastAsia="ru-RU"/>
              </w:rPr>
              <w:t>…………………………………………………………….……….3</w:t>
            </w:r>
          </w:p>
          <w:p w:rsidR="00302C9C" w:rsidRDefault="00302C9C" w:rsidP="00302C9C">
            <w:pPr>
              <w:spacing w:after="0" w:line="360" w:lineRule="auto"/>
              <w:ind w:firstLine="709"/>
              <w:rPr>
                <w:rFonts w:ascii="Times New Roman" w:eastAsia="Times New Roman" w:hAnsi="Times New Roman" w:cs="Times New Roman"/>
                <w:b/>
                <w:sz w:val="28"/>
                <w:szCs w:val="28"/>
                <w:lang w:eastAsia="ru-RU"/>
              </w:rPr>
            </w:pPr>
          </w:p>
          <w:p w:rsidR="00302C9C" w:rsidRDefault="00302C9C" w:rsidP="00302C9C">
            <w:pPr>
              <w:pStyle w:val="3"/>
              <w:spacing w:before="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Розділ 1. МІСЦЕ ВЕРХОВНОГО СУДУ УКРАЇНИ У СУДОВІЙ СИСТЕМІ УКРАЇНИ</w:t>
            </w:r>
            <w:r w:rsidR="00476E99">
              <w:rPr>
                <w:rFonts w:ascii="Times New Roman" w:hAnsi="Times New Roman" w:cs="Times New Roman"/>
                <w:color w:val="000000"/>
                <w:sz w:val="28"/>
                <w:szCs w:val="28"/>
              </w:rPr>
              <w:t>………………………………………………………...….7</w:t>
            </w:r>
          </w:p>
          <w:p w:rsidR="00476E99" w:rsidRPr="00476E99" w:rsidRDefault="00476E99" w:rsidP="00476E99"/>
          <w:p w:rsidR="00302C9C" w:rsidRPr="00154796" w:rsidRDefault="00302C9C" w:rsidP="00302C9C">
            <w:pPr>
              <w:pStyle w:val="3"/>
              <w:numPr>
                <w:ilvl w:val="1"/>
                <w:numId w:val="3"/>
              </w:numPr>
              <w:spacing w:before="0" w:line="360" w:lineRule="auto"/>
              <w:ind w:left="0" w:firstLine="0"/>
              <w:rPr>
                <w:rFonts w:ascii="Times New Roman" w:hAnsi="Times New Roman" w:cs="Times New Roman"/>
                <w:color w:val="000000"/>
                <w:sz w:val="28"/>
                <w:szCs w:val="28"/>
                <w:lang w:val="ru-RU"/>
              </w:rPr>
            </w:pPr>
            <w:r w:rsidRPr="00C124ED">
              <w:rPr>
                <w:rFonts w:ascii="Times New Roman" w:hAnsi="Times New Roman" w:cs="Times New Roman"/>
                <w:color w:val="000000"/>
                <w:sz w:val="28"/>
                <w:szCs w:val="28"/>
              </w:rPr>
              <w:t>Законодавство про судову владу і статус суддів</w:t>
            </w:r>
            <w:r w:rsidR="00476E99">
              <w:rPr>
                <w:rFonts w:ascii="Times New Roman" w:hAnsi="Times New Roman" w:cs="Times New Roman"/>
                <w:color w:val="000000"/>
                <w:sz w:val="28"/>
                <w:szCs w:val="28"/>
              </w:rPr>
              <w:t>………………………7</w:t>
            </w:r>
          </w:p>
          <w:p w:rsidR="00302C9C" w:rsidRPr="00302C9C" w:rsidRDefault="00302C9C" w:rsidP="00302C9C">
            <w:pPr>
              <w:pStyle w:val="a4"/>
              <w:widowControl w:val="0"/>
              <w:numPr>
                <w:ilvl w:val="1"/>
                <w:numId w:val="3"/>
              </w:numPr>
              <w:autoSpaceDE w:val="0"/>
              <w:autoSpaceDN w:val="0"/>
              <w:adjustRightInd w:val="0"/>
              <w:spacing w:after="0" w:line="360" w:lineRule="auto"/>
              <w:ind w:left="0" w:firstLine="0"/>
              <w:jc w:val="both"/>
              <w:rPr>
                <w:rFonts w:ascii="Times New Roman" w:hAnsi="Times New Roman" w:cs="Times New Roman"/>
                <w:b/>
                <w:sz w:val="28"/>
                <w:szCs w:val="28"/>
              </w:rPr>
            </w:pPr>
            <w:r w:rsidRPr="00302C9C">
              <w:rPr>
                <w:rFonts w:ascii="Times New Roman" w:hAnsi="Times New Roman" w:cs="Times New Roman"/>
                <w:b/>
                <w:sz w:val="28"/>
                <w:szCs w:val="28"/>
              </w:rPr>
              <w:t>Місце Верховного Суду України у судовій владі України</w:t>
            </w:r>
            <w:r w:rsidR="004364E6">
              <w:rPr>
                <w:rFonts w:ascii="Times New Roman" w:hAnsi="Times New Roman" w:cs="Times New Roman"/>
                <w:b/>
                <w:sz w:val="28"/>
                <w:szCs w:val="28"/>
              </w:rPr>
              <w:t>………....20</w:t>
            </w:r>
          </w:p>
          <w:p w:rsidR="00302C9C" w:rsidRPr="005173D2" w:rsidRDefault="00302C9C" w:rsidP="00302C9C">
            <w:pPr>
              <w:widowControl w:val="0"/>
              <w:autoSpaceDE w:val="0"/>
              <w:autoSpaceDN w:val="0"/>
              <w:adjustRightInd w:val="0"/>
              <w:spacing w:after="0" w:line="360" w:lineRule="auto"/>
              <w:jc w:val="both"/>
              <w:rPr>
                <w:rFonts w:ascii="Times New Roman" w:hAnsi="Times New Roman" w:cs="Times New Roman"/>
                <w:b/>
                <w:sz w:val="28"/>
                <w:szCs w:val="28"/>
              </w:rPr>
            </w:pPr>
            <w:r w:rsidRPr="005173D2">
              <w:rPr>
                <w:rFonts w:ascii="Times New Roman" w:hAnsi="Times New Roman" w:cs="Times New Roman"/>
                <w:b/>
                <w:sz w:val="28"/>
                <w:szCs w:val="28"/>
              </w:rPr>
              <w:t>1.</w:t>
            </w:r>
            <w:r>
              <w:rPr>
                <w:rFonts w:ascii="Times New Roman" w:hAnsi="Times New Roman" w:cs="Times New Roman"/>
                <w:b/>
                <w:sz w:val="28"/>
                <w:szCs w:val="28"/>
              </w:rPr>
              <w:t>3.</w:t>
            </w:r>
            <w:r w:rsidRPr="005173D2">
              <w:rPr>
                <w:rFonts w:ascii="Times New Roman" w:hAnsi="Times New Roman" w:cs="Times New Roman"/>
                <w:b/>
                <w:sz w:val="28"/>
                <w:szCs w:val="28"/>
              </w:rPr>
              <w:t xml:space="preserve"> </w:t>
            </w:r>
            <w:r>
              <w:rPr>
                <w:rFonts w:ascii="Times New Roman" w:hAnsi="Times New Roman" w:cs="Times New Roman"/>
                <w:b/>
                <w:sz w:val="28"/>
                <w:szCs w:val="28"/>
              </w:rPr>
              <w:t xml:space="preserve">  Основи здійснення правосуддя</w:t>
            </w:r>
            <w:r w:rsidRPr="005173D2">
              <w:rPr>
                <w:rFonts w:ascii="Times New Roman" w:hAnsi="Times New Roman" w:cs="Times New Roman"/>
                <w:b/>
                <w:sz w:val="28"/>
                <w:szCs w:val="28"/>
              </w:rPr>
              <w:t>, його ознаки та принципи</w:t>
            </w:r>
            <w:r w:rsidR="004364E6">
              <w:rPr>
                <w:rFonts w:ascii="Times New Roman" w:hAnsi="Times New Roman" w:cs="Times New Roman"/>
                <w:b/>
                <w:sz w:val="28"/>
                <w:szCs w:val="28"/>
              </w:rPr>
              <w:t>……...….24</w:t>
            </w:r>
          </w:p>
          <w:p w:rsidR="00302C9C" w:rsidRDefault="00302C9C" w:rsidP="00302C9C">
            <w:pPr>
              <w:pStyle w:val="a3"/>
              <w:spacing w:before="0" w:beforeAutospacing="0" w:after="0" w:afterAutospacing="0" w:line="360" w:lineRule="auto"/>
              <w:ind w:firstLine="709"/>
              <w:jc w:val="both"/>
              <w:rPr>
                <w:b/>
                <w:sz w:val="28"/>
                <w:szCs w:val="28"/>
                <w:lang w:val="uk-UA"/>
              </w:rPr>
            </w:pPr>
          </w:p>
          <w:p w:rsidR="00302C9C" w:rsidRDefault="00302C9C" w:rsidP="00302C9C">
            <w:pPr>
              <w:pStyle w:val="a3"/>
              <w:spacing w:before="0" w:beforeAutospacing="0" w:after="0" w:afterAutospacing="0" w:line="360" w:lineRule="auto"/>
              <w:ind w:firstLine="709"/>
              <w:jc w:val="both"/>
              <w:rPr>
                <w:b/>
                <w:sz w:val="28"/>
                <w:szCs w:val="28"/>
                <w:lang w:val="uk-UA"/>
              </w:rPr>
            </w:pPr>
            <w:r w:rsidRPr="007048CD">
              <w:rPr>
                <w:b/>
                <w:sz w:val="28"/>
                <w:szCs w:val="28"/>
                <w:lang w:val="uk-UA"/>
              </w:rPr>
              <w:t>РОЗДІЛ 2. РОЛЬ ВЕРХОВНОГО СУДУ УКРАЇНИ У СУДОВІЙ СИСТЕМІ УКРАЇНИ</w:t>
            </w:r>
            <w:r w:rsidR="004364E6">
              <w:rPr>
                <w:b/>
                <w:sz w:val="28"/>
                <w:szCs w:val="28"/>
                <w:lang w:val="uk-UA"/>
              </w:rPr>
              <w:t>…………………………………………………………..45</w:t>
            </w:r>
          </w:p>
          <w:p w:rsidR="00476E99" w:rsidRPr="007048CD" w:rsidRDefault="00476E99" w:rsidP="00302C9C">
            <w:pPr>
              <w:pStyle w:val="a3"/>
              <w:spacing w:before="0" w:beforeAutospacing="0" w:after="0" w:afterAutospacing="0" w:line="360" w:lineRule="auto"/>
              <w:ind w:firstLine="709"/>
              <w:jc w:val="both"/>
              <w:rPr>
                <w:b/>
                <w:sz w:val="28"/>
                <w:szCs w:val="28"/>
                <w:lang w:val="uk-UA"/>
              </w:rPr>
            </w:pPr>
          </w:p>
          <w:p w:rsidR="00302C9C" w:rsidRDefault="00302C9C" w:rsidP="00476E99">
            <w:pPr>
              <w:pStyle w:val="a3"/>
              <w:spacing w:before="0" w:beforeAutospacing="0" w:after="0" w:afterAutospacing="0" w:line="360" w:lineRule="auto"/>
              <w:jc w:val="both"/>
              <w:rPr>
                <w:b/>
                <w:sz w:val="28"/>
                <w:szCs w:val="28"/>
                <w:lang w:val="uk-UA"/>
              </w:rPr>
            </w:pPr>
            <w:r w:rsidRPr="00154796">
              <w:rPr>
                <w:b/>
                <w:sz w:val="28"/>
                <w:szCs w:val="28"/>
              </w:rPr>
              <w:t>2</w:t>
            </w:r>
            <w:r>
              <w:rPr>
                <w:b/>
                <w:sz w:val="28"/>
                <w:szCs w:val="28"/>
                <w:lang w:val="uk-UA"/>
              </w:rPr>
              <w:t>.</w:t>
            </w:r>
            <w:r w:rsidRPr="00154796">
              <w:rPr>
                <w:b/>
                <w:sz w:val="28"/>
                <w:szCs w:val="28"/>
              </w:rPr>
              <w:t>1</w:t>
            </w:r>
            <w:r>
              <w:rPr>
                <w:b/>
                <w:sz w:val="28"/>
                <w:szCs w:val="28"/>
                <w:lang w:val="uk-UA"/>
              </w:rPr>
              <w:t>. Роль</w:t>
            </w:r>
            <w:r w:rsidRPr="004672C0">
              <w:rPr>
                <w:b/>
                <w:sz w:val="28"/>
                <w:szCs w:val="28"/>
                <w:lang w:val="uk-UA"/>
              </w:rPr>
              <w:t xml:space="preserve"> </w:t>
            </w:r>
            <w:r>
              <w:rPr>
                <w:b/>
                <w:sz w:val="28"/>
                <w:szCs w:val="28"/>
                <w:lang w:val="uk-UA"/>
              </w:rPr>
              <w:t xml:space="preserve">Верховного </w:t>
            </w:r>
            <w:r w:rsidR="00476E99">
              <w:rPr>
                <w:b/>
                <w:sz w:val="28"/>
                <w:szCs w:val="28"/>
                <w:lang w:val="uk-UA"/>
              </w:rPr>
              <w:t>С</w:t>
            </w:r>
            <w:r>
              <w:rPr>
                <w:b/>
                <w:sz w:val="28"/>
                <w:szCs w:val="28"/>
                <w:lang w:val="uk-UA"/>
              </w:rPr>
              <w:t>уду України</w:t>
            </w:r>
            <w:r w:rsidRPr="004672C0">
              <w:rPr>
                <w:b/>
                <w:sz w:val="28"/>
                <w:szCs w:val="28"/>
                <w:lang w:val="uk-UA"/>
              </w:rPr>
              <w:t xml:space="preserve"> </w:t>
            </w:r>
            <w:r>
              <w:rPr>
                <w:b/>
                <w:sz w:val="28"/>
                <w:szCs w:val="28"/>
                <w:lang w:val="uk-UA"/>
              </w:rPr>
              <w:t>щодо захисту</w:t>
            </w:r>
            <w:r w:rsidRPr="004672C0">
              <w:rPr>
                <w:b/>
                <w:sz w:val="28"/>
                <w:szCs w:val="28"/>
                <w:lang w:val="uk-UA"/>
              </w:rPr>
              <w:t xml:space="preserve"> </w:t>
            </w:r>
            <w:r>
              <w:rPr>
                <w:b/>
                <w:sz w:val="28"/>
                <w:szCs w:val="28"/>
                <w:lang w:val="uk-UA"/>
              </w:rPr>
              <w:t>прав</w:t>
            </w:r>
            <w:r w:rsidRPr="004672C0">
              <w:rPr>
                <w:b/>
                <w:sz w:val="28"/>
                <w:szCs w:val="28"/>
                <w:lang w:val="uk-UA"/>
              </w:rPr>
              <w:t xml:space="preserve"> </w:t>
            </w:r>
            <w:r>
              <w:rPr>
                <w:b/>
                <w:sz w:val="28"/>
                <w:szCs w:val="28"/>
                <w:lang w:val="uk-UA"/>
              </w:rPr>
              <w:t>людини</w:t>
            </w:r>
            <w:r w:rsidRPr="004672C0">
              <w:rPr>
                <w:b/>
                <w:sz w:val="28"/>
                <w:szCs w:val="28"/>
                <w:lang w:val="uk-UA"/>
              </w:rPr>
              <w:t xml:space="preserve"> </w:t>
            </w:r>
            <w:r>
              <w:rPr>
                <w:b/>
                <w:sz w:val="28"/>
                <w:szCs w:val="28"/>
                <w:lang w:val="uk-UA"/>
              </w:rPr>
              <w:t>і</w:t>
            </w:r>
            <w:r w:rsidRPr="004672C0">
              <w:rPr>
                <w:b/>
                <w:sz w:val="28"/>
                <w:szCs w:val="28"/>
                <w:lang w:val="uk-UA"/>
              </w:rPr>
              <w:t xml:space="preserve"> </w:t>
            </w:r>
            <w:r>
              <w:rPr>
                <w:b/>
                <w:sz w:val="28"/>
                <w:szCs w:val="28"/>
                <w:lang w:val="uk-UA"/>
              </w:rPr>
              <w:t>основоположних свобод</w:t>
            </w:r>
            <w:r w:rsidR="004364E6">
              <w:rPr>
                <w:b/>
                <w:sz w:val="28"/>
                <w:szCs w:val="28"/>
                <w:lang w:val="uk-UA"/>
              </w:rPr>
              <w:t>………………………………………………..………45</w:t>
            </w:r>
          </w:p>
          <w:p w:rsidR="00476E99" w:rsidRPr="007048CD" w:rsidRDefault="00476E99" w:rsidP="00476E99">
            <w:pPr>
              <w:pStyle w:val="a3"/>
              <w:spacing w:before="0" w:beforeAutospacing="0" w:after="0" w:afterAutospacing="0" w:line="360" w:lineRule="auto"/>
              <w:jc w:val="both"/>
              <w:rPr>
                <w:b/>
                <w:sz w:val="28"/>
                <w:szCs w:val="28"/>
                <w:lang w:val="uk-UA"/>
              </w:rPr>
            </w:pPr>
            <w:r>
              <w:rPr>
                <w:b/>
                <w:sz w:val="28"/>
                <w:szCs w:val="28"/>
                <w:lang w:val="uk-UA"/>
              </w:rPr>
              <w:t xml:space="preserve">2.2. </w:t>
            </w:r>
            <w:r>
              <w:rPr>
                <w:b/>
                <w:sz w:val="28"/>
                <w:szCs w:val="28"/>
              </w:rPr>
              <w:t>Р</w:t>
            </w:r>
            <w:r>
              <w:rPr>
                <w:b/>
                <w:sz w:val="28"/>
                <w:szCs w:val="28"/>
                <w:lang w:val="uk-UA"/>
              </w:rPr>
              <w:t>оль</w:t>
            </w:r>
            <w:r>
              <w:rPr>
                <w:b/>
                <w:sz w:val="28"/>
                <w:szCs w:val="28"/>
              </w:rPr>
              <w:t xml:space="preserve"> В</w:t>
            </w:r>
            <w:r>
              <w:rPr>
                <w:b/>
                <w:sz w:val="28"/>
                <w:szCs w:val="28"/>
                <w:lang w:val="uk-UA"/>
              </w:rPr>
              <w:t>ерховного</w:t>
            </w:r>
            <w:r>
              <w:rPr>
                <w:b/>
                <w:sz w:val="28"/>
                <w:szCs w:val="28"/>
              </w:rPr>
              <w:t xml:space="preserve"> С</w:t>
            </w:r>
            <w:r>
              <w:rPr>
                <w:b/>
                <w:sz w:val="28"/>
                <w:szCs w:val="28"/>
                <w:lang w:val="uk-UA"/>
              </w:rPr>
              <w:t>уду</w:t>
            </w:r>
            <w:r>
              <w:rPr>
                <w:b/>
                <w:sz w:val="28"/>
                <w:szCs w:val="28"/>
              </w:rPr>
              <w:t xml:space="preserve"> У</w:t>
            </w:r>
            <w:r>
              <w:rPr>
                <w:b/>
                <w:sz w:val="28"/>
                <w:szCs w:val="28"/>
                <w:lang w:val="uk-UA"/>
              </w:rPr>
              <w:t>країни</w:t>
            </w:r>
            <w:r>
              <w:rPr>
                <w:b/>
                <w:sz w:val="28"/>
                <w:szCs w:val="28"/>
              </w:rPr>
              <w:t xml:space="preserve"> </w:t>
            </w:r>
            <w:r>
              <w:rPr>
                <w:b/>
                <w:sz w:val="28"/>
                <w:szCs w:val="28"/>
                <w:lang w:val="uk-UA"/>
              </w:rPr>
              <w:t>в</w:t>
            </w:r>
            <w:r>
              <w:rPr>
                <w:b/>
                <w:sz w:val="28"/>
                <w:szCs w:val="28"/>
              </w:rPr>
              <w:t xml:space="preserve"> </w:t>
            </w:r>
            <w:r>
              <w:rPr>
                <w:b/>
                <w:sz w:val="28"/>
                <w:szCs w:val="28"/>
                <w:lang w:val="uk-UA"/>
              </w:rPr>
              <w:t>забезпеченні</w:t>
            </w:r>
            <w:r>
              <w:rPr>
                <w:b/>
                <w:sz w:val="28"/>
                <w:szCs w:val="28"/>
              </w:rPr>
              <w:t xml:space="preserve"> </w:t>
            </w:r>
            <w:r>
              <w:rPr>
                <w:b/>
                <w:sz w:val="28"/>
                <w:szCs w:val="28"/>
                <w:lang w:val="uk-UA"/>
              </w:rPr>
              <w:t>одностайності</w:t>
            </w:r>
            <w:r>
              <w:rPr>
                <w:b/>
                <w:sz w:val="28"/>
                <w:szCs w:val="28"/>
              </w:rPr>
              <w:t xml:space="preserve"> (</w:t>
            </w:r>
            <w:r>
              <w:rPr>
                <w:b/>
                <w:sz w:val="28"/>
                <w:szCs w:val="28"/>
                <w:lang w:val="uk-UA"/>
              </w:rPr>
              <w:t>єдності</w:t>
            </w:r>
            <w:r>
              <w:rPr>
                <w:b/>
                <w:sz w:val="28"/>
                <w:szCs w:val="28"/>
              </w:rPr>
              <w:t xml:space="preserve">) </w:t>
            </w:r>
            <w:r w:rsidR="004364E6">
              <w:rPr>
                <w:b/>
                <w:sz w:val="28"/>
                <w:szCs w:val="28"/>
                <w:lang w:val="uk-UA"/>
              </w:rPr>
              <w:t>право розуміння……………………………………………….………………..50</w:t>
            </w:r>
          </w:p>
          <w:p w:rsidR="00476E99" w:rsidRPr="00154796" w:rsidRDefault="00476E99" w:rsidP="00154796">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2.3. </w:t>
            </w:r>
            <w:r w:rsidRPr="00CE72D5">
              <w:rPr>
                <w:rFonts w:ascii="Times New Roman" w:hAnsi="Times New Roman" w:cs="Times New Roman"/>
                <w:b/>
                <w:sz w:val="28"/>
                <w:szCs w:val="28"/>
              </w:rPr>
              <w:t>Роль Верховного Суду України в забезпеченні принципу правової визначеності</w:t>
            </w:r>
            <w:r w:rsidR="004364E6">
              <w:rPr>
                <w:rFonts w:ascii="Times New Roman" w:hAnsi="Times New Roman" w:cs="Times New Roman"/>
                <w:b/>
                <w:sz w:val="28"/>
                <w:szCs w:val="28"/>
              </w:rPr>
              <w:t>……………………………………………………………………..58</w:t>
            </w:r>
          </w:p>
          <w:p w:rsidR="00476E99" w:rsidRPr="00154796" w:rsidRDefault="00476E99" w:rsidP="00154796">
            <w:pPr>
              <w:spacing w:after="0" w:line="360" w:lineRule="auto"/>
              <w:ind w:firstLine="709"/>
              <w:jc w:val="both"/>
              <w:outlineLvl w:val="0"/>
              <w:rPr>
                <w:rFonts w:ascii="Times New Roman" w:eastAsia="Times New Roman" w:hAnsi="Times New Roman" w:cs="Times New Roman"/>
                <w:b/>
                <w:bCs/>
                <w:kern w:val="36"/>
                <w:sz w:val="28"/>
                <w:szCs w:val="28"/>
                <w:lang w:eastAsia="ru-RU"/>
              </w:rPr>
            </w:pPr>
            <w:r>
              <w:rPr>
                <w:rFonts w:ascii="Times New Roman" w:eastAsia="Times New Roman" w:hAnsi="Times New Roman" w:cs="Times New Roman"/>
                <w:b/>
                <w:bCs/>
                <w:kern w:val="36"/>
                <w:sz w:val="28"/>
                <w:szCs w:val="28"/>
                <w:lang w:eastAsia="ru-RU"/>
              </w:rPr>
              <w:t xml:space="preserve">РОЗДІЛ 3. </w:t>
            </w:r>
            <w:r w:rsidRPr="00AC2DFC">
              <w:rPr>
                <w:rFonts w:ascii="Times New Roman" w:eastAsia="Times New Roman" w:hAnsi="Times New Roman" w:cs="Times New Roman"/>
                <w:b/>
                <w:bCs/>
                <w:kern w:val="36"/>
                <w:sz w:val="28"/>
                <w:szCs w:val="28"/>
                <w:lang w:eastAsia="ru-RU"/>
              </w:rPr>
              <w:t>Місце і роль Верховного Суду України в системі адміністративного судочинства України</w:t>
            </w:r>
            <w:r w:rsidR="004364E6">
              <w:rPr>
                <w:rFonts w:ascii="Times New Roman" w:eastAsia="Times New Roman" w:hAnsi="Times New Roman" w:cs="Times New Roman"/>
                <w:b/>
                <w:bCs/>
                <w:kern w:val="36"/>
                <w:sz w:val="28"/>
                <w:szCs w:val="28"/>
                <w:lang w:eastAsia="ru-RU"/>
              </w:rPr>
              <w:t>……………………………………69</w:t>
            </w:r>
          </w:p>
          <w:p w:rsidR="008D54AB" w:rsidRPr="008D54AB" w:rsidRDefault="00476E99" w:rsidP="00154796">
            <w:pPr>
              <w:spacing w:after="0" w:line="360" w:lineRule="auto"/>
              <w:ind w:firstLine="709"/>
              <w:rPr>
                <w:rFonts w:ascii="Times New Roman" w:eastAsia="Times New Roman" w:hAnsi="Times New Roman" w:cs="Times New Roman"/>
                <w:b/>
                <w:sz w:val="28"/>
                <w:szCs w:val="28"/>
                <w:lang w:eastAsia="ru-RU"/>
              </w:rPr>
            </w:pPr>
            <w:r w:rsidRPr="008D54AB">
              <w:rPr>
                <w:rFonts w:ascii="Times New Roman" w:eastAsia="Times New Roman" w:hAnsi="Times New Roman" w:cs="Times New Roman"/>
                <w:b/>
                <w:sz w:val="28"/>
                <w:szCs w:val="28"/>
                <w:lang w:eastAsia="ru-RU"/>
              </w:rPr>
              <w:t>ВИСНОВКИ</w:t>
            </w:r>
            <w:r w:rsidR="004364E6">
              <w:rPr>
                <w:rFonts w:ascii="Times New Roman" w:eastAsia="Times New Roman" w:hAnsi="Times New Roman" w:cs="Times New Roman"/>
                <w:b/>
                <w:sz w:val="28"/>
                <w:szCs w:val="28"/>
                <w:lang w:eastAsia="ru-RU"/>
              </w:rPr>
              <w:t>………………………………………………………………75</w:t>
            </w:r>
          </w:p>
        </w:tc>
      </w:tr>
      <w:tr w:rsidR="008D54AB" w:rsidRPr="00516D47" w:rsidTr="00476E99">
        <w:trPr>
          <w:gridAfter w:val="1"/>
          <w:wAfter w:w="20" w:type="pct"/>
          <w:tblCellSpacing w:w="15" w:type="dxa"/>
        </w:trPr>
        <w:tc>
          <w:tcPr>
            <w:tcW w:w="0" w:type="auto"/>
            <w:gridSpan w:val="3"/>
            <w:shd w:val="clear" w:color="auto" w:fill="FFFFFF"/>
            <w:vAlign w:val="center"/>
            <w:hideMark/>
          </w:tcPr>
          <w:p w:rsidR="008D54AB" w:rsidRDefault="00302C9C" w:rsidP="00663340">
            <w:pPr>
              <w:spacing w:after="0" w:line="360" w:lineRule="auto"/>
              <w:ind w:firstLine="709"/>
              <w:jc w:val="both"/>
              <w:rPr>
                <w:rFonts w:ascii="Times New Roman" w:eastAsia="Times New Roman" w:hAnsi="Times New Roman" w:cs="Times New Roman"/>
                <w:b/>
                <w:sz w:val="28"/>
                <w:szCs w:val="28"/>
                <w:lang w:eastAsia="ru-RU"/>
              </w:rPr>
            </w:pPr>
            <w:r w:rsidRPr="000C228F">
              <w:rPr>
                <w:rFonts w:ascii="Times New Roman" w:eastAsia="Times New Roman" w:hAnsi="Times New Roman" w:cs="Times New Roman"/>
                <w:b/>
                <w:sz w:val="28"/>
                <w:szCs w:val="28"/>
                <w:lang w:eastAsia="ru-RU"/>
              </w:rPr>
              <w:t>ВИКОРИСТАНА ЛІТЕРАТУРА</w:t>
            </w:r>
            <w:r w:rsidR="004364E6">
              <w:rPr>
                <w:rFonts w:ascii="Times New Roman" w:eastAsia="Times New Roman" w:hAnsi="Times New Roman" w:cs="Times New Roman"/>
                <w:b/>
                <w:sz w:val="28"/>
                <w:szCs w:val="28"/>
                <w:lang w:eastAsia="ru-RU"/>
              </w:rPr>
              <w:t>……………………………………….78</w:t>
            </w:r>
          </w:p>
          <w:p w:rsidR="00302C9C" w:rsidRDefault="00302C9C" w:rsidP="00154796">
            <w:pPr>
              <w:spacing w:after="0" w:line="360" w:lineRule="auto"/>
              <w:jc w:val="both"/>
              <w:rPr>
                <w:rFonts w:ascii="Times New Roman" w:eastAsia="Times New Roman" w:hAnsi="Times New Roman" w:cs="Times New Roman"/>
                <w:b/>
                <w:sz w:val="28"/>
                <w:szCs w:val="28"/>
                <w:lang w:eastAsia="ru-RU"/>
              </w:rPr>
            </w:pPr>
          </w:p>
          <w:p w:rsidR="00302C9C" w:rsidRPr="00516D47" w:rsidRDefault="00302C9C" w:rsidP="00302C9C">
            <w:pPr>
              <w:spacing w:after="0" w:line="360" w:lineRule="auto"/>
              <w:ind w:firstLine="709"/>
              <w:jc w:val="center"/>
              <w:rPr>
                <w:rFonts w:ascii="Times New Roman" w:eastAsia="Times New Roman" w:hAnsi="Times New Roman" w:cs="Times New Roman"/>
                <w:sz w:val="28"/>
                <w:szCs w:val="28"/>
                <w:lang w:eastAsia="ru-RU"/>
              </w:rPr>
            </w:pPr>
            <w:r w:rsidRPr="008D54AB">
              <w:rPr>
                <w:rFonts w:ascii="Times New Roman" w:eastAsia="Times New Roman" w:hAnsi="Times New Roman" w:cs="Times New Roman"/>
                <w:b/>
                <w:sz w:val="28"/>
                <w:szCs w:val="28"/>
                <w:lang w:eastAsia="ru-RU"/>
              </w:rPr>
              <w:lastRenderedPageBreak/>
              <w:t>ВСТУП</w:t>
            </w:r>
          </w:p>
        </w:tc>
      </w:tr>
      <w:tr w:rsidR="00476E99" w:rsidRPr="00516D47" w:rsidTr="00476E99">
        <w:trPr>
          <w:gridAfter w:val="1"/>
          <w:wAfter w:w="20" w:type="pct"/>
          <w:tblCellSpacing w:w="15" w:type="dxa"/>
        </w:trPr>
        <w:tc>
          <w:tcPr>
            <w:tcW w:w="4038" w:type="pct"/>
            <w:gridSpan w:val="2"/>
            <w:shd w:val="clear" w:color="auto" w:fill="FFFFFF"/>
            <w:hideMark/>
          </w:tcPr>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p>
        </w:tc>
        <w:tc>
          <w:tcPr>
            <w:tcW w:w="0" w:type="auto"/>
            <w:shd w:val="clear" w:color="auto" w:fill="FFFFFF"/>
            <w:vAlign w:val="center"/>
            <w:hideMark/>
          </w:tcPr>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p>
        </w:tc>
      </w:tr>
      <w:tr w:rsidR="00476E99" w:rsidRPr="00516D47" w:rsidTr="00476E99">
        <w:tblPrEx>
          <w:tblCellSpacing w:w="0" w:type="dxa"/>
          <w:tblCellMar>
            <w:top w:w="0" w:type="dxa"/>
            <w:left w:w="0" w:type="dxa"/>
            <w:bottom w:w="0" w:type="dxa"/>
            <w:right w:w="0" w:type="dxa"/>
          </w:tblCellMar>
        </w:tblPrEx>
        <w:trPr>
          <w:gridBefore w:val="1"/>
          <w:wBefore w:w="26" w:type="pct"/>
          <w:tblCellSpacing w:w="0" w:type="dxa"/>
        </w:trPr>
        <w:tc>
          <w:tcPr>
            <w:tcW w:w="4927" w:type="pct"/>
            <w:gridSpan w:val="3"/>
            <w:shd w:val="clear" w:color="auto" w:fill="FFFFFF"/>
            <w:hideMark/>
          </w:tcPr>
          <w:tbl>
            <w:tblPr>
              <w:tblW w:w="9356" w:type="dxa"/>
              <w:tblCellSpacing w:w="15" w:type="dxa"/>
              <w:tblCellMar>
                <w:top w:w="30" w:type="dxa"/>
                <w:left w:w="30" w:type="dxa"/>
                <w:bottom w:w="30" w:type="dxa"/>
                <w:right w:w="30" w:type="dxa"/>
              </w:tblCellMar>
              <w:tblLook w:val="04A0" w:firstRow="1" w:lastRow="0" w:firstColumn="1" w:lastColumn="0" w:noHBand="0" w:noVBand="1"/>
            </w:tblPr>
            <w:tblGrid>
              <w:gridCol w:w="9356"/>
            </w:tblGrid>
            <w:tr w:rsidR="008D54AB" w:rsidRPr="00516D47" w:rsidTr="00663340">
              <w:trPr>
                <w:tblCellSpacing w:w="15" w:type="dxa"/>
              </w:trPr>
              <w:tc>
                <w:tcPr>
                  <w:tcW w:w="4968" w:type="pct"/>
                  <w:hideMark/>
                </w:tcPr>
                <w:tbl>
                  <w:tblPr>
                    <w:tblW w:w="5000" w:type="pct"/>
                    <w:tblCellSpacing w:w="37" w:type="dxa"/>
                    <w:tblCellMar>
                      <w:top w:w="75" w:type="dxa"/>
                      <w:left w:w="75" w:type="dxa"/>
                      <w:bottom w:w="75" w:type="dxa"/>
                      <w:right w:w="75" w:type="dxa"/>
                    </w:tblCellMar>
                    <w:tblLook w:val="04A0" w:firstRow="1" w:lastRow="0" w:firstColumn="1" w:lastColumn="0" w:noHBand="0" w:noVBand="1"/>
                  </w:tblPr>
                  <w:tblGrid>
                    <w:gridCol w:w="9236"/>
                  </w:tblGrid>
                  <w:tr w:rsidR="008D54AB" w:rsidRPr="00516D47" w:rsidTr="00663340">
                    <w:trPr>
                      <w:tblCellSpacing w:w="37" w:type="dxa"/>
                    </w:trPr>
                    <w:tc>
                      <w:tcPr>
                        <w:tcW w:w="0" w:type="auto"/>
                        <w:vAlign w:val="center"/>
                        <w:hideMark/>
                      </w:tcPr>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У наш час аксіомою є те, що процвітання народів і націй, високий рівень життя громадян, стабільний розвиток економіки неможливі без утвердження демократії і верховенства права. У свою чергу, демократія і правова держава можливі лише за наявності в державі незалежного і неупередженого суду.</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Завданням суду є справедливе вирішення суспільних конфліктів, забезпечення виваженого балансу між приватними та державними інтересами, маючи пріоритетом права людини. Тобто правосуддя можна розглядати як діяльність з утвердження загальнолюдської справедливості.</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Ключову роль у цьому процесі мають відігравати найвищі судові органи – верховні суди, які у більшості країн світу очолюють національні судові системи. Верховні суди мають особливий правовий статус, який обумовлюється тим, що вони не лише здійснюють правосуддя, а й покликані виконувати функцію забезпечення однакового застосування законодавства усіма судами.</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Верховним судам належить виняткова прерогатива у прийнятті остаточних судових рішень на національному рівні, виробленні правових позицій у суспільно важливих судових спорах, спрямуванні судової практики.</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Найвищі судові органи європейських держав є основними суб’єктами діалогу між Європейським судом і національними судовими системами. Верховний суд є свого роду посередником, який покликаний адаптувати національну правову систему до норм Конвенції про захист прав людини і основоположних свобод та правових позицій Європейського суду.</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lastRenderedPageBreak/>
                          <w:t>Таким чином, верховний суд – це одночасно: і остання судова інстанція в державі; і дороговказ для усіх інших національних судів у питаннях здійснення правосуддя; і невід’ємна складова загальноєвропейської системи захисту прав.</w:t>
                        </w:r>
                      </w:p>
                      <w:p w:rsidR="008D54AB"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 xml:space="preserve">Діяльність верховного суду кожної європейської держави має свої особливості. Разом з тим, статус і повноваження найвищих судових органів мають багато спільного. </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Задекларувавши у Конституції права людини найвищою цінністю, долучившись до процесу міжнародного співробітництва у сфері захисту прав людини, ставши членом Ради Європи, ратифікувавши Конвенцію про захист прав людини і основоположних свобод та визнавши юрисдикцію Європейського суду з прав людини, Україна засвідчила, що для неї необхідний реальний, а не формальний захист прав людини, ефективний, а не декларативний доступ кожного громадянина до незалежного і справедливого судочинства.</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Тому поряд із процесом побудови суверенної Української держави відбувалося й становлення вітчизняної судової системи як самостійної гілки державної влади.</w:t>
                        </w:r>
                      </w:p>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У цих процесах важливу роль відіграв Верховний Суд, який завжди виступав ініціатором і розробником законодавчих пропозицій щодо реформування правосуддя в Україні.</w:t>
                        </w:r>
                      </w:p>
                      <w:p w:rsidR="008D54AB"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Особливий вклад було внесено Верховним Судом України у зміцнення незалежності судової влади, забезпечення єдності судової системи і однакового застосування усіма судами законодавства, впровадження у вітчизняне судочинство практики Європейського суду з прав людини. Його діяльність істотно впливала й на загальні суспільні процеси в Україні – розвиток демократії, економіки, захист прав людини, політичну та економічну стабільність держави.</w:t>
                        </w:r>
                      </w:p>
                      <w:p w:rsidR="008D54AB" w:rsidRPr="00663340" w:rsidRDefault="00663340" w:rsidP="00663340">
                        <w:pPr>
                          <w:spacing w:after="0" w:line="360" w:lineRule="auto"/>
                          <w:ind w:firstLine="709"/>
                          <w:jc w:val="both"/>
                          <w:rPr>
                            <w:rFonts w:ascii="Times New Roman" w:eastAsia="Times New Roman" w:hAnsi="Times New Roman" w:cs="Times New Roman"/>
                            <w:sz w:val="28"/>
                            <w:szCs w:val="28"/>
                            <w:lang w:eastAsia="ru-RU"/>
                          </w:rPr>
                        </w:pPr>
                        <w:r w:rsidRPr="00663340">
                          <w:rPr>
                            <w:rFonts w:ascii="Times New Roman" w:hAnsi="Times New Roman" w:cs="Times New Roman"/>
                            <w:sz w:val="28"/>
                            <w:szCs w:val="28"/>
                          </w:rPr>
                          <w:lastRenderedPageBreak/>
                          <w:t xml:space="preserve">Створення системи судів на його підставі зумовлюється необхідністю однакового застосування законодавства всіма судами держави. І це завдання покладається перш за все на Верховний Суд </w:t>
                        </w:r>
                        <w:r>
                          <w:rPr>
                            <w:rFonts w:ascii="Times New Roman" w:hAnsi="Times New Roman" w:cs="Times New Roman"/>
                            <w:sz w:val="28"/>
                            <w:szCs w:val="28"/>
                          </w:rPr>
                          <w:t>України. Проблемами місця і ролі Верховного</w:t>
                        </w:r>
                        <w:r w:rsidRPr="00663340">
                          <w:rPr>
                            <w:rFonts w:ascii="Times New Roman" w:hAnsi="Times New Roman" w:cs="Times New Roman"/>
                            <w:sz w:val="28"/>
                            <w:szCs w:val="28"/>
                          </w:rPr>
                          <w:t xml:space="preserve"> Суд</w:t>
                        </w:r>
                        <w:r>
                          <w:rPr>
                            <w:rFonts w:ascii="Times New Roman" w:hAnsi="Times New Roman" w:cs="Times New Roman"/>
                            <w:sz w:val="28"/>
                            <w:szCs w:val="28"/>
                          </w:rPr>
                          <w:t>у</w:t>
                        </w:r>
                        <w:r w:rsidRPr="00663340">
                          <w:rPr>
                            <w:rFonts w:ascii="Times New Roman" w:hAnsi="Times New Roman" w:cs="Times New Roman"/>
                            <w:sz w:val="28"/>
                            <w:szCs w:val="28"/>
                          </w:rPr>
                          <w:t xml:space="preserve"> </w:t>
                        </w:r>
                        <w:r>
                          <w:rPr>
                            <w:rFonts w:ascii="Times New Roman" w:hAnsi="Times New Roman" w:cs="Times New Roman"/>
                            <w:sz w:val="28"/>
                            <w:szCs w:val="28"/>
                          </w:rPr>
                          <w:t xml:space="preserve">України у судовій системі України </w:t>
                        </w:r>
                        <w:r w:rsidRPr="00663340">
                          <w:rPr>
                            <w:rFonts w:ascii="Times New Roman" w:hAnsi="Times New Roman" w:cs="Times New Roman"/>
                            <w:sz w:val="28"/>
                            <w:szCs w:val="28"/>
                          </w:rPr>
                          <w:t>займаються такі вчені, як Д.М. Притика, Г.В. Нікітіна, В.Д. Бринцев, І.Є. Марочкін, Н.В. Сібільова, А.Й. Осетинський, П.П. Пилипчук, В.В. Сердюк, В.В. Онопенко, Д.Г. Аверченко, В.С. Стефанюк, О.В. Бурак, В.М. Коваль, В.Т. Маляренко, В.І. Шишкін, І.Б. Коліушко, М.І. Сірий, О.І. Ющик, С.В. Глущенко, В.І.Анішина, Т.М.Нешатаєва та ін. Водночас вказані питання вимагають подальшого осмислення. У цьому смислі своєчасним є визначення ролі ВСУ в забезпеченні єдності судової практики, зокрема, з’ясування його ролі в одностайності розуміння законодавства судами всіх інстанцій та юрисдикцій і однаковості його застосування.</w:t>
                        </w:r>
                      </w:p>
                      <w:p w:rsidR="00663340" w:rsidRPr="006C3A07" w:rsidRDefault="00663340" w:rsidP="00663340">
                        <w:pPr>
                          <w:pStyle w:val="ad"/>
                          <w:widowControl/>
                          <w:spacing w:after="0" w:line="360" w:lineRule="auto"/>
                          <w:ind w:firstLine="709"/>
                          <w:jc w:val="both"/>
                          <w:rPr>
                            <w:color w:val="000000"/>
                            <w:sz w:val="28"/>
                            <w:szCs w:val="28"/>
                          </w:rPr>
                        </w:pPr>
                        <w:r w:rsidRPr="006C3A07">
                          <w:rPr>
                            <w:b/>
                            <w:color w:val="000000"/>
                            <w:sz w:val="28"/>
                            <w:szCs w:val="28"/>
                          </w:rPr>
                          <w:t>Мета і задачі</w:t>
                        </w:r>
                        <w:r>
                          <w:rPr>
                            <w:color w:val="000000"/>
                            <w:sz w:val="28"/>
                            <w:szCs w:val="28"/>
                          </w:rPr>
                          <w:t xml:space="preserve">  дипломного</w:t>
                        </w:r>
                        <w:r w:rsidRPr="006C3A07">
                          <w:rPr>
                            <w:color w:val="000000"/>
                            <w:sz w:val="28"/>
                            <w:szCs w:val="28"/>
                          </w:rPr>
                          <w:t xml:space="preserve"> дослідж</w:t>
                        </w:r>
                        <w:r>
                          <w:rPr>
                            <w:color w:val="000000"/>
                            <w:sz w:val="28"/>
                            <w:szCs w:val="28"/>
                          </w:rPr>
                          <w:t>ення. Основною метою дипломн</w:t>
                        </w:r>
                        <w:r w:rsidRPr="006C3A07">
                          <w:rPr>
                            <w:color w:val="000000"/>
                            <w:sz w:val="28"/>
                            <w:szCs w:val="28"/>
                          </w:rPr>
                          <w:t>ої роботи є визначення найбільш значущих теоретичних і практичних</w:t>
                        </w:r>
                        <w:r>
                          <w:rPr>
                            <w:color w:val="000000"/>
                            <w:sz w:val="28"/>
                            <w:szCs w:val="28"/>
                          </w:rPr>
                          <w:t xml:space="preserve"> особливостей та проблем, </w:t>
                        </w:r>
                        <w:r>
                          <w:rPr>
                            <w:sz w:val="28"/>
                            <w:szCs w:val="28"/>
                          </w:rPr>
                          <w:t>місця і ролі Верховного</w:t>
                        </w:r>
                        <w:r w:rsidRPr="00663340">
                          <w:rPr>
                            <w:sz w:val="28"/>
                            <w:szCs w:val="28"/>
                          </w:rPr>
                          <w:t xml:space="preserve"> Суд</w:t>
                        </w:r>
                        <w:r>
                          <w:rPr>
                            <w:sz w:val="28"/>
                            <w:szCs w:val="28"/>
                          </w:rPr>
                          <w:t>у</w:t>
                        </w:r>
                        <w:r w:rsidRPr="00663340">
                          <w:rPr>
                            <w:sz w:val="28"/>
                            <w:szCs w:val="28"/>
                          </w:rPr>
                          <w:t xml:space="preserve"> </w:t>
                        </w:r>
                        <w:r>
                          <w:rPr>
                            <w:sz w:val="28"/>
                            <w:szCs w:val="28"/>
                          </w:rPr>
                          <w:t>України у судовій системі</w:t>
                        </w:r>
                        <w:r>
                          <w:rPr>
                            <w:color w:val="000000"/>
                            <w:sz w:val="28"/>
                            <w:szCs w:val="28"/>
                          </w:rPr>
                          <w:t xml:space="preserve"> України</w:t>
                        </w:r>
                        <w:r w:rsidRPr="006C3A07">
                          <w:rPr>
                            <w:sz w:val="28"/>
                            <w:szCs w:val="28"/>
                          </w:rPr>
                          <w:t xml:space="preserve">. </w:t>
                        </w:r>
                        <w:r w:rsidRPr="006C3A07">
                          <w:rPr>
                            <w:color w:val="000000"/>
                            <w:sz w:val="28"/>
                            <w:szCs w:val="28"/>
                          </w:rPr>
                          <w:t xml:space="preserve">Для того, щоб реалізувати поставлену мету необхідно вирішити такі задачі: </w:t>
                        </w:r>
                      </w:p>
                      <w:p w:rsidR="00663340" w:rsidRPr="006C3A07" w:rsidRDefault="00663340" w:rsidP="00663340">
                        <w:pPr>
                          <w:tabs>
                            <w:tab w:val="left" w:pos="1276"/>
                          </w:tabs>
                          <w:spacing w:after="0" w:line="360" w:lineRule="auto"/>
                          <w:ind w:firstLine="709"/>
                          <w:jc w:val="both"/>
                          <w:rPr>
                            <w:rFonts w:ascii="Times New Roman" w:hAnsi="Times New Roman"/>
                            <w:sz w:val="28"/>
                            <w:szCs w:val="28"/>
                          </w:rPr>
                        </w:pPr>
                        <w:r w:rsidRPr="006C3A07">
                          <w:rPr>
                            <w:rFonts w:ascii="Times New Roman" w:hAnsi="Times New Roman"/>
                            <w:sz w:val="28"/>
                            <w:szCs w:val="28"/>
                          </w:rPr>
                          <w:t xml:space="preserve">- проаналізувати та розкрити </w:t>
                        </w:r>
                        <w:r w:rsidRPr="006C3A07">
                          <w:rPr>
                            <w:rFonts w:ascii="Times New Roman" w:hAnsi="Times New Roman"/>
                            <w:color w:val="000000"/>
                            <w:sz w:val="28"/>
                            <w:szCs w:val="28"/>
                          </w:rPr>
                          <w:t>загальні положення правового регулювання</w:t>
                        </w:r>
                        <w:r>
                          <w:rPr>
                            <w:rFonts w:ascii="Times New Roman" w:hAnsi="Times New Roman"/>
                            <w:color w:val="000000"/>
                            <w:sz w:val="28"/>
                            <w:szCs w:val="28"/>
                          </w:rPr>
                          <w:t xml:space="preserve"> судоустрою та статусу суддів</w:t>
                        </w:r>
                        <w:r w:rsidRPr="00E27546">
                          <w:rPr>
                            <w:rFonts w:ascii="Times New Roman" w:hAnsi="Times New Roman"/>
                            <w:color w:val="000000"/>
                            <w:sz w:val="28"/>
                            <w:szCs w:val="28"/>
                          </w:rPr>
                          <w:t xml:space="preserve"> України</w:t>
                        </w:r>
                        <w:r w:rsidRPr="006C3A07">
                          <w:rPr>
                            <w:rFonts w:ascii="Times New Roman" w:hAnsi="Times New Roman"/>
                            <w:color w:val="000000"/>
                            <w:sz w:val="28"/>
                            <w:szCs w:val="28"/>
                          </w:rPr>
                          <w:t>;</w:t>
                        </w:r>
                        <w:r w:rsidRPr="006C3A07">
                          <w:rPr>
                            <w:rFonts w:ascii="Times New Roman" w:hAnsi="Times New Roman"/>
                            <w:sz w:val="28"/>
                            <w:szCs w:val="28"/>
                          </w:rPr>
                          <w:t xml:space="preserve">     </w:t>
                        </w:r>
                      </w:p>
                      <w:p w:rsidR="00663340" w:rsidRPr="006C3A07" w:rsidRDefault="00663340" w:rsidP="00663340">
                        <w:pPr>
                          <w:tabs>
                            <w:tab w:val="left" w:pos="1276"/>
                          </w:tabs>
                          <w:spacing w:after="0" w:line="360" w:lineRule="auto"/>
                          <w:ind w:firstLine="709"/>
                          <w:jc w:val="both"/>
                          <w:rPr>
                            <w:rFonts w:ascii="Times New Roman" w:hAnsi="Times New Roman"/>
                            <w:color w:val="000000"/>
                            <w:sz w:val="28"/>
                            <w:szCs w:val="28"/>
                          </w:rPr>
                        </w:pPr>
                        <w:r w:rsidRPr="006C3A07">
                          <w:rPr>
                            <w:rFonts w:ascii="Times New Roman" w:hAnsi="Times New Roman"/>
                            <w:sz w:val="28"/>
                            <w:szCs w:val="28"/>
                          </w:rPr>
                          <w:t>-</w:t>
                        </w:r>
                        <w:r w:rsidRPr="006C3A07">
                          <w:rPr>
                            <w:rFonts w:ascii="Times New Roman" w:hAnsi="Times New Roman"/>
                            <w:b/>
                            <w:color w:val="000000"/>
                            <w:sz w:val="28"/>
                            <w:szCs w:val="28"/>
                          </w:rPr>
                          <w:t xml:space="preserve"> </w:t>
                        </w:r>
                        <w:r w:rsidRPr="006C3A07">
                          <w:rPr>
                            <w:rFonts w:ascii="Times New Roman" w:hAnsi="Times New Roman"/>
                            <w:sz w:val="28"/>
                            <w:szCs w:val="28"/>
                          </w:rPr>
                          <w:t>узагальнити</w:t>
                        </w:r>
                        <w:r w:rsidRPr="006C3A07">
                          <w:rPr>
                            <w:rFonts w:ascii="Times New Roman" w:hAnsi="Times New Roman"/>
                            <w:b/>
                            <w:color w:val="000000"/>
                            <w:sz w:val="28"/>
                            <w:szCs w:val="28"/>
                          </w:rPr>
                          <w:t xml:space="preserve"> </w:t>
                        </w:r>
                        <w:r w:rsidRPr="006C3A07">
                          <w:rPr>
                            <w:rFonts w:ascii="Times New Roman" w:hAnsi="Times New Roman"/>
                            <w:color w:val="000000"/>
                            <w:sz w:val="28"/>
                            <w:szCs w:val="28"/>
                          </w:rPr>
                          <w:t>особливості</w:t>
                        </w:r>
                        <w:r>
                          <w:rPr>
                            <w:rFonts w:ascii="Times New Roman" w:hAnsi="Times New Roman"/>
                            <w:sz w:val="28"/>
                            <w:szCs w:val="28"/>
                          </w:rPr>
                          <w:t xml:space="preserve"> поняття </w:t>
                        </w:r>
                        <w:r w:rsidR="00FA46A4">
                          <w:rPr>
                            <w:rFonts w:ascii="Times New Roman" w:hAnsi="Times New Roman"/>
                            <w:sz w:val="28"/>
                            <w:szCs w:val="28"/>
                          </w:rPr>
                          <w:t>вищого судового органу</w:t>
                        </w:r>
                        <w:r w:rsidRPr="00E27546">
                          <w:rPr>
                            <w:rFonts w:ascii="Times New Roman" w:hAnsi="Times New Roman"/>
                            <w:sz w:val="28"/>
                            <w:szCs w:val="28"/>
                          </w:rPr>
                          <w:t xml:space="preserve"> України;</w:t>
                        </w:r>
                        <w:r w:rsidRPr="006C3A07">
                          <w:rPr>
                            <w:rFonts w:ascii="Times New Roman" w:hAnsi="Times New Roman"/>
                            <w:sz w:val="28"/>
                            <w:szCs w:val="28"/>
                          </w:rPr>
                          <w:t xml:space="preserve"> </w:t>
                        </w:r>
                      </w:p>
                      <w:p w:rsidR="00663340" w:rsidRPr="006C3A07" w:rsidRDefault="00663340" w:rsidP="00663340">
                        <w:pPr>
                          <w:spacing w:after="0" w:line="360" w:lineRule="auto"/>
                          <w:ind w:firstLine="709"/>
                          <w:jc w:val="both"/>
                          <w:rPr>
                            <w:rFonts w:ascii="Times New Roman" w:hAnsi="Times New Roman"/>
                            <w:color w:val="000000"/>
                            <w:sz w:val="28"/>
                            <w:szCs w:val="28"/>
                          </w:rPr>
                        </w:pPr>
                        <w:r w:rsidRPr="006C3A07">
                          <w:rPr>
                            <w:rFonts w:ascii="Times New Roman" w:hAnsi="Times New Roman"/>
                            <w:sz w:val="28"/>
                            <w:szCs w:val="28"/>
                          </w:rPr>
                          <w:t xml:space="preserve">- розробити пропозиції щодо </w:t>
                        </w:r>
                        <w:r w:rsidRPr="006C3A07">
                          <w:rPr>
                            <w:rFonts w:ascii="Times New Roman" w:hAnsi="Times New Roman"/>
                            <w:color w:val="000000"/>
                            <w:sz w:val="28"/>
                            <w:szCs w:val="28"/>
                          </w:rPr>
                          <w:t>особливостей</w:t>
                        </w:r>
                        <w:r>
                          <w:rPr>
                            <w:rFonts w:ascii="Times New Roman" w:hAnsi="Times New Roman"/>
                            <w:color w:val="000000"/>
                            <w:sz w:val="28"/>
                            <w:szCs w:val="28"/>
                          </w:rPr>
                          <w:t xml:space="preserve"> </w:t>
                        </w:r>
                        <w:r w:rsidRPr="006C3A07">
                          <w:rPr>
                            <w:rFonts w:ascii="Times New Roman" w:hAnsi="Times New Roman"/>
                            <w:color w:val="000000"/>
                            <w:sz w:val="28"/>
                            <w:szCs w:val="28"/>
                          </w:rPr>
                          <w:t>правового регулювання</w:t>
                        </w:r>
                        <w:r w:rsidR="00FA46A4">
                          <w:rPr>
                            <w:rFonts w:ascii="Times New Roman" w:hAnsi="Times New Roman"/>
                            <w:color w:val="000000"/>
                            <w:sz w:val="28"/>
                            <w:szCs w:val="28"/>
                          </w:rPr>
                          <w:t xml:space="preserve"> </w:t>
                        </w:r>
                        <w:r w:rsidR="00FA46A4" w:rsidRPr="00FA46A4">
                          <w:rPr>
                            <w:rFonts w:ascii="Times New Roman" w:hAnsi="Times New Roman" w:cs="Times New Roman"/>
                            <w:sz w:val="28"/>
                            <w:szCs w:val="28"/>
                          </w:rPr>
                          <w:t>місця і ролі Верховного Суду України у судовій системі</w:t>
                        </w:r>
                        <w:r>
                          <w:rPr>
                            <w:rFonts w:ascii="Times New Roman" w:hAnsi="Times New Roman"/>
                            <w:color w:val="000000"/>
                            <w:sz w:val="28"/>
                            <w:szCs w:val="28"/>
                          </w:rPr>
                          <w:t xml:space="preserve"> </w:t>
                        </w:r>
                        <w:r w:rsidRPr="00E27546">
                          <w:rPr>
                            <w:rFonts w:ascii="Times New Roman" w:hAnsi="Times New Roman"/>
                            <w:color w:val="000000"/>
                            <w:sz w:val="28"/>
                            <w:szCs w:val="28"/>
                          </w:rPr>
                          <w:t>України</w:t>
                        </w:r>
                        <w:r>
                          <w:rPr>
                            <w:rFonts w:ascii="Times New Roman" w:hAnsi="Times New Roman"/>
                            <w:color w:val="000000"/>
                            <w:sz w:val="28"/>
                            <w:szCs w:val="28"/>
                          </w:rPr>
                          <w:t xml:space="preserve"> </w:t>
                        </w:r>
                        <w:r w:rsidRPr="006C3A07">
                          <w:rPr>
                            <w:rFonts w:ascii="Times New Roman" w:hAnsi="Times New Roman"/>
                            <w:color w:val="000000"/>
                            <w:sz w:val="28"/>
                            <w:szCs w:val="28"/>
                          </w:rPr>
                          <w:t>.</w:t>
                        </w:r>
                      </w:p>
                      <w:p w:rsidR="00663340" w:rsidRPr="006C3A07" w:rsidRDefault="00663340" w:rsidP="00663340">
                        <w:pPr>
                          <w:pStyle w:val="ad"/>
                          <w:widowControl/>
                          <w:spacing w:after="0" w:line="360" w:lineRule="auto"/>
                          <w:ind w:firstLine="709"/>
                          <w:jc w:val="both"/>
                          <w:rPr>
                            <w:b/>
                            <w:bCs/>
                            <w:color w:val="000000"/>
                            <w:sz w:val="28"/>
                            <w:szCs w:val="28"/>
                          </w:rPr>
                        </w:pPr>
                        <w:r>
                          <w:rPr>
                            <w:b/>
                            <w:bCs/>
                            <w:color w:val="000000"/>
                            <w:sz w:val="28"/>
                            <w:szCs w:val="28"/>
                          </w:rPr>
                          <w:t>Об’єкт дипломн</w:t>
                        </w:r>
                        <w:r w:rsidRPr="006C3A07">
                          <w:rPr>
                            <w:b/>
                            <w:bCs/>
                            <w:color w:val="000000"/>
                            <w:sz w:val="28"/>
                            <w:szCs w:val="28"/>
                          </w:rPr>
                          <w:t xml:space="preserve">ого дослідження </w:t>
                        </w:r>
                        <w:r w:rsidRPr="006C3A07">
                          <w:rPr>
                            <w:i/>
                            <w:color w:val="000000"/>
                            <w:sz w:val="28"/>
                            <w:szCs w:val="28"/>
                          </w:rPr>
                          <w:t>-</w:t>
                        </w:r>
                        <w:r w:rsidRPr="006C3A07">
                          <w:rPr>
                            <w:color w:val="000000"/>
                            <w:sz w:val="28"/>
                            <w:szCs w:val="28"/>
                          </w:rPr>
                          <w:t xml:space="preserve"> суспільні відносини, що виникають між</w:t>
                        </w:r>
                        <w:r w:rsidR="00FA46A4">
                          <w:rPr>
                            <w:color w:val="000000"/>
                            <w:sz w:val="28"/>
                            <w:szCs w:val="28"/>
                          </w:rPr>
                          <w:t xml:space="preserve"> суб’єктами судової системи </w:t>
                        </w:r>
                        <w:r>
                          <w:rPr>
                            <w:color w:val="000000"/>
                            <w:sz w:val="28"/>
                            <w:szCs w:val="28"/>
                          </w:rPr>
                          <w:t xml:space="preserve"> України</w:t>
                        </w:r>
                        <w:r w:rsidR="00FA46A4">
                          <w:rPr>
                            <w:color w:val="000000"/>
                            <w:sz w:val="28"/>
                            <w:szCs w:val="28"/>
                          </w:rPr>
                          <w:t>, громадянами та юридичними особами</w:t>
                        </w:r>
                        <w:r w:rsidRPr="006C3A07">
                          <w:rPr>
                            <w:color w:val="000000"/>
                            <w:sz w:val="28"/>
                            <w:szCs w:val="28"/>
                          </w:rPr>
                          <w:t>.</w:t>
                        </w:r>
                      </w:p>
                      <w:p w:rsidR="00663340" w:rsidRPr="006C3A07" w:rsidRDefault="00663340" w:rsidP="00663340">
                        <w:pPr>
                          <w:pStyle w:val="ad"/>
                          <w:widowControl/>
                          <w:spacing w:after="0" w:line="360" w:lineRule="auto"/>
                          <w:ind w:firstLine="709"/>
                          <w:jc w:val="both"/>
                          <w:rPr>
                            <w:b/>
                            <w:bCs/>
                            <w:color w:val="000000"/>
                            <w:sz w:val="28"/>
                            <w:szCs w:val="28"/>
                          </w:rPr>
                        </w:pPr>
                        <w:r w:rsidRPr="006C3A07">
                          <w:rPr>
                            <w:b/>
                            <w:bCs/>
                            <w:color w:val="000000"/>
                            <w:sz w:val="28"/>
                            <w:szCs w:val="28"/>
                          </w:rPr>
                          <w:t xml:space="preserve">Предмет </w:t>
                        </w:r>
                        <w:r>
                          <w:rPr>
                            <w:b/>
                            <w:bCs/>
                            <w:color w:val="000000"/>
                            <w:sz w:val="28"/>
                            <w:szCs w:val="28"/>
                          </w:rPr>
                          <w:t>дипломн</w:t>
                        </w:r>
                        <w:r w:rsidRPr="006C3A07">
                          <w:rPr>
                            <w:b/>
                            <w:bCs/>
                            <w:color w:val="000000"/>
                            <w:sz w:val="28"/>
                            <w:szCs w:val="28"/>
                          </w:rPr>
                          <w:t xml:space="preserve">ого дослідження </w:t>
                        </w:r>
                        <w:r w:rsidRPr="006C3A07">
                          <w:rPr>
                            <w:bCs/>
                            <w:i/>
                            <w:color w:val="000000"/>
                            <w:sz w:val="28"/>
                            <w:szCs w:val="28"/>
                          </w:rPr>
                          <w:t>-</w:t>
                        </w:r>
                        <w:r w:rsidRPr="006C3A07">
                          <w:rPr>
                            <w:b/>
                            <w:color w:val="000000"/>
                            <w:sz w:val="28"/>
                            <w:szCs w:val="28"/>
                          </w:rPr>
                          <w:t xml:space="preserve"> </w:t>
                        </w:r>
                        <w:r w:rsidRPr="006C3A07">
                          <w:rPr>
                            <w:color w:val="000000"/>
                            <w:sz w:val="28"/>
                            <w:szCs w:val="28"/>
                          </w:rPr>
                          <w:t>законодавство України, яке регулює</w:t>
                        </w:r>
                        <w:r>
                          <w:rPr>
                            <w:color w:val="000000"/>
                            <w:sz w:val="28"/>
                            <w:szCs w:val="28"/>
                          </w:rPr>
                          <w:t xml:space="preserve"> </w:t>
                        </w:r>
                        <w:r w:rsidR="00FA46A4">
                          <w:rPr>
                            <w:sz w:val="28"/>
                            <w:szCs w:val="28"/>
                          </w:rPr>
                          <w:t>місце і роль</w:t>
                        </w:r>
                        <w:r w:rsidR="00FA46A4" w:rsidRPr="00FA46A4">
                          <w:rPr>
                            <w:sz w:val="28"/>
                            <w:szCs w:val="28"/>
                          </w:rPr>
                          <w:t xml:space="preserve"> Верховного Суду України у судовій системі</w:t>
                        </w:r>
                        <w:r w:rsidR="00FA46A4">
                          <w:rPr>
                            <w:color w:val="000000"/>
                            <w:sz w:val="28"/>
                            <w:szCs w:val="28"/>
                          </w:rPr>
                          <w:t xml:space="preserve"> </w:t>
                        </w:r>
                        <w:r w:rsidR="00FA46A4" w:rsidRPr="00E27546">
                          <w:rPr>
                            <w:color w:val="000000"/>
                            <w:sz w:val="28"/>
                            <w:szCs w:val="28"/>
                          </w:rPr>
                          <w:t>України</w:t>
                        </w:r>
                        <w:r w:rsidRPr="006C3A07">
                          <w:rPr>
                            <w:color w:val="000000"/>
                            <w:sz w:val="28"/>
                            <w:szCs w:val="28"/>
                          </w:rPr>
                          <w:t>.</w:t>
                        </w:r>
                      </w:p>
                      <w:p w:rsidR="00663340" w:rsidRPr="006C3A07" w:rsidRDefault="00663340" w:rsidP="00663340">
                        <w:pPr>
                          <w:pStyle w:val="ad"/>
                          <w:widowControl/>
                          <w:spacing w:after="0" w:line="360" w:lineRule="auto"/>
                          <w:ind w:firstLine="709"/>
                          <w:jc w:val="both"/>
                          <w:rPr>
                            <w:b/>
                            <w:sz w:val="28"/>
                            <w:szCs w:val="28"/>
                          </w:rPr>
                        </w:pPr>
                        <w:r>
                          <w:rPr>
                            <w:b/>
                            <w:bCs/>
                            <w:color w:val="000000"/>
                            <w:sz w:val="28"/>
                            <w:szCs w:val="28"/>
                          </w:rPr>
                          <w:lastRenderedPageBreak/>
                          <w:t>Методи дипломн</w:t>
                        </w:r>
                        <w:r w:rsidRPr="006C3A07">
                          <w:rPr>
                            <w:b/>
                            <w:bCs/>
                            <w:color w:val="000000"/>
                            <w:sz w:val="28"/>
                            <w:szCs w:val="28"/>
                          </w:rPr>
                          <w:t>ого дослідження.</w:t>
                        </w:r>
                        <w:r w:rsidRPr="006C3A07">
                          <w:rPr>
                            <w:color w:val="000000"/>
                            <w:sz w:val="28"/>
                            <w:szCs w:val="28"/>
                          </w:rPr>
                          <w:t xml:space="preserve"> В процесі дослідження даної теми були застосовані не тільки загальнонаукові, а і спеціальні методи пізнання: діалектичний методу з’ясовував правову сутність</w:t>
                        </w:r>
                        <w:r>
                          <w:rPr>
                            <w:color w:val="000000"/>
                            <w:sz w:val="28"/>
                            <w:szCs w:val="28"/>
                          </w:rPr>
                          <w:t xml:space="preserve"> </w:t>
                        </w:r>
                        <w:r w:rsidR="00FA46A4" w:rsidRPr="00FA46A4">
                          <w:rPr>
                            <w:sz w:val="28"/>
                            <w:szCs w:val="28"/>
                          </w:rPr>
                          <w:t>місця і ролі Верховного Суду України у судовій системі</w:t>
                        </w:r>
                        <w:r w:rsidRPr="00E27546">
                          <w:rPr>
                            <w:color w:val="000000"/>
                            <w:sz w:val="28"/>
                            <w:szCs w:val="28"/>
                          </w:rPr>
                          <w:t xml:space="preserve"> України</w:t>
                        </w:r>
                        <w:r w:rsidRPr="006C3A07">
                          <w:rPr>
                            <w:color w:val="000000"/>
                            <w:sz w:val="28"/>
                            <w:szCs w:val="28"/>
                          </w:rPr>
                          <w:t xml:space="preserve">; системно-структурний </w:t>
                        </w:r>
                        <w:r>
                          <w:rPr>
                            <w:color w:val="000000"/>
                            <w:sz w:val="28"/>
                            <w:szCs w:val="28"/>
                          </w:rPr>
                          <w:t>метод</w:t>
                        </w:r>
                        <w:r w:rsidRPr="006C3A07">
                          <w:rPr>
                            <w:color w:val="000000"/>
                            <w:sz w:val="28"/>
                            <w:szCs w:val="28"/>
                          </w:rPr>
                          <w:t xml:space="preserve"> дозволив визначити систему дій</w:t>
                        </w:r>
                        <w:r w:rsidR="00FA46A4">
                          <w:rPr>
                            <w:color w:val="000000"/>
                            <w:sz w:val="28"/>
                            <w:szCs w:val="28"/>
                          </w:rPr>
                          <w:t xml:space="preserve"> </w:t>
                        </w:r>
                        <w:r w:rsidR="00FA46A4" w:rsidRPr="00FA46A4">
                          <w:rPr>
                            <w:sz w:val="28"/>
                            <w:szCs w:val="28"/>
                          </w:rPr>
                          <w:t>Верховного Суду</w:t>
                        </w:r>
                        <w:r>
                          <w:rPr>
                            <w:color w:val="000000"/>
                            <w:sz w:val="28"/>
                            <w:szCs w:val="28"/>
                          </w:rPr>
                          <w:t xml:space="preserve"> України</w:t>
                        </w:r>
                        <w:r w:rsidRPr="006C3A07">
                          <w:rPr>
                            <w:color w:val="000000"/>
                            <w:sz w:val="28"/>
                            <w:szCs w:val="28"/>
                          </w:rPr>
                          <w:t>, а також виявити притаманні їм сутнісні ознаки. Формально-логічний метод надав можливість дослідити порядок проведення</w:t>
                        </w:r>
                        <w:r>
                          <w:rPr>
                            <w:color w:val="000000"/>
                            <w:sz w:val="28"/>
                            <w:szCs w:val="28"/>
                          </w:rPr>
                          <w:t xml:space="preserve"> </w:t>
                        </w:r>
                        <w:r w:rsidR="00FA46A4">
                          <w:rPr>
                            <w:color w:val="000000"/>
                            <w:sz w:val="28"/>
                            <w:szCs w:val="28"/>
                          </w:rPr>
                          <w:t xml:space="preserve">роботи </w:t>
                        </w:r>
                        <w:r w:rsidRPr="00E27546">
                          <w:rPr>
                            <w:color w:val="000000"/>
                            <w:sz w:val="28"/>
                            <w:szCs w:val="28"/>
                          </w:rPr>
                          <w:t xml:space="preserve"> </w:t>
                        </w:r>
                        <w:r w:rsidR="00FA46A4">
                          <w:rPr>
                            <w:sz w:val="28"/>
                            <w:szCs w:val="28"/>
                          </w:rPr>
                          <w:t>Верховним</w:t>
                        </w:r>
                        <w:r w:rsidR="00FA46A4" w:rsidRPr="00FA46A4">
                          <w:rPr>
                            <w:sz w:val="28"/>
                            <w:szCs w:val="28"/>
                          </w:rPr>
                          <w:t xml:space="preserve"> Суд</w:t>
                        </w:r>
                        <w:r w:rsidR="00FA46A4">
                          <w:rPr>
                            <w:sz w:val="28"/>
                            <w:szCs w:val="28"/>
                          </w:rPr>
                          <w:t>ом</w:t>
                        </w:r>
                        <w:r w:rsidR="00FA46A4">
                          <w:rPr>
                            <w:color w:val="000000"/>
                            <w:sz w:val="28"/>
                            <w:szCs w:val="28"/>
                          </w:rPr>
                          <w:t xml:space="preserve"> </w:t>
                        </w:r>
                        <w:r w:rsidRPr="00E27546">
                          <w:rPr>
                            <w:color w:val="000000"/>
                            <w:sz w:val="28"/>
                            <w:szCs w:val="28"/>
                          </w:rPr>
                          <w:t>України</w:t>
                        </w:r>
                        <w:r w:rsidRPr="006C3A07">
                          <w:rPr>
                            <w:color w:val="000000"/>
                            <w:sz w:val="28"/>
                            <w:szCs w:val="28"/>
                          </w:rPr>
                          <w:t>.</w:t>
                        </w:r>
                      </w:p>
                      <w:p w:rsidR="00663340" w:rsidRPr="006C3A07" w:rsidRDefault="00663340" w:rsidP="00663340">
                        <w:pPr>
                          <w:pStyle w:val="ad"/>
                          <w:widowControl/>
                          <w:spacing w:after="0" w:line="360" w:lineRule="auto"/>
                          <w:ind w:firstLine="709"/>
                          <w:jc w:val="both"/>
                          <w:rPr>
                            <w:b/>
                            <w:sz w:val="28"/>
                            <w:szCs w:val="28"/>
                          </w:rPr>
                        </w:pPr>
                        <w:r>
                          <w:rPr>
                            <w:b/>
                            <w:sz w:val="28"/>
                            <w:szCs w:val="28"/>
                          </w:rPr>
                          <w:t>Наукова новизна дипломн</w:t>
                        </w:r>
                        <w:r w:rsidRPr="006C3A07">
                          <w:rPr>
                            <w:b/>
                            <w:sz w:val="28"/>
                            <w:szCs w:val="28"/>
                          </w:rPr>
                          <w:t>ого дослідження</w:t>
                        </w:r>
                        <w:r w:rsidRPr="006C3A07">
                          <w:rPr>
                            <w:sz w:val="28"/>
                            <w:szCs w:val="28"/>
                          </w:rPr>
                          <w:t>. Проведення такого дослідження дозволить виявити прогалини у чинному зак</w:t>
                        </w:r>
                        <w:r>
                          <w:rPr>
                            <w:sz w:val="28"/>
                            <w:szCs w:val="28"/>
                          </w:rPr>
                          <w:t>онодавстві</w:t>
                        </w:r>
                        <w:r w:rsidRPr="006C3A07">
                          <w:rPr>
                            <w:sz w:val="28"/>
                            <w:szCs w:val="28"/>
                          </w:rPr>
                          <w:t xml:space="preserve"> Україні, сформулювати відповідні пропозиції щодо їх вдосконалення.</w:t>
                        </w:r>
                        <w:r w:rsidRPr="006C3A07">
                          <w:rPr>
                            <w:b/>
                            <w:bCs/>
                            <w:color w:val="000000"/>
                            <w:sz w:val="28"/>
                            <w:szCs w:val="28"/>
                          </w:rPr>
                          <w:t xml:space="preserve"> </w:t>
                        </w:r>
                        <w:r w:rsidRPr="006C3A07">
                          <w:rPr>
                            <w:bCs/>
                            <w:color w:val="000000"/>
                            <w:sz w:val="28"/>
                            <w:szCs w:val="28"/>
                          </w:rPr>
                          <w:t>Наукова новизна</w:t>
                        </w:r>
                        <w:r w:rsidRPr="006C3A07">
                          <w:rPr>
                            <w:color w:val="000000"/>
                            <w:sz w:val="28"/>
                            <w:szCs w:val="28"/>
                          </w:rPr>
                          <w:t xml:space="preserve"> одержаних результатів полягає у тому, що у </w:t>
                        </w:r>
                        <w:r>
                          <w:rPr>
                            <w:color w:val="000000"/>
                            <w:sz w:val="28"/>
                            <w:szCs w:val="28"/>
                          </w:rPr>
                          <w:t xml:space="preserve">дипломному </w:t>
                        </w:r>
                        <w:r w:rsidRPr="006C3A07">
                          <w:rPr>
                            <w:color w:val="000000"/>
                            <w:sz w:val="28"/>
                            <w:szCs w:val="28"/>
                          </w:rPr>
                          <w:t xml:space="preserve">дослідженні на підставі комплексного підходу до аналізу механізму, визначаються сутність, поняття, специфічні риси </w:t>
                        </w:r>
                        <w:r w:rsidR="00FA46A4" w:rsidRPr="00FA46A4">
                          <w:rPr>
                            <w:sz w:val="28"/>
                            <w:szCs w:val="28"/>
                          </w:rPr>
                          <w:t>Верховного Суду</w:t>
                        </w:r>
                        <w:r w:rsidR="00FA46A4">
                          <w:rPr>
                            <w:color w:val="000000"/>
                            <w:sz w:val="28"/>
                            <w:szCs w:val="28"/>
                          </w:rPr>
                          <w:t xml:space="preserve"> </w:t>
                        </w:r>
                        <w:r w:rsidRPr="00E27546">
                          <w:rPr>
                            <w:color w:val="000000"/>
                            <w:sz w:val="28"/>
                            <w:szCs w:val="28"/>
                          </w:rPr>
                          <w:t>України</w:t>
                        </w:r>
                        <w:r w:rsidRPr="006C3A07">
                          <w:rPr>
                            <w:color w:val="000000"/>
                            <w:sz w:val="28"/>
                            <w:szCs w:val="28"/>
                          </w:rPr>
                          <w:t>.</w:t>
                        </w:r>
                      </w:p>
                      <w:p w:rsidR="00663340" w:rsidRDefault="00663340" w:rsidP="00663340">
                        <w:pPr>
                          <w:spacing w:after="0" w:line="360" w:lineRule="auto"/>
                          <w:ind w:firstLine="709"/>
                          <w:jc w:val="both"/>
                          <w:rPr>
                            <w:rFonts w:ascii="Times New Roman" w:hAnsi="Times New Roman"/>
                            <w:color w:val="000000"/>
                            <w:sz w:val="28"/>
                            <w:szCs w:val="28"/>
                          </w:rPr>
                        </w:pPr>
                        <w:r w:rsidRPr="006C3A07">
                          <w:rPr>
                            <w:rFonts w:ascii="Times New Roman" w:hAnsi="Times New Roman"/>
                            <w:b/>
                            <w:iCs/>
                            <w:sz w:val="28"/>
                            <w:szCs w:val="28"/>
                          </w:rPr>
                          <w:t>Нормативну основу</w:t>
                        </w:r>
                        <w:r w:rsidRPr="006C3A07">
                          <w:rPr>
                            <w:rFonts w:ascii="Times New Roman" w:hAnsi="Times New Roman"/>
                            <w:sz w:val="28"/>
                            <w:szCs w:val="28"/>
                          </w:rPr>
                          <w:t xml:space="preserve"> </w:t>
                        </w:r>
                        <w:r>
                          <w:rPr>
                            <w:rFonts w:ascii="Times New Roman" w:hAnsi="Times New Roman"/>
                            <w:b/>
                            <w:sz w:val="28"/>
                            <w:szCs w:val="28"/>
                          </w:rPr>
                          <w:t>дипломн</w:t>
                        </w:r>
                        <w:r w:rsidRPr="006C3A07">
                          <w:rPr>
                            <w:rFonts w:ascii="Times New Roman" w:hAnsi="Times New Roman"/>
                            <w:b/>
                            <w:sz w:val="28"/>
                            <w:szCs w:val="28"/>
                          </w:rPr>
                          <w:t>ого дослідження</w:t>
                        </w:r>
                        <w:r w:rsidRPr="006C3A07">
                          <w:rPr>
                            <w:rFonts w:ascii="Times New Roman" w:hAnsi="Times New Roman"/>
                            <w:sz w:val="28"/>
                            <w:szCs w:val="28"/>
                          </w:rPr>
                          <w:t xml:space="preserve"> склали міжнародні й національні нормативно-правові акти, що регламентують питання </w:t>
                        </w:r>
                        <w:r w:rsidR="0034094B">
                          <w:rPr>
                            <w:rFonts w:ascii="Times New Roman" w:hAnsi="Times New Roman"/>
                            <w:color w:val="000000"/>
                            <w:sz w:val="28"/>
                            <w:szCs w:val="28"/>
                          </w:rPr>
                          <w:t xml:space="preserve">визначення </w:t>
                        </w:r>
                        <w:r w:rsidR="0034094B" w:rsidRPr="00FA46A4">
                          <w:rPr>
                            <w:rFonts w:ascii="Times New Roman" w:hAnsi="Times New Roman" w:cs="Times New Roman"/>
                            <w:sz w:val="28"/>
                            <w:szCs w:val="28"/>
                          </w:rPr>
                          <w:t>місця і ролі Верховного Суду України у судовій системі</w:t>
                        </w:r>
                        <w:r w:rsidRPr="00E27546">
                          <w:rPr>
                            <w:rFonts w:ascii="Times New Roman" w:hAnsi="Times New Roman"/>
                            <w:color w:val="000000"/>
                            <w:sz w:val="28"/>
                            <w:szCs w:val="28"/>
                          </w:rPr>
                          <w:t xml:space="preserve"> України</w:t>
                        </w:r>
                        <w:r>
                          <w:rPr>
                            <w:rFonts w:ascii="Times New Roman" w:hAnsi="Times New Roman"/>
                            <w:color w:val="000000"/>
                            <w:sz w:val="28"/>
                            <w:szCs w:val="28"/>
                          </w:rPr>
                          <w:t>.</w:t>
                        </w:r>
                      </w:p>
                      <w:p w:rsidR="00663340" w:rsidRPr="006C3A07" w:rsidRDefault="00663340" w:rsidP="00663340">
                        <w:pPr>
                          <w:spacing w:after="0" w:line="360" w:lineRule="auto"/>
                          <w:ind w:firstLine="709"/>
                          <w:jc w:val="both"/>
                          <w:rPr>
                            <w:rFonts w:ascii="Times New Roman" w:hAnsi="Times New Roman"/>
                            <w:b/>
                            <w:sz w:val="28"/>
                            <w:szCs w:val="28"/>
                          </w:rPr>
                        </w:pPr>
                        <w:r>
                          <w:rPr>
                            <w:rFonts w:ascii="Times New Roman" w:hAnsi="Times New Roman"/>
                            <w:b/>
                            <w:sz w:val="28"/>
                            <w:szCs w:val="28"/>
                          </w:rPr>
                          <w:t>Структура дипломн</w:t>
                        </w:r>
                        <w:r w:rsidRPr="006C3A07">
                          <w:rPr>
                            <w:rFonts w:ascii="Times New Roman" w:hAnsi="Times New Roman"/>
                            <w:b/>
                            <w:sz w:val="28"/>
                            <w:szCs w:val="28"/>
                          </w:rPr>
                          <w:t xml:space="preserve">ої роботи. </w:t>
                        </w:r>
                        <w:r>
                          <w:rPr>
                            <w:rFonts w:ascii="Times New Roman" w:hAnsi="Times New Roman"/>
                            <w:sz w:val="28"/>
                            <w:szCs w:val="28"/>
                          </w:rPr>
                          <w:t>Дипломн</w:t>
                        </w:r>
                        <w:r w:rsidRPr="006C3A07">
                          <w:rPr>
                            <w:rFonts w:ascii="Times New Roman" w:hAnsi="Times New Roman"/>
                            <w:sz w:val="28"/>
                            <w:szCs w:val="28"/>
                          </w:rPr>
                          <w:t>а робота складається зі вступу, трьох розділів, які містять у с</w:t>
                        </w:r>
                        <w:r w:rsidR="00476E99">
                          <w:rPr>
                            <w:rFonts w:ascii="Times New Roman" w:hAnsi="Times New Roman"/>
                            <w:color w:val="000000"/>
                            <w:sz w:val="28"/>
                            <w:szCs w:val="28"/>
                          </w:rPr>
                          <w:t>обі 7</w:t>
                        </w:r>
                        <w:r w:rsidRPr="006C3A07">
                          <w:rPr>
                            <w:rFonts w:ascii="Times New Roman" w:hAnsi="Times New Roman"/>
                            <w:color w:val="000000"/>
                            <w:sz w:val="28"/>
                            <w:szCs w:val="28"/>
                          </w:rPr>
                          <w:t xml:space="preserve"> пі</w:t>
                        </w:r>
                        <w:r w:rsidRPr="006C3A07">
                          <w:rPr>
                            <w:rFonts w:ascii="Times New Roman" w:hAnsi="Times New Roman"/>
                            <w:sz w:val="28"/>
                            <w:szCs w:val="28"/>
                          </w:rPr>
                          <w:t>дрозділі</w:t>
                        </w:r>
                        <w:r>
                          <w:rPr>
                            <w:rFonts w:ascii="Times New Roman" w:hAnsi="Times New Roman"/>
                            <w:sz w:val="28"/>
                            <w:szCs w:val="28"/>
                          </w:rPr>
                          <w:t>в,</w:t>
                        </w:r>
                        <w:r w:rsidRPr="006C3A07">
                          <w:rPr>
                            <w:rFonts w:ascii="Times New Roman" w:hAnsi="Times New Roman"/>
                            <w:sz w:val="28"/>
                            <w:szCs w:val="28"/>
                          </w:rPr>
                          <w:t xml:space="preserve"> загальних висновків, списку використаних джерел (найменування). Загальний обсяг роботи становить</w:t>
                        </w:r>
                        <w:r w:rsidR="00476E99">
                          <w:rPr>
                            <w:rFonts w:ascii="Times New Roman" w:hAnsi="Times New Roman"/>
                            <w:sz w:val="28"/>
                            <w:szCs w:val="28"/>
                          </w:rPr>
                          <w:t xml:space="preserve"> 84</w:t>
                        </w:r>
                        <w:r w:rsidRPr="006C3A07">
                          <w:rPr>
                            <w:rFonts w:ascii="Times New Roman" w:hAnsi="Times New Roman"/>
                            <w:sz w:val="28"/>
                            <w:szCs w:val="28"/>
                          </w:rPr>
                          <w:t xml:space="preserve">  аркуш</w:t>
                        </w:r>
                        <w:r w:rsidR="00476E99">
                          <w:rPr>
                            <w:rFonts w:ascii="Times New Roman" w:hAnsi="Times New Roman"/>
                            <w:sz w:val="28"/>
                            <w:szCs w:val="28"/>
                          </w:rPr>
                          <w:t>і</w:t>
                        </w:r>
                        <w:r w:rsidRPr="006C3A07">
                          <w:rPr>
                            <w:rFonts w:ascii="Times New Roman" w:hAnsi="Times New Roman"/>
                            <w:sz w:val="28"/>
                            <w:szCs w:val="28"/>
                          </w:rPr>
                          <w:t>, з них основного тексту –</w:t>
                        </w:r>
                        <w:r w:rsidR="00476E99">
                          <w:rPr>
                            <w:rFonts w:ascii="Times New Roman" w:hAnsi="Times New Roman"/>
                            <w:sz w:val="28"/>
                            <w:szCs w:val="28"/>
                          </w:rPr>
                          <w:t xml:space="preserve"> 77</w:t>
                        </w:r>
                        <w:r w:rsidRPr="006C3A07">
                          <w:rPr>
                            <w:rFonts w:ascii="Times New Roman" w:hAnsi="Times New Roman"/>
                            <w:sz w:val="28"/>
                            <w:szCs w:val="28"/>
                          </w:rPr>
                          <w:t xml:space="preserve"> аркушів.</w:t>
                        </w:r>
                      </w:p>
                      <w:p w:rsidR="008D54AB" w:rsidRDefault="008D54AB" w:rsidP="00663340">
                        <w:pPr>
                          <w:spacing w:after="0" w:line="360" w:lineRule="auto"/>
                          <w:ind w:firstLine="709"/>
                          <w:jc w:val="both"/>
                          <w:rPr>
                            <w:rFonts w:ascii="Times New Roman" w:eastAsia="Times New Roman" w:hAnsi="Times New Roman" w:cs="Times New Roman"/>
                            <w:sz w:val="28"/>
                            <w:szCs w:val="28"/>
                            <w:lang w:eastAsia="ru-RU"/>
                          </w:rPr>
                        </w:pPr>
                      </w:p>
                      <w:p w:rsidR="008D54AB" w:rsidRDefault="008D54AB" w:rsidP="00663340">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 xml:space="preserve"> </w:t>
                        </w:r>
                      </w:p>
                      <w:p w:rsidR="0034094B" w:rsidRDefault="0034094B" w:rsidP="00663340">
                        <w:pPr>
                          <w:spacing w:after="0" w:line="360" w:lineRule="auto"/>
                          <w:ind w:firstLine="709"/>
                          <w:jc w:val="both"/>
                          <w:rPr>
                            <w:rFonts w:ascii="Times New Roman" w:eastAsia="Times New Roman" w:hAnsi="Times New Roman" w:cs="Times New Roman"/>
                            <w:sz w:val="28"/>
                            <w:szCs w:val="28"/>
                            <w:lang w:eastAsia="ru-RU"/>
                          </w:rPr>
                        </w:pPr>
                      </w:p>
                      <w:p w:rsidR="0034094B" w:rsidRDefault="0034094B" w:rsidP="00663340">
                        <w:pPr>
                          <w:spacing w:after="0" w:line="360" w:lineRule="auto"/>
                          <w:ind w:firstLine="709"/>
                          <w:jc w:val="both"/>
                          <w:rPr>
                            <w:rFonts w:ascii="Times New Roman" w:eastAsia="Times New Roman" w:hAnsi="Times New Roman" w:cs="Times New Roman"/>
                            <w:sz w:val="28"/>
                            <w:szCs w:val="28"/>
                            <w:lang w:eastAsia="ru-RU"/>
                          </w:rPr>
                        </w:pPr>
                      </w:p>
                      <w:p w:rsidR="0034094B" w:rsidRPr="00516D47" w:rsidRDefault="0034094B" w:rsidP="00FE2A54">
                        <w:pPr>
                          <w:spacing w:after="0" w:line="360" w:lineRule="auto"/>
                          <w:jc w:val="both"/>
                          <w:rPr>
                            <w:rFonts w:ascii="Times New Roman" w:eastAsia="Times New Roman" w:hAnsi="Times New Roman" w:cs="Times New Roman"/>
                            <w:sz w:val="28"/>
                            <w:szCs w:val="28"/>
                            <w:lang w:eastAsia="ru-RU"/>
                          </w:rPr>
                        </w:pPr>
                      </w:p>
                    </w:tc>
                  </w:tr>
                </w:tbl>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p>
              </w:tc>
            </w:tr>
          </w:tbl>
          <w:p w:rsidR="008D54AB" w:rsidRPr="00516D47" w:rsidRDefault="008D54AB" w:rsidP="00663340">
            <w:pPr>
              <w:spacing w:after="0" w:line="360" w:lineRule="auto"/>
              <w:ind w:firstLine="709"/>
              <w:jc w:val="both"/>
              <w:rPr>
                <w:rFonts w:ascii="Times New Roman" w:eastAsia="Times New Roman" w:hAnsi="Times New Roman" w:cs="Times New Roman"/>
                <w:sz w:val="28"/>
                <w:szCs w:val="28"/>
                <w:lang w:eastAsia="ru-RU"/>
              </w:rPr>
            </w:pPr>
          </w:p>
        </w:tc>
      </w:tr>
    </w:tbl>
    <w:p w:rsidR="00302C9C" w:rsidRDefault="00302C9C" w:rsidP="00FE2A54">
      <w:pPr>
        <w:spacing w:after="0" w:line="360" w:lineRule="auto"/>
        <w:rPr>
          <w:rFonts w:ascii="Times New Roman" w:eastAsia="Times New Roman" w:hAnsi="Times New Roman" w:cs="Times New Roman"/>
          <w:b/>
          <w:sz w:val="28"/>
          <w:szCs w:val="28"/>
          <w:lang w:eastAsia="ru-RU"/>
        </w:rPr>
      </w:pPr>
    </w:p>
    <w:p w:rsidR="007048CD" w:rsidRPr="008D54AB" w:rsidRDefault="007048CD" w:rsidP="007048CD">
      <w:pPr>
        <w:spacing w:after="0" w:line="360" w:lineRule="auto"/>
        <w:ind w:firstLine="709"/>
        <w:jc w:val="center"/>
        <w:rPr>
          <w:rFonts w:ascii="Times New Roman" w:eastAsia="Times New Roman" w:hAnsi="Times New Roman" w:cs="Times New Roman"/>
          <w:b/>
          <w:sz w:val="28"/>
          <w:szCs w:val="28"/>
          <w:lang w:eastAsia="ru-RU"/>
        </w:rPr>
      </w:pPr>
      <w:r w:rsidRPr="008D54AB">
        <w:rPr>
          <w:rFonts w:ascii="Times New Roman" w:eastAsia="Times New Roman" w:hAnsi="Times New Roman" w:cs="Times New Roman"/>
          <w:b/>
          <w:sz w:val="28"/>
          <w:szCs w:val="28"/>
          <w:lang w:eastAsia="ru-RU"/>
        </w:rPr>
        <w:lastRenderedPageBreak/>
        <w:t>ВИСНОВКИ</w:t>
      </w:r>
    </w:p>
    <w:p w:rsidR="007048CD" w:rsidRPr="00516D47" w:rsidRDefault="007048CD" w:rsidP="007048CD">
      <w:pPr>
        <w:spacing w:after="0" w:line="360" w:lineRule="auto"/>
        <w:ind w:firstLine="709"/>
        <w:jc w:val="center"/>
        <w:rPr>
          <w:rFonts w:ascii="Times New Roman" w:eastAsia="Times New Roman" w:hAnsi="Times New Roman" w:cs="Times New Roman"/>
          <w:sz w:val="28"/>
          <w:szCs w:val="28"/>
          <w:lang w:eastAsia="ru-RU"/>
        </w:rPr>
      </w:pPr>
    </w:p>
    <w:p w:rsidR="007048CD" w:rsidRPr="00516D47" w:rsidRDefault="007048CD" w:rsidP="007048CD">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Верховний Суд України – не просто судовий орган, і навіть не лише окрема ланка в судовій системі. Його роль є неспівмірно вищою. Зміст діяльності Верховного Суду України полягає у визначенні його Конституцією як «найвищого судового органу». Таке конституційне визначення статусу Верховного Суду України означає, що його роль у судовій системі має бути фундаментальною, його рішення – взірцем для усіх судів, а його правові позиції – визначальними для розвитку вітчизняного судочинства.</w:t>
      </w:r>
    </w:p>
    <w:p w:rsidR="007048CD" w:rsidRPr="00516D47" w:rsidRDefault="007048CD" w:rsidP="007048CD">
      <w:pPr>
        <w:spacing w:after="0" w:line="360" w:lineRule="auto"/>
        <w:ind w:firstLine="709"/>
        <w:jc w:val="both"/>
        <w:rPr>
          <w:rFonts w:ascii="Times New Roman" w:eastAsia="Times New Roman" w:hAnsi="Times New Roman" w:cs="Times New Roman"/>
          <w:sz w:val="28"/>
          <w:szCs w:val="28"/>
          <w:lang w:eastAsia="ru-RU"/>
        </w:rPr>
      </w:pPr>
      <w:r w:rsidRPr="00516D47">
        <w:rPr>
          <w:rFonts w:ascii="Times New Roman" w:eastAsia="Times New Roman" w:hAnsi="Times New Roman" w:cs="Times New Roman"/>
          <w:sz w:val="28"/>
          <w:szCs w:val="28"/>
          <w:lang w:eastAsia="ru-RU"/>
        </w:rPr>
        <w:t>Слід зазначити, що у процесі проведеного в минулому році реформування вітчизняної судової системи процесуальний статус Верховного Суду України було істотно змінено. Однак практика застосування Закону «Про судоустрій і статус суддів» засвідчила, що законодавчі новели стосовно Верховного Суду були недостатньо продуманими і юридично обґрунтованими. Цими змінами невиправдано обмежено національні можливості захисту прав людини.</w:t>
      </w:r>
    </w:p>
    <w:p w:rsidR="007048CD" w:rsidRPr="00516D47" w:rsidRDefault="007048CD" w:rsidP="007048CD">
      <w:pPr>
        <w:spacing w:after="0" w:line="360" w:lineRule="auto"/>
        <w:ind w:firstLine="709"/>
        <w:jc w:val="both"/>
        <w:rPr>
          <w:rFonts w:ascii="Times New Roman" w:hAnsi="Times New Roman" w:cs="Times New Roman"/>
          <w:sz w:val="28"/>
          <w:szCs w:val="28"/>
        </w:rPr>
      </w:pPr>
      <w:r w:rsidRPr="00516D47">
        <w:rPr>
          <w:rFonts w:ascii="Times New Roman" w:eastAsia="Times New Roman" w:hAnsi="Times New Roman" w:cs="Times New Roman"/>
          <w:sz w:val="28"/>
          <w:szCs w:val="28"/>
          <w:lang w:eastAsia="ru-RU"/>
        </w:rPr>
        <w:t>Сьогодні все очевиднішою стає необхідність розширення повноважень найвищого судового органу, підвищення його процесуальної ролі, збільшення впливу на вітчизняне судочинство. На це, до речі, вказала і Венеціанська комісія, позицію якої має бути враховано у подальшому вдосконаленні нашої судової системи. І такі кроки вже здійснюються.</w:t>
      </w:r>
      <w:r>
        <w:rPr>
          <w:rFonts w:ascii="Times New Roman" w:eastAsia="Times New Roman" w:hAnsi="Times New Roman" w:cs="Times New Roman"/>
          <w:sz w:val="28"/>
          <w:szCs w:val="28"/>
          <w:lang w:eastAsia="ru-RU"/>
        </w:rPr>
        <w:t xml:space="preserve"> </w:t>
      </w:r>
      <w:r w:rsidRPr="00154796">
        <w:rPr>
          <w:rFonts w:ascii="Times New Roman" w:hAnsi="Times New Roman" w:cs="Times New Roman"/>
          <w:color w:val="000000"/>
          <w:sz w:val="28"/>
          <w:szCs w:val="28"/>
          <w:lang w:val="ru-RU"/>
        </w:rPr>
        <w:t>[</w:t>
      </w:r>
      <w:r w:rsidR="004364E6">
        <w:rPr>
          <w:rFonts w:ascii="Times New Roman" w:hAnsi="Times New Roman" w:cs="Times New Roman"/>
          <w:color w:val="000000"/>
          <w:sz w:val="28"/>
          <w:szCs w:val="28"/>
        </w:rPr>
        <w:t>6</w:t>
      </w:r>
      <w:r>
        <w:rPr>
          <w:rFonts w:ascii="Times New Roman" w:hAnsi="Times New Roman" w:cs="Times New Roman"/>
          <w:color w:val="000000"/>
          <w:sz w:val="28"/>
          <w:szCs w:val="28"/>
        </w:rPr>
        <w:t>1</w:t>
      </w:r>
      <w:r w:rsidRPr="00154796">
        <w:rPr>
          <w:rFonts w:ascii="Times New Roman" w:hAnsi="Times New Roman" w:cs="Times New Roman"/>
          <w:color w:val="000000"/>
          <w:sz w:val="28"/>
          <w:szCs w:val="28"/>
          <w:lang w:val="ru-RU"/>
        </w:rPr>
        <w:t>]</w:t>
      </w:r>
      <w:r>
        <w:rPr>
          <w:rFonts w:ascii="Times New Roman" w:hAnsi="Times New Roman" w:cs="Times New Roman"/>
          <w:color w:val="000000"/>
          <w:sz w:val="28"/>
          <w:szCs w:val="28"/>
        </w:rPr>
        <w:t>.</w:t>
      </w:r>
    </w:p>
    <w:p w:rsidR="000662C7" w:rsidRPr="00AB3303" w:rsidRDefault="000662C7" w:rsidP="000662C7">
      <w:pPr>
        <w:pStyle w:val="a3"/>
        <w:spacing w:before="0" w:beforeAutospacing="0" w:after="0" w:afterAutospacing="0" w:line="360" w:lineRule="auto"/>
        <w:ind w:firstLine="709"/>
        <w:jc w:val="both"/>
        <w:rPr>
          <w:color w:val="000000"/>
          <w:sz w:val="28"/>
          <w:szCs w:val="28"/>
          <w:lang w:val="uk-UA"/>
        </w:rPr>
      </w:pPr>
      <w:r w:rsidRPr="00AB3303">
        <w:rPr>
          <w:color w:val="000000"/>
          <w:sz w:val="28"/>
          <w:szCs w:val="28"/>
          <w:lang w:val="uk-UA"/>
        </w:rPr>
        <w:t>На цей час актуальним є питання єдності судової практики.</w:t>
      </w:r>
    </w:p>
    <w:p w:rsidR="000662C7" w:rsidRPr="00AB3303" w:rsidRDefault="000662C7" w:rsidP="000662C7">
      <w:pPr>
        <w:pStyle w:val="a3"/>
        <w:spacing w:before="0" w:beforeAutospacing="0" w:after="0" w:afterAutospacing="0" w:line="360" w:lineRule="auto"/>
        <w:ind w:firstLine="709"/>
        <w:jc w:val="both"/>
        <w:rPr>
          <w:color w:val="000000"/>
          <w:sz w:val="28"/>
          <w:szCs w:val="28"/>
          <w:lang w:val="uk-UA"/>
        </w:rPr>
      </w:pPr>
      <w:r w:rsidRPr="00AB3303">
        <w:rPr>
          <w:color w:val="000000"/>
          <w:sz w:val="28"/>
          <w:szCs w:val="28"/>
          <w:lang w:val="uk-UA"/>
        </w:rPr>
        <w:t>Проте відсутність чіткості конституційного визначення функцій Верховного Суду України щодо забезпечення єдності судової практики породжує певні складності.</w:t>
      </w:r>
    </w:p>
    <w:p w:rsidR="000662C7" w:rsidRPr="00AB3303" w:rsidRDefault="000662C7" w:rsidP="000662C7">
      <w:pPr>
        <w:pStyle w:val="a3"/>
        <w:spacing w:before="0" w:beforeAutospacing="0" w:after="0" w:afterAutospacing="0" w:line="360" w:lineRule="auto"/>
        <w:ind w:firstLine="709"/>
        <w:jc w:val="both"/>
        <w:rPr>
          <w:color w:val="000000"/>
          <w:sz w:val="28"/>
          <w:szCs w:val="28"/>
          <w:lang w:val="uk-UA"/>
        </w:rPr>
      </w:pPr>
      <w:r w:rsidRPr="00AB3303">
        <w:rPr>
          <w:color w:val="000000"/>
          <w:sz w:val="28"/>
          <w:szCs w:val="28"/>
          <w:lang w:val="uk-UA"/>
        </w:rPr>
        <w:t>Так, у Конституції України визначено, що Верховний Суд України є найвищим судовим органом у системі судів загальної юрисдикції (ст. 125). Але призначення цього суду, а також його повноваження для досягнення мети, яка випливає з цього призначення, не наведено.</w:t>
      </w:r>
    </w:p>
    <w:p w:rsidR="007048CD" w:rsidRPr="000662C7" w:rsidRDefault="000662C7" w:rsidP="000662C7">
      <w:pPr>
        <w:spacing w:after="0" w:line="360" w:lineRule="auto"/>
        <w:ind w:firstLine="709"/>
        <w:jc w:val="both"/>
        <w:rPr>
          <w:rFonts w:ascii="Times New Roman" w:hAnsi="Times New Roman" w:cs="Times New Roman"/>
          <w:sz w:val="28"/>
          <w:szCs w:val="28"/>
        </w:rPr>
      </w:pPr>
      <w:r w:rsidRPr="000662C7">
        <w:rPr>
          <w:rFonts w:ascii="Times New Roman" w:hAnsi="Times New Roman" w:cs="Times New Roman"/>
          <w:color w:val="000000"/>
          <w:sz w:val="28"/>
          <w:szCs w:val="28"/>
        </w:rPr>
        <w:lastRenderedPageBreak/>
        <w:t>Вважаю, що насамперед у Конституції має бути чітко зазначено, що основним призначенням Верховного Суду України є забезпечення однакового застосування законодавства (як матеріального, так і процесуального) всіма судами держави. Одночасно мали б бути чітко прописані принаймні основні повноваження Верховного Суду, які дали б змогу спрямовувати правозастосовну діяльність судів в єдине русло.</w:t>
      </w:r>
    </w:p>
    <w:tbl>
      <w:tblPr>
        <w:tblW w:w="5000" w:type="pct"/>
        <w:tblCellSpacing w:w="15" w:type="dxa"/>
        <w:shd w:val="clear" w:color="auto" w:fill="FFFFFF"/>
        <w:tblCellMar>
          <w:top w:w="30" w:type="dxa"/>
          <w:left w:w="30" w:type="dxa"/>
          <w:bottom w:w="30" w:type="dxa"/>
          <w:right w:w="30" w:type="dxa"/>
        </w:tblCellMar>
        <w:tblLook w:val="04A0" w:firstRow="1" w:lastRow="0" w:firstColumn="1" w:lastColumn="0" w:noHBand="0" w:noVBand="1"/>
      </w:tblPr>
      <w:tblGrid>
        <w:gridCol w:w="9355"/>
      </w:tblGrid>
      <w:tr w:rsidR="007048CD" w:rsidRPr="000662C7" w:rsidTr="007048CD">
        <w:trPr>
          <w:tblCellSpacing w:w="15" w:type="dxa"/>
        </w:trPr>
        <w:tc>
          <w:tcPr>
            <w:tcW w:w="0" w:type="auto"/>
            <w:shd w:val="clear" w:color="auto" w:fill="auto"/>
            <w:vAlign w:val="center"/>
            <w:hideMark/>
          </w:tcPr>
          <w:p w:rsidR="007048CD" w:rsidRPr="000662C7" w:rsidRDefault="000662C7" w:rsidP="007048CD">
            <w:pPr>
              <w:spacing w:after="0" w:line="360" w:lineRule="auto"/>
              <w:ind w:firstLine="709"/>
              <w:jc w:val="both"/>
              <w:rPr>
                <w:rFonts w:ascii="Times New Roman" w:eastAsia="Times New Roman" w:hAnsi="Times New Roman" w:cs="Times New Roman"/>
                <w:bCs/>
                <w:sz w:val="28"/>
                <w:szCs w:val="28"/>
                <w:lang w:eastAsia="ru-RU"/>
              </w:rPr>
            </w:pPr>
            <w:r w:rsidRPr="000662C7">
              <w:rPr>
                <w:rFonts w:ascii="Times New Roman" w:hAnsi="Times New Roman" w:cs="Times New Roman"/>
                <w:sz w:val="28"/>
                <w:szCs w:val="28"/>
              </w:rPr>
              <w:t xml:space="preserve">Підсумовуючи викладене, зазначимо, що діяльність ВСУ щодо забезпечення єдності судової практики має своєю ціллю утвердження верховенства права. Ця робота має певні взаємопов’язані і взаємодоповнюючі елементи – етапи: перше – це аналіз судової статистики, вивчення й узагальнення власної судової практики й практики використання нижчестоящими судами законодавства в цивільних, господарських, адміністративних, кримінальних справах і справах про адміністративні правопорушення; друге – виявлення проблемних питань застосування судами законодавства; третє – перегляд справ з підстав неоднакового оперування судами (судом) касаційної інстанції однією й тією ж нормою матеріального права в подібних правовідносинах у порядку, передбаченому процесуальним законом; четверте – визначення положень, які потребують роз’яснень; п’яте – надання найвищим судом необхідних роз’яснень нижчестоящим судам для забезпечення єдності оперування правовими нормами і усунення неоднозначності в їх застосуванні. Проаналізувавши вищезазначене, можемо стверджувати, що роль ВСУ в досягненні одностайності судової практики й ефективного функціонування судової системи важко переоцінити. Це найвищий судовий орган, який має власну широку компетенцію, за допомогою якої повинно забезпечуватися стабільність усієї судової системи України. Якість судочинства й авторитет останньої визначаються правильним, однаковим використанням всіма суддями й судами законодавства, без чого не може бути права й законності, функціонування всієї судової системи і взагалі правової держави. Однастайне оперування </w:t>
            </w:r>
            <w:r w:rsidRPr="000662C7">
              <w:rPr>
                <w:rFonts w:ascii="Times New Roman" w:hAnsi="Times New Roman" w:cs="Times New Roman"/>
                <w:sz w:val="28"/>
                <w:szCs w:val="28"/>
              </w:rPr>
              <w:lastRenderedPageBreak/>
              <w:t>нормами законів, верховенство права мають стати не епізодами, а базовими принципами діяльності судової системи як надійного й останнього охоронця свободи й демократії. Проте юрисдикцію ВСУ треба розширити, аби він віддзеркалював свій конституційний статус найвищого судового органу в системі судів України.</w:t>
            </w:r>
          </w:p>
          <w:p w:rsidR="000C228F" w:rsidRDefault="000C228F" w:rsidP="000C228F">
            <w:pPr>
              <w:spacing w:after="0" w:line="360" w:lineRule="auto"/>
              <w:ind w:firstLine="709"/>
              <w:jc w:val="both"/>
              <w:rPr>
                <w:rFonts w:ascii="Times New Roman" w:hAnsi="Times New Roman" w:cs="Times New Roman"/>
                <w:sz w:val="28"/>
                <w:szCs w:val="28"/>
              </w:rPr>
            </w:pPr>
            <w:r w:rsidRPr="00CE72D5">
              <w:rPr>
                <w:rFonts w:ascii="Times New Roman" w:hAnsi="Times New Roman" w:cs="Times New Roman"/>
                <w:sz w:val="28"/>
                <w:szCs w:val="28"/>
              </w:rPr>
              <w:t>Варто зосередити увагу також на функції п</w:t>
            </w:r>
            <w:r>
              <w:rPr>
                <w:rFonts w:ascii="Times New Roman" w:hAnsi="Times New Roman" w:cs="Times New Roman"/>
                <w:sz w:val="28"/>
                <w:szCs w:val="28"/>
              </w:rPr>
              <w:t>равової інформативності Вер</w:t>
            </w:r>
            <w:r w:rsidRPr="00CE72D5">
              <w:rPr>
                <w:rFonts w:ascii="Times New Roman" w:hAnsi="Times New Roman" w:cs="Times New Roman"/>
                <w:sz w:val="28"/>
                <w:szCs w:val="28"/>
              </w:rPr>
              <w:t xml:space="preserve">ховного Суду України. Така функція полягає </w:t>
            </w:r>
            <w:r>
              <w:rPr>
                <w:rFonts w:ascii="Times New Roman" w:hAnsi="Times New Roman" w:cs="Times New Roman"/>
                <w:sz w:val="28"/>
                <w:szCs w:val="28"/>
              </w:rPr>
              <w:t>в тому, що Верховний Суд Украї</w:t>
            </w:r>
            <w:r w:rsidRPr="00CE72D5">
              <w:rPr>
                <w:rFonts w:ascii="Times New Roman" w:hAnsi="Times New Roman" w:cs="Times New Roman"/>
                <w:sz w:val="28"/>
                <w:szCs w:val="28"/>
              </w:rPr>
              <w:t xml:space="preserve">ни повинен мати можливість вивчати практику застосування законодавства безпосередньо в судах нижчого рівня, з’ясовуючи, які саме категорії справ розглядаються, яка судова практика формується, які тенденції є наявними. Лише будучи поінформованим про реальний стан здійснення судочинства, Верховний Суд України матиме можливість спрямовувати судову практику в правильне русло, запобігати можливим судовим помилкам. </w:t>
            </w:r>
          </w:p>
          <w:p w:rsidR="007048CD" w:rsidRPr="000662C7" w:rsidRDefault="000C228F" w:rsidP="000C228F">
            <w:pPr>
              <w:spacing w:after="0" w:line="360" w:lineRule="auto"/>
              <w:ind w:firstLine="709"/>
              <w:jc w:val="both"/>
              <w:rPr>
                <w:rFonts w:ascii="Times New Roman" w:eastAsia="Times New Roman" w:hAnsi="Times New Roman" w:cs="Times New Roman"/>
                <w:bCs/>
                <w:sz w:val="28"/>
                <w:szCs w:val="28"/>
                <w:lang w:eastAsia="ru-RU"/>
              </w:rPr>
            </w:pPr>
            <w:r w:rsidRPr="00CE72D5">
              <w:rPr>
                <w:rFonts w:ascii="Times New Roman" w:hAnsi="Times New Roman" w:cs="Times New Roman"/>
                <w:sz w:val="28"/>
                <w:szCs w:val="28"/>
              </w:rPr>
              <w:t>Крім того, потрібно активізувати участь суддів Верховного Суду України в правовій освіті, насамперед у роботі Національної школи суддів України.</w:t>
            </w:r>
          </w:p>
          <w:p w:rsidR="007048CD" w:rsidRDefault="000C228F" w:rsidP="007048CD">
            <w:pPr>
              <w:spacing w:after="0" w:line="360" w:lineRule="auto"/>
              <w:ind w:firstLine="709"/>
              <w:jc w:val="both"/>
              <w:rPr>
                <w:rFonts w:ascii="Times New Roman" w:hAnsi="Times New Roman" w:cs="Times New Roman"/>
                <w:sz w:val="28"/>
                <w:szCs w:val="28"/>
              </w:rPr>
            </w:pPr>
            <w:r w:rsidRPr="00CE72D5">
              <w:rPr>
                <w:rFonts w:ascii="Times New Roman" w:hAnsi="Times New Roman" w:cs="Times New Roman"/>
                <w:sz w:val="28"/>
                <w:szCs w:val="28"/>
              </w:rPr>
              <w:t>Більшість із цих положень запропоновані з урахуванням позитивного</w:t>
            </w:r>
            <w:r>
              <w:rPr>
                <w:rFonts w:ascii="Times New Roman" w:hAnsi="Times New Roman" w:cs="Times New Roman"/>
                <w:sz w:val="28"/>
                <w:szCs w:val="28"/>
              </w:rPr>
              <w:t xml:space="preserve"> дос</w:t>
            </w:r>
            <w:r w:rsidRPr="00CE72D5">
              <w:rPr>
                <w:rFonts w:ascii="Times New Roman" w:hAnsi="Times New Roman" w:cs="Times New Roman"/>
                <w:sz w:val="28"/>
                <w:szCs w:val="28"/>
              </w:rPr>
              <w:t>віду держав розвиненої демократії, практики Європейського суду з прав людини та спрямовані на виконання його рішень, а також рекомендацій Венеціанської комісії, Комітету міністрів Ради Європи.</w:t>
            </w:r>
          </w:p>
          <w:p w:rsidR="000C228F" w:rsidRPr="000662C7" w:rsidRDefault="000C228F" w:rsidP="007048CD">
            <w:pPr>
              <w:spacing w:after="0" w:line="360" w:lineRule="auto"/>
              <w:ind w:firstLine="709"/>
              <w:jc w:val="both"/>
              <w:rPr>
                <w:rFonts w:ascii="Times New Roman" w:eastAsia="Times New Roman" w:hAnsi="Times New Roman" w:cs="Times New Roman"/>
                <w:bCs/>
                <w:sz w:val="28"/>
                <w:szCs w:val="28"/>
                <w:lang w:eastAsia="ru-RU"/>
              </w:rPr>
            </w:pPr>
          </w:p>
          <w:p w:rsidR="007048CD" w:rsidRDefault="007048CD" w:rsidP="007048CD">
            <w:pPr>
              <w:spacing w:after="0" w:line="360" w:lineRule="auto"/>
              <w:ind w:firstLine="709"/>
              <w:jc w:val="both"/>
              <w:rPr>
                <w:rFonts w:ascii="Times New Roman" w:eastAsia="Times New Roman" w:hAnsi="Times New Roman" w:cs="Times New Roman"/>
                <w:sz w:val="28"/>
                <w:szCs w:val="28"/>
                <w:lang w:eastAsia="ru-RU"/>
              </w:rPr>
            </w:pPr>
          </w:p>
          <w:p w:rsidR="004364E6" w:rsidRDefault="004364E6" w:rsidP="007048CD">
            <w:pPr>
              <w:spacing w:after="0" w:line="360" w:lineRule="auto"/>
              <w:ind w:firstLine="709"/>
              <w:jc w:val="both"/>
              <w:rPr>
                <w:rFonts w:ascii="Times New Roman" w:eastAsia="Times New Roman" w:hAnsi="Times New Roman" w:cs="Times New Roman"/>
                <w:sz w:val="28"/>
                <w:szCs w:val="28"/>
                <w:lang w:eastAsia="ru-RU"/>
              </w:rPr>
            </w:pPr>
          </w:p>
          <w:p w:rsidR="004364E6" w:rsidRDefault="004364E6" w:rsidP="007048CD">
            <w:pPr>
              <w:spacing w:after="0" w:line="360" w:lineRule="auto"/>
              <w:ind w:firstLine="709"/>
              <w:jc w:val="both"/>
              <w:rPr>
                <w:rFonts w:ascii="Times New Roman" w:eastAsia="Times New Roman" w:hAnsi="Times New Roman" w:cs="Times New Roman"/>
                <w:sz w:val="28"/>
                <w:szCs w:val="28"/>
                <w:lang w:eastAsia="ru-RU"/>
              </w:rPr>
            </w:pPr>
          </w:p>
          <w:p w:rsidR="004364E6" w:rsidRDefault="004364E6" w:rsidP="007048CD">
            <w:pPr>
              <w:spacing w:after="0" w:line="360" w:lineRule="auto"/>
              <w:ind w:firstLine="709"/>
              <w:jc w:val="both"/>
              <w:rPr>
                <w:rFonts w:ascii="Times New Roman" w:eastAsia="Times New Roman" w:hAnsi="Times New Roman" w:cs="Times New Roman"/>
                <w:sz w:val="28"/>
                <w:szCs w:val="28"/>
                <w:lang w:eastAsia="ru-RU"/>
              </w:rPr>
            </w:pPr>
          </w:p>
          <w:p w:rsidR="004364E6" w:rsidRPr="000662C7" w:rsidRDefault="004364E6" w:rsidP="007048CD">
            <w:pPr>
              <w:spacing w:after="0" w:line="360" w:lineRule="auto"/>
              <w:ind w:firstLine="709"/>
              <w:jc w:val="both"/>
              <w:rPr>
                <w:rFonts w:ascii="Times New Roman" w:eastAsia="Times New Roman" w:hAnsi="Times New Roman" w:cs="Times New Roman"/>
                <w:sz w:val="28"/>
                <w:szCs w:val="28"/>
                <w:lang w:eastAsia="ru-RU"/>
              </w:rPr>
            </w:pPr>
          </w:p>
        </w:tc>
      </w:tr>
    </w:tbl>
    <w:p w:rsidR="0034094B" w:rsidRPr="00154796" w:rsidRDefault="0034094B" w:rsidP="0034094B">
      <w:pPr>
        <w:spacing w:after="0" w:line="360" w:lineRule="auto"/>
        <w:ind w:firstLine="709"/>
        <w:jc w:val="both"/>
        <w:outlineLvl w:val="0"/>
        <w:rPr>
          <w:rFonts w:ascii="Times New Roman" w:eastAsia="Times New Roman" w:hAnsi="Times New Roman" w:cs="Times New Roman"/>
          <w:sz w:val="28"/>
          <w:szCs w:val="28"/>
          <w:lang w:eastAsia="ru-RU"/>
        </w:rPr>
      </w:pPr>
    </w:p>
    <w:p w:rsidR="0034094B" w:rsidRDefault="0034094B" w:rsidP="0034094B">
      <w:pPr>
        <w:spacing w:after="0" w:line="360" w:lineRule="auto"/>
        <w:ind w:firstLine="709"/>
        <w:jc w:val="both"/>
        <w:outlineLvl w:val="0"/>
        <w:rPr>
          <w:rFonts w:ascii="Times New Roman" w:eastAsia="Times New Roman" w:hAnsi="Times New Roman" w:cs="Times New Roman"/>
          <w:sz w:val="28"/>
          <w:szCs w:val="28"/>
          <w:lang w:eastAsia="ru-RU"/>
        </w:rPr>
      </w:pPr>
    </w:p>
    <w:p w:rsidR="000C228F" w:rsidRDefault="000C228F" w:rsidP="0034094B">
      <w:pPr>
        <w:spacing w:after="0" w:line="360" w:lineRule="auto"/>
        <w:ind w:firstLine="709"/>
        <w:jc w:val="both"/>
        <w:outlineLvl w:val="0"/>
        <w:rPr>
          <w:rFonts w:ascii="Times New Roman" w:eastAsia="Times New Roman" w:hAnsi="Times New Roman" w:cs="Times New Roman"/>
          <w:sz w:val="28"/>
          <w:szCs w:val="28"/>
          <w:lang w:eastAsia="ru-RU"/>
        </w:rPr>
      </w:pPr>
    </w:p>
    <w:p w:rsidR="000C228F" w:rsidRPr="000C228F" w:rsidRDefault="000C228F" w:rsidP="00FE2A54">
      <w:pPr>
        <w:spacing w:after="0" w:line="360" w:lineRule="auto"/>
        <w:ind w:firstLine="709"/>
        <w:jc w:val="center"/>
        <w:outlineLvl w:val="0"/>
        <w:rPr>
          <w:rFonts w:ascii="Times New Roman" w:eastAsia="Times New Roman" w:hAnsi="Times New Roman" w:cs="Times New Roman"/>
          <w:b/>
          <w:sz w:val="28"/>
          <w:szCs w:val="28"/>
          <w:lang w:eastAsia="ru-RU"/>
        </w:rPr>
      </w:pPr>
      <w:r w:rsidRPr="000C228F">
        <w:rPr>
          <w:rFonts w:ascii="Times New Roman" w:eastAsia="Times New Roman" w:hAnsi="Times New Roman" w:cs="Times New Roman"/>
          <w:b/>
          <w:sz w:val="28"/>
          <w:szCs w:val="28"/>
          <w:lang w:eastAsia="ru-RU"/>
        </w:rPr>
        <w:lastRenderedPageBreak/>
        <w:t>ВИКОРИСТАНА ЛІТЕРАТУРА :</w:t>
      </w:r>
      <w:bookmarkStart w:id="0" w:name="_GoBack"/>
      <w:bookmarkEnd w:id="0"/>
    </w:p>
    <w:p w:rsidR="000C228F" w:rsidRPr="000C228F" w:rsidRDefault="000C228F" w:rsidP="0034094B">
      <w:pPr>
        <w:spacing w:after="0" w:line="360" w:lineRule="auto"/>
        <w:ind w:firstLine="709"/>
        <w:jc w:val="both"/>
        <w:outlineLvl w:val="0"/>
        <w:rPr>
          <w:rFonts w:ascii="Times New Roman" w:eastAsia="Times New Roman" w:hAnsi="Times New Roman" w:cs="Times New Roman"/>
          <w:b/>
          <w:sz w:val="28"/>
          <w:szCs w:val="28"/>
          <w:lang w:eastAsia="ru-RU"/>
        </w:rPr>
      </w:pPr>
    </w:p>
    <w:p w:rsidR="00E66EE6" w:rsidRPr="001A345E" w:rsidRDefault="00E66EE6" w:rsidP="00E66EE6">
      <w:pPr>
        <w:pStyle w:val="a3"/>
        <w:spacing w:before="0" w:beforeAutospacing="0" w:after="0" w:afterAutospacing="0" w:line="360" w:lineRule="auto"/>
        <w:ind w:firstLine="709"/>
        <w:jc w:val="both"/>
        <w:rPr>
          <w:sz w:val="28"/>
          <w:szCs w:val="28"/>
          <w:lang w:val="uk-UA"/>
        </w:rPr>
      </w:pPr>
      <w:r w:rsidRPr="001A345E">
        <w:rPr>
          <w:sz w:val="28"/>
          <w:szCs w:val="28"/>
          <w:lang w:val="uk-UA"/>
        </w:rPr>
        <w:t xml:space="preserve"> 1. Куц Г. Застосування норм Європейської конвенції та прецедентної практики Європейського суду з прав людини судами України // Право України. — 2002. — № 2. — С. 18–24. </w:t>
      </w:r>
    </w:p>
    <w:p w:rsidR="00E66EE6" w:rsidRDefault="00E66EE6" w:rsidP="00E66EE6">
      <w:pPr>
        <w:pStyle w:val="a3"/>
        <w:spacing w:before="0" w:beforeAutospacing="0" w:after="0" w:afterAutospacing="0" w:line="360" w:lineRule="auto"/>
        <w:ind w:firstLine="709"/>
        <w:jc w:val="both"/>
        <w:rPr>
          <w:sz w:val="28"/>
          <w:szCs w:val="28"/>
          <w:lang w:val="uk-UA"/>
        </w:rPr>
      </w:pPr>
      <w:r w:rsidRPr="001A345E">
        <w:rPr>
          <w:sz w:val="28"/>
          <w:szCs w:val="28"/>
          <w:lang w:val="uk-UA"/>
        </w:rPr>
        <w:t>2. Мармазов В. Принцип stare decisis та дин</w:t>
      </w:r>
      <w:r>
        <w:rPr>
          <w:sz w:val="28"/>
          <w:szCs w:val="28"/>
          <w:lang w:val="uk-UA"/>
        </w:rPr>
        <w:t>амічність практики Європейсько</w:t>
      </w:r>
      <w:r w:rsidRPr="001A345E">
        <w:rPr>
          <w:sz w:val="28"/>
          <w:szCs w:val="28"/>
          <w:lang w:val="uk-UA"/>
        </w:rPr>
        <w:t xml:space="preserve">го суду з прав людини // Право України. — 2003. — № 2. — С. 140–142. </w:t>
      </w:r>
    </w:p>
    <w:p w:rsidR="00E66EE6" w:rsidRDefault="00E66EE6" w:rsidP="00E66EE6">
      <w:pPr>
        <w:pStyle w:val="a3"/>
        <w:spacing w:before="0" w:beforeAutospacing="0" w:after="0" w:afterAutospacing="0" w:line="360" w:lineRule="auto"/>
        <w:ind w:firstLine="709"/>
        <w:jc w:val="both"/>
        <w:rPr>
          <w:sz w:val="28"/>
          <w:szCs w:val="28"/>
          <w:lang w:val="uk-UA"/>
        </w:rPr>
      </w:pPr>
      <w:r w:rsidRPr="001A345E">
        <w:rPr>
          <w:sz w:val="28"/>
          <w:szCs w:val="28"/>
          <w:lang w:val="uk-UA"/>
        </w:rPr>
        <w:t>3. Середа Т. М. Практика Європейського су</w:t>
      </w:r>
      <w:r>
        <w:rPr>
          <w:sz w:val="28"/>
          <w:szCs w:val="28"/>
          <w:lang w:val="uk-UA"/>
        </w:rPr>
        <w:t>ду з прав людини як джерело су</w:t>
      </w:r>
      <w:r w:rsidRPr="001A345E">
        <w:rPr>
          <w:sz w:val="28"/>
          <w:szCs w:val="28"/>
          <w:lang w:val="uk-UA"/>
        </w:rPr>
        <w:t xml:space="preserve">дового правозастосування // Вісник Вищої ради юстиції. — 2013. — № 1 (13). — С. 134–140. </w:t>
      </w:r>
    </w:p>
    <w:p w:rsidR="00E66EE6" w:rsidRDefault="00E66EE6" w:rsidP="00E66EE6">
      <w:pPr>
        <w:pStyle w:val="a3"/>
        <w:spacing w:before="0" w:beforeAutospacing="0" w:after="0" w:afterAutospacing="0" w:line="360" w:lineRule="auto"/>
        <w:ind w:firstLine="709"/>
        <w:jc w:val="both"/>
        <w:rPr>
          <w:sz w:val="28"/>
          <w:szCs w:val="28"/>
          <w:lang w:val="uk-UA"/>
        </w:rPr>
      </w:pPr>
      <w:r w:rsidRPr="001A345E">
        <w:rPr>
          <w:sz w:val="28"/>
          <w:szCs w:val="28"/>
          <w:lang w:val="uk-UA"/>
        </w:rPr>
        <w:t xml:space="preserve">4. Литвин В. М. Європейська конвенція з прав людини: уроки і перспективи // Право України. — 2010. — № 10. — С. 4–18. </w:t>
      </w:r>
    </w:p>
    <w:p w:rsidR="00E66EE6" w:rsidRDefault="00E66EE6" w:rsidP="00E66EE6">
      <w:pPr>
        <w:pStyle w:val="a3"/>
        <w:spacing w:before="0" w:beforeAutospacing="0" w:after="0" w:afterAutospacing="0" w:line="360" w:lineRule="auto"/>
        <w:ind w:firstLine="709"/>
        <w:jc w:val="both"/>
        <w:rPr>
          <w:sz w:val="28"/>
          <w:szCs w:val="28"/>
          <w:lang w:val="uk-UA"/>
        </w:rPr>
      </w:pPr>
      <w:r w:rsidRPr="001A345E">
        <w:rPr>
          <w:sz w:val="28"/>
          <w:szCs w:val="28"/>
          <w:lang w:val="uk-UA"/>
        </w:rPr>
        <w:t>5. Паліюк В. П. Рішення Європейського суду з прав людини і практик</w:t>
      </w:r>
      <w:r>
        <w:rPr>
          <w:sz w:val="28"/>
          <w:szCs w:val="28"/>
          <w:lang w:val="uk-UA"/>
        </w:rPr>
        <w:t>а розгля</w:t>
      </w:r>
      <w:r w:rsidRPr="001A345E">
        <w:rPr>
          <w:sz w:val="28"/>
          <w:szCs w:val="28"/>
          <w:lang w:val="uk-UA"/>
        </w:rPr>
        <w:t xml:space="preserve">ду цивільних справ судами України // Вісник Верховного Суду України. — 2001. — № 2. — С. 53–56. </w:t>
      </w:r>
    </w:p>
    <w:p w:rsidR="00E66EE6" w:rsidRDefault="00E66EE6" w:rsidP="00E66EE6">
      <w:pPr>
        <w:pStyle w:val="a3"/>
        <w:spacing w:before="0" w:beforeAutospacing="0" w:after="0" w:afterAutospacing="0" w:line="360" w:lineRule="auto"/>
        <w:ind w:firstLine="709"/>
        <w:jc w:val="both"/>
        <w:rPr>
          <w:sz w:val="28"/>
          <w:szCs w:val="28"/>
          <w:lang w:val="uk-UA"/>
        </w:rPr>
      </w:pPr>
      <w:r w:rsidRPr="001A345E">
        <w:rPr>
          <w:sz w:val="28"/>
          <w:szCs w:val="28"/>
          <w:lang w:val="uk-UA"/>
        </w:rPr>
        <w:t>6. Паліюк В. П. Особливості застосування с</w:t>
      </w:r>
      <w:r>
        <w:rPr>
          <w:sz w:val="28"/>
          <w:szCs w:val="28"/>
          <w:lang w:val="uk-UA"/>
        </w:rPr>
        <w:t>удами України конвенції про за</w:t>
      </w:r>
      <w:r w:rsidRPr="001A345E">
        <w:rPr>
          <w:sz w:val="28"/>
          <w:szCs w:val="28"/>
          <w:lang w:val="uk-UA"/>
        </w:rPr>
        <w:t>хист</w:t>
      </w:r>
      <w:r>
        <w:rPr>
          <w:sz w:val="28"/>
          <w:szCs w:val="28"/>
          <w:lang w:val="uk-UA"/>
        </w:rPr>
        <w:t xml:space="preserve"> прав людини та основних свобод</w:t>
      </w:r>
      <w:r w:rsidRPr="001A345E">
        <w:rPr>
          <w:sz w:val="28"/>
          <w:szCs w:val="28"/>
          <w:lang w:val="uk-UA"/>
        </w:rPr>
        <w:t xml:space="preserve">: (навч.-практ. посіб.) / В. П. Паліюк. </w:t>
      </w:r>
      <w:r>
        <w:rPr>
          <w:sz w:val="28"/>
          <w:szCs w:val="28"/>
          <w:lang w:val="uk-UA"/>
        </w:rPr>
        <w:t>— Ми</w:t>
      </w:r>
      <w:r w:rsidRPr="001A345E">
        <w:rPr>
          <w:sz w:val="28"/>
          <w:szCs w:val="28"/>
          <w:lang w:val="uk-UA"/>
        </w:rPr>
        <w:t xml:space="preserve">колаїв : Атол, 2003. — 129 с. </w:t>
      </w:r>
    </w:p>
    <w:p w:rsidR="00E66EE6" w:rsidRDefault="00E66EE6" w:rsidP="00E66EE6">
      <w:pPr>
        <w:pStyle w:val="a3"/>
        <w:spacing w:before="0" w:beforeAutospacing="0" w:after="0" w:afterAutospacing="0" w:line="360" w:lineRule="auto"/>
        <w:ind w:firstLine="709"/>
        <w:jc w:val="both"/>
        <w:rPr>
          <w:sz w:val="28"/>
          <w:szCs w:val="28"/>
          <w:lang w:val="uk-UA"/>
        </w:rPr>
      </w:pPr>
      <w:r w:rsidRPr="001A345E">
        <w:rPr>
          <w:sz w:val="28"/>
          <w:szCs w:val="28"/>
          <w:lang w:val="uk-UA"/>
        </w:rPr>
        <w:t>7. Шевчук С. В. Європейська конвенція про захист прав людини та основних свобод: практика застосування та принципи тлумачен</w:t>
      </w:r>
      <w:r>
        <w:rPr>
          <w:sz w:val="28"/>
          <w:szCs w:val="28"/>
          <w:lang w:val="uk-UA"/>
        </w:rPr>
        <w:t>ня у контексті сучасного ук</w:t>
      </w:r>
      <w:r w:rsidRPr="001A345E">
        <w:rPr>
          <w:sz w:val="28"/>
          <w:szCs w:val="28"/>
          <w:lang w:val="uk-UA"/>
        </w:rPr>
        <w:t>раїнського праворозуміння // Практика Європейського суду з прав л</w:t>
      </w:r>
      <w:r>
        <w:rPr>
          <w:sz w:val="28"/>
          <w:szCs w:val="28"/>
          <w:lang w:val="uk-UA"/>
        </w:rPr>
        <w:t>юдини: Рішен</w:t>
      </w:r>
      <w:r w:rsidRPr="001A345E">
        <w:rPr>
          <w:sz w:val="28"/>
          <w:szCs w:val="28"/>
          <w:lang w:val="uk-UA"/>
        </w:rPr>
        <w:t xml:space="preserve">ня. Коментарі. — 1999. — № 2. — С. 96–106. </w:t>
      </w:r>
    </w:p>
    <w:p w:rsidR="00E66EE6" w:rsidRPr="00E66EE6" w:rsidRDefault="00E66EE6" w:rsidP="00E66EE6">
      <w:pPr>
        <w:pStyle w:val="a3"/>
        <w:spacing w:before="0" w:beforeAutospacing="0" w:after="0" w:afterAutospacing="0" w:line="360" w:lineRule="auto"/>
        <w:ind w:firstLine="709"/>
        <w:jc w:val="both"/>
        <w:rPr>
          <w:bCs/>
          <w:sz w:val="28"/>
          <w:szCs w:val="28"/>
          <w:shd w:val="clear" w:color="auto" w:fill="CCCCCC"/>
          <w:lang w:val="uk-UA"/>
        </w:rPr>
      </w:pPr>
      <w:r w:rsidRPr="00E66EE6">
        <w:rPr>
          <w:bCs/>
          <w:sz w:val="28"/>
          <w:szCs w:val="28"/>
          <w:shd w:val="clear" w:color="auto" w:fill="CCCCCC"/>
          <w:lang w:val="uk-UA"/>
        </w:rPr>
        <w:t xml:space="preserve">8. </w:t>
      </w:r>
      <w:r w:rsidRPr="00E66EE6">
        <w:rPr>
          <w:bCs/>
          <w:sz w:val="28"/>
          <w:szCs w:val="28"/>
          <w:shd w:val="clear" w:color="auto" w:fill="CCCCCC"/>
        </w:rPr>
        <w:t>Організація судових та правоохоронних органів</w:t>
      </w:r>
      <w:r w:rsidRPr="00E66EE6">
        <w:rPr>
          <w:bCs/>
          <w:sz w:val="28"/>
          <w:szCs w:val="28"/>
          <w:shd w:val="clear" w:color="auto" w:fill="CCCCCC"/>
          <w:lang w:val="uk-UA"/>
        </w:rPr>
        <w:t xml:space="preserve"> </w:t>
      </w:r>
      <w:r w:rsidRPr="00E66EE6">
        <w:rPr>
          <w:bCs/>
          <w:kern w:val="36"/>
          <w:sz w:val="28"/>
          <w:szCs w:val="28"/>
        </w:rPr>
        <w:t xml:space="preserve">. </w:t>
      </w:r>
      <w:r w:rsidRPr="00E66EE6">
        <w:rPr>
          <w:rStyle w:val="apple-converted-space"/>
          <w:sz w:val="28"/>
          <w:szCs w:val="28"/>
          <w:shd w:val="clear" w:color="auto" w:fill="FFFFFF"/>
        </w:rPr>
        <w:t> </w:t>
      </w:r>
      <w:r w:rsidRPr="00E66EE6">
        <w:rPr>
          <w:sz w:val="28"/>
          <w:szCs w:val="28"/>
          <w:shd w:val="clear" w:color="auto" w:fill="FFFFFF"/>
        </w:rPr>
        <w:t>[Електронний ресурс]</w:t>
      </w:r>
      <w:r w:rsidRPr="00E66EE6">
        <w:rPr>
          <w:sz w:val="28"/>
          <w:szCs w:val="28"/>
          <w:shd w:val="clear" w:color="auto" w:fill="FFFFFF"/>
          <w:lang w:val="uk-UA"/>
        </w:rPr>
        <w:t xml:space="preserve"> </w:t>
      </w:r>
      <w:r w:rsidRPr="00E66EE6">
        <w:rPr>
          <w:sz w:val="28"/>
          <w:szCs w:val="28"/>
          <w:shd w:val="clear" w:color="auto" w:fill="FFFFFF"/>
        </w:rPr>
        <w:t>/</w:t>
      </w:r>
      <w:r w:rsidRPr="00E66EE6">
        <w:rPr>
          <w:sz w:val="28"/>
          <w:szCs w:val="28"/>
          <w:shd w:val="clear" w:color="auto" w:fill="FFFFFF"/>
          <w:lang w:val="uk-UA"/>
        </w:rPr>
        <w:t xml:space="preserve"> </w:t>
      </w:r>
      <w:r w:rsidRPr="00E66EE6">
        <w:rPr>
          <w:sz w:val="28"/>
          <w:szCs w:val="28"/>
          <w:shd w:val="clear" w:color="auto" w:fill="FFFFFF"/>
        </w:rPr>
        <w:t>Режим доступу:</w:t>
      </w:r>
      <w:r w:rsidRPr="00E66EE6">
        <w:rPr>
          <w:rStyle w:val="apple-converted-space"/>
          <w:sz w:val="28"/>
          <w:szCs w:val="28"/>
          <w:shd w:val="clear" w:color="auto" w:fill="FFFFFF"/>
        </w:rPr>
        <w:t> </w:t>
      </w:r>
      <w:hyperlink r:id="rId8" w:history="1">
        <w:r w:rsidRPr="00E66EE6">
          <w:rPr>
            <w:rStyle w:val="aa"/>
            <w:bCs/>
            <w:color w:val="auto"/>
            <w:sz w:val="28"/>
            <w:szCs w:val="28"/>
            <w:u w:val="none"/>
            <w:shd w:val="clear" w:color="auto" w:fill="CCCCCC"/>
            <w:lang w:val="uk-UA"/>
          </w:rPr>
          <w:t>http://pidruchniki.com</w:t>
        </w:r>
      </w:hyperlink>
      <w:r w:rsidRPr="00E66EE6">
        <w:rPr>
          <w:bCs/>
          <w:sz w:val="28"/>
          <w:szCs w:val="28"/>
          <w:shd w:val="clear" w:color="auto" w:fill="CCCCCC"/>
          <w:lang w:val="uk-UA"/>
        </w:rPr>
        <w:t xml:space="preserve"> /1484011556056/ pravo/ verhovniy_sud_ukrayini</w:t>
      </w:r>
    </w:p>
    <w:p w:rsidR="002128AC" w:rsidRPr="005173D2" w:rsidRDefault="002128AC" w:rsidP="002128AC">
      <w:pPr>
        <w:widowControl w:val="0"/>
        <w:tabs>
          <w:tab w:val="left" w:pos="374"/>
        </w:tabs>
        <w:autoSpaceDE w:val="0"/>
        <w:autoSpaceDN w:val="0"/>
        <w:adjustRightInd w:val="0"/>
        <w:spacing w:after="0" w:line="360" w:lineRule="auto"/>
        <w:ind w:firstLine="695"/>
        <w:jc w:val="both"/>
        <w:rPr>
          <w:rFonts w:ascii="Times New Roman" w:hAnsi="Times New Roman" w:cs="Times New Roman"/>
          <w:sz w:val="28"/>
          <w:szCs w:val="28"/>
        </w:rPr>
      </w:pPr>
      <w:r>
        <w:rPr>
          <w:rFonts w:ascii="Times New Roman" w:hAnsi="Times New Roman" w:cs="Times New Roman"/>
          <w:sz w:val="28"/>
          <w:szCs w:val="28"/>
        </w:rPr>
        <w:t xml:space="preserve">9. </w:t>
      </w:r>
      <w:r w:rsidRPr="002128AC">
        <w:rPr>
          <w:rFonts w:ascii="Times New Roman" w:hAnsi="Times New Roman" w:cs="Times New Roman"/>
          <w:iCs/>
          <w:sz w:val="28"/>
          <w:szCs w:val="28"/>
        </w:rPr>
        <w:t xml:space="preserve">Стефанюк В. </w:t>
      </w:r>
      <w:r w:rsidRPr="002128AC">
        <w:rPr>
          <w:rFonts w:ascii="Times New Roman" w:hAnsi="Times New Roman" w:cs="Times New Roman"/>
          <w:sz w:val="28"/>
          <w:szCs w:val="28"/>
        </w:rPr>
        <w:t>С</w:t>
      </w:r>
      <w:r w:rsidRPr="005173D2">
        <w:rPr>
          <w:rFonts w:ascii="Times New Roman" w:hAnsi="Times New Roman" w:cs="Times New Roman"/>
          <w:sz w:val="28"/>
          <w:szCs w:val="28"/>
        </w:rPr>
        <w:t>. Верховний Суд, судова</w:t>
      </w:r>
      <w:r>
        <w:rPr>
          <w:rFonts w:ascii="Times New Roman" w:hAnsi="Times New Roman" w:cs="Times New Roman"/>
          <w:sz w:val="28"/>
          <w:szCs w:val="28"/>
        </w:rPr>
        <w:t xml:space="preserve"> влада і правосуддя в Україні /</w:t>
      </w:r>
      <w:r w:rsidRPr="005173D2">
        <w:rPr>
          <w:rFonts w:ascii="Times New Roman" w:hAnsi="Times New Roman" w:cs="Times New Roman"/>
          <w:sz w:val="28"/>
          <w:szCs w:val="28"/>
        </w:rPr>
        <w:t>/</w:t>
      </w:r>
      <w:r>
        <w:rPr>
          <w:rFonts w:ascii="Times New Roman" w:hAnsi="Times New Roman" w:cs="Times New Roman"/>
          <w:sz w:val="28"/>
          <w:szCs w:val="28"/>
        </w:rPr>
        <w:t xml:space="preserve"> Вісник ВСУ. - 1998. - №</w:t>
      </w:r>
      <w:r w:rsidRPr="005173D2">
        <w:rPr>
          <w:rFonts w:ascii="Times New Roman" w:hAnsi="Times New Roman" w:cs="Times New Roman"/>
          <w:sz w:val="28"/>
          <w:szCs w:val="28"/>
        </w:rPr>
        <w:t>2</w:t>
      </w:r>
      <w:r>
        <w:rPr>
          <w:rFonts w:ascii="Times New Roman" w:hAnsi="Times New Roman" w:cs="Times New Roman"/>
          <w:sz w:val="28"/>
          <w:szCs w:val="28"/>
        </w:rPr>
        <w:t>3</w:t>
      </w:r>
      <w:r w:rsidRPr="005173D2">
        <w:rPr>
          <w:rFonts w:ascii="Times New Roman" w:hAnsi="Times New Roman" w:cs="Times New Roman"/>
          <w:sz w:val="28"/>
          <w:szCs w:val="28"/>
        </w:rPr>
        <w:t>. - С. 7.</w:t>
      </w:r>
    </w:p>
    <w:p w:rsidR="002128AC" w:rsidRPr="005173D2" w:rsidRDefault="002128AC" w:rsidP="002128AC">
      <w:pPr>
        <w:widowControl w:val="0"/>
        <w:tabs>
          <w:tab w:val="left" w:pos="374"/>
        </w:tabs>
        <w:autoSpaceDE w:val="0"/>
        <w:autoSpaceDN w:val="0"/>
        <w:adjustRightInd w:val="0"/>
        <w:spacing w:after="0" w:line="360" w:lineRule="auto"/>
        <w:ind w:firstLine="695"/>
        <w:jc w:val="both"/>
        <w:rPr>
          <w:rFonts w:ascii="Times New Roman" w:hAnsi="Times New Roman" w:cs="Times New Roman"/>
          <w:sz w:val="28"/>
          <w:szCs w:val="28"/>
        </w:rPr>
      </w:pPr>
      <w:r>
        <w:rPr>
          <w:rFonts w:ascii="Times New Roman" w:hAnsi="Times New Roman" w:cs="Times New Roman"/>
          <w:sz w:val="28"/>
          <w:szCs w:val="28"/>
        </w:rPr>
        <w:t>10.</w:t>
      </w:r>
      <w:r w:rsidRPr="005173D2">
        <w:rPr>
          <w:rFonts w:ascii="Times New Roman" w:hAnsi="Times New Roman" w:cs="Times New Roman"/>
          <w:sz w:val="28"/>
          <w:szCs w:val="28"/>
        </w:rPr>
        <w:t xml:space="preserve"> </w:t>
      </w:r>
      <w:r w:rsidRPr="002128AC">
        <w:rPr>
          <w:rFonts w:ascii="Times New Roman" w:hAnsi="Times New Roman" w:cs="Times New Roman"/>
          <w:iCs/>
          <w:sz w:val="28"/>
          <w:szCs w:val="28"/>
        </w:rPr>
        <w:t>Стефанюк В.</w:t>
      </w:r>
      <w:r w:rsidRPr="005173D2">
        <w:rPr>
          <w:rFonts w:ascii="Times New Roman" w:hAnsi="Times New Roman" w:cs="Times New Roman"/>
          <w:i/>
          <w:iCs/>
          <w:sz w:val="28"/>
          <w:szCs w:val="28"/>
        </w:rPr>
        <w:t xml:space="preserve"> </w:t>
      </w:r>
      <w:r w:rsidRPr="005173D2">
        <w:rPr>
          <w:rFonts w:ascii="Times New Roman" w:hAnsi="Times New Roman" w:cs="Times New Roman"/>
          <w:sz w:val="28"/>
          <w:szCs w:val="28"/>
        </w:rPr>
        <w:t>Правозахисна діяльність судів України</w:t>
      </w:r>
      <w:r>
        <w:rPr>
          <w:rFonts w:ascii="Times New Roman" w:hAnsi="Times New Roman" w:cs="Times New Roman"/>
          <w:sz w:val="28"/>
          <w:szCs w:val="28"/>
        </w:rPr>
        <w:t xml:space="preserve"> /</w:t>
      </w:r>
      <w:r w:rsidRPr="005173D2">
        <w:rPr>
          <w:rFonts w:ascii="Times New Roman" w:hAnsi="Times New Roman" w:cs="Times New Roman"/>
          <w:sz w:val="28"/>
          <w:szCs w:val="28"/>
        </w:rPr>
        <w:t xml:space="preserve">/ Право України. </w:t>
      </w:r>
      <w:r w:rsidRPr="005173D2">
        <w:rPr>
          <w:rFonts w:ascii="Times New Roman" w:hAnsi="Times New Roman" w:cs="Times New Roman"/>
          <w:sz w:val="28"/>
          <w:szCs w:val="28"/>
        </w:rPr>
        <w:softHyphen/>
      </w:r>
      <w:r>
        <w:rPr>
          <w:rFonts w:ascii="Times New Roman" w:hAnsi="Times New Roman" w:cs="Times New Roman"/>
          <w:sz w:val="28"/>
          <w:szCs w:val="28"/>
        </w:rPr>
        <w:t xml:space="preserve"> 1999. - №2</w:t>
      </w:r>
      <w:r w:rsidRPr="005173D2">
        <w:rPr>
          <w:rFonts w:ascii="Times New Roman" w:hAnsi="Times New Roman" w:cs="Times New Roman"/>
          <w:sz w:val="28"/>
          <w:szCs w:val="28"/>
        </w:rPr>
        <w:t>5. - С. 18.</w:t>
      </w:r>
    </w:p>
    <w:p w:rsidR="002128AC" w:rsidRPr="00AB3F98" w:rsidRDefault="002128AC" w:rsidP="002128AC">
      <w:pPr>
        <w:pStyle w:val="af"/>
        <w:spacing w:line="360" w:lineRule="auto"/>
        <w:ind w:firstLine="708"/>
        <w:jc w:val="both"/>
        <w:rPr>
          <w:sz w:val="28"/>
          <w:szCs w:val="28"/>
        </w:rPr>
      </w:pPr>
      <w:r>
        <w:rPr>
          <w:sz w:val="28"/>
          <w:szCs w:val="28"/>
          <w:lang w:val="uk-UA"/>
        </w:rPr>
        <w:lastRenderedPageBreak/>
        <w:t>11. Стефанюк В. Стратегическое направление в</w:t>
      </w:r>
      <w:r>
        <w:rPr>
          <w:sz w:val="28"/>
          <w:szCs w:val="28"/>
        </w:rPr>
        <w:t xml:space="preserve">ыдержки, тактических ошибок избежать не удалось // Дзеркало тижня. – 2001 . – 29 августа. - № 32 – 33. </w:t>
      </w:r>
    </w:p>
    <w:p w:rsidR="002128AC" w:rsidRPr="00877535" w:rsidRDefault="002128AC" w:rsidP="002128AC">
      <w:pPr>
        <w:widowControl w:val="0"/>
        <w:tabs>
          <w:tab w:val="left" w:pos="254"/>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iCs/>
          <w:sz w:val="28"/>
          <w:szCs w:val="28"/>
        </w:rPr>
        <w:tab/>
      </w:r>
      <w:r>
        <w:rPr>
          <w:rFonts w:ascii="Times New Roman" w:hAnsi="Times New Roman" w:cs="Times New Roman"/>
          <w:iCs/>
          <w:sz w:val="28"/>
          <w:szCs w:val="28"/>
        </w:rPr>
        <w:tab/>
        <w:t xml:space="preserve">12. </w:t>
      </w:r>
      <w:r w:rsidRPr="00877535">
        <w:rPr>
          <w:rFonts w:ascii="Times New Roman" w:hAnsi="Times New Roman" w:cs="Times New Roman"/>
          <w:iCs/>
          <w:sz w:val="28"/>
          <w:szCs w:val="28"/>
        </w:rPr>
        <w:t>Притика</w:t>
      </w:r>
      <w:r w:rsidRPr="00877535">
        <w:rPr>
          <w:rFonts w:ascii="Times New Roman" w:hAnsi="Times New Roman" w:cs="Times New Roman"/>
          <w:i/>
          <w:iCs/>
          <w:sz w:val="28"/>
          <w:szCs w:val="28"/>
        </w:rPr>
        <w:t xml:space="preserve"> </w:t>
      </w:r>
      <w:r>
        <w:rPr>
          <w:rFonts w:ascii="Times New Roman" w:hAnsi="Times New Roman" w:cs="Times New Roman"/>
          <w:sz w:val="28"/>
          <w:szCs w:val="28"/>
        </w:rPr>
        <w:t>Д. Ровесники незалежності /</w:t>
      </w:r>
      <w:r w:rsidRPr="00877535">
        <w:rPr>
          <w:rFonts w:ascii="Times New Roman" w:hAnsi="Times New Roman" w:cs="Times New Roman"/>
          <w:sz w:val="28"/>
          <w:szCs w:val="28"/>
        </w:rPr>
        <w:t xml:space="preserve">/ Дзеркало тижня. - 2001. </w:t>
      </w:r>
      <w:r w:rsidRPr="00877535">
        <w:rPr>
          <w:rFonts w:ascii="Times New Roman" w:hAnsi="Times New Roman" w:cs="Times New Roman"/>
          <w:sz w:val="28"/>
          <w:szCs w:val="28"/>
        </w:rPr>
        <w:softHyphen/>
        <w:t>9 липня. - № 22.</w:t>
      </w:r>
    </w:p>
    <w:p w:rsidR="002128AC" w:rsidRDefault="002128AC" w:rsidP="002128AC">
      <w:pPr>
        <w:spacing w:after="0" w:line="360" w:lineRule="auto"/>
        <w:ind w:firstLine="708"/>
        <w:jc w:val="both"/>
        <w:rPr>
          <w:rFonts w:ascii="Times New Roman" w:hAnsi="Times New Roman" w:cs="Times New Roman"/>
          <w:sz w:val="28"/>
          <w:szCs w:val="28"/>
        </w:rPr>
      </w:pPr>
      <w:r>
        <w:rPr>
          <w:rFonts w:ascii="Times New Roman" w:hAnsi="Times New Roman" w:cs="Times New Roman"/>
          <w:iCs/>
          <w:sz w:val="28"/>
          <w:szCs w:val="28"/>
        </w:rPr>
        <w:t>1</w:t>
      </w:r>
      <w:r w:rsidRPr="00877535">
        <w:rPr>
          <w:rFonts w:ascii="Times New Roman" w:hAnsi="Times New Roman" w:cs="Times New Roman"/>
          <w:iCs/>
          <w:sz w:val="28"/>
          <w:szCs w:val="28"/>
        </w:rPr>
        <w:t>3. Стефанюк В</w:t>
      </w:r>
      <w:r w:rsidRPr="00877535">
        <w:rPr>
          <w:rFonts w:ascii="Times New Roman" w:hAnsi="Times New Roman" w:cs="Times New Roman"/>
          <w:i/>
          <w:iCs/>
          <w:sz w:val="28"/>
          <w:szCs w:val="28"/>
        </w:rPr>
        <w:t xml:space="preserve">. </w:t>
      </w:r>
      <w:r w:rsidRPr="00877535">
        <w:rPr>
          <w:rFonts w:ascii="Times New Roman" w:hAnsi="Times New Roman" w:cs="Times New Roman"/>
          <w:sz w:val="28"/>
          <w:szCs w:val="28"/>
        </w:rPr>
        <w:t>Судова влада як основна юридична гарантія захисту прав і свобод л</w:t>
      </w:r>
      <w:r>
        <w:rPr>
          <w:rFonts w:ascii="Times New Roman" w:hAnsi="Times New Roman" w:cs="Times New Roman"/>
          <w:sz w:val="28"/>
          <w:szCs w:val="28"/>
        </w:rPr>
        <w:t>юдини і громадянина в Україні /</w:t>
      </w:r>
      <w:r w:rsidRPr="00877535">
        <w:rPr>
          <w:rFonts w:ascii="Times New Roman" w:hAnsi="Times New Roman" w:cs="Times New Roman"/>
          <w:sz w:val="28"/>
          <w:szCs w:val="28"/>
        </w:rPr>
        <w:t xml:space="preserve">/ Право України. - 2000. - № 1. </w:t>
      </w:r>
      <w:r w:rsidRPr="00877535">
        <w:rPr>
          <w:rFonts w:ascii="Times New Roman" w:hAnsi="Times New Roman" w:cs="Times New Roman"/>
          <w:sz w:val="28"/>
          <w:szCs w:val="28"/>
        </w:rPr>
        <w:softHyphen/>
        <w:t>С.</w:t>
      </w:r>
      <w:r>
        <w:rPr>
          <w:rFonts w:ascii="Times New Roman" w:hAnsi="Times New Roman" w:cs="Times New Roman"/>
          <w:sz w:val="28"/>
          <w:szCs w:val="28"/>
        </w:rPr>
        <w:t xml:space="preserve"> </w:t>
      </w:r>
      <w:r w:rsidRPr="00877535">
        <w:rPr>
          <w:rFonts w:ascii="Times New Roman" w:hAnsi="Times New Roman" w:cs="Times New Roman"/>
          <w:sz w:val="28"/>
          <w:szCs w:val="28"/>
        </w:rPr>
        <w:t>18</w:t>
      </w:r>
    </w:p>
    <w:p w:rsidR="002128AC" w:rsidRPr="00F42AB4" w:rsidRDefault="002128AC" w:rsidP="002128AC">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iCs/>
          <w:sz w:val="28"/>
          <w:szCs w:val="28"/>
        </w:rPr>
        <w:t>1</w:t>
      </w:r>
      <w:r w:rsidRPr="00F42AB4">
        <w:rPr>
          <w:rFonts w:ascii="Times New Roman" w:hAnsi="Times New Roman" w:cs="Times New Roman"/>
          <w:iCs/>
          <w:sz w:val="28"/>
          <w:szCs w:val="28"/>
        </w:rPr>
        <w:t>4. Колодій А.</w:t>
      </w:r>
      <w:r w:rsidRPr="00F42AB4">
        <w:rPr>
          <w:rFonts w:ascii="Times New Roman" w:hAnsi="Times New Roman" w:cs="Times New Roman"/>
          <w:i/>
          <w:iCs/>
          <w:sz w:val="28"/>
          <w:szCs w:val="28"/>
        </w:rPr>
        <w:t xml:space="preserve"> </w:t>
      </w:r>
      <w:r w:rsidRPr="00F42AB4">
        <w:rPr>
          <w:rFonts w:ascii="Times New Roman" w:hAnsi="Times New Roman" w:cs="Times New Roman"/>
          <w:sz w:val="28"/>
          <w:szCs w:val="28"/>
        </w:rPr>
        <w:t>принципи права України. - К.: Юрі</w:t>
      </w:r>
      <w:r>
        <w:rPr>
          <w:rFonts w:ascii="Times New Roman" w:hAnsi="Times New Roman" w:cs="Times New Roman"/>
          <w:sz w:val="28"/>
          <w:szCs w:val="28"/>
        </w:rPr>
        <w:t>нком Інтер, 1998. – 390 с</w:t>
      </w:r>
      <w:r w:rsidRPr="00F42AB4">
        <w:rPr>
          <w:rFonts w:ascii="Times New Roman" w:hAnsi="Times New Roman" w:cs="Times New Roman"/>
          <w:sz w:val="28"/>
          <w:szCs w:val="28"/>
        </w:rPr>
        <w:t>.</w:t>
      </w:r>
    </w:p>
    <w:p w:rsidR="002128AC" w:rsidRPr="00F42AB4" w:rsidRDefault="002128AC" w:rsidP="002128AC">
      <w:pPr>
        <w:widowControl w:val="0"/>
        <w:autoSpaceDE w:val="0"/>
        <w:autoSpaceDN w:val="0"/>
        <w:adjustRightInd w:val="0"/>
        <w:spacing w:after="0" w:line="360" w:lineRule="auto"/>
        <w:ind w:firstLine="685"/>
        <w:jc w:val="both"/>
        <w:rPr>
          <w:rFonts w:ascii="Times New Roman" w:hAnsi="Times New Roman" w:cs="Times New Roman"/>
          <w:sz w:val="28"/>
          <w:szCs w:val="28"/>
        </w:rPr>
      </w:pPr>
      <w:r>
        <w:rPr>
          <w:rFonts w:ascii="Times New Roman" w:hAnsi="Times New Roman" w:cs="Times New Roman"/>
          <w:iCs/>
          <w:sz w:val="28"/>
          <w:szCs w:val="28"/>
        </w:rPr>
        <w:t>1</w:t>
      </w:r>
      <w:r w:rsidRPr="00F42AB4">
        <w:rPr>
          <w:rFonts w:ascii="Times New Roman" w:hAnsi="Times New Roman" w:cs="Times New Roman"/>
          <w:iCs/>
          <w:sz w:val="28"/>
          <w:szCs w:val="28"/>
        </w:rPr>
        <w:t xml:space="preserve">5. Молдован В.В., Молдаван А.В. </w:t>
      </w:r>
      <w:r w:rsidRPr="00F42AB4">
        <w:rPr>
          <w:rFonts w:ascii="Times New Roman" w:hAnsi="Times New Roman" w:cs="Times New Roman"/>
          <w:sz w:val="28"/>
          <w:szCs w:val="28"/>
        </w:rPr>
        <w:t>Судоустрій України</w:t>
      </w:r>
      <w:r>
        <w:rPr>
          <w:rFonts w:ascii="Times New Roman" w:hAnsi="Times New Roman" w:cs="Times New Roman"/>
          <w:sz w:val="28"/>
          <w:szCs w:val="28"/>
        </w:rPr>
        <w:t>. - К</w:t>
      </w:r>
      <w:r w:rsidRPr="00F42AB4">
        <w:rPr>
          <w:rFonts w:ascii="Times New Roman" w:hAnsi="Times New Roman" w:cs="Times New Roman"/>
          <w:sz w:val="28"/>
          <w:szCs w:val="28"/>
        </w:rPr>
        <w:t>., 2000. - С. 80.</w:t>
      </w:r>
    </w:p>
    <w:p w:rsidR="002128AC" w:rsidRPr="00F42AB4" w:rsidRDefault="002128AC" w:rsidP="002128A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F42AB4">
        <w:rPr>
          <w:rFonts w:ascii="Times New Roman" w:hAnsi="Times New Roman" w:cs="Times New Roman"/>
          <w:sz w:val="28"/>
          <w:szCs w:val="28"/>
        </w:rPr>
        <w:t>6. Кримінальний кодекс України. Кримінально-процесуальн</w:t>
      </w:r>
      <w:r>
        <w:rPr>
          <w:rFonts w:ascii="Times New Roman" w:hAnsi="Times New Roman" w:cs="Times New Roman"/>
          <w:sz w:val="28"/>
          <w:szCs w:val="28"/>
        </w:rPr>
        <w:t>ий кодекс Ук</w:t>
      </w:r>
      <w:r>
        <w:rPr>
          <w:rFonts w:ascii="Times New Roman" w:hAnsi="Times New Roman" w:cs="Times New Roman"/>
          <w:sz w:val="28"/>
          <w:szCs w:val="28"/>
        </w:rPr>
        <w:softHyphen/>
        <w:t>раїни. Постанови Пл</w:t>
      </w:r>
      <w:r w:rsidRPr="00F42AB4">
        <w:rPr>
          <w:rFonts w:ascii="Times New Roman" w:hAnsi="Times New Roman" w:cs="Times New Roman"/>
          <w:sz w:val="28"/>
          <w:szCs w:val="28"/>
        </w:rPr>
        <w:t>енуму Верховного Суду України із загальних питань судо</w:t>
      </w:r>
      <w:r w:rsidRPr="00F42AB4">
        <w:rPr>
          <w:rFonts w:ascii="Times New Roman" w:hAnsi="Times New Roman" w:cs="Times New Roman"/>
          <w:sz w:val="28"/>
          <w:szCs w:val="28"/>
        </w:rPr>
        <w:softHyphen/>
        <w:t>вої діяльності та в кримінальних справах. - К: Юрінком Інтер, 1999. - С. 378.</w:t>
      </w:r>
    </w:p>
    <w:p w:rsidR="002128AC" w:rsidRPr="00F140DA" w:rsidRDefault="002128AC" w:rsidP="002128AC">
      <w:pPr>
        <w:widowControl w:val="0"/>
        <w:tabs>
          <w:tab w:val="left" w:pos="259"/>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iCs/>
          <w:sz w:val="28"/>
          <w:szCs w:val="28"/>
        </w:rPr>
        <w:t>1</w:t>
      </w:r>
      <w:r w:rsidRPr="00F140DA">
        <w:rPr>
          <w:rFonts w:ascii="Times New Roman" w:hAnsi="Times New Roman" w:cs="Times New Roman"/>
          <w:iCs/>
          <w:sz w:val="28"/>
          <w:szCs w:val="28"/>
        </w:rPr>
        <w:t xml:space="preserve">7. Шишкін </w:t>
      </w:r>
      <w:r w:rsidRPr="00F140DA">
        <w:rPr>
          <w:rFonts w:ascii="Times New Roman" w:hAnsi="Times New Roman" w:cs="Times New Roman"/>
          <w:i/>
          <w:iCs/>
          <w:sz w:val="28"/>
          <w:szCs w:val="28"/>
        </w:rPr>
        <w:t xml:space="preserve">В. </w:t>
      </w:r>
      <w:r w:rsidRPr="00F140DA">
        <w:rPr>
          <w:rFonts w:ascii="Times New Roman" w:hAnsi="Times New Roman" w:cs="Times New Roman"/>
          <w:sz w:val="28"/>
          <w:szCs w:val="28"/>
        </w:rPr>
        <w:t>Диспозит</w:t>
      </w:r>
      <w:r>
        <w:rPr>
          <w:rFonts w:ascii="Times New Roman" w:hAnsi="Times New Roman" w:cs="Times New Roman"/>
          <w:sz w:val="28"/>
          <w:szCs w:val="28"/>
        </w:rPr>
        <w:t>ивність - принцип судочинства /</w:t>
      </w:r>
      <w:r w:rsidRPr="00F140DA">
        <w:rPr>
          <w:rFonts w:ascii="Times New Roman" w:hAnsi="Times New Roman" w:cs="Times New Roman"/>
          <w:sz w:val="28"/>
          <w:szCs w:val="28"/>
        </w:rPr>
        <w:t>/ Право України.</w:t>
      </w:r>
      <w:r>
        <w:rPr>
          <w:rFonts w:ascii="Times New Roman" w:hAnsi="Times New Roman" w:cs="Times New Roman"/>
          <w:sz w:val="28"/>
          <w:szCs w:val="28"/>
        </w:rPr>
        <w:t xml:space="preserve"> </w:t>
      </w:r>
      <w:r w:rsidRPr="00F140DA">
        <w:rPr>
          <w:rFonts w:ascii="Times New Roman" w:hAnsi="Times New Roman" w:cs="Times New Roman"/>
          <w:sz w:val="28"/>
          <w:szCs w:val="28"/>
        </w:rPr>
        <w:t>- 1999 - №6. - С. 10-16.</w:t>
      </w:r>
    </w:p>
    <w:p w:rsidR="002128AC" w:rsidRPr="00F140DA" w:rsidRDefault="002128AC" w:rsidP="002128AC">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iCs/>
          <w:sz w:val="28"/>
          <w:szCs w:val="28"/>
        </w:rPr>
        <w:t>1</w:t>
      </w:r>
      <w:r w:rsidRPr="00F140DA">
        <w:rPr>
          <w:rFonts w:ascii="Times New Roman" w:hAnsi="Times New Roman" w:cs="Times New Roman"/>
          <w:iCs/>
          <w:sz w:val="28"/>
          <w:szCs w:val="28"/>
        </w:rPr>
        <w:t>8. Шевчук П. І.</w:t>
      </w:r>
      <w:r w:rsidRPr="00F140DA">
        <w:rPr>
          <w:rFonts w:ascii="Times New Roman" w:hAnsi="Times New Roman" w:cs="Times New Roman"/>
          <w:i/>
          <w:iCs/>
          <w:sz w:val="28"/>
          <w:szCs w:val="28"/>
        </w:rPr>
        <w:t xml:space="preserve"> </w:t>
      </w:r>
      <w:r w:rsidRPr="00F140DA">
        <w:rPr>
          <w:rFonts w:ascii="Times New Roman" w:hAnsi="Times New Roman" w:cs="Times New Roman"/>
          <w:sz w:val="28"/>
          <w:szCs w:val="28"/>
        </w:rPr>
        <w:t>Питання про доступність правосуддя та правової допомоги пот</w:t>
      </w:r>
      <w:r>
        <w:rPr>
          <w:rFonts w:ascii="Times New Roman" w:hAnsi="Times New Roman" w:cs="Times New Roman"/>
          <w:sz w:val="28"/>
          <w:szCs w:val="28"/>
        </w:rPr>
        <w:t>ребує законодавчого вирішення /</w:t>
      </w:r>
      <w:r w:rsidRPr="00F140DA">
        <w:rPr>
          <w:rFonts w:ascii="Times New Roman" w:hAnsi="Times New Roman" w:cs="Times New Roman"/>
          <w:sz w:val="28"/>
          <w:szCs w:val="28"/>
        </w:rPr>
        <w:t xml:space="preserve">/ Вісник Верховного Суду України. </w:t>
      </w:r>
      <w:r w:rsidRPr="00F140DA">
        <w:rPr>
          <w:rFonts w:ascii="Times New Roman" w:hAnsi="Times New Roman" w:cs="Times New Roman"/>
          <w:sz w:val="28"/>
          <w:szCs w:val="28"/>
        </w:rPr>
        <w:softHyphen/>
        <w:t>2000. - №2  (18). - С. 39.</w:t>
      </w:r>
    </w:p>
    <w:p w:rsidR="002128AC" w:rsidRPr="00546182" w:rsidRDefault="002128AC" w:rsidP="002128AC">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128AC">
        <w:rPr>
          <w:rFonts w:ascii="Times New Roman" w:hAnsi="Times New Roman" w:cs="Times New Roman"/>
          <w:iCs/>
          <w:sz w:val="28"/>
          <w:szCs w:val="28"/>
        </w:rPr>
        <w:t xml:space="preserve">19. Стефанюк </w:t>
      </w:r>
      <w:r w:rsidRPr="00546182">
        <w:rPr>
          <w:rFonts w:ascii="Times New Roman" w:hAnsi="Times New Roman" w:cs="Times New Roman"/>
          <w:sz w:val="28"/>
          <w:szCs w:val="28"/>
        </w:rPr>
        <w:t>В. історичний шан</w:t>
      </w:r>
      <w:r>
        <w:rPr>
          <w:rFonts w:ascii="Times New Roman" w:hAnsi="Times New Roman" w:cs="Times New Roman"/>
          <w:sz w:val="28"/>
          <w:szCs w:val="28"/>
        </w:rPr>
        <w:t>с для українського правосуддя /</w:t>
      </w:r>
      <w:r w:rsidRPr="00546182">
        <w:rPr>
          <w:rFonts w:ascii="Times New Roman" w:hAnsi="Times New Roman" w:cs="Times New Roman"/>
          <w:sz w:val="28"/>
          <w:szCs w:val="28"/>
        </w:rPr>
        <w:t>/ Юридич</w:t>
      </w:r>
      <w:r w:rsidRPr="00546182">
        <w:rPr>
          <w:rFonts w:ascii="Times New Roman" w:hAnsi="Times New Roman" w:cs="Times New Roman"/>
          <w:sz w:val="28"/>
          <w:szCs w:val="28"/>
        </w:rPr>
        <w:softHyphen/>
      </w:r>
      <w:r>
        <w:rPr>
          <w:rFonts w:ascii="Times New Roman" w:hAnsi="Times New Roman" w:cs="Times New Roman"/>
          <w:sz w:val="28"/>
          <w:szCs w:val="28"/>
        </w:rPr>
        <w:t>ний вісник України. - 2002. - №</w:t>
      </w:r>
      <w:r w:rsidRPr="00546182">
        <w:rPr>
          <w:rFonts w:ascii="Times New Roman" w:hAnsi="Times New Roman" w:cs="Times New Roman"/>
          <w:sz w:val="28"/>
          <w:szCs w:val="28"/>
        </w:rPr>
        <w:t xml:space="preserve"> 13(353). - 30 березня-5 квітня.</w:t>
      </w:r>
    </w:p>
    <w:p w:rsidR="0074529C" w:rsidRDefault="0074529C" w:rsidP="0074529C">
      <w:pPr>
        <w:pStyle w:val="a3"/>
        <w:spacing w:before="0" w:beforeAutospacing="0" w:after="0" w:afterAutospacing="0" w:line="360" w:lineRule="auto"/>
        <w:ind w:firstLine="709"/>
        <w:jc w:val="both"/>
        <w:rPr>
          <w:sz w:val="28"/>
          <w:szCs w:val="28"/>
          <w:lang w:val="uk-UA"/>
        </w:rPr>
      </w:pPr>
      <w:r>
        <w:rPr>
          <w:sz w:val="28"/>
          <w:szCs w:val="28"/>
          <w:lang w:val="uk-UA"/>
        </w:rPr>
        <w:t>20</w:t>
      </w:r>
      <w:r w:rsidRPr="001A345E">
        <w:rPr>
          <w:sz w:val="28"/>
          <w:szCs w:val="28"/>
          <w:lang w:val="uk-UA"/>
        </w:rPr>
        <w:t>. Онопенко В. В. Механізм захисту прав люд</w:t>
      </w:r>
      <w:r>
        <w:rPr>
          <w:sz w:val="28"/>
          <w:szCs w:val="28"/>
          <w:lang w:val="uk-UA"/>
        </w:rPr>
        <w:t>ини в Україні потребує істотно</w:t>
      </w:r>
      <w:r w:rsidRPr="001A345E">
        <w:rPr>
          <w:sz w:val="28"/>
          <w:szCs w:val="28"/>
          <w:lang w:val="uk-UA"/>
        </w:rPr>
        <w:t>го вдосконалення // Вісник Верховного Суду України. — 2011. — № 7 (131). — С. 4–7.</w:t>
      </w:r>
    </w:p>
    <w:p w:rsidR="0074529C" w:rsidRDefault="0074529C" w:rsidP="0074529C">
      <w:pPr>
        <w:pStyle w:val="a3"/>
        <w:spacing w:before="0" w:beforeAutospacing="0" w:after="0" w:afterAutospacing="0" w:line="360" w:lineRule="auto"/>
        <w:ind w:firstLine="709"/>
        <w:jc w:val="both"/>
        <w:rPr>
          <w:sz w:val="28"/>
          <w:szCs w:val="28"/>
          <w:lang w:val="uk-UA"/>
        </w:rPr>
      </w:pPr>
      <w:r>
        <w:rPr>
          <w:sz w:val="28"/>
          <w:szCs w:val="28"/>
          <w:lang w:val="uk-UA"/>
        </w:rPr>
        <w:t xml:space="preserve">21. </w:t>
      </w:r>
      <w:r w:rsidRPr="00BA0617">
        <w:rPr>
          <w:sz w:val="28"/>
          <w:szCs w:val="28"/>
          <w:lang w:val="uk-UA"/>
        </w:rPr>
        <w:t xml:space="preserve">Апалькова І. С. Роль Верховного суду України як держави - учасниці Конвенції про захист прав і основоположних свобод / І. С. Апалькова // Практика ЄСПЛ з питань цивільного процесуального права : матеріали круглого столу (м. Одеса, 5 квіт. 2016 р.) / уклад. : І. В. Андронов, Н. В. </w:t>
      </w:r>
      <w:r w:rsidRPr="00BA0617">
        <w:rPr>
          <w:sz w:val="28"/>
          <w:szCs w:val="28"/>
          <w:lang w:val="uk-UA"/>
        </w:rPr>
        <w:lastRenderedPageBreak/>
        <w:t>Волкова, О. В. Сатановська ; МОН України, НУ ОЮА. – Одеса : Юрид. л-ра, 2016. - С. 50-52.</w:t>
      </w:r>
    </w:p>
    <w:p w:rsidR="0074529C" w:rsidRDefault="0074529C" w:rsidP="0074529C">
      <w:pPr>
        <w:pStyle w:val="a3"/>
        <w:spacing w:before="0" w:beforeAutospacing="0" w:after="0" w:afterAutospacing="0" w:line="360" w:lineRule="auto"/>
        <w:ind w:firstLine="709"/>
        <w:jc w:val="both"/>
        <w:rPr>
          <w:sz w:val="28"/>
          <w:szCs w:val="28"/>
          <w:shd w:val="clear" w:color="auto" w:fill="FFFFFF"/>
          <w:lang w:val="uk-UA"/>
        </w:rPr>
      </w:pPr>
      <w:r>
        <w:rPr>
          <w:color w:val="000000"/>
          <w:sz w:val="28"/>
          <w:szCs w:val="28"/>
          <w:lang w:val="uk-UA"/>
        </w:rPr>
        <w:t>22</w:t>
      </w:r>
      <w:r>
        <w:rPr>
          <w:kern w:val="36"/>
          <w:sz w:val="28"/>
          <w:szCs w:val="28"/>
        </w:rPr>
        <w:t xml:space="preserve">. </w:t>
      </w:r>
      <w:r w:rsidRPr="00AB3303">
        <w:rPr>
          <w:kern w:val="36"/>
          <w:sz w:val="28"/>
          <w:szCs w:val="28"/>
          <w:lang w:val="uk-UA"/>
        </w:rPr>
        <w:t>Місце та роль Верховного Суду України в системі судів адміністративної юрисдикції</w:t>
      </w:r>
      <w:r>
        <w:rPr>
          <w:kern w:val="36"/>
          <w:sz w:val="28"/>
          <w:szCs w:val="28"/>
        </w:rPr>
        <w:t xml:space="preserve">. </w:t>
      </w:r>
      <w:r w:rsidRPr="00AB3303">
        <w:rPr>
          <w:sz w:val="28"/>
          <w:szCs w:val="28"/>
          <w:lang w:val="uk-UA"/>
        </w:rPr>
        <w:t>Перспективи вдосконалення адміністративного судочинства</w:t>
      </w:r>
      <w:r w:rsidRPr="00154796">
        <w:rPr>
          <w:sz w:val="28"/>
          <w:szCs w:val="28"/>
        </w:rPr>
        <w:t xml:space="preserve"> // Юридична газета</w:t>
      </w:r>
      <w:r>
        <w:rPr>
          <w:sz w:val="28"/>
          <w:szCs w:val="28"/>
          <w:lang w:val="uk-UA"/>
        </w:rPr>
        <w:t xml:space="preserve"> від</w:t>
      </w:r>
      <w:r w:rsidRPr="00154796">
        <w:rPr>
          <w:sz w:val="28"/>
          <w:szCs w:val="28"/>
        </w:rPr>
        <w:t xml:space="preserve"> </w:t>
      </w:r>
      <w:r w:rsidRPr="007D0441">
        <w:rPr>
          <w:sz w:val="28"/>
          <w:szCs w:val="28"/>
          <w:shd w:val="clear" w:color="auto" w:fill="FFFFFF"/>
        </w:rPr>
        <w:t>09 липня 2013</w:t>
      </w:r>
      <w:r>
        <w:rPr>
          <w:sz w:val="28"/>
          <w:szCs w:val="28"/>
          <w:shd w:val="clear" w:color="auto" w:fill="FFFFFF"/>
          <w:lang w:val="uk-UA"/>
        </w:rPr>
        <w:t>, с.12</w:t>
      </w:r>
    </w:p>
    <w:p w:rsidR="002D3A50" w:rsidRDefault="002D3A50" w:rsidP="002D3A50">
      <w:pPr>
        <w:pStyle w:val="a3"/>
        <w:spacing w:before="0" w:beforeAutospacing="0" w:after="0" w:afterAutospacing="0" w:line="360" w:lineRule="auto"/>
        <w:ind w:firstLine="709"/>
        <w:jc w:val="both"/>
        <w:rPr>
          <w:sz w:val="28"/>
          <w:szCs w:val="28"/>
          <w:lang w:val="uk-UA"/>
        </w:rPr>
      </w:pPr>
      <w:r w:rsidRPr="00BA0617">
        <w:rPr>
          <w:sz w:val="28"/>
          <w:szCs w:val="28"/>
          <w:lang w:val="uk-UA"/>
        </w:rPr>
        <w:t xml:space="preserve">Список літератури: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23</w:t>
      </w:r>
      <w:r w:rsidRPr="00BA0617">
        <w:rPr>
          <w:sz w:val="28"/>
          <w:szCs w:val="28"/>
          <w:lang w:val="uk-UA"/>
        </w:rPr>
        <w:t xml:space="preserve">. Анишина В.И. Конституционные принципы судебной власти Российской Федерации: формирование, содержание и перспективы развития. – М.: Изд-во РАП, 2006. – 272 с. </w:t>
      </w:r>
    </w:p>
    <w:p w:rsidR="002D3A50" w:rsidRDefault="002D3A50" w:rsidP="002D3A50">
      <w:pPr>
        <w:pStyle w:val="a3"/>
        <w:spacing w:before="0" w:beforeAutospacing="0" w:after="0" w:afterAutospacing="0" w:line="360" w:lineRule="auto"/>
        <w:ind w:firstLine="709"/>
        <w:jc w:val="both"/>
        <w:rPr>
          <w:sz w:val="28"/>
          <w:szCs w:val="28"/>
          <w:lang w:val="uk-UA"/>
        </w:rPr>
      </w:pPr>
      <w:r w:rsidRPr="00BA0617">
        <w:rPr>
          <w:sz w:val="28"/>
          <w:szCs w:val="28"/>
          <w:lang w:val="uk-UA"/>
        </w:rPr>
        <w:t>2</w:t>
      </w:r>
      <w:r>
        <w:rPr>
          <w:sz w:val="28"/>
          <w:szCs w:val="28"/>
          <w:lang w:val="uk-UA"/>
        </w:rPr>
        <w:t>4</w:t>
      </w:r>
      <w:r w:rsidRPr="00BA0617">
        <w:rPr>
          <w:sz w:val="28"/>
          <w:szCs w:val="28"/>
          <w:lang w:val="uk-UA"/>
        </w:rPr>
        <w:t>. Венеціанська комісія неоднозначно сприймає судову реформу Ківалова – Портнова [Електрон. ресурс]. – Режим доступу: http:</w:t>
      </w:r>
      <w:r w:rsidR="00E33785">
        <w:rPr>
          <w:sz w:val="28"/>
          <w:szCs w:val="28"/>
          <w:lang w:val="uk-UA"/>
        </w:rPr>
        <w:t xml:space="preserve"> </w:t>
      </w:r>
      <w:r w:rsidRPr="00BA0617">
        <w:rPr>
          <w:sz w:val="28"/>
          <w:szCs w:val="28"/>
          <w:lang w:val="uk-UA"/>
        </w:rPr>
        <w:t>//sprotiv.org</w:t>
      </w:r>
      <w:r w:rsidR="00E33785">
        <w:rPr>
          <w:sz w:val="28"/>
          <w:szCs w:val="28"/>
          <w:lang w:val="uk-UA"/>
        </w:rPr>
        <w:t xml:space="preserve"> </w:t>
      </w:r>
      <w:r w:rsidRPr="00BA0617">
        <w:rPr>
          <w:sz w:val="28"/>
          <w:szCs w:val="28"/>
          <w:lang w:val="uk-UA"/>
        </w:rPr>
        <w:t>/2010/07/04/ venecianska-komisiya-neodnoznachno-sprijmayesud</w:t>
      </w:r>
      <w:r>
        <w:rPr>
          <w:sz w:val="28"/>
          <w:szCs w:val="28"/>
          <w:lang w:val="uk-UA"/>
        </w:rPr>
        <w:t xml:space="preserve"> </w:t>
      </w:r>
      <w:r w:rsidRPr="00BA0617">
        <w:rPr>
          <w:sz w:val="28"/>
          <w:szCs w:val="28"/>
          <w:lang w:val="uk-UA"/>
        </w:rPr>
        <w:t>ovu</w:t>
      </w:r>
      <w:r>
        <w:rPr>
          <w:sz w:val="28"/>
          <w:szCs w:val="28"/>
          <w:lang w:val="uk-UA"/>
        </w:rPr>
        <w:t xml:space="preserve"> </w:t>
      </w:r>
      <w:r w:rsidRPr="00BA0617">
        <w:rPr>
          <w:sz w:val="28"/>
          <w:szCs w:val="28"/>
          <w:lang w:val="uk-UA"/>
        </w:rPr>
        <w:t xml:space="preserve">-reformu-kivalova-portno va/.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25</w:t>
      </w:r>
      <w:r w:rsidRPr="00BA0617">
        <w:rPr>
          <w:sz w:val="28"/>
          <w:szCs w:val="28"/>
          <w:lang w:val="uk-UA"/>
        </w:rPr>
        <w:t>. Венеціанська комісія стурбована змінами законодавства про судоустрій [Електрон. ресурс]. – Режим доступу: http://www.kyivpost.com/ ua/news/politics/detail/86560.</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 xml:space="preserve"> 26</w:t>
      </w:r>
      <w:r w:rsidRPr="00BA0617">
        <w:rPr>
          <w:sz w:val="28"/>
          <w:szCs w:val="28"/>
          <w:lang w:val="uk-UA"/>
        </w:rPr>
        <w:t xml:space="preserve">. Волкова Е.И. Судебное правоприменение как познавательно- оценочная деятельность: вопросы теории: Дис. ... канд. юрид. наук: 12.00.01. – Белгород, 2009. – 154 с. </w:t>
      </w:r>
    </w:p>
    <w:p w:rsidR="002D3A50" w:rsidRP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27</w:t>
      </w:r>
      <w:r w:rsidRPr="00BA0617">
        <w:rPr>
          <w:sz w:val="28"/>
          <w:szCs w:val="28"/>
          <w:lang w:val="uk-UA"/>
        </w:rPr>
        <w:t xml:space="preserve">. Единство судебной системы – важнейший принцип судоустройства в Российской Федерации / Первый столичный юридический центр [Электрон. ресурс] – Режим доступа: </w:t>
      </w:r>
      <w:hyperlink r:id="rId9" w:history="1">
        <w:r w:rsidRPr="002D3A50">
          <w:rPr>
            <w:rStyle w:val="aa"/>
            <w:color w:val="auto"/>
            <w:sz w:val="28"/>
            <w:szCs w:val="28"/>
            <w:u w:val="none"/>
            <w:lang w:val="uk-UA"/>
          </w:rPr>
          <w:t>http://www.portal-law.ru/sudebnaja_entsikl opedija /dsfdsf_sdifdsf/</w:t>
        </w:r>
      </w:hyperlink>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 xml:space="preserve"> 28</w:t>
      </w:r>
      <w:r w:rsidRPr="00BA0617">
        <w:rPr>
          <w:sz w:val="28"/>
          <w:szCs w:val="28"/>
          <w:lang w:val="uk-UA"/>
        </w:rPr>
        <w:t xml:space="preserve">. Кагадій М.І. Юридична практика в правовій системі України: Дис. … канд. юрид. наук. – К., 2005. – 234 с.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29</w:t>
      </w:r>
      <w:r w:rsidRPr="00BA0617">
        <w:rPr>
          <w:sz w:val="28"/>
          <w:szCs w:val="28"/>
          <w:lang w:val="uk-UA"/>
        </w:rPr>
        <w:t xml:space="preserve">. Коваль В.М. Апеляційні суди в Україні: становлення і розвиток: Дис. … канд. юрид. наук. – О., 2004. – 212 с.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30</w:t>
      </w:r>
      <w:r w:rsidRPr="00BA0617">
        <w:rPr>
          <w:sz w:val="28"/>
          <w:szCs w:val="28"/>
          <w:lang w:val="uk-UA"/>
        </w:rPr>
        <w:t xml:space="preserve">. Мариненко О. Венеціанська комісія: реформа не відповідає європейським стандартам // Дзеркало тижня. – 2010. – № 14 (794).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lastRenderedPageBreak/>
        <w:t>31</w:t>
      </w:r>
      <w:r w:rsidRPr="00BA0617">
        <w:rPr>
          <w:sz w:val="28"/>
          <w:szCs w:val="28"/>
          <w:lang w:val="uk-UA"/>
        </w:rPr>
        <w:t xml:space="preserve">. Невзоров І.Л. Принцип законності в правозастосувальній діяльності: Дис. … канд. юрид. наук. – Х., 2002. – 196 с. </w:t>
      </w:r>
    </w:p>
    <w:p w:rsidR="002D3A50" w:rsidRP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32</w:t>
      </w:r>
      <w:r w:rsidRPr="00BA0617">
        <w:rPr>
          <w:sz w:val="28"/>
          <w:szCs w:val="28"/>
          <w:lang w:val="uk-UA"/>
        </w:rPr>
        <w:t xml:space="preserve">. Новий Закон про судоустрій та статус суддів [Електрон. ресурс]. – Режим доступу: </w:t>
      </w:r>
      <w:hyperlink r:id="rId10" w:history="1">
        <w:r w:rsidRPr="002D3A50">
          <w:rPr>
            <w:rStyle w:val="aa"/>
            <w:color w:val="auto"/>
            <w:sz w:val="28"/>
            <w:szCs w:val="28"/>
            <w:u w:val="none"/>
            <w:lang w:val="uk-UA"/>
          </w:rPr>
          <w:t>http://svetzakona.com/publikatsiyi/34-novyj-zakon-prosudoustrij -ta-stat us-suddiv.html</w:t>
        </w:r>
      </w:hyperlink>
      <w:r w:rsidRPr="002D3A50">
        <w:rPr>
          <w:sz w:val="28"/>
          <w:szCs w:val="28"/>
          <w:lang w:val="uk-UA"/>
        </w:rPr>
        <w:t xml:space="preserve">.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33</w:t>
      </w:r>
      <w:r w:rsidRPr="00BA0617">
        <w:rPr>
          <w:sz w:val="28"/>
          <w:szCs w:val="28"/>
          <w:lang w:val="uk-UA"/>
        </w:rPr>
        <w:t xml:space="preserve">. Нор В.Т. Судова реформа в Україні: надбання, прорахунки // Правова система України: теорія і практика: Тези доп. і наук. повідом. наук.-практ. конф. 7-8 жовтня 1993 р. – К., 1993. – С. 423-425.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34</w:t>
      </w:r>
      <w:r w:rsidRPr="00BA0617">
        <w:rPr>
          <w:sz w:val="28"/>
          <w:szCs w:val="28"/>
          <w:lang w:val="uk-UA"/>
        </w:rPr>
        <w:t xml:space="preserve">. Організація судових та правоохоронних органів: Підруч. для студ. юрид. спеціальностей вищ. навч. закладів / За ред. І.Є.Марочкіна, Н.В.Сібільової. – Х.: Одіссей, 2007. – 528 с. </w:t>
      </w:r>
    </w:p>
    <w:p w:rsidR="002D3A50" w:rsidRDefault="002D3A50" w:rsidP="002D3A50">
      <w:pPr>
        <w:pStyle w:val="a3"/>
        <w:spacing w:before="0" w:beforeAutospacing="0" w:after="0" w:afterAutospacing="0" w:line="360" w:lineRule="auto"/>
        <w:ind w:firstLine="709"/>
        <w:jc w:val="both"/>
        <w:rPr>
          <w:sz w:val="28"/>
          <w:szCs w:val="28"/>
          <w:lang w:val="uk-UA"/>
        </w:rPr>
      </w:pPr>
      <w:r w:rsidRPr="00BA0617">
        <w:rPr>
          <w:sz w:val="28"/>
          <w:szCs w:val="28"/>
          <w:lang w:val="uk-UA"/>
        </w:rPr>
        <w:t>3</w:t>
      </w:r>
      <w:r>
        <w:rPr>
          <w:sz w:val="28"/>
          <w:szCs w:val="28"/>
          <w:lang w:val="uk-UA"/>
        </w:rPr>
        <w:t>5</w:t>
      </w:r>
      <w:r w:rsidRPr="00BA0617">
        <w:rPr>
          <w:sz w:val="28"/>
          <w:szCs w:val="28"/>
          <w:lang w:val="uk-UA"/>
        </w:rPr>
        <w:t xml:space="preserve">. Осетинський А.Й. Сучасні аспекти інституційного забезпечення касаційного перегляду судових рішень та єдності правозастосування у національних судових системах країн ЄС // Право України. – 2007. – № 5. – С. 7-14.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36</w:t>
      </w:r>
      <w:r w:rsidRPr="00BA0617">
        <w:rPr>
          <w:sz w:val="28"/>
          <w:szCs w:val="28"/>
          <w:lang w:val="uk-UA"/>
        </w:rPr>
        <w:t xml:space="preserve">. Принцип верховенства права: проблеми теорії та практики: Монографія / За заг. ред. Ю.С.Шемшученка. – К.: Юрид. думка, 2008. – 344 с.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37</w:t>
      </w:r>
      <w:r w:rsidRPr="00BA0617">
        <w:rPr>
          <w:sz w:val="28"/>
          <w:szCs w:val="28"/>
          <w:lang w:val="uk-UA"/>
        </w:rPr>
        <w:t xml:space="preserve">. Сердюк В.В. Правовий статус Верховного Суду України в системi судової влади: Дис. … д-ра юрид. наук. – К., 2009. – 563 с.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38</w:t>
      </w:r>
      <w:r w:rsidRPr="00BA0617">
        <w:rPr>
          <w:sz w:val="28"/>
          <w:szCs w:val="28"/>
          <w:lang w:val="uk-UA"/>
        </w:rPr>
        <w:t xml:space="preserve">. Сірий М.І. Касація – основна функція Верховного Суду України // Вісн. Верхов. Суду України. – 2010. – № 4 (116). – С. 29-34.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39</w:t>
      </w:r>
      <w:r w:rsidRPr="00BA0617">
        <w:rPr>
          <w:sz w:val="28"/>
          <w:szCs w:val="28"/>
          <w:lang w:val="uk-UA"/>
        </w:rPr>
        <w:t>. Спільний висновок щодо Закону України «Про судоустрій та статус суддів» Венеціанської комісії та Дирекції з співпраці Генеральної дирекції з прав людини та правових питань РЄ: Ухвал. Венеціан. комісією на 84 плен. засід. 15-16.10.2010 р. [Електрон. ресурс]. – Режим доступу: http:</w:t>
      </w:r>
      <w:r>
        <w:rPr>
          <w:sz w:val="28"/>
          <w:szCs w:val="28"/>
          <w:lang w:val="uk-UA"/>
        </w:rPr>
        <w:t xml:space="preserve"> </w:t>
      </w:r>
      <w:r w:rsidRPr="00BA0617">
        <w:rPr>
          <w:sz w:val="28"/>
          <w:szCs w:val="28"/>
          <w:lang w:val="uk-UA"/>
        </w:rPr>
        <w:t>//www</w:t>
      </w:r>
      <w:r>
        <w:rPr>
          <w:sz w:val="28"/>
          <w:szCs w:val="28"/>
          <w:lang w:val="uk-UA"/>
        </w:rPr>
        <w:t xml:space="preserve"> </w:t>
      </w:r>
      <w:r w:rsidRPr="00BA0617">
        <w:rPr>
          <w:sz w:val="28"/>
          <w:szCs w:val="28"/>
          <w:lang w:val="uk-UA"/>
        </w:rPr>
        <w:t>.scourt.gov.ua/c lients/vs.nsf/0/285DC84A1EFF78FAC22577C20051A</w:t>
      </w:r>
      <w:r>
        <w:rPr>
          <w:sz w:val="28"/>
          <w:szCs w:val="28"/>
          <w:lang w:val="uk-UA"/>
        </w:rPr>
        <w:t xml:space="preserve"> </w:t>
      </w:r>
      <w:r w:rsidRPr="00BA0617">
        <w:rPr>
          <w:sz w:val="28"/>
          <w:szCs w:val="28"/>
          <w:lang w:val="uk-UA"/>
        </w:rPr>
        <w:t>?</w:t>
      </w:r>
      <w:r>
        <w:rPr>
          <w:sz w:val="28"/>
          <w:szCs w:val="28"/>
          <w:lang w:val="uk-UA"/>
        </w:rPr>
        <w:t xml:space="preserve"> </w:t>
      </w:r>
      <w:r w:rsidRPr="00BA0617">
        <w:rPr>
          <w:sz w:val="28"/>
          <w:szCs w:val="28"/>
          <w:lang w:val="uk-UA"/>
        </w:rPr>
        <w:t>open</w:t>
      </w:r>
      <w:r>
        <w:rPr>
          <w:sz w:val="28"/>
          <w:szCs w:val="28"/>
          <w:lang w:val="uk-UA"/>
        </w:rPr>
        <w:t xml:space="preserve"> </w:t>
      </w:r>
      <w:r w:rsidRPr="00BA0617">
        <w:rPr>
          <w:sz w:val="28"/>
          <w:szCs w:val="28"/>
          <w:lang w:val="uk-UA"/>
        </w:rPr>
        <w:t xml:space="preserve">document.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40</w:t>
      </w:r>
      <w:r w:rsidRPr="00BA0617">
        <w:rPr>
          <w:sz w:val="28"/>
          <w:szCs w:val="28"/>
          <w:lang w:val="uk-UA"/>
        </w:rPr>
        <w:t>. Ст</w:t>
      </w:r>
      <w:r>
        <w:rPr>
          <w:sz w:val="28"/>
          <w:szCs w:val="28"/>
          <w:lang w:val="uk-UA"/>
        </w:rPr>
        <w:t>ав</w:t>
      </w:r>
      <w:r w:rsidRPr="00BA0617">
        <w:rPr>
          <w:sz w:val="28"/>
          <w:szCs w:val="28"/>
          <w:lang w:val="uk-UA"/>
        </w:rPr>
        <w:t xml:space="preserve">нійчук М. Венеціанська комісія висловила критичні зауваження щодо судової реформи [Електрон. ресурс]. – Режим доступу: http://news.dt.ua/news/45750 president. gov.ua.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lastRenderedPageBreak/>
        <w:t>41</w:t>
      </w:r>
      <w:r w:rsidRPr="00BA0617">
        <w:rPr>
          <w:sz w:val="28"/>
          <w:szCs w:val="28"/>
          <w:lang w:val="uk-UA"/>
        </w:rPr>
        <w:t xml:space="preserve">. Урядовий кур’єр. – 12.08.2010. – № 148. </w:t>
      </w:r>
    </w:p>
    <w:p w:rsidR="002D3A50" w:rsidRDefault="002D3A50" w:rsidP="002D3A50">
      <w:pPr>
        <w:pStyle w:val="a3"/>
        <w:spacing w:before="0" w:beforeAutospacing="0" w:after="0" w:afterAutospacing="0" w:line="360" w:lineRule="auto"/>
        <w:ind w:firstLine="709"/>
        <w:jc w:val="both"/>
        <w:rPr>
          <w:sz w:val="28"/>
          <w:szCs w:val="28"/>
          <w:lang w:val="uk-UA"/>
        </w:rPr>
      </w:pPr>
      <w:r>
        <w:rPr>
          <w:sz w:val="28"/>
          <w:szCs w:val="28"/>
          <w:lang w:val="uk-UA"/>
        </w:rPr>
        <w:t>42</w:t>
      </w:r>
      <w:r w:rsidRPr="00BA0617">
        <w:rPr>
          <w:sz w:val="28"/>
          <w:szCs w:val="28"/>
          <w:lang w:val="uk-UA"/>
        </w:rPr>
        <w:t>. Ющик О. Про юридичну техніку конституційного визначення судоустрою України // Право України. – 2001. – № 3. – С. 88-91.</w:t>
      </w:r>
    </w:p>
    <w:p w:rsidR="00E33785" w:rsidRPr="00E33785" w:rsidRDefault="002D3A50" w:rsidP="00E33785">
      <w:pPr>
        <w:pStyle w:val="a3"/>
        <w:spacing w:before="0" w:beforeAutospacing="0" w:after="0" w:afterAutospacing="0" w:line="360" w:lineRule="auto"/>
        <w:ind w:firstLine="709"/>
        <w:jc w:val="both"/>
        <w:rPr>
          <w:sz w:val="28"/>
          <w:szCs w:val="28"/>
          <w:lang w:val="uk-UA"/>
        </w:rPr>
      </w:pPr>
      <w:r>
        <w:rPr>
          <w:sz w:val="28"/>
          <w:szCs w:val="28"/>
          <w:lang w:val="uk-UA"/>
        </w:rPr>
        <w:t xml:space="preserve">43. </w:t>
      </w:r>
      <w:r w:rsidRPr="00B17E0A">
        <w:rPr>
          <w:sz w:val="28"/>
          <w:szCs w:val="28"/>
        </w:rPr>
        <w:t>І.В. Юревич</w:t>
      </w:r>
      <w:r w:rsidRPr="00B17E0A">
        <w:rPr>
          <w:sz w:val="28"/>
          <w:szCs w:val="28"/>
          <w:lang w:val="uk-UA"/>
        </w:rPr>
        <w:t xml:space="preserve">. </w:t>
      </w:r>
      <w:r w:rsidRPr="000662C7">
        <w:t>РОЛЬ ВЕРХОВНОГО СУДУ УКРАЇНИ В ЗАБЕЗПЕЧЕННІ ОДНОСТАЙНОСТІ (ЄДНОСТІ) ПРАВОРОЗУМІННЯ</w:t>
      </w:r>
      <w:r w:rsidRPr="000662C7">
        <w:rPr>
          <w:lang w:val="uk-UA"/>
        </w:rPr>
        <w:t>.</w:t>
      </w:r>
      <w:r w:rsidRPr="00B17E0A">
        <w:rPr>
          <w:sz w:val="28"/>
          <w:szCs w:val="28"/>
          <w:lang w:val="uk-UA"/>
        </w:rPr>
        <w:t xml:space="preserve"> </w:t>
      </w:r>
      <w:r w:rsidRPr="00154796">
        <w:rPr>
          <w:sz w:val="28"/>
          <w:szCs w:val="28"/>
          <w:shd w:val="clear" w:color="auto" w:fill="FFFFFF"/>
          <w:lang w:val="uk-UA"/>
        </w:rPr>
        <w:t>[Електронний ресурс]</w:t>
      </w:r>
      <w:r w:rsidRPr="00B17E0A">
        <w:rPr>
          <w:sz w:val="28"/>
          <w:szCs w:val="28"/>
          <w:shd w:val="clear" w:color="auto" w:fill="FFFFFF"/>
          <w:lang w:val="uk-UA"/>
        </w:rPr>
        <w:t xml:space="preserve"> </w:t>
      </w:r>
      <w:r w:rsidRPr="00154796">
        <w:rPr>
          <w:sz w:val="28"/>
          <w:szCs w:val="28"/>
          <w:shd w:val="clear" w:color="auto" w:fill="FFFFFF"/>
          <w:lang w:val="uk-UA"/>
        </w:rPr>
        <w:t>/</w:t>
      </w:r>
      <w:r w:rsidRPr="00B17E0A">
        <w:rPr>
          <w:sz w:val="28"/>
          <w:szCs w:val="28"/>
          <w:shd w:val="clear" w:color="auto" w:fill="FFFFFF"/>
          <w:lang w:val="uk-UA"/>
        </w:rPr>
        <w:t xml:space="preserve"> </w:t>
      </w:r>
      <w:r w:rsidRPr="00154796">
        <w:rPr>
          <w:sz w:val="28"/>
          <w:szCs w:val="28"/>
          <w:shd w:val="clear" w:color="auto" w:fill="FFFFFF"/>
          <w:lang w:val="uk-UA"/>
        </w:rPr>
        <w:t>Режим доступу</w:t>
      </w:r>
      <w:r w:rsidRPr="00154796">
        <w:rPr>
          <w:color w:val="424242"/>
          <w:sz w:val="28"/>
          <w:szCs w:val="28"/>
          <w:shd w:val="clear" w:color="auto" w:fill="FFFFFF"/>
          <w:lang w:val="uk-UA"/>
        </w:rPr>
        <w:t>:</w:t>
      </w:r>
      <w:r w:rsidRPr="00B17E0A">
        <w:rPr>
          <w:sz w:val="28"/>
          <w:szCs w:val="28"/>
          <w:lang w:val="uk-UA"/>
        </w:rPr>
        <w:t xml:space="preserve"> file:///C:/Users/User/Downloads/rol-verhovnogo-suda-ukrainy-v-obespechenii-edinstva-pravoponimaniya-1%20(1).pdf</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44. </w:t>
      </w:r>
      <w:r w:rsidRPr="00CE72D5">
        <w:rPr>
          <w:rFonts w:ascii="Times New Roman" w:hAnsi="Times New Roman" w:cs="Times New Roman"/>
          <w:sz w:val="28"/>
          <w:szCs w:val="28"/>
        </w:rPr>
        <w:t>Рішення Європейського суду з прав людини у справі «Брумареску проти Румунії» (case of Brumărescu v. Romania) від 28 листопада 1999 р. (заява № 28342/95) [Електронний ресурс] – Режим доступу: http:</w:t>
      </w:r>
      <w:r>
        <w:rPr>
          <w:rFonts w:ascii="Times New Roman" w:hAnsi="Times New Roman" w:cs="Times New Roman"/>
          <w:sz w:val="28"/>
          <w:szCs w:val="28"/>
        </w:rPr>
        <w:t xml:space="preserve"> </w:t>
      </w:r>
      <w:r w:rsidRPr="00CE72D5">
        <w:rPr>
          <w:rFonts w:ascii="Times New Roman" w:hAnsi="Times New Roman" w:cs="Times New Roman"/>
          <w:sz w:val="28"/>
          <w:szCs w:val="28"/>
        </w:rPr>
        <w:t>//eurocourt.</w:t>
      </w:r>
      <w:r>
        <w:rPr>
          <w:rFonts w:ascii="Times New Roman" w:hAnsi="Times New Roman" w:cs="Times New Roman"/>
          <w:sz w:val="28"/>
          <w:szCs w:val="28"/>
        </w:rPr>
        <w:t xml:space="preserve"> </w:t>
      </w:r>
      <w:r w:rsidRPr="00CE72D5">
        <w:rPr>
          <w:rFonts w:ascii="Times New Roman" w:hAnsi="Times New Roman" w:cs="Times New Roman"/>
          <w:sz w:val="28"/>
          <w:szCs w:val="28"/>
        </w:rPr>
        <w:t xml:space="preserve">in.ua/Article.asp?AIdx=307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45. </w:t>
      </w:r>
      <w:r w:rsidRPr="00CE72D5">
        <w:rPr>
          <w:rFonts w:ascii="Times New Roman" w:hAnsi="Times New Roman" w:cs="Times New Roman"/>
          <w:sz w:val="28"/>
          <w:szCs w:val="28"/>
        </w:rPr>
        <w:t xml:space="preserve">Ефективність рішень Європейського суду з прав людини, або Справи, розглянуті з 1959 по 1998 рік (Effects of Judgments or Cases 1959–1998) [Електронний ресурс] – Режим доступу: http:// </w:t>
      </w:r>
      <w:hyperlink r:id="rId11" w:history="1">
        <w:r w:rsidRPr="001A15D1">
          <w:rPr>
            <w:rStyle w:val="aa"/>
            <w:rFonts w:ascii="Times New Roman" w:hAnsi="Times New Roman" w:cs="Times New Roman"/>
            <w:sz w:val="28"/>
            <w:szCs w:val="28"/>
          </w:rPr>
          <w:t>www.eurocourt</w:t>
        </w:r>
      </w:hyperlink>
      <w:r w:rsidRPr="00CE72D5">
        <w:rPr>
          <w:rFonts w:ascii="Times New Roman" w:hAnsi="Times New Roman" w:cs="Times New Roman"/>
          <w:sz w:val="28"/>
          <w:szCs w:val="28"/>
        </w:rPr>
        <w:t>.</w:t>
      </w:r>
      <w:r>
        <w:rPr>
          <w:rFonts w:ascii="Times New Roman" w:hAnsi="Times New Roman" w:cs="Times New Roman"/>
          <w:sz w:val="28"/>
          <w:szCs w:val="28"/>
        </w:rPr>
        <w:t xml:space="preserve"> </w:t>
      </w:r>
      <w:r w:rsidRPr="00CE72D5">
        <w:rPr>
          <w:rFonts w:ascii="Times New Roman" w:hAnsi="Times New Roman" w:cs="Times New Roman"/>
          <w:sz w:val="28"/>
          <w:szCs w:val="28"/>
        </w:rPr>
        <w:t>i</w:t>
      </w:r>
      <w:r>
        <w:rPr>
          <w:rFonts w:ascii="Times New Roman" w:hAnsi="Times New Roman" w:cs="Times New Roman"/>
          <w:sz w:val="28"/>
          <w:szCs w:val="28"/>
        </w:rPr>
        <w:t xml:space="preserve">n.ua/ Article.asp?AIdx=112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46. </w:t>
      </w:r>
      <w:r w:rsidRPr="00CE72D5">
        <w:rPr>
          <w:rFonts w:ascii="Times New Roman" w:hAnsi="Times New Roman" w:cs="Times New Roman"/>
          <w:sz w:val="28"/>
          <w:szCs w:val="28"/>
        </w:rPr>
        <w:t>Рішення Конституційного Суду України від 2 листопада 2004 р. № 15-рп/2004 у справі за конституційним поданням Верховного Суду України щодо відповід</w:t>
      </w:r>
      <w:r>
        <w:rPr>
          <w:rFonts w:ascii="Times New Roman" w:hAnsi="Times New Roman" w:cs="Times New Roman"/>
          <w:sz w:val="28"/>
          <w:szCs w:val="28"/>
        </w:rPr>
        <w:t>ності Конституції України (кон</w:t>
      </w:r>
      <w:r w:rsidRPr="00CE72D5">
        <w:rPr>
          <w:rFonts w:ascii="Times New Roman" w:hAnsi="Times New Roman" w:cs="Times New Roman"/>
          <w:sz w:val="28"/>
          <w:szCs w:val="28"/>
        </w:rPr>
        <w:t>ституційності) положень статті 69 Кримінального кодексу України (справа про призначення судом більш м’якого покарання) [Електронний ресурс] – Режим доступу: http:/zakon</w:t>
      </w:r>
      <w:r>
        <w:rPr>
          <w:rFonts w:ascii="Times New Roman" w:hAnsi="Times New Roman" w:cs="Times New Roman"/>
          <w:sz w:val="28"/>
          <w:szCs w:val="28"/>
        </w:rPr>
        <w:t xml:space="preserve"> </w:t>
      </w:r>
      <w:r w:rsidRPr="00CE72D5">
        <w:rPr>
          <w:rFonts w:ascii="Times New Roman" w:hAnsi="Times New Roman" w:cs="Times New Roman"/>
          <w:sz w:val="28"/>
          <w:szCs w:val="28"/>
        </w:rPr>
        <w:t>4.rada.</w:t>
      </w:r>
      <w:r>
        <w:rPr>
          <w:rFonts w:ascii="Times New Roman" w:hAnsi="Times New Roman" w:cs="Times New Roman"/>
          <w:sz w:val="28"/>
          <w:szCs w:val="28"/>
        </w:rPr>
        <w:t xml:space="preserve"> </w:t>
      </w:r>
      <w:r w:rsidRPr="00CE72D5">
        <w:rPr>
          <w:rFonts w:ascii="Times New Roman" w:hAnsi="Times New Roman" w:cs="Times New Roman"/>
          <w:sz w:val="28"/>
          <w:szCs w:val="28"/>
        </w:rPr>
        <w:t xml:space="preserve">gov.ua/laws/ show/v015p710-04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47.</w:t>
      </w:r>
      <w:r w:rsidRPr="00CE72D5">
        <w:rPr>
          <w:rFonts w:ascii="Times New Roman" w:hAnsi="Times New Roman" w:cs="Times New Roman"/>
          <w:sz w:val="28"/>
          <w:szCs w:val="28"/>
        </w:rPr>
        <w:t xml:space="preserve"> Вильдхабер Л. Прецедент в Европейском суде по правам</w:t>
      </w:r>
      <w:r>
        <w:rPr>
          <w:rFonts w:ascii="Times New Roman" w:hAnsi="Times New Roman" w:cs="Times New Roman"/>
          <w:sz w:val="28"/>
          <w:szCs w:val="28"/>
        </w:rPr>
        <w:t xml:space="preserve"> человека // Государство и пра</w:t>
      </w:r>
      <w:r w:rsidRPr="00CE72D5">
        <w:rPr>
          <w:rFonts w:ascii="Times New Roman" w:hAnsi="Times New Roman" w:cs="Times New Roman"/>
          <w:sz w:val="28"/>
          <w:szCs w:val="28"/>
        </w:rPr>
        <w:t xml:space="preserve">во. – 2001. – № 12. – С. 5–17.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48.</w:t>
      </w:r>
      <w:r w:rsidRPr="00CE72D5">
        <w:rPr>
          <w:rFonts w:ascii="Times New Roman" w:hAnsi="Times New Roman" w:cs="Times New Roman"/>
          <w:sz w:val="28"/>
          <w:szCs w:val="28"/>
        </w:rPr>
        <w:t xml:space="preserve"> Захарова О.С. Єдність судової практики крізь призму завдань цивільного судочинства // Право України. – 2012. – № 11–12. – С. 151–156.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49.</w:t>
      </w:r>
      <w:r w:rsidRPr="00CE72D5">
        <w:rPr>
          <w:rFonts w:ascii="Times New Roman" w:hAnsi="Times New Roman" w:cs="Times New Roman"/>
          <w:sz w:val="28"/>
          <w:szCs w:val="28"/>
        </w:rPr>
        <w:t xml:space="preserve"> Ізарова І.О. Роль принципу забезпечення оскарження су</w:t>
      </w:r>
      <w:r>
        <w:rPr>
          <w:rFonts w:ascii="Times New Roman" w:hAnsi="Times New Roman" w:cs="Times New Roman"/>
          <w:sz w:val="28"/>
          <w:szCs w:val="28"/>
        </w:rPr>
        <w:t>дових рішень в забезпеченні єд</w:t>
      </w:r>
      <w:r w:rsidRPr="00CE72D5">
        <w:rPr>
          <w:rFonts w:ascii="Times New Roman" w:hAnsi="Times New Roman" w:cs="Times New Roman"/>
          <w:sz w:val="28"/>
          <w:szCs w:val="28"/>
        </w:rPr>
        <w:t xml:space="preserve">ності судової практики в цивільному судочинстві / Забезпечення єдності судової практики – основне завдання вищих судових органів держави: Матер. міжнар. наук.-практ. конф., 19 квітня 2012 р. – К., 2012. – С. 117–121.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50.</w:t>
      </w:r>
      <w:r w:rsidRPr="00CE72D5">
        <w:rPr>
          <w:rFonts w:ascii="Times New Roman" w:hAnsi="Times New Roman" w:cs="Times New Roman"/>
          <w:sz w:val="28"/>
          <w:szCs w:val="28"/>
        </w:rPr>
        <w:t xml:space="preserve"> Луць Л.А. Уніфікація судової практики — важливий засі</w:t>
      </w:r>
      <w:r>
        <w:rPr>
          <w:rFonts w:ascii="Times New Roman" w:hAnsi="Times New Roman" w:cs="Times New Roman"/>
          <w:sz w:val="28"/>
          <w:szCs w:val="28"/>
        </w:rPr>
        <w:t>б забезпечення належного право</w:t>
      </w:r>
      <w:r w:rsidRPr="00CE72D5">
        <w:rPr>
          <w:rFonts w:ascii="Times New Roman" w:hAnsi="Times New Roman" w:cs="Times New Roman"/>
          <w:sz w:val="28"/>
          <w:szCs w:val="28"/>
        </w:rPr>
        <w:t xml:space="preserve">суддя // Право України. – 2012. – № 11–12. – С. 144–150.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51. </w:t>
      </w:r>
      <w:r w:rsidRPr="00CE72D5">
        <w:rPr>
          <w:rFonts w:ascii="Times New Roman" w:hAnsi="Times New Roman" w:cs="Times New Roman"/>
          <w:sz w:val="28"/>
          <w:szCs w:val="28"/>
        </w:rPr>
        <w:t>Москвич Л.М. Стабільність судової практики як стандар</w:t>
      </w:r>
      <w:r>
        <w:rPr>
          <w:rFonts w:ascii="Times New Roman" w:hAnsi="Times New Roman" w:cs="Times New Roman"/>
          <w:sz w:val="28"/>
          <w:szCs w:val="28"/>
        </w:rPr>
        <w:t>т функціонування системи право</w:t>
      </w:r>
      <w:r w:rsidRPr="00CE72D5">
        <w:rPr>
          <w:rFonts w:ascii="Times New Roman" w:hAnsi="Times New Roman" w:cs="Times New Roman"/>
          <w:sz w:val="28"/>
          <w:szCs w:val="28"/>
        </w:rPr>
        <w:t xml:space="preserve">суддя // Вісник Вищої ради юстиції. – 2013. – № 1. – С. 28–36.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52.</w:t>
      </w:r>
      <w:r w:rsidRPr="00CE72D5">
        <w:rPr>
          <w:rFonts w:ascii="Times New Roman" w:hAnsi="Times New Roman" w:cs="Times New Roman"/>
          <w:sz w:val="28"/>
          <w:szCs w:val="28"/>
        </w:rPr>
        <w:t xml:space="preserve"> Назаров І.В. Забезпечення єдності судової практики як складова принципу єдності судової системи / Забезпечення єдності судової практики – основне завдан</w:t>
      </w:r>
      <w:r>
        <w:rPr>
          <w:rFonts w:ascii="Times New Roman" w:hAnsi="Times New Roman" w:cs="Times New Roman"/>
          <w:sz w:val="28"/>
          <w:szCs w:val="28"/>
        </w:rPr>
        <w:t>ня вищих судових органів держа</w:t>
      </w:r>
      <w:r w:rsidRPr="00CE72D5">
        <w:rPr>
          <w:rFonts w:ascii="Times New Roman" w:hAnsi="Times New Roman" w:cs="Times New Roman"/>
          <w:sz w:val="28"/>
          <w:szCs w:val="28"/>
        </w:rPr>
        <w:t xml:space="preserve">ви: Матер. міжнар. наук.-практ. конф., 19 квітня 2012 р. – К., 2012. – С. 84–88.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53.</w:t>
      </w:r>
      <w:r w:rsidRPr="00CE72D5">
        <w:rPr>
          <w:rFonts w:ascii="Times New Roman" w:hAnsi="Times New Roman" w:cs="Times New Roman"/>
          <w:sz w:val="28"/>
          <w:szCs w:val="28"/>
        </w:rPr>
        <w:t xml:space="preserve"> Прилуцький С.В. Єдність судової влади як конституційно-</w:t>
      </w:r>
      <w:r>
        <w:rPr>
          <w:rFonts w:ascii="Times New Roman" w:hAnsi="Times New Roman" w:cs="Times New Roman"/>
          <w:sz w:val="28"/>
          <w:szCs w:val="28"/>
        </w:rPr>
        <w:t>правова засада правосуддя: про</w:t>
      </w:r>
      <w:r w:rsidRPr="00CE72D5">
        <w:rPr>
          <w:rFonts w:ascii="Times New Roman" w:hAnsi="Times New Roman" w:cs="Times New Roman"/>
          <w:sz w:val="28"/>
          <w:szCs w:val="28"/>
        </w:rPr>
        <w:t xml:space="preserve">блеми теорії та практики // Бюлетень Міністерства юстиції України. – 2012. – № 3. – С. 23–31.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54.</w:t>
      </w:r>
      <w:r w:rsidRPr="00CE72D5">
        <w:rPr>
          <w:rFonts w:ascii="Times New Roman" w:hAnsi="Times New Roman" w:cs="Times New Roman"/>
          <w:sz w:val="28"/>
          <w:szCs w:val="28"/>
        </w:rPr>
        <w:t xml:space="preserve"> Хорошковська Д.Ю. Роль судової практики в системі джере</w:t>
      </w:r>
      <w:r>
        <w:rPr>
          <w:rFonts w:ascii="Times New Roman" w:hAnsi="Times New Roman" w:cs="Times New Roman"/>
          <w:sz w:val="28"/>
          <w:szCs w:val="28"/>
        </w:rPr>
        <w:t>л права України: теоретико-пра</w:t>
      </w:r>
      <w:r w:rsidRPr="00CE72D5">
        <w:rPr>
          <w:rFonts w:ascii="Times New Roman" w:hAnsi="Times New Roman" w:cs="Times New Roman"/>
          <w:sz w:val="28"/>
          <w:szCs w:val="28"/>
        </w:rPr>
        <w:t xml:space="preserve">вове дослідження: Автореф. дис. ... канд. юрид. наук: 12.00.01. – К., 2006. – 20 с.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55.</w:t>
      </w:r>
      <w:r w:rsidRPr="00CE72D5">
        <w:rPr>
          <w:rFonts w:ascii="Times New Roman" w:hAnsi="Times New Roman" w:cs="Times New Roman"/>
          <w:sz w:val="28"/>
          <w:szCs w:val="28"/>
        </w:rPr>
        <w:t xml:space="preserve"> Цуркан М.І. Позапроцесуальні повноваження вищих судових органів щодо забезпечення єдності судової практики / Забезпечення єдності судової практики</w:t>
      </w:r>
      <w:r>
        <w:rPr>
          <w:rFonts w:ascii="Times New Roman" w:hAnsi="Times New Roman" w:cs="Times New Roman"/>
          <w:sz w:val="28"/>
          <w:szCs w:val="28"/>
        </w:rPr>
        <w:t xml:space="preserve"> – основне завдання вищих судо</w:t>
      </w:r>
      <w:r w:rsidRPr="00CE72D5">
        <w:rPr>
          <w:rFonts w:ascii="Times New Roman" w:hAnsi="Times New Roman" w:cs="Times New Roman"/>
          <w:sz w:val="28"/>
          <w:szCs w:val="28"/>
        </w:rPr>
        <w:t xml:space="preserve">вих органів держави: Матер. міжнар. наук.-практ. конф., 19 квітня 2012 р. – К., 2012. – С. 70–73.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56.</w:t>
      </w:r>
      <w:r w:rsidRPr="00CE72D5">
        <w:rPr>
          <w:rFonts w:ascii="Times New Roman" w:hAnsi="Times New Roman" w:cs="Times New Roman"/>
          <w:sz w:val="28"/>
          <w:szCs w:val="28"/>
        </w:rPr>
        <w:t xml:space="preserve"> Шевчук С.В. Загальнотеоретичні проблеми нормативності актів судової влади: Автореф. дис. ... канд. юрид. наук: 12.00.01</w:t>
      </w:r>
      <w:r>
        <w:rPr>
          <w:rFonts w:ascii="Times New Roman" w:hAnsi="Times New Roman" w:cs="Times New Roman"/>
          <w:sz w:val="28"/>
          <w:szCs w:val="28"/>
        </w:rPr>
        <w:t>. – Харків, 2008. – 38 с. Судоустрій 8 № 3 (4) -</w:t>
      </w:r>
      <w:r w:rsidRPr="00CE72D5">
        <w:rPr>
          <w:rFonts w:ascii="Times New Roman" w:hAnsi="Times New Roman" w:cs="Times New Roman"/>
          <w:sz w:val="28"/>
          <w:szCs w:val="28"/>
        </w:rPr>
        <w:t xml:space="preserve"> 2013 </w:t>
      </w:r>
      <w:r>
        <w:rPr>
          <w:rFonts w:ascii="Times New Roman" w:hAnsi="Times New Roman" w:cs="Times New Roman"/>
          <w:sz w:val="28"/>
          <w:szCs w:val="28"/>
        </w:rPr>
        <w:t>. – с.6-9</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57.</w:t>
      </w:r>
      <w:r w:rsidRPr="00CE72D5">
        <w:rPr>
          <w:rFonts w:ascii="Times New Roman" w:hAnsi="Times New Roman" w:cs="Times New Roman"/>
          <w:sz w:val="28"/>
          <w:szCs w:val="28"/>
        </w:rPr>
        <w:t xml:space="preserve"> Серверэн Э. Роль судей и судебной практики в процессе н</w:t>
      </w:r>
      <w:r>
        <w:rPr>
          <w:rFonts w:ascii="Times New Roman" w:hAnsi="Times New Roman" w:cs="Times New Roman"/>
          <w:sz w:val="28"/>
          <w:szCs w:val="28"/>
        </w:rPr>
        <w:t>ормотворчества / Судебная прак</w:t>
      </w:r>
      <w:r w:rsidRPr="00CE72D5">
        <w:rPr>
          <w:rFonts w:ascii="Times New Roman" w:hAnsi="Times New Roman" w:cs="Times New Roman"/>
          <w:sz w:val="28"/>
          <w:szCs w:val="28"/>
        </w:rPr>
        <w:t xml:space="preserve">тика как источник права. – М., 2000. – С. 46–60. </w:t>
      </w:r>
    </w:p>
    <w:p w:rsidR="00E33785" w:rsidRDefault="00E33785" w:rsidP="00E337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58.</w:t>
      </w:r>
      <w:r w:rsidRPr="00CE72D5">
        <w:rPr>
          <w:rFonts w:ascii="Times New Roman" w:hAnsi="Times New Roman" w:cs="Times New Roman"/>
          <w:sz w:val="28"/>
          <w:szCs w:val="28"/>
        </w:rPr>
        <w:t xml:space="preserve"> Молинье Ф. Проблемы проверки судебных актов Кассационным судом Франции / Проблемы пересмотра судебных актов в гражданском и арбитражном процессах: Сб. науч. стат</w:t>
      </w:r>
      <w:r>
        <w:rPr>
          <w:rFonts w:ascii="Times New Roman" w:hAnsi="Times New Roman" w:cs="Times New Roman"/>
          <w:sz w:val="28"/>
          <w:szCs w:val="28"/>
        </w:rPr>
        <w:t xml:space="preserve">ей – М., 2008.– С. 30. </w:t>
      </w:r>
    </w:p>
    <w:p w:rsidR="00E33785" w:rsidRDefault="00E33785" w:rsidP="00E33785">
      <w:pPr>
        <w:spacing w:after="0" w:line="360" w:lineRule="auto"/>
        <w:ind w:firstLine="709"/>
        <w:jc w:val="both"/>
        <w:rPr>
          <w:rFonts w:ascii="Times New Roman" w:hAnsi="Times New Roman" w:cs="Times New Roman"/>
          <w:sz w:val="28"/>
          <w:szCs w:val="28"/>
        </w:rPr>
      </w:pPr>
      <w:r w:rsidRPr="00E33785">
        <w:rPr>
          <w:rFonts w:ascii="Times New Roman" w:hAnsi="Times New Roman" w:cs="Times New Roman"/>
          <w:sz w:val="28"/>
          <w:szCs w:val="28"/>
        </w:rPr>
        <w:lastRenderedPageBreak/>
        <w:t>59</w:t>
      </w:r>
      <w:r>
        <w:rPr>
          <w:rFonts w:ascii="Times New Roman" w:hAnsi="Times New Roman" w:cs="Times New Roman"/>
          <w:b/>
          <w:sz w:val="28"/>
          <w:szCs w:val="28"/>
        </w:rPr>
        <w:t xml:space="preserve">. </w:t>
      </w:r>
      <w:r w:rsidRPr="0095747B">
        <w:rPr>
          <w:rFonts w:ascii="Times New Roman" w:hAnsi="Times New Roman" w:cs="Times New Roman"/>
          <w:sz w:val="28"/>
          <w:szCs w:val="28"/>
        </w:rPr>
        <w:t>Ярослав Романюк</w:t>
      </w:r>
      <w:r>
        <w:rPr>
          <w:rFonts w:ascii="Times New Roman" w:hAnsi="Times New Roman" w:cs="Times New Roman"/>
          <w:sz w:val="28"/>
          <w:szCs w:val="28"/>
        </w:rPr>
        <w:t xml:space="preserve">. </w:t>
      </w:r>
      <w:r w:rsidRPr="0095747B">
        <w:rPr>
          <w:rFonts w:ascii="Times New Roman" w:hAnsi="Times New Roman" w:cs="Times New Roman"/>
          <w:sz w:val="28"/>
          <w:szCs w:val="28"/>
        </w:rPr>
        <w:t>Роль Верховного Суду України в забезпеченні принципу правової визначеності</w:t>
      </w:r>
      <w:r>
        <w:rPr>
          <w:rFonts w:ascii="Times New Roman" w:hAnsi="Times New Roman" w:cs="Times New Roman"/>
          <w:b/>
          <w:sz w:val="28"/>
          <w:szCs w:val="28"/>
        </w:rPr>
        <w:t xml:space="preserve"> </w:t>
      </w:r>
      <w:r w:rsidRPr="00CE72D5">
        <w:rPr>
          <w:rFonts w:ascii="Times New Roman" w:hAnsi="Times New Roman" w:cs="Times New Roman"/>
          <w:sz w:val="28"/>
          <w:szCs w:val="28"/>
        </w:rPr>
        <w:t xml:space="preserve">// </w:t>
      </w:r>
      <w:r>
        <w:rPr>
          <w:rFonts w:ascii="Times New Roman" w:hAnsi="Times New Roman" w:cs="Times New Roman"/>
          <w:b/>
          <w:sz w:val="28"/>
          <w:szCs w:val="28"/>
        </w:rPr>
        <w:t xml:space="preserve"> </w:t>
      </w:r>
      <w:r>
        <w:rPr>
          <w:rFonts w:ascii="Times New Roman" w:hAnsi="Times New Roman" w:cs="Times New Roman"/>
          <w:sz w:val="28"/>
          <w:szCs w:val="28"/>
        </w:rPr>
        <w:t>Судоустрій Слово Національної Школи Суддів України № 3 (4) -</w:t>
      </w:r>
      <w:r w:rsidRPr="00CE72D5">
        <w:rPr>
          <w:rFonts w:ascii="Times New Roman" w:hAnsi="Times New Roman" w:cs="Times New Roman"/>
          <w:sz w:val="28"/>
          <w:szCs w:val="28"/>
        </w:rPr>
        <w:t xml:space="preserve"> 2013 </w:t>
      </w:r>
      <w:r>
        <w:rPr>
          <w:rFonts w:ascii="Times New Roman" w:hAnsi="Times New Roman" w:cs="Times New Roman"/>
          <w:sz w:val="28"/>
          <w:szCs w:val="28"/>
        </w:rPr>
        <w:t xml:space="preserve">с. </w:t>
      </w:r>
      <w:r w:rsidRPr="00CE72D5">
        <w:rPr>
          <w:rFonts w:ascii="Times New Roman" w:hAnsi="Times New Roman" w:cs="Times New Roman"/>
          <w:sz w:val="28"/>
          <w:szCs w:val="28"/>
        </w:rPr>
        <w:t>7</w:t>
      </w:r>
      <w:r>
        <w:rPr>
          <w:rFonts w:ascii="Times New Roman" w:hAnsi="Times New Roman" w:cs="Times New Roman"/>
          <w:sz w:val="28"/>
          <w:szCs w:val="28"/>
        </w:rPr>
        <w:t>-13</w:t>
      </w:r>
    </w:p>
    <w:p w:rsidR="00302C9C" w:rsidRPr="00302C9C" w:rsidRDefault="00302C9C" w:rsidP="00302C9C">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bCs/>
          <w:kern w:val="36"/>
          <w:sz w:val="28"/>
          <w:szCs w:val="28"/>
          <w:lang w:eastAsia="ru-RU"/>
        </w:rPr>
        <w:t xml:space="preserve">60. </w:t>
      </w:r>
      <w:r w:rsidRPr="007D0441">
        <w:rPr>
          <w:rFonts w:ascii="Times New Roman" w:eastAsia="Times New Roman" w:hAnsi="Times New Roman" w:cs="Times New Roman"/>
          <w:bCs/>
          <w:kern w:val="36"/>
          <w:sz w:val="28"/>
          <w:szCs w:val="28"/>
          <w:lang w:eastAsia="ru-RU"/>
        </w:rPr>
        <w:t>Місце і роль Верховного Суду України в системі адміністративного судочинства України</w:t>
      </w:r>
      <w:r w:rsidRPr="00F1463B">
        <w:rPr>
          <w:rFonts w:ascii="Times New Roman" w:eastAsia="Times New Roman" w:hAnsi="Times New Roman" w:cs="Times New Roman"/>
          <w:bCs/>
          <w:kern w:val="36"/>
          <w:sz w:val="28"/>
          <w:szCs w:val="28"/>
          <w:lang w:eastAsia="ru-RU"/>
        </w:rPr>
        <w:t>.</w:t>
      </w:r>
      <w:r w:rsidRPr="00F1463B">
        <w:rPr>
          <w:rFonts w:ascii="Times New Roman" w:eastAsia="Times New Roman" w:hAnsi="Times New Roman" w:cs="Times New Roman"/>
          <w:b/>
          <w:bCs/>
          <w:kern w:val="36"/>
          <w:sz w:val="28"/>
          <w:szCs w:val="28"/>
          <w:lang w:eastAsia="ru-RU"/>
        </w:rPr>
        <w:t xml:space="preserve"> </w:t>
      </w:r>
      <w:r w:rsidRPr="00F1463B">
        <w:rPr>
          <w:rStyle w:val="apple-converted-space"/>
          <w:rFonts w:ascii="Times New Roman" w:hAnsi="Times New Roman" w:cs="Times New Roman"/>
          <w:sz w:val="28"/>
          <w:szCs w:val="28"/>
          <w:shd w:val="clear" w:color="auto" w:fill="FFFFFF"/>
        </w:rPr>
        <w:t> </w:t>
      </w:r>
      <w:r w:rsidRPr="00F1463B">
        <w:rPr>
          <w:rFonts w:ascii="Times New Roman" w:hAnsi="Times New Roman" w:cs="Times New Roman"/>
          <w:sz w:val="28"/>
          <w:szCs w:val="28"/>
          <w:shd w:val="clear" w:color="auto" w:fill="FFFFFF"/>
        </w:rPr>
        <w:t>[Електронний ресурс] / Режим доступу</w:t>
      </w:r>
      <w:r>
        <w:rPr>
          <w:rFonts w:ascii="Tahoma" w:hAnsi="Tahoma" w:cs="Tahoma"/>
          <w:color w:val="424242"/>
          <w:sz w:val="16"/>
          <w:szCs w:val="16"/>
          <w:shd w:val="clear" w:color="auto" w:fill="FFFFFF"/>
        </w:rPr>
        <w:t xml:space="preserve"> </w:t>
      </w:r>
      <w:r w:rsidRPr="00302C9C">
        <w:rPr>
          <w:rFonts w:ascii="Tahoma" w:hAnsi="Tahoma" w:cs="Tahoma"/>
          <w:sz w:val="16"/>
          <w:szCs w:val="16"/>
          <w:shd w:val="clear" w:color="auto" w:fill="FFFFFF"/>
        </w:rPr>
        <w:t>:</w:t>
      </w:r>
      <w:r w:rsidRPr="00302C9C">
        <w:rPr>
          <w:rStyle w:val="apple-converted-space"/>
          <w:rFonts w:ascii="Tahoma" w:hAnsi="Tahoma" w:cs="Tahoma"/>
          <w:sz w:val="16"/>
          <w:szCs w:val="16"/>
          <w:shd w:val="clear" w:color="auto" w:fill="FFFFFF"/>
        </w:rPr>
        <w:t> </w:t>
      </w:r>
      <w:hyperlink w:history="1">
        <w:r w:rsidRPr="00302C9C">
          <w:rPr>
            <w:rStyle w:val="aa"/>
            <w:rFonts w:ascii="Times New Roman" w:eastAsia="Times New Roman" w:hAnsi="Times New Roman" w:cs="Times New Roman"/>
            <w:color w:val="auto"/>
            <w:sz w:val="28"/>
            <w:szCs w:val="28"/>
            <w:u w:val="none"/>
            <w:lang w:eastAsia="ru-RU"/>
          </w:rPr>
          <w:t>http://</w:t>
        </w:r>
        <w:r w:rsidRPr="00FE2A54">
          <w:rPr>
            <w:rStyle w:val="aa"/>
            <w:rFonts w:ascii="Times New Roman" w:eastAsia="Times New Roman" w:hAnsi="Times New Roman" w:cs="Times New Roman"/>
            <w:color w:val="auto"/>
            <w:sz w:val="28"/>
            <w:szCs w:val="28"/>
            <w:u w:val="none"/>
            <w:lang w:val="ru-RU" w:eastAsia="ru-RU"/>
          </w:rPr>
          <w:t xml:space="preserve"> </w:t>
        </w:r>
        <w:r w:rsidRPr="00302C9C">
          <w:rPr>
            <w:rStyle w:val="aa"/>
            <w:rFonts w:ascii="Times New Roman" w:eastAsia="Times New Roman" w:hAnsi="Times New Roman" w:cs="Times New Roman"/>
            <w:color w:val="auto"/>
            <w:sz w:val="28"/>
            <w:szCs w:val="28"/>
            <w:u w:val="none"/>
            <w:lang w:eastAsia="ru-RU"/>
          </w:rPr>
          <w:t>helpiks.</w:t>
        </w:r>
        <w:r w:rsidRPr="00FE2A54">
          <w:rPr>
            <w:rStyle w:val="aa"/>
            <w:rFonts w:ascii="Times New Roman" w:eastAsia="Times New Roman" w:hAnsi="Times New Roman" w:cs="Times New Roman"/>
            <w:color w:val="auto"/>
            <w:sz w:val="28"/>
            <w:szCs w:val="28"/>
            <w:u w:val="none"/>
            <w:lang w:val="ru-RU" w:eastAsia="ru-RU"/>
          </w:rPr>
          <w:t xml:space="preserve"> </w:t>
        </w:r>
        <w:r w:rsidRPr="00302C9C">
          <w:rPr>
            <w:rStyle w:val="aa"/>
            <w:rFonts w:ascii="Times New Roman" w:eastAsia="Times New Roman" w:hAnsi="Times New Roman" w:cs="Times New Roman"/>
            <w:color w:val="auto"/>
            <w:sz w:val="28"/>
            <w:szCs w:val="28"/>
            <w:u w:val="none"/>
            <w:lang w:eastAsia="ru-RU"/>
          </w:rPr>
          <w:t>org/5-61953.html</w:t>
        </w:r>
      </w:hyperlink>
    </w:p>
    <w:p w:rsidR="00302C9C" w:rsidRDefault="004364E6" w:rsidP="00302C9C">
      <w:pPr>
        <w:spacing w:after="0" w:line="360" w:lineRule="auto"/>
        <w:ind w:firstLine="709"/>
        <w:jc w:val="both"/>
        <w:outlineLvl w:val="0"/>
        <w:rPr>
          <w:rFonts w:ascii="Times New Roman" w:eastAsia="Times New Roman" w:hAnsi="Times New Roman" w:cs="Times New Roman"/>
          <w:sz w:val="28"/>
          <w:szCs w:val="28"/>
          <w:lang w:val="en-US" w:eastAsia="ru-RU"/>
        </w:rPr>
      </w:pPr>
      <w:r>
        <w:rPr>
          <w:rFonts w:ascii="Times New Roman" w:eastAsia="Times New Roman" w:hAnsi="Times New Roman" w:cs="Times New Roman"/>
          <w:bCs/>
          <w:sz w:val="28"/>
          <w:szCs w:val="28"/>
          <w:lang w:eastAsia="ru-RU"/>
        </w:rPr>
        <w:t>6</w:t>
      </w:r>
      <w:r w:rsidRPr="000662C7">
        <w:rPr>
          <w:rFonts w:ascii="Times New Roman" w:eastAsia="Times New Roman" w:hAnsi="Times New Roman" w:cs="Times New Roman"/>
          <w:bCs/>
          <w:sz w:val="28"/>
          <w:szCs w:val="28"/>
          <w:lang w:eastAsia="ru-RU"/>
        </w:rPr>
        <w:t xml:space="preserve">1. Вступне слово Голови Верховного Суду України Василя Онопенка на відкритті круглого столу «Роль верховного суду в захисті прав людини на національному рівні» </w:t>
      </w:r>
      <w:r w:rsidRPr="000662C7">
        <w:rPr>
          <w:rFonts w:ascii="Times New Roman" w:hAnsi="Times New Roman" w:cs="Times New Roman"/>
          <w:sz w:val="28"/>
          <w:szCs w:val="28"/>
        </w:rPr>
        <w:t xml:space="preserve">[Електронний ресурс] – Режим доступу: </w:t>
      </w:r>
      <w:hyperlink r:id="rId12" w:history="1">
        <w:r w:rsidRPr="000662C7">
          <w:rPr>
            <w:rStyle w:val="aa"/>
            <w:rFonts w:ascii="Times New Roman" w:eastAsia="Times New Roman" w:hAnsi="Times New Roman" w:cs="Times New Roman"/>
            <w:bCs/>
            <w:color w:val="auto"/>
            <w:sz w:val="28"/>
            <w:szCs w:val="28"/>
            <w:u w:val="none"/>
            <w:lang w:eastAsia="ru-RU"/>
          </w:rPr>
          <w:t>http: //www. viaduk. Net /clients /vs.nsf /0/236 BC6 AFC 02 A87 ACC 225 791 3003 5B512</w:t>
        </w:r>
      </w:hyperlink>
      <w:r w:rsidRPr="000662C7">
        <w:rPr>
          <w:rFonts w:ascii="Times New Roman" w:eastAsia="Times New Roman" w:hAnsi="Times New Roman" w:cs="Times New Roman"/>
          <w:bCs/>
          <w:sz w:val="28"/>
          <w:szCs w:val="28"/>
          <w:lang w:eastAsia="ru-RU"/>
        </w:rPr>
        <w:t>? opendocument</w:t>
      </w:r>
    </w:p>
    <w:p w:rsidR="00E33785" w:rsidRDefault="00E33785" w:rsidP="00E33785">
      <w:pPr>
        <w:spacing w:after="0" w:line="360" w:lineRule="auto"/>
        <w:ind w:firstLine="709"/>
        <w:jc w:val="both"/>
        <w:rPr>
          <w:rFonts w:ascii="Times New Roman" w:hAnsi="Times New Roman" w:cs="Times New Roman"/>
          <w:sz w:val="28"/>
          <w:szCs w:val="28"/>
        </w:rPr>
      </w:pPr>
    </w:p>
    <w:p w:rsidR="00E33785" w:rsidRDefault="00E33785" w:rsidP="00E33785">
      <w:pPr>
        <w:spacing w:after="0" w:line="360" w:lineRule="auto"/>
        <w:ind w:firstLine="709"/>
        <w:jc w:val="both"/>
        <w:rPr>
          <w:rFonts w:ascii="Times New Roman" w:hAnsi="Times New Roman" w:cs="Times New Roman"/>
          <w:sz w:val="28"/>
          <w:szCs w:val="28"/>
        </w:rPr>
      </w:pPr>
    </w:p>
    <w:p w:rsidR="002D3A50" w:rsidRDefault="002D3A50" w:rsidP="002D3A50">
      <w:pPr>
        <w:spacing w:after="0" w:line="360" w:lineRule="auto"/>
        <w:ind w:firstLine="709"/>
        <w:jc w:val="both"/>
        <w:rPr>
          <w:rFonts w:ascii="Times New Roman" w:hAnsi="Times New Roman" w:cs="Times New Roman"/>
          <w:sz w:val="28"/>
          <w:szCs w:val="28"/>
        </w:rPr>
      </w:pPr>
    </w:p>
    <w:p w:rsidR="002128AC" w:rsidRPr="005173D2" w:rsidRDefault="002128AC" w:rsidP="002128AC">
      <w:pPr>
        <w:widowControl w:val="0"/>
        <w:autoSpaceDE w:val="0"/>
        <w:autoSpaceDN w:val="0"/>
        <w:adjustRightInd w:val="0"/>
        <w:spacing w:after="0" w:line="360" w:lineRule="auto"/>
        <w:ind w:firstLine="695"/>
        <w:jc w:val="both"/>
        <w:rPr>
          <w:rFonts w:ascii="Times New Roman" w:hAnsi="Times New Roman" w:cs="Times New Roman"/>
          <w:b/>
          <w:sz w:val="28"/>
          <w:szCs w:val="28"/>
        </w:rPr>
      </w:pPr>
    </w:p>
    <w:p w:rsidR="0034094B" w:rsidRDefault="0034094B" w:rsidP="0034094B">
      <w:pPr>
        <w:spacing w:after="0" w:line="360" w:lineRule="auto"/>
        <w:ind w:firstLine="709"/>
        <w:jc w:val="both"/>
        <w:outlineLvl w:val="0"/>
        <w:rPr>
          <w:rFonts w:ascii="Times New Roman" w:eastAsia="Times New Roman" w:hAnsi="Times New Roman" w:cs="Times New Roman"/>
          <w:sz w:val="28"/>
          <w:szCs w:val="28"/>
          <w:lang w:val="en-US" w:eastAsia="ru-RU"/>
        </w:rPr>
      </w:pPr>
    </w:p>
    <w:p w:rsidR="0034094B" w:rsidRPr="00516D47" w:rsidRDefault="0034094B" w:rsidP="008029C2">
      <w:pPr>
        <w:spacing w:after="0" w:line="360" w:lineRule="auto"/>
        <w:ind w:firstLine="709"/>
        <w:jc w:val="both"/>
        <w:rPr>
          <w:rFonts w:ascii="Times New Roman" w:hAnsi="Times New Roman" w:cs="Times New Roman"/>
          <w:sz w:val="28"/>
          <w:szCs w:val="28"/>
        </w:rPr>
      </w:pPr>
    </w:p>
    <w:sectPr w:rsidR="0034094B" w:rsidRPr="00516D47" w:rsidSect="00476E99">
      <w:footerReference w:type="default" r:id="rId13"/>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128A" w:rsidRDefault="00C4128A" w:rsidP="00F1463B">
      <w:pPr>
        <w:spacing w:after="0" w:line="240" w:lineRule="auto"/>
      </w:pPr>
      <w:r>
        <w:separator/>
      </w:r>
    </w:p>
  </w:endnote>
  <w:endnote w:type="continuationSeparator" w:id="0">
    <w:p w:rsidR="00C4128A" w:rsidRDefault="00C4128A" w:rsidP="00F146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CC"/>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26532"/>
      <w:docPartObj>
        <w:docPartGallery w:val="Page Numbers (Bottom of Page)"/>
        <w:docPartUnique/>
      </w:docPartObj>
    </w:sdtPr>
    <w:sdtEndPr/>
    <w:sdtContent>
      <w:p w:rsidR="007048CD" w:rsidRDefault="00FE2A54">
        <w:pPr>
          <w:pStyle w:val="a8"/>
          <w:jc w:val="right"/>
        </w:pPr>
        <w:r>
          <w:fldChar w:fldCharType="begin"/>
        </w:r>
        <w:r>
          <w:instrText xml:space="preserve"> PAGE   \* MERGEFORMAT </w:instrText>
        </w:r>
        <w:r>
          <w:fldChar w:fldCharType="separate"/>
        </w:r>
        <w:r>
          <w:rPr>
            <w:noProof/>
          </w:rPr>
          <w:t>16</w:t>
        </w:r>
        <w:r>
          <w:rPr>
            <w:noProof/>
          </w:rPr>
          <w:fldChar w:fldCharType="end"/>
        </w:r>
      </w:p>
    </w:sdtContent>
  </w:sdt>
  <w:p w:rsidR="007048CD" w:rsidRDefault="007048CD">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128A" w:rsidRDefault="00C4128A" w:rsidP="00F1463B">
      <w:pPr>
        <w:spacing w:after="0" w:line="240" w:lineRule="auto"/>
      </w:pPr>
      <w:r>
        <w:separator/>
      </w:r>
    </w:p>
  </w:footnote>
  <w:footnote w:type="continuationSeparator" w:id="0">
    <w:p w:rsidR="00C4128A" w:rsidRDefault="00C4128A" w:rsidP="00F146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BE63DC"/>
    <w:multiLevelType w:val="multilevel"/>
    <w:tmpl w:val="68C234F6"/>
    <w:lvl w:ilvl="0">
      <w:start w:val="1"/>
      <w:numFmt w:val="decimal"/>
      <w:lvlText w:val="%1."/>
      <w:lvlJc w:val="left"/>
      <w:pPr>
        <w:ind w:left="450" w:hanging="450"/>
      </w:pPr>
      <w:rPr>
        <w:rFonts w:hint="default"/>
      </w:rPr>
    </w:lvl>
    <w:lvl w:ilvl="1">
      <w:start w:val="2"/>
      <w:numFmt w:val="decimal"/>
      <w:lvlText w:val="%1.%2."/>
      <w:lvlJc w:val="left"/>
      <w:pPr>
        <w:ind w:left="1489" w:hanging="720"/>
      </w:pPr>
      <w:rPr>
        <w:rFonts w:hint="default"/>
      </w:rPr>
    </w:lvl>
    <w:lvl w:ilvl="2">
      <w:start w:val="1"/>
      <w:numFmt w:val="decimal"/>
      <w:lvlText w:val="%1.%2.%3."/>
      <w:lvlJc w:val="left"/>
      <w:pPr>
        <w:ind w:left="2258" w:hanging="720"/>
      </w:pPr>
      <w:rPr>
        <w:rFonts w:hint="default"/>
      </w:rPr>
    </w:lvl>
    <w:lvl w:ilvl="3">
      <w:start w:val="1"/>
      <w:numFmt w:val="decimal"/>
      <w:lvlText w:val="%1.%2.%3.%4."/>
      <w:lvlJc w:val="left"/>
      <w:pPr>
        <w:ind w:left="3387" w:hanging="1080"/>
      </w:pPr>
      <w:rPr>
        <w:rFonts w:hint="default"/>
      </w:rPr>
    </w:lvl>
    <w:lvl w:ilvl="4">
      <w:start w:val="1"/>
      <w:numFmt w:val="decimal"/>
      <w:lvlText w:val="%1.%2.%3.%4.%5."/>
      <w:lvlJc w:val="left"/>
      <w:pPr>
        <w:ind w:left="4156" w:hanging="1080"/>
      </w:pPr>
      <w:rPr>
        <w:rFonts w:hint="default"/>
      </w:rPr>
    </w:lvl>
    <w:lvl w:ilvl="5">
      <w:start w:val="1"/>
      <w:numFmt w:val="decimal"/>
      <w:lvlText w:val="%1.%2.%3.%4.%5.%6."/>
      <w:lvlJc w:val="left"/>
      <w:pPr>
        <w:ind w:left="5285" w:hanging="1440"/>
      </w:pPr>
      <w:rPr>
        <w:rFonts w:hint="default"/>
      </w:rPr>
    </w:lvl>
    <w:lvl w:ilvl="6">
      <w:start w:val="1"/>
      <w:numFmt w:val="decimal"/>
      <w:lvlText w:val="%1.%2.%3.%4.%5.%6.%7."/>
      <w:lvlJc w:val="left"/>
      <w:pPr>
        <w:ind w:left="6414" w:hanging="1800"/>
      </w:pPr>
      <w:rPr>
        <w:rFonts w:hint="default"/>
      </w:rPr>
    </w:lvl>
    <w:lvl w:ilvl="7">
      <w:start w:val="1"/>
      <w:numFmt w:val="decimal"/>
      <w:lvlText w:val="%1.%2.%3.%4.%5.%6.%7.%8."/>
      <w:lvlJc w:val="left"/>
      <w:pPr>
        <w:ind w:left="7183" w:hanging="1800"/>
      </w:pPr>
      <w:rPr>
        <w:rFonts w:hint="default"/>
      </w:rPr>
    </w:lvl>
    <w:lvl w:ilvl="8">
      <w:start w:val="1"/>
      <w:numFmt w:val="decimal"/>
      <w:lvlText w:val="%1.%2.%3.%4.%5.%6.%7.%8.%9."/>
      <w:lvlJc w:val="left"/>
      <w:pPr>
        <w:ind w:left="8312" w:hanging="2160"/>
      </w:pPr>
      <w:rPr>
        <w:rFonts w:hint="default"/>
      </w:rPr>
    </w:lvl>
  </w:abstractNum>
  <w:abstractNum w:abstractNumId="1">
    <w:nsid w:val="1488668B"/>
    <w:multiLevelType w:val="multilevel"/>
    <w:tmpl w:val="6884E92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22C04E2C"/>
    <w:multiLevelType w:val="multilevel"/>
    <w:tmpl w:val="6884E92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40C471A8"/>
    <w:multiLevelType w:val="multilevel"/>
    <w:tmpl w:val="FF668DDA"/>
    <w:lvl w:ilvl="0">
      <w:start w:val="1"/>
      <w:numFmt w:val="decimal"/>
      <w:lvlText w:val="%1."/>
      <w:lvlJc w:val="left"/>
      <w:pPr>
        <w:ind w:left="450" w:hanging="450"/>
      </w:pPr>
      <w:rPr>
        <w:rFonts w:hint="default"/>
      </w:rPr>
    </w:lvl>
    <w:lvl w:ilvl="1">
      <w:start w:val="1"/>
      <w:numFmt w:val="decimal"/>
      <w:lvlText w:val="%1.%2."/>
      <w:lvlJc w:val="left"/>
      <w:pPr>
        <w:ind w:left="1489" w:hanging="720"/>
      </w:pPr>
      <w:rPr>
        <w:rFonts w:hint="default"/>
      </w:rPr>
    </w:lvl>
    <w:lvl w:ilvl="2">
      <w:start w:val="1"/>
      <w:numFmt w:val="decimal"/>
      <w:lvlText w:val="%1.%2.%3."/>
      <w:lvlJc w:val="left"/>
      <w:pPr>
        <w:ind w:left="2258" w:hanging="720"/>
      </w:pPr>
      <w:rPr>
        <w:rFonts w:hint="default"/>
      </w:rPr>
    </w:lvl>
    <w:lvl w:ilvl="3">
      <w:start w:val="1"/>
      <w:numFmt w:val="decimal"/>
      <w:lvlText w:val="%1.%2.%3.%4."/>
      <w:lvlJc w:val="left"/>
      <w:pPr>
        <w:ind w:left="3387" w:hanging="1080"/>
      </w:pPr>
      <w:rPr>
        <w:rFonts w:hint="default"/>
      </w:rPr>
    </w:lvl>
    <w:lvl w:ilvl="4">
      <w:start w:val="1"/>
      <w:numFmt w:val="decimal"/>
      <w:lvlText w:val="%1.%2.%3.%4.%5."/>
      <w:lvlJc w:val="left"/>
      <w:pPr>
        <w:ind w:left="4156" w:hanging="1080"/>
      </w:pPr>
      <w:rPr>
        <w:rFonts w:hint="default"/>
      </w:rPr>
    </w:lvl>
    <w:lvl w:ilvl="5">
      <w:start w:val="1"/>
      <w:numFmt w:val="decimal"/>
      <w:lvlText w:val="%1.%2.%3.%4.%5.%6."/>
      <w:lvlJc w:val="left"/>
      <w:pPr>
        <w:ind w:left="5285" w:hanging="1440"/>
      </w:pPr>
      <w:rPr>
        <w:rFonts w:hint="default"/>
      </w:rPr>
    </w:lvl>
    <w:lvl w:ilvl="6">
      <w:start w:val="1"/>
      <w:numFmt w:val="decimal"/>
      <w:lvlText w:val="%1.%2.%3.%4.%5.%6.%7."/>
      <w:lvlJc w:val="left"/>
      <w:pPr>
        <w:ind w:left="6414" w:hanging="1800"/>
      </w:pPr>
      <w:rPr>
        <w:rFonts w:hint="default"/>
      </w:rPr>
    </w:lvl>
    <w:lvl w:ilvl="7">
      <w:start w:val="1"/>
      <w:numFmt w:val="decimal"/>
      <w:lvlText w:val="%1.%2.%3.%4.%5.%6.%7.%8."/>
      <w:lvlJc w:val="left"/>
      <w:pPr>
        <w:ind w:left="7183" w:hanging="1800"/>
      </w:pPr>
      <w:rPr>
        <w:rFonts w:hint="default"/>
      </w:rPr>
    </w:lvl>
    <w:lvl w:ilvl="8">
      <w:start w:val="1"/>
      <w:numFmt w:val="decimal"/>
      <w:lvlText w:val="%1.%2.%3.%4.%5.%6.%7.%8.%9."/>
      <w:lvlJc w:val="left"/>
      <w:pPr>
        <w:ind w:left="8312" w:hanging="2160"/>
      </w:pPr>
      <w:rPr>
        <w:rFonts w:hint="default"/>
      </w:rPr>
    </w:lvl>
  </w:abstractNum>
  <w:abstractNum w:abstractNumId="4">
    <w:nsid w:val="79A86808"/>
    <w:multiLevelType w:val="multilevel"/>
    <w:tmpl w:val="AFDC139A"/>
    <w:lvl w:ilvl="0">
      <w:start w:val="1"/>
      <w:numFmt w:val="decimal"/>
      <w:lvlText w:val="%1."/>
      <w:lvlJc w:val="left"/>
      <w:pPr>
        <w:ind w:left="450" w:hanging="450"/>
      </w:pPr>
      <w:rPr>
        <w:rFonts w:hint="default"/>
      </w:rPr>
    </w:lvl>
    <w:lvl w:ilvl="1">
      <w:start w:val="1"/>
      <w:numFmt w:val="decimal"/>
      <w:lvlText w:val="%1.%2."/>
      <w:lvlJc w:val="left"/>
      <w:pPr>
        <w:ind w:left="1489" w:hanging="720"/>
      </w:pPr>
      <w:rPr>
        <w:rFonts w:hint="default"/>
      </w:rPr>
    </w:lvl>
    <w:lvl w:ilvl="2">
      <w:start w:val="1"/>
      <w:numFmt w:val="decimal"/>
      <w:lvlText w:val="%1.%2.%3."/>
      <w:lvlJc w:val="left"/>
      <w:pPr>
        <w:ind w:left="2258" w:hanging="720"/>
      </w:pPr>
      <w:rPr>
        <w:rFonts w:hint="default"/>
      </w:rPr>
    </w:lvl>
    <w:lvl w:ilvl="3">
      <w:start w:val="1"/>
      <w:numFmt w:val="decimal"/>
      <w:lvlText w:val="%1.%2.%3.%4."/>
      <w:lvlJc w:val="left"/>
      <w:pPr>
        <w:ind w:left="3387" w:hanging="1080"/>
      </w:pPr>
      <w:rPr>
        <w:rFonts w:hint="default"/>
      </w:rPr>
    </w:lvl>
    <w:lvl w:ilvl="4">
      <w:start w:val="1"/>
      <w:numFmt w:val="decimal"/>
      <w:lvlText w:val="%1.%2.%3.%4.%5."/>
      <w:lvlJc w:val="left"/>
      <w:pPr>
        <w:ind w:left="4156" w:hanging="1080"/>
      </w:pPr>
      <w:rPr>
        <w:rFonts w:hint="default"/>
      </w:rPr>
    </w:lvl>
    <w:lvl w:ilvl="5">
      <w:start w:val="1"/>
      <w:numFmt w:val="decimal"/>
      <w:lvlText w:val="%1.%2.%3.%4.%5.%6."/>
      <w:lvlJc w:val="left"/>
      <w:pPr>
        <w:ind w:left="5285" w:hanging="1440"/>
      </w:pPr>
      <w:rPr>
        <w:rFonts w:hint="default"/>
      </w:rPr>
    </w:lvl>
    <w:lvl w:ilvl="6">
      <w:start w:val="1"/>
      <w:numFmt w:val="decimal"/>
      <w:lvlText w:val="%1.%2.%3.%4.%5.%6.%7."/>
      <w:lvlJc w:val="left"/>
      <w:pPr>
        <w:ind w:left="6414" w:hanging="1800"/>
      </w:pPr>
      <w:rPr>
        <w:rFonts w:hint="default"/>
      </w:rPr>
    </w:lvl>
    <w:lvl w:ilvl="7">
      <w:start w:val="1"/>
      <w:numFmt w:val="decimal"/>
      <w:lvlText w:val="%1.%2.%3.%4.%5.%6.%7.%8."/>
      <w:lvlJc w:val="left"/>
      <w:pPr>
        <w:ind w:left="7183" w:hanging="1800"/>
      </w:pPr>
      <w:rPr>
        <w:rFonts w:hint="default"/>
      </w:rPr>
    </w:lvl>
    <w:lvl w:ilvl="8">
      <w:start w:val="1"/>
      <w:numFmt w:val="decimal"/>
      <w:lvlText w:val="%1.%2.%3.%4.%5.%6.%7.%8.%9."/>
      <w:lvlJc w:val="left"/>
      <w:pPr>
        <w:ind w:left="8312" w:hanging="2160"/>
      </w:pPr>
      <w:rPr>
        <w:rFonts w:hint="default"/>
      </w:r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303"/>
    <w:rsid w:val="000662C7"/>
    <w:rsid w:val="00084034"/>
    <w:rsid w:val="000C228F"/>
    <w:rsid w:val="000C560B"/>
    <w:rsid w:val="000C5EEF"/>
    <w:rsid w:val="000D6ED4"/>
    <w:rsid w:val="00104FE0"/>
    <w:rsid w:val="00113DB6"/>
    <w:rsid w:val="0013495C"/>
    <w:rsid w:val="00154796"/>
    <w:rsid w:val="00175AB2"/>
    <w:rsid w:val="00194742"/>
    <w:rsid w:val="001A345E"/>
    <w:rsid w:val="002128AC"/>
    <w:rsid w:val="002537C1"/>
    <w:rsid w:val="002D3A50"/>
    <w:rsid w:val="002D5AEC"/>
    <w:rsid w:val="00301C84"/>
    <w:rsid w:val="00302C9C"/>
    <w:rsid w:val="0034094B"/>
    <w:rsid w:val="003C110A"/>
    <w:rsid w:val="0041098F"/>
    <w:rsid w:val="004364E6"/>
    <w:rsid w:val="0046091E"/>
    <w:rsid w:val="004672C0"/>
    <w:rsid w:val="004677CE"/>
    <w:rsid w:val="00471BF8"/>
    <w:rsid w:val="0047261C"/>
    <w:rsid w:val="00476E99"/>
    <w:rsid w:val="00516D47"/>
    <w:rsid w:val="005173D2"/>
    <w:rsid w:val="00546182"/>
    <w:rsid w:val="005B0090"/>
    <w:rsid w:val="005C5B64"/>
    <w:rsid w:val="005D6B0C"/>
    <w:rsid w:val="005E51D0"/>
    <w:rsid w:val="005F3961"/>
    <w:rsid w:val="0062657A"/>
    <w:rsid w:val="00663340"/>
    <w:rsid w:val="006F0208"/>
    <w:rsid w:val="007048CD"/>
    <w:rsid w:val="0074529C"/>
    <w:rsid w:val="0079335A"/>
    <w:rsid w:val="007D0441"/>
    <w:rsid w:val="007D1791"/>
    <w:rsid w:val="008029C2"/>
    <w:rsid w:val="00813658"/>
    <w:rsid w:val="008455FB"/>
    <w:rsid w:val="008569B5"/>
    <w:rsid w:val="00877535"/>
    <w:rsid w:val="008838BD"/>
    <w:rsid w:val="008C1550"/>
    <w:rsid w:val="008D54AB"/>
    <w:rsid w:val="008E71DD"/>
    <w:rsid w:val="009345A5"/>
    <w:rsid w:val="00937A47"/>
    <w:rsid w:val="00945EF0"/>
    <w:rsid w:val="00956020"/>
    <w:rsid w:val="0095747B"/>
    <w:rsid w:val="009615D2"/>
    <w:rsid w:val="009979F6"/>
    <w:rsid w:val="009A0725"/>
    <w:rsid w:val="009A316A"/>
    <w:rsid w:val="009C3E03"/>
    <w:rsid w:val="00A010A7"/>
    <w:rsid w:val="00A46F12"/>
    <w:rsid w:val="00A5618F"/>
    <w:rsid w:val="00AB3303"/>
    <w:rsid w:val="00AC2DFC"/>
    <w:rsid w:val="00AD46CC"/>
    <w:rsid w:val="00B17E0A"/>
    <w:rsid w:val="00B44AEC"/>
    <w:rsid w:val="00B6420C"/>
    <w:rsid w:val="00BA0617"/>
    <w:rsid w:val="00BA65AD"/>
    <w:rsid w:val="00BF0F09"/>
    <w:rsid w:val="00C124ED"/>
    <w:rsid w:val="00C4128A"/>
    <w:rsid w:val="00CA5BEC"/>
    <w:rsid w:val="00CD2737"/>
    <w:rsid w:val="00CD3438"/>
    <w:rsid w:val="00CD592D"/>
    <w:rsid w:val="00CE72D5"/>
    <w:rsid w:val="00CF3A19"/>
    <w:rsid w:val="00D91175"/>
    <w:rsid w:val="00DB6770"/>
    <w:rsid w:val="00DC57E3"/>
    <w:rsid w:val="00DD5D61"/>
    <w:rsid w:val="00DD643B"/>
    <w:rsid w:val="00E22FC8"/>
    <w:rsid w:val="00E33785"/>
    <w:rsid w:val="00E66EE6"/>
    <w:rsid w:val="00F040B6"/>
    <w:rsid w:val="00F140DA"/>
    <w:rsid w:val="00F1463B"/>
    <w:rsid w:val="00F42AB4"/>
    <w:rsid w:val="00F6234D"/>
    <w:rsid w:val="00FA46A4"/>
    <w:rsid w:val="00FB7DA2"/>
    <w:rsid w:val="00FD5995"/>
    <w:rsid w:val="00FE2A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952BEB-4924-49D2-9073-2568278D9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618F"/>
    <w:rPr>
      <w:lang w:val="uk-UA"/>
    </w:rPr>
  </w:style>
  <w:style w:type="paragraph" w:styleId="1">
    <w:name w:val="heading 1"/>
    <w:basedOn w:val="a"/>
    <w:link w:val="10"/>
    <w:uiPriority w:val="9"/>
    <w:qFormat/>
    <w:rsid w:val="00AB3303"/>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link w:val="20"/>
    <w:uiPriority w:val="9"/>
    <w:qFormat/>
    <w:rsid w:val="00AB3303"/>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C124E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B3303"/>
  </w:style>
  <w:style w:type="paragraph" w:styleId="a3">
    <w:name w:val="Normal (Web)"/>
    <w:basedOn w:val="a"/>
    <w:uiPriority w:val="99"/>
    <w:unhideWhenUsed/>
    <w:rsid w:val="00AB330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AB330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AB3303"/>
    <w:rPr>
      <w:rFonts w:ascii="Times New Roman" w:eastAsia="Times New Roman" w:hAnsi="Times New Roman" w:cs="Times New Roman"/>
      <w:b/>
      <w:bCs/>
      <w:sz w:val="36"/>
      <w:szCs w:val="36"/>
      <w:lang w:eastAsia="ru-RU"/>
    </w:rPr>
  </w:style>
  <w:style w:type="paragraph" w:styleId="a4">
    <w:name w:val="List Paragraph"/>
    <w:basedOn w:val="a"/>
    <w:uiPriority w:val="34"/>
    <w:qFormat/>
    <w:rsid w:val="007D0441"/>
    <w:pPr>
      <w:ind w:left="720"/>
      <w:contextualSpacing/>
    </w:pPr>
  </w:style>
  <w:style w:type="character" w:styleId="a5">
    <w:name w:val="Strong"/>
    <w:basedOn w:val="a0"/>
    <w:uiPriority w:val="22"/>
    <w:qFormat/>
    <w:rsid w:val="007D0441"/>
    <w:rPr>
      <w:b/>
      <w:bCs/>
    </w:rPr>
  </w:style>
  <w:style w:type="paragraph" w:styleId="a6">
    <w:name w:val="header"/>
    <w:basedOn w:val="a"/>
    <w:link w:val="a7"/>
    <w:uiPriority w:val="99"/>
    <w:semiHidden/>
    <w:unhideWhenUsed/>
    <w:rsid w:val="00F1463B"/>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F1463B"/>
    <w:rPr>
      <w:lang w:val="uk-UA"/>
    </w:rPr>
  </w:style>
  <w:style w:type="paragraph" w:styleId="a8">
    <w:name w:val="footer"/>
    <w:basedOn w:val="a"/>
    <w:link w:val="a9"/>
    <w:uiPriority w:val="99"/>
    <w:unhideWhenUsed/>
    <w:rsid w:val="00F1463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1463B"/>
    <w:rPr>
      <w:lang w:val="uk-UA"/>
    </w:rPr>
  </w:style>
  <w:style w:type="character" w:styleId="aa">
    <w:name w:val="Hyperlink"/>
    <w:basedOn w:val="a0"/>
    <w:uiPriority w:val="99"/>
    <w:unhideWhenUsed/>
    <w:rsid w:val="00C124ED"/>
    <w:rPr>
      <w:color w:val="0000FF" w:themeColor="hyperlink"/>
      <w:u w:val="single"/>
    </w:rPr>
  </w:style>
  <w:style w:type="character" w:customStyle="1" w:styleId="30">
    <w:name w:val="Заголовок 3 Знак"/>
    <w:basedOn w:val="a0"/>
    <w:link w:val="3"/>
    <w:uiPriority w:val="9"/>
    <w:semiHidden/>
    <w:rsid w:val="00C124ED"/>
    <w:rPr>
      <w:rFonts w:asciiTheme="majorHAnsi" w:eastAsiaTheme="majorEastAsia" w:hAnsiTheme="majorHAnsi" w:cstheme="majorBidi"/>
      <w:b/>
      <w:bCs/>
      <w:color w:val="4F81BD" w:themeColor="accent1"/>
      <w:lang w:val="uk-UA"/>
    </w:rPr>
  </w:style>
  <w:style w:type="paragraph" w:styleId="ab">
    <w:name w:val="Balloon Text"/>
    <w:basedOn w:val="a"/>
    <w:link w:val="ac"/>
    <w:uiPriority w:val="99"/>
    <w:semiHidden/>
    <w:unhideWhenUsed/>
    <w:rsid w:val="00516D4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516D47"/>
    <w:rPr>
      <w:rFonts w:ascii="Tahoma" w:hAnsi="Tahoma" w:cs="Tahoma"/>
      <w:sz w:val="16"/>
      <w:szCs w:val="16"/>
      <w:lang w:val="uk-UA"/>
    </w:rPr>
  </w:style>
  <w:style w:type="paragraph" w:styleId="ad">
    <w:name w:val="Body Text"/>
    <w:basedOn w:val="a"/>
    <w:link w:val="ae"/>
    <w:rsid w:val="00663340"/>
    <w:pPr>
      <w:widowControl w:val="0"/>
      <w:suppressAutoHyphens/>
      <w:spacing w:after="120" w:line="240" w:lineRule="auto"/>
    </w:pPr>
    <w:rPr>
      <w:rFonts w:ascii="Times New Roman" w:eastAsia="Andale Sans UI" w:hAnsi="Times New Roman" w:cs="Times New Roman"/>
      <w:kern w:val="1"/>
      <w:sz w:val="24"/>
      <w:szCs w:val="24"/>
    </w:rPr>
  </w:style>
  <w:style w:type="character" w:customStyle="1" w:styleId="ae">
    <w:name w:val="Основной текст Знак"/>
    <w:basedOn w:val="a0"/>
    <w:link w:val="ad"/>
    <w:rsid w:val="00663340"/>
    <w:rPr>
      <w:rFonts w:ascii="Times New Roman" w:eastAsia="Andale Sans UI" w:hAnsi="Times New Roman" w:cs="Times New Roman"/>
      <w:kern w:val="1"/>
      <w:sz w:val="24"/>
      <w:szCs w:val="24"/>
      <w:lang w:val="uk-UA"/>
    </w:rPr>
  </w:style>
  <w:style w:type="paragraph" w:styleId="af">
    <w:name w:val="footnote text"/>
    <w:basedOn w:val="a"/>
    <w:link w:val="af0"/>
    <w:semiHidden/>
    <w:rsid w:val="005173D2"/>
    <w:pPr>
      <w:spacing w:after="0" w:line="240" w:lineRule="auto"/>
    </w:pPr>
    <w:rPr>
      <w:rFonts w:ascii="Times New Roman" w:eastAsia="Times New Roman" w:hAnsi="Times New Roman" w:cs="Times New Roman"/>
      <w:sz w:val="20"/>
      <w:szCs w:val="20"/>
      <w:lang w:val="ru-RU" w:eastAsia="ru-RU"/>
    </w:rPr>
  </w:style>
  <w:style w:type="character" w:customStyle="1" w:styleId="af0">
    <w:name w:val="Текст сноски Знак"/>
    <w:basedOn w:val="a0"/>
    <w:link w:val="af"/>
    <w:semiHidden/>
    <w:rsid w:val="005173D2"/>
    <w:rPr>
      <w:rFonts w:ascii="Times New Roman" w:eastAsia="Times New Roman" w:hAnsi="Times New Roman" w:cs="Times New Roman"/>
      <w:sz w:val="20"/>
      <w:szCs w:val="20"/>
      <w:lang w:eastAsia="ru-RU"/>
    </w:rPr>
  </w:style>
  <w:style w:type="character" w:styleId="af1">
    <w:name w:val="footnote reference"/>
    <w:basedOn w:val="a0"/>
    <w:semiHidden/>
    <w:rsid w:val="005173D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8376853">
      <w:bodyDiv w:val="1"/>
      <w:marLeft w:val="0"/>
      <w:marRight w:val="0"/>
      <w:marTop w:val="0"/>
      <w:marBottom w:val="0"/>
      <w:divBdr>
        <w:top w:val="none" w:sz="0" w:space="0" w:color="auto"/>
        <w:left w:val="none" w:sz="0" w:space="0" w:color="auto"/>
        <w:bottom w:val="none" w:sz="0" w:space="0" w:color="auto"/>
        <w:right w:val="none" w:sz="0" w:space="0" w:color="auto"/>
      </w:divBdr>
    </w:div>
    <w:div w:id="648560931">
      <w:bodyDiv w:val="1"/>
      <w:marLeft w:val="0"/>
      <w:marRight w:val="0"/>
      <w:marTop w:val="0"/>
      <w:marBottom w:val="0"/>
      <w:divBdr>
        <w:top w:val="none" w:sz="0" w:space="0" w:color="auto"/>
        <w:left w:val="none" w:sz="0" w:space="0" w:color="auto"/>
        <w:bottom w:val="none" w:sz="0" w:space="0" w:color="auto"/>
        <w:right w:val="none" w:sz="0" w:space="0" w:color="auto"/>
      </w:divBdr>
    </w:div>
    <w:div w:id="920873480">
      <w:bodyDiv w:val="1"/>
      <w:marLeft w:val="0"/>
      <w:marRight w:val="0"/>
      <w:marTop w:val="0"/>
      <w:marBottom w:val="0"/>
      <w:divBdr>
        <w:top w:val="none" w:sz="0" w:space="0" w:color="auto"/>
        <w:left w:val="none" w:sz="0" w:space="0" w:color="auto"/>
        <w:bottom w:val="none" w:sz="0" w:space="0" w:color="auto"/>
        <w:right w:val="none" w:sz="0" w:space="0" w:color="auto"/>
      </w:divBdr>
    </w:div>
    <w:div w:id="1013267065">
      <w:bodyDiv w:val="1"/>
      <w:marLeft w:val="0"/>
      <w:marRight w:val="0"/>
      <w:marTop w:val="0"/>
      <w:marBottom w:val="0"/>
      <w:divBdr>
        <w:top w:val="none" w:sz="0" w:space="0" w:color="auto"/>
        <w:left w:val="none" w:sz="0" w:space="0" w:color="auto"/>
        <w:bottom w:val="none" w:sz="0" w:space="0" w:color="auto"/>
        <w:right w:val="none" w:sz="0" w:space="0" w:color="auto"/>
      </w:divBdr>
    </w:div>
    <w:div w:id="1153985278">
      <w:bodyDiv w:val="1"/>
      <w:marLeft w:val="0"/>
      <w:marRight w:val="0"/>
      <w:marTop w:val="0"/>
      <w:marBottom w:val="0"/>
      <w:divBdr>
        <w:top w:val="none" w:sz="0" w:space="0" w:color="auto"/>
        <w:left w:val="none" w:sz="0" w:space="0" w:color="auto"/>
        <w:bottom w:val="none" w:sz="0" w:space="0" w:color="auto"/>
        <w:right w:val="none" w:sz="0" w:space="0" w:color="auto"/>
      </w:divBdr>
      <w:divsChild>
        <w:div w:id="1453595138">
          <w:marLeft w:val="0"/>
          <w:marRight w:val="0"/>
          <w:marTop w:val="0"/>
          <w:marBottom w:val="0"/>
          <w:divBdr>
            <w:top w:val="none" w:sz="0" w:space="0" w:color="auto"/>
            <w:left w:val="none" w:sz="0" w:space="0" w:color="auto"/>
            <w:bottom w:val="none" w:sz="0" w:space="0" w:color="auto"/>
            <w:right w:val="none" w:sz="0" w:space="0" w:color="auto"/>
          </w:divBdr>
        </w:div>
      </w:divsChild>
    </w:div>
    <w:div w:id="1585989353">
      <w:bodyDiv w:val="1"/>
      <w:marLeft w:val="0"/>
      <w:marRight w:val="0"/>
      <w:marTop w:val="0"/>
      <w:marBottom w:val="0"/>
      <w:divBdr>
        <w:top w:val="none" w:sz="0" w:space="0" w:color="auto"/>
        <w:left w:val="none" w:sz="0" w:space="0" w:color="auto"/>
        <w:bottom w:val="none" w:sz="0" w:space="0" w:color="auto"/>
        <w:right w:val="none" w:sz="0" w:space="0" w:color="auto"/>
      </w:divBdr>
    </w:div>
    <w:div w:id="1840345918">
      <w:bodyDiv w:val="1"/>
      <w:marLeft w:val="0"/>
      <w:marRight w:val="0"/>
      <w:marTop w:val="0"/>
      <w:marBottom w:val="0"/>
      <w:divBdr>
        <w:top w:val="none" w:sz="0" w:space="0" w:color="auto"/>
        <w:left w:val="none" w:sz="0" w:space="0" w:color="auto"/>
        <w:bottom w:val="none" w:sz="0" w:space="0" w:color="auto"/>
        <w:right w:val="none" w:sz="0" w:space="0" w:color="auto"/>
      </w:divBdr>
    </w:div>
    <w:div w:id="1887911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idruchniki.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iaduk.net/clients/vs.nsf/0/236BC6AFC02A87ACC225791%2030035B51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urocour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vetzakona.com/publikatsiyi/34-novyj-zakon-prosudoustrij%20-ta-stat%20us-suddiv.html" TargetMode="External"/><Relationship Id="rId4" Type="http://schemas.openxmlformats.org/officeDocument/2006/relationships/settings" Target="settings.xml"/><Relationship Id="rId9" Type="http://schemas.openxmlformats.org/officeDocument/2006/relationships/hyperlink" Target="http://www.portal-law.ru/sudebnaja_entsikl%20opedija%20/dsfdsf_sdifds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21C06D-6D8F-4E16-B5EB-442F51025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3710</Words>
  <Characters>21153</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24814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2018-04-18T12:29:00Z</dcterms:created>
  <dcterms:modified xsi:type="dcterms:W3CDTF">2018-04-18T12:29:00Z</dcterms:modified>
</cp:coreProperties>
</file>