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</w:t>
      </w:r>
    </w:p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імені І.І. МЕЧНИКОВА</w:t>
      </w:r>
    </w:p>
    <w:p w:rsidR="00137471" w:rsidRPr="008C5C8A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137471" w:rsidRPr="008C5C8A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НІМЕЦЬКОЇ ФІЛОЛОГІЇ</w:t>
      </w:r>
    </w:p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37471" w:rsidRPr="00600CC0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7471" w:rsidRPr="00600CC0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Дипломна</w:t>
      </w:r>
      <w:r w:rsidR="00210DFC">
        <w:rPr>
          <w:rFonts w:ascii="Times New Roman" w:hAnsi="Times New Roman" w:cs="Times New Roman"/>
          <w:b/>
          <w:sz w:val="28"/>
          <w:szCs w:val="28"/>
        </w:rPr>
        <w:t xml:space="preserve"> р</w:t>
      </w:r>
      <w:r w:rsidR="00210DFC"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r w:rsidRPr="00600CC0">
        <w:rPr>
          <w:rFonts w:ascii="Times New Roman" w:hAnsi="Times New Roman" w:cs="Times New Roman"/>
          <w:b/>
          <w:sz w:val="28"/>
          <w:szCs w:val="28"/>
        </w:rPr>
        <w:t>бота</w:t>
      </w:r>
    </w:p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бакалавра</w:t>
      </w:r>
    </w:p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600CC0"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</w:rPr>
        <w:t>Порівняльний аналіз роману Д. Кельмана «Вимірюючи світ», та його перекладу на російську мову</w:t>
      </w:r>
      <w:r w:rsidRPr="00600CC0">
        <w:rPr>
          <w:rFonts w:ascii="Times New Roman" w:hAnsi="Times New Roman" w:cs="Times New Roman"/>
          <w:b/>
          <w:sz w:val="28"/>
          <w:szCs w:val="28"/>
        </w:rPr>
        <w:t>»</w:t>
      </w:r>
    </w:p>
    <w:p w:rsidR="00137471" w:rsidRPr="00F65905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Pr="00F65905">
        <w:rPr>
          <w:rFonts w:ascii="Times New Roman" w:hAnsi="Times New Roman" w:cs="Times New Roman"/>
          <w:b/>
          <w:i/>
          <w:sz w:val="28"/>
          <w:szCs w:val="28"/>
          <w:lang w:val="en-US"/>
        </w:rPr>
        <w:t>The comparative analysis of D. Kehlmann’s novel “Measuring the World” and its translation into Russian</w:t>
      </w:r>
      <w:r w:rsidRPr="00F65905">
        <w:rPr>
          <w:rFonts w:ascii="Times New Roman" w:hAnsi="Times New Roman" w:cs="Times New Roman"/>
          <w:b/>
          <w:i/>
          <w:sz w:val="28"/>
          <w:szCs w:val="28"/>
        </w:rPr>
        <w:t>»</w:t>
      </w:r>
    </w:p>
    <w:p w:rsidR="00137471" w:rsidRPr="00F65905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137471" w:rsidRPr="009A0106" w:rsidRDefault="00137471" w:rsidP="0013747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137471" w:rsidRPr="008C5C8A" w:rsidRDefault="00137471" w:rsidP="00137471">
      <w:pPr>
        <w:tabs>
          <w:tab w:val="left" w:pos="4111"/>
        </w:tabs>
        <w:spacing w:after="0" w:line="24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137471" w:rsidRDefault="00137471" w:rsidP="00137471">
      <w:pPr>
        <w:tabs>
          <w:tab w:val="left" w:pos="4111"/>
        </w:tabs>
        <w:spacing w:after="0" w:line="24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Напрямку підготовки 6.020303 Філологія</w:t>
      </w:r>
    </w:p>
    <w:p w:rsidR="00137471" w:rsidRDefault="00137471" w:rsidP="00137471">
      <w:pPr>
        <w:tabs>
          <w:tab w:val="left" w:pos="4111"/>
        </w:tabs>
        <w:spacing w:after="0" w:line="24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</w:p>
    <w:p w:rsidR="00137471" w:rsidRPr="008C5C8A" w:rsidRDefault="00137471" w:rsidP="00137471">
      <w:pPr>
        <w:tabs>
          <w:tab w:val="left" w:pos="4111"/>
        </w:tabs>
        <w:spacing w:after="0" w:line="24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</w:p>
    <w:p w:rsidR="00137471" w:rsidRPr="008C5C8A" w:rsidRDefault="00FF25D9" w:rsidP="00137471">
      <w:pPr>
        <w:tabs>
          <w:tab w:val="left" w:pos="4111"/>
        </w:tabs>
        <w:spacing w:after="0" w:line="36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Коногра</w:t>
      </w:r>
      <w:r w:rsidRPr="004925AD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Лілія Павлівна</w:t>
      </w:r>
    </w:p>
    <w:p w:rsidR="00137471" w:rsidRPr="009A0106" w:rsidRDefault="00137471" w:rsidP="00137471">
      <w:pPr>
        <w:tabs>
          <w:tab w:val="left" w:pos="4111"/>
        </w:tabs>
        <w:spacing w:after="0" w:line="36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Кер</w:t>
      </w:r>
      <w:r w:rsidR="009C0081">
        <w:rPr>
          <w:rFonts w:ascii="Times New Roman" w:hAnsi="Times New Roman" w:cs="Times New Roman"/>
          <w:sz w:val="28"/>
          <w:szCs w:val="28"/>
        </w:rPr>
        <w:t>івник к.філол.,н.,доц.. Б</w:t>
      </w:r>
      <w:r w:rsidR="009C0081">
        <w:rPr>
          <w:rFonts w:ascii="Times New Roman" w:hAnsi="Times New Roman" w:cs="Times New Roman"/>
          <w:sz w:val="28"/>
          <w:szCs w:val="28"/>
          <w:lang w:val="ru-RU"/>
        </w:rPr>
        <w:t>УКРЕЕВА</w:t>
      </w:r>
      <w:r>
        <w:rPr>
          <w:rFonts w:ascii="Times New Roman" w:hAnsi="Times New Roman" w:cs="Times New Roman"/>
          <w:sz w:val="28"/>
          <w:szCs w:val="28"/>
        </w:rPr>
        <w:t xml:space="preserve"> Л. Л.      _______</w:t>
      </w:r>
    </w:p>
    <w:p w:rsidR="00137471" w:rsidRPr="00F65905" w:rsidRDefault="00137471" w:rsidP="00137471">
      <w:pPr>
        <w:tabs>
          <w:tab w:val="left" w:pos="4111"/>
        </w:tabs>
        <w:spacing w:after="0" w:line="360" w:lineRule="auto"/>
        <w:ind w:left="3969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</w:t>
      </w:r>
      <w:r w:rsidR="009C0081">
        <w:rPr>
          <w:rFonts w:ascii="Times New Roman" w:hAnsi="Times New Roman" w:cs="Times New Roman"/>
          <w:sz w:val="28"/>
          <w:szCs w:val="28"/>
        </w:rPr>
        <w:t>ензент к.філол.,н.,доц.. М</w:t>
      </w:r>
      <w:r w:rsidR="009C0081">
        <w:rPr>
          <w:rFonts w:ascii="Times New Roman" w:hAnsi="Times New Roman" w:cs="Times New Roman"/>
          <w:sz w:val="28"/>
          <w:szCs w:val="28"/>
          <w:lang w:val="ru-RU"/>
        </w:rPr>
        <w:t>ЛИНЧИК</w:t>
      </w:r>
      <w:r>
        <w:rPr>
          <w:rFonts w:ascii="Times New Roman" w:hAnsi="Times New Roman" w:cs="Times New Roman"/>
          <w:sz w:val="28"/>
          <w:szCs w:val="28"/>
        </w:rPr>
        <w:t xml:space="preserve"> А. В</w:t>
      </w:r>
      <w:r w:rsidR="009C0081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137471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7471" w:rsidRPr="00AA45D7" w:rsidRDefault="00137471" w:rsidP="001374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37471" w:rsidRPr="008C5C8A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Рекомендовано до захисту</w:t>
      </w:r>
      <w:r w:rsidRPr="00AA45D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3582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358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Захищено на засіданні</w:t>
      </w:r>
      <w:r w:rsidRPr="00AA45D7">
        <w:rPr>
          <w:rFonts w:ascii="Times New Roman" w:hAnsi="Times New Roman" w:cs="Times New Roman"/>
          <w:sz w:val="24"/>
          <w:szCs w:val="24"/>
        </w:rPr>
        <w:t xml:space="preserve"> ЕК №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137471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Протокол засідання кафедри</w:t>
      </w:r>
      <w:r w:rsidRPr="008C5C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Протокол №……..від…………</w:t>
      </w:r>
      <w:r w:rsidR="007E3D93">
        <w:rPr>
          <w:rFonts w:ascii="Times New Roman" w:hAnsi="Times New Roman" w:cs="Times New Roman"/>
          <w:sz w:val="24"/>
          <w:szCs w:val="24"/>
        </w:rPr>
        <w:t>2018</w:t>
      </w:r>
      <w:r w:rsidR="007E3D93">
        <w:rPr>
          <w:rFonts w:ascii="Times New Roman" w:hAnsi="Times New Roman" w:cs="Times New Roman"/>
          <w:sz w:val="24"/>
          <w:szCs w:val="24"/>
          <w:lang w:val="ru-RU"/>
        </w:rPr>
        <w:t xml:space="preserve"> р</w:t>
      </w:r>
      <w:r w:rsidRPr="00AA45D7">
        <w:rPr>
          <w:rFonts w:ascii="Times New Roman" w:hAnsi="Times New Roman" w:cs="Times New Roman"/>
          <w:sz w:val="24"/>
          <w:szCs w:val="24"/>
        </w:rPr>
        <w:t>.</w:t>
      </w:r>
    </w:p>
    <w:p w:rsidR="00137471" w:rsidRPr="008C5C8A" w:rsidRDefault="00137471" w:rsidP="00137471">
      <w:pPr>
        <w:tabs>
          <w:tab w:val="right" w:pos="9355"/>
        </w:tabs>
        <w:spacing w:after="0" w:line="14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Німецької </w:t>
      </w:r>
      <w:r w:rsidRPr="009A0106">
        <w:rPr>
          <w:rFonts w:ascii="Times New Roman" w:hAnsi="Times New Roman" w:cs="Times New Roman"/>
          <w:sz w:val="24"/>
          <w:szCs w:val="24"/>
        </w:rPr>
        <w:t xml:space="preserve">філології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9A0106">
        <w:rPr>
          <w:rFonts w:ascii="Times New Roman" w:hAnsi="Times New Roman" w:cs="Times New Roman"/>
          <w:sz w:val="24"/>
          <w:szCs w:val="24"/>
        </w:rPr>
        <w:t>Оцінка ……../………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9A0106">
        <w:rPr>
          <w:rFonts w:ascii="Times New Roman" w:hAnsi="Times New Roman" w:cs="Times New Roman"/>
          <w:sz w:val="24"/>
          <w:szCs w:val="24"/>
        </w:rPr>
        <w:t>../……………</w:t>
      </w:r>
      <w:r>
        <w:rPr>
          <w:rFonts w:ascii="Times New Roman" w:hAnsi="Times New Roman" w:cs="Times New Roman"/>
          <w:sz w:val="24"/>
          <w:szCs w:val="24"/>
        </w:rPr>
        <w:t>……</w:t>
      </w:r>
      <w:r w:rsidRPr="008C5C8A">
        <w:rPr>
          <w:rFonts w:ascii="Times New Roman" w:hAnsi="Times New Roman" w:cs="Times New Roman"/>
          <w:sz w:val="28"/>
          <w:szCs w:val="28"/>
        </w:rPr>
        <w:tab/>
      </w:r>
    </w:p>
    <w:p w:rsidR="00137471" w:rsidRDefault="00137471" w:rsidP="00137471">
      <w:pPr>
        <w:spacing w:after="0" w:line="14" w:lineRule="atLeas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</w:t>
      </w:r>
      <w:r w:rsidRPr="008C5C8A">
        <w:rPr>
          <w:rFonts w:ascii="Times New Roman" w:hAnsi="Times New Roman" w:cs="Times New Roman"/>
          <w:sz w:val="18"/>
          <w:szCs w:val="18"/>
        </w:rPr>
        <w:t>(за нац</w:t>
      </w:r>
      <w:r>
        <w:rPr>
          <w:rFonts w:ascii="Times New Roman" w:hAnsi="Times New Roman" w:cs="Times New Roman"/>
          <w:sz w:val="18"/>
          <w:szCs w:val="18"/>
        </w:rPr>
        <w:t>іональною шкалою, за шкалою</w:t>
      </w:r>
      <w:r w:rsidRPr="008C5C8A">
        <w:rPr>
          <w:rFonts w:ascii="Times New Roman" w:hAnsi="Times New Roman" w:cs="Times New Roman"/>
          <w:sz w:val="18"/>
          <w:szCs w:val="18"/>
        </w:rPr>
        <w:t xml:space="preserve">  </w:t>
      </w:r>
      <w:r w:rsidRPr="00A50901">
        <w:rPr>
          <w:rFonts w:ascii="Times New Roman" w:hAnsi="Times New Roman" w:cs="Times New Roman"/>
          <w:sz w:val="18"/>
          <w:szCs w:val="18"/>
          <w:lang w:val="en-US"/>
        </w:rPr>
        <w:t>ECTS</w:t>
      </w:r>
      <w:r w:rsidRPr="008C5C8A">
        <w:rPr>
          <w:rFonts w:ascii="Times New Roman" w:hAnsi="Times New Roman" w:cs="Times New Roman"/>
          <w:sz w:val="18"/>
          <w:szCs w:val="18"/>
        </w:rPr>
        <w:t xml:space="preserve">, </w:t>
      </w:r>
      <w:r w:rsidRPr="00A50901">
        <w:rPr>
          <w:rFonts w:ascii="Times New Roman" w:hAnsi="Times New Roman" w:cs="Times New Roman"/>
          <w:sz w:val="18"/>
          <w:szCs w:val="18"/>
        </w:rPr>
        <w:t>бал</w:t>
      </w:r>
      <w:r>
        <w:rPr>
          <w:rFonts w:ascii="Times New Roman" w:hAnsi="Times New Roman" w:cs="Times New Roman"/>
          <w:sz w:val="18"/>
          <w:szCs w:val="18"/>
        </w:rPr>
        <w:t>и</w:t>
      </w:r>
      <w:r w:rsidRPr="00A50901">
        <w:rPr>
          <w:rFonts w:ascii="Times New Roman" w:hAnsi="Times New Roman" w:cs="Times New Roman"/>
          <w:sz w:val="18"/>
          <w:szCs w:val="18"/>
        </w:rPr>
        <w:t>)</w:t>
      </w:r>
    </w:p>
    <w:p w:rsidR="00137471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 від 22.05.</w:t>
      </w:r>
      <w:r w:rsidR="007E3D93">
        <w:rPr>
          <w:rFonts w:ascii="Times New Roman" w:hAnsi="Times New Roman" w:cs="Times New Roman"/>
          <w:sz w:val="24"/>
          <w:szCs w:val="24"/>
        </w:rPr>
        <w:t>2018</w:t>
      </w:r>
      <w:r w:rsidR="007E3D93">
        <w:rPr>
          <w:rFonts w:ascii="Times New Roman" w:hAnsi="Times New Roman" w:cs="Times New Roman"/>
          <w:sz w:val="24"/>
          <w:szCs w:val="24"/>
          <w:lang w:val="ru-RU"/>
        </w:rPr>
        <w:t xml:space="preserve"> р</w:t>
      </w:r>
      <w:r w:rsidRPr="00AA45D7">
        <w:rPr>
          <w:rFonts w:ascii="Times New Roman" w:hAnsi="Times New Roman" w:cs="Times New Roman"/>
          <w:sz w:val="24"/>
          <w:szCs w:val="24"/>
        </w:rPr>
        <w:t>.</w:t>
      </w:r>
    </w:p>
    <w:p w:rsidR="00137471" w:rsidRPr="00F65905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010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</w:p>
    <w:p w:rsidR="00137471" w:rsidRPr="009A0106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0106">
        <w:rPr>
          <w:rFonts w:ascii="Times New Roman" w:hAnsi="Times New Roman" w:cs="Times New Roman"/>
          <w:sz w:val="24"/>
          <w:szCs w:val="24"/>
        </w:rPr>
        <w:t xml:space="preserve">Завідувач </w:t>
      </w:r>
      <w:r>
        <w:rPr>
          <w:rFonts w:ascii="Times New Roman" w:hAnsi="Times New Roman" w:cs="Times New Roman"/>
          <w:sz w:val="24"/>
          <w:szCs w:val="24"/>
        </w:rPr>
        <w:t xml:space="preserve">кафедри </w:t>
      </w:r>
      <w:r w:rsidRPr="009A0106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35824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="001354F7">
        <w:rPr>
          <w:rFonts w:ascii="Times New Roman" w:hAnsi="Times New Roman" w:cs="Times New Roman"/>
          <w:sz w:val="24"/>
          <w:szCs w:val="24"/>
          <w:lang w:val="ru-RU"/>
        </w:rPr>
        <w:t>оло</w:t>
      </w:r>
      <w:r w:rsidR="00335824">
        <w:rPr>
          <w:rFonts w:ascii="Times New Roman" w:hAnsi="Times New Roman" w:cs="Times New Roman"/>
          <w:sz w:val="24"/>
          <w:szCs w:val="24"/>
          <w:lang w:val="ru-RU"/>
        </w:rPr>
        <w:t>ва</w:t>
      </w:r>
      <w:r w:rsidRPr="009A0106">
        <w:rPr>
          <w:rFonts w:ascii="Times New Roman" w:hAnsi="Times New Roman" w:cs="Times New Roman"/>
          <w:sz w:val="24"/>
          <w:szCs w:val="24"/>
        </w:rPr>
        <w:t xml:space="preserve"> ЕК</w:t>
      </w:r>
    </w:p>
    <w:p w:rsidR="00137471" w:rsidRPr="009A0106" w:rsidRDefault="00137471" w:rsidP="001374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0106">
        <w:rPr>
          <w:rFonts w:ascii="Times New Roman" w:hAnsi="Times New Roman" w:cs="Times New Roman"/>
          <w:sz w:val="24"/>
          <w:szCs w:val="24"/>
        </w:rPr>
        <w:t xml:space="preserve">………………Кулина І.Г.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9A0106">
        <w:rPr>
          <w:rFonts w:ascii="Times New Roman" w:hAnsi="Times New Roman" w:cs="Times New Roman"/>
          <w:sz w:val="24"/>
          <w:szCs w:val="24"/>
        </w:rPr>
        <w:t>…………………Колесниченко Н.Ю.</w:t>
      </w:r>
    </w:p>
    <w:p w:rsidR="00137471" w:rsidRDefault="00137471" w:rsidP="00137471">
      <w:pPr>
        <w:tabs>
          <w:tab w:val="left" w:pos="579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137471" w:rsidRPr="00F65905" w:rsidRDefault="001354F7" w:rsidP="00137471">
      <w:pPr>
        <w:tabs>
          <w:tab w:val="left" w:pos="579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0106">
        <w:rPr>
          <w:rFonts w:ascii="Times New Roman" w:hAnsi="Times New Roman" w:cs="Times New Roman"/>
          <w:sz w:val="28"/>
          <w:szCs w:val="28"/>
        </w:rPr>
        <w:t>Одеса</w:t>
      </w:r>
      <w:r w:rsidR="00137471" w:rsidRPr="009A0106">
        <w:rPr>
          <w:rFonts w:ascii="Times New Roman" w:hAnsi="Times New Roman" w:cs="Times New Roman"/>
          <w:sz w:val="28"/>
          <w:szCs w:val="28"/>
        </w:rPr>
        <w:t xml:space="preserve"> – 2018</w:t>
      </w:r>
    </w:p>
    <w:p w:rsidR="009C0081" w:rsidRDefault="009C0081" w:rsidP="00137471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CD748E" w:rsidRPr="00926BCA" w:rsidRDefault="00926BCA" w:rsidP="00137471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СОДЕРЖАНИЕ</w:t>
      </w:r>
    </w:p>
    <w:p w:rsidR="00BF416A" w:rsidRPr="003B4829" w:rsidRDefault="00BF416A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0F7D19" w:rsidRPr="003B4829" w:rsidRDefault="000F7D19" w:rsidP="0033590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ВВЕДЕНИЕ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</w:t>
      </w:r>
      <w:r w:rsidR="00655ECA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002083" w:rsidRPr="003B4829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14622D" w:rsidRPr="00622E0D">
        <w:rPr>
          <w:rFonts w:ascii="Times New Roman" w:hAnsi="Times New Roman" w:cs="Times New Roman"/>
          <w:sz w:val="28"/>
          <w:szCs w:val="28"/>
          <w:lang w:val="de-DE"/>
        </w:rPr>
        <w:fldChar w:fldCharType="begin"/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TA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\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l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"ВВЕДЕНИЕ" \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s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"ВВЕДЕНИЕ" \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c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2 </w:instrText>
      </w:r>
      <w:r w:rsidR="0014622D" w:rsidRPr="00622E0D">
        <w:rPr>
          <w:rFonts w:ascii="Times New Roman" w:hAnsi="Times New Roman" w:cs="Times New Roman"/>
          <w:sz w:val="28"/>
          <w:szCs w:val="28"/>
          <w:lang w:val="de-DE"/>
        </w:rPr>
        <w:fldChar w:fldCharType="end"/>
      </w:r>
      <w:r w:rsidR="0014622D" w:rsidRPr="00622E0D">
        <w:rPr>
          <w:rFonts w:ascii="Times New Roman" w:hAnsi="Times New Roman" w:cs="Times New Roman"/>
          <w:sz w:val="28"/>
          <w:szCs w:val="28"/>
          <w:lang w:val="de-DE"/>
        </w:rPr>
        <w:fldChar w:fldCharType="begin"/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TA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\</w:instrText>
      </w:r>
      <w:r w:rsidRPr="00622E0D">
        <w:rPr>
          <w:rFonts w:ascii="Times New Roman" w:hAnsi="Times New Roman" w:cs="Times New Roman"/>
          <w:sz w:val="28"/>
          <w:szCs w:val="28"/>
          <w:lang w:val="de-DE"/>
        </w:rPr>
        <w:instrText>s</w:instrTex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instrText xml:space="preserve"> "ВВЕДЕНИЕ" </w:instrText>
      </w:r>
      <w:r w:rsidR="0014622D" w:rsidRPr="00622E0D">
        <w:rPr>
          <w:rFonts w:ascii="Times New Roman" w:hAnsi="Times New Roman" w:cs="Times New Roman"/>
          <w:sz w:val="28"/>
          <w:szCs w:val="28"/>
          <w:lang w:val="de-DE"/>
        </w:rPr>
        <w:fldChar w:fldCharType="end"/>
      </w:r>
    </w:p>
    <w:p w:rsidR="000F7D19" w:rsidRPr="003B4829" w:rsidRDefault="00002083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ГЛАВА 1. 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СОВРЕМЕННЫЕ ТЕНДЕНЦИИ В ТЕОРИИ ПЕРЕВОДА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….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6</w:t>
      </w:r>
    </w:p>
    <w:p w:rsidR="000F7D19" w:rsidRPr="00622E0D" w:rsidRDefault="000F7D19" w:rsidP="0033590E">
      <w:pPr>
        <w:pStyle w:val="a4"/>
        <w:numPr>
          <w:ilvl w:val="1"/>
          <w:numId w:val="6"/>
        </w:numPr>
        <w:tabs>
          <w:tab w:val="left" w:pos="1276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22E0D">
        <w:rPr>
          <w:rFonts w:ascii="Times New Roman" w:hAnsi="Times New Roman" w:cs="Times New Roman"/>
          <w:sz w:val="28"/>
          <w:szCs w:val="28"/>
          <w:lang w:val="de-DE"/>
        </w:rPr>
        <w:t>Понятие перевода в языкознании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……………………………………...</w:t>
      </w:r>
      <w:r w:rsidR="00002083">
        <w:rPr>
          <w:rFonts w:ascii="Times New Roman" w:hAnsi="Times New Roman" w:cs="Times New Roman"/>
          <w:sz w:val="28"/>
          <w:szCs w:val="28"/>
          <w:lang w:val="de-DE"/>
        </w:rPr>
        <w:t>6</w:t>
      </w:r>
    </w:p>
    <w:p w:rsidR="000F7D19" w:rsidRPr="00622E0D" w:rsidRDefault="000F7D19" w:rsidP="0033590E">
      <w:pPr>
        <w:pStyle w:val="a4"/>
        <w:numPr>
          <w:ilvl w:val="1"/>
          <w:numId w:val="6"/>
        </w:numPr>
        <w:tabs>
          <w:tab w:val="left" w:pos="1276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22E0D">
        <w:rPr>
          <w:rFonts w:ascii="Times New Roman" w:hAnsi="Times New Roman" w:cs="Times New Roman"/>
          <w:sz w:val="28"/>
          <w:szCs w:val="28"/>
          <w:lang w:val="de-DE"/>
        </w:rPr>
        <w:t>Особенности перевода художественной литературы</w:t>
      </w:r>
      <w:r w:rsidR="007642AB">
        <w:rPr>
          <w:rFonts w:ascii="Times New Roman" w:hAnsi="Times New Roman" w:cs="Times New Roman"/>
          <w:sz w:val="28"/>
          <w:szCs w:val="28"/>
          <w:lang w:val="ru-RU"/>
        </w:rPr>
        <w:t>………………..</w:t>
      </w:r>
      <w:r w:rsidR="00002083">
        <w:rPr>
          <w:rFonts w:ascii="Times New Roman" w:hAnsi="Times New Roman" w:cs="Times New Roman"/>
          <w:sz w:val="28"/>
          <w:szCs w:val="28"/>
          <w:lang w:val="de-DE"/>
        </w:rPr>
        <w:t>10</w:t>
      </w:r>
    </w:p>
    <w:p w:rsidR="00070CDD" w:rsidRDefault="000F7D19" w:rsidP="00070CDD">
      <w:pPr>
        <w:pStyle w:val="a4"/>
        <w:numPr>
          <w:ilvl w:val="1"/>
          <w:numId w:val="6"/>
        </w:numPr>
        <w:tabs>
          <w:tab w:val="left" w:pos="1276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ценка художественного перевода</w:t>
      </w:r>
    </w:p>
    <w:p w:rsidR="000F7D19" w:rsidRPr="00070CDD" w:rsidRDefault="00070CDD" w:rsidP="00070CDD">
      <w:pPr>
        <w:pStyle w:val="a4"/>
        <w:tabs>
          <w:tab w:val="left" w:pos="1276"/>
        </w:tabs>
        <w:spacing w:after="0" w:line="360" w:lineRule="auto"/>
        <w:ind w:left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1.3.1 Понятия эквивалентности и адекватности………………………….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002083" w:rsidRPr="00070CDD">
        <w:rPr>
          <w:rFonts w:ascii="Times New Roman" w:hAnsi="Times New Roman" w:cs="Times New Roman"/>
          <w:sz w:val="28"/>
          <w:szCs w:val="28"/>
          <w:lang w:val="ru-RU"/>
        </w:rPr>
        <w:t>15</w:t>
      </w:r>
    </w:p>
    <w:p w:rsidR="000F7D19" w:rsidRPr="003B4829" w:rsidRDefault="001F69A4" w:rsidP="00655ECA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ГЛАВА 2. ОСОБЕННОСТИ ХУДОЖЕСТВЕННОГО СТИЛЯ СОВРЕМЕННОГО НЕМЕЦКОГО ПИСАТЕЛЯ ДАНИЭЛЯ КЕЛЬМАНА</w:t>
      </w:r>
      <w:r w:rsidR="00B00ABD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…………………………………………………………….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….</w:t>
      </w:r>
      <w:r w:rsidR="00B00AB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46160" w:rsidRPr="003B4829">
        <w:rPr>
          <w:rFonts w:ascii="Times New Roman" w:hAnsi="Times New Roman" w:cs="Times New Roman"/>
          <w:sz w:val="28"/>
          <w:szCs w:val="28"/>
          <w:lang w:val="ru-RU"/>
        </w:rPr>
        <w:t>20</w:t>
      </w:r>
    </w:p>
    <w:p w:rsidR="000F7D19" w:rsidRPr="003B4829" w:rsidRDefault="000F7D19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B4829">
        <w:rPr>
          <w:sz w:val="28"/>
          <w:szCs w:val="28"/>
        </w:rPr>
        <w:t>2.1.</w:t>
      </w:r>
      <w:r w:rsidR="00070CDD">
        <w:rPr>
          <w:sz w:val="28"/>
          <w:szCs w:val="28"/>
        </w:rPr>
        <w:t xml:space="preserve"> Художественная манера в произведениях</w:t>
      </w:r>
      <w:r w:rsidRPr="003B4829">
        <w:rPr>
          <w:sz w:val="28"/>
          <w:szCs w:val="28"/>
        </w:rPr>
        <w:t xml:space="preserve"> Даниэля Кельмана</w:t>
      </w:r>
      <w:r w:rsidR="00070CDD">
        <w:rPr>
          <w:sz w:val="28"/>
          <w:szCs w:val="28"/>
        </w:rPr>
        <w:t>.</w:t>
      </w:r>
      <w:r w:rsidR="00B673B4">
        <w:rPr>
          <w:sz w:val="28"/>
          <w:szCs w:val="28"/>
        </w:rPr>
        <w:t>…</w:t>
      </w:r>
      <w:r w:rsidR="00B067CE">
        <w:rPr>
          <w:sz w:val="28"/>
          <w:szCs w:val="28"/>
        </w:rPr>
        <w:t>…..</w:t>
      </w:r>
      <w:r w:rsidR="00B673B4">
        <w:rPr>
          <w:sz w:val="28"/>
          <w:szCs w:val="28"/>
        </w:rPr>
        <w:t>.</w:t>
      </w:r>
      <w:r w:rsidR="00846160" w:rsidRPr="003B4829">
        <w:rPr>
          <w:sz w:val="28"/>
          <w:szCs w:val="28"/>
        </w:rPr>
        <w:t>20</w:t>
      </w:r>
    </w:p>
    <w:p w:rsidR="000F7D19" w:rsidRPr="003B4829" w:rsidRDefault="000F7D19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B4829">
        <w:rPr>
          <w:sz w:val="28"/>
          <w:szCs w:val="28"/>
        </w:rPr>
        <w:t>2.2. Проза Д. Кельмана как система литературных влияний</w:t>
      </w:r>
      <w:r w:rsidR="00B673B4">
        <w:rPr>
          <w:sz w:val="28"/>
          <w:szCs w:val="28"/>
        </w:rPr>
        <w:t>……………..</w:t>
      </w:r>
      <w:r w:rsidR="00846160" w:rsidRPr="003B4829">
        <w:rPr>
          <w:sz w:val="28"/>
          <w:szCs w:val="28"/>
        </w:rPr>
        <w:t>23</w:t>
      </w:r>
    </w:p>
    <w:p w:rsidR="00070CDD" w:rsidRDefault="000F7D19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B4829">
        <w:rPr>
          <w:sz w:val="28"/>
          <w:szCs w:val="28"/>
        </w:rPr>
        <w:t>2.3. Особенности создания образов велик</w:t>
      </w:r>
      <w:r w:rsidR="00070CDD">
        <w:rPr>
          <w:sz w:val="28"/>
          <w:szCs w:val="28"/>
        </w:rPr>
        <w:t xml:space="preserve">их ученых в романе </w:t>
      </w:r>
    </w:p>
    <w:p w:rsidR="000F7D19" w:rsidRPr="00070CDD" w:rsidRDefault="00070CDD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de-DE"/>
        </w:rPr>
      </w:pPr>
      <w:r>
        <w:rPr>
          <w:sz w:val="28"/>
          <w:szCs w:val="28"/>
        </w:rPr>
        <w:t>Д</w:t>
      </w:r>
      <w:r w:rsidRPr="00070CDD">
        <w:rPr>
          <w:sz w:val="28"/>
          <w:szCs w:val="28"/>
          <w:lang w:val="de-DE"/>
        </w:rPr>
        <w:t xml:space="preserve">. </w:t>
      </w:r>
      <w:r>
        <w:rPr>
          <w:sz w:val="28"/>
          <w:szCs w:val="28"/>
        </w:rPr>
        <w:t>Кельмана</w:t>
      </w:r>
      <w:r w:rsidRPr="00070CDD">
        <w:rPr>
          <w:sz w:val="28"/>
          <w:szCs w:val="28"/>
          <w:lang w:val="de-DE"/>
        </w:rPr>
        <w:t xml:space="preserve"> «</w:t>
      </w:r>
      <w:r>
        <w:rPr>
          <w:sz w:val="28"/>
          <w:szCs w:val="28"/>
          <w:lang w:val="de-DE"/>
        </w:rPr>
        <w:t>Die Vermessung der Welt</w:t>
      </w:r>
      <w:r w:rsidRPr="00070CDD">
        <w:rPr>
          <w:sz w:val="28"/>
          <w:szCs w:val="28"/>
          <w:lang w:val="de-DE"/>
        </w:rPr>
        <w:t>»</w:t>
      </w:r>
      <w:r w:rsidR="00B673B4" w:rsidRPr="00070CDD">
        <w:rPr>
          <w:sz w:val="28"/>
          <w:szCs w:val="28"/>
          <w:lang w:val="de-DE"/>
        </w:rPr>
        <w:t>…………………………………</w:t>
      </w:r>
      <w:r w:rsidR="00B067CE" w:rsidRPr="00B067CE">
        <w:rPr>
          <w:sz w:val="28"/>
          <w:szCs w:val="28"/>
          <w:lang w:val="de-DE"/>
        </w:rPr>
        <w:t>..</w:t>
      </w:r>
      <w:r w:rsidR="00B673B4" w:rsidRPr="00070CDD">
        <w:rPr>
          <w:sz w:val="28"/>
          <w:szCs w:val="28"/>
          <w:lang w:val="de-DE"/>
        </w:rPr>
        <w:t>.</w:t>
      </w:r>
      <w:r w:rsidR="00846160" w:rsidRPr="00070CDD">
        <w:rPr>
          <w:sz w:val="28"/>
          <w:szCs w:val="28"/>
          <w:lang w:val="de-DE"/>
        </w:rPr>
        <w:t>29</w:t>
      </w:r>
    </w:p>
    <w:p w:rsidR="008C4301" w:rsidRPr="003B4829" w:rsidRDefault="0027064E" w:rsidP="00655ECA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ГЛАВА 3. </w:t>
      </w:r>
      <w:r w:rsidR="008C4301" w:rsidRPr="003B4829">
        <w:rPr>
          <w:rFonts w:ascii="Times New Roman" w:hAnsi="Times New Roman" w:cs="Times New Roman"/>
          <w:sz w:val="28"/>
          <w:szCs w:val="28"/>
          <w:lang w:val="ru-RU"/>
        </w:rPr>
        <w:t>КОМПАРАТИВНЫЙ АНАЛИЗ ПОДЛИННИКА И ПЕРЕВОДА</w:t>
      </w:r>
      <w:r w:rsidR="00655ECA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46160" w:rsidRPr="003B4829">
        <w:rPr>
          <w:rFonts w:ascii="Times New Roman" w:hAnsi="Times New Roman" w:cs="Times New Roman"/>
          <w:sz w:val="28"/>
          <w:szCs w:val="28"/>
          <w:lang w:val="ru-RU"/>
        </w:rPr>
        <w:t>33</w:t>
      </w:r>
    </w:p>
    <w:p w:rsidR="008C4301" w:rsidRPr="009C0081" w:rsidRDefault="009C0081" w:rsidP="00B673B4">
      <w:pPr>
        <w:pStyle w:val="a4"/>
        <w:numPr>
          <w:ilvl w:val="1"/>
          <w:numId w:val="2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52A45">
        <w:rPr>
          <w:rFonts w:ascii="Times New Roman" w:hAnsi="Times New Roman" w:cs="Times New Roman"/>
          <w:sz w:val="28"/>
          <w:szCs w:val="28"/>
          <w:lang w:val="ru-RU"/>
        </w:rPr>
        <w:t>Переводческие приёмы для создания эквивалентности</w:t>
      </w:r>
      <w:r>
        <w:rPr>
          <w:rFonts w:ascii="Times New Roman" w:hAnsi="Times New Roman" w:cs="Times New Roman"/>
          <w:sz w:val="28"/>
          <w:szCs w:val="28"/>
          <w:lang w:val="ru-RU"/>
        </w:rPr>
        <w:t>……</w:t>
      </w:r>
      <w:r w:rsidR="00B673B4">
        <w:rPr>
          <w:rFonts w:ascii="Times New Roman" w:hAnsi="Times New Roman" w:cs="Times New Roman"/>
          <w:sz w:val="28"/>
          <w:szCs w:val="28"/>
          <w:lang w:val="ru-RU"/>
        </w:rPr>
        <w:t>………..</w:t>
      </w:r>
      <w:r w:rsidR="00846160" w:rsidRPr="009C0081">
        <w:rPr>
          <w:rFonts w:ascii="Times New Roman" w:hAnsi="Times New Roman" w:cs="Times New Roman"/>
          <w:sz w:val="28"/>
          <w:szCs w:val="28"/>
          <w:lang w:val="ru-RU"/>
        </w:rPr>
        <w:t>33</w:t>
      </w:r>
    </w:p>
    <w:p w:rsidR="008C4301" w:rsidRPr="00B00ABD" w:rsidRDefault="008C4301" w:rsidP="00070CDD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00ABD">
        <w:rPr>
          <w:rFonts w:ascii="Times New Roman" w:hAnsi="Times New Roman" w:cs="Times New Roman"/>
          <w:sz w:val="28"/>
          <w:szCs w:val="28"/>
          <w:lang w:val="ru-RU"/>
        </w:rPr>
        <w:t>ВЫВОДЫ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…………………………………………………………………..</w:t>
      </w:r>
      <w:r w:rsidR="00E217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91571" w:rsidRPr="00B00ABD">
        <w:rPr>
          <w:rFonts w:ascii="Times New Roman" w:hAnsi="Times New Roman" w:cs="Times New Roman"/>
          <w:sz w:val="28"/>
          <w:szCs w:val="28"/>
          <w:lang w:val="ru-RU"/>
        </w:rPr>
        <w:t>40</w:t>
      </w:r>
    </w:p>
    <w:p w:rsidR="00070CDD" w:rsidRPr="00B00ABD" w:rsidRDefault="00070CDD" w:rsidP="00070CDD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ZUSAMMENFASSUNG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</w:t>
      </w:r>
      <w:r w:rsidR="00591571" w:rsidRPr="00B00ABD">
        <w:rPr>
          <w:rFonts w:ascii="Times New Roman" w:hAnsi="Times New Roman" w:cs="Times New Roman"/>
          <w:sz w:val="28"/>
          <w:szCs w:val="28"/>
          <w:lang w:val="ru-RU"/>
        </w:rPr>
        <w:t>45</w:t>
      </w:r>
    </w:p>
    <w:p w:rsidR="008C4301" w:rsidRPr="00B00ABD" w:rsidRDefault="008C4301" w:rsidP="008C43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70CDD">
        <w:rPr>
          <w:rFonts w:ascii="Times New Roman" w:hAnsi="Times New Roman" w:cs="Times New Roman"/>
          <w:sz w:val="28"/>
          <w:szCs w:val="28"/>
          <w:lang w:val="ru-RU"/>
        </w:rPr>
        <w:t>СПИСОК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070CDD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ИСПОЛЬЗОВАНОЙ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70CDD">
        <w:rPr>
          <w:rFonts w:ascii="Times New Roman" w:hAnsi="Times New Roman" w:cs="Times New Roman"/>
          <w:sz w:val="28"/>
          <w:szCs w:val="28"/>
          <w:lang w:val="ru-RU"/>
        </w:rPr>
        <w:t xml:space="preserve"> ЛИТЕРАТУРЫ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…………</w:t>
      </w:r>
      <w:r w:rsidR="00E217DB">
        <w:rPr>
          <w:rFonts w:ascii="Times New Roman" w:hAnsi="Times New Roman" w:cs="Times New Roman"/>
          <w:sz w:val="28"/>
          <w:szCs w:val="28"/>
          <w:lang w:val="ru-RU"/>
        </w:rPr>
        <w:t>……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……</w:t>
      </w:r>
      <w:r w:rsidR="00B067CE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E217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91571" w:rsidRPr="00B00ABD">
        <w:rPr>
          <w:rFonts w:ascii="Times New Roman" w:hAnsi="Times New Roman" w:cs="Times New Roman"/>
          <w:sz w:val="28"/>
          <w:szCs w:val="28"/>
          <w:lang w:val="ru-RU"/>
        </w:rPr>
        <w:t>48</w:t>
      </w:r>
    </w:p>
    <w:p w:rsidR="008C4301" w:rsidRPr="00070CDD" w:rsidRDefault="008C4301" w:rsidP="008C4301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7064E" w:rsidRPr="00070CDD" w:rsidRDefault="0027064E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F7D19" w:rsidRPr="00070CDD" w:rsidRDefault="000F7D19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F7D19" w:rsidRPr="00070CDD" w:rsidRDefault="000F7D19" w:rsidP="0033590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F7D19" w:rsidRPr="00070CDD" w:rsidRDefault="000F7D19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F7D19" w:rsidRPr="00070CDD" w:rsidRDefault="000F7D19" w:rsidP="0033590E">
      <w:pPr>
        <w:pStyle w:val="a4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F7D19" w:rsidRPr="00070CDD" w:rsidRDefault="000F7D19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F7D19" w:rsidRPr="00070CDD" w:rsidRDefault="000F7D19" w:rsidP="0033590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</w:p>
    <w:p w:rsidR="00CD748E" w:rsidRPr="00070CDD" w:rsidRDefault="00CD748E" w:rsidP="0033590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070CDD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25540B" w:rsidRPr="00070CDD" w:rsidRDefault="0025540B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70CDD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ВВЕДЕНИЕ</w:t>
      </w:r>
    </w:p>
    <w:p w:rsidR="0025540B" w:rsidRPr="00070CDD" w:rsidRDefault="0025540B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127CFA" w:rsidRPr="00127CFA" w:rsidRDefault="00127CFA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Материалом исследования </w:t>
      </w:r>
      <w:r>
        <w:rPr>
          <w:rFonts w:ascii="Times New Roman" w:hAnsi="Times New Roman" w:cs="Times New Roman"/>
          <w:sz w:val="28"/>
          <w:szCs w:val="28"/>
          <w:lang w:val="ru-RU"/>
        </w:rPr>
        <w:t>является роман Даниэля Кельмана «</w:t>
      </w:r>
      <w:r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Vermessung</w:t>
      </w:r>
      <w:r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Welt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5540B" w:rsidRPr="003B4829" w:rsidRDefault="00BF416A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Актуальность </w:t>
      </w:r>
      <w:r w:rsidR="00164A84">
        <w:rPr>
          <w:rFonts w:ascii="Times New Roman" w:hAnsi="Times New Roman" w:cs="Times New Roman"/>
          <w:b/>
          <w:sz w:val="28"/>
          <w:szCs w:val="28"/>
          <w:lang w:val="ru-RU"/>
        </w:rPr>
        <w:t>исследования</w:t>
      </w: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>Художест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венный перевод давно стал основной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составляющей частью развития общественн</w:t>
      </w:r>
      <w:r w:rsidR="00070CDD">
        <w:rPr>
          <w:rFonts w:ascii="Times New Roman" w:hAnsi="Times New Roman" w:cs="Times New Roman"/>
          <w:sz w:val="28"/>
          <w:szCs w:val="28"/>
          <w:lang w:val="ru-RU"/>
        </w:rPr>
        <w:t>о-эстетического сознания, важным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фактором взаи</w:t>
      </w:r>
      <w:r w:rsidR="00FF2E6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модействия литератур и культур. Этот фактор 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>осуществля</w:t>
      </w:r>
      <w:r w:rsidR="00FF2E66" w:rsidRPr="003B4829">
        <w:rPr>
          <w:rFonts w:ascii="Times New Roman" w:hAnsi="Times New Roman" w:cs="Times New Roman"/>
          <w:sz w:val="28"/>
          <w:szCs w:val="28"/>
          <w:lang w:val="ru-RU"/>
        </w:rPr>
        <w:t>ется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не только на уровне познания особенностей культуры другого народа, но и на уровне взаимовлияния и взаимопроникновения проблематики, стилей, жанров. Большинство ведущих </w:t>
      </w:r>
      <w:r w:rsidR="005D1DCB" w:rsidRPr="003B4829">
        <w:rPr>
          <w:rFonts w:ascii="Times New Roman" w:hAnsi="Times New Roman" w:cs="Times New Roman"/>
          <w:sz w:val="28"/>
          <w:szCs w:val="28"/>
          <w:lang w:val="ru-RU"/>
        </w:rPr>
        <w:t>переводоведов считают</w:t>
      </w:r>
      <w:r w:rsidR="00D14E94" w:rsidRPr="003B48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F2E6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>что переводческое искусство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 xml:space="preserve"> составляет одну из самых действенных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рычагов в деле взаимного ознакомления народов и их общения и определяют художественный перевод как отрасль знаний, которая активно влияет на духовную жизнь общества, как важнейшую форму литературных и культурных связей в современном мире, как ведущий фактор литературного взаимопознания.</w:t>
      </w:r>
    </w:p>
    <w:p w:rsidR="00FF2E66" w:rsidRPr="003B4829" w:rsidRDefault="00FF2E66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Безусловно, что 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>научный интерес к художественному переводу в контексте гуманитарных наук обусловлен целым рядом обстоятельств: прежде всего активным развитием переводоведения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5540B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В поле особого внимания отечественного переводоведения все чаще попадают проблемы взаимодействия этой области знаний с литературоведением, культурологией, театроведением, эстетикой и др</w:t>
      </w:r>
      <w:r w:rsidR="00CD748E"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5540B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Ознакомление отечественного читателя с лучшими образцами зарубежной литературы приобретает сегодня большое значение, поэтому актуализирует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>ся проблема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адекватных в художественном отношении переводов. В совокупности переводных текстов именно переводам с </w:t>
      </w:r>
      <w:r w:rsidR="00626F90" w:rsidRPr="003B4829">
        <w:rPr>
          <w:rFonts w:ascii="Times New Roman" w:hAnsi="Times New Roman" w:cs="Times New Roman"/>
          <w:sz w:val="28"/>
          <w:szCs w:val="28"/>
          <w:lang w:val="ru-RU"/>
        </w:rPr>
        <w:t>немецкого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уделяется едва ли не наибольшее внимание, и тот факт, что немецкий и русский языки находятся в длительных и плодотворных культурно-исторических контактах, является предпосылкой создания </w:t>
      </w:r>
      <w:r w:rsidR="00626F90" w:rsidRPr="003B4829">
        <w:rPr>
          <w:rFonts w:ascii="Times New Roman" w:hAnsi="Times New Roman" w:cs="Times New Roman"/>
          <w:sz w:val="28"/>
          <w:szCs w:val="28"/>
          <w:lang w:val="ru-RU"/>
        </w:rPr>
        <w:t>немецко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-русской методики перевода. Сегодня можно уверенно говорить, что русская теория перевода в значительной </w:t>
      </w:r>
      <w:r w:rsidR="005D1DCB" w:rsidRPr="003B4829">
        <w:rPr>
          <w:rFonts w:ascii="Times New Roman" w:hAnsi="Times New Roman" w:cs="Times New Roman"/>
          <w:sz w:val="28"/>
          <w:szCs w:val="28"/>
          <w:lang w:val="ru-RU"/>
        </w:rPr>
        <w:t>степени развивается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в р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>усле общемировых традици</w:t>
      </w:r>
      <w:r w:rsidR="00D14E94" w:rsidRPr="003B4829">
        <w:rPr>
          <w:rFonts w:ascii="Times New Roman" w:hAnsi="Times New Roman" w:cs="Times New Roman"/>
          <w:sz w:val="28"/>
          <w:szCs w:val="28"/>
          <w:lang w:val="ru-RU"/>
        </w:rPr>
        <w:t>й.</w:t>
      </w:r>
    </w:p>
    <w:p w:rsidR="00EA5C91" w:rsidRPr="003B4829" w:rsidRDefault="00EA5C91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Ром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>ан Даниэля Кельмана «</w:t>
      </w:r>
      <w:r w:rsidR="00802390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="00802390" w:rsidRPr="008023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2390">
        <w:rPr>
          <w:rFonts w:ascii="Times New Roman" w:hAnsi="Times New Roman" w:cs="Times New Roman"/>
          <w:sz w:val="28"/>
          <w:szCs w:val="28"/>
          <w:lang w:val="de-DE"/>
        </w:rPr>
        <w:t>Vermessung</w:t>
      </w:r>
      <w:r w:rsidR="00802390" w:rsidRPr="008023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2390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="00802390" w:rsidRPr="008023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2390">
        <w:rPr>
          <w:rFonts w:ascii="Times New Roman" w:hAnsi="Times New Roman" w:cs="Times New Roman"/>
          <w:sz w:val="28"/>
          <w:szCs w:val="28"/>
          <w:lang w:val="de-DE"/>
        </w:rPr>
        <w:t>Welt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2390" w:rsidRPr="008023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>повествует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о двух гениях эпохи Просвещения, Карле Фридрихе Гауссе и Александре фон Гумбольдте, как о типичных представителях национального немецкого характера во всех его проявлениях. </w:t>
      </w:r>
      <w:r w:rsidR="00C361D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Информация, содержащаяся в данной книге, способствует ознакомлению читателей с большим количеством 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>лин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 xml:space="preserve">гвокультурных реалий, </w:t>
      </w:r>
      <w:r w:rsidR="00A14829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</w:t>
      </w:r>
      <w:r w:rsidR="00802390">
        <w:rPr>
          <w:rFonts w:ascii="Times New Roman" w:hAnsi="Times New Roman" w:cs="Times New Roman"/>
          <w:sz w:val="28"/>
          <w:szCs w:val="28"/>
          <w:lang w:val="ru-RU"/>
        </w:rPr>
        <w:t>воссоздание которых</w:t>
      </w:r>
      <w:r w:rsidR="00A14829">
        <w:rPr>
          <w:rFonts w:ascii="Times New Roman" w:hAnsi="Times New Roman" w:cs="Times New Roman"/>
          <w:sz w:val="28"/>
          <w:szCs w:val="28"/>
          <w:lang w:val="ru-RU"/>
        </w:rPr>
        <w:t xml:space="preserve"> позволяет сопоставительный анализ подлинника с переводом.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FC5851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829">
        <w:rPr>
          <w:rFonts w:ascii="Times New Roman" w:hAnsi="Times New Roman" w:cs="Times New Roman"/>
          <w:sz w:val="28"/>
          <w:szCs w:val="28"/>
          <w:lang w:val="ru-RU"/>
        </w:rPr>
        <w:t>Актуальность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64A84">
        <w:rPr>
          <w:rFonts w:ascii="Times New Roman" w:hAnsi="Times New Roman" w:cs="Times New Roman"/>
          <w:sz w:val="28"/>
          <w:szCs w:val="28"/>
          <w:lang w:val="ru-RU"/>
        </w:rPr>
        <w:t>выбран</w:t>
      </w:r>
      <w:r w:rsidR="00390CC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164A84">
        <w:rPr>
          <w:rFonts w:ascii="Times New Roman" w:hAnsi="Times New Roman" w:cs="Times New Roman"/>
          <w:sz w:val="28"/>
          <w:szCs w:val="28"/>
          <w:lang w:val="ru-RU"/>
        </w:rPr>
        <w:t>ой темы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определяется тем, что последствия куль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турного взаимодействия между литературами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требуют теоретиче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>ского осмысления</w:t>
      </w:r>
      <w:r w:rsidR="00FC5851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качества их переводов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>. Социокультурная ситуация определяет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B62B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необходимость </w:t>
      </w:r>
      <w:r w:rsidR="00FC5851" w:rsidRPr="003B4829">
        <w:rPr>
          <w:rFonts w:ascii="Times New Roman" w:hAnsi="Times New Roman" w:cs="Times New Roman"/>
          <w:sz w:val="28"/>
          <w:szCs w:val="28"/>
          <w:lang w:val="ru-RU"/>
        </w:rPr>
        <w:t>выполнения современных, адекватных переводов на украинский и русский языки.</w:t>
      </w:r>
    </w:p>
    <w:p w:rsidR="00695447" w:rsidRPr="002E404D" w:rsidRDefault="00695447" w:rsidP="006954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b/>
          <w:sz w:val="28"/>
          <w:szCs w:val="28"/>
          <w:lang w:val="ru-RU"/>
        </w:rPr>
        <w:t>Цель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работы заключается 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теоретическом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исследовании основ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художественного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перево</w:t>
      </w:r>
      <w:r>
        <w:rPr>
          <w:rFonts w:ascii="Times New Roman" w:hAnsi="Times New Roman" w:cs="Times New Roman"/>
          <w:sz w:val="28"/>
          <w:szCs w:val="28"/>
          <w:lang w:val="ru-RU"/>
        </w:rPr>
        <w:t>да и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осуществл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ении сравнительного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анализ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перевода и подлинника романа Д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>. Кельмана «Измеряя мир» для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определения их художественного подобия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64BE9" w:rsidRPr="003B4829" w:rsidRDefault="00D64BE9" w:rsidP="00D64B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Цель обуславливает решение следующих </w:t>
      </w: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задач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D64BE9" w:rsidRPr="003B4829" w:rsidRDefault="00D64BE9" w:rsidP="00D64BE9">
      <w:pPr>
        <w:pStyle w:val="a4"/>
        <w:numPr>
          <w:ilvl w:val="0"/>
          <w:numId w:val="12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Актуализировать основные 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подходы к изучению художествен</w:t>
      </w:r>
      <w:r w:rsidR="00E9269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ого перевода и его оценки через призму понятий эквивалентности и адекватности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64BE9" w:rsidRPr="003B4829" w:rsidRDefault="00D64BE9" w:rsidP="00D64BE9">
      <w:pPr>
        <w:pStyle w:val="a4"/>
        <w:numPr>
          <w:ilvl w:val="0"/>
          <w:numId w:val="12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697A">
        <w:rPr>
          <w:rFonts w:ascii="Times New Roman" w:hAnsi="Times New Roman" w:cs="Times New Roman"/>
          <w:sz w:val="28"/>
          <w:szCs w:val="28"/>
          <w:lang w:val="ru-RU"/>
        </w:rPr>
        <w:t xml:space="preserve">Охарактеризовать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особенности художественного стиля современного немецкого писателя 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аниэля 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ельмана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 xml:space="preserve"> и в частности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мане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>ру написания романа «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Vermessung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Welt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64BE9" w:rsidRPr="003B4829" w:rsidRDefault="00D64BE9" w:rsidP="00D64BE9">
      <w:pPr>
        <w:pStyle w:val="a4"/>
        <w:numPr>
          <w:ilvl w:val="0"/>
          <w:numId w:val="12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На основе сравнительного анализа установить функциональное подобие стилистических и лексико-семантических соответствий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ыявить существенные недостатки исследуемого </w:t>
      </w:r>
      <w:r w:rsidRPr="0022697A">
        <w:rPr>
          <w:rFonts w:ascii="Times New Roman" w:hAnsi="Times New Roman" w:cs="Times New Roman"/>
          <w:sz w:val="28"/>
          <w:szCs w:val="28"/>
          <w:lang w:val="ru-RU"/>
        </w:rPr>
        <w:t xml:space="preserve">русского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перевода немецкого текста романа Д. Кельмана 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Vermessung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="00127CFA" w:rsidRPr="00127C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27CFA">
        <w:rPr>
          <w:rFonts w:ascii="Times New Roman" w:hAnsi="Times New Roman" w:cs="Times New Roman"/>
          <w:sz w:val="28"/>
          <w:szCs w:val="28"/>
          <w:lang w:val="de-DE"/>
        </w:rPr>
        <w:t>Welt</w:t>
      </w:r>
      <w:r w:rsidR="00127CFA" w:rsidRPr="003B482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25540B" w:rsidRPr="003B4829" w:rsidRDefault="000235E8" w:rsidP="00127CF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r w:rsidR="0025540B" w:rsidRPr="003B4829">
        <w:rPr>
          <w:rFonts w:ascii="Times New Roman" w:hAnsi="Times New Roman" w:cs="Times New Roman"/>
          <w:b/>
          <w:sz w:val="28"/>
          <w:szCs w:val="28"/>
          <w:lang w:val="ru-RU"/>
        </w:rPr>
        <w:t>бъектом</w:t>
      </w:r>
      <w:r w:rsidR="0025540B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исследования является 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>художественные особенности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создающие образы главных героев романа – </w:t>
      </w:r>
      <w:r w:rsidR="00AF03EA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Карла Фридриха Гаусса и Александра Гумбольдта 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>в немецком и русском текстах.</w:t>
      </w:r>
    </w:p>
    <w:p w:rsidR="0025540B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Предметом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исследования является </w:t>
      </w:r>
      <w:r w:rsidR="006026B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компа</w:t>
      </w:r>
      <w:r w:rsidR="00F93E7F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ративн</w:t>
      </w:r>
      <w:r w:rsidR="006026B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ы</w:t>
      </w:r>
      <w:r w:rsidR="00F93E7F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й</w:t>
      </w:r>
      <w:r w:rsidR="00ED3C95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анализ перевода романа Д. Кельмана "Измеряя мир".</w:t>
      </w:r>
    </w:p>
    <w:p w:rsidR="00ED3C95" w:rsidRPr="003B4829" w:rsidRDefault="00ED3C95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База исследования: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64BE9">
        <w:rPr>
          <w:rFonts w:ascii="Times New Roman" w:hAnsi="Times New Roman" w:cs="Times New Roman"/>
          <w:sz w:val="28"/>
          <w:szCs w:val="28"/>
          <w:lang w:val="ru-RU"/>
        </w:rPr>
        <w:t xml:space="preserve">немецкий текст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роман</w:t>
      </w:r>
      <w:r w:rsidR="00D64BE9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Д. Кельмана </w:t>
      </w:r>
      <w:r w:rsidR="004E556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«Die Vermessung der Welt» 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>и его русский перевод «Измеряя мир», выполненный в 2009 году Г. М. Косарик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5540B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Цель</w:t>
      </w:r>
      <w:r w:rsidR="00F02CA7" w:rsidRPr="003B4829">
        <w:rPr>
          <w:rFonts w:ascii="Times New Roman" w:hAnsi="Times New Roman" w:cs="Times New Roman"/>
          <w:sz w:val="28"/>
          <w:szCs w:val="28"/>
          <w:lang w:val="ru-RU"/>
        </w:rPr>
        <w:t>, база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и задачи исследования определили выбор теоретико-</w:t>
      </w: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методологических принципов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работы, среди которых ведущими являются описательный и сравнительный методы</w:t>
      </w:r>
      <w:r w:rsidR="00127CFA">
        <w:rPr>
          <w:rFonts w:ascii="Times New Roman" w:hAnsi="Times New Roman" w:cs="Times New Roman"/>
          <w:sz w:val="28"/>
          <w:szCs w:val="28"/>
          <w:lang w:val="ru-RU"/>
        </w:rPr>
        <w:t xml:space="preserve"> исследования</w:t>
      </w:r>
      <w:r w:rsidR="00D14E94"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5540B" w:rsidRPr="003B4829" w:rsidRDefault="0025540B" w:rsidP="003359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t>Структура работы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отвечает ее целям и задачам. Исследование состоит из введения, двух глав, заключения и списка использованной литературы. В первой главе рассмотрены теоретические основания перево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да художественного текста. Вторая глава посвящена особенностям художественной </w:t>
      </w:r>
      <w:r w:rsidR="00F02CA7" w:rsidRPr="003B4829">
        <w:rPr>
          <w:rFonts w:ascii="Times New Roman" w:hAnsi="Times New Roman" w:cs="Times New Roman"/>
          <w:sz w:val="28"/>
          <w:szCs w:val="28"/>
          <w:lang w:val="ru-RU"/>
        </w:rPr>
        <w:t>манеры современного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немецкого писателя Даниэля Кельмана. Третья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глава </w:t>
      </w:r>
      <w:r w:rsidR="00F02CA7" w:rsidRPr="003B4829">
        <w:rPr>
          <w:rFonts w:ascii="Times New Roman" w:hAnsi="Times New Roman" w:cs="Times New Roman"/>
          <w:sz w:val="28"/>
          <w:szCs w:val="28"/>
          <w:lang w:val="ru-RU"/>
        </w:rPr>
        <w:t>посвящена сравнительному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анализу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художественных особенностей </w:t>
      </w:r>
      <w:r w:rsidR="00F02CA7" w:rsidRPr="003B4829">
        <w:rPr>
          <w:rFonts w:ascii="Times New Roman" w:hAnsi="Times New Roman" w:cs="Times New Roman"/>
          <w:sz w:val="28"/>
          <w:szCs w:val="28"/>
          <w:lang w:val="ru-RU"/>
        </w:rPr>
        <w:t>перевода и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02CA7" w:rsidRPr="003B4829">
        <w:rPr>
          <w:rFonts w:ascii="Times New Roman" w:hAnsi="Times New Roman" w:cs="Times New Roman"/>
          <w:sz w:val="28"/>
          <w:szCs w:val="28"/>
          <w:lang w:val="ru-RU"/>
        </w:rPr>
        <w:t>подлинника романа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Д. Кельмана «</w:t>
      </w:r>
      <w:r w:rsidR="00B80BA5" w:rsidRPr="00622E0D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80BA5" w:rsidRPr="00622E0D">
        <w:rPr>
          <w:rFonts w:ascii="Times New Roman" w:hAnsi="Times New Roman" w:cs="Times New Roman"/>
          <w:sz w:val="28"/>
          <w:szCs w:val="28"/>
          <w:lang w:val="de-DE"/>
        </w:rPr>
        <w:t>Vermessung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80BA5" w:rsidRPr="00622E0D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="00B80BA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80BA5" w:rsidRPr="00622E0D">
        <w:rPr>
          <w:rFonts w:ascii="Times New Roman" w:hAnsi="Times New Roman" w:cs="Times New Roman"/>
          <w:sz w:val="28"/>
          <w:szCs w:val="28"/>
          <w:lang w:val="de-DE"/>
        </w:rPr>
        <w:t>Welt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».</w:t>
      </w:r>
      <w:r w:rsidR="00802D1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3E7F" w:rsidRPr="003B4829">
        <w:rPr>
          <w:rFonts w:ascii="Times New Roman" w:hAnsi="Times New Roman" w:cs="Times New Roman"/>
          <w:sz w:val="28"/>
          <w:szCs w:val="28"/>
          <w:lang w:val="ru-RU"/>
        </w:rPr>
        <w:t>В заключении</w:t>
      </w:r>
      <w:r w:rsidR="00802D15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подведены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итоги исследования. </w:t>
      </w:r>
    </w:p>
    <w:p w:rsidR="0025540B" w:rsidRPr="003B4829" w:rsidRDefault="0025540B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25540B" w:rsidRPr="003B4829" w:rsidRDefault="0025540B" w:rsidP="0033590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5D1DCB" w:rsidRPr="003B4829" w:rsidRDefault="005D1DCB" w:rsidP="00E95284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3B4829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D73336" w:rsidRPr="003B4829" w:rsidRDefault="00D73336" w:rsidP="005D1DC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73336" w:rsidRPr="003B4829" w:rsidRDefault="002E404D" w:rsidP="009B20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D7333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Слово "перевод" многозначно, и у него есть два терминологических значения. Первое из них определяет мыслительную деятельность, процесс передачи содержания, выраженного на одном языке средствами другого языка. Второе называет результат этого процесса </w:t>
      </w:r>
      <w:r w:rsidR="00560FD0" w:rsidRPr="003B4829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D7333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текст устный или письменный. Хотя эти понятия разные, но они представляют собой диалектическое единство, одно не мыслится без другого. Уместно также заметить, что в языкознании существует более широкое, чем перевод понятие двуязычной коммуникации. Главное место в ней занимает языковое посредничество, к которому относятся и перевод, и реферирование, и пересказ, и другие адаптированные переложения.</w:t>
      </w:r>
    </w:p>
    <w:p w:rsidR="005F18AB" w:rsidRPr="003B4829" w:rsidRDefault="005F18AB" w:rsidP="009B202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Художественный перевод как деятельность </w:t>
      </w:r>
      <w:r w:rsidR="00120DE2" w:rsidRPr="003B48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3B48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это вид литературного творчества, в процессе которого произведение, написанное на одном языке, пересоздаётся на другом языке, по возможности, близко к авторскому тексту, с передачей всех его нюансов.</w:t>
      </w:r>
      <w:r w:rsidRPr="00622E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 </w:t>
      </w:r>
      <w:r w:rsidRPr="003B4829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 художественных произведениях затрагивается очень небольшой круг тем, в основном это жизнь, мысли человека, поиск пути и смысла жизни, однако количество художественных средств, используемых для описания этих тем практически безгранично. </w:t>
      </w:r>
    </w:p>
    <w:p w:rsidR="00AE3D03" w:rsidRPr="003B4829" w:rsidRDefault="005F18AB" w:rsidP="00AE3D0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B482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Говоря о репрезентативности перевода художественного текста, надо заметить, что количество её критериев здесь заметно возрастает. Переводчик должен удовлетворить большему числу требований, чтобы создать текст, максимально полно представляющий оригинал в иноязычной культуре. Среди таких критериев, конечно, следует назвать сохранение по возможности большого количества троп и фигур речи как важную составляющую художественной стилистики того или иного произведения. </w:t>
      </w:r>
    </w:p>
    <w:p w:rsidR="005F18AB" w:rsidRPr="003B4829" w:rsidRDefault="005F18AB" w:rsidP="00AE3D0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Перевод художественного текста неразрывно связан со знанием жизни, быта, социальной среды, исторической эпохи и т.д., но и с максимальным приближением текста перевода к тексту оригинала. </w:t>
      </w:r>
      <w:r w:rsidR="00070146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Это обусловлено тем,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что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lastRenderedPageBreak/>
        <w:t>вместе с проблемой сохранения национального своеобразия оригинала возникает также проблема передачи его исторического колорита. Эпоха, когда было создано литературное произведение, накладывает определенный отпечаток на художественные образы.</w:t>
      </w:r>
    </w:p>
    <w:p w:rsidR="005F18AB" w:rsidRPr="003B4829" w:rsidRDefault="005F18AB" w:rsidP="009B202F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B4829">
        <w:rPr>
          <w:sz w:val="28"/>
          <w:szCs w:val="28"/>
        </w:rPr>
        <w:t xml:space="preserve">В художественном переводе к приведенным факторам добавляется еще и личность переводчика, который в определенной степени является и автором произведения. При этом он может выпускать элементы содержания, передавать или не передавать все особенности оригинала. </w:t>
      </w:r>
    </w:p>
    <w:p w:rsidR="009B202F" w:rsidRPr="003B4829" w:rsidRDefault="001956B2" w:rsidP="009B202F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Оценка качества перевода осуществляется и с учетом переводческих норм, точнее, степени соответствия перевода предъявляемым к нему требованиям, и с точки зрения успешности выполнения текстом перевода присущих ему функций. </w:t>
      </w:r>
      <w:r w:rsidR="00710E08"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</w:t>
      </w:r>
      <w:r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этом случае речь прежде всего идет о соответствии перевода норме эквивалентности и пра</w:t>
      </w:r>
      <w:r w:rsidR="00710E08"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гматической норме перевода либо, т.е.</w:t>
      </w:r>
      <w:r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 степени эквивалентности и достижении адекватности. Следовательно, критерии оценки качества перевода в сочетании с нормативными требованиями позволяют довольно исчерпывающим образом оценить перевод.</w:t>
      </w:r>
      <w:r w:rsidRPr="00622E0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de-DE"/>
        </w:rPr>
        <w:t> </w:t>
      </w:r>
      <w:r w:rsidR="009B202F"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9B202F" w:rsidRPr="003B4829">
        <w:rPr>
          <w:rFonts w:ascii="Times New Roman" w:eastAsia="Arial" w:hAnsi="Times New Roman" w:cs="Times New Roman"/>
          <w:sz w:val="28"/>
          <w:szCs w:val="28"/>
          <w:lang w:val="ru-RU"/>
        </w:rPr>
        <w:t>Эквивалентность выступает в качестве критерии первого порядка, на котором выявляется соответствие содержания текста перевода тексту оригинала, близость/отдаленность лексического и синтаксического строения. Адекватность является критерием второго порядка, позволяя сделать выводы о семантическом, стилистическом и прагматическом соответствии/ несоответствии текста перевода оригиналу.</w:t>
      </w:r>
    </w:p>
    <w:p w:rsidR="005032CB" w:rsidRPr="003B4829" w:rsidRDefault="005032CB" w:rsidP="005032C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Непременным качеством перевода, делающим его «хорошим» переводом, является адекватность. В целях достижения адекватности перевода с учетом прагматических факторов, о которых речь шла в соответствующем разделе, переводчик вынужден отступать от полной, исчерпывающей передачи информации, то есть, вынужден жертвовать какой-то частью содержания оригинала. Если максимально возможная смысловая близость не обязательна для успешной межъязыковой коммуникации, то перевод считается приемлемым, даже если отношения эквивалентности устанавливаются не на </w:t>
      </w:r>
      <w:r w:rsidRPr="003B482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lastRenderedPageBreak/>
        <w:t>оптимальном уровне. Другое дело, если перевод признается неэквивалентным, не передающим содержание оригинала хотя бы на самом низком уровне. В этом случае, по определению В.Н. Комиссарова, нарушение нормы эквивалентности является абсолютным, а сам перевод оценивается как некачественный.</w:t>
      </w:r>
    </w:p>
    <w:p w:rsidR="00C40838" w:rsidRPr="003B4829" w:rsidRDefault="00B67F39" w:rsidP="00C40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C40838"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Проза популярного австрийского писателя Даниэля Кельмана представляет собой ироническое переосмысление традиционных форм и постмодернистскую игру с клише массовой литературы, для которой характерно сочетание увлекательного сюжета и глубоких философских проблем. В своем самом «нашумевшем» романе «Измеряя мир» («</w:t>
      </w:r>
      <w:r w:rsidR="00C40838"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Die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C40838"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Vermessung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C40838"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der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C40838"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Welt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»), Д. Кельман сохраняет и даже усиливает виртуозность в создании увлекательных сюжетных поворотов, необычной «идеи» произведения, в игре «с художественной и интеллектуальной традицией»</w:t>
      </w:r>
      <w:r w:rsidR="000F2776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C40838" w:rsidRPr="003B4829" w:rsidRDefault="000F2776" w:rsidP="00C40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C4083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дной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из основных </w:t>
      </w:r>
      <w:r w:rsidR="00C40838" w:rsidRPr="003B4829">
        <w:rPr>
          <w:rFonts w:ascii="Times New Roman" w:hAnsi="Times New Roman" w:cs="Times New Roman"/>
          <w:sz w:val="28"/>
          <w:szCs w:val="28"/>
          <w:lang w:val="ru-RU"/>
        </w:rPr>
        <w:t>авторск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их</w:t>
      </w:r>
      <w:r w:rsidR="00C4083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>аходок</w:t>
      </w:r>
      <w:r w:rsidR="00C40838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Д. Кельмана стала интертекстуальность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Выявление и восстановление интертекстуальных связей в романе Д. Кельмана «Измеряя мир» открывает новый, «вертикальный», уровень прочтения произведения. </w:t>
      </w:r>
      <w:r w:rsidR="001C2EBE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Роман буквально изобилует цитатами и аллюзиями, отсылающие к </w:t>
      </w:r>
      <w:r w:rsidR="006F0437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литературным традициям </w:t>
      </w:r>
      <w:r w:rsidR="00C40838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латиноамериканского романа, а именно культового произведения Габриэля Гарсиа Маркеса «Сто лет одиночества», роман «Измеряя мир» - причудливая смесь комизма и меланхолии на тему мироздания, мироощущения, смысла жизни и истинных ценностей.</w:t>
      </w:r>
      <w:r w:rsidR="00C40838"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 </w:t>
      </w:r>
    </w:p>
    <w:p w:rsidR="00C40838" w:rsidRPr="003B4829" w:rsidRDefault="00C40838" w:rsidP="00C40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Роман написан в форме «параллельной биографии»</w:t>
      </w:r>
      <w:r w:rsidR="006F0437" w:rsidRPr="003B4829">
        <w:rPr>
          <w:rFonts w:ascii="Times New Roman" w:hAnsi="Times New Roman" w:cs="Times New Roman"/>
          <w:sz w:val="28"/>
          <w:szCs w:val="28"/>
          <w:lang w:val="ru-RU"/>
        </w:rPr>
        <w:t>, т.е.</w:t>
      </w:r>
      <w:r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сюжетная схема романа - две параллельные, периодически пересекающиеся жизненные линии, два путешествия, в ходе которых герои познают себя, приходят к своей самости через преподанные им уроки. В случае Гаусса путешествие </w:t>
      </w:r>
      <w:r w:rsidR="006F0437"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это, скорее, путь самопознания через научные эксперименты в стенах родного дома; тогда как Гумбольдта наука заставляет взбираться на самые высокие горы, переплывать океаны и постоянно рисковать жизнью. </w:t>
      </w: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Главным здесь становится индивидуально-авторское, игровое прочтение истории. </w:t>
      </w:r>
      <w:r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Парадокс заключается в том, что в конце произведения Кельман будто пожимает плечами, намеренно </w:t>
      </w:r>
      <w:r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lastRenderedPageBreak/>
        <w:t>уходит от ответа, сводя оба пути к единому концу - невозможности найти абсолютное решение, формулу правильной жизни.</w:t>
      </w:r>
      <w:r w:rsidRPr="00622E0D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 </w:t>
      </w:r>
    </w:p>
    <w:p w:rsidR="00C40838" w:rsidRPr="0049481C" w:rsidRDefault="00C40838" w:rsidP="00C40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Д. Кельман описывает реальные факты из жизни двух ученых, но иронически переосмысливает их. </w:t>
      </w:r>
      <w:r w:rsidRPr="003B482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Трансформация жанра исторического романа в увлекательную историю не претендует на биографическую достоверность, но в то же время автора нельзя упрекнуть в слишком фамильярном обращении с великими учеными</w:t>
      </w:r>
      <w:r w:rsidR="0049481C" w:rsidRPr="0049481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C40838" w:rsidRPr="003B4829" w:rsidRDefault="00C40838" w:rsidP="00C40838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B4829">
        <w:rPr>
          <w:sz w:val="28"/>
          <w:szCs w:val="28"/>
        </w:rPr>
        <w:t>В своем романе Д. Кельман много размышляет о том, что такое «быть немцем». Великие ученые показаны как «типичные немцы», представляющие две стороны немецкого менталитета. Также Д. Кельман показывает изученную, измеренную, лишенную магии реальность, но в то же время дает понять, что и в этой реальности может быть нечто необъяснимое. Эта страсть к изображению непостижимого среди обыкновенного, к совмещению необъяснимо прекрасного (или ужасного) с будничным в какой-то мере сближает немецкого автора с представителями «магиче</w:t>
      </w:r>
      <w:r w:rsidR="003E54D6" w:rsidRPr="003B4829">
        <w:rPr>
          <w:sz w:val="28"/>
          <w:szCs w:val="28"/>
        </w:rPr>
        <w:t xml:space="preserve">ского реализма». Но Д. Кельман </w:t>
      </w:r>
      <w:r w:rsidRPr="003B4829">
        <w:rPr>
          <w:sz w:val="28"/>
          <w:szCs w:val="28"/>
        </w:rPr>
        <w:t>создает текст, находящийся на грани между историей и ее фикцией. Если для латиноамериканцев мир и вправду существует в сложном совмещении реального и непознанного, то, создавая «свою историю», Д. Кельман использует описание ирреальных событий для привлечения читательского интереса.</w:t>
      </w:r>
    </w:p>
    <w:p w:rsidR="00560FD0" w:rsidRPr="003B4829" w:rsidRDefault="00B67F39" w:rsidP="00560FD0">
      <w:pPr>
        <w:spacing w:after="0" w:line="360" w:lineRule="auto"/>
        <w:ind w:firstLine="709"/>
        <w:jc w:val="both"/>
        <w:rPr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8E18F5" w:rsidRPr="003B48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0FD0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Анализ существенных просчетов и недостатков исследуемого перевода, влияющих на восприятие переведенного текста русским реципиентом</w:t>
      </w:r>
      <w:r w:rsidR="0049481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0FD0" w:rsidRPr="003B4829">
        <w:rPr>
          <w:rFonts w:ascii="Times New Roman" w:hAnsi="Times New Roman" w:cs="Times New Roman"/>
          <w:sz w:val="28"/>
          <w:szCs w:val="28"/>
          <w:lang w:val="ru-RU"/>
        </w:rPr>
        <w:t xml:space="preserve"> В приведенных примерах переводчик использовал способ логического развития понятия; заменял значение слов на более буквальный (дословный), что искажает образ главного героя; употребил лексику грубой коннотации, что искажает интенцию автора. Автор русского варианта использует творческий подход к переводу слов, что позволило с ироническим подтекстом описать героя и так же обратить внимание, что на письма, которые главный герой писал с юного возраста, отвечали многоуважаемые люди в Германии.</w:t>
      </w:r>
    </w:p>
    <w:p w:rsidR="00A63F13" w:rsidRDefault="0049481C" w:rsidP="00560FD0">
      <w:pPr>
        <w:pStyle w:val="a4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 переводе мета</w:t>
      </w:r>
      <w:r w:rsidR="00560FD0" w:rsidRPr="003B4829">
        <w:rPr>
          <w:rFonts w:ascii="Times New Roman" w:hAnsi="Times New Roman" w:cs="Times New Roman"/>
          <w:sz w:val="28"/>
          <w:szCs w:val="28"/>
          <w:lang w:val="ru-RU"/>
        </w:rPr>
        <w:t>фор переводчик не смог олицетворить описание природы, которое хотел описать автор, также не смог передать мироощущение Гумбольдта, для которого все в природе было живым. Переводчик подбирает синонимии с поэтической окраской тем самым создавая образ великого учёного Гаусса. Однако, избыточное (трижды) употребление умен</w:t>
      </w:r>
      <w:r w:rsidR="00335824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="00560FD0" w:rsidRPr="003B4829">
        <w:rPr>
          <w:rFonts w:ascii="Times New Roman" w:hAnsi="Times New Roman" w:cs="Times New Roman"/>
          <w:sz w:val="28"/>
          <w:szCs w:val="28"/>
          <w:lang w:val="ru-RU"/>
        </w:rPr>
        <w:t>шительно-ласкательных суффиксов искажает представление русского читателя о манере повествования в немецком тексте. Также автор при переводе на русский язык использует архаизмы для стилизации речи ХІХ века.</w:t>
      </w:r>
    </w:p>
    <w:p w:rsidR="00A63F13" w:rsidRDefault="0049481C" w:rsidP="004948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9481C">
        <w:rPr>
          <w:rFonts w:ascii="Times New Roman" w:hAnsi="Times New Roman" w:cs="Times New Roman"/>
          <w:sz w:val="28"/>
          <w:szCs w:val="28"/>
          <w:lang w:val="ru-RU"/>
        </w:rPr>
        <w:t>На основе сравнительного анализа об</w:t>
      </w:r>
      <w:r>
        <w:rPr>
          <w:rFonts w:ascii="Times New Roman" w:hAnsi="Times New Roman" w:cs="Times New Roman"/>
          <w:sz w:val="28"/>
          <w:szCs w:val="28"/>
          <w:lang w:val="ru-RU"/>
        </w:rPr>
        <w:t>оих текстов перевод Г. Коссарик</w:t>
      </w:r>
      <w:r w:rsidRPr="0049481C">
        <w:rPr>
          <w:rFonts w:ascii="Times New Roman" w:hAnsi="Times New Roman" w:cs="Times New Roman"/>
          <w:sz w:val="28"/>
          <w:szCs w:val="28"/>
          <w:lang w:val="ru-RU"/>
        </w:rPr>
        <w:t xml:space="preserve"> можно сч</w:t>
      </w:r>
      <w:r>
        <w:rPr>
          <w:rFonts w:ascii="Times New Roman" w:hAnsi="Times New Roman" w:cs="Times New Roman"/>
          <w:sz w:val="28"/>
          <w:szCs w:val="28"/>
          <w:lang w:val="ru-RU"/>
        </w:rPr>
        <w:t>итать функционально адекватным.</w:t>
      </w:r>
      <w:r w:rsidRPr="0049481C">
        <w:rPr>
          <w:rFonts w:ascii="Times New Roman" w:hAnsi="Times New Roman" w:cs="Times New Roman"/>
          <w:sz w:val="28"/>
          <w:szCs w:val="28"/>
          <w:lang w:val="ru-RU"/>
        </w:rPr>
        <w:t xml:space="preserve"> Благодаря глубокой интерпретации немецкого </w:t>
      </w:r>
      <w:r w:rsidR="00335824">
        <w:rPr>
          <w:rFonts w:ascii="Times New Roman" w:hAnsi="Times New Roman" w:cs="Times New Roman"/>
          <w:sz w:val="28"/>
          <w:szCs w:val="28"/>
          <w:lang w:val="ru-RU"/>
        </w:rPr>
        <w:t>оригинала русскому переводчику Г.Косарик</w:t>
      </w:r>
      <w:r w:rsidRPr="0049481C">
        <w:rPr>
          <w:rFonts w:ascii="Times New Roman" w:hAnsi="Times New Roman" w:cs="Times New Roman"/>
          <w:sz w:val="28"/>
          <w:szCs w:val="28"/>
          <w:lang w:val="ru-RU"/>
        </w:rPr>
        <w:t xml:space="preserve"> удалось достичь художественной идентичности в систем</w:t>
      </w:r>
      <w:r w:rsidR="00335824">
        <w:rPr>
          <w:rFonts w:ascii="Times New Roman" w:hAnsi="Times New Roman" w:cs="Times New Roman"/>
          <w:sz w:val="28"/>
          <w:szCs w:val="28"/>
          <w:lang w:val="ru-RU"/>
        </w:rPr>
        <w:t>е образов.</w:t>
      </w:r>
      <w:r w:rsidR="00A63F13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A63F13" w:rsidRDefault="00A63F13" w:rsidP="00A63F1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>ZUSAMMENFASSUNG</w:t>
      </w:r>
    </w:p>
    <w:p w:rsidR="00A63F13" w:rsidRPr="00293DCB" w:rsidRDefault="00A63F13" w:rsidP="00A63F1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In der vorliegenden Diplomarbeit, die der Forschung der literarischen Übersetzung gewidmet ist, wurde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die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vergleichende Analyse des deutschen Originals – des Romans von D. Ke</w:t>
      </w:r>
      <w:r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lman „Die Vermessung der Welt“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(2005)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und seiner russischen Übersetzung von H.M. Ko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sarik</w:t>
      </w:r>
      <w:r w:rsidR="00E758CB">
        <w:rPr>
          <w:rFonts w:ascii="Times New Roman" w:hAnsi="Times New Roman" w:cs="Times New Roman"/>
          <w:sz w:val="28"/>
          <w:szCs w:val="28"/>
          <w:lang w:val="de-DE"/>
        </w:rPr>
        <w:t xml:space="preserve">  (200</w:t>
      </w:r>
      <w:r w:rsidR="00E758CB" w:rsidRPr="00E758CB">
        <w:rPr>
          <w:rFonts w:ascii="Times New Roman" w:hAnsi="Times New Roman" w:cs="Times New Roman"/>
          <w:sz w:val="28"/>
          <w:szCs w:val="28"/>
          <w:lang w:val="de-DE"/>
        </w:rPr>
        <w:t>9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)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durchgeführt.</w:t>
      </w:r>
    </w:p>
    <w:p w:rsidR="00A63F13" w:rsidRPr="00293DCB" w:rsidRDefault="00A63F13" w:rsidP="00A63F1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Das Ziel der Arbeit war die Stufe der funktionalen Äquivalenz zwischen der russischen Über</w:t>
      </w:r>
      <w:r w:rsidR="00210DFC">
        <w:rPr>
          <w:rFonts w:ascii="Times New Roman" w:hAnsi="Times New Roman" w:cs="Times New Roman"/>
          <w:sz w:val="28"/>
          <w:szCs w:val="28"/>
          <w:lang w:val="de-DE"/>
        </w:rPr>
        <w:t>setzung und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dem deutschen Original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zu bestimmen.</w:t>
      </w:r>
    </w:p>
    <w:p w:rsidR="00A63F13" w:rsidRPr="00293DCB" w:rsidRDefault="00A63F13" w:rsidP="00A63F1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Bei der Untersuchung wurden die folgenden Aufgaben gestel</w:t>
      </w:r>
      <w:r>
        <w:rPr>
          <w:rFonts w:ascii="Times New Roman" w:hAnsi="Times New Roman" w:cs="Times New Roman"/>
          <w:sz w:val="28"/>
          <w:szCs w:val="28"/>
          <w:lang w:val="de-DE"/>
        </w:rPr>
        <w:t>l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t:</w:t>
      </w:r>
    </w:p>
    <w:p w:rsidR="00A63F13" w:rsidRPr="00293DCB" w:rsidRDefault="00A63F13" w:rsidP="00A63F13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Die Bestimmung der Bewertungskriterien der Übersetzungsqualität;</w:t>
      </w:r>
    </w:p>
    <w:p w:rsidR="00A63F13" w:rsidRPr="00293DCB" w:rsidRDefault="00A63F13" w:rsidP="00A63F13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Die Bestimmung der stilistischen Besonderheiten in der Schreibweise von D. Ke</w:t>
      </w:r>
      <w:r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lman;</w:t>
      </w:r>
    </w:p>
    <w:p w:rsidR="00A63F13" w:rsidRPr="00293DCB" w:rsidRDefault="00A63F13" w:rsidP="00A63F13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Der Vergleich des quellensprachlichen Textes mit dem zielsprachlichen Text, um ihre funktionale Ähnlichkeit festzustellen;</w:t>
      </w:r>
    </w:p>
    <w:p w:rsidR="00A63F13" w:rsidRPr="00293DCB" w:rsidRDefault="00A63F13" w:rsidP="00A63F1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Pr="00293DCB" w:rsidRDefault="00A63F13" w:rsidP="00A63F1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Die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Schreibweise von Daniel Kehlman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ist durch folgende Merkmale gekennzeichnet:</w:t>
      </w:r>
    </w:p>
    <w:p w:rsidR="00A63F13" w:rsidRPr="00293DCB" w:rsidRDefault="00A63F13" w:rsidP="00A63F13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Der Autor </w:t>
      </w:r>
      <w:r>
        <w:rPr>
          <w:rFonts w:ascii="Times New Roman" w:hAnsi="Times New Roman" w:cs="Times New Roman"/>
          <w:sz w:val="28"/>
          <w:szCs w:val="28"/>
          <w:lang w:val="de-DE"/>
        </w:rPr>
        <w:t>benutzt  die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Intertextualität in seinem Roman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, darum ist das Werk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reich an Zitaten und Anspielungen und bezieht sich auf die literarischen Traditionen des lateinamerikanischen Romans, nämlich die Kultarbeit von Gabriel Garcia Marquez "Ein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H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undert Jahre Einsamkeit"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A63F13" w:rsidRPr="00293DCB" w:rsidRDefault="00A63F13" w:rsidP="00A63F13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Der Roman ist in Form einer "Parallelbiogra</w:t>
      </w:r>
      <w:r>
        <w:rPr>
          <w:rFonts w:ascii="Times New Roman" w:hAnsi="Times New Roman" w:cs="Times New Roman"/>
          <w:sz w:val="28"/>
          <w:szCs w:val="28"/>
          <w:lang w:val="de-DE"/>
        </w:rPr>
        <w:t>ph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ie" geschrieben. Das sind zwei parallele Lebenslinien, in denen die Hauptprotagonisten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-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Alexander von Humboldt und Friedrich Gauß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-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die Welt und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sich selbst zu begreifen</w:t>
      </w:r>
      <w:r w:rsidRPr="009B6135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versuchen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A63F13" w:rsidRPr="00293DCB" w:rsidRDefault="00A63F13" w:rsidP="00A63F13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In dem Roman betrachtet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D. Ke</w:t>
      </w:r>
      <w:r>
        <w:rPr>
          <w:rFonts w:ascii="Times New Roman" w:hAnsi="Times New Roman" w:cs="Times New Roman"/>
          <w:sz w:val="28"/>
          <w:szCs w:val="28"/>
          <w:lang w:val="de-DE"/>
        </w:rPr>
        <w:t>hlman  die Eigenschaften der deutschen Mentalität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. Große Wissenschaftler werden als "typis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che Deutsche" dargestellt und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repräsentieren die beide</w:t>
      </w:r>
      <w:r>
        <w:rPr>
          <w:rFonts w:ascii="Times New Roman" w:hAnsi="Times New Roman" w:cs="Times New Roman"/>
          <w:sz w:val="28"/>
          <w:szCs w:val="28"/>
          <w:lang w:val="de-DE"/>
        </w:rPr>
        <w:t>n Seiten des deutschen Charakters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A63F13" w:rsidRPr="00293DCB" w:rsidRDefault="00A63F13" w:rsidP="00A63F1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Pr="00293DCB" w:rsidRDefault="00A63F13" w:rsidP="00A63F1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>Infolge der v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erg</w:t>
      </w:r>
      <w:r>
        <w:rPr>
          <w:rFonts w:ascii="Times New Roman" w:hAnsi="Times New Roman" w:cs="Times New Roman"/>
          <w:sz w:val="28"/>
          <w:szCs w:val="28"/>
          <w:lang w:val="de-DE"/>
        </w:rPr>
        <w:t>leichenden Gegenüberstellung des Originals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mit seiner russis</w:t>
      </w:r>
      <w:r>
        <w:rPr>
          <w:rFonts w:ascii="Times New Roman" w:hAnsi="Times New Roman" w:cs="Times New Roman"/>
          <w:sz w:val="28"/>
          <w:szCs w:val="28"/>
          <w:lang w:val="de-DE"/>
        </w:rPr>
        <w:t>chen Nachdichtung kann man feststellen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, da</w:t>
      </w:r>
      <w:r>
        <w:rPr>
          <w:rFonts w:ascii="Times New Roman" w:hAnsi="Times New Roman" w:cs="Times New Roman"/>
          <w:sz w:val="28"/>
          <w:szCs w:val="28"/>
          <w:lang w:val="de-DE"/>
        </w:rPr>
        <w:t>ss  die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Übersetzer</w:t>
      </w:r>
      <w:r>
        <w:rPr>
          <w:rFonts w:ascii="Times New Roman" w:hAnsi="Times New Roman" w:cs="Times New Roman"/>
          <w:sz w:val="28"/>
          <w:szCs w:val="28"/>
          <w:lang w:val="de-DE"/>
        </w:rPr>
        <w:t>in H. Kossarik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folgende translatorische  Methoden benutzt hat:</w:t>
      </w:r>
    </w:p>
    <w:p w:rsidR="00A63F13" w:rsidRPr="00293DCB" w:rsidRDefault="00A63F13" w:rsidP="00A63F1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Pr="00293DCB" w:rsidRDefault="00A63F13" w:rsidP="00A63F13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den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Gebrauch von Archaismen («</w:t>
      </w:r>
      <w:r w:rsidRPr="00293DCB">
        <w:rPr>
          <w:rFonts w:ascii="Times New Roman" w:hAnsi="Times New Roman" w:cs="Times New Roman"/>
          <w:sz w:val="28"/>
          <w:szCs w:val="28"/>
        </w:rPr>
        <w:t>ибо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» </w:t>
      </w:r>
      <w:r w:rsidRPr="00293DCB">
        <w:rPr>
          <w:rFonts w:ascii="Times New Roman" w:hAnsi="Times New Roman" w:cs="Times New Roman"/>
          <w:sz w:val="28"/>
          <w:szCs w:val="28"/>
        </w:rPr>
        <w:t>и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«</w:t>
      </w:r>
      <w:r w:rsidRPr="00293DCB">
        <w:rPr>
          <w:rFonts w:ascii="Times New Roman" w:hAnsi="Times New Roman" w:cs="Times New Roman"/>
          <w:sz w:val="28"/>
          <w:szCs w:val="28"/>
        </w:rPr>
        <w:t>витийствовать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») für die Stilisierung der Sprache des 19. Jahrhunderts:</w:t>
      </w:r>
    </w:p>
    <w:p w:rsidR="00A63F13" w:rsidRPr="005A1E0B" w:rsidRDefault="00A63F13" w:rsidP="00A63F13">
      <w:pPr>
        <w:pStyle w:val="a4"/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Default="00A63F13" w:rsidP="00A63F13">
      <w:pPr>
        <w:pStyle w:val="a4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02373">
        <w:rPr>
          <w:rFonts w:ascii="Times New Roman" w:hAnsi="Times New Roman" w:cs="Times New Roman"/>
          <w:sz w:val="28"/>
          <w:szCs w:val="28"/>
          <w:lang w:val="de-DE"/>
        </w:rPr>
        <w:t>«…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konnte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reden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wie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ein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Dichter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schrieb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fr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>ü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altkluge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Briefe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…» - «</w:t>
      </w:r>
      <w:r w:rsidRPr="00293DCB">
        <w:rPr>
          <w:rFonts w:ascii="Times New Roman" w:hAnsi="Times New Roman" w:cs="Times New Roman"/>
          <w:sz w:val="28"/>
          <w:szCs w:val="28"/>
        </w:rPr>
        <w:t>Он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мог</w:t>
      </w:r>
      <w:r w:rsidRPr="00302373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витийствовать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как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поэт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…»; </w:t>
      </w:r>
    </w:p>
    <w:p w:rsidR="00A63F13" w:rsidRPr="00302373" w:rsidRDefault="00A63F13" w:rsidP="00A63F13">
      <w:pPr>
        <w:pStyle w:val="a4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«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war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nie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bestraft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worden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keiner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konnte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sich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erinnern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da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ß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er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je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etwas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falsch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gemacht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>ä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tte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…» - « </w:t>
      </w:r>
      <w:r w:rsidRPr="00293DCB">
        <w:rPr>
          <w:rFonts w:ascii="Times New Roman" w:hAnsi="Times New Roman" w:cs="Times New Roman"/>
          <w:sz w:val="28"/>
          <w:szCs w:val="28"/>
        </w:rPr>
        <w:t>Его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ни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разу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еще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не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наказывали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b/>
          <w:sz w:val="28"/>
          <w:szCs w:val="28"/>
        </w:rPr>
        <w:t>ибо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никто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не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мог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припомнить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</w:rPr>
        <w:t>чтобы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он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сделал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что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>-</w:t>
      </w:r>
      <w:r w:rsidRPr="00293DCB">
        <w:rPr>
          <w:rFonts w:ascii="Times New Roman" w:hAnsi="Times New Roman" w:cs="Times New Roman"/>
          <w:sz w:val="28"/>
          <w:szCs w:val="28"/>
        </w:rPr>
        <w:t>то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не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так</w:t>
      </w:r>
      <w:r w:rsidRPr="00302373">
        <w:rPr>
          <w:rFonts w:ascii="Times New Roman" w:hAnsi="Times New Roman" w:cs="Times New Roman"/>
          <w:sz w:val="28"/>
          <w:szCs w:val="28"/>
          <w:lang w:val="de-DE"/>
        </w:rPr>
        <w:t>».</w:t>
      </w:r>
    </w:p>
    <w:p w:rsidR="00A63F13" w:rsidRPr="0030237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Pr="00302373" w:rsidRDefault="00A63F13" w:rsidP="00A63F13">
      <w:pPr>
        <w:pStyle w:val="a4"/>
        <w:numPr>
          <w:ilvl w:val="0"/>
          <w:numId w:val="26"/>
        </w:num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0237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Nachbildung der Ironie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:</w:t>
      </w: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(«…er schrieb früh altkluge Briefe an 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>die berühmtesten Männer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des Landes…» - «…</w:t>
      </w:r>
      <w:r w:rsidRPr="00293DCB">
        <w:rPr>
          <w:rFonts w:ascii="Times New Roman" w:hAnsi="Times New Roman" w:cs="Times New Roman"/>
          <w:sz w:val="28"/>
          <w:szCs w:val="28"/>
        </w:rPr>
        <w:t>с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юного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возраста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вел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переписку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самыми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знаменитыми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мужами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…»). </w:t>
      </w: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A63F13" w:rsidRPr="00302373" w:rsidRDefault="00A63F13" w:rsidP="00A63F13">
      <w:pPr>
        <w:pStyle w:val="a4"/>
        <w:numPr>
          <w:ilvl w:val="0"/>
          <w:numId w:val="26"/>
        </w:num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die logische Entwicklung des Begriffs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:</w:t>
      </w:r>
    </w:p>
    <w:p w:rsidR="00A63F1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(«…als er 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>müde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ins Morgenlicht blinzelte…» - «…</w:t>
      </w:r>
      <w:r w:rsidRPr="00293DCB">
        <w:rPr>
          <w:rFonts w:ascii="Times New Roman" w:hAnsi="Times New Roman" w:cs="Times New Roman"/>
          <w:sz w:val="28"/>
          <w:szCs w:val="28"/>
        </w:rPr>
        <w:t>он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b/>
          <w:sz w:val="28"/>
          <w:szCs w:val="28"/>
        </w:rPr>
        <w:t>устало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щурясь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</w:rPr>
        <w:t>вглядывался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в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рассвет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…»;</w:t>
      </w:r>
    </w:p>
    <w:p w:rsidR="00A63F13" w:rsidRPr="00DE3FF1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«…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>Schwitzend und außer Atem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erreichte er das Boot…» - «… </w:t>
      </w:r>
      <w:r w:rsidRPr="00293DCB">
        <w:rPr>
          <w:rFonts w:ascii="Times New Roman" w:hAnsi="Times New Roman" w:cs="Times New Roman"/>
          <w:b/>
          <w:sz w:val="28"/>
          <w:szCs w:val="28"/>
        </w:rPr>
        <w:t>Весь</w:t>
      </w:r>
      <w:r w:rsidRPr="00DE3F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мокрый</w:t>
      </w:r>
      <w:r w:rsidRPr="00DE3F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и</w:t>
      </w:r>
      <w:r w:rsidRPr="00DE3F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задыхаясь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</w:rPr>
        <w:t>он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добрался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наконец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до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лодки</w:t>
      </w:r>
      <w:r w:rsidRPr="00DE3FF1">
        <w:rPr>
          <w:rFonts w:ascii="Times New Roman" w:hAnsi="Times New Roman" w:cs="Times New Roman"/>
          <w:sz w:val="28"/>
          <w:szCs w:val="28"/>
          <w:lang w:val="ru-RU"/>
        </w:rPr>
        <w:t>…»;</w:t>
      </w:r>
    </w:p>
    <w:p w:rsidR="00A63F13" w:rsidRPr="00A63F1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3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«….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Humboldt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sa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ß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im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Klappstuhl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F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>üß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in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einer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Essigwanne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>…» - «…</w:t>
      </w:r>
      <w:r w:rsidRPr="00293DCB">
        <w:rPr>
          <w:rFonts w:ascii="Times New Roman" w:hAnsi="Times New Roman" w:cs="Times New Roman"/>
          <w:sz w:val="28"/>
          <w:szCs w:val="28"/>
        </w:rPr>
        <w:t>Гумбольдт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сидел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на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складном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стульчике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93DCB">
        <w:rPr>
          <w:rFonts w:ascii="Times New Roman" w:hAnsi="Times New Roman" w:cs="Times New Roman"/>
          <w:b/>
          <w:sz w:val="28"/>
          <w:szCs w:val="28"/>
        </w:rPr>
        <w:t>опустив</w:t>
      </w:r>
      <w:r w:rsidRPr="00A63F1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ноги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в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тазик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уксусом</w:t>
      </w:r>
      <w:r w:rsidRPr="00A63F13">
        <w:rPr>
          <w:rFonts w:ascii="Times New Roman" w:hAnsi="Times New Roman" w:cs="Times New Roman"/>
          <w:sz w:val="28"/>
          <w:szCs w:val="28"/>
          <w:lang w:val="ru-RU"/>
        </w:rPr>
        <w:t>…»;</w:t>
      </w:r>
    </w:p>
    <w:p w:rsidR="00A63F13" w:rsidRPr="00A63F1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63F13" w:rsidRPr="00302373" w:rsidRDefault="00A63F13" w:rsidP="00A63F13">
      <w:pPr>
        <w:pStyle w:val="a4"/>
        <w:numPr>
          <w:ilvl w:val="0"/>
          <w:numId w:val="26"/>
        </w:num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>Die Konkretisierung</w:t>
      </w:r>
      <w:r w:rsidRPr="00293DCB">
        <w:rPr>
          <w:rFonts w:ascii="Times New Roman" w:hAnsi="Times New Roman" w:cs="Times New Roman"/>
          <w:sz w:val="28"/>
          <w:szCs w:val="28"/>
        </w:rPr>
        <w:t>:</w:t>
      </w:r>
    </w:p>
    <w:p w:rsidR="00A63F1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(«…das Okular vor dem mit 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 xml:space="preserve">Insekten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bedeckten Gesicht. Sie liefen über seine Stirn, seine Nase, sein Kinn, sie 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>gerieten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in seinen Kragen…»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2373">
        <w:rPr>
          <w:rFonts w:ascii="Times New Roman" w:hAnsi="Times New Roman" w:cs="Times New Roman"/>
          <w:sz w:val="28"/>
          <w:szCs w:val="28"/>
        </w:rPr>
        <w:t xml:space="preserve">«… </w:t>
      </w:r>
      <w:r w:rsidRPr="00293DCB">
        <w:rPr>
          <w:rFonts w:ascii="Times New Roman" w:hAnsi="Times New Roman" w:cs="Times New Roman"/>
          <w:sz w:val="28"/>
          <w:szCs w:val="28"/>
        </w:rPr>
        <w:t>с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секстантом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в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руках</w:t>
      </w:r>
      <w:r w:rsidRPr="00302373">
        <w:rPr>
          <w:rFonts w:ascii="Times New Roman" w:hAnsi="Times New Roman" w:cs="Times New Roman"/>
          <w:sz w:val="28"/>
          <w:szCs w:val="28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</w:rPr>
        <w:t>окуляр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перед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лицом</w:t>
      </w:r>
      <w:r w:rsidRPr="00302373">
        <w:rPr>
          <w:rFonts w:ascii="Times New Roman" w:hAnsi="Times New Roman" w:cs="Times New Roman"/>
          <w:sz w:val="28"/>
          <w:szCs w:val="28"/>
        </w:rPr>
        <w:t xml:space="preserve">, </w:t>
      </w:r>
      <w:r w:rsidRPr="00293DCB">
        <w:rPr>
          <w:rFonts w:ascii="Times New Roman" w:hAnsi="Times New Roman" w:cs="Times New Roman"/>
          <w:sz w:val="28"/>
          <w:szCs w:val="28"/>
        </w:rPr>
        <w:t>облепленным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пчелами</w:t>
      </w:r>
      <w:r w:rsidRPr="00302373">
        <w:rPr>
          <w:rFonts w:ascii="Times New Roman" w:hAnsi="Times New Roman" w:cs="Times New Roman"/>
          <w:sz w:val="28"/>
          <w:szCs w:val="28"/>
        </w:rPr>
        <w:t xml:space="preserve">. </w:t>
      </w:r>
      <w:r w:rsidRPr="00293DCB">
        <w:rPr>
          <w:rFonts w:ascii="Times New Roman" w:hAnsi="Times New Roman" w:cs="Times New Roman"/>
          <w:sz w:val="28"/>
          <w:szCs w:val="28"/>
        </w:rPr>
        <w:t xml:space="preserve">Они ползали у него по лбу, носу и подбородку, </w:t>
      </w:r>
      <w:r w:rsidRPr="00293DCB">
        <w:rPr>
          <w:rFonts w:ascii="Times New Roman" w:hAnsi="Times New Roman" w:cs="Times New Roman"/>
          <w:b/>
          <w:sz w:val="28"/>
          <w:szCs w:val="28"/>
        </w:rPr>
        <w:t>залезали</w:t>
      </w:r>
      <w:r w:rsidRPr="00293DCB">
        <w:rPr>
          <w:rFonts w:ascii="Times New Roman" w:hAnsi="Times New Roman" w:cs="Times New Roman"/>
          <w:sz w:val="28"/>
          <w:szCs w:val="28"/>
        </w:rPr>
        <w:t xml:space="preserve"> ему за воротник…»).</w:t>
      </w: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3F13" w:rsidRPr="00302373" w:rsidRDefault="00A63F13" w:rsidP="00A63F13">
      <w:pPr>
        <w:pStyle w:val="a4"/>
        <w:numPr>
          <w:ilvl w:val="0"/>
          <w:numId w:val="26"/>
        </w:num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Die äquivalente Nachbildlung der Bildlichkeit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des deutschen Textes in der russischen Übersetzung.</w:t>
      </w:r>
    </w:p>
    <w:p w:rsidR="00A63F1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C440EA">
        <w:rPr>
          <w:rFonts w:ascii="Times New Roman" w:hAnsi="Times New Roman" w:cs="Times New Roman"/>
          <w:sz w:val="28"/>
          <w:szCs w:val="28"/>
          <w:lang w:val="de-DE"/>
        </w:rPr>
        <w:t>(«…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Regen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  <w:lang w:val="de-DE"/>
        </w:rPr>
        <w:t>perlte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ü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ber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seinen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Kopf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seine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Schultern</w:t>
      </w:r>
      <w:r w:rsidRPr="00C440EA">
        <w:rPr>
          <w:rFonts w:ascii="Times New Roman" w:hAnsi="Times New Roman" w:cs="Times New Roman"/>
          <w:sz w:val="28"/>
          <w:szCs w:val="28"/>
          <w:lang w:val="de-DE"/>
        </w:rPr>
        <w:t xml:space="preserve">…» - </w:t>
      </w:r>
    </w:p>
    <w:p w:rsidR="00A63F13" w:rsidRPr="0030237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2373">
        <w:rPr>
          <w:rFonts w:ascii="Times New Roman" w:hAnsi="Times New Roman" w:cs="Times New Roman"/>
          <w:sz w:val="28"/>
          <w:szCs w:val="28"/>
        </w:rPr>
        <w:t xml:space="preserve">«… </w:t>
      </w:r>
      <w:r w:rsidRPr="00293DCB">
        <w:rPr>
          <w:rFonts w:ascii="Times New Roman" w:hAnsi="Times New Roman" w:cs="Times New Roman"/>
          <w:b/>
          <w:sz w:val="28"/>
          <w:szCs w:val="28"/>
        </w:rPr>
        <w:t>крупные</w:t>
      </w:r>
      <w:r w:rsidRPr="0030237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капли</w:t>
      </w:r>
      <w:r w:rsidRPr="0030237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b/>
          <w:sz w:val="28"/>
          <w:szCs w:val="28"/>
        </w:rPr>
        <w:t>дождя</w:t>
      </w:r>
      <w:r w:rsidRPr="00302373">
        <w:rPr>
          <w:rFonts w:ascii="Times New Roman" w:hAnsi="Times New Roman" w:cs="Times New Roman"/>
          <w:b/>
          <w:sz w:val="28"/>
          <w:szCs w:val="28"/>
        </w:rPr>
        <w:t xml:space="preserve"> прыгали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по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его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голове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и</w:t>
      </w:r>
      <w:r w:rsidRPr="00302373">
        <w:rPr>
          <w:rFonts w:ascii="Times New Roman" w:hAnsi="Times New Roman" w:cs="Times New Roman"/>
          <w:sz w:val="28"/>
          <w:szCs w:val="28"/>
        </w:rPr>
        <w:t xml:space="preserve"> </w:t>
      </w:r>
      <w:r w:rsidRPr="00293DCB">
        <w:rPr>
          <w:rFonts w:ascii="Times New Roman" w:hAnsi="Times New Roman" w:cs="Times New Roman"/>
          <w:sz w:val="28"/>
          <w:szCs w:val="28"/>
        </w:rPr>
        <w:t>плечам</w:t>
      </w:r>
      <w:r w:rsidRPr="00302373">
        <w:rPr>
          <w:rFonts w:ascii="Times New Roman" w:hAnsi="Times New Roman" w:cs="Times New Roman"/>
          <w:sz w:val="28"/>
          <w:szCs w:val="28"/>
        </w:rPr>
        <w:t>…»).</w:t>
      </w:r>
    </w:p>
    <w:p w:rsidR="00A63F13" w:rsidRPr="00302373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Auf der Grundlage der komparativen Analyse von beiden Texten kann die  Übersetzung von H. Kos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arik  als funktional adäquat betrachtet werden.</w:t>
      </w:r>
    </w:p>
    <w:p w:rsidR="00A63F13" w:rsidRPr="00293DCB" w:rsidRDefault="00A63F13" w:rsidP="00A63F13">
      <w:pPr>
        <w:tabs>
          <w:tab w:val="left" w:pos="84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DCB">
        <w:rPr>
          <w:rFonts w:ascii="Times New Roman" w:hAnsi="Times New Roman" w:cs="Times New Roman"/>
          <w:sz w:val="28"/>
          <w:szCs w:val="28"/>
          <w:lang w:val="de-DE"/>
        </w:rPr>
        <w:t>Durch tiefe Interpre</w:t>
      </w:r>
      <w:r>
        <w:rPr>
          <w:rFonts w:ascii="Times New Roman" w:hAnsi="Times New Roman" w:cs="Times New Roman"/>
          <w:sz w:val="28"/>
          <w:szCs w:val="28"/>
          <w:lang w:val="de-DE"/>
        </w:rPr>
        <w:t>tation des deutschen Originals ist es der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russischen Übersetzer</w:t>
      </w:r>
      <w:r>
        <w:rPr>
          <w:rFonts w:ascii="Times New Roman" w:hAnsi="Times New Roman" w:cs="Times New Roman"/>
          <w:sz w:val="28"/>
          <w:szCs w:val="28"/>
          <w:lang w:val="de-DE"/>
        </w:rPr>
        <w:t>in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 H. Kos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>arik gelungen die künstleri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sche Identität im System der quellensprachlichen   </w:t>
      </w:r>
      <w:r w:rsidRPr="00293DCB">
        <w:rPr>
          <w:rFonts w:ascii="Times New Roman" w:hAnsi="Times New Roman" w:cs="Times New Roman"/>
          <w:sz w:val="28"/>
          <w:szCs w:val="28"/>
          <w:lang w:val="de-DE"/>
        </w:rPr>
        <w:t xml:space="preserve">und zielsprachlichen Gestalten zu erreichen.  </w:t>
      </w:r>
    </w:p>
    <w:p w:rsidR="00A63F13" w:rsidRPr="00293DCB" w:rsidRDefault="00A63F13" w:rsidP="00A63F13">
      <w:pPr>
        <w:pStyle w:val="a4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560FD0" w:rsidRPr="00A63F13" w:rsidRDefault="00560FD0" w:rsidP="00560FD0">
      <w:pPr>
        <w:pStyle w:val="a4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DE5C29" w:rsidRPr="00A63F13" w:rsidRDefault="00DE5C29" w:rsidP="005D1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A63F13">
        <w:rPr>
          <w:rFonts w:ascii="Times New Roman" w:hAnsi="Times New Roman" w:cs="Times New Roman"/>
          <w:sz w:val="28"/>
          <w:szCs w:val="28"/>
          <w:lang w:val="de-DE"/>
        </w:rPr>
        <w:br w:type="page"/>
      </w:r>
    </w:p>
    <w:p w:rsidR="004C7D9E" w:rsidRPr="00622E0D" w:rsidRDefault="00CD748E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  <w:r w:rsidRPr="00622E0D">
        <w:rPr>
          <w:rFonts w:ascii="Times New Roman" w:hAnsi="Times New Roman" w:cs="Times New Roman"/>
          <w:b/>
          <w:sz w:val="28"/>
          <w:szCs w:val="28"/>
          <w:lang w:val="de-DE"/>
        </w:rPr>
        <w:lastRenderedPageBreak/>
        <w:t>СПИСОК ИСПОЛЬЗОВАН</w:t>
      </w:r>
      <w:r w:rsidR="009E5ADB" w:rsidRPr="00622E0D">
        <w:rPr>
          <w:rFonts w:ascii="Times New Roman" w:hAnsi="Times New Roman" w:cs="Times New Roman"/>
          <w:b/>
          <w:sz w:val="28"/>
          <w:szCs w:val="28"/>
          <w:lang w:val="de-DE"/>
        </w:rPr>
        <w:t>Н</w:t>
      </w:r>
      <w:r w:rsidRPr="00622E0D">
        <w:rPr>
          <w:rFonts w:ascii="Times New Roman" w:hAnsi="Times New Roman" w:cs="Times New Roman"/>
          <w:b/>
          <w:sz w:val="28"/>
          <w:szCs w:val="28"/>
          <w:lang w:val="de-DE"/>
        </w:rPr>
        <w:t>ОЙ ЛИТЕРАТУРЫ</w:t>
      </w:r>
    </w:p>
    <w:p w:rsidR="009E5ADB" w:rsidRPr="00622E0D" w:rsidRDefault="009E5ADB" w:rsidP="003359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</w:p>
    <w:p w:rsidR="00EB7A2D" w:rsidRPr="00EB7A2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7A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Алексеева И. С. Профессиональный тренинг переводчика. – Санкт-Петербург: Изд-во Союз, 2001.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Ахманова О. С. Теория и практика перевода в свете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учения о функциональных стилях.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Лингвистические п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роблемы перевода. М., 1981.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240 с.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Бархударов Л. С. Язык и перевод. Вопросы общей и частной теории перевода. </w:t>
      </w:r>
      <w:r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«Междунар. отношения», 1975.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240 с.</w:t>
      </w:r>
    </w:p>
    <w:p w:rsidR="00EB7A2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Бархударов Л. 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Язык и перево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д. Проблемы единицы перевода. М.: ЛКИ, 2013.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240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Ванников Ю. В. О типах адекватности перевода // </w:t>
      </w:r>
      <w:r>
        <w:rPr>
          <w:rFonts w:ascii="Times New Roman" w:hAnsi="Times New Roman" w:cs="Times New Roman"/>
          <w:sz w:val="28"/>
          <w:szCs w:val="28"/>
          <w:lang w:val="de-DE"/>
        </w:rPr>
        <w:t>Fremdsprachen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Виноградов B. C. Введение в переводоведени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 (общие и лексические вопросы).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М.: Издательство института общего сред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него образования РАО, 2001.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224 с. 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Витренко А.Г. «Переводч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еский язык» и грамматика текста. Вопросы филологии. №3. 1999.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С. 58–65.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Гальперин И. Р. Текст как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объект лингвистического исследова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ния. Виды информации в тексте. М.: Наука, 1981.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26–50.</w:t>
      </w:r>
    </w:p>
    <w:p w:rsidR="00EB7A2D" w:rsidRDefault="00EB7A2D" w:rsidP="003B48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Гончаренко О. С. Поэтика перевода: Сборник статей</w:t>
      </w:r>
      <w:r>
        <w:rPr>
          <w:rFonts w:ascii="Times New Roman" w:hAnsi="Times New Roman" w:cs="Times New Roman"/>
          <w:sz w:val="28"/>
          <w:szCs w:val="28"/>
          <w:lang w:val="ru-RU"/>
        </w:rPr>
        <w:t>. М.: Радуга, 1988.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235 с.</w:t>
      </w:r>
    </w:p>
    <w:p w:rsidR="00EB7A2D" w:rsidRPr="003B4829" w:rsidRDefault="00EB7A2D" w:rsidP="003B48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Гончаренко С.Ф. К вопросу о становлении отечественной школы стихотворного перевода / С. Ф. Гончаренко // Сборник научных трудов МГПИИЯ, вып. 166 М., 1980 С. 147-152.</w:t>
      </w:r>
    </w:p>
    <w:p w:rsidR="00EB7A2D" w:rsidRPr="00CA5D3F" w:rsidRDefault="00EB7A2D" w:rsidP="00CA5D3F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Комиссаров В. Н. Теория перевода. Учебное пособие / В. Н.Комиссаров. –М. : ЧеРо, 2000 136 с</w:t>
      </w:r>
    </w:p>
    <w:p w:rsidR="00EB7A2D" w:rsidRPr="00883B78" w:rsidRDefault="00EB7A2D" w:rsidP="00CA5D3F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1" w:name="_Ref443460555"/>
      <w:r w:rsidRPr="002E404D">
        <w:rPr>
          <w:rFonts w:ascii="Times New Roman" w:hAnsi="Times New Roman" w:cs="Times New Roman"/>
          <w:sz w:val="28"/>
          <w:szCs w:val="28"/>
          <w:lang w:val="ru-RU"/>
        </w:rPr>
        <w:t>Комиссаров В.Н. Слово о переводе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М.: 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еждународные отношения, 1973.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215 с.</w:t>
      </w:r>
    </w:p>
    <w:p w:rsidR="00EB7A2D" w:rsidRPr="00CA5D3F" w:rsidRDefault="00EB7A2D" w:rsidP="00CA5D3F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Левый И. Искусство перевода. – М.: Прогресс, 1974. – 382с.</w:t>
      </w:r>
    </w:p>
    <w:bookmarkEnd w:id="1"/>
    <w:p w:rsidR="00EB7A2D" w:rsidRPr="003B4829" w:rsidRDefault="00EB7A2D" w:rsidP="003B4829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Лилова А. Введение в общую теорию перевода. М. : Изд-во Советская Россия, 1985 255с.</w:t>
      </w:r>
    </w:p>
    <w:p w:rsidR="00EB7A2D" w:rsidRPr="003B4829" w:rsidRDefault="00EB7A2D" w:rsidP="003B4829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Львовская З.Д. Теоретические проблемы перевода //Классификация моделей перевода. М. : Высшая школа, 1985 С. 42–75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Овсянников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В.В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Перевод как вид интерпретации.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Филологические исследования. 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апорожье: ЗГУ; Бел. ГУ, 2002.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С. 79–95. </w:t>
      </w:r>
    </w:p>
    <w:p w:rsidR="00EB7A2D" w:rsidRPr="003B4829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Петренко Л. П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робудити австрійську ностальгію.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>Zaxid.net. – 23.09.2011. URL: http://bukvoid.com.ua/digest/2011/09/23/075740.html</w:t>
      </w:r>
    </w:p>
    <w:p w:rsidR="00EB7A2D" w:rsidRPr="00C34C87" w:rsidRDefault="00EB7A2D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34C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Радчук В.Д.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Концепция функционально-эсте</w:t>
      </w:r>
      <w:r w:rsidRPr="00C34C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тического равнодействия // Теория и практика перевода: Вып. №1. Киев:Высшая школа, 1979 С.42 – 60.</w:t>
      </w:r>
    </w:p>
    <w:p w:rsidR="00EB7A2D" w:rsidRDefault="00EB7A2D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Радчук О. Герменевтика перекладу: зміс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 поезії і сутність тлумачення. Донецький вісник НТШ.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Донецьк: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Східний видавничий дім, 2012.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Т. 34.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C. 262–286</w:t>
      </w:r>
      <w:r w:rsidRPr="00EB7A2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Рецкер Я. И. Теория перевода и переводческая практика. Очерки лингвистической теории перевода / доп</w:t>
      </w:r>
      <w:r w:rsidRPr="0011176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И ком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11176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Д. И. Ермоловича. М.: Р. Валент, 2004. 240 с.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Роганова И.С. Актуализация постмодернистской парадигмы в культуре конца ХХ в. (на примере немецкоязычной литературы)</w:t>
      </w:r>
      <w:r>
        <w:rPr>
          <w:rFonts w:ascii="Times New Roman" w:hAnsi="Times New Roman" w:cs="Times New Roman"/>
          <w:sz w:val="28"/>
          <w:szCs w:val="28"/>
          <w:lang w:val="ru-RU"/>
        </w:rPr>
        <w:t>: автореф. Дис…</w:t>
      </w:r>
      <w:r w:rsidRPr="001117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докт.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pgNum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ультурологи: 24.00.01. М., 2010.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56 с. 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Сорокина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Э.А. Теория перевода: (история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отечественного перевода). М.: Наука, 2008.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53 с.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Тарасов Е. Ф. Язык 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ак средство трансляции культуры.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Язык как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средство трансляции культуры.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М.: Наука, 2000. С. 45–54.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Федоров А. В. Основы общей теории перевода (лингвистические проблемы): Для институтов и факультето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иностр. Языков. Учеб. Пособие. 5-е изд.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СПб.: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Филологический факультет СпбГУ, 2002.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416 с.</w:t>
      </w:r>
    </w:p>
    <w:p w:rsidR="00EB7A2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>Цвиллинг М. Я., Туровер Г. Я. </w:t>
      </w:r>
      <w:r w:rsidRPr="002E404D">
        <w:rPr>
          <w:rFonts w:ascii="Times New Roman" w:hAnsi="Times New Roman" w:cs="Times New Roman"/>
          <w:iCs/>
          <w:sz w:val="28"/>
          <w:szCs w:val="28"/>
          <w:lang w:val="ru-RU"/>
        </w:rPr>
        <w:t>О критериях оценки перевода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 Тетради переводчика. </w:t>
      </w:r>
      <w:r w:rsidRPr="008933D6">
        <w:rPr>
          <w:rFonts w:ascii="Times New Roman" w:hAnsi="Times New Roman" w:cs="Times New Roman"/>
          <w:sz w:val="28"/>
          <w:szCs w:val="28"/>
          <w:lang w:val="ru-RU"/>
        </w:rPr>
        <w:t>М.: Международные отношения, 1978.</w:t>
      </w:r>
      <w:r w:rsidRPr="00210CA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№15. </w:t>
      </w:r>
      <w:r w:rsidRPr="008933D6">
        <w:rPr>
          <w:rFonts w:ascii="Times New Roman" w:hAnsi="Times New Roman" w:cs="Times New Roman"/>
          <w:sz w:val="28"/>
          <w:szCs w:val="28"/>
          <w:lang w:val="ru-RU"/>
        </w:rPr>
        <w:t>С. 3-9.</w:t>
      </w:r>
    </w:p>
    <w:p w:rsidR="00EB7A2D" w:rsidRPr="003B4829" w:rsidRDefault="00EB7A2D" w:rsidP="007B23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>Augstein J. Der</w:t>
      </w:r>
      <w:r w:rsidR="009C0081" w:rsidRPr="004925A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Handlungsreisende. URL: </w:t>
      </w:r>
      <w:hyperlink r:id="rId9" w:history="1">
        <w:r w:rsidRPr="003B482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de-DE"/>
          </w:rPr>
          <w:t>http://www.zeit.de/2005/48/L-Kehlmann</w:t>
        </w:r>
      </w:hyperlink>
    </w:p>
    <w:p w:rsidR="00EB7A2D" w:rsidRPr="00CD03E8" w:rsidRDefault="00EB7A2D" w:rsidP="007B23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23B7">
        <w:rPr>
          <w:rFonts w:ascii="Times New Roman" w:hAnsi="Times New Roman" w:cs="Times New Roman"/>
          <w:sz w:val="28"/>
          <w:szCs w:val="28"/>
          <w:lang w:val="en-US"/>
        </w:rPr>
        <w:t>Harding L. German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Writer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Discovers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Humor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5062">
        <w:rPr>
          <w:rFonts w:ascii="Times New Roman" w:hAnsi="Times New Roman" w:cs="Times New Roman"/>
          <w:sz w:val="28"/>
          <w:szCs w:val="28"/>
          <w:lang w:val="en-US"/>
        </w:rPr>
        <w:t>Luke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Harding</w:t>
      </w:r>
      <w:r w:rsidRPr="00BB4C0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F506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D03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5062">
        <w:rPr>
          <w:rFonts w:ascii="Times New Roman" w:hAnsi="Times New Roman" w:cs="Times New Roman"/>
          <w:sz w:val="28"/>
          <w:szCs w:val="28"/>
          <w:lang w:val="en-US"/>
        </w:rPr>
        <w:t>Atlantic</w:t>
      </w:r>
      <w:r w:rsidRPr="00CD03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5062">
        <w:rPr>
          <w:rFonts w:ascii="Times New Roman" w:hAnsi="Times New Roman" w:cs="Times New Roman"/>
          <w:sz w:val="28"/>
          <w:szCs w:val="28"/>
          <w:lang w:val="en-US"/>
        </w:rPr>
        <w:t>Times</w:t>
      </w:r>
      <w:r w:rsidRPr="00CD03E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CD03E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0" w:history="1"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://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atlantic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-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times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/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archive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_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detail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php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?</w:t>
        </w:r>
        <w:r w:rsidRPr="004F506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recordID</w:t>
        </w:r>
        <w:r w:rsidRPr="00CD03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=609</w:t>
        </w:r>
      </w:hyperlink>
      <w:r w:rsidRPr="00CD03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B7A2D" w:rsidRPr="003B4829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lastRenderedPageBreak/>
        <w:t>Kehlman D. Ich wollte schreiben wie ein verrückt gewordener Historiker</w:t>
      </w:r>
      <w:r w:rsidR="009C0081" w:rsidRPr="009C0081"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 Daniel Kehlmann [Interview von F. von Lovenberg]. URL: http://www.faz. Net/aktuell/feuilleton/buecher/bucherfolg-ich-wollte-schreiben-wie-ein-verrueckt-gewordenerhistoriker-1304944.html </w:t>
      </w:r>
    </w:p>
    <w:p w:rsidR="00EB7A2D" w:rsidRPr="00883B78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Kehlmann D. Diese sehr ernsten Scherze. </w:t>
      </w:r>
      <w:r w:rsidRPr="00883B78">
        <w:rPr>
          <w:rFonts w:ascii="Times New Roman" w:hAnsi="Times New Roman" w:cs="Times New Roman"/>
          <w:sz w:val="28"/>
          <w:szCs w:val="28"/>
          <w:lang w:val="de-DE"/>
        </w:rPr>
        <w:t>Poetikvorlesungen. Göttingen: Wallsteinverlag, 2007. 43 S.</w:t>
      </w:r>
    </w:p>
    <w:p w:rsidR="00EB7A2D" w:rsidRPr="003B4829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Koller W. Einführung in die Übersetsungswissenschaft. Wiebelheim Qualle &amp; Meyer Verlag., 1979. 334 S. </w:t>
      </w:r>
    </w:p>
    <w:p w:rsidR="00EB7A2D" w:rsidRPr="00883B78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Krumbholz M. Das Glück – ein Rechenfehler. Neue Zürcher Zeitung. 18.10.2005, Ausgabe 243. URL: http://users.unimi.it/dililefi/ Haas/Corso%202008-09,%20Letteratura%20e%20mercato.%20Nuovi%20romanzi%20 tedeschi/Kehlmann/Rezensionen%20Kehlmann/Kehlmann,%20Die%20Vermessung%20 der%20Welt%20-%20NZZ.pdf </w:t>
      </w:r>
    </w:p>
    <w:p w:rsidR="00EB7A2D" w:rsidRPr="003B4829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Reiß, Katharina. Grundfragen der Übersetzungswissenschaft</w:t>
      </w:r>
      <w:r w:rsidRPr="00883B78">
        <w:rPr>
          <w:rFonts w:ascii="Times New Roman" w:hAnsi="Times New Roman" w:cs="Times New Roman"/>
          <w:sz w:val="28"/>
          <w:szCs w:val="28"/>
          <w:lang w:val="de-DE"/>
        </w:rPr>
        <w:t>: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wiener Vorlesungen / von Katharina Reiß, Mary Snell-Hornby</w:t>
      </w:r>
      <w:r w:rsidRPr="00883B78">
        <w:rPr>
          <w:rFonts w:ascii="Times New Roman" w:hAnsi="Times New Roman" w:cs="Times New Roman"/>
          <w:sz w:val="28"/>
          <w:szCs w:val="28"/>
          <w:lang w:val="de-DE"/>
        </w:rPr>
        <w:t>;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Mira Kadric. WUV</w:t>
      </w:r>
      <w:r w:rsidRPr="00883B78">
        <w:rPr>
          <w:rFonts w:ascii="Times New Roman" w:hAnsi="Times New Roman" w:cs="Times New Roman"/>
          <w:sz w:val="28"/>
          <w:szCs w:val="28"/>
          <w:lang w:val="de-DE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de-DE"/>
        </w:rPr>
        <w:t>Universitätsverlag.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de-DE"/>
        </w:rPr>
        <w:t>Wien, 1995.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132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Schäfer D. Daniel Kehlmann. Die Vermessung der Welt. Inhalt, Hintergrund, Interpretation [Lektüre Durchblick].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München: Mentor Verlag, 2009.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64 S.</w:t>
      </w:r>
    </w:p>
    <w:p w:rsidR="00EB7A2D" w:rsidRPr="003B4829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>Spiegel H. Der Schrecken lässt sich messen, aber nicht bannen. FAZ. URL: http://www.faz.net/aktuell/feuilleton/buecher/romanatlas/ mexiko-taxco-de-alarcon-daniel-kehlmann-die-vermessung-der-welt-1294504.html</w:t>
      </w:r>
    </w:p>
    <w:p w:rsidR="00EB7A2D" w:rsidRPr="003B4829" w:rsidRDefault="00EB7A2D" w:rsidP="007B23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Spiegel.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>Giganten</w:t>
      </w:r>
      <w:r w:rsidRPr="00A63F1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>unter</w:t>
      </w:r>
      <w:r w:rsidRPr="00A63F1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>sich.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URL: http://www.spiegel.de/spiegel/a-376437.html </w:t>
      </w:r>
    </w:p>
    <w:p w:rsidR="00EB7A2D" w:rsidRPr="002E404D" w:rsidRDefault="00EB7A2D" w:rsidP="00CA70B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Weidermann V. Lichtjahre. Eine kurze Geschichte der deutschen Literatur von 1945 bis heute.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Köln: btb Verlag, 2007.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326 S.</w:t>
      </w:r>
    </w:p>
    <w:p w:rsidR="00EB7A2D" w:rsidRPr="00134406" w:rsidRDefault="00EB7A2D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70CD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Winkels H. Als die Geister müde wurden. Zeit-Online. – URL: </w:t>
      </w:r>
      <w:hyperlink r:id="rId11" w:history="1">
        <w:r w:rsidRPr="003B482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de-DE"/>
          </w:rPr>
          <w:t>http://www.zeit.de/2005/42/L-Kehlmann</w:t>
        </w:r>
      </w:hyperlink>
    </w:p>
    <w:p w:rsidR="00EB42B5" w:rsidRPr="00137471" w:rsidRDefault="00EB42B5" w:rsidP="00134406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EB7A2D" w:rsidRPr="00137471" w:rsidRDefault="00EB7A2D" w:rsidP="00134406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134406" w:rsidRPr="00EB42B5" w:rsidRDefault="00134406" w:rsidP="00134406">
      <w:pPr>
        <w:tabs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B42B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СЛОВАРИ:</w:t>
      </w:r>
    </w:p>
    <w:p w:rsidR="00C34C87" w:rsidRPr="00070CDD" w:rsidRDefault="00C34C87" w:rsidP="00C34C87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C34C87" w:rsidRPr="00C34C87" w:rsidRDefault="00C34C87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34C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Ахманова О.С. Словарь лингвистических терминов. М.: Советская энциклопедия,1996</w:t>
      </w:r>
    </w:p>
    <w:p w:rsidR="00C34C87" w:rsidRPr="00C34C87" w:rsidRDefault="00C34C87" w:rsidP="00C34C87">
      <w:pPr>
        <w:pStyle w:val="a4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C34C87" w:rsidRPr="00C34C87" w:rsidRDefault="00C34C87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34C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Виноградов В.А. , Васильева Н.В., Шахнарович А.М. Краткий словар лингвистических терминов. М. : Русский язык,1995. 176 с.</w:t>
      </w:r>
    </w:p>
    <w:p w:rsidR="00C34C87" w:rsidRPr="00C34C87" w:rsidRDefault="00C34C87" w:rsidP="00C34C87">
      <w:pPr>
        <w:pStyle w:val="a4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C34C87" w:rsidRPr="00CA5D3F" w:rsidRDefault="00C34C87" w:rsidP="00C34C87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34C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Селіванова О.О. Сучасна лінгвістика: термінологічна енциклопедія. Видав.ТОВ «Довкілля-К» , Полтава, 2006 716 с.</w:t>
      </w:r>
    </w:p>
    <w:p w:rsidR="00CA5D3F" w:rsidRPr="00CA5D3F" w:rsidRDefault="00CA5D3F" w:rsidP="00CA5D3F">
      <w:pPr>
        <w:pStyle w:val="a4"/>
        <w:rPr>
          <w:rFonts w:ascii="Times New Roman" w:hAnsi="Times New Roman" w:cs="Times New Roman"/>
          <w:sz w:val="28"/>
          <w:szCs w:val="28"/>
          <w:lang w:val="ru-RU"/>
        </w:rPr>
      </w:pPr>
    </w:p>
    <w:p w:rsidR="00CA5D3F" w:rsidRPr="00FE0323" w:rsidRDefault="00CA5D3F" w:rsidP="00CA5D3F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032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>Словарь литературоведческих терминов.</w:t>
      </w:r>
      <w:r w:rsidRPr="0011176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 </w:t>
      </w:r>
      <w:r w:rsidRPr="00FE032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/</w:t>
      </w:r>
      <w:r w:rsidRPr="00FE032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сост. С.П.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Белокурова. </w:t>
      </w:r>
      <w:r w:rsidRPr="00FE032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>СПб: Паритет, 2007. 320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 </w:t>
      </w:r>
      <w:r w:rsidRPr="00FE032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>с.  </w:t>
      </w:r>
    </w:p>
    <w:p w:rsidR="00CA5D3F" w:rsidRPr="00C34C87" w:rsidRDefault="00CA5D3F" w:rsidP="00CA5D3F">
      <w:pPr>
        <w:pStyle w:val="a4"/>
        <w:tabs>
          <w:tab w:val="left" w:pos="1134"/>
        </w:tabs>
        <w:spacing w:after="0" w:line="360" w:lineRule="auto"/>
        <w:ind w:left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34C87" w:rsidRPr="00C34C87" w:rsidRDefault="00C34C87" w:rsidP="00C34C87">
      <w:pPr>
        <w:pStyle w:val="a4"/>
        <w:tabs>
          <w:tab w:val="left" w:pos="1134"/>
        </w:tabs>
        <w:spacing w:after="0" w:line="360" w:lineRule="auto"/>
        <w:ind w:left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A2D11" w:rsidRDefault="00BA2D11" w:rsidP="00C34C87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</w:p>
    <w:p w:rsidR="00C34C87" w:rsidRPr="00C34C87" w:rsidRDefault="00C34C87" w:rsidP="00C34C87">
      <w:pPr>
        <w:pStyle w:val="a4"/>
        <w:spacing w:after="0" w:line="360" w:lineRule="auto"/>
        <w:ind w:left="1429"/>
        <w:rPr>
          <w:rFonts w:ascii="Times New Roman" w:hAnsi="Times New Roman" w:cs="Times New Roman"/>
          <w:sz w:val="28"/>
          <w:szCs w:val="28"/>
          <w:lang w:val="ru-RU"/>
        </w:rPr>
      </w:pPr>
    </w:p>
    <w:p w:rsidR="00F02CA7" w:rsidRDefault="00EB42B5" w:rsidP="00EB42B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ИССЛЕДУЕМЫЙ МАТЕРИАЛ</w:t>
      </w:r>
    </w:p>
    <w:p w:rsidR="005C2DDA" w:rsidRDefault="005C2DDA" w:rsidP="00EB42B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B42B5" w:rsidRPr="002E404D" w:rsidRDefault="00EB42B5" w:rsidP="00EB7A2D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404D">
        <w:rPr>
          <w:rFonts w:ascii="Times New Roman" w:hAnsi="Times New Roman" w:cs="Times New Roman"/>
          <w:sz w:val="28"/>
          <w:szCs w:val="28"/>
          <w:lang w:val="ru-RU"/>
        </w:rPr>
        <w:t xml:space="preserve">Кельман Д. Измеряя мир.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/ перевод с нем. </w:t>
      </w:r>
      <w:r w:rsidRPr="009B680D">
        <w:rPr>
          <w:rFonts w:ascii="Times New Roman" w:hAnsi="Times New Roman" w:cs="Times New Roman"/>
          <w:sz w:val="28"/>
          <w:szCs w:val="28"/>
          <w:shd w:val="clear" w:color="auto" w:fill="FFFFFF"/>
        </w:rPr>
        <w:t>Г. Косарик.</w:t>
      </w:r>
      <w:r w:rsidRPr="009B680D">
        <w:rPr>
          <w:rFonts w:ascii="Arial" w:hAnsi="Arial" w:cs="Arial"/>
          <w:shd w:val="clear" w:color="auto" w:fill="FFFFFF"/>
        </w:rPr>
        <w:t xml:space="preserve"> </w:t>
      </w:r>
      <w:r w:rsidRPr="002E404D">
        <w:rPr>
          <w:rFonts w:ascii="Times New Roman" w:hAnsi="Times New Roman" w:cs="Times New Roman"/>
          <w:sz w:val="28"/>
          <w:szCs w:val="28"/>
          <w:lang w:val="ru-RU"/>
        </w:rPr>
        <w:t>М.: Амфора, 2009. 320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3B78" w:rsidRPr="00883B78" w:rsidRDefault="00883B78" w:rsidP="00EB7A2D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B4829">
        <w:rPr>
          <w:rFonts w:ascii="Times New Roman" w:hAnsi="Times New Roman" w:cs="Times New Roman"/>
          <w:sz w:val="28"/>
          <w:szCs w:val="28"/>
          <w:lang w:val="de-DE"/>
        </w:rPr>
        <w:t xml:space="preserve">Kehlmann D. Die Vermessung der Welt. </w:t>
      </w:r>
      <w:r w:rsidRPr="00883B78">
        <w:rPr>
          <w:rFonts w:ascii="Times New Roman" w:hAnsi="Times New Roman" w:cs="Times New Roman"/>
          <w:sz w:val="28"/>
          <w:szCs w:val="28"/>
          <w:lang w:val="de-DE"/>
        </w:rPr>
        <w:t xml:space="preserve">Reinbek: Rowohlt Verlag, 2005. 304 S. </w:t>
      </w:r>
    </w:p>
    <w:p w:rsidR="00EB42B5" w:rsidRPr="00883B78" w:rsidRDefault="00EB42B5" w:rsidP="00EB42B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de-DE"/>
        </w:rPr>
      </w:pPr>
    </w:p>
    <w:sectPr w:rsidR="00EB42B5" w:rsidRPr="00883B78" w:rsidSect="00137471">
      <w:headerReference w:type="default" r:id="rId12"/>
      <w:headerReference w:type="first" r:id="rId13"/>
      <w:pgSz w:w="11906" w:h="16838" w:code="9"/>
      <w:pgMar w:top="1134" w:right="851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5AD" w:rsidRDefault="004925AD" w:rsidP="000F7D19">
      <w:pPr>
        <w:spacing w:after="0" w:line="240" w:lineRule="auto"/>
      </w:pPr>
      <w:r>
        <w:separator/>
      </w:r>
    </w:p>
  </w:endnote>
  <w:endnote w:type="continuationSeparator" w:id="0">
    <w:p w:rsidR="004925AD" w:rsidRDefault="004925AD" w:rsidP="000F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5AD" w:rsidRDefault="004925AD" w:rsidP="000F7D19">
      <w:pPr>
        <w:spacing w:after="0" w:line="240" w:lineRule="auto"/>
      </w:pPr>
      <w:r>
        <w:separator/>
      </w:r>
    </w:p>
  </w:footnote>
  <w:footnote w:type="continuationSeparator" w:id="0">
    <w:p w:rsidR="004925AD" w:rsidRDefault="004925AD" w:rsidP="000F7D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8"/>
        <w:szCs w:val="28"/>
      </w:rPr>
      <w:id w:val="-659232791"/>
      <w:docPartObj>
        <w:docPartGallery w:val="Page Numbers (Top of Page)"/>
        <w:docPartUnique/>
      </w:docPartObj>
    </w:sdtPr>
    <w:sdtEndPr/>
    <w:sdtContent>
      <w:p w:rsidR="004925AD" w:rsidRPr="00BF416A" w:rsidRDefault="004925AD">
        <w:pPr>
          <w:pStyle w:val="a6"/>
          <w:jc w:val="right"/>
          <w:rPr>
            <w:rFonts w:ascii="Times New Roman" w:hAnsi="Times New Roman" w:cs="Times New Roman"/>
            <w:sz w:val="28"/>
            <w:szCs w:val="28"/>
          </w:rPr>
        </w:pPr>
        <w:r w:rsidRPr="00BF416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F416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F416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95BBA" w:rsidRPr="00795BBA">
          <w:rPr>
            <w:rFonts w:ascii="Times New Roman" w:hAnsi="Times New Roman" w:cs="Times New Roman"/>
            <w:noProof/>
            <w:sz w:val="28"/>
            <w:szCs w:val="28"/>
            <w:lang w:val="ru-RU"/>
          </w:rPr>
          <w:t>7</w:t>
        </w:r>
        <w:r w:rsidRPr="00BF416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4925AD" w:rsidRPr="00BF416A" w:rsidRDefault="004925AD">
    <w:pPr>
      <w:pStyle w:val="a6"/>
      <w:rPr>
        <w:rFonts w:ascii="Times New Roman" w:hAnsi="Times New Roman" w:cs="Times New Roman"/>
        <w:sz w:val="28"/>
        <w:szCs w:val="2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5AD" w:rsidRDefault="004925AD">
    <w:pPr>
      <w:pStyle w:val="a6"/>
      <w:rPr>
        <w:lang w:val="ru-RU"/>
      </w:rPr>
    </w:pPr>
  </w:p>
  <w:p w:rsidR="004925AD" w:rsidRPr="00137471" w:rsidRDefault="004925AD">
    <w:pPr>
      <w:pStyle w:val="a6"/>
      <w:rPr>
        <w:lang w:val="ru-RU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D80"/>
    <w:multiLevelType w:val="hybridMultilevel"/>
    <w:tmpl w:val="85CEBF92"/>
    <w:lvl w:ilvl="0" w:tplc="C4EC3CAE">
      <w:numFmt w:val="bullet"/>
      <w:lvlText w:val=""/>
      <w:lvlJc w:val="left"/>
      <w:pPr>
        <w:ind w:left="1428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2D42849"/>
    <w:multiLevelType w:val="multilevel"/>
    <w:tmpl w:val="7EFE63B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0BE91C5F"/>
    <w:multiLevelType w:val="hybridMultilevel"/>
    <w:tmpl w:val="E6CEEF9E"/>
    <w:lvl w:ilvl="0" w:tplc="33DAC074">
      <w:start w:val="1"/>
      <w:numFmt w:val="decimal"/>
      <w:lvlText w:val="%1."/>
      <w:lvlJc w:val="left"/>
      <w:pPr>
        <w:ind w:left="-131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589" w:hanging="360"/>
      </w:pPr>
    </w:lvl>
    <w:lvl w:ilvl="2" w:tplc="0419001B" w:tentative="1">
      <w:start w:val="1"/>
      <w:numFmt w:val="lowerRoman"/>
      <w:lvlText w:val="%3."/>
      <w:lvlJc w:val="right"/>
      <w:pPr>
        <w:ind w:left="1309" w:hanging="180"/>
      </w:pPr>
    </w:lvl>
    <w:lvl w:ilvl="3" w:tplc="0419000F" w:tentative="1">
      <w:start w:val="1"/>
      <w:numFmt w:val="decimal"/>
      <w:lvlText w:val="%4."/>
      <w:lvlJc w:val="left"/>
      <w:pPr>
        <w:ind w:left="2029" w:hanging="360"/>
      </w:pPr>
    </w:lvl>
    <w:lvl w:ilvl="4" w:tplc="04190019" w:tentative="1">
      <w:start w:val="1"/>
      <w:numFmt w:val="lowerLetter"/>
      <w:lvlText w:val="%5."/>
      <w:lvlJc w:val="left"/>
      <w:pPr>
        <w:ind w:left="2749" w:hanging="360"/>
      </w:pPr>
    </w:lvl>
    <w:lvl w:ilvl="5" w:tplc="0419001B" w:tentative="1">
      <w:start w:val="1"/>
      <w:numFmt w:val="lowerRoman"/>
      <w:lvlText w:val="%6."/>
      <w:lvlJc w:val="right"/>
      <w:pPr>
        <w:ind w:left="3469" w:hanging="180"/>
      </w:pPr>
    </w:lvl>
    <w:lvl w:ilvl="6" w:tplc="0419000F" w:tentative="1">
      <w:start w:val="1"/>
      <w:numFmt w:val="decimal"/>
      <w:lvlText w:val="%7."/>
      <w:lvlJc w:val="left"/>
      <w:pPr>
        <w:ind w:left="4189" w:hanging="360"/>
      </w:pPr>
    </w:lvl>
    <w:lvl w:ilvl="7" w:tplc="04190019" w:tentative="1">
      <w:start w:val="1"/>
      <w:numFmt w:val="lowerLetter"/>
      <w:lvlText w:val="%8."/>
      <w:lvlJc w:val="left"/>
      <w:pPr>
        <w:ind w:left="4909" w:hanging="360"/>
      </w:pPr>
    </w:lvl>
    <w:lvl w:ilvl="8" w:tplc="041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">
    <w:nsid w:val="0C8C77C6"/>
    <w:multiLevelType w:val="hybridMultilevel"/>
    <w:tmpl w:val="54F246A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9854A1"/>
    <w:multiLevelType w:val="hybridMultilevel"/>
    <w:tmpl w:val="BBC0697C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5">
    <w:nsid w:val="25A73AFE"/>
    <w:multiLevelType w:val="hybridMultilevel"/>
    <w:tmpl w:val="07CC6254"/>
    <w:lvl w:ilvl="0" w:tplc="C4EC3CAE">
      <w:numFmt w:val="bullet"/>
      <w:lvlText w:val="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2D380077"/>
    <w:multiLevelType w:val="hybridMultilevel"/>
    <w:tmpl w:val="14CC53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F256710"/>
    <w:multiLevelType w:val="hybridMultilevel"/>
    <w:tmpl w:val="54FCC7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359ED"/>
    <w:multiLevelType w:val="multilevel"/>
    <w:tmpl w:val="A90018B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9">
    <w:nsid w:val="37086F4F"/>
    <w:multiLevelType w:val="hybridMultilevel"/>
    <w:tmpl w:val="0C1E2C0C"/>
    <w:lvl w:ilvl="0" w:tplc="C4EC3CAE">
      <w:numFmt w:val="bullet"/>
      <w:lvlText w:val=""/>
      <w:lvlJc w:val="left"/>
      <w:pPr>
        <w:ind w:left="300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0">
    <w:nsid w:val="38E61C0C"/>
    <w:multiLevelType w:val="hybridMultilevel"/>
    <w:tmpl w:val="7CEAA01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A1F7A32"/>
    <w:multiLevelType w:val="hybridMultilevel"/>
    <w:tmpl w:val="3DE86FE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4162144E"/>
    <w:multiLevelType w:val="hybridMultilevel"/>
    <w:tmpl w:val="57DADA5E"/>
    <w:lvl w:ilvl="0" w:tplc="C4EC3CAE">
      <w:numFmt w:val="bullet"/>
      <w:lvlText w:val=""/>
      <w:lvlJc w:val="left"/>
      <w:pPr>
        <w:ind w:left="142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4A200249"/>
    <w:multiLevelType w:val="hybridMultilevel"/>
    <w:tmpl w:val="C47A364C"/>
    <w:lvl w:ilvl="0" w:tplc="29E8F5F2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4BB10802"/>
    <w:multiLevelType w:val="multilevel"/>
    <w:tmpl w:val="D040D72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4C290C78"/>
    <w:multiLevelType w:val="hybridMultilevel"/>
    <w:tmpl w:val="295AE5E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>
    <w:nsid w:val="4D6B46C1"/>
    <w:multiLevelType w:val="hybridMultilevel"/>
    <w:tmpl w:val="3386FA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3F6ED4"/>
    <w:multiLevelType w:val="hybridMultilevel"/>
    <w:tmpl w:val="FD1834D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21E1E44"/>
    <w:multiLevelType w:val="hybridMultilevel"/>
    <w:tmpl w:val="A64AE5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BE4D74"/>
    <w:multiLevelType w:val="hybridMultilevel"/>
    <w:tmpl w:val="56E4C814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0">
    <w:nsid w:val="681831F3"/>
    <w:multiLevelType w:val="hybridMultilevel"/>
    <w:tmpl w:val="04628250"/>
    <w:lvl w:ilvl="0" w:tplc="C4EC3CAE">
      <w:numFmt w:val="bullet"/>
      <w:lvlText w:val=""/>
      <w:lvlJc w:val="left"/>
      <w:pPr>
        <w:ind w:left="1485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1">
    <w:nsid w:val="6F572B87"/>
    <w:multiLevelType w:val="hybridMultilevel"/>
    <w:tmpl w:val="204C625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>
    <w:nsid w:val="71577734"/>
    <w:multiLevelType w:val="hybridMultilevel"/>
    <w:tmpl w:val="355A4260"/>
    <w:lvl w:ilvl="0" w:tplc="C59EC41A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902528"/>
    <w:multiLevelType w:val="hybridMultilevel"/>
    <w:tmpl w:val="44584866"/>
    <w:lvl w:ilvl="0" w:tplc="29E8F5F2">
      <w:start w:val="1"/>
      <w:numFmt w:val="russianLower"/>
      <w:lvlText w:val="%1)"/>
      <w:lvlJc w:val="left"/>
      <w:pPr>
        <w:ind w:left="148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4">
    <w:nsid w:val="74F644A8"/>
    <w:multiLevelType w:val="hybridMultilevel"/>
    <w:tmpl w:val="EA8453BA"/>
    <w:lvl w:ilvl="0" w:tplc="B5086BE0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78732E18"/>
    <w:multiLevelType w:val="hybridMultilevel"/>
    <w:tmpl w:val="D6E6E3F4"/>
    <w:lvl w:ilvl="0" w:tplc="C2C2187A">
      <w:start w:val="7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0"/>
  </w:num>
  <w:num w:numId="2">
    <w:abstractNumId w:val="24"/>
  </w:num>
  <w:num w:numId="3">
    <w:abstractNumId w:val="21"/>
  </w:num>
  <w:num w:numId="4">
    <w:abstractNumId w:val="18"/>
  </w:num>
  <w:num w:numId="5">
    <w:abstractNumId w:val="19"/>
  </w:num>
  <w:num w:numId="6">
    <w:abstractNumId w:val="14"/>
  </w:num>
  <w:num w:numId="7">
    <w:abstractNumId w:val="4"/>
  </w:num>
  <w:num w:numId="8">
    <w:abstractNumId w:val="11"/>
  </w:num>
  <w:num w:numId="9">
    <w:abstractNumId w:val="2"/>
  </w:num>
  <w:num w:numId="10">
    <w:abstractNumId w:val="22"/>
  </w:num>
  <w:num w:numId="11">
    <w:abstractNumId w:val="3"/>
  </w:num>
  <w:num w:numId="12">
    <w:abstractNumId w:val="15"/>
  </w:num>
  <w:num w:numId="13">
    <w:abstractNumId w:val="12"/>
  </w:num>
  <w:num w:numId="14">
    <w:abstractNumId w:val="5"/>
  </w:num>
  <w:num w:numId="15">
    <w:abstractNumId w:val="8"/>
  </w:num>
  <w:num w:numId="16">
    <w:abstractNumId w:val="9"/>
  </w:num>
  <w:num w:numId="17">
    <w:abstractNumId w:val="13"/>
  </w:num>
  <w:num w:numId="18">
    <w:abstractNumId w:val="23"/>
  </w:num>
  <w:num w:numId="19">
    <w:abstractNumId w:val="20"/>
  </w:num>
  <w:num w:numId="20">
    <w:abstractNumId w:val="0"/>
  </w:num>
  <w:num w:numId="21">
    <w:abstractNumId w:val="25"/>
  </w:num>
  <w:num w:numId="22">
    <w:abstractNumId w:val="1"/>
  </w:num>
  <w:num w:numId="23">
    <w:abstractNumId w:val="6"/>
  </w:num>
  <w:num w:numId="24">
    <w:abstractNumId w:val="7"/>
  </w:num>
  <w:num w:numId="25">
    <w:abstractNumId w:val="16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40B"/>
    <w:rsid w:val="00002083"/>
    <w:rsid w:val="0002003B"/>
    <w:rsid w:val="0002238D"/>
    <w:rsid w:val="000235E8"/>
    <w:rsid w:val="0002655E"/>
    <w:rsid w:val="00056805"/>
    <w:rsid w:val="000579F4"/>
    <w:rsid w:val="00061EEB"/>
    <w:rsid w:val="00063236"/>
    <w:rsid w:val="000649F7"/>
    <w:rsid w:val="00070146"/>
    <w:rsid w:val="00070CDD"/>
    <w:rsid w:val="0008473B"/>
    <w:rsid w:val="000A309C"/>
    <w:rsid w:val="000A770A"/>
    <w:rsid w:val="000B5558"/>
    <w:rsid w:val="000D065E"/>
    <w:rsid w:val="000D390F"/>
    <w:rsid w:val="000D3912"/>
    <w:rsid w:val="000E1C1F"/>
    <w:rsid w:val="000F2776"/>
    <w:rsid w:val="000F7D19"/>
    <w:rsid w:val="0010082B"/>
    <w:rsid w:val="00111914"/>
    <w:rsid w:val="00120DE2"/>
    <w:rsid w:val="00127CFA"/>
    <w:rsid w:val="00131826"/>
    <w:rsid w:val="00134406"/>
    <w:rsid w:val="001354F7"/>
    <w:rsid w:val="00137471"/>
    <w:rsid w:val="001421C5"/>
    <w:rsid w:val="0014622D"/>
    <w:rsid w:val="0015255D"/>
    <w:rsid w:val="00152AAC"/>
    <w:rsid w:val="00164A84"/>
    <w:rsid w:val="00181EDD"/>
    <w:rsid w:val="0018322B"/>
    <w:rsid w:val="00186F92"/>
    <w:rsid w:val="001956B2"/>
    <w:rsid w:val="001A7351"/>
    <w:rsid w:val="001C2EBE"/>
    <w:rsid w:val="001C49AC"/>
    <w:rsid w:val="001C5B7C"/>
    <w:rsid w:val="001E6C98"/>
    <w:rsid w:val="001F69A4"/>
    <w:rsid w:val="00210CA9"/>
    <w:rsid w:val="00210DFC"/>
    <w:rsid w:val="00220127"/>
    <w:rsid w:val="0025540B"/>
    <w:rsid w:val="0026394F"/>
    <w:rsid w:val="00267799"/>
    <w:rsid w:val="0027064E"/>
    <w:rsid w:val="0027659F"/>
    <w:rsid w:val="00292298"/>
    <w:rsid w:val="0029265C"/>
    <w:rsid w:val="002B0932"/>
    <w:rsid w:val="002B4E35"/>
    <w:rsid w:val="002C2E4C"/>
    <w:rsid w:val="002E1B50"/>
    <w:rsid w:val="002E404D"/>
    <w:rsid w:val="00300AF4"/>
    <w:rsid w:val="003058E8"/>
    <w:rsid w:val="00314691"/>
    <w:rsid w:val="003238F0"/>
    <w:rsid w:val="00331CAD"/>
    <w:rsid w:val="003348A0"/>
    <w:rsid w:val="00335824"/>
    <w:rsid w:val="0033590E"/>
    <w:rsid w:val="003367DA"/>
    <w:rsid w:val="003523CE"/>
    <w:rsid w:val="0037054C"/>
    <w:rsid w:val="00384C1B"/>
    <w:rsid w:val="00390CC7"/>
    <w:rsid w:val="003A0D39"/>
    <w:rsid w:val="003B0BA2"/>
    <w:rsid w:val="003B4829"/>
    <w:rsid w:val="003C062A"/>
    <w:rsid w:val="003D50FA"/>
    <w:rsid w:val="003E54D6"/>
    <w:rsid w:val="003E758F"/>
    <w:rsid w:val="003F3066"/>
    <w:rsid w:val="004219BC"/>
    <w:rsid w:val="004340A0"/>
    <w:rsid w:val="00434551"/>
    <w:rsid w:val="004438A1"/>
    <w:rsid w:val="00445C0C"/>
    <w:rsid w:val="0045474E"/>
    <w:rsid w:val="0047458E"/>
    <w:rsid w:val="00480A71"/>
    <w:rsid w:val="004925AD"/>
    <w:rsid w:val="004934ED"/>
    <w:rsid w:val="0049481C"/>
    <w:rsid w:val="004A5ABB"/>
    <w:rsid w:val="004B5200"/>
    <w:rsid w:val="004B6963"/>
    <w:rsid w:val="004B76B5"/>
    <w:rsid w:val="004C0DAD"/>
    <w:rsid w:val="004C7D9E"/>
    <w:rsid w:val="004E23C9"/>
    <w:rsid w:val="004E5560"/>
    <w:rsid w:val="004E64A4"/>
    <w:rsid w:val="004F5062"/>
    <w:rsid w:val="005032CB"/>
    <w:rsid w:val="005125DC"/>
    <w:rsid w:val="00516FFA"/>
    <w:rsid w:val="00532657"/>
    <w:rsid w:val="005352EA"/>
    <w:rsid w:val="005400E7"/>
    <w:rsid w:val="00540862"/>
    <w:rsid w:val="00546517"/>
    <w:rsid w:val="0055295D"/>
    <w:rsid w:val="00560FD0"/>
    <w:rsid w:val="00567450"/>
    <w:rsid w:val="005742B6"/>
    <w:rsid w:val="00591571"/>
    <w:rsid w:val="005B1AEE"/>
    <w:rsid w:val="005C2DDA"/>
    <w:rsid w:val="005C7FB2"/>
    <w:rsid w:val="005D1DCB"/>
    <w:rsid w:val="005D6CFF"/>
    <w:rsid w:val="005E4B55"/>
    <w:rsid w:val="005F18AB"/>
    <w:rsid w:val="006026B8"/>
    <w:rsid w:val="00605980"/>
    <w:rsid w:val="00622E0D"/>
    <w:rsid w:val="00626F90"/>
    <w:rsid w:val="00627417"/>
    <w:rsid w:val="00631BE9"/>
    <w:rsid w:val="00641B83"/>
    <w:rsid w:val="006461BB"/>
    <w:rsid w:val="00655ECA"/>
    <w:rsid w:val="00673841"/>
    <w:rsid w:val="0068203E"/>
    <w:rsid w:val="0068619D"/>
    <w:rsid w:val="00695447"/>
    <w:rsid w:val="006B3713"/>
    <w:rsid w:val="006C64F4"/>
    <w:rsid w:val="006D4946"/>
    <w:rsid w:val="006F0437"/>
    <w:rsid w:val="007065A1"/>
    <w:rsid w:val="00706C6D"/>
    <w:rsid w:val="00710E08"/>
    <w:rsid w:val="00733817"/>
    <w:rsid w:val="00753494"/>
    <w:rsid w:val="007642AB"/>
    <w:rsid w:val="00772182"/>
    <w:rsid w:val="00775F8B"/>
    <w:rsid w:val="00792F6B"/>
    <w:rsid w:val="00795BBA"/>
    <w:rsid w:val="00797267"/>
    <w:rsid w:val="007A54F7"/>
    <w:rsid w:val="007B0889"/>
    <w:rsid w:val="007B23B7"/>
    <w:rsid w:val="007C2B62"/>
    <w:rsid w:val="007D2F3B"/>
    <w:rsid w:val="007E3D93"/>
    <w:rsid w:val="007E4BFB"/>
    <w:rsid w:val="007E6495"/>
    <w:rsid w:val="00802390"/>
    <w:rsid w:val="00802D15"/>
    <w:rsid w:val="008059DC"/>
    <w:rsid w:val="00816ED3"/>
    <w:rsid w:val="00827E1B"/>
    <w:rsid w:val="0084299C"/>
    <w:rsid w:val="00846160"/>
    <w:rsid w:val="00853063"/>
    <w:rsid w:val="00855655"/>
    <w:rsid w:val="008721DC"/>
    <w:rsid w:val="00872F9C"/>
    <w:rsid w:val="00883B78"/>
    <w:rsid w:val="008933D6"/>
    <w:rsid w:val="008A719F"/>
    <w:rsid w:val="008C4301"/>
    <w:rsid w:val="008C7E63"/>
    <w:rsid w:val="008D51E8"/>
    <w:rsid w:val="008D74AA"/>
    <w:rsid w:val="008E18F5"/>
    <w:rsid w:val="00913E67"/>
    <w:rsid w:val="009158B0"/>
    <w:rsid w:val="00926BCA"/>
    <w:rsid w:val="009561B7"/>
    <w:rsid w:val="009639DE"/>
    <w:rsid w:val="00971583"/>
    <w:rsid w:val="00973FD2"/>
    <w:rsid w:val="00976272"/>
    <w:rsid w:val="00990E1C"/>
    <w:rsid w:val="009A5E01"/>
    <w:rsid w:val="009B202F"/>
    <w:rsid w:val="009C0081"/>
    <w:rsid w:val="009C7531"/>
    <w:rsid w:val="009D5B55"/>
    <w:rsid w:val="009E247A"/>
    <w:rsid w:val="009E2F3C"/>
    <w:rsid w:val="009E5ADB"/>
    <w:rsid w:val="00A13CA3"/>
    <w:rsid w:val="00A14829"/>
    <w:rsid w:val="00A52AAC"/>
    <w:rsid w:val="00A536F9"/>
    <w:rsid w:val="00A5782C"/>
    <w:rsid w:val="00A63F13"/>
    <w:rsid w:val="00A64825"/>
    <w:rsid w:val="00A65B4F"/>
    <w:rsid w:val="00A67CFF"/>
    <w:rsid w:val="00A876A3"/>
    <w:rsid w:val="00AB2586"/>
    <w:rsid w:val="00AB266E"/>
    <w:rsid w:val="00AC3F1C"/>
    <w:rsid w:val="00AD49DB"/>
    <w:rsid w:val="00AE3D03"/>
    <w:rsid w:val="00AE67EA"/>
    <w:rsid w:val="00AF00A2"/>
    <w:rsid w:val="00AF03EA"/>
    <w:rsid w:val="00B00ABD"/>
    <w:rsid w:val="00B01162"/>
    <w:rsid w:val="00B067CE"/>
    <w:rsid w:val="00B16E46"/>
    <w:rsid w:val="00B23BC0"/>
    <w:rsid w:val="00B32975"/>
    <w:rsid w:val="00B43305"/>
    <w:rsid w:val="00B43FC3"/>
    <w:rsid w:val="00B45A3B"/>
    <w:rsid w:val="00B507A4"/>
    <w:rsid w:val="00B521DB"/>
    <w:rsid w:val="00B5591F"/>
    <w:rsid w:val="00B673B4"/>
    <w:rsid w:val="00B67D10"/>
    <w:rsid w:val="00B67F39"/>
    <w:rsid w:val="00B71ABA"/>
    <w:rsid w:val="00B80BA5"/>
    <w:rsid w:val="00B816D9"/>
    <w:rsid w:val="00B828EF"/>
    <w:rsid w:val="00B840DE"/>
    <w:rsid w:val="00B85D0F"/>
    <w:rsid w:val="00B97F92"/>
    <w:rsid w:val="00BA2D11"/>
    <w:rsid w:val="00BA3280"/>
    <w:rsid w:val="00BB00E6"/>
    <w:rsid w:val="00BB0DF4"/>
    <w:rsid w:val="00BB1FEF"/>
    <w:rsid w:val="00BB4C07"/>
    <w:rsid w:val="00BB5337"/>
    <w:rsid w:val="00BD59C3"/>
    <w:rsid w:val="00BE2217"/>
    <w:rsid w:val="00BE65E7"/>
    <w:rsid w:val="00BF416A"/>
    <w:rsid w:val="00C15961"/>
    <w:rsid w:val="00C34C87"/>
    <w:rsid w:val="00C361D6"/>
    <w:rsid w:val="00C40838"/>
    <w:rsid w:val="00CA5D3F"/>
    <w:rsid w:val="00CA70B7"/>
    <w:rsid w:val="00CB6ACD"/>
    <w:rsid w:val="00CB7978"/>
    <w:rsid w:val="00CD03E8"/>
    <w:rsid w:val="00CD2EF0"/>
    <w:rsid w:val="00CD748E"/>
    <w:rsid w:val="00D14E94"/>
    <w:rsid w:val="00D346A7"/>
    <w:rsid w:val="00D437D0"/>
    <w:rsid w:val="00D43927"/>
    <w:rsid w:val="00D46C80"/>
    <w:rsid w:val="00D63DAF"/>
    <w:rsid w:val="00D64BE9"/>
    <w:rsid w:val="00D71CC0"/>
    <w:rsid w:val="00D73336"/>
    <w:rsid w:val="00D75343"/>
    <w:rsid w:val="00D81169"/>
    <w:rsid w:val="00D95482"/>
    <w:rsid w:val="00DA08ED"/>
    <w:rsid w:val="00DA40C4"/>
    <w:rsid w:val="00DB366D"/>
    <w:rsid w:val="00DE31AC"/>
    <w:rsid w:val="00DE5C29"/>
    <w:rsid w:val="00DF5971"/>
    <w:rsid w:val="00DF6418"/>
    <w:rsid w:val="00E0101F"/>
    <w:rsid w:val="00E01DDE"/>
    <w:rsid w:val="00E05F4E"/>
    <w:rsid w:val="00E12522"/>
    <w:rsid w:val="00E217DB"/>
    <w:rsid w:val="00E258C8"/>
    <w:rsid w:val="00E31641"/>
    <w:rsid w:val="00E348F0"/>
    <w:rsid w:val="00E4088A"/>
    <w:rsid w:val="00E4308D"/>
    <w:rsid w:val="00E507FE"/>
    <w:rsid w:val="00E53D50"/>
    <w:rsid w:val="00E56461"/>
    <w:rsid w:val="00E716DE"/>
    <w:rsid w:val="00E758CB"/>
    <w:rsid w:val="00E777D4"/>
    <w:rsid w:val="00E862F8"/>
    <w:rsid w:val="00E92691"/>
    <w:rsid w:val="00E95284"/>
    <w:rsid w:val="00E9785B"/>
    <w:rsid w:val="00EA2C99"/>
    <w:rsid w:val="00EA5C91"/>
    <w:rsid w:val="00EB18B1"/>
    <w:rsid w:val="00EB23E1"/>
    <w:rsid w:val="00EB42B5"/>
    <w:rsid w:val="00EB7A2D"/>
    <w:rsid w:val="00EC0427"/>
    <w:rsid w:val="00EC7BD6"/>
    <w:rsid w:val="00ED242B"/>
    <w:rsid w:val="00ED3C95"/>
    <w:rsid w:val="00ED5194"/>
    <w:rsid w:val="00EF1782"/>
    <w:rsid w:val="00EF5E43"/>
    <w:rsid w:val="00F02CA7"/>
    <w:rsid w:val="00F050E8"/>
    <w:rsid w:val="00F21D66"/>
    <w:rsid w:val="00F227C5"/>
    <w:rsid w:val="00F2778B"/>
    <w:rsid w:val="00F31D22"/>
    <w:rsid w:val="00F41DD5"/>
    <w:rsid w:val="00F42314"/>
    <w:rsid w:val="00F51F64"/>
    <w:rsid w:val="00F52A45"/>
    <w:rsid w:val="00F57D49"/>
    <w:rsid w:val="00F93E7F"/>
    <w:rsid w:val="00FA1E03"/>
    <w:rsid w:val="00FB62B8"/>
    <w:rsid w:val="00FC3742"/>
    <w:rsid w:val="00FC5851"/>
    <w:rsid w:val="00FD0799"/>
    <w:rsid w:val="00FE0323"/>
    <w:rsid w:val="00FE5B57"/>
    <w:rsid w:val="00FF25D9"/>
    <w:rsid w:val="00FF2E66"/>
    <w:rsid w:val="00FF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FC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40862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E010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0F7D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F7D19"/>
  </w:style>
  <w:style w:type="paragraph" w:styleId="a8">
    <w:name w:val="footer"/>
    <w:basedOn w:val="a"/>
    <w:link w:val="a9"/>
    <w:uiPriority w:val="99"/>
    <w:semiHidden/>
    <w:unhideWhenUsed/>
    <w:rsid w:val="000F7D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F7D19"/>
  </w:style>
  <w:style w:type="paragraph" w:styleId="aa">
    <w:name w:val="table of authorities"/>
    <w:basedOn w:val="a"/>
    <w:next w:val="a"/>
    <w:uiPriority w:val="99"/>
    <w:unhideWhenUsed/>
    <w:rsid w:val="000F7D19"/>
    <w:pPr>
      <w:spacing w:after="0"/>
      <w:ind w:left="220" w:hanging="220"/>
    </w:pPr>
    <w:rPr>
      <w:sz w:val="20"/>
      <w:szCs w:val="20"/>
    </w:rPr>
  </w:style>
  <w:style w:type="paragraph" w:styleId="ab">
    <w:name w:val="toa heading"/>
    <w:basedOn w:val="a"/>
    <w:next w:val="a"/>
    <w:uiPriority w:val="99"/>
    <w:unhideWhenUsed/>
    <w:rsid w:val="000F7D19"/>
    <w:pPr>
      <w:spacing w:before="240" w:after="120"/>
    </w:pPr>
    <w:rPr>
      <w:rFonts w:cs="Arial"/>
      <w:b/>
      <w:bCs/>
      <w:cap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FC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40862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E010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0F7D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F7D19"/>
  </w:style>
  <w:style w:type="paragraph" w:styleId="a8">
    <w:name w:val="footer"/>
    <w:basedOn w:val="a"/>
    <w:link w:val="a9"/>
    <w:uiPriority w:val="99"/>
    <w:semiHidden/>
    <w:unhideWhenUsed/>
    <w:rsid w:val="000F7D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F7D19"/>
  </w:style>
  <w:style w:type="paragraph" w:styleId="aa">
    <w:name w:val="table of authorities"/>
    <w:basedOn w:val="a"/>
    <w:next w:val="a"/>
    <w:uiPriority w:val="99"/>
    <w:unhideWhenUsed/>
    <w:rsid w:val="000F7D19"/>
    <w:pPr>
      <w:spacing w:after="0"/>
      <w:ind w:left="220" w:hanging="220"/>
    </w:pPr>
    <w:rPr>
      <w:sz w:val="20"/>
      <w:szCs w:val="20"/>
    </w:rPr>
  </w:style>
  <w:style w:type="paragraph" w:styleId="ab">
    <w:name w:val="toa heading"/>
    <w:basedOn w:val="a"/>
    <w:next w:val="a"/>
    <w:uiPriority w:val="99"/>
    <w:unhideWhenUsed/>
    <w:rsid w:val="000F7D19"/>
    <w:pPr>
      <w:spacing w:before="240" w:after="120"/>
    </w:pPr>
    <w:rPr>
      <w:rFonts w:cs="Arial"/>
      <w:b/>
      <w:bCs/>
      <w:cap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9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26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8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86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8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8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4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4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15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6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0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6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7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eit.de/2005/42/L-Kehlmann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atlantic-times.com/archive_detail.php?recordID=60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zeit.de/2005/48/L-Kehlman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0502DD-8C82-400F-8F5F-CB6F7696C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15598</Words>
  <Characters>8891</Characters>
  <Application>Microsoft Office Word</Application>
  <DocSecurity>0</DocSecurity>
  <Lines>74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2019-01-17T12:23:00Z</dcterms:created>
  <dcterms:modified xsi:type="dcterms:W3CDTF">2019-01-17T12:23:00Z</dcterms:modified>
</cp:coreProperties>
</file>